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8864483" w:displacedByCustomXml="next"/>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5384490A" w14:textId="77777777" w:rsidR="007D1947" w:rsidRPr="00887FD6" w:rsidRDefault="007D1947">
          <w:pPr>
            <w:pStyle w:val="NoSpacing"/>
            <w:spacing w:before="1540" w:after="240"/>
            <w:jc w:val="center"/>
            <w:rPr>
              <w:rFonts w:ascii="Arial" w:hAnsi="Arial" w:cs="Arial"/>
              <w:color w:val="5B9BD5" w:themeColor="accent1"/>
            </w:rPr>
          </w:pPr>
          <w:r w:rsidRPr="00887FD6">
            <w:rPr>
              <w:rFonts w:ascii="Arial" w:hAnsi="Arial" w:cs="Arial"/>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44"/>
              <w:szCs w:val="44"/>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43478CDF" w:rsidR="007D1947" w:rsidRPr="00887FD6" w:rsidRDefault="002F33CC">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80"/>
                  <w:szCs w:val="80"/>
                </w:rPr>
              </w:pPr>
              <w:r w:rsidRPr="00887FD6">
                <w:rPr>
                  <w:rFonts w:ascii="Arial" w:eastAsiaTheme="majorEastAsia" w:hAnsi="Arial" w:cs="Arial"/>
                  <w:caps/>
                  <w:sz w:val="44"/>
                  <w:szCs w:val="44"/>
                </w:rPr>
                <w:t>Implementation plan</w:t>
              </w:r>
            </w:p>
          </w:sdtContent>
        </w:sdt>
        <w:sdt>
          <w:sdtPr>
            <w:rPr>
              <w:rFonts w:ascii="Arial" w:hAnsi="Arial" w:cs="Arial"/>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13BF719E" w:rsidR="007D1947" w:rsidRPr="00887FD6" w:rsidRDefault="002F33CC">
              <w:pPr>
                <w:pStyle w:val="NoSpacing"/>
                <w:jc w:val="center"/>
                <w:rPr>
                  <w:rFonts w:ascii="Arial" w:hAnsi="Arial" w:cs="Arial"/>
                  <w:color w:val="5B9BD5" w:themeColor="accent1"/>
                  <w:sz w:val="28"/>
                  <w:szCs w:val="28"/>
                </w:rPr>
              </w:pPr>
              <w:r w:rsidRPr="00887FD6">
                <w:rPr>
                  <w:rFonts w:ascii="Arial" w:hAnsi="Arial" w:cs="Arial"/>
                  <w:sz w:val="28"/>
                  <w:szCs w:val="28"/>
                </w:rPr>
                <w:t>Luciana Stafi - 2130653</w:t>
              </w:r>
            </w:p>
          </w:sdtContent>
        </w:sdt>
        <w:p w14:paraId="1ADC1124" w14:textId="77777777" w:rsidR="007D1947" w:rsidRPr="00887FD6" w:rsidRDefault="007D1947">
          <w:pPr>
            <w:pStyle w:val="NoSpacing"/>
            <w:spacing w:before="480"/>
            <w:jc w:val="center"/>
            <w:rPr>
              <w:rFonts w:ascii="Arial" w:hAnsi="Arial" w:cs="Arial"/>
              <w:color w:val="5B9BD5" w:themeColor="accent1"/>
            </w:rPr>
          </w:pPr>
          <w:r w:rsidRPr="00887FD6">
            <w:rPr>
              <w:rFonts w:ascii="Arial" w:hAnsi="Arial" w:cs="Arial"/>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5FB305FB" w:rsidR="007D1947" w:rsidRDefault="002F33CC">
                                    <w:pPr>
                                      <w:pStyle w:val="NoSpacing"/>
                                      <w:spacing w:after="40"/>
                                      <w:jc w:val="center"/>
                                      <w:rPr>
                                        <w:caps/>
                                        <w:color w:val="5B9BD5" w:themeColor="accent1"/>
                                        <w:sz w:val="28"/>
                                        <w:szCs w:val="28"/>
                                      </w:rPr>
                                    </w:pPr>
                                    <w:r w:rsidRPr="00887FD6">
                                      <w:rPr>
                                        <w:rFonts w:ascii="Arial" w:hAnsi="Arial" w:cs="Arial"/>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87FD6">
                                      <w:rPr>
                                        <w:rFonts w:ascii="Arial" w:hAnsi="Arial" w:cs="Arial"/>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52BAF8D9" w14:textId="5FB305FB" w:rsidR="007D1947" w:rsidRDefault="002F33CC">
                              <w:pPr>
                                <w:pStyle w:val="NoSpacing"/>
                                <w:spacing w:after="40"/>
                                <w:jc w:val="center"/>
                                <w:rPr>
                                  <w:caps/>
                                  <w:color w:val="5B9BD5" w:themeColor="accent1"/>
                                  <w:sz w:val="28"/>
                                  <w:szCs w:val="28"/>
                                </w:rPr>
                              </w:pPr>
                              <w:r w:rsidRPr="00887FD6">
                                <w:rPr>
                                  <w:rFonts w:ascii="Arial" w:hAnsi="Arial" w:cs="Arial"/>
                                  <w:caps/>
                                  <w:color w:val="5B9BD5" w:themeColor="accent1"/>
                                  <w:sz w:val="28"/>
                                  <w:szCs w:val="28"/>
                                </w:rPr>
                                <w:t>January 12, 2025</w:t>
                              </w:r>
                            </w:p>
                          </w:sdtContent>
                        </w:sdt>
                        <w:p w14:paraId="69E98CB3" w14:textId="77777777" w:rsidR="007D1947" w:rsidRDefault="00000000">
                          <w:pPr>
                            <w:pStyle w:val="NoSpacing"/>
                            <w:jc w:val="center"/>
                            <w:rPr>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887FD6">
                                <w:rPr>
                                  <w:rFonts w:ascii="Arial" w:hAnsi="Arial" w:cs="Arial"/>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887FD6">
            <w:rPr>
              <w:rFonts w:ascii="Arial" w:hAnsi="Arial" w:cs="Arial"/>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56C90DD" w:rsidR="007D1947" w:rsidRDefault="007D1947" w:rsidP="007D1947">
          <w:pPr>
            <w:pStyle w:val="Heading1"/>
            <w:rPr>
              <w:rFonts w:ascii="Arial" w:hAnsi="Arial" w:cs="Arial"/>
            </w:rPr>
          </w:pPr>
          <w:r w:rsidRPr="00887FD6">
            <w:rPr>
              <w:rFonts w:ascii="Arial" w:hAnsi="Arial" w:cs="Arial"/>
            </w:rPr>
            <w:br w:type="page"/>
          </w:r>
          <w:bookmarkStart w:id="1" w:name="_Toc219127446"/>
          <w:r w:rsidRPr="00887FD6">
            <w:rPr>
              <w:rFonts w:ascii="Arial" w:hAnsi="Arial" w:cs="Arial"/>
            </w:rPr>
            <w:lastRenderedPageBreak/>
            <w:t>Summary</w:t>
          </w:r>
          <w:bookmarkEnd w:id="1"/>
        </w:p>
        <w:p w14:paraId="68A97769" w14:textId="77777777" w:rsidR="00447A86" w:rsidRDefault="00447A86" w:rsidP="00447A86"/>
        <w:p w14:paraId="02D273A9" w14:textId="51755DD8" w:rsidR="00447A86" w:rsidRPr="00447A86" w:rsidRDefault="00447A86" w:rsidP="00447A86">
          <w:pPr>
            <w:spacing w:line="360" w:lineRule="auto"/>
            <w:rPr>
              <w:rFonts w:ascii="Arial" w:hAnsi="Arial" w:cs="Arial"/>
              <w:sz w:val="24"/>
              <w:szCs w:val="24"/>
              <w:lang w:val="en-US"/>
            </w:rPr>
          </w:pPr>
          <w:r w:rsidRPr="00447A86">
            <w:rPr>
              <w:rFonts w:ascii="Arial" w:hAnsi="Arial" w:cs="Arial"/>
              <w:sz w:val="24"/>
              <w:szCs w:val="24"/>
              <w:lang w:val="en"/>
            </w:rPr>
            <w:t xml:space="preserve">The purpose of this paper is to critically </w:t>
          </w:r>
          <w:proofErr w:type="spellStart"/>
          <w:r w:rsidRPr="00447A86">
            <w:rPr>
              <w:rFonts w:ascii="Arial" w:hAnsi="Arial" w:cs="Arial"/>
              <w:sz w:val="24"/>
              <w:szCs w:val="24"/>
              <w:lang w:val="en"/>
            </w:rPr>
            <w:t>analyse</w:t>
          </w:r>
          <w:proofErr w:type="spellEnd"/>
          <w:r w:rsidRPr="00447A86">
            <w:rPr>
              <w:rFonts w:ascii="Arial" w:hAnsi="Arial" w:cs="Arial"/>
              <w:sz w:val="24"/>
              <w:szCs w:val="24"/>
              <w:lang w:val="en"/>
            </w:rPr>
            <w:t xml:space="preserve"> the educational, cultural and </w:t>
          </w:r>
          <w:proofErr w:type="spellStart"/>
          <w:r w:rsidRPr="00447A86">
            <w:rPr>
              <w:rFonts w:ascii="Arial" w:hAnsi="Arial" w:cs="Arial"/>
              <w:sz w:val="24"/>
              <w:szCs w:val="24"/>
              <w:lang w:val="en"/>
            </w:rPr>
            <w:t>organisational</w:t>
          </w:r>
          <w:proofErr w:type="spellEnd"/>
          <w:r w:rsidRPr="00447A86">
            <w:rPr>
              <w:rFonts w:ascii="Arial" w:hAnsi="Arial" w:cs="Arial"/>
              <w:sz w:val="24"/>
              <w:szCs w:val="24"/>
              <w:lang w:val="en"/>
            </w:rPr>
            <w:t xml:space="preserve"> factors that limit women</w:t>
          </w:r>
          <w:r w:rsidR="00B41699">
            <w:rPr>
              <w:rFonts w:ascii="Arial" w:hAnsi="Arial" w:cs="Arial"/>
              <w:sz w:val="24"/>
              <w:szCs w:val="24"/>
              <w:lang w:val="en"/>
            </w:rPr>
            <w:t>'</w:t>
          </w:r>
          <w:r w:rsidRPr="00447A86">
            <w:rPr>
              <w:rFonts w:ascii="Arial" w:hAnsi="Arial" w:cs="Arial"/>
              <w:sz w:val="24"/>
              <w:szCs w:val="24"/>
              <w:lang w:val="en"/>
            </w:rPr>
            <w:t xml:space="preserve">s access to and progression into leadership roles in the Motorsport sector. Building on the findings presented in the first part of the assessment, the report develops an implementation plan that integrates contemporary management and leadership perspectives to address the underrepresentation of women in technical and managerial roles. The paper aims to highlight how internal </w:t>
          </w:r>
          <w:proofErr w:type="spellStart"/>
          <w:r w:rsidRPr="00447A86">
            <w:rPr>
              <w:rFonts w:ascii="Arial" w:hAnsi="Arial" w:cs="Arial"/>
              <w:sz w:val="24"/>
              <w:szCs w:val="24"/>
              <w:lang w:val="en"/>
            </w:rPr>
            <w:t>organisational</w:t>
          </w:r>
          <w:proofErr w:type="spellEnd"/>
          <w:r w:rsidRPr="00447A86">
            <w:rPr>
              <w:rFonts w:ascii="Arial" w:hAnsi="Arial" w:cs="Arial"/>
              <w:sz w:val="24"/>
              <w:szCs w:val="24"/>
              <w:lang w:val="en"/>
            </w:rPr>
            <w:t xml:space="preserve"> dynamics, leadership practices</w:t>
          </w:r>
          <w:r w:rsidR="00B41699">
            <w:rPr>
              <w:rFonts w:ascii="Arial" w:hAnsi="Arial" w:cs="Arial"/>
              <w:sz w:val="24"/>
              <w:szCs w:val="24"/>
              <w:lang w:val="en"/>
            </w:rPr>
            <w:t>, and educational policies influence leadership diversity in a highly competitive,</w:t>
          </w:r>
          <w:r w:rsidRPr="00447A86">
            <w:rPr>
              <w:rFonts w:ascii="Arial" w:hAnsi="Arial" w:cs="Arial"/>
              <w:sz w:val="24"/>
              <w:szCs w:val="24"/>
              <w:lang w:val="en"/>
            </w:rPr>
            <w:t xml:space="preserve"> historically male-dominated sector.</w:t>
          </w:r>
        </w:p>
        <w:p w14:paraId="68CA6E7B" w14:textId="5C40AF7A" w:rsidR="00447A86" w:rsidRPr="00447A86" w:rsidRDefault="00447A86" w:rsidP="00447A86">
          <w:pPr>
            <w:spacing w:line="360" w:lineRule="auto"/>
            <w:rPr>
              <w:rFonts w:ascii="Arial" w:hAnsi="Arial" w:cs="Arial"/>
              <w:sz w:val="24"/>
              <w:szCs w:val="24"/>
              <w:lang w:val="en-US"/>
            </w:rPr>
          </w:pPr>
          <w:r w:rsidRPr="00447A86">
            <w:rPr>
              <w:rFonts w:ascii="Arial" w:hAnsi="Arial" w:cs="Arial"/>
              <w:sz w:val="24"/>
              <w:szCs w:val="24"/>
              <w:lang w:val="en"/>
            </w:rPr>
            <w:t>The proposed implementation plan provides a structured</w:t>
          </w:r>
          <w:r w:rsidR="00B41699">
            <w:rPr>
              <w:rFonts w:ascii="Arial" w:hAnsi="Arial" w:cs="Arial"/>
              <w:sz w:val="24"/>
              <w:szCs w:val="24"/>
              <w:lang w:val="en"/>
            </w:rPr>
            <w:t>, phased approach</w:t>
          </w:r>
          <w:r w:rsidR="005329D7">
            <w:rPr>
              <w:rFonts w:ascii="Arial" w:hAnsi="Arial" w:cs="Arial"/>
              <w:sz w:val="24"/>
              <w:szCs w:val="24"/>
              <w:lang w:val="en"/>
            </w:rPr>
            <w:t xml:space="preserve"> that links clear objectives to</w:t>
          </w:r>
          <w:r w:rsidR="00B41699">
            <w:rPr>
              <w:rFonts w:ascii="Arial" w:hAnsi="Arial" w:cs="Arial"/>
              <w:sz w:val="24"/>
              <w:szCs w:val="24"/>
              <w:lang w:val="en"/>
            </w:rPr>
            <w:t xml:space="preserve"> concrete actions, monitoring mechanisms,</w:t>
          </w:r>
          <w:r w:rsidRPr="00447A86">
            <w:rPr>
              <w:rFonts w:ascii="Arial" w:hAnsi="Arial" w:cs="Arial"/>
              <w:sz w:val="24"/>
              <w:szCs w:val="24"/>
              <w:lang w:val="en"/>
            </w:rPr>
            <w:t xml:space="preserve"> and risk management strategies. By aligning STEM education with industry needs, reducing gender stereotypes, developing inclusive leadership</w:t>
          </w:r>
          <w:r w:rsidR="00B41699">
            <w:rPr>
              <w:rFonts w:ascii="Arial" w:hAnsi="Arial" w:cs="Arial"/>
              <w:sz w:val="24"/>
              <w:szCs w:val="24"/>
              <w:lang w:val="en"/>
            </w:rPr>
            <w:t>, and embedding accountability in</w:t>
          </w:r>
          <w:r w:rsidR="005329D7">
            <w:rPr>
              <w:rFonts w:ascii="Arial" w:hAnsi="Arial" w:cs="Arial"/>
              <w:sz w:val="24"/>
              <w:szCs w:val="24"/>
              <w:lang w:val="en"/>
            </w:rPr>
            <w:t>to governance structures, the plan aims to drive</w:t>
          </w:r>
          <w:r w:rsidR="00B41699">
            <w:rPr>
              <w:rFonts w:ascii="Arial" w:hAnsi="Arial" w:cs="Arial"/>
              <w:sz w:val="24"/>
              <w:szCs w:val="24"/>
              <w:lang w:val="en"/>
            </w:rPr>
            <w:t xml:space="preserve"> sustainable change in Motorsport's </w:t>
          </w:r>
          <w:proofErr w:type="spellStart"/>
          <w:r w:rsidR="00B41699">
            <w:rPr>
              <w:rFonts w:ascii="Arial" w:hAnsi="Arial" w:cs="Arial"/>
              <w:sz w:val="24"/>
              <w:szCs w:val="24"/>
              <w:lang w:val="en"/>
            </w:rPr>
            <w:t>organisational</w:t>
          </w:r>
          <w:proofErr w:type="spellEnd"/>
          <w:r w:rsidR="00B41699">
            <w:rPr>
              <w:rFonts w:ascii="Arial" w:hAnsi="Arial" w:cs="Arial"/>
              <w:sz w:val="24"/>
              <w:szCs w:val="24"/>
              <w:lang w:val="en"/>
            </w:rPr>
            <w:t xml:space="preserve"> culture</w:t>
          </w:r>
          <w:r w:rsidRPr="00447A86">
            <w:rPr>
              <w:rFonts w:ascii="Arial" w:hAnsi="Arial" w:cs="Arial"/>
              <w:sz w:val="24"/>
              <w:szCs w:val="24"/>
              <w:lang w:val="en"/>
            </w:rPr>
            <w:t>. Overall, the document aims to support the development of a more diverse, equitable</w:t>
          </w:r>
          <w:r w:rsidR="00B41699">
            <w:rPr>
              <w:rFonts w:ascii="Arial" w:hAnsi="Arial" w:cs="Arial"/>
              <w:sz w:val="24"/>
              <w:szCs w:val="24"/>
              <w:lang w:val="en"/>
            </w:rPr>
            <w:t>, and high-performing leadership structure, with a long-term impact on the sector's competitiveness and sustainability</w:t>
          </w:r>
          <w:r w:rsidRPr="00447A86">
            <w:rPr>
              <w:rFonts w:ascii="Arial" w:hAnsi="Arial" w:cs="Arial"/>
              <w:sz w:val="24"/>
              <w:szCs w:val="24"/>
              <w:lang w:val="en"/>
            </w:rPr>
            <w:t>.</w:t>
          </w:r>
        </w:p>
        <w:p w14:paraId="4AC669BA" w14:textId="77777777" w:rsidR="00447A86" w:rsidRDefault="00447A86" w:rsidP="00447A86"/>
        <w:p w14:paraId="0FF84DCC" w14:textId="77777777" w:rsidR="00447A86" w:rsidRDefault="00447A86" w:rsidP="00447A86"/>
        <w:p w14:paraId="363CB744" w14:textId="77777777" w:rsidR="00447A86" w:rsidRDefault="00447A86" w:rsidP="00447A86"/>
        <w:p w14:paraId="4DB7CEB4" w14:textId="77777777" w:rsidR="00447A86" w:rsidRDefault="00447A86" w:rsidP="00447A86"/>
        <w:p w14:paraId="4F5F6A69" w14:textId="77777777" w:rsidR="00447A86" w:rsidRDefault="00447A86" w:rsidP="00447A86"/>
        <w:p w14:paraId="0DD319B8" w14:textId="77777777" w:rsidR="00447A86" w:rsidRDefault="00447A86" w:rsidP="00447A86"/>
        <w:p w14:paraId="62AB7F7D" w14:textId="77777777" w:rsidR="007D1947" w:rsidRPr="00887FD6" w:rsidRDefault="007D1947">
          <w:pPr>
            <w:rPr>
              <w:rFonts w:ascii="Arial" w:hAnsi="Arial" w:cs="Arial"/>
            </w:rPr>
          </w:pPr>
        </w:p>
        <w:p w14:paraId="6846CF66" w14:textId="77777777" w:rsidR="007D1947" w:rsidRPr="00887FD6" w:rsidRDefault="007D1947">
          <w:pPr>
            <w:rPr>
              <w:rFonts w:ascii="Arial" w:hAnsi="Arial" w:cs="Arial"/>
            </w:rPr>
          </w:pPr>
        </w:p>
        <w:p w14:paraId="7F8F78F5" w14:textId="77777777" w:rsidR="007D1947" w:rsidRPr="00887FD6" w:rsidRDefault="007D1947">
          <w:pPr>
            <w:rPr>
              <w:rFonts w:ascii="Arial" w:hAnsi="Arial" w:cs="Arial"/>
            </w:rPr>
          </w:pPr>
        </w:p>
        <w:p w14:paraId="3E204757" w14:textId="77777777" w:rsidR="007D1947" w:rsidRPr="00887FD6" w:rsidRDefault="007D1947">
          <w:pPr>
            <w:rPr>
              <w:rFonts w:ascii="Arial" w:hAnsi="Arial" w:cs="Arial"/>
            </w:rPr>
          </w:pPr>
        </w:p>
        <w:p w14:paraId="775DA3A7" w14:textId="77777777" w:rsidR="007D1947" w:rsidRPr="00887FD6" w:rsidRDefault="007D1947">
          <w:pPr>
            <w:rPr>
              <w:rFonts w:ascii="Arial" w:hAnsi="Arial" w:cs="Arial"/>
            </w:rPr>
          </w:pPr>
        </w:p>
        <w:p w14:paraId="5E5C2FB5" w14:textId="77777777" w:rsidR="007D1947" w:rsidRPr="00887FD6" w:rsidRDefault="007D1947">
          <w:pPr>
            <w:rPr>
              <w:rFonts w:ascii="Arial" w:hAnsi="Arial" w:cs="Arial"/>
            </w:rPr>
          </w:pPr>
        </w:p>
        <w:p w14:paraId="119F1E47" w14:textId="77777777" w:rsidR="007D1947" w:rsidRPr="00887FD6" w:rsidRDefault="007D1947">
          <w:pPr>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887FD6" w:rsidRDefault="007D1947">
              <w:pPr>
                <w:pStyle w:val="TOCHeading"/>
                <w:rPr>
                  <w:rFonts w:ascii="Arial" w:hAnsi="Arial" w:cs="Arial"/>
                </w:rPr>
              </w:pPr>
              <w:r w:rsidRPr="00887FD6">
                <w:rPr>
                  <w:rFonts w:ascii="Arial" w:hAnsi="Arial" w:cs="Arial"/>
                </w:rPr>
                <w:t>Table of Contents</w:t>
              </w:r>
            </w:p>
            <w:p w14:paraId="62428E1D" w14:textId="126FEAFD" w:rsidR="00AF4FEB" w:rsidRDefault="007D1947">
              <w:pPr>
                <w:pStyle w:val="TOC1"/>
                <w:tabs>
                  <w:tab w:val="right" w:leader="dot" w:pos="9016"/>
                </w:tabs>
                <w:rPr>
                  <w:rFonts w:eastAsiaTheme="minorEastAsia"/>
                  <w:noProof/>
                  <w:kern w:val="2"/>
                  <w:sz w:val="24"/>
                  <w:szCs w:val="24"/>
                  <w:lang w:val="en-US"/>
                  <w14:ligatures w14:val="standardContextual"/>
                </w:rPr>
              </w:pPr>
              <w:r w:rsidRPr="00887FD6">
                <w:rPr>
                  <w:rFonts w:ascii="Arial" w:hAnsi="Arial" w:cs="Arial"/>
                </w:rPr>
                <w:fldChar w:fldCharType="begin"/>
              </w:r>
              <w:r w:rsidRPr="00887FD6">
                <w:rPr>
                  <w:rFonts w:ascii="Arial" w:hAnsi="Arial" w:cs="Arial"/>
                </w:rPr>
                <w:instrText xml:space="preserve"> TOC \o "1-3" \h \z \u </w:instrText>
              </w:r>
              <w:r w:rsidRPr="00887FD6">
                <w:rPr>
                  <w:rFonts w:ascii="Arial" w:hAnsi="Arial" w:cs="Arial"/>
                </w:rPr>
                <w:fldChar w:fldCharType="separate"/>
              </w:r>
              <w:hyperlink w:anchor="_Toc219127446" w:history="1">
                <w:r w:rsidR="00AF4FEB" w:rsidRPr="00B84C6D">
                  <w:rPr>
                    <w:rStyle w:val="Hyperlink"/>
                    <w:rFonts w:ascii="Arial" w:hAnsi="Arial" w:cs="Arial"/>
                    <w:noProof/>
                  </w:rPr>
                  <w:t>Summary</w:t>
                </w:r>
                <w:r w:rsidR="00AF4FEB">
                  <w:rPr>
                    <w:noProof/>
                    <w:webHidden/>
                  </w:rPr>
                  <w:tab/>
                </w:r>
                <w:r w:rsidR="00AF4FEB">
                  <w:rPr>
                    <w:noProof/>
                    <w:webHidden/>
                  </w:rPr>
                  <w:fldChar w:fldCharType="begin"/>
                </w:r>
                <w:r w:rsidR="00AF4FEB">
                  <w:rPr>
                    <w:noProof/>
                    <w:webHidden/>
                  </w:rPr>
                  <w:instrText xml:space="preserve"> PAGEREF _Toc219127446 \h </w:instrText>
                </w:r>
                <w:r w:rsidR="00AF4FEB">
                  <w:rPr>
                    <w:noProof/>
                    <w:webHidden/>
                  </w:rPr>
                </w:r>
                <w:r w:rsidR="00AF4FEB">
                  <w:rPr>
                    <w:noProof/>
                    <w:webHidden/>
                  </w:rPr>
                  <w:fldChar w:fldCharType="separate"/>
                </w:r>
                <w:r w:rsidR="00AF4FEB">
                  <w:rPr>
                    <w:noProof/>
                    <w:webHidden/>
                  </w:rPr>
                  <w:t>1</w:t>
                </w:r>
                <w:r w:rsidR="00AF4FEB">
                  <w:rPr>
                    <w:noProof/>
                    <w:webHidden/>
                  </w:rPr>
                  <w:fldChar w:fldCharType="end"/>
                </w:r>
              </w:hyperlink>
            </w:p>
            <w:p w14:paraId="2E52CF45" w14:textId="300E7A66"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47" w:history="1">
                <w:r w:rsidRPr="00B84C6D">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_Toc219127447 \h </w:instrText>
                </w:r>
                <w:r>
                  <w:rPr>
                    <w:noProof/>
                    <w:webHidden/>
                  </w:rPr>
                </w:r>
                <w:r>
                  <w:rPr>
                    <w:noProof/>
                    <w:webHidden/>
                  </w:rPr>
                  <w:fldChar w:fldCharType="separate"/>
                </w:r>
                <w:r>
                  <w:rPr>
                    <w:noProof/>
                    <w:webHidden/>
                  </w:rPr>
                  <w:t>2</w:t>
                </w:r>
                <w:r>
                  <w:rPr>
                    <w:noProof/>
                    <w:webHidden/>
                  </w:rPr>
                  <w:fldChar w:fldCharType="end"/>
                </w:r>
              </w:hyperlink>
            </w:p>
            <w:p w14:paraId="39E650A6" w14:textId="115F3853"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48" w:history="1">
                <w:r w:rsidRPr="00B84C6D">
                  <w:rPr>
                    <w:rStyle w:val="Hyperlink"/>
                    <w:rFonts w:ascii="Arial" w:hAnsi="Arial" w:cs="Arial"/>
                    <w:noProof/>
                  </w:rPr>
                  <w:t>1. Implementation Plan</w:t>
                </w:r>
                <w:r>
                  <w:rPr>
                    <w:noProof/>
                    <w:webHidden/>
                  </w:rPr>
                  <w:tab/>
                </w:r>
                <w:r>
                  <w:rPr>
                    <w:noProof/>
                    <w:webHidden/>
                  </w:rPr>
                  <w:fldChar w:fldCharType="begin"/>
                </w:r>
                <w:r>
                  <w:rPr>
                    <w:noProof/>
                    <w:webHidden/>
                  </w:rPr>
                  <w:instrText xml:space="preserve"> PAGEREF _Toc219127448 \h </w:instrText>
                </w:r>
                <w:r>
                  <w:rPr>
                    <w:noProof/>
                    <w:webHidden/>
                  </w:rPr>
                </w:r>
                <w:r>
                  <w:rPr>
                    <w:noProof/>
                    <w:webHidden/>
                  </w:rPr>
                  <w:fldChar w:fldCharType="separate"/>
                </w:r>
                <w:r>
                  <w:rPr>
                    <w:noProof/>
                    <w:webHidden/>
                  </w:rPr>
                  <w:t>3</w:t>
                </w:r>
                <w:r>
                  <w:rPr>
                    <w:noProof/>
                    <w:webHidden/>
                  </w:rPr>
                  <w:fldChar w:fldCharType="end"/>
                </w:r>
              </w:hyperlink>
            </w:p>
            <w:p w14:paraId="53B0CE30" w14:textId="696520B2"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49" w:history="1">
                <w:r w:rsidRPr="00B84C6D">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_Toc219127449 \h </w:instrText>
                </w:r>
                <w:r>
                  <w:rPr>
                    <w:noProof/>
                    <w:webHidden/>
                  </w:rPr>
                </w:r>
                <w:r>
                  <w:rPr>
                    <w:noProof/>
                    <w:webHidden/>
                  </w:rPr>
                  <w:fldChar w:fldCharType="separate"/>
                </w:r>
                <w:r>
                  <w:rPr>
                    <w:noProof/>
                    <w:webHidden/>
                  </w:rPr>
                  <w:t>3</w:t>
                </w:r>
                <w:r>
                  <w:rPr>
                    <w:noProof/>
                    <w:webHidden/>
                  </w:rPr>
                  <w:fldChar w:fldCharType="end"/>
                </w:r>
              </w:hyperlink>
            </w:p>
            <w:p w14:paraId="40E2F821" w14:textId="254B10A4"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0" w:history="1">
                <w:r w:rsidRPr="00B84C6D">
                  <w:rPr>
                    <w:rStyle w:val="Hyperlink"/>
                    <w:rFonts w:ascii="Arial" w:hAnsi="Arial" w:cs="Arial"/>
                    <w:noProof/>
                  </w:rPr>
                  <w:t>2. Rationale</w:t>
                </w:r>
                <w:r>
                  <w:rPr>
                    <w:noProof/>
                    <w:webHidden/>
                  </w:rPr>
                  <w:tab/>
                </w:r>
                <w:r>
                  <w:rPr>
                    <w:noProof/>
                    <w:webHidden/>
                  </w:rPr>
                  <w:fldChar w:fldCharType="begin"/>
                </w:r>
                <w:r>
                  <w:rPr>
                    <w:noProof/>
                    <w:webHidden/>
                  </w:rPr>
                  <w:instrText xml:space="preserve"> PAGEREF _Toc219127450 \h </w:instrText>
                </w:r>
                <w:r>
                  <w:rPr>
                    <w:noProof/>
                    <w:webHidden/>
                  </w:rPr>
                </w:r>
                <w:r>
                  <w:rPr>
                    <w:noProof/>
                    <w:webHidden/>
                  </w:rPr>
                  <w:fldChar w:fldCharType="separate"/>
                </w:r>
                <w:r>
                  <w:rPr>
                    <w:noProof/>
                    <w:webHidden/>
                  </w:rPr>
                  <w:t>4</w:t>
                </w:r>
                <w:r>
                  <w:rPr>
                    <w:noProof/>
                    <w:webHidden/>
                  </w:rPr>
                  <w:fldChar w:fldCharType="end"/>
                </w:r>
              </w:hyperlink>
            </w:p>
            <w:p w14:paraId="5E55EB05" w14:textId="264A3E93"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1" w:history="1">
                <w:r w:rsidRPr="00B84C6D">
                  <w:rPr>
                    <w:rStyle w:val="Hyperlink"/>
                    <w:rFonts w:ascii="Arial" w:hAnsi="Arial" w:cs="Arial"/>
                    <w:noProof/>
                  </w:rPr>
                  <w:t>2.1 Aims and Objectives</w:t>
                </w:r>
                <w:r>
                  <w:rPr>
                    <w:noProof/>
                    <w:webHidden/>
                  </w:rPr>
                  <w:tab/>
                </w:r>
                <w:r>
                  <w:rPr>
                    <w:noProof/>
                    <w:webHidden/>
                  </w:rPr>
                  <w:fldChar w:fldCharType="begin"/>
                </w:r>
                <w:r>
                  <w:rPr>
                    <w:noProof/>
                    <w:webHidden/>
                  </w:rPr>
                  <w:instrText xml:space="preserve"> PAGEREF _Toc219127451 \h </w:instrText>
                </w:r>
                <w:r>
                  <w:rPr>
                    <w:noProof/>
                    <w:webHidden/>
                  </w:rPr>
                </w:r>
                <w:r>
                  <w:rPr>
                    <w:noProof/>
                    <w:webHidden/>
                  </w:rPr>
                  <w:fldChar w:fldCharType="separate"/>
                </w:r>
                <w:r>
                  <w:rPr>
                    <w:noProof/>
                    <w:webHidden/>
                  </w:rPr>
                  <w:t>5</w:t>
                </w:r>
                <w:r>
                  <w:rPr>
                    <w:noProof/>
                    <w:webHidden/>
                  </w:rPr>
                  <w:fldChar w:fldCharType="end"/>
                </w:r>
              </w:hyperlink>
            </w:p>
            <w:p w14:paraId="21260146" w14:textId="42FF8C50"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2" w:history="1">
                <w:r w:rsidRPr="00B84C6D">
                  <w:rPr>
                    <w:rStyle w:val="Hyperlink"/>
                    <w:rFonts w:ascii="Arial" w:hAnsi="Arial" w:cs="Arial"/>
                    <w:noProof/>
                  </w:rPr>
                  <w:t>2.2 Action plan</w:t>
                </w:r>
                <w:r>
                  <w:rPr>
                    <w:noProof/>
                    <w:webHidden/>
                  </w:rPr>
                  <w:tab/>
                </w:r>
                <w:r>
                  <w:rPr>
                    <w:noProof/>
                    <w:webHidden/>
                  </w:rPr>
                  <w:fldChar w:fldCharType="begin"/>
                </w:r>
                <w:r>
                  <w:rPr>
                    <w:noProof/>
                    <w:webHidden/>
                  </w:rPr>
                  <w:instrText xml:space="preserve"> PAGEREF _Toc219127452 \h </w:instrText>
                </w:r>
                <w:r>
                  <w:rPr>
                    <w:noProof/>
                    <w:webHidden/>
                  </w:rPr>
                </w:r>
                <w:r>
                  <w:rPr>
                    <w:noProof/>
                    <w:webHidden/>
                  </w:rPr>
                  <w:fldChar w:fldCharType="separate"/>
                </w:r>
                <w:r>
                  <w:rPr>
                    <w:noProof/>
                    <w:webHidden/>
                  </w:rPr>
                  <w:t>6</w:t>
                </w:r>
                <w:r>
                  <w:rPr>
                    <w:noProof/>
                    <w:webHidden/>
                  </w:rPr>
                  <w:fldChar w:fldCharType="end"/>
                </w:r>
              </w:hyperlink>
            </w:p>
            <w:p w14:paraId="4A0BA7D5" w14:textId="5AEEC59E" w:rsidR="00AF4FEB" w:rsidRDefault="00AF4FEB">
              <w:pPr>
                <w:pStyle w:val="TOC3"/>
                <w:tabs>
                  <w:tab w:val="right" w:leader="dot" w:pos="9016"/>
                </w:tabs>
                <w:rPr>
                  <w:rFonts w:eastAsiaTheme="minorEastAsia"/>
                  <w:noProof/>
                  <w:kern w:val="2"/>
                  <w:sz w:val="24"/>
                  <w:szCs w:val="24"/>
                  <w:lang w:val="en-US"/>
                  <w14:ligatures w14:val="standardContextual"/>
                </w:rPr>
              </w:pPr>
              <w:hyperlink w:anchor="_Toc219127453" w:history="1">
                <w:r w:rsidRPr="00B84C6D">
                  <w:rPr>
                    <w:rStyle w:val="Hyperlink"/>
                    <w:rFonts w:ascii="Arial" w:hAnsi="Arial" w:cs="Arial"/>
                    <w:noProof/>
                  </w:rPr>
                  <w:t>2.2.1 Time Plan</w:t>
                </w:r>
                <w:r>
                  <w:rPr>
                    <w:noProof/>
                    <w:webHidden/>
                  </w:rPr>
                  <w:tab/>
                </w:r>
                <w:r>
                  <w:rPr>
                    <w:noProof/>
                    <w:webHidden/>
                  </w:rPr>
                  <w:fldChar w:fldCharType="begin"/>
                </w:r>
                <w:r>
                  <w:rPr>
                    <w:noProof/>
                    <w:webHidden/>
                  </w:rPr>
                  <w:instrText xml:space="preserve"> PAGEREF _Toc219127453 \h </w:instrText>
                </w:r>
                <w:r>
                  <w:rPr>
                    <w:noProof/>
                    <w:webHidden/>
                  </w:rPr>
                </w:r>
                <w:r>
                  <w:rPr>
                    <w:noProof/>
                    <w:webHidden/>
                  </w:rPr>
                  <w:fldChar w:fldCharType="separate"/>
                </w:r>
                <w:r>
                  <w:rPr>
                    <w:noProof/>
                    <w:webHidden/>
                  </w:rPr>
                  <w:t>8</w:t>
                </w:r>
                <w:r>
                  <w:rPr>
                    <w:noProof/>
                    <w:webHidden/>
                  </w:rPr>
                  <w:fldChar w:fldCharType="end"/>
                </w:r>
              </w:hyperlink>
            </w:p>
            <w:p w14:paraId="3C326235" w14:textId="0B2F0F42" w:rsidR="00AF4FEB" w:rsidRDefault="00AF4FEB">
              <w:pPr>
                <w:pStyle w:val="TOC3"/>
                <w:tabs>
                  <w:tab w:val="right" w:leader="dot" w:pos="9016"/>
                </w:tabs>
                <w:rPr>
                  <w:rFonts w:eastAsiaTheme="minorEastAsia"/>
                  <w:noProof/>
                  <w:kern w:val="2"/>
                  <w:sz w:val="24"/>
                  <w:szCs w:val="24"/>
                  <w:lang w:val="en-US"/>
                  <w14:ligatures w14:val="standardContextual"/>
                </w:rPr>
              </w:pPr>
              <w:hyperlink w:anchor="_Toc219127454" w:history="1">
                <w:r w:rsidRPr="00B84C6D">
                  <w:rPr>
                    <w:rStyle w:val="Hyperlink"/>
                    <w:rFonts w:ascii="Arial" w:hAnsi="Arial" w:cs="Arial"/>
                    <w:noProof/>
                  </w:rPr>
                  <w:t>2.2.2 Risk Management and Strategies</w:t>
                </w:r>
                <w:r>
                  <w:rPr>
                    <w:noProof/>
                    <w:webHidden/>
                  </w:rPr>
                  <w:tab/>
                </w:r>
                <w:r>
                  <w:rPr>
                    <w:noProof/>
                    <w:webHidden/>
                  </w:rPr>
                  <w:fldChar w:fldCharType="begin"/>
                </w:r>
                <w:r>
                  <w:rPr>
                    <w:noProof/>
                    <w:webHidden/>
                  </w:rPr>
                  <w:instrText xml:space="preserve"> PAGEREF _Toc219127454 \h </w:instrText>
                </w:r>
                <w:r>
                  <w:rPr>
                    <w:noProof/>
                    <w:webHidden/>
                  </w:rPr>
                </w:r>
                <w:r>
                  <w:rPr>
                    <w:noProof/>
                    <w:webHidden/>
                  </w:rPr>
                  <w:fldChar w:fldCharType="separate"/>
                </w:r>
                <w:r>
                  <w:rPr>
                    <w:noProof/>
                    <w:webHidden/>
                  </w:rPr>
                  <w:t>9</w:t>
                </w:r>
                <w:r>
                  <w:rPr>
                    <w:noProof/>
                    <w:webHidden/>
                  </w:rPr>
                  <w:fldChar w:fldCharType="end"/>
                </w:r>
              </w:hyperlink>
            </w:p>
            <w:p w14:paraId="73EE5E32" w14:textId="04BCEA91"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5" w:history="1">
                <w:r w:rsidRPr="00B84C6D">
                  <w:rPr>
                    <w:rStyle w:val="Hyperlink"/>
                    <w:rFonts w:ascii="Arial" w:hAnsi="Arial" w:cs="Arial"/>
                    <w:noProof/>
                  </w:rPr>
                  <w:t>3. Recommendations</w:t>
                </w:r>
                <w:r>
                  <w:rPr>
                    <w:noProof/>
                    <w:webHidden/>
                  </w:rPr>
                  <w:tab/>
                </w:r>
                <w:r>
                  <w:rPr>
                    <w:noProof/>
                    <w:webHidden/>
                  </w:rPr>
                  <w:fldChar w:fldCharType="begin"/>
                </w:r>
                <w:r>
                  <w:rPr>
                    <w:noProof/>
                    <w:webHidden/>
                  </w:rPr>
                  <w:instrText xml:space="preserve"> PAGEREF _Toc219127455 \h </w:instrText>
                </w:r>
                <w:r>
                  <w:rPr>
                    <w:noProof/>
                    <w:webHidden/>
                  </w:rPr>
                </w:r>
                <w:r>
                  <w:rPr>
                    <w:noProof/>
                    <w:webHidden/>
                  </w:rPr>
                  <w:fldChar w:fldCharType="separate"/>
                </w:r>
                <w:r>
                  <w:rPr>
                    <w:noProof/>
                    <w:webHidden/>
                  </w:rPr>
                  <w:t>11</w:t>
                </w:r>
                <w:r>
                  <w:rPr>
                    <w:noProof/>
                    <w:webHidden/>
                  </w:rPr>
                  <w:fldChar w:fldCharType="end"/>
                </w:r>
              </w:hyperlink>
            </w:p>
            <w:p w14:paraId="1AA0A74B" w14:textId="57F05181"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6" w:history="1">
                <w:r w:rsidRPr="00B84C6D">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_Toc219127456 \h </w:instrText>
                </w:r>
                <w:r>
                  <w:rPr>
                    <w:noProof/>
                    <w:webHidden/>
                  </w:rPr>
                </w:r>
                <w:r>
                  <w:rPr>
                    <w:noProof/>
                    <w:webHidden/>
                  </w:rPr>
                  <w:fldChar w:fldCharType="separate"/>
                </w:r>
                <w:r>
                  <w:rPr>
                    <w:noProof/>
                    <w:webHidden/>
                  </w:rPr>
                  <w:t>12</w:t>
                </w:r>
                <w:r>
                  <w:rPr>
                    <w:noProof/>
                    <w:webHidden/>
                  </w:rPr>
                  <w:fldChar w:fldCharType="end"/>
                </w:r>
              </w:hyperlink>
            </w:p>
            <w:p w14:paraId="203E96EE" w14:textId="26E08F42"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7" w:history="1">
                <w:r w:rsidRPr="00B84C6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_Toc219127457 \h </w:instrText>
                </w:r>
                <w:r>
                  <w:rPr>
                    <w:noProof/>
                    <w:webHidden/>
                  </w:rPr>
                </w:r>
                <w:r>
                  <w:rPr>
                    <w:noProof/>
                    <w:webHidden/>
                  </w:rPr>
                  <w:fldChar w:fldCharType="separate"/>
                </w:r>
                <w:r>
                  <w:rPr>
                    <w:noProof/>
                    <w:webHidden/>
                  </w:rPr>
                  <w:t>13</w:t>
                </w:r>
                <w:r>
                  <w:rPr>
                    <w:noProof/>
                    <w:webHidden/>
                  </w:rPr>
                  <w:fldChar w:fldCharType="end"/>
                </w:r>
              </w:hyperlink>
            </w:p>
            <w:p w14:paraId="1C30E229" w14:textId="501B993B" w:rsidR="00AF4FEB" w:rsidRDefault="00AF4FEB">
              <w:pPr>
                <w:pStyle w:val="TOC1"/>
                <w:tabs>
                  <w:tab w:val="right" w:leader="dot" w:pos="9016"/>
                </w:tabs>
                <w:rPr>
                  <w:rFonts w:eastAsiaTheme="minorEastAsia"/>
                  <w:noProof/>
                  <w:kern w:val="2"/>
                  <w:sz w:val="24"/>
                  <w:szCs w:val="24"/>
                  <w:lang w:val="en-US"/>
                  <w14:ligatures w14:val="standardContextual"/>
                </w:rPr>
              </w:pPr>
              <w:hyperlink w:anchor="_Toc219127458" w:history="1">
                <w:r w:rsidRPr="00B84C6D">
                  <w:rPr>
                    <w:rStyle w:val="Hyperlink"/>
                    <w:rFonts w:ascii="Arial" w:hAnsi="Arial" w:cs="Arial"/>
                    <w:noProof/>
                  </w:rPr>
                  <w:t>Appendix</w:t>
                </w:r>
                <w:r>
                  <w:rPr>
                    <w:noProof/>
                    <w:webHidden/>
                  </w:rPr>
                  <w:tab/>
                </w:r>
                <w:r>
                  <w:rPr>
                    <w:noProof/>
                    <w:webHidden/>
                  </w:rPr>
                  <w:fldChar w:fldCharType="begin"/>
                </w:r>
                <w:r>
                  <w:rPr>
                    <w:noProof/>
                    <w:webHidden/>
                  </w:rPr>
                  <w:instrText xml:space="preserve"> PAGEREF _Toc219127458 \h </w:instrText>
                </w:r>
                <w:r>
                  <w:rPr>
                    <w:noProof/>
                    <w:webHidden/>
                  </w:rPr>
                </w:r>
                <w:r>
                  <w:rPr>
                    <w:noProof/>
                    <w:webHidden/>
                  </w:rPr>
                  <w:fldChar w:fldCharType="separate"/>
                </w:r>
                <w:r>
                  <w:rPr>
                    <w:noProof/>
                    <w:webHidden/>
                  </w:rPr>
                  <w:t>15</w:t>
                </w:r>
                <w:r>
                  <w:rPr>
                    <w:noProof/>
                    <w:webHidden/>
                  </w:rPr>
                  <w:fldChar w:fldCharType="end"/>
                </w:r>
              </w:hyperlink>
            </w:p>
            <w:p w14:paraId="1A60ED21" w14:textId="184BCCAE"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59" w:history="1">
                <w:r w:rsidRPr="00B84C6D">
                  <w:rPr>
                    <w:rStyle w:val="Hyperlink"/>
                    <w:rFonts w:ascii="Arial" w:hAnsi="Arial" w:cs="Arial"/>
                    <w:noProof/>
                  </w:rPr>
                  <w:t>Appendix 1</w:t>
                </w:r>
                <w:r>
                  <w:rPr>
                    <w:noProof/>
                    <w:webHidden/>
                  </w:rPr>
                  <w:tab/>
                </w:r>
                <w:r>
                  <w:rPr>
                    <w:noProof/>
                    <w:webHidden/>
                  </w:rPr>
                  <w:fldChar w:fldCharType="begin"/>
                </w:r>
                <w:r>
                  <w:rPr>
                    <w:noProof/>
                    <w:webHidden/>
                  </w:rPr>
                  <w:instrText xml:space="preserve"> PAGEREF _Toc219127459 \h </w:instrText>
                </w:r>
                <w:r>
                  <w:rPr>
                    <w:noProof/>
                    <w:webHidden/>
                  </w:rPr>
                </w:r>
                <w:r>
                  <w:rPr>
                    <w:noProof/>
                    <w:webHidden/>
                  </w:rPr>
                  <w:fldChar w:fldCharType="separate"/>
                </w:r>
                <w:r>
                  <w:rPr>
                    <w:noProof/>
                    <w:webHidden/>
                  </w:rPr>
                  <w:t>15</w:t>
                </w:r>
                <w:r>
                  <w:rPr>
                    <w:noProof/>
                    <w:webHidden/>
                  </w:rPr>
                  <w:fldChar w:fldCharType="end"/>
                </w:r>
              </w:hyperlink>
            </w:p>
            <w:p w14:paraId="1375C13D" w14:textId="78BD14B7"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0" w:history="1">
                <w:r w:rsidRPr="00B84C6D">
                  <w:rPr>
                    <w:rStyle w:val="Hyperlink"/>
                    <w:rFonts w:ascii="Arial" w:hAnsi="Arial" w:cs="Arial"/>
                    <w:noProof/>
                  </w:rPr>
                  <w:t>Appendix 2</w:t>
                </w:r>
                <w:r>
                  <w:rPr>
                    <w:noProof/>
                    <w:webHidden/>
                  </w:rPr>
                  <w:tab/>
                </w:r>
                <w:r>
                  <w:rPr>
                    <w:noProof/>
                    <w:webHidden/>
                  </w:rPr>
                  <w:fldChar w:fldCharType="begin"/>
                </w:r>
                <w:r>
                  <w:rPr>
                    <w:noProof/>
                    <w:webHidden/>
                  </w:rPr>
                  <w:instrText xml:space="preserve"> PAGEREF _Toc219127460 \h </w:instrText>
                </w:r>
                <w:r>
                  <w:rPr>
                    <w:noProof/>
                    <w:webHidden/>
                  </w:rPr>
                </w:r>
                <w:r>
                  <w:rPr>
                    <w:noProof/>
                    <w:webHidden/>
                  </w:rPr>
                  <w:fldChar w:fldCharType="separate"/>
                </w:r>
                <w:r>
                  <w:rPr>
                    <w:noProof/>
                    <w:webHidden/>
                  </w:rPr>
                  <w:t>15</w:t>
                </w:r>
                <w:r>
                  <w:rPr>
                    <w:noProof/>
                    <w:webHidden/>
                  </w:rPr>
                  <w:fldChar w:fldCharType="end"/>
                </w:r>
              </w:hyperlink>
            </w:p>
            <w:p w14:paraId="2783081E" w14:textId="48F19D14"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1" w:history="1">
                <w:r w:rsidRPr="00B84C6D">
                  <w:rPr>
                    <w:rStyle w:val="Hyperlink"/>
                    <w:rFonts w:ascii="Arial" w:hAnsi="Arial" w:cs="Arial"/>
                    <w:noProof/>
                  </w:rPr>
                  <w:t>Appendix 3</w:t>
                </w:r>
                <w:r>
                  <w:rPr>
                    <w:noProof/>
                    <w:webHidden/>
                  </w:rPr>
                  <w:tab/>
                </w:r>
                <w:r>
                  <w:rPr>
                    <w:noProof/>
                    <w:webHidden/>
                  </w:rPr>
                  <w:fldChar w:fldCharType="begin"/>
                </w:r>
                <w:r>
                  <w:rPr>
                    <w:noProof/>
                    <w:webHidden/>
                  </w:rPr>
                  <w:instrText xml:space="preserve"> PAGEREF _Toc219127461 \h </w:instrText>
                </w:r>
                <w:r>
                  <w:rPr>
                    <w:noProof/>
                    <w:webHidden/>
                  </w:rPr>
                </w:r>
                <w:r>
                  <w:rPr>
                    <w:noProof/>
                    <w:webHidden/>
                  </w:rPr>
                  <w:fldChar w:fldCharType="separate"/>
                </w:r>
                <w:r>
                  <w:rPr>
                    <w:noProof/>
                    <w:webHidden/>
                  </w:rPr>
                  <w:t>16</w:t>
                </w:r>
                <w:r>
                  <w:rPr>
                    <w:noProof/>
                    <w:webHidden/>
                  </w:rPr>
                  <w:fldChar w:fldCharType="end"/>
                </w:r>
              </w:hyperlink>
            </w:p>
            <w:p w14:paraId="68DB4143" w14:textId="1233282B" w:rsidR="00AF4FEB" w:rsidRDefault="00AF4FEB">
              <w:pPr>
                <w:pStyle w:val="TOC2"/>
                <w:tabs>
                  <w:tab w:val="right" w:leader="dot" w:pos="9016"/>
                </w:tabs>
                <w:rPr>
                  <w:rFonts w:eastAsiaTheme="minorEastAsia"/>
                  <w:noProof/>
                  <w:kern w:val="2"/>
                  <w:sz w:val="24"/>
                  <w:szCs w:val="24"/>
                  <w:lang w:val="en-US"/>
                  <w14:ligatures w14:val="standardContextual"/>
                </w:rPr>
              </w:pPr>
              <w:hyperlink w:anchor="_Toc219127462" w:history="1">
                <w:r w:rsidRPr="00B84C6D">
                  <w:rPr>
                    <w:rStyle w:val="Hyperlink"/>
                    <w:rFonts w:ascii="Arial" w:hAnsi="Arial" w:cs="Arial"/>
                    <w:noProof/>
                  </w:rPr>
                  <w:t>Appendix 4</w:t>
                </w:r>
                <w:r>
                  <w:rPr>
                    <w:noProof/>
                    <w:webHidden/>
                  </w:rPr>
                  <w:tab/>
                </w:r>
                <w:r>
                  <w:rPr>
                    <w:noProof/>
                    <w:webHidden/>
                  </w:rPr>
                  <w:fldChar w:fldCharType="begin"/>
                </w:r>
                <w:r>
                  <w:rPr>
                    <w:noProof/>
                    <w:webHidden/>
                  </w:rPr>
                  <w:instrText xml:space="preserve"> PAGEREF _Toc219127462 \h </w:instrText>
                </w:r>
                <w:r>
                  <w:rPr>
                    <w:noProof/>
                    <w:webHidden/>
                  </w:rPr>
                </w:r>
                <w:r>
                  <w:rPr>
                    <w:noProof/>
                    <w:webHidden/>
                  </w:rPr>
                  <w:fldChar w:fldCharType="separate"/>
                </w:r>
                <w:r>
                  <w:rPr>
                    <w:noProof/>
                    <w:webHidden/>
                  </w:rPr>
                  <w:t>16</w:t>
                </w:r>
                <w:r>
                  <w:rPr>
                    <w:noProof/>
                    <w:webHidden/>
                  </w:rPr>
                  <w:fldChar w:fldCharType="end"/>
                </w:r>
              </w:hyperlink>
            </w:p>
            <w:p w14:paraId="05194699" w14:textId="3E63836D" w:rsidR="007D1947" w:rsidRPr="00887FD6" w:rsidRDefault="007D1947">
              <w:pPr>
                <w:rPr>
                  <w:rFonts w:ascii="Arial" w:hAnsi="Arial" w:cs="Arial"/>
                </w:rPr>
              </w:pPr>
              <w:r w:rsidRPr="00887FD6">
                <w:rPr>
                  <w:rFonts w:ascii="Arial" w:hAnsi="Arial" w:cs="Arial"/>
                  <w:b/>
                  <w:bCs/>
                  <w:noProof/>
                </w:rPr>
                <w:fldChar w:fldCharType="end"/>
              </w:r>
              <w:r w:rsidR="001B50E1" w:rsidRPr="00887FD6">
                <w:rPr>
                  <w:rFonts w:ascii="Arial" w:hAnsi="Arial" w:cs="Arial"/>
                  <w:b/>
                  <w:bCs/>
                  <w:noProof/>
                </w:rPr>
                <w:t xml:space="preserve"> </w:t>
              </w:r>
            </w:p>
          </w:sdtContent>
        </w:sdt>
        <w:p w14:paraId="35B6052B" w14:textId="77777777" w:rsidR="007D1947" w:rsidRPr="00887FD6" w:rsidRDefault="007D1947">
          <w:pPr>
            <w:rPr>
              <w:rFonts w:ascii="Arial" w:hAnsi="Arial" w:cs="Arial"/>
            </w:rPr>
          </w:pPr>
        </w:p>
        <w:p w14:paraId="22F11532" w14:textId="77777777" w:rsidR="007D1947" w:rsidRPr="00887FD6" w:rsidRDefault="007D1947">
          <w:pPr>
            <w:rPr>
              <w:rFonts w:ascii="Arial" w:hAnsi="Arial" w:cs="Arial"/>
            </w:rPr>
          </w:pPr>
        </w:p>
        <w:p w14:paraId="15C6D916" w14:textId="5C450E1B" w:rsidR="007D1947" w:rsidRDefault="00BE48EC" w:rsidP="00BE48EC">
          <w:pPr>
            <w:pStyle w:val="Heading1"/>
            <w:rPr>
              <w:rFonts w:ascii="Arial" w:hAnsi="Arial" w:cs="Arial"/>
            </w:rPr>
          </w:pPr>
          <w:bookmarkStart w:id="2" w:name="_Toc219127447"/>
          <w:r w:rsidRPr="00887FD6">
            <w:rPr>
              <w:rFonts w:ascii="Arial" w:hAnsi="Arial" w:cs="Arial"/>
            </w:rPr>
            <w:t>Table of Figures</w:t>
          </w:r>
          <w:bookmarkEnd w:id="2"/>
        </w:p>
        <w:p w14:paraId="2A93E7FF" w14:textId="77777777" w:rsidR="00887FD6" w:rsidRPr="00887FD6" w:rsidRDefault="00887FD6" w:rsidP="00887FD6"/>
        <w:p w14:paraId="62FFD7D5" w14:textId="45C930EE" w:rsidR="00887FD6" w:rsidRPr="00887FD6" w:rsidRDefault="00887FD6" w:rsidP="00887FD6">
          <w:pPr>
            <w:rPr>
              <w:rFonts w:ascii="Arial" w:hAnsi="Arial" w:cs="Arial"/>
              <w:lang w:val="en"/>
            </w:rPr>
          </w:pPr>
          <w:r w:rsidRPr="00887FD6">
            <w:rPr>
              <w:rFonts w:ascii="Arial" w:hAnsi="Arial" w:cs="Arial"/>
              <w:lang w:val="en"/>
            </w:rPr>
            <w:t>Figure 1 - Female representation in engineering and STEM fields relevant to Motorsport leadership</w:t>
          </w:r>
          <w:r>
            <w:rPr>
              <w:rFonts w:ascii="Arial" w:hAnsi="Arial" w:cs="Arial"/>
              <w:lang w:val="en"/>
            </w:rPr>
            <w:t>………………………………………………………………………………………….</w:t>
          </w:r>
          <w:r w:rsidRPr="00887FD6">
            <w:rPr>
              <w:rFonts w:ascii="Arial" w:hAnsi="Arial" w:cs="Arial"/>
              <w:lang w:val="en"/>
            </w:rPr>
            <w:t>4</w:t>
          </w:r>
        </w:p>
        <w:p w14:paraId="0C07E8FD" w14:textId="735E5F31" w:rsidR="00887FD6" w:rsidRPr="00887FD6" w:rsidRDefault="00887FD6" w:rsidP="00887FD6">
          <w:pPr>
            <w:rPr>
              <w:rFonts w:ascii="Arial" w:hAnsi="Arial" w:cs="Arial"/>
            </w:rPr>
          </w:pPr>
          <w:r w:rsidRPr="00887FD6">
            <w:rPr>
              <w:rFonts w:ascii="Arial" w:hAnsi="Arial" w:cs="Arial"/>
              <w:lang w:val="en"/>
            </w:rPr>
            <w:t xml:space="preserve">Figure 2 - </w:t>
          </w:r>
          <w:r w:rsidR="002E6FFA" w:rsidRPr="002E6FFA">
            <w:rPr>
              <w:rFonts w:ascii="Arial" w:hAnsi="Arial" w:cs="Arial"/>
              <w:lang w:val="en"/>
            </w:rPr>
            <w:t>Conceptual framework for the objectives of the implementation plan in the Motorsport sector</w:t>
          </w:r>
          <w:r>
            <w:rPr>
              <w:rFonts w:ascii="Arial" w:hAnsi="Arial" w:cs="Arial"/>
              <w:lang w:val="en"/>
            </w:rPr>
            <w:t>………………………………………………………………………………….</w:t>
          </w:r>
          <w:r w:rsidRPr="00887FD6">
            <w:rPr>
              <w:rFonts w:ascii="Arial" w:hAnsi="Arial" w:cs="Arial"/>
              <w:lang w:val="en"/>
            </w:rPr>
            <w:t>6</w:t>
          </w:r>
        </w:p>
        <w:p w14:paraId="2681E6E3" w14:textId="14C5A5F8" w:rsidR="00887FD6" w:rsidRPr="00887FD6" w:rsidRDefault="00887FD6" w:rsidP="00887FD6">
          <w:pPr>
            <w:rPr>
              <w:rFonts w:ascii="Arial" w:hAnsi="Arial" w:cs="Arial"/>
              <w:lang w:val="en"/>
            </w:rPr>
          </w:pPr>
          <w:bookmarkStart w:id="3" w:name="_Hlk219119835"/>
          <w:r w:rsidRPr="00887FD6">
            <w:rPr>
              <w:rFonts w:ascii="Arial" w:hAnsi="Arial" w:cs="Arial"/>
              <w:lang w:val="en"/>
            </w:rPr>
            <w:t xml:space="preserve">Figure 3 - Timeline of the implementation plan for the development of female leadership in Motorsport </w:t>
          </w:r>
          <w:bookmarkEnd w:id="3"/>
          <w:r w:rsidRPr="00887FD6">
            <w:rPr>
              <w:rFonts w:ascii="Arial" w:hAnsi="Arial" w:cs="Arial"/>
              <w:lang w:val="en"/>
            </w:rPr>
            <w:t>....</w:t>
          </w:r>
          <w:r>
            <w:rPr>
              <w:rFonts w:ascii="Arial" w:hAnsi="Arial" w:cs="Arial"/>
              <w:lang w:val="en"/>
            </w:rPr>
            <w:t>................................................................</w:t>
          </w:r>
          <w:r w:rsidR="002E6FFA">
            <w:rPr>
              <w:rFonts w:ascii="Arial" w:hAnsi="Arial" w:cs="Arial"/>
              <w:lang w:val="en"/>
            </w:rPr>
            <w:t>.</w:t>
          </w:r>
          <w:r>
            <w:rPr>
              <w:rFonts w:ascii="Arial" w:hAnsi="Arial" w:cs="Arial"/>
              <w:lang w:val="en"/>
            </w:rPr>
            <w:t>....................................................</w:t>
          </w:r>
          <w:r w:rsidRPr="00887FD6">
            <w:rPr>
              <w:rFonts w:ascii="Arial" w:hAnsi="Arial" w:cs="Arial"/>
              <w:lang w:val="en"/>
            </w:rPr>
            <w:t>10</w:t>
          </w:r>
        </w:p>
        <w:p w14:paraId="6083560C" w14:textId="389A7961" w:rsidR="00887FD6" w:rsidRPr="00887FD6" w:rsidRDefault="00887FD6" w:rsidP="00887FD6">
          <w:pPr>
            <w:rPr>
              <w:rFonts w:ascii="Arial" w:hAnsi="Arial" w:cs="Arial"/>
              <w:lang w:val="en-US"/>
            </w:rPr>
          </w:pPr>
          <w:r w:rsidRPr="00887FD6">
            <w:rPr>
              <w:rFonts w:ascii="Arial" w:hAnsi="Arial" w:cs="Arial"/>
              <w:lang w:val="en"/>
            </w:rPr>
            <w:t xml:space="preserve">Figure 4 </w:t>
          </w:r>
          <w:r>
            <w:rPr>
              <w:rFonts w:ascii="Arial" w:hAnsi="Arial" w:cs="Arial"/>
              <w:lang w:val="en"/>
            </w:rPr>
            <w:t xml:space="preserve">- </w:t>
          </w:r>
          <w:r w:rsidRPr="00887FD6">
            <w:rPr>
              <w:rFonts w:ascii="Arial" w:hAnsi="Arial" w:cs="Arial"/>
              <w:lang w:val="en"/>
            </w:rPr>
            <w:t>Risk Management and mitigation strategies for the implementation plan in the Motorsport</w:t>
          </w:r>
          <w:r w:rsidR="002E6FFA">
            <w:rPr>
              <w:rFonts w:ascii="Arial" w:hAnsi="Arial" w:cs="Arial"/>
              <w:lang w:val="en"/>
            </w:rPr>
            <w:t xml:space="preserve"> </w:t>
          </w:r>
          <w:r w:rsidRPr="00887FD6">
            <w:rPr>
              <w:rFonts w:ascii="Arial" w:hAnsi="Arial" w:cs="Arial"/>
              <w:lang w:val="en"/>
            </w:rPr>
            <w:t>sector……………………………………………………</w:t>
          </w:r>
          <w:r w:rsidR="002E6FFA">
            <w:rPr>
              <w:rFonts w:ascii="Arial" w:hAnsi="Arial" w:cs="Arial"/>
              <w:lang w:val="en"/>
            </w:rPr>
            <w:t>.</w:t>
          </w:r>
          <w:r w:rsidRPr="00887FD6">
            <w:rPr>
              <w:rFonts w:ascii="Arial" w:hAnsi="Arial" w:cs="Arial"/>
              <w:lang w:val="en"/>
            </w:rPr>
            <w:t>…</w:t>
          </w:r>
          <w:proofErr w:type="gramStart"/>
          <w:r w:rsidRPr="00887FD6">
            <w:rPr>
              <w:rFonts w:ascii="Arial" w:hAnsi="Arial" w:cs="Arial"/>
              <w:lang w:val="en"/>
            </w:rPr>
            <w:t>…..…..</w:t>
          </w:r>
          <w:proofErr w:type="gramEnd"/>
          <w:r w:rsidRPr="00887FD6">
            <w:rPr>
              <w:rFonts w:ascii="Arial" w:hAnsi="Arial" w:cs="Arial"/>
              <w:lang w:val="en"/>
            </w:rPr>
            <w:t>……………</w:t>
          </w:r>
          <w:proofErr w:type="gramStart"/>
          <w:r w:rsidRPr="00887FD6">
            <w:rPr>
              <w:rFonts w:ascii="Arial" w:hAnsi="Arial" w:cs="Arial"/>
              <w:lang w:val="en"/>
            </w:rPr>
            <w:t>…..</w:t>
          </w:r>
          <w:proofErr w:type="gramEnd"/>
          <w:r w:rsidRPr="00887FD6">
            <w:rPr>
              <w:rFonts w:ascii="Arial" w:hAnsi="Arial" w:cs="Arial"/>
              <w:lang w:val="en"/>
            </w:rPr>
            <w:t>12</w:t>
          </w:r>
        </w:p>
        <w:p w14:paraId="2AEFE0CA" w14:textId="77777777" w:rsidR="007D1947" w:rsidRPr="00887FD6" w:rsidRDefault="007D1947">
          <w:pPr>
            <w:rPr>
              <w:rFonts w:ascii="Arial" w:hAnsi="Arial" w:cs="Arial"/>
            </w:rPr>
          </w:pPr>
        </w:p>
        <w:p w14:paraId="4F8F730C" w14:textId="77777777" w:rsidR="007D1947" w:rsidRPr="00887FD6" w:rsidRDefault="007D1947">
          <w:pPr>
            <w:rPr>
              <w:rFonts w:ascii="Arial" w:hAnsi="Arial" w:cs="Arial"/>
            </w:rPr>
          </w:pPr>
        </w:p>
        <w:p w14:paraId="4D3D6465" w14:textId="77777777" w:rsidR="007D1947" w:rsidRPr="00887FD6" w:rsidRDefault="007D1947">
          <w:pPr>
            <w:rPr>
              <w:rFonts w:ascii="Arial" w:hAnsi="Arial" w:cs="Arial"/>
            </w:rPr>
          </w:pPr>
        </w:p>
        <w:p w14:paraId="47414E5B" w14:textId="77777777" w:rsidR="007D1947" w:rsidRPr="00887FD6" w:rsidRDefault="007D1947">
          <w:pPr>
            <w:rPr>
              <w:rFonts w:ascii="Arial" w:hAnsi="Arial" w:cs="Arial"/>
            </w:rPr>
          </w:pPr>
        </w:p>
        <w:p w14:paraId="2E293EB9" w14:textId="7D1724FA" w:rsidR="00480872" w:rsidRPr="00AF4FEB" w:rsidRDefault="00AF4FEB" w:rsidP="00AF4FEB">
          <w:pPr>
            <w:pStyle w:val="Heading1"/>
            <w:rPr>
              <w:rFonts w:ascii="Arial" w:hAnsi="Arial" w:cs="Arial"/>
            </w:rPr>
          </w:pPr>
          <w:bookmarkStart w:id="4" w:name="_Toc219127448"/>
          <w:r w:rsidRPr="00AF4FEB">
            <w:rPr>
              <w:rFonts w:ascii="Arial" w:hAnsi="Arial" w:cs="Arial"/>
            </w:rPr>
            <w:lastRenderedPageBreak/>
            <w:t xml:space="preserve">1. </w:t>
          </w:r>
          <w:r w:rsidR="004540D2" w:rsidRPr="00AF4FEB">
            <w:rPr>
              <w:rFonts w:ascii="Arial" w:hAnsi="Arial" w:cs="Arial"/>
            </w:rPr>
            <w:t>Implementation Plan</w:t>
          </w:r>
          <w:bookmarkEnd w:id="4"/>
        </w:p>
        <w:p w14:paraId="1DA3C8BF" w14:textId="245FF8E7" w:rsidR="005C7175" w:rsidRDefault="005C7175" w:rsidP="005C7175">
          <w:pPr>
            <w:pStyle w:val="Heading2"/>
            <w:rPr>
              <w:rFonts w:ascii="Arial" w:hAnsi="Arial" w:cs="Arial"/>
            </w:rPr>
          </w:pPr>
          <w:bookmarkStart w:id="5" w:name="_Toc219127449"/>
          <w:r w:rsidRPr="00887FD6">
            <w:rPr>
              <w:rFonts w:ascii="Arial" w:hAnsi="Arial" w:cs="Arial"/>
            </w:rPr>
            <w:t>1.1 Introduction</w:t>
          </w:r>
          <w:bookmarkEnd w:id="5"/>
        </w:p>
        <w:p w14:paraId="22A61B59" w14:textId="77777777" w:rsidR="006A7483" w:rsidRDefault="006A7483" w:rsidP="006A7483"/>
        <w:p w14:paraId="251FFAFC" w14:textId="77777777"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The Motorsport industry is a global sector </w:t>
          </w:r>
          <w:proofErr w:type="spellStart"/>
          <w:r w:rsidRPr="00D64A60">
            <w:rPr>
              <w:rFonts w:ascii="Arial" w:hAnsi="Arial" w:cs="Arial"/>
              <w:sz w:val="24"/>
              <w:szCs w:val="24"/>
              <w:lang w:val="en"/>
            </w:rPr>
            <w:t>characterised</w:t>
          </w:r>
          <w:proofErr w:type="spellEnd"/>
          <w:r w:rsidRPr="00D64A60">
            <w:rPr>
              <w:rFonts w:ascii="Arial" w:hAnsi="Arial" w:cs="Arial"/>
              <w:sz w:val="24"/>
              <w:szCs w:val="24"/>
              <w:lang w:val="en"/>
            </w:rPr>
            <w:t xml:space="preserve"> by high levels of competition, technological innovation and complex </w:t>
          </w:r>
          <w:proofErr w:type="spellStart"/>
          <w:r w:rsidRPr="00D64A60">
            <w:rPr>
              <w:rFonts w:ascii="Arial" w:hAnsi="Arial" w:cs="Arial"/>
              <w:sz w:val="24"/>
              <w:szCs w:val="24"/>
              <w:lang w:val="en"/>
            </w:rPr>
            <w:t>organisational</w:t>
          </w:r>
          <w:proofErr w:type="spellEnd"/>
          <w:r w:rsidRPr="00D64A60">
            <w:rPr>
              <w:rFonts w:ascii="Arial" w:hAnsi="Arial" w:cs="Arial"/>
              <w:sz w:val="24"/>
              <w:szCs w:val="24"/>
              <w:lang w:val="en"/>
            </w:rPr>
            <w:t xml:space="preserve"> structures. It includes disciplines as diverse as Formula 1, Formula E, endurance racing, rallying and karting, operating within a framework regulated by international bodies dedicated to sporting and technical governance.</w:t>
          </w:r>
        </w:p>
        <w:p w14:paraId="56EC57DB" w14:textId="66D92DED" w:rsidR="00D64A60" w:rsidRPr="00D64A60" w:rsidRDefault="00D64A60" w:rsidP="007310CF">
          <w:pPr>
            <w:spacing w:line="360" w:lineRule="auto"/>
            <w:rPr>
              <w:rFonts w:ascii="Arial" w:hAnsi="Arial" w:cs="Arial"/>
              <w:sz w:val="24"/>
              <w:szCs w:val="24"/>
              <w:lang w:val="en-US"/>
            </w:rPr>
          </w:pPr>
          <w:r w:rsidRPr="00D64A60">
            <w:rPr>
              <w:rFonts w:ascii="Arial" w:hAnsi="Arial" w:cs="Arial"/>
              <w:sz w:val="24"/>
              <w:szCs w:val="24"/>
              <w:lang w:val="en"/>
            </w:rPr>
            <w:t xml:space="preserve">Motorsport relies </w:t>
          </w:r>
          <w:r w:rsidR="00B105C9">
            <w:rPr>
              <w:rFonts w:ascii="Arial" w:hAnsi="Arial" w:cs="Arial"/>
              <w:sz w:val="24"/>
              <w:szCs w:val="24"/>
              <w:lang w:val="en"/>
            </w:rPr>
            <w:t>heavily on engineering expertise, operational performance, and rapid decision-making, aspects that directly influence how</w:t>
          </w:r>
          <w:r w:rsidRPr="00D64A60">
            <w:rPr>
              <w:rFonts w:ascii="Arial" w:hAnsi="Arial" w:cs="Arial"/>
              <w:sz w:val="24"/>
              <w:szCs w:val="24"/>
              <w:lang w:val="en"/>
            </w:rPr>
            <w:t xml:space="preserve"> teams and management structures are </w:t>
          </w:r>
          <w:proofErr w:type="spellStart"/>
          <w:r w:rsidRPr="00D64A60">
            <w:rPr>
              <w:rFonts w:ascii="Arial" w:hAnsi="Arial" w:cs="Arial"/>
              <w:sz w:val="24"/>
              <w:szCs w:val="24"/>
              <w:lang w:val="en"/>
            </w:rPr>
            <w:t>organised</w:t>
          </w:r>
          <w:proofErr w:type="spellEnd"/>
          <w:r w:rsidRPr="00D64A60">
            <w:rPr>
              <w:rFonts w:ascii="Arial" w:hAnsi="Arial" w:cs="Arial"/>
              <w:sz w:val="24"/>
              <w:szCs w:val="24"/>
              <w:lang w:val="en"/>
            </w:rPr>
            <w:t>. The sector operates in a high-pressure environment where coordination between technical, strategic and managerial functions is essential to achieving performance objectives.</w:t>
          </w:r>
        </w:p>
        <w:p w14:paraId="2947A472" w14:textId="5516F24C"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Beyond its technical dimension, Motorsport provides a relevant context for </w:t>
          </w:r>
          <w:proofErr w:type="spellStart"/>
          <w:r w:rsidR="00B105C9">
            <w:rPr>
              <w:rFonts w:ascii="Arial" w:hAnsi="Arial" w:cs="Arial"/>
              <w:sz w:val="24"/>
              <w:szCs w:val="24"/>
              <w:lang w:val="en"/>
            </w:rPr>
            <w:t>analysing</w:t>
          </w:r>
          <w:proofErr w:type="spellEnd"/>
          <w:r w:rsidRPr="00D64A60">
            <w:rPr>
              <w:rFonts w:ascii="Arial" w:hAnsi="Arial" w:cs="Arial"/>
              <w:sz w:val="24"/>
              <w:szCs w:val="24"/>
              <w:lang w:val="en"/>
            </w:rPr>
            <w:t xml:space="preserve"> leadership and </w:t>
          </w:r>
          <w:proofErr w:type="spellStart"/>
          <w:r w:rsidRPr="00D64A60">
            <w:rPr>
              <w:rFonts w:ascii="Arial" w:hAnsi="Arial" w:cs="Arial"/>
              <w:sz w:val="24"/>
              <w:szCs w:val="24"/>
              <w:lang w:val="en"/>
            </w:rPr>
            <w:t>organi</w:t>
          </w:r>
          <w:r w:rsidR="00B105C9">
            <w:rPr>
              <w:rFonts w:ascii="Arial" w:hAnsi="Arial" w:cs="Arial"/>
              <w:sz w:val="24"/>
              <w:szCs w:val="24"/>
              <w:lang w:val="en"/>
            </w:rPr>
            <w:t>s</w:t>
          </w:r>
          <w:r w:rsidRPr="00D64A60">
            <w:rPr>
              <w:rFonts w:ascii="Arial" w:hAnsi="Arial" w:cs="Arial"/>
              <w:sz w:val="24"/>
              <w:szCs w:val="24"/>
              <w:lang w:val="en"/>
            </w:rPr>
            <w:t>ational</w:t>
          </w:r>
          <w:proofErr w:type="spellEnd"/>
          <w:r w:rsidRPr="00D64A60">
            <w:rPr>
              <w:rFonts w:ascii="Arial" w:hAnsi="Arial" w:cs="Arial"/>
              <w:sz w:val="24"/>
              <w:szCs w:val="24"/>
              <w:lang w:val="en"/>
            </w:rPr>
            <w:t xml:space="preserve"> development, given the complexity of internal processes and the interdependence between professional competence and positions of authority. Career paths and leadership structures are closely linked to technical and engineering roles, influencing how career progression is constructed within the industry.</w:t>
          </w:r>
        </w:p>
        <w:p w14:paraId="3C7C66A2" w14:textId="6E0ADFAA" w:rsidR="007310CF"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This paper focuses on the Motorsport sector as a case study to explore opportunities for female leadership development, with the following sections </w:t>
          </w:r>
          <w:proofErr w:type="spellStart"/>
          <w:r w:rsidRPr="00D64A60">
            <w:rPr>
              <w:rFonts w:ascii="Arial" w:hAnsi="Arial" w:cs="Arial"/>
              <w:sz w:val="24"/>
              <w:szCs w:val="24"/>
              <w:lang w:val="en"/>
            </w:rPr>
            <w:t>analysing</w:t>
          </w:r>
          <w:proofErr w:type="spellEnd"/>
          <w:r w:rsidRPr="00D64A60">
            <w:rPr>
              <w:rFonts w:ascii="Arial" w:hAnsi="Arial" w:cs="Arial"/>
              <w:sz w:val="24"/>
              <w:szCs w:val="24"/>
              <w:lang w:val="en"/>
            </w:rPr>
            <w:t xml:space="preserve"> the rationale, objectives and proposed implementation measures.</w:t>
          </w:r>
        </w:p>
        <w:p w14:paraId="32336E93" w14:textId="77777777" w:rsidR="007310CF" w:rsidRDefault="007310CF">
          <w:pPr>
            <w:rPr>
              <w:rFonts w:ascii="Arial" w:hAnsi="Arial" w:cs="Arial"/>
              <w:sz w:val="24"/>
              <w:szCs w:val="24"/>
              <w:lang w:val="en"/>
            </w:rPr>
          </w:pPr>
          <w:r>
            <w:rPr>
              <w:rFonts w:ascii="Arial" w:hAnsi="Arial" w:cs="Arial"/>
              <w:sz w:val="24"/>
              <w:szCs w:val="24"/>
              <w:lang w:val="en"/>
            </w:rPr>
            <w:br w:type="page"/>
          </w:r>
        </w:p>
        <w:p w14:paraId="75419A73" w14:textId="30159E2B" w:rsidR="00556419" w:rsidRDefault="005C7175" w:rsidP="005C7175">
          <w:pPr>
            <w:pStyle w:val="Heading1"/>
            <w:rPr>
              <w:rFonts w:ascii="Arial" w:hAnsi="Arial" w:cs="Arial"/>
            </w:rPr>
          </w:pPr>
          <w:bookmarkStart w:id="6" w:name="_Toc219127450"/>
          <w:r w:rsidRPr="00887FD6">
            <w:rPr>
              <w:rFonts w:ascii="Arial" w:hAnsi="Arial" w:cs="Arial"/>
            </w:rPr>
            <w:lastRenderedPageBreak/>
            <w:t>2.</w:t>
          </w:r>
          <w:r w:rsidR="00556419" w:rsidRPr="00887FD6">
            <w:rPr>
              <w:rFonts w:ascii="Arial" w:hAnsi="Arial" w:cs="Arial"/>
            </w:rPr>
            <w:t xml:space="preserve"> Rationale</w:t>
          </w:r>
          <w:bookmarkEnd w:id="6"/>
        </w:p>
        <w:p w14:paraId="5697BB27" w14:textId="77777777" w:rsidR="00D64A60" w:rsidRPr="00D64A60" w:rsidRDefault="00D64A60" w:rsidP="00D64A60"/>
        <w:p w14:paraId="1EEE2DB4" w14:textId="113EE297" w:rsidR="00D64A60" w:rsidRP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 xml:space="preserve">The Motorsport industry is a highly competitive global sector </w:t>
          </w:r>
          <w:proofErr w:type="spellStart"/>
          <w:r w:rsidRPr="00D64A60">
            <w:rPr>
              <w:rFonts w:ascii="Arial" w:hAnsi="Arial" w:cs="Arial"/>
              <w:sz w:val="24"/>
              <w:szCs w:val="24"/>
              <w:lang w:val="en"/>
            </w:rPr>
            <w:t>characterised</w:t>
          </w:r>
          <w:proofErr w:type="spellEnd"/>
          <w:r w:rsidRPr="00D64A60">
            <w:rPr>
              <w:rFonts w:ascii="Arial" w:hAnsi="Arial" w:cs="Arial"/>
              <w:sz w:val="24"/>
              <w:szCs w:val="24"/>
              <w:lang w:val="en"/>
            </w:rPr>
            <w:t xml:space="preserve"> by a high reliance on advanced technical expertise, particularly in </w:t>
          </w:r>
          <w:r w:rsidR="00B105C9">
            <w:rPr>
              <w:rFonts w:ascii="Arial" w:hAnsi="Arial" w:cs="Arial"/>
              <w:sz w:val="24"/>
              <w:szCs w:val="24"/>
              <w:lang w:val="en"/>
            </w:rPr>
            <w:t>mechanical, electrical,</w:t>
          </w:r>
          <w:r w:rsidRPr="00D64A60">
            <w:rPr>
              <w:rFonts w:ascii="Arial" w:hAnsi="Arial" w:cs="Arial"/>
              <w:sz w:val="24"/>
              <w:szCs w:val="24"/>
              <w:lang w:val="en"/>
            </w:rPr>
            <w:t xml:space="preserve"> and data analytics. Access to leadership positions in this sector is strongly linked to educational and professional pathways from STEM fields, which constitute the main source of skills for technical and managerial roles (Fédération </w:t>
          </w:r>
          <w:proofErr w:type="spellStart"/>
          <w:r w:rsidRPr="00D64A60">
            <w:rPr>
              <w:rFonts w:ascii="Arial" w:hAnsi="Arial" w:cs="Arial"/>
              <w:sz w:val="24"/>
              <w:szCs w:val="24"/>
              <w:lang w:val="en"/>
            </w:rPr>
            <w:t>Internationale</w:t>
          </w:r>
          <w:proofErr w:type="spellEnd"/>
          <w:r w:rsidRPr="00D64A60">
            <w:rPr>
              <w:rFonts w:ascii="Arial" w:hAnsi="Arial" w:cs="Arial"/>
              <w:sz w:val="24"/>
              <w:szCs w:val="24"/>
              <w:lang w:val="en"/>
            </w:rPr>
            <w:t xml:space="preserve"> de </w:t>
          </w:r>
          <w:proofErr w:type="spellStart"/>
          <w:r w:rsidRPr="00D64A60">
            <w:rPr>
              <w:rFonts w:ascii="Arial" w:hAnsi="Arial" w:cs="Arial"/>
              <w:sz w:val="24"/>
              <w:szCs w:val="24"/>
              <w:lang w:val="en"/>
            </w:rPr>
            <w:t>l</w:t>
          </w:r>
          <w:r w:rsidR="00B105C9">
            <w:rPr>
              <w:rFonts w:ascii="Arial" w:hAnsi="Arial" w:cs="Arial"/>
              <w:sz w:val="24"/>
              <w:szCs w:val="24"/>
              <w:lang w:val="en"/>
            </w:rPr>
            <w:t>'</w:t>
          </w:r>
          <w:r w:rsidRPr="00D64A60">
            <w:rPr>
              <w:rFonts w:ascii="Arial" w:hAnsi="Arial" w:cs="Arial"/>
              <w:sz w:val="24"/>
              <w:szCs w:val="24"/>
              <w:lang w:val="en"/>
            </w:rPr>
            <w:t>Automobile</w:t>
          </w:r>
          <w:proofErr w:type="spellEnd"/>
          <w:r w:rsidRPr="00D64A60">
            <w:rPr>
              <w:rFonts w:ascii="Arial" w:hAnsi="Arial" w:cs="Arial"/>
              <w:sz w:val="24"/>
              <w:szCs w:val="24"/>
              <w:lang w:val="en"/>
            </w:rPr>
            <w:t>, 2024).</w:t>
          </w:r>
        </w:p>
        <w:p w14:paraId="325C203E" w14:textId="0B887649" w:rsidR="00D64A60" w:rsidRDefault="00D64A60" w:rsidP="007310CF">
          <w:pPr>
            <w:spacing w:line="360" w:lineRule="auto"/>
            <w:rPr>
              <w:rFonts w:ascii="Arial" w:hAnsi="Arial" w:cs="Arial"/>
              <w:sz w:val="24"/>
              <w:szCs w:val="24"/>
              <w:lang w:val="en"/>
            </w:rPr>
          </w:pPr>
          <w:r w:rsidRPr="00D64A60">
            <w:rPr>
              <w:rFonts w:ascii="Arial" w:hAnsi="Arial" w:cs="Arial"/>
              <w:sz w:val="24"/>
              <w:szCs w:val="24"/>
              <w:lang w:val="en"/>
            </w:rPr>
            <w:t>Available data indicate a persistent underrepresentation of women in these fields, which structurally limits the recruitment base for Motorsport leadership. In the UK, women represent approximately 15% of the engineering workforce and 27.6% of core STEM occupations, and globally, the underrepresentation of women in science and technology remains significant (</w:t>
          </w:r>
          <w:proofErr w:type="spellStart"/>
          <w:r w:rsidRPr="00D64A60">
            <w:rPr>
              <w:rFonts w:ascii="Arial" w:hAnsi="Arial" w:cs="Arial"/>
              <w:sz w:val="24"/>
              <w:szCs w:val="24"/>
              <w:lang w:val="en"/>
            </w:rPr>
            <w:t>EngineeringUK</w:t>
          </w:r>
          <w:proofErr w:type="spellEnd"/>
          <w:r w:rsidRPr="00D64A60">
            <w:rPr>
              <w:rFonts w:ascii="Arial" w:hAnsi="Arial" w:cs="Arial"/>
              <w:sz w:val="24"/>
              <w:szCs w:val="24"/>
              <w:lang w:val="en"/>
            </w:rPr>
            <w:t>, 2024; WISE Campaign, 2024; UNESCO, 2024). These imbalances are illustrated in Figure 1, which shows the low level of female representation in STEM fields relevant to leadership paths in Motorsport.</w:t>
          </w:r>
        </w:p>
        <w:p w14:paraId="5C5A5FA1" w14:textId="0D2E7B08" w:rsidR="00D64A60" w:rsidRDefault="00AF4FEB" w:rsidP="00D64A60">
          <w:pPr>
            <w:spacing w:line="480" w:lineRule="auto"/>
            <w:rPr>
              <w:rFonts w:ascii="Arial" w:hAnsi="Arial" w:cs="Arial"/>
              <w:sz w:val="24"/>
              <w:szCs w:val="24"/>
              <w:lang w:val="en"/>
            </w:rPr>
          </w:pPr>
          <w:r>
            <w:rPr>
              <w:rFonts w:ascii="Arial" w:hAnsi="Arial" w:cs="Arial"/>
              <w:noProof/>
              <w:sz w:val="24"/>
              <w:szCs w:val="24"/>
              <w:lang w:val="en"/>
            </w:rPr>
            <w:drawing>
              <wp:anchor distT="0" distB="0" distL="114300" distR="114300" simplePos="0" relativeHeight="251660288" behindDoc="1" locked="0" layoutInCell="1" allowOverlap="1" wp14:anchorId="75D66E93" wp14:editId="7FF95BB7">
                <wp:simplePos x="0" y="0"/>
                <wp:positionH relativeFrom="margin">
                  <wp:posOffset>914520</wp:posOffset>
                </wp:positionH>
                <wp:positionV relativeFrom="paragraph">
                  <wp:posOffset>217194</wp:posOffset>
                </wp:positionV>
                <wp:extent cx="3568147" cy="2676385"/>
                <wp:effectExtent l="0" t="0" r="0" b="0"/>
                <wp:wrapNone/>
                <wp:docPr id="2144333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68147" cy="2676385"/>
                        </a:xfrm>
                        <a:prstGeom prst="rect">
                          <a:avLst/>
                        </a:prstGeom>
                        <a:noFill/>
                      </pic:spPr>
                    </pic:pic>
                  </a:graphicData>
                </a:graphic>
                <wp14:sizeRelH relativeFrom="margin">
                  <wp14:pctWidth>0</wp14:pctWidth>
                </wp14:sizeRelH>
                <wp14:sizeRelV relativeFrom="margin">
                  <wp14:pctHeight>0</wp14:pctHeight>
                </wp14:sizeRelV>
              </wp:anchor>
            </w:drawing>
          </w:r>
        </w:p>
        <w:p w14:paraId="53A94CFD" w14:textId="77777777" w:rsidR="00D64A60" w:rsidRDefault="00D64A60" w:rsidP="00D64A60">
          <w:pPr>
            <w:spacing w:line="480" w:lineRule="auto"/>
            <w:rPr>
              <w:rFonts w:ascii="Arial" w:hAnsi="Arial" w:cs="Arial"/>
              <w:sz w:val="24"/>
              <w:szCs w:val="24"/>
              <w:lang w:val="en"/>
            </w:rPr>
          </w:pPr>
        </w:p>
        <w:p w14:paraId="66F11648" w14:textId="77777777" w:rsidR="00D64A60" w:rsidRDefault="00D64A60" w:rsidP="00D64A60">
          <w:pPr>
            <w:spacing w:line="480" w:lineRule="auto"/>
            <w:rPr>
              <w:rFonts w:ascii="Arial" w:hAnsi="Arial" w:cs="Arial"/>
              <w:sz w:val="24"/>
              <w:szCs w:val="24"/>
              <w:lang w:val="en"/>
            </w:rPr>
          </w:pPr>
        </w:p>
        <w:p w14:paraId="32AE20D7" w14:textId="77777777" w:rsidR="00D64A60" w:rsidRDefault="00D64A60" w:rsidP="00D64A60">
          <w:pPr>
            <w:spacing w:line="480" w:lineRule="auto"/>
            <w:rPr>
              <w:rFonts w:ascii="Arial" w:hAnsi="Arial" w:cs="Arial"/>
              <w:sz w:val="24"/>
              <w:szCs w:val="24"/>
              <w:lang w:val="en"/>
            </w:rPr>
          </w:pPr>
        </w:p>
        <w:p w14:paraId="61ACF6C2" w14:textId="77777777" w:rsidR="00D64A60" w:rsidRDefault="00D64A60" w:rsidP="00D64A60">
          <w:pPr>
            <w:spacing w:line="480" w:lineRule="auto"/>
            <w:rPr>
              <w:rFonts w:ascii="Arial" w:hAnsi="Arial" w:cs="Arial"/>
              <w:sz w:val="24"/>
              <w:szCs w:val="24"/>
              <w:lang w:val="en"/>
            </w:rPr>
          </w:pPr>
        </w:p>
        <w:p w14:paraId="4CB3CA83" w14:textId="77777777" w:rsidR="007310CF" w:rsidRDefault="007310CF" w:rsidP="00D64A60">
          <w:pPr>
            <w:spacing w:line="480" w:lineRule="auto"/>
            <w:rPr>
              <w:rFonts w:ascii="Arial" w:hAnsi="Arial" w:cs="Arial"/>
              <w:sz w:val="24"/>
              <w:szCs w:val="24"/>
              <w:lang w:val="en"/>
            </w:rPr>
          </w:pPr>
        </w:p>
        <w:p w14:paraId="080170C8" w14:textId="77777777" w:rsidR="00D64A60" w:rsidRDefault="00D64A60" w:rsidP="00D64A60">
          <w:pPr>
            <w:spacing w:line="480" w:lineRule="auto"/>
            <w:rPr>
              <w:rFonts w:ascii="Arial" w:hAnsi="Arial" w:cs="Arial"/>
              <w:sz w:val="24"/>
              <w:szCs w:val="24"/>
              <w:lang w:val="en"/>
            </w:rPr>
          </w:pPr>
        </w:p>
        <w:p w14:paraId="0E09E6E7" w14:textId="77777777" w:rsidR="00D64A60" w:rsidRPr="00D64A60" w:rsidRDefault="00D64A60" w:rsidP="00D64A60">
          <w:pPr>
            <w:spacing w:line="240" w:lineRule="auto"/>
            <w:jc w:val="center"/>
            <w:rPr>
              <w:rFonts w:ascii="Arial" w:hAnsi="Arial" w:cs="Arial"/>
              <w:sz w:val="18"/>
              <w:szCs w:val="18"/>
              <w:lang w:val="en"/>
            </w:rPr>
          </w:pPr>
          <w:r w:rsidRPr="00D64A60">
            <w:rPr>
              <w:rFonts w:ascii="Arial" w:hAnsi="Arial" w:cs="Arial"/>
              <w:sz w:val="18"/>
              <w:szCs w:val="18"/>
              <w:lang w:val="en"/>
            </w:rPr>
            <w:t>Figure 1. Female representation in engineering and STEM fields relevant to Motorsport leadership.</w:t>
          </w:r>
        </w:p>
        <w:p w14:paraId="2CEBDF9F" w14:textId="77777777" w:rsidR="00D64A60" w:rsidRDefault="00D64A60" w:rsidP="00D64A60">
          <w:pPr>
            <w:spacing w:line="240" w:lineRule="auto"/>
            <w:jc w:val="center"/>
            <w:rPr>
              <w:rFonts w:ascii="Arial" w:hAnsi="Arial" w:cs="Arial"/>
              <w:sz w:val="18"/>
              <w:szCs w:val="18"/>
              <w:lang w:val="en"/>
            </w:rPr>
          </w:pPr>
          <w:r w:rsidRPr="00D64A60">
            <w:rPr>
              <w:rFonts w:ascii="Arial" w:hAnsi="Arial" w:cs="Arial"/>
              <w:sz w:val="18"/>
              <w:szCs w:val="18"/>
              <w:lang w:val="en"/>
            </w:rPr>
            <w:t xml:space="preserve">Source: </w:t>
          </w:r>
          <w:proofErr w:type="spellStart"/>
          <w:r w:rsidRPr="00D64A60">
            <w:rPr>
              <w:rFonts w:ascii="Arial" w:hAnsi="Arial" w:cs="Arial"/>
              <w:sz w:val="18"/>
              <w:szCs w:val="18"/>
              <w:lang w:val="en"/>
            </w:rPr>
            <w:t>EngineeringUK</w:t>
          </w:r>
          <w:proofErr w:type="spellEnd"/>
          <w:r w:rsidRPr="00D64A60">
            <w:rPr>
              <w:rFonts w:ascii="Arial" w:hAnsi="Arial" w:cs="Arial"/>
              <w:sz w:val="18"/>
              <w:szCs w:val="18"/>
              <w:lang w:val="en"/>
            </w:rPr>
            <w:t xml:space="preserve"> (2024); WISE Campaign (2024); UNESCO (2024).</w:t>
          </w:r>
        </w:p>
        <w:p w14:paraId="5ACA08D8" w14:textId="77777777" w:rsidR="00AF4FEB" w:rsidRDefault="00AF4FEB" w:rsidP="00D64A60">
          <w:pPr>
            <w:spacing w:line="240" w:lineRule="auto"/>
            <w:jc w:val="center"/>
            <w:rPr>
              <w:rFonts w:ascii="Arial" w:hAnsi="Arial" w:cs="Arial"/>
              <w:sz w:val="18"/>
              <w:szCs w:val="18"/>
              <w:lang w:val="en"/>
            </w:rPr>
          </w:pPr>
        </w:p>
        <w:p w14:paraId="19304A71" w14:textId="77777777" w:rsidR="00AF4FEB" w:rsidRPr="00D64A60" w:rsidRDefault="00AF4FEB" w:rsidP="00D64A60">
          <w:pPr>
            <w:spacing w:line="240" w:lineRule="auto"/>
            <w:jc w:val="center"/>
            <w:rPr>
              <w:rFonts w:ascii="Arial" w:hAnsi="Arial" w:cs="Arial"/>
              <w:sz w:val="18"/>
              <w:szCs w:val="18"/>
              <w:lang w:val="en-US"/>
            </w:rPr>
          </w:pPr>
        </w:p>
        <w:p w14:paraId="37196FFB" w14:textId="1FF7E1E7" w:rsidR="007310CF" w:rsidRDefault="00B41FCE" w:rsidP="007310CF">
          <w:pPr>
            <w:spacing w:line="360" w:lineRule="auto"/>
            <w:rPr>
              <w:rFonts w:ascii="Arial" w:hAnsi="Arial" w:cs="Arial"/>
              <w:sz w:val="24"/>
              <w:szCs w:val="24"/>
              <w:lang w:val="en"/>
            </w:rPr>
          </w:pPr>
          <w:r w:rsidRPr="00B41FCE">
            <w:rPr>
              <w:rFonts w:ascii="Arial" w:hAnsi="Arial" w:cs="Arial"/>
              <w:sz w:val="24"/>
              <w:szCs w:val="24"/>
              <w:lang w:val="en"/>
            </w:rPr>
            <w:lastRenderedPageBreak/>
            <w:t xml:space="preserve">In addition to educational factors, barriers are reinforced by the </w:t>
          </w:r>
          <w:proofErr w:type="spellStart"/>
          <w:r w:rsidRPr="00B41FCE">
            <w:rPr>
              <w:rFonts w:ascii="Arial" w:hAnsi="Arial" w:cs="Arial"/>
              <w:sz w:val="24"/>
              <w:szCs w:val="24"/>
              <w:lang w:val="en"/>
            </w:rPr>
            <w:t>organi</w:t>
          </w:r>
          <w:r w:rsidR="00B105C9">
            <w:rPr>
              <w:rFonts w:ascii="Arial" w:hAnsi="Arial" w:cs="Arial"/>
              <w:sz w:val="24"/>
              <w:szCs w:val="24"/>
              <w:lang w:val="en"/>
            </w:rPr>
            <w:t>s</w:t>
          </w:r>
          <w:r w:rsidRPr="00B41FCE">
            <w:rPr>
              <w:rFonts w:ascii="Arial" w:hAnsi="Arial" w:cs="Arial"/>
              <w:sz w:val="24"/>
              <w:szCs w:val="24"/>
              <w:lang w:val="en"/>
            </w:rPr>
            <w:t>ational</w:t>
          </w:r>
          <w:proofErr w:type="spellEnd"/>
          <w:r w:rsidRPr="00B41FCE">
            <w:rPr>
              <w:rFonts w:ascii="Arial" w:hAnsi="Arial" w:cs="Arial"/>
              <w:sz w:val="24"/>
              <w:szCs w:val="24"/>
              <w:lang w:val="en"/>
            </w:rPr>
            <w:t xml:space="preserve"> culture specific to engineering industries, </w:t>
          </w:r>
          <w:proofErr w:type="spellStart"/>
          <w:r w:rsidRPr="00B41FCE">
            <w:rPr>
              <w:rFonts w:ascii="Arial" w:hAnsi="Arial" w:cs="Arial"/>
              <w:sz w:val="24"/>
              <w:szCs w:val="24"/>
              <w:lang w:val="en"/>
            </w:rPr>
            <w:t>characteri</w:t>
          </w:r>
          <w:r w:rsidR="00B105C9">
            <w:rPr>
              <w:rFonts w:ascii="Arial" w:hAnsi="Arial" w:cs="Arial"/>
              <w:sz w:val="24"/>
              <w:szCs w:val="24"/>
              <w:lang w:val="en"/>
            </w:rPr>
            <w:t>s</w:t>
          </w:r>
          <w:r w:rsidRPr="00B41FCE">
            <w:rPr>
              <w:rFonts w:ascii="Arial" w:hAnsi="Arial" w:cs="Arial"/>
              <w:sz w:val="24"/>
              <w:szCs w:val="24"/>
              <w:lang w:val="en"/>
            </w:rPr>
            <w:t>ed</w:t>
          </w:r>
          <w:proofErr w:type="spellEnd"/>
          <w:r w:rsidRPr="00B41FCE">
            <w:rPr>
              <w:rFonts w:ascii="Arial" w:hAnsi="Arial" w:cs="Arial"/>
              <w:sz w:val="24"/>
              <w:szCs w:val="24"/>
              <w:lang w:val="en"/>
            </w:rPr>
            <w:t xml:space="preserve"> by traditional professional norms and informal power networks historically dominated by men. Research shows that these contexts reduce the visibility and legitimacy of women in technical and leadership roles, even in the presence of the necessary skills (Royal Academy of Engineering, 2022; Hill et al., 2016).</w:t>
          </w:r>
        </w:p>
        <w:p w14:paraId="17831444" w14:textId="5A02C3AB" w:rsidR="00B41FCE" w:rsidRPr="00B41FCE" w:rsidRDefault="00B41FCE" w:rsidP="007310CF">
          <w:pPr>
            <w:spacing w:line="360" w:lineRule="auto"/>
            <w:rPr>
              <w:rFonts w:ascii="Arial" w:hAnsi="Arial" w:cs="Arial"/>
              <w:sz w:val="24"/>
              <w:szCs w:val="24"/>
              <w:lang w:val="en-US"/>
            </w:rPr>
          </w:pPr>
          <w:r w:rsidRPr="00B41FCE">
            <w:rPr>
              <w:rFonts w:ascii="Arial" w:hAnsi="Arial" w:cs="Arial"/>
              <w:sz w:val="24"/>
              <w:szCs w:val="24"/>
              <w:lang w:val="en"/>
            </w:rPr>
            <w:t xml:space="preserve"> In this context, the need for an implementation plan that simultaneously addresses educational, cultural and leadership dimensions is justified. Applying contemporary leadership approaches, oriented towards inclusion, transparency and talent development, can contribute to overcoming structural barriers and creating a more equitable ecosystem for female leadership in Motorsport.</w:t>
          </w:r>
        </w:p>
        <w:p w14:paraId="2310E5B2" w14:textId="77777777" w:rsidR="00D64A60" w:rsidRDefault="00D64A60" w:rsidP="00D64A60">
          <w:pPr>
            <w:spacing w:line="480" w:lineRule="auto"/>
            <w:rPr>
              <w:rFonts w:ascii="Arial" w:hAnsi="Arial" w:cs="Arial"/>
              <w:sz w:val="24"/>
              <w:szCs w:val="24"/>
              <w:lang w:val="en"/>
            </w:rPr>
          </w:pPr>
        </w:p>
        <w:p w14:paraId="4133DA70" w14:textId="6E3A7FA4" w:rsidR="00480872" w:rsidRPr="00887FD6" w:rsidRDefault="005C7175" w:rsidP="005C7175">
          <w:pPr>
            <w:pStyle w:val="Heading2"/>
            <w:rPr>
              <w:rFonts w:ascii="Arial" w:hAnsi="Arial" w:cs="Arial"/>
            </w:rPr>
          </w:pPr>
          <w:bookmarkStart w:id="7" w:name="_Toc219127451"/>
          <w:r w:rsidRPr="00887FD6">
            <w:rPr>
              <w:rFonts w:ascii="Arial" w:hAnsi="Arial" w:cs="Arial"/>
            </w:rPr>
            <w:t>2.1</w:t>
          </w:r>
          <w:r w:rsidR="00556419" w:rsidRPr="00887FD6">
            <w:rPr>
              <w:rFonts w:ascii="Arial" w:hAnsi="Arial" w:cs="Arial"/>
            </w:rPr>
            <w:t xml:space="preserve"> </w:t>
          </w:r>
          <w:r w:rsidR="004540D2" w:rsidRPr="00887FD6">
            <w:rPr>
              <w:rFonts w:ascii="Arial" w:hAnsi="Arial" w:cs="Arial"/>
            </w:rPr>
            <w:t>Aims and Objectives</w:t>
          </w:r>
          <w:bookmarkEnd w:id="7"/>
          <w:r w:rsidR="004540D2" w:rsidRPr="00887FD6">
            <w:rPr>
              <w:rFonts w:ascii="Arial" w:hAnsi="Arial" w:cs="Arial"/>
            </w:rPr>
            <w:t xml:space="preserve"> </w:t>
          </w:r>
        </w:p>
        <w:p w14:paraId="6BD1DA51" w14:textId="77777777" w:rsidR="00D83404" w:rsidRDefault="00D83404" w:rsidP="00D83404">
          <w:pPr>
            <w:rPr>
              <w:rFonts w:ascii="Arial" w:hAnsi="Arial" w:cs="Arial"/>
              <w:lang w:val="en"/>
            </w:rPr>
          </w:pPr>
        </w:p>
        <w:p w14:paraId="0B629F6B" w14:textId="19A4A447" w:rsidR="007310CF" w:rsidRPr="00D83404" w:rsidRDefault="00D83404" w:rsidP="007310CF">
          <w:pPr>
            <w:spacing w:line="360" w:lineRule="auto"/>
            <w:rPr>
              <w:rFonts w:ascii="Arial" w:hAnsi="Arial" w:cs="Arial"/>
              <w:lang w:val="en"/>
            </w:rPr>
          </w:pPr>
          <w:r w:rsidRPr="00D83404">
            <w:rPr>
              <w:rFonts w:ascii="Arial" w:hAnsi="Arial" w:cs="Arial"/>
              <w:sz w:val="24"/>
              <w:szCs w:val="24"/>
              <w:lang w:val="en"/>
            </w:rPr>
            <w:t xml:space="preserve">This section defines the overall purpose and specific objectives of the implementation plan, setting out the strategic directions through which the Motorsport sector can develop more diverse and inclusive leadership structures. </w:t>
          </w:r>
        </w:p>
        <w:p w14:paraId="577B504C" w14:textId="1B9AF59C" w:rsidR="00D83404" w:rsidRPr="00D83404" w:rsidRDefault="00D83404" w:rsidP="007310CF">
          <w:pPr>
            <w:spacing w:line="360" w:lineRule="auto"/>
            <w:rPr>
              <w:rFonts w:ascii="Arial" w:hAnsi="Arial" w:cs="Arial"/>
              <w:sz w:val="24"/>
              <w:szCs w:val="24"/>
              <w:lang w:val="en"/>
            </w:rPr>
          </w:pPr>
          <w:r w:rsidRPr="00D83404">
            <w:rPr>
              <w:rFonts w:ascii="Arial" w:hAnsi="Arial" w:cs="Arial"/>
              <w:sz w:val="24"/>
              <w:szCs w:val="24"/>
              <w:lang w:val="en"/>
            </w:rPr>
            <w:t>Aim</w:t>
          </w:r>
        </w:p>
        <w:p w14:paraId="09BC956A" w14:textId="4D7AA3B4" w:rsidR="00D83404" w:rsidRDefault="001B013C" w:rsidP="001B013C">
          <w:pPr>
            <w:spacing w:line="360" w:lineRule="auto"/>
            <w:rPr>
              <w:rFonts w:ascii="Arial" w:hAnsi="Arial" w:cs="Arial"/>
            </w:rPr>
          </w:pPr>
          <w:r>
            <w:rPr>
              <w:rFonts w:ascii="Arial" w:hAnsi="Arial" w:cs="Arial"/>
              <w:noProof/>
            </w:rPr>
            <w:drawing>
              <wp:anchor distT="0" distB="0" distL="114300" distR="114300" simplePos="0" relativeHeight="251661312" behindDoc="1" locked="0" layoutInCell="1" allowOverlap="1" wp14:anchorId="27ACC28A" wp14:editId="222136A7">
                <wp:simplePos x="0" y="0"/>
                <wp:positionH relativeFrom="margin">
                  <wp:posOffset>1617980</wp:posOffset>
                </wp:positionH>
                <wp:positionV relativeFrom="paragraph">
                  <wp:posOffset>923114</wp:posOffset>
                </wp:positionV>
                <wp:extent cx="1879516" cy="1894114"/>
                <wp:effectExtent l="0" t="0" r="6985" b="0"/>
                <wp:wrapNone/>
                <wp:docPr id="20036829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79516" cy="1894114"/>
                        </a:xfrm>
                        <a:prstGeom prst="rect">
                          <a:avLst/>
                        </a:prstGeom>
                        <a:noFill/>
                      </pic:spPr>
                    </pic:pic>
                  </a:graphicData>
                </a:graphic>
                <wp14:sizeRelH relativeFrom="margin">
                  <wp14:pctWidth>0</wp14:pctWidth>
                </wp14:sizeRelH>
                <wp14:sizeRelV relativeFrom="margin">
                  <wp14:pctHeight>0</wp14:pctHeight>
                </wp14:sizeRelV>
              </wp:anchor>
            </w:drawing>
          </w:r>
          <w:r w:rsidR="00D83404" w:rsidRPr="00D83404">
            <w:rPr>
              <w:rFonts w:ascii="Arial" w:hAnsi="Arial" w:cs="Arial"/>
              <w:sz w:val="24"/>
              <w:szCs w:val="24"/>
              <w:lang w:val="en"/>
            </w:rPr>
            <w:t xml:space="preserve">The main aim of this implementation plan is to develop a more diverse and inclusive leadership structure in the Motorsport sector by addressing, in an integrated manner, the educational, cultural, and </w:t>
          </w:r>
          <w:proofErr w:type="spellStart"/>
          <w:r w:rsidR="00D83404" w:rsidRPr="00D83404">
            <w:rPr>
              <w:rFonts w:ascii="Arial" w:hAnsi="Arial" w:cs="Arial"/>
              <w:sz w:val="24"/>
              <w:szCs w:val="24"/>
              <w:lang w:val="en"/>
            </w:rPr>
            <w:t>organisational</w:t>
          </w:r>
          <w:proofErr w:type="spellEnd"/>
          <w:r w:rsidR="00D83404" w:rsidRPr="00D83404">
            <w:rPr>
              <w:rFonts w:ascii="Arial" w:hAnsi="Arial" w:cs="Arial"/>
              <w:sz w:val="24"/>
              <w:szCs w:val="24"/>
              <w:lang w:val="en"/>
            </w:rPr>
            <w:t xml:space="preserve"> barriers that limit women</w:t>
          </w:r>
          <w:r w:rsidR="00B105C9">
            <w:rPr>
              <w:rFonts w:ascii="Arial" w:hAnsi="Arial" w:cs="Arial"/>
              <w:sz w:val="24"/>
              <w:szCs w:val="24"/>
              <w:lang w:val="en"/>
            </w:rPr>
            <w:t>'</w:t>
          </w:r>
          <w:r w:rsidR="00D83404" w:rsidRPr="00D83404">
            <w:rPr>
              <w:rFonts w:ascii="Arial" w:hAnsi="Arial" w:cs="Arial"/>
              <w:sz w:val="24"/>
              <w:szCs w:val="24"/>
              <w:lang w:val="en"/>
            </w:rPr>
            <w:t>s progression into leadership roles.</w:t>
          </w:r>
        </w:p>
        <w:p w14:paraId="3D90CA09" w14:textId="77777777" w:rsidR="00D83404" w:rsidRDefault="00D83404" w:rsidP="007F465E">
          <w:pPr>
            <w:pStyle w:val="Heading3"/>
            <w:rPr>
              <w:rFonts w:ascii="Arial" w:hAnsi="Arial" w:cs="Arial"/>
            </w:rPr>
          </w:pPr>
        </w:p>
        <w:p w14:paraId="7EAFECEA" w14:textId="77777777" w:rsidR="00D83404" w:rsidRDefault="00D83404" w:rsidP="007F465E">
          <w:pPr>
            <w:pStyle w:val="Heading3"/>
            <w:rPr>
              <w:rFonts w:ascii="Arial" w:hAnsi="Arial" w:cs="Arial"/>
            </w:rPr>
          </w:pPr>
        </w:p>
        <w:p w14:paraId="0C19DA9C" w14:textId="77777777" w:rsidR="00D83404" w:rsidRDefault="00D83404" w:rsidP="007F465E">
          <w:pPr>
            <w:pStyle w:val="Heading3"/>
            <w:rPr>
              <w:rFonts w:ascii="Arial" w:hAnsi="Arial" w:cs="Arial"/>
            </w:rPr>
          </w:pPr>
        </w:p>
        <w:p w14:paraId="0CCEA3B7" w14:textId="77777777" w:rsidR="00D83404" w:rsidRDefault="00D83404" w:rsidP="007F465E">
          <w:pPr>
            <w:pStyle w:val="Heading3"/>
            <w:rPr>
              <w:rFonts w:ascii="Arial" w:hAnsi="Arial" w:cs="Arial"/>
            </w:rPr>
          </w:pPr>
        </w:p>
        <w:p w14:paraId="27BA1DC1" w14:textId="77777777" w:rsidR="00D83404" w:rsidRDefault="00D83404" w:rsidP="007F465E">
          <w:pPr>
            <w:pStyle w:val="Heading3"/>
            <w:rPr>
              <w:rFonts w:ascii="Arial" w:hAnsi="Arial" w:cs="Arial"/>
            </w:rPr>
          </w:pPr>
        </w:p>
        <w:p w14:paraId="0ADE4E3A" w14:textId="77777777" w:rsidR="001B013C" w:rsidRPr="001B013C" w:rsidRDefault="001B013C" w:rsidP="001B013C"/>
        <w:p w14:paraId="65B8D43F" w14:textId="77777777" w:rsidR="00D83404" w:rsidRDefault="00D83404" w:rsidP="007F465E">
          <w:pPr>
            <w:pStyle w:val="Heading3"/>
            <w:rPr>
              <w:rFonts w:ascii="Arial" w:hAnsi="Arial" w:cs="Arial"/>
            </w:rPr>
          </w:pPr>
        </w:p>
        <w:p w14:paraId="028D91E7" w14:textId="77777777" w:rsidR="00AF4FEB" w:rsidRPr="00AF4FEB" w:rsidRDefault="00AF4FEB" w:rsidP="00AF4FEB"/>
        <w:p w14:paraId="40F9BA92" w14:textId="22EA0C0D" w:rsidR="00D83404" w:rsidRPr="00D83404" w:rsidRDefault="00D83404" w:rsidP="00D83404">
          <w:pPr>
            <w:jc w:val="center"/>
            <w:rPr>
              <w:rFonts w:ascii="Arial" w:hAnsi="Arial" w:cs="Arial"/>
            </w:rPr>
          </w:pPr>
          <w:r w:rsidRPr="00D83404">
            <w:rPr>
              <w:rFonts w:ascii="Arial" w:hAnsi="Arial" w:cs="Arial"/>
              <w:lang w:val="en"/>
            </w:rPr>
            <w:t>Figure 2 - Conceptual framework for the objectives of the implementation plan in the Motorsport sector</w:t>
          </w:r>
        </w:p>
        <w:p w14:paraId="4232E7AC" w14:textId="77777777" w:rsidR="00D83404" w:rsidRDefault="00D83404" w:rsidP="007310CF">
          <w:pPr>
            <w:spacing w:line="360" w:lineRule="auto"/>
            <w:rPr>
              <w:rFonts w:ascii="Arial" w:hAnsi="Arial" w:cs="Arial"/>
              <w:sz w:val="24"/>
              <w:szCs w:val="24"/>
              <w:lang w:val="en"/>
            </w:rPr>
          </w:pPr>
        </w:p>
        <w:p w14:paraId="57778E2A" w14:textId="7A30EE4D" w:rsidR="00D83404" w:rsidRPr="00D83404" w:rsidRDefault="00D83404" w:rsidP="007310CF">
          <w:pPr>
            <w:spacing w:line="360" w:lineRule="auto"/>
            <w:rPr>
              <w:rFonts w:ascii="Arial" w:hAnsi="Arial" w:cs="Arial"/>
              <w:sz w:val="24"/>
              <w:szCs w:val="24"/>
              <w:lang w:val="en"/>
            </w:rPr>
          </w:pPr>
          <w:r w:rsidRPr="00D83404">
            <w:rPr>
              <w:rFonts w:ascii="Arial" w:hAnsi="Arial" w:cs="Arial"/>
              <w:sz w:val="24"/>
              <w:szCs w:val="24"/>
              <w:lang w:val="en"/>
            </w:rPr>
            <w:t>Objectives</w:t>
          </w:r>
        </w:p>
        <w:p w14:paraId="2B0981D3" w14:textId="5CCB5EC3"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Identify and strengthen educational and professional pathways that facilitate women</w:t>
          </w:r>
          <w:r w:rsidR="00B105C9">
            <w:rPr>
              <w:rFonts w:ascii="Arial" w:hAnsi="Arial" w:cs="Arial"/>
              <w:sz w:val="24"/>
              <w:szCs w:val="24"/>
              <w:lang w:val="en"/>
            </w:rPr>
            <w:t>'</w:t>
          </w:r>
          <w:r w:rsidRPr="00D83404">
            <w:rPr>
              <w:rFonts w:ascii="Arial" w:hAnsi="Arial" w:cs="Arial"/>
              <w:sz w:val="24"/>
              <w:szCs w:val="24"/>
              <w:lang w:val="en"/>
            </w:rPr>
            <w:t>s access to technical and managerial roles in the Motorsport sector, with the aim of broadening the recruitment base for leadership positions (OECD, 2023).</w:t>
          </w:r>
        </w:p>
        <w:p w14:paraId="201B67D9" w14:textId="1A888452"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 xml:space="preserve">Reduce gender assumptions and stereotypes that influence selection, assessment and promotion processes in Motorsport </w:t>
          </w:r>
          <w:proofErr w:type="spellStart"/>
          <w:r w:rsidRPr="00D83404">
            <w:rPr>
              <w:rFonts w:ascii="Arial" w:hAnsi="Arial" w:cs="Arial"/>
              <w:sz w:val="24"/>
              <w:szCs w:val="24"/>
              <w:lang w:val="en"/>
            </w:rPr>
            <w:t>organisations</w:t>
          </w:r>
          <w:proofErr w:type="spellEnd"/>
          <w:r w:rsidRPr="00D83404">
            <w:rPr>
              <w:rFonts w:ascii="Arial" w:hAnsi="Arial" w:cs="Arial"/>
              <w:sz w:val="24"/>
              <w:szCs w:val="24"/>
              <w:lang w:val="en"/>
            </w:rPr>
            <w:t>, by promoting objective and transparent leadership criteria (</w:t>
          </w:r>
          <w:proofErr w:type="spellStart"/>
          <w:r w:rsidRPr="00D83404">
            <w:rPr>
              <w:rFonts w:ascii="Arial" w:hAnsi="Arial" w:cs="Arial"/>
              <w:sz w:val="24"/>
              <w:szCs w:val="24"/>
              <w:lang w:val="en"/>
            </w:rPr>
            <w:t>Eagly</w:t>
          </w:r>
          <w:proofErr w:type="spellEnd"/>
          <w:r w:rsidRPr="00D83404">
            <w:rPr>
              <w:rFonts w:ascii="Arial" w:hAnsi="Arial" w:cs="Arial"/>
              <w:sz w:val="24"/>
              <w:szCs w:val="24"/>
              <w:lang w:val="en"/>
            </w:rPr>
            <w:t xml:space="preserve"> and Heilman, 2016; Ibarra et al., 2013).</w:t>
          </w:r>
        </w:p>
        <w:p w14:paraId="7AFA58A5" w14:textId="1CCACD71" w:rsidR="00D83404" w:rsidRPr="00D83404" w:rsidRDefault="00D83404" w:rsidP="007310CF">
          <w:pPr>
            <w:pStyle w:val="ListParagraph"/>
            <w:numPr>
              <w:ilvl w:val="0"/>
              <w:numId w:val="3"/>
            </w:numPr>
            <w:spacing w:line="360" w:lineRule="auto"/>
            <w:rPr>
              <w:rFonts w:ascii="Arial" w:hAnsi="Arial" w:cs="Arial"/>
              <w:sz w:val="24"/>
              <w:szCs w:val="24"/>
              <w:lang w:val="en"/>
            </w:rPr>
          </w:pPr>
          <w:r w:rsidRPr="00D83404">
            <w:rPr>
              <w:rFonts w:ascii="Arial" w:hAnsi="Arial" w:cs="Arial"/>
              <w:sz w:val="24"/>
              <w:szCs w:val="24"/>
              <w:lang w:val="en"/>
            </w:rPr>
            <w:t xml:space="preserve">Develop inclusive, self-reflective and adaptive leadership skills among existing Motorsport leaders to support cultural and </w:t>
          </w:r>
          <w:proofErr w:type="spellStart"/>
          <w:r w:rsidRPr="00D83404">
            <w:rPr>
              <w:rFonts w:ascii="Arial" w:hAnsi="Arial" w:cs="Arial"/>
              <w:sz w:val="24"/>
              <w:szCs w:val="24"/>
              <w:lang w:val="en"/>
            </w:rPr>
            <w:t>organisational</w:t>
          </w:r>
          <w:proofErr w:type="spellEnd"/>
          <w:r w:rsidRPr="00D83404">
            <w:rPr>
              <w:rFonts w:ascii="Arial" w:hAnsi="Arial" w:cs="Arial"/>
              <w:sz w:val="24"/>
              <w:szCs w:val="24"/>
              <w:lang w:val="en"/>
            </w:rPr>
            <w:t xml:space="preserve"> change (Northouse, 2022).</w:t>
          </w:r>
        </w:p>
        <w:p w14:paraId="177A6EC4" w14:textId="03DF5EFF" w:rsidR="00D83404" w:rsidRPr="007310CF" w:rsidRDefault="00D83404" w:rsidP="007310CF">
          <w:pPr>
            <w:pStyle w:val="ListParagraph"/>
            <w:numPr>
              <w:ilvl w:val="0"/>
              <w:numId w:val="3"/>
            </w:numPr>
            <w:spacing w:line="360" w:lineRule="auto"/>
            <w:rPr>
              <w:rFonts w:ascii="Arial" w:hAnsi="Arial" w:cs="Arial"/>
              <w:sz w:val="24"/>
              <w:szCs w:val="24"/>
              <w:lang w:val="en-US"/>
            </w:rPr>
          </w:pPr>
          <w:r w:rsidRPr="00D83404">
            <w:rPr>
              <w:rFonts w:ascii="Arial" w:hAnsi="Arial" w:cs="Arial"/>
              <w:sz w:val="24"/>
              <w:szCs w:val="24"/>
              <w:lang w:val="en"/>
            </w:rPr>
            <w:t xml:space="preserve">Implement sustainable </w:t>
          </w:r>
          <w:proofErr w:type="spellStart"/>
          <w:r w:rsidRPr="00D83404">
            <w:rPr>
              <w:rFonts w:ascii="Arial" w:hAnsi="Arial" w:cs="Arial"/>
              <w:sz w:val="24"/>
              <w:szCs w:val="24"/>
              <w:lang w:val="en"/>
            </w:rPr>
            <w:t>organisational</w:t>
          </w:r>
          <w:proofErr w:type="spellEnd"/>
          <w:r w:rsidRPr="00D83404">
            <w:rPr>
              <w:rFonts w:ascii="Arial" w:hAnsi="Arial" w:cs="Arial"/>
              <w:sz w:val="24"/>
              <w:szCs w:val="24"/>
              <w:lang w:val="en"/>
            </w:rPr>
            <w:t xml:space="preserve"> monitoring and accountability mechanisms to ensure the long-term progress of diversity in Motorsport leadership structures (CIPD and Reed, 2022).</w:t>
          </w:r>
        </w:p>
        <w:p w14:paraId="481E229E" w14:textId="77777777" w:rsidR="00AF4FEB" w:rsidRDefault="00AF4FEB" w:rsidP="00D83404">
          <w:pPr>
            <w:pStyle w:val="Heading2"/>
            <w:rPr>
              <w:rFonts w:ascii="Arial" w:hAnsi="Arial" w:cs="Arial"/>
            </w:rPr>
          </w:pPr>
        </w:p>
        <w:p w14:paraId="01C0CFE5" w14:textId="6E6C3445" w:rsidR="00D83404" w:rsidRDefault="00D83404" w:rsidP="00D83404">
          <w:pPr>
            <w:pStyle w:val="Heading2"/>
            <w:rPr>
              <w:rFonts w:ascii="Arial" w:hAnsi="Arial" w:cs="Arial"/>
            </w:rPr>
          </w:pPr>
          <w:bookmarkStart w:id="8" w:name="_Toc219127452"/>
          <w:r w:rsidRPr="00D83404">
            <w:rPr>
              <w:rFonts w:ascii="Arial" w:hAnsi="Arial" w:cs="Arial"/>
            </w:rPr>
            <w:t>2.2 Action plan</w:t>
          </w:r>
          <w:bookmarkEnd w:id="8"/>
        </w:p>
        <w:p w14:paraId="3EF72489" w14:textId="77777777" w:rsidR="00D83404" w:rsidRDefault="00D83404" w:rsidP="00D83404"/>
        <w:p w14:paraId="2DAF194A" w14:textId="669CFC61"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This action plan translates the previously set objectives into concrete interventions applicable to the Motorsport sector. The plan is designed to address educational, cultural and organisational barriers</w:t>
          </w:r>
          <w:r w:rsidR="00B105C9">
            <w:rPr>
              <w:rFonts w:ascii="Arial" w:hAnsi="Arial" w:cs="Arial"/>
              <w:sz w:val="24"/>
              <w:szCs w:val="24"/>
            </w:rPr>
            <w:t>.</w:t>
          </w:r>
          <w:r w:rsidRPr="007310CF">
            <w:rPr>
              <w:rFonts w:ascii="Arial" w:hAnsi="Arial" w:cs="Arial"/>
              <w:sz w:val="24"/>
              <w:szCs w:val="24"/>
            </w:rPr>
            <w:t xml:space="preserve"> </w:t>
          </w:r>
        </w:p>
        <w:p w14:paraId="6F412111" w14:textId="77777777" w:rsidR="007310CF" w:rsidRPr="007310CF" w:rsidRDefault="007310CF" w:rsidP="007310CF">
          <w:pPr>
            <w:spacing w:line="360" w:lineRule="auto"/>
            <w:rPr>
              <w:rFonts w:ascii="Arial" w:hAnsi="Arial" w:cs="Arial"/>
              <w:sz w:val="24"/>
              <w:szCs w:val="24"/>
            </w:rPr>
          </w:pPr>
        </w:p>
        <w:p w14:paraId="3169E6C7"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Changing education policies and education-industry pathways</w:t>
          </w:r>
        </w:p>
        <w:p w14:paraId="46C7314A" w14:textId="026CA823"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 xml:space="preserve">Access to leadership in Motorsport is dependent on STEM educational pathways and the effective transition to technical and managerial roles. To reduce the fragmentation of this pathway, it is necessary to strengthen collaboration between educational institutions and Motorsport organisations. Educational policies should support early exposure of girls to practical applications of engineering and technology, as well as the development of internship, apprenticeship and graduate schemes dedicated to high-performance industries. OECD research (2023) indicates </w:t>
          </w:r>
          <w:r w:rsidRPr="007310CF">
            <w:rPr>
              <w:rFonts w:ascii="Arial" w:hAnsi="Arial" w:cs="Arial"/>
              <w:sz w:val="24"/>
              <w:szCs w:val="24"/>
            </w:rPr>
            <w:lastRenderedPageBreak/>
            <w:t xml:space="preserve">that educational policies directly linked to the labour market significantly increase </w:t>
          </w:r>
          <w:r w:rsidR="00B105C9">
            <w:rPr>
              <w:rFonts w:ascii="Arial" w:hAnsi="Arial" w:cs="Arial"/>
              <w:sz w:val="24"/>
              <w:szCs w:val="24"/>
            </w:rPr>
            <w:t>women's retentio</w:t>
          </w:r>
          <w:r w:rsidRPr="007310CF">
            <w:rPr>
              <w:rFonts w:ascii="Arial" w:hAnsi="Arial" w:cs="Arial"/>
              <w:sz w:val="24"/>
              <w:szCs w:val="24"/>
            </w:rPr>
            <w:t>n in technical fields.</w:t>
          </w:r>
        </w:p>
        <w:p w14:paraId="4C3FE8E8" w14:textId="77777777" w:rsidR="007310CF" w:rsidRPr="007310CF" w:rsidRDefault="007310CF" w:rsidP="007310CF">
          <w:pPr>
            <w:spacing w:line="360" w:lineRule="auto"/>
            <w:rPr>
              <w:rFonts w:ascii="Arial" w:hAnsi="Arial" w:cs="Arial"/>
              <w:sz w:val="24"/>
              <w:szCs w:val="24"/>
              <w:lang w:val="en-US"/>
            </w:rPr>
          </w:pPr>
        </w:p>
        <w:p w14:paraId="4DE9B709"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Strategies for changing public perceptions and gender stereotypes</w:t>
          </w:r>
        </w:p>
        <w:p w14:paraId="1A1FBD9F" w14:textId="72890486" w:rsidR="00D83404" w:rsidRPr="007310CF" w:rsidRDefault="00D83404" w:rsidP="007310CF">
          <w:pPr>
            <w:spacing w:line="360" w:lineRule="auto"/>
            <w:rPr>
              <w:rFonts w:ascii="Arial" w:hAnsi="Arial" w:cs="Arial"/>
              <w:sz w:val="24"/>
              <w:szCs w:val="24"/>
            </w:rPr>
          </w:pPr>
          <w:r w:rsidRPr="007310CF">
            <w:rPr>
              <w:rFonts w:ascii="Arial" w:hAnsi="Arial" w:cs="Arial"/>
              <w:sz w:val="24"/>
              <w:szCs w:val="24"/>
            </w:rPr>
            <w:t xml:space="preserve">Public perceptions of </w:t>
          </w:r>
          <w:r w:rsidR="00B105C9">
            <w:rPr>
              <w:rFonts w:ascii="Arial" w:hAnsi="Arial" w:cs="Arial"/>
              <w:sz w:val="24"/>
              <w:szCs w:val="24"/>
            </w:rPr>
            <w:t>M</w:t>
          </w:r>
          <w:r w:rsidRPr="007310CF">
            <w:rPr>
              <w:rFonts w:ascii="Arial" w:hAnsi="Arial" w:cs="Arial"/>
              <w:sz w:val="24"/>
              <w:szCs w:val="24"/>
            </w:rPr>
            <w:t xml:space="preserve">otorsport as a </w:t>
          </w:r>
          <w:r w:rsidR="00B105C9">
            <w:rPr>
              <w:rFonts w:ascii="Arial" w:hAnsi="Arial" w:cs="Arial"/>
              <w:sz w:val="24"/>
              <w:szCs w:val="24"/>
            </w:rPr>
            <w:t>"</w:t>
          </w:r>
          <w:r w:rsidRPr="007310CF">
            <w:rPr>
              <w:rFonts w:ascii="Arial" w:hAnsi="Arial" w:cs="Arial"/>
              <w:sz w:val="24"/>
              <w:szCs w:val="24"/>
            </w:rPr>
            <w:t>masculine</w:t>
          </w:r>
          <w:r w:rsidR="00B105C9">
            <w:rPr>
              <w:rFonts w:ascii="Arial" w:hAnsi="Arial" w:cs="Arial"/>
              <w:sz w:val="24"/>
              <w:szCs w:val="24"/>
            </w:rPr>
            <w:t>"</w:t>
          </w:r>
          <w:r w:rsidRPr="007310CF">
            <w:rPr>
              <w:rFonts w:ascii="Arial" w:hAnsi="Arial" w:cs="Arial"/>
              <w:sz w:val="24"/>
              <w:szCs w:val="24"/>
            </w:rPr>
            <w:t xml:space="preserve"> field influence women</w:t>
          </w:r>
          <w:r w:rsidR="00B105C9">
            <w:rPr>
              <w:rFonts w:ascii="Arial" w:hAnsi="Arial" w:cs="Arial"/>
              <w:sz w:val="24"/>
              <w:szCs w:val="24"/>
            </w:rPr>
            <w:t>'</w:t>
          </w:r>
          <w:r w:rsidRPr="007310CF">
            <w:rPr>
              <w:rFonts w:ascii="Arial" w:hAnsi="Arial" w:cs="Arial"/>
              <w:sz w:val="24"/>
              <w:szCs w:val="24"/>
            </w:rPr>
            <w:t>s career aspirations and organi</w:t>
          </w:r>
          <w:r w:rsidR="00B105C9">
            <w:rPr>
              <w:rFonts w:ascii="Arial" w:hAnsi="Arial" w:cs="Arial"/>
              <w:sz w:val="24"/>
              <w:szCs w:val="24"/>
            </w:rPr>
            <w:t>s</w:t>
          </w:r>
          <w:r w:rsidRPr="007310CF">
            <w:rPr>
              <w:rFonts w:ascii="Arial" w:hAnsi="Arial" w:cs="Arial"/>
              <w:sz w:val="24"/>
              <w:szCs w:val="24"/>
            </w:rPr>
            <w:t>ational recruitment decisions. To counter these assumptions, motorsport organi</w:t>
          </w:r>
          <w:r w:rsidR="00B105C9">
            <w:rPr>
              <w:rFonts w:ascii="Arial" w:hAnsi="Arial" w:cs="Arial"/>
              <w:sz w:val="24"/>
              <w:szCs w:val="24"/>
            </w:rPr>
            <w:t>s</w:t>
          </w:r>
          <w:r w:rsidRPr="007310CF">
            <w:rPr>
              <w:rFonts w:ascii="Arial" w:hAnsi="Arial" w:cs="Arial"/>
              <w:sz w:val="24"/>
              <w:szCs w:val="24"/>
            </w:rPr>
            <w:t>ations need to adopt communication strategies that promote visible female role models in technical and leadership roles. Studies show that the visibility of role models reduces stereotypes and increases women</w:t>
          </w:r>
          <w:r w:rsidR="00B105C9">
            <w:rPr>
              <w:rFonts w:ascii="Arial" w:hAnsi="Arial" w:cs="Arial"/>
              <w:sz w:val="24"/>
              <w:szCs w:val="24"/>
            </w:rPr>
            <w:t>'</w:t>
          </w:r>
          <w:r w:rsidRPr="007310CF">
            <w:rPr>
              <w:rFonts w:ascii="Arial" w:hAnsi="Arial" w:cs="Arial"/>
              <w:sz w:val="24"/>
              <w:szCs w:val="24"/>
            </w:rPr>
            <w:t>s intention to participate in male-dominated sectors (</w:t>
          </w:r>
          <w:proofErr w:type="spellStart"/>
          <w:r w:rsidRPr="007310CF">
            <w:rPr>
              <w:rFonts w:ascii="Arial" w:hAnsi="Arial" w:cs="Arial"/>
              <w:sz w:val="24"/>
              <w:szCs w:val="24"/>
            </w:rPr>
            <w:t>Eagly</w:t>
          </w:r>
          <w:proofErr w:type="spellEnd"/>
          <w:r w:rsidRPr="007310CF">
            <w:rPr>
              <w:rFonts w:ascii="Arial" w:hAnsi="Arial" w:cs="Arial"/>
              <w:sz w:val="24"/>
              <w:szCs w:val="24"/>
            </w:rPr>
            <w:t xml:space="preserve"> and Heilman, 2016). Sector-coordinated campaigns, supported by governance bodies and top teams, can help change the public narrative and legitimi</w:t>
          </w:r>
          <w:r w:rsidR="00B105C9">
            <w:rPr>
              <w:rFonts w:ascii="Arial" w:hAnsi="Arial" w:cs="Arial"/>
              <w:sz w:val="24"/>
              <w:szCs w:val="24"/>
            </w:rPr>
            <w:t>s</w:t>
          </w:r>
          <w:r w:rsidRPr="007310CF">
            <w:rPr>
              <w:rFonts w:ascii="Arial" w:hAnsi="Arial" w:cs="Arial"/>
              <w:sz w:val="24"/>
              <w:szCs w:val="24"/>
            </w:rPr>
            <w:t>e female leadership.</w:t>
          </w:r>
        </w:p>
        <w:p w14:paraId="30DCA9B8" w14:textId="77777777" w:rsidR="007310CF" w:rsidRPr="007310CF" w:rsidRDefault="007310CF" w:rsidP="007310CF">
          <w:pPr>
            <w:spacing w:line="360" w:lineRule="auto"/>
            <w:rPr>
              <w:rFonts w:ascii="Arial" w:hAnsi="Arial" w:cs="Arial"/>
              <w:sz w:val="24"/>
              <w:szCs w:val="24"/>
              <w:lang w:val="en-US"/>
            </w:rPr>
          </w:pPr>
        </w:p>
        <w:p w14:paraId="429D8B04" w14:textId="709CB68E"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Integrating diversity and inclusive leadership practices into organi</w:t>
          </w:r>
          <w:r w:rsidR="00B105C9">
            <w:rPr>
              <w:rFonts w:ascii="Arial" w:hAnsi="Arial" w:cs="Arial"/>
              <w:b/>
              <w:bCs/>
              <w:sz w:val="24"/>
              <w:szCs w:val="24"/>
            </w:rPr>
            <w:t>s</w:t>
          </w:r>
          <w:r w:rsidRPr="007310CF">
            <w:rPr>
              <w:rFonts w:ascii="Arial" w:hAnsi="Arial" w:cs="Arial"/>
              <w:b/>
              <w:bCs/>
              <w:sz w:val="24"/>
              <w:szCs w:val="24"/>
            </w:rPr>
            <w:t>ations</w:t>
          </w:r>
        </w:p>
        <w:p w14:paraId="4898182A" w14:textId="35558D87" w:rsidR="007310CF" w:rsidRPr="007310CF" w:rsidRDefault="00D83404" w:rsidP="007310CF">
          <w:pPr>
            <w:spacing w:line="360" w:lineRule="auto"/>
            <w:rPr>
              <w:rFonts w:ascii="Arial" w:hAnsi="Arial" w:cs="Arial"/>
              <w:sz w:val="24"/>
              <w:szCs w:val="24"/>
            </w:rPr>
          </w:pPr>
          <w:r w:rsidRPr="007310CF">
            <w:rPr>
              <w:rFonts w:ascii="Arial" w:hAnsi="Arial" w:cs="Arial"/>
              <w:sz w:val="24"/>
              <w:szCs w:val="24"/>
            </w:rPr>
            <w:t>Sustainable change requires transforming existing leadership practices. Implementing inclusive leadership training, mentoring, and sponsorship programs is essential for developing self-reflection, communication, and diversity management skills. The literature highlights that inclusive leadership is associated with superior organi</w:t>
          </w:r>
          <w:r w:rsidR="00B105C9">
            <w:rPr>
              <w:rFonts w:ascii="Arial" w:hAnsi="Arial" w:cs="Arial"/>
              <w:sz w:val="24"/>
              <w:szCs w:val="24"/>
            </w:rPr>
            <w:t>s</w:t>
          </w:r>
          <w:r w:rsidRPr="007310CF">
            <w:rPr>
              <w:rFonts w:ascii="Arial" w:hAnsi="Arial" w:cs="Arial"/>
              <w:sz w:val="24"/>
              <w:szCs w:val="24"/>
            </w:rPr>
            <w:t>ational performance and a psychological climate more conducive to women</w:t>
          </w:r>
          <w:r w:rsidR="00B105C9">
            <w:rPr>
              <w:rFonts w:ascii="Arial" w:hAnsi="Arial" w:cs="Arial"/>
              <w:sz w:val="24"/>
              <w:szCs w:val="24"/>
            </w:rPr>
            <w:t>'</w:t>
          </w:r>
          <w:r w:rsidRPr="007310CF">
            <w:rPr>
              <w:rFonts w:ascii="Arial" w:hAnsi="Arial" w:cs="Arial"/>
              <w:sz w:val="24"/>
              <w:szCs w:val="24"/>
            </w:rPr>
            <w:t>s advancement (Northouse, 2022; Shore et al., 2018). These interventions should be integrated into human resource strategies</w:t>
          </w:r>
          <w:r w:rsidR="00B105C9">
            <w:rPr>
              <w:rFonts w:ascii="Arial" w:hAnsi="Arial" w:cs="Arial"/>
              <w:sz w:val="24"/>
              <w:szCs w:val="24"/>
            </w:rPr>
            <w:t xml:space="preserve"> rather than</w:t>
          </w:r>
          <w:r w:rsidRPr="007310CF">
            <w:rPr>
              <w:rFonts w:ascii="Arial" w:hAnsi="Arial" w:cs="Arial"/>
              <w:sz w:val="24"/>
              <w:szCs w:val="24"/>
            </w:rPr>
            <w:t xml:space="preserve"> treated as isolated initiatives.</w:t>
          </w:r>
        </w:p>
        <w:p w14:paraId="7BD380A9" w14:textId="77777777" w:rsidR="007310CF" w:rsidRPr="007310CF" w:rsidRDefault="007310CF" w:rsidP="007310CF">
          <w:pPr>
            <w:spacing w:line="360" w:lineRule="auto"/>
            <w:rPr>
              <w:rFonts w:ascii="Arial" w:hAnsi="Arial" w:cs="Arial"/>
              <w:sz w:val="24"/>
              <w:szCs w:val="24"/>
            </w:rPr>
          </w:pPr>
        </w:p>
        <w:p w14:paraId="3EC5CB48" w14:textId="77777777" w:rsidR="00D83404" w:rsidRPr="007310CF" w:rsidRDefault="00D83404" w:rsidP="007310CF">
          <w:pPr>
            <w:spacing w:line="360" w:lineRule="auto"/>
            <w:rPr>
              <w:rFonts w:ascii="Arial" w:hAnsi="Arial" w:cs="Arial"/>
              <w:b/>
              <w:bCs/>
              <w:sz w:val="24"/>
              <w:szCs w:val="24"/>
            </w:rPr>
          </w:pPr>
          <w:r w:rsidRPr="007310CF">
            <w:rPr>
              <w:rFonts w:ascii="Arial" w:hAnsi="Arial" w:cs="Arial"/>
              <w:b/>
              <w:bCs/>
              <w:sz w:val="24"/>
              <w:szCs w:val="24"/>
            </w:rPr>
            <w:t>Accountability and Progress Monitoring Mechanisms</w:t>
          </w:r>
        </w:p>
        <w:p w14:paraId="4559B7C1" w14:textId="1F73BE7E" w:rsidR="00D83404" w:rsidRDefault="00D83404" w:rsidP="001B013C">
          <w:pPr>
            <w:spacing w:line="360" w:lineRule="auto"/>
          </w:pPr>
          <w:r w:rsidRPr="007310CF">
            <w:rPr>
              <w:rFonts w:ascii="Arial" w:hAnsi="Arial" w:cs="Arial"/>
              <w:sz w:val="24"/>
              <w:szCs w:val="24"/>
            </w:rPr>
            <w:t>To avoid token diversity, organi</w:t>
          </w:r>
          <w:r w:rsidR="00B105C9">
            <w:rPr>
              <w:rFonts w:ascii="Arial" w:hAnsi="Arial" w:cs="Arial"/>
              <w:sz w:val="24"/>
              <w:szCs w:val="24"/>
            </w:rPr>
            <w:t>s</w:t>
          </w:r>
          <w:r w:rsidRPr="007310CF">
            <w:rPr>
              <w:rFonts w:ascii="Arial" w:hAnsi="Arial" w:cs="Arial"/>
              <w:sz w:val="24"/>
              <w:szCs w:val="24"/>
            </w:rPr>
            <w:t>ations in Motorsport need to implement clear mechanisms for monitoring progress. These include diversity-related key performance indicators (KPIs), transparent reporting, and senior leadership accountability. According to CIPD and Reed (2022), initiatives that integrate formal accountability and progress measurement mechanisms are significantly more effective in generating structural change than approaches based solely on voluntary commitments.</w:t>
          </w:r>
        </w:p>
        <w:p w14:paraId="7335114F" w14:textId="68759422" w:rsidR="00556419" w:rsidRDefault="001B50E1" w:rsidP="007F465E">
          <w:pPr>
            <w:pStyle w:val="Heading3"/>
            <w:rPr>
              <w:rFonts w:ascii="Arial" w:hAnsi="Arial" w:cs="Arial"/>
              <w:sz w:val="26"/>
              <w:szCs w:val="26"/>
            </w:rPr>
          </w:pPr>
          <w:bookmarkStart w:id="9" w:name="_Toc219127453"/>
          <w:r w:rsidRPr="00D83404">
            <w:rPr>
              <w:rFonts w:ascii="Arial" w:hAnsi="Arial" w:cs="Arial"/>
              <w:sz w:val="26"/>
              <w:szCs w:val="26"/>
            </w:rPr>
            <w:lastRenderedPageBreak/>
            <w:t>2.2</w:t>
          </w:r>
          <w:r w:rsidR="007F465E" w:rsidRPr="00D83404">
            <w:rPr>
              <w:rFonts w:ascii="Arial" w:hAnsi="Arial" w:cs="Arial"/>
              <w:sz w:val="26"/>
              <w:szCs w:val="26"/>
            </w:rPr>
            <w:t>.1</w:t>
          </w:r>
          <w:r w:rsidRPr="00D83404">
            <w:rPr>
              <w:rFonts w:ascii="Arial" w:hAnsi="Arial" w:cs="Arial"/>
              <w:sz w:val="26"/>
              <w:szCs w:val="26"/>
            </w:rPr>
            <w:t xml:space="preserve"> </w:t>
          </w:r>
          <w:r w:rsidR="007F465E" w:rsidRPr="00D83404">
            <w:rPr>
              <w:rFonts w:ascii="Arial" w:hAnsi="Arial" w:cs="Arial"/>
              <w:sz w:val="26"/>
              <w:szCs w:val="26"/>
            </w:rPr>
            <w:t>Time Plan</w:t>
          </w:r>
          <w:bookmarkEnd w:id="9"/>
        </w:p>
        <w:p w14:paraId="02CE32A5" w14:textId="77777777" w:rsidR="00D83404" w:rsidRPr="00E41301" w:rsidRDefault="00D83404" w:rsidP="00E41301">
          <w:pPr>
            <w:spacing w:line="480" w:lineRule="auto"/>
            <w:rPr>
              <w:rFonts w:ascii="Arial" w:hAnsi="Arial" w:cs="Arial"/>
              <w:sz w:val="24"/>
              <w:szCs w:val="24"/>
            </w:rPr>
          </w:pPr>
        </w:p>
        <w:p w14:paraId="6CC78DDE" w14:textId="77777777"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The implementation of the action plan is structured over the short, medium and long term to reflect the gradual nature of the proposed changes in the Motorsport sector. The literature highlights that interventions targeting educational policies, cultural change and leadership development require a phased approach to ensure </w:t>
          </w:r>
          <w:proofErr w:type="spellStart"/>
          <w:r w:rsidRPr="00E41301">
            <w:rPr>
              <w:rFonts w:ascii="Arial" w:hAnsi="Arial" w:cs="Arial"/>
              <w:sz w:val="24"/>
              <w:szCs w:val="24"/>
              <w:lang w:val="en"/>
            </w:rPr>
            <w:t>organisational</w:t>
          </w:r>
          <w:proofErr w:type="spellEnd"/>
          <w:r w:rsidRPr="00E41301">
            <w:rPr>
              <w:rFonts w:ascii="Arial" w:hAnsi="Arial" w:cs="Arial"/>
              <w:sz w:val="24"/>
              <w:szCs w:val="24"/>
              <w:lang w:val="en"/>
            </w:rPr>
            <w:t xml:space="preserve"> buy-in and long-term sustainability (Kotter, 2012; CIPD and Reed, 2022).</w:t>
          </w:r>
        </w:p>
        <w:p w14:paraId="74D81A8B" w14:textId="1902C4B6"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 In the short term (0–12 months), the plan focuses on establishing the framework for implementation, including developing partnerships between educational institutions and industry, assessing existing diversity practices</w:t>
          </w:r>
          <w:r w:rsidR="00B105C9">
            <w:rPr>
              <w:rFonts w:ascii="Arial" w:hAnsi="Arial" w:cs="Arial"/>
              <w:sz w:val="24"/>
              <w:szCs w:val="24"/>
              <w:lang w:val="en"/>
            </w:rPr>
            <w:t>, and initiating communication strategies to change</w:t>
          </w:r>
          <w:r w:rsidRPr="00E41301">
            <w:rPr>
              <w:rFonts w:ascii="Arial" w:hAnsi="Arial" w:cs="Arial"/>
              <w:sz w:val="24"/>
              <w:szCs w:val="24"/>
              <w:lang w:val="en"/>
            </w:rPr>
            <w:t xml:space="preserve"> public perceptions. This stage is essential for creating the structural and institutional basis for change (OECD, 2023).</w:t>
          </w:r>
        </w:p>
        <w:p w14:paraId="680BEF8A" w14:textId="1A4134F0" w:rsidR="00E41301" w:rsidRP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The medium term (1–3 years) is dedicated to the effective implementation of inclusive leadership, mentoring and sponsorship programs, as well as the integration of objective promotion criteria into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practices. Studies indicate that real changes in leadership </w:t>
          </w:r>
          <w:proofErr w:type="spellStart"/>
          <w:r w:rsidRPr="00E41301">
            <w:rPr>
              <w:rFonts w:ascii="Arial" w:hAnsi="Arial" w:cs="Arial"/>
              <w:sz w:val="24"/>
              <w:szCs w:val="24"/>
              <w:lang w:val="en"/>
            </w:rPr>
            <w:t>behavio</w:t>
          </w:r>
          <w:r w:rsidR="00B105C9">
            <w:rPr>
              <w:rFonts w:ascii="Arial" w:hAnsi="Arial" w:cs="Arial"/>
              <w:sz w:val="24"/>
              <w:szCs w:val="24"/>
              <w:lang w:val="en"/>
            </w:rPr>
            <w:t>u</w:t>
          </w:r>
          <w:r w:rsidRPr="00E41301">
            <w:rPr>
              <w:rFonts w:ascii="Arial" w:hAnsi="Arial" w:cs="Arial"/>
              <w:sz w:val="24"/>
              <w:szCs w:val="24"/>
              <w:lang w:val="en"/>
            </w:rPr>
            <w:t>rs</w:t>
          </w:r>
          <w:proofErr w:type="spellEnd"/>
          <w:r w:rsidRPr="00E41301">
            <w:rPr>
              <w:rFonts w:ascii="Arial" w:hAnsi="Arial" w:cs="Arial"/>
              <w:sz w:val="24"/>
              <w:szCs w:val="24"/>
              <w:lang w:val="en"/>
            </w:rPr>
            <w:t xml:space="preserve"> and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culture become visible only after a period of consistent application of these interventions (CIPD and Reed, 2022).</w:t>
          </w:r>
        </w:p>
        <w:p w14:paraId="2CF177BF" w14:textId="4B9A3149" w:rsidR="00E41301" w:rsidRPr="00E41301" w:rsidRDefault="00E41301" w:rsidP="002B6029">
          <w:pPr>
            <w:spacing w:line="360" w:lineRule="auto"/>
            <w:rPr>
              <w:rFonts w:ascii="Arial" w:hAnsi="Arial" w:cs="Arial"/>
              <w:sz w:val="24"/>
              <w:szCs w:val="24"/>
              <w:lang w:val="en-US"/>
            </w:rPr>
          </w:pPr>
          <w:r w:rsidRPr="00E41301">
            <w:rPr>
              <w:rFonts w:ascii="Arial" w:hAnsi="Arial" w:cs="Arial"/>
              <w:sz w:val="24"/>
              <w:szCs w:val="24"/>
              <w:lang w:val="en"/>
            </w:rPr>
            <w:t xml:space="preserve">In the long term (3–5 years), the focus is on integrating diversity into formal </w:t>
          </w:r>
          <w:proofErr w:type="spellStart"/>
          <w:r w:rsidRPr="00E41301">
            <w:rPr>
              <w:rFonts w:ascii="Arial" w:hAnsi="Arial" w:cs="Arial"/>
              <w:sz w:val="24"/>
              <w:szCs w:val="24"/>
              <w:lang w:val="en"/>
            </w:rPr>
            <w:t>organi</w:t>
          </w:r>
          <w:r w:rsidR="00B105C9">
            <w:rPr>
              <w:rFonts w:ascii="Arial" w:hAnsi="Arial" w:cs="Arial"/>
              <w:sz w:val="24"/>
              <w:szCs w:val="24"/>
              <w:lang w:val="en"/>
            </w:rPr>
            <w:t>s</w:t>
          </w:r>
          <w:r w:rsidRPr="00E41301">
            <w:rPr>
              <w:rFonts w:ascii="Arial" w:hAnsi="Arial" w:cs="Arial"/>
              <w:sz w:val="24"/>
              <w:szCs w:val="24"/>
              <w:lang w:val="en"/>
            </w:rPr>
            <w:t>ational</w:t>
          </w:r>
          <w:proofErr w:type="spellEnd"/>
          <w:r w:rsidRPr="00E41301">
            <w:rPr>
              <w:rFonts w:ascii="Arial" w:hAnsi="Arial" w:cs="Arial"/>
              <w:sz w:val="24"/>
              <w:szCs w:val="24"/>
              <w:lang w:val="en"/>
            </w:rPr>
            <w:t xml:space="preserve"> governance mechanisms, continuously monitoring progress and evaluating the impact on leadership structures. Approaches of this type are associated with an increase in the sustainability of diversity initiatives and the avoidance of symbolic changes without real structural impact (OECD, 2023).</w:t>
          </w:r>
        </w:p>
        <w:p w14:paraId="1994CFCF" w14:textId="45071A81" w:rsid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Although the implementation plan is structured over a time horizon of up to five years, it is important to highlight that educational and cultural transformations in technical sectors such as Motorsport may require a longer time frame, up to ten years, to produce consolidated and sustainable structural effects. This phasing al</w:t>
          </w:r>
          <w:r w:rsidR="00B105C9">
            <w:rPr>
              <w:rFonts w:ascii="Arial" w:hAnsi="Arial" w:cs="Arial"/>
              <w:sz w:val="24"/>
              <w:szCs w:val="24"/>
              <w:lang w:val="en"/>
            </w:rPr>
            <w:t>igns the implementation plan</w:t>
          </w:r>
          <w:r w:rsidRPr="00E41301">
            <w:rPr>
              <w:rFonts w:ascii="Arial" w:hAnsi="Arial" w:cs="Arial"/>
              <w:sz w:val="24"/>
              <w:szCs w:val="24"/>
              <w:lang w:val="en"/>
            </w:rPr>
            <w:t xml:space="preserve"> with the established objectives and supports a sustainable leadership transformation in Motorsport, as illustrated in Figure 3.</w:t>
          </w:r>
        </w:p>
        <w:p w14:paraId="662D69A3" w14:textId="71B67459" w:rsidR="002B6029" w:rsidRDefault="002B6029" w:rsidP="002B6029">
          <w:pPr>
            <w:spacing w:line="360" w:lineRule="auto"/>
            <w:rPr>
              <w:rFonts w:ascii="Arial" w:hAnsi="Arial" w:cs="Arial"/>
              <w:sz w:val="24"/>
              <w:szCs w:val="24"/>
              <w:lang w:val="en"/>
            </w:rPr>
          </w:pPr>
        </w:p>
        <w:p w14:paraId="1B217ACA" w14:textId="763A58C8" w:rsidR="002B6029" w:rsidRDefault="002B6029" w:rsidP="002B6029">
          <w:pPr>
            <w:spacing w:line="360" w:lineRule="auto"/>
            <w:rPr>
              <w:rFonts w:ascii="Arial" w:hAnsi="Arial" w:cs="Arial"/>
              <w:sz w:val="24"/>
              <w:szCs w:val="24"/>
              <w:lang w:val="en"/>
            </w:rPr>
          </w:pPr>
          <w:r>
            <w:rPr>
              <w:noProof/>
            </w:rPr>
            <w:lastRenderedPageBreak/>
            <w:drawing>
              <wp:anchor distT="0" distB="0" distL="114300" distR="114300" simplePos="0" relativeHeight="251662336" behindDoc="1" locked="0" layoutInCell="1" allowOverlap="1" wp14:anchorId="2E9B6687" wp14:editId="26C2732F">
                <wp:simplePos x="0" y="0"/>
                <wp:positionH relativeFrom="margin">
                  <wp:posOffset>652421</wp:posOffset>
                </wp:positionH>
                <wp:positionV relativeFrom="paragraph">
                  <wp:posOffset>-463329</wp:posOffset>
                </wp:positionV>
                <wp:extent cx="4267835" cy="3352800"/>
                <wp:effectExtent l="0" t="0" r="0" b="0"/>
                <wp:wrapNone/>
                <wp:docPr id="162043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7835" cy="3352800"/>
                        </a:xfrm>
                        <a:prstGeom prst="rect">
                          <a:avLst/>
                        </a:prstGeom>
                        <a:noFill/>
                      </pic:spPr>
                    </pic:pic>
                  </a:graphicData>
                </a:graphic>
              </wp:anchor>
            </w:drawing>
          </w:r>
        </w:p>
        <w:p w14:paraId="67A68C8E" w14:textId="3A06A7AC" w:rsidR="002B6029" w:rsidRPr="00E41301" w:rsidRDefault="002B6029" w:rsidP="002B6029">
          <w:pPr>
            <w:spacing w:line="360" w:lineRule="auto"/>
            <w:rPr>
              <w:rFonts w:ascii="Arial" w:hAnsi="Arial" w:cs="Arial"/>
              <w:sz w:val="24"/>
              <w:szCs w:val="24"/>
              <w:lang w:val="en-US"/>
            </w:rPr>
          </w:pPr>
        </w:p>
        <w:p w14:paraId="454B836E" w14:textId="77777777" w:rsidR="00E41301" w:rsidRPr="00E41301" w:rsidRDefault="00E41301" w:rsidP="00E41301">
          <w:pPr>
            <w:rPr>
              <w:lang w:val="en-US"/>
            </w:rPr>
          </w:pPr>
        </w:p>
        <w:p w14:paraId="40D13B35" w14:textId="131C53D7" w:rsidR="00D83404" w:rsidRDefault="00D83404" w:rsidP="00D83404"/>
        <w:p w14:paraId="3A7E5B80" w14:textId="3D24A06F" w:rsidR="00D83404" w:rsidRDefault="00D83404" w:rsidP="00D83404"/>
        <w:p w14:paraId="6774DC52" w14:textId="77777777" w:rsidR="00D83404" w:rsidRDefault="00D83404" w:rsidP="00D83404"/>
        <w:p w14:paraId="40182B3B" w14:textId="77777777" w:rsidR="00D83404" w:rsidRDefault="00D83404" w:rsidP="00D83404"/>
        <w:p w14:paraId="6AE7CF43" w14:textId="77777777" w:rsidR="00D83404" w:rsidRDefault="00D83404" w:rsidP="00D83404"/>
        <w:p w14:paraId="19967ECF" w14:textId="77777777" w:rsidR="00D83404" w:rsidRDefault="00D83404" w:rsidP="00D83404"/>
        <w:p w14:paraId="3B8C146B" w14:textId="5A63D63B" w:rsidR="00D83404" w:rsidRPr="00E41301" w:rsidRDefault="00E41301" w:rsidP="00E41301">
          <w:pPr>
            <w:jc w:val="center"/>
            <w:rPr>
              <w:rFonts w:ascii="Arial" w:hAnsi="Arial" w:cs="Arial"/>
            </w:rPr>
          </w:pPr>
          <w:r w:rsidRPr="00887FD6">
            <w:rPr>
              <w:rFonts w:ascii="Arial" w:hAnsi="Arial" w:cs="Arial"/>
              <w:lang w:val="en"/>
            </w:rPr>
            <w:t>Figure 3 - Timeline of the implementation plan for the development of female leadership in Motorsport</w:t>
          </w:r>
          <w:r w:rsidRPr="00E41301">
            <w:rPr>
              <w:rFonts w:ascii="Arial" w:hAnsi="Arial" w:cs="Arial"/>
              <w:lang w:val="en"/>
            </w:rPr>
            <w:t>.</w:t>
          </w:r>
        </w:p>
        <w:p w14:paraId="19531C0F" w14:textId="77777777" w:rsidR="00E41301" w:rsidRPr="00D83404" w:rsidRDefault="00E41301" w:rsidP="00D83404"/>
        <w:p w14:paraId="0570ECF1" w14:textId="03614B71" w:rsidR="00BE48EC" w:rsidRPr="002B6029" w:rsidRDefault="001B50E1" w:rsidP="002B6029">
          <w:pPr>
            <w:pStyle w:val="Heading3"/>
            <w:rPr>
              <w:rFonts w:ascii="Arial" w:hAnsi="Arial" w:cs="Arial"/>
              <w:sz w:val="26"/>
              <w:szCs w:val="26"/>
            </w:rPr>
          </w:pPr>
          <w:bookmarkStart w:id="10" w:name="_Toc219127454"/>
          <w:r w:rsidRPr="002B6029">
            <w:rPr>
              <w:rFonts w:ascii="Arial" w:hAnsi="Arial" w:cs="Arial"/>
              <w:sz w:val="26"/>
              <w:szCs w:val="26"/>
            </w:rPr>
            <w:t>2.</w:t>
          </w:r>
          <w:r w:rsidR="007F465E" w:rsidRPr="002B6029">
            <w:rPr>
              <w:rFonts w:ascii="Arial" w:hAnsi="Arial" w:cs="Arial"/>
              <w:sz w:val="26"/>
              <w:szCs w:val="26"/>
            </w:rPr>
            <w:t>2</w:t>
          </w:r>
          <w:r w:rsidR="008D0D0B" w:rsidRPr="002B6029">
            <w:rPr>
              <w:rFonts w:ascii="Arial" w:hAnsi="Arial" w:cs="Arial"/>
              <w:sz w:val="26"/>
              <w:szCs w:val="26"/>
            </w:rPr>
            <w:t>.2</w:t>
          </w:r>
          <w:r w:rsidRPr="002B6029">
            <w:rPr>
              <w:rFonts w:ascii="Arial" w:hAnsi="Arial" w:cs="Arial"/>
              <w:sz w:val="26"/>
              <w:szCs w:val="26"/>
            </w:rPr>
            <w:t xml:space="preserve"> </w:t>
          </w:r>
          <w:r w:rsidR="007F465E" w:rsidRPr="002B6029">
            <w:rPr>
              <w:rFonts w:ascii="Arial" w:hAnsi="Arial" w:cs="Arial"/>
              <w:sz w:val="26"/>
              <w:szCs w:val="26"/>
            </w:rPr>
            <w:t>Risk Management</w:t>
          </w:r>
          <w:r w:rsidR="008D0D0B" w:rsidRPr="002B6029">
            <w:rPr>
              <w:rFonts w:ascii="Arial" w:hAnsi="Arial" w:cs="Arial"/>
              <w:sz w:val="26"/>
              <w:szCs w:val="26"/>
            </w:rPr>
            <w:t xml:space="preserve"> and Strategies</w:t>
          </w:r>
          <w:bookmarkEnd w:id="10"/>
        </w:p>
        <w:p w14:paraId="22445CC8" w14:textId="0B17003F" w:rsidR="00BE48EC" w:rsidRPr="00D83404" w:rsidRDefault="008D0D0B" w:rsidP="00BE48EC">
          <w:pPr>
            <w:pStyle w:val="Heading2"/>
            <w:rPr>
              <w:rFonts w:ascii="Arial" w:hAnsi="Arial" w:cs="Arial"/>
            </w:rPr>
          </w:pPr>
          <w:r w:rsidRPr="00D83404">
            <w:rPr>
              <w:rFonts w:ascii="Arial" w:hAnsi="Arial" w:cs="Arial"/>
            </w:rPr>
            <w:t xml:space="preserve"> </w:t>
          </w:r>
        </w:p>
        <w:p w14:paraId="0F15CC0A" w14:textId="2F0A47A2" w:rsidR="00E41301" w:rsidRPr="0077274A" w:rsidRDefault="00E41301" w:rsidP="0077274A">
          <w:pPr>
            <w:spacing w:line="360" w:lineRule="auto"/>
            <w:rPr>
              <w:rFonts w:ascii="Arial" w:hAnsi="Arial" w:cs="Arial"/>
              <w:sz w:val="24"/>
              <w:szCs w:val="24"/>
              <w:lang w:val="en"/>
            </w:rPr>
          </w:pPr>
          <w:r w:rsidRPr="0077274A">
            <w:rPr>
              <w:rFonts w:ascii="Arial" w:hAnsi="Arial" w:cs="Arial"/>
              <w:sz w:val="24"/>
              <w:szCs w:val="24"/>
              <w:lang w:val="en"/>
            </w:rPr>
            <w:t>Given the characteristics of the Motorsport sector, high</w:t>
          </w:r>
          <w:r w:rsidR="00B105C9" w:rsidRPr="0077274A">
            <w:rPr>
              <w:rFonts w:ascii="Arial" w:hAnsi="Arial" w:cs="Arial"/>
              <w:sz w:val="24"/>
              <w:szCs w:val="24"/>
              <w:lang w:val="en"/>
            </w:rPr>
            <w:t>-</w:t>
          </w:r>
          <w:r w:rsidRPr="0077274A">
            <w:rPr>
              <w:rFonts w:ascii="Arial" w:hAnsi="Arial" w:cs="Arial"/>
              <w:sz w:val="24"/>
              <w:szCs w:val="24"/>
              <w:lang w:val="en"/>
            </w:rPr>
            <w:t xml:space="preserve">performance </w:t>
          </w:r>
          <w:proofErr w:type="gramStart"/>
          <w:r w:rsidRPr="0077274A">
            <w:rPr>
              <w:rFonts w:ascii="Arial" w:hAnsi="Arial" w:cs="Arial"/>
              <w:sz w:val="24"/>
              <w:szCs w:val="24"/>
              <w:lang w:val="en"/>
            </w:rPr>
            <w:t xml:space="preserve">pressure,  </w:t>
          </w:r>
          <w:proofErr w:type="spellStart"/>
          <w:r w:rsidRPr="0077274A">
            <w:rPr>
              <w:rFonts w:ascii="Arial" w:hAnsi="Arial" w:cs="Arial"/>
              <w:sz w:val="24"/>
              <w:szCs w:val="24"/>
              <w:lang w:val="en"/>
            </w:rPr>
            <w:t>organisational</w:t>
          </w:r>
          <w:proofErr w:type="spellEnd"/>
          <w:proofErr w:type="gramEnd"/>
          <w:r w:rsidRPr="0077274A">
            <w:rPr>
              <w:rFonts w:ascii="Arial" w:hAnsi="Arial" w:cs="Arial"/>
              <w:sz w:val="24"/>
              <w:szCs w:val="24"/>
              <w:lang w:val="en"/>
            </w:rPr>
            <w:t xml:space="preserve"> structures and historical male dominance in technical and leadership roles, risk management is an essential element of this implementation plan. Risk management refers to the systematic process of identifying, assessing and managing risks that may affect the effective and sustainable implementation of proposed interventions in the short, medium and long term (CIPD and Reed, 2022).</w:t>
          </w:r>
        </w:p>
        <w:p w14:paraId="4F21A520" w14:textId="386AE40C" w:rsidR="002B6029" w:rsidRDefault="0077274A" w:rsidP="002B6029">
          <w:pPr>
            <w:jc w:val="center"/>
            <w:rPr>
              <w:rFonts w:ascii="Arial" w:hAnsi="Arial" w:cs="Arial"/>
              <w:lang w:val="en"/>
            </w:rPr>
          </w:pPr>
          <w:r w:rsidRPr="0077274A">
            <w:rPr>
              <w:rFonts w:ascii="Arial" w:hAnsi="Arial" w:cs="Arial"/>
              <w:noProof/>
              <w:sz w:val="24"/>
              <w:szCs w:val="24"/>
              <w:lang w:val="en-US"/>
            </w:rPr>
            <w:drawing>
              <wp:anchor distT="0" distB="0" distL="114300" distR="114300" simplePos="0" relativeHeight="251663360" behindDoc="1" locked="0" layoutInCell="1" allowOverlap="1" wp14:anchorId="00E6F85F" wp14:editId="39E7B94B">
                <wp:simplePos x="0" y="0"/>
                <wp:positionH relativeFrom="margin">
                  <wp:posOffset>1601051</wp:posOffset>
                </wp:positionH>
                <wp:positionV relativeFrom="paragraph">
                  <wp:posOffset>76595</wp:posOffset>
                </wp:positionV>
                <wp:extent cx="2209800" cy="2488558"/>
                <wp:effectExtent l="152400" t="152400" r="361950" b="369570"/>
                <wp:wrapNone/>
                <wp:docPr id="6882248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224883" name="Picture 688224883"/>
                        <pic:cNvPicPr/>
                      </pic:nvPicPr>
                      <pic:blipFill>
                        <a:blip r:embed="rId14">
                          <a:extLst>
                            <a:ext uri="{28A0092B-C50C-407E-A947-70E740481C1C}">
                              <a14:useLocalDpi xmlns:a14="http://schemas.microsoft.com/office/drawing/2010/main" val="0"/>
                            </a:ext>
                          </a:extLst>
                        </a:blip>
                        <a:stretch>
                          <a:fillRect/>
                        </a:stretch>
                      </pic:blipFill>
                      <pic:spPr>
                        <a:xfrm>
                          <a:off x="0" y="0"/>
                          <a:ext cx="2209800" cy="2488558"/>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2340F965" w14:textId="77777777" w:rsidR="002B6029" w:rsidRDefault="002B6029" w:rsidP="002B6029">
          <w:pPr>
            <w:jc w:val="center"/>
            <w:rPr>
              <w:rFonts w:ascii="Arial" w:hAnsi="Arial" w:cs="Arial"/>
              <w:lang w:val="en"/>
            </w:rPr>
          </w:pPr>
        </w:p>
        <w:p w14:paraId="054205F9" w14:textId="77777777" w:rsidR="002B6029" w:rsidRDefault="002B6029" w:rsidP="002B6029">
          <w:pPr>
            <w:jc w:val="center"/>
            <w:rPr>
              <w:rFonts w:ascii="Arial" w:hAnsi="Arial" w:cs="Arial"/>
              <w:lang w:val="en"/>
            </w:rPr>
          </w:pPr>
        </w:p>
        <w:p w14:paraId="04FDE7DA" w14:textId="77777777" w:rsidR="002B6029" w:rsidRDefault="002B6029" w:rsidP="002B6029">
          <w:pPr>
            <w:jc w:val="center"/>
            <w:rPr>
              <w:rFonts w:ascii="Arial" w:hAnsi="Arial" w:cs="Arial"/>
              <w:lang w:val="en"/>
            </w:rPr>
          </w:pPr>
        </w:p>
        <w:p w14:paraId="6BC65C52" w14:textId="77777777" w:rsidR="002B6029" w:rsidRDefault="002B6029" w:rsidP="002B6029">
          <w:pPr>
            <w:jc w:val="center"/>
            <w:rPr>
              <w:rFonts w:ascii="Arial" w:hAnsi="Arial" w:cs="Arial"/>
              <w:lang w:val="en"/>
            </w:rPr>
          </w:pPr>
        </w:p>
        <w:p w14:paraId="682D8B17" w14:textId="77777777" w:rsidR="002B6029" w:rsidRDefault="002B6029" w:rsidP="002B6029">
          <w:pPr>
            <w:jc w:val="center"/>
            <w:rPr>
              <w:rFonts w:ascii="Arial" w:hAnsi="Arial" w:cs="Arial"/>
              <w:lang w:val="en"/>
            </w:rPr>
          </w:pPr>
        </w:p>
        <w:p w14:paraId="00017CCB" w14:textId="77777777" w:rsidR="002B6029" w:rsidRDefault="002B6029" w:rsidP="002B6029">
          <w:pPr>
            <w:jc w:val="center"/>
            <w:rPr>
              <w:rFonts w:ascii="Arial" w:hAnsi="Arial" w:cs="Arial"/>
              <w:lang w:val="en"/>
            </w:rPr>
          </w:pPr>
        </w:p>
        <w:p w14:paraId="7AB4820C" w14:textId="77777777" w:rsidR="002B6029" w:rsidRDefault="002B6029" w:rsidP="002B6029">
          <w:pPr>
            <w:jc w:val="center"/>
            <w:rPr>
              <w:rFonts w:ascii="Arial" w:hAnsi="Arial" w:cs="Arial"/>
              <w:lang w:val="en"/>
            </w:rPr>
          </w:pPr>
        </w:p>
        <w:p w14:paraId="3870B73D" w14:textId="77777777" w:rsidR="002B6029" w:rsidRDefault="002B6029" w:rsidP="002B6029">
          <w:pPr>
            <w:jc w:val="center"/>
            <w:rPr>
              <w:rFonts w:ascii="Arial" w:hAnsi="Arial" w:cs="Arial"/>
              <w:lang w:val="en"/>
            </w:rPr>
          </w:pPr>
        </w:p>
        <w:p w14:paraId="42D7EF06" w14:textId="77777777" w:rsidR="002B6029" w:rsidRDefault="002B6029" w:rsidP="002B6029">
          <w:pPr>
            <w:jc w:val="center"/>
            <w:rPr>
              <w:rFonts w:ascii="Arial" w:hAnsi="Arial" w:cs="Arial"/>
              <w:lang w:val="en"/>
            </w:rPr>
          </w:pPr>
        </w:p>
        <w:p w14:paraId="5D2E4AF1" w14:textId="5732619F" w:rsidR="002B6029" w:rsidRDefault="00E41301" w:rsidP="002B6029">
          <w:pPr>
            <w:jc w:val="center"/>
            <w:rPr>
              <w:rFonts w:ascii="Arial" w:hAnsi="Arial" w:cs="Arial"/>
              <w:lang w:val="en"/>
            </w:rPr>
          </w:pPr>
          <w:r w:rsidRPr="00887FD6">
            <w:rPr>
              <w:rFonts w:ascii="Arial" w:hAnsi="Arial" w:cs="Arial"/>
              <w:lang w:val="en"/>
            </w:rPr>
            <w:t xml:space="preserve">Figure 4 </w:t>
          </w:r>
          <w:r w:rsidRPr="00E41301">
            <w:rPr>
              <w:rFonts w:ascii="Arial" w:hAnsi="Arial" w:cs="Arial"/>
              <w:lang w:val="en"/>
            </w:rPr>
            <w:t xml:space="preserve">- </w:t>
          </w:r>
          <w:r w:rsidRPr="00887FD6">
            <w:rPr>
              <w:rFonts w:ascii="Arial" w:hAnsi="Arial" w:cs="Arial"/>
              <w:lang w:val="en"/>
            </w:rPr>
            <w:t>Risk Management and mitigation strategies for the implementation plan in the Motorsport</w:t>
          </w:r>
          <w:r w:rsidRPr="00E41301">
            <w:rPr>
              <w:rFonts w:ascii="Arial" w:hAnsi="Arial" w:cs="Arial"/>
              <w:lang w:val="en"/>
            </w:rPr>
            <w:t xml:space="preserve"> </w:t>
          </w:r>
          <w:r w:rsidRPr="00887FD6">
            <w:rPr>
              <w:rFonts w:ascii="Arial" w:hAnsi="Arial" w:cs="Arial"/>
              <w:lang w:val="en"/>
            </w:rPr>
            <w:t>sector</w:t>
          </w:r>
          <w:r>
            <w:rPr>
              <w:rFonts w:ascii="Arial" w:hAnsi="Arial" w:cs="Arial"/>
              <w:lang w:val="en"/>
            </w:rPr>
            <w:t>.</w:t>
          </w:r>
        </w:p>
        <w:p w14:paraId="1CC770AA" w14:textId="77777777" w:rsidR="001B013C" w:rsidRDefault="001B013C" w:rsidP="002B6029">
          <w:pPr>
            <w:jc w:val="center"/>
            <w:rPr>
              <w:rFonts w:ascii="Arial" w:hAnsi="Arial" w:cs="Arial"/>
              <w:lang w:val="en"/>
            </w:rPr>
          </w:pPr>
        </w:p>
        <w:p w14:paraId="2F12BD7A" w14:textId="1F258B3A" w:rsidR="002B6029" w:rsidRDefault="00E41301" w:rsidP="001B013C">
          <w:pPr>
            <w:spacing w:line="360" w:lineRule="auto"/>
            <w:rPr>
              <w:rFonts w:ascii="Arial" w:hAnsi="Arial" w:cs="Arial"/>
              <w:sz w:val="24"/>
              <w:szCs w:val="24"/>
              <w:lang w:val="en"/>
            </w:rPr>
          </w:pPr>
          <w:r w:rsidRPr="00E41301">
            <w:rPr>
              <w:rFonts w:ascii="Arial" w:hAnsi="Arial" w:cs="Arial"/>
              <w:sz w:val="24"/>
              <w:szCs w:val="24"/>
              <w:lang w:val="en"/>
            </w:rPr>
            <w:t xml:space="preserve">Figure 4 </w:t>
          </w:r>
          <w:proofErr w:type="spellStart"/>
          <w:r w:rsidRPr="00E41301">
            <w:rPr>
              <w:rFonts w:ascii="Arial" w:hAnsi="Arial" w:cs="Arial"/>
              <w:sz w:val="24"/>
              <w:szCs w:val="24"/>
              <w:lang w:val="en"/>
            </w:rPr>
            <w:t>summari</w:t>
          </w:r>
          <w:r w:rsidR="00B105C9">
            <w:rPr>
              <w:rFonts w:ascii="Arial" w:hAnsi="Arial" w:cs="Arial"/>
              <w:sz w:val="24"/>
              <w:szCs w:val="24"/>
              <w:lang w:val="en"/>
            </w:rPr>
            <w:t>s</w:t>
          </w:r>
          <w:r w:rsidRPr="00E41301">
            <w:rPr>
              <w:rFonts w:ascii="Arial" w:hAnsi="Arial" w:cs="Arial"/>
              <w:sz w:val="24"/>
              <w:szCs w:val="24"/>
              <w:lang w:val="en"/>
            </w:rPr>
            <w:t>es</w:t>
          </w:r>
          <w:proofErr w:type="spellEnd"/>
          <w:r w:rsidRPr="00E41301">
            <w:rPr>
              <w:rFonts w:ascii="Arial" w:hAnsi="Arial" w:cs="Arial"/>
              <w:sz w:val="24"/>
              <w:szCs w:val="24"/>
              <w:lang w:val="en"/>
            </w:rPr>
            <w:t xml:space="preserve"> the main risks associated with </w:t>
          </w:r>
          <w:r w:rsidR="00B105C9">
            <w:rPr>
              <w:rFonts w:ascii="Arial" w:hAnsi="Arial" w:cs="Arial"/>
              <w:sz w:val="24"/>
              <w:szCs w:val="24"/>
              <w:lang w:val="en"/>
            </w:rPr>
            <w:t>implementing the plan in the Motorsport sector, highlighting the relationship between the nature of each risk, its potential impact,</w:t>
          </w:r>
          <w:r w:rsidRPr="00E41301">
            <w:rPr>
              <w:rFonts w:ascii="Arial" w:hAnsi="Arial" w:cs="Arial"/>
              <w:sz w:val="24"/>
              <w:szCs w:val="24"/>
              <w:lang w:val="en"/>
            </w:rPr>
            <w:t xml:space="preserve"> and the corresponding mitigation strategies. </w:t>
          </w:r>
        </w:p>
        <w:p w14:paraId="0F2CCFD9" w14:textId="04E8A936" w:rsidR="00E41301" w:rsidRDefault="00E41301" w:rsidP="002B6029">
          <w:pPr>
            <w:spacing w:line="360" w:lineRule="auto"/>
            <w:rPr>
              <w:rFonts w:ascii="Arial" w:hAnsi="Arial" w:cs="Arial"/>
              <w:sz w:val="24"/>
              <w:szCs w:val="24"/>
              <w:lang w:val="en"/>
            </w:rPr>
          </w:pPr>
          <w:r w:rsidRPr="00E41301">
            <w:rPr>
              <w:rFonts w:ascii="Arial" w:hAnsi="Arial" w:cs="Arial"/>
              <w:sz w:val="24"/>
              <w:szCs w:val="24"/>
              <w:lang w:val="en"/>
            </w:rPr>
            <w:t xml:space="preserve">Structuring </w:t>
          </w:r>
          <w:r w:rsidR="00B105C9">
            <w:rPr>
              <w:rFonts w:ascii="Arial" w:hAnsi="Arial" w:cs="Arial"/>
              <w:sz w:val="24"/>
              <w:szCs w:val="24"/>
              <w:lang w:val="en"/>
            </w:rPr>
            <w:t xml:space="preserve">risks by implementation period reflects the phased nature of the Time Plan and indicates that cultural and </w:t>
          </w:r>
          <w:proofErr w:type="spellStart"/>
          <w:r w:rsidR="00B105C9">
            <w:rPr>
              <w:rFonts w:ascii="Arial" w:hAnsi="Arial" w:cs="Arial"/>
              <w:sz w:val="24"/>
              <w:szCs w:val="24"/>
              <w:lang w:val="en"/>
            </w:rPr>
            <w:t>organisational</w:t>
          </w:r>
          <w:proofErr w:type="spellEnd"/>
          <w:r w:rsidR="00B105C9">
            <w:rPr>
              <w:rFonts w:ascii="Arial" w:hAnsi="Arial" w:cs="Arial"/>
              <w:sz w:val="24"/>
              <w:szCs w:val="24"/>
              <w:lang w:val="en"/>
            </w:rPr>
            <w:t xml:space="preserve"> risks are more pronounced in the initial and intermediate stages, while sustainability and monitoring risks</w:t>
          </w:r>
          <w:r w:rsidRPr="00E41301">
            <w:rPr>
              <w:rFonts w:ascii="Arial" w:hAnsi="Arial" w:cs="Arial"/>
              <w:sz w:val="24"/>
              <w:szCs w:val="24"/>
              <w:lang w:val="en"/>
            </w:rPr>
            <w:t xml:space="preserve"> become critical in the long term. This approach allows for proactive risk management and ensures direct alignment between Risk Management, the Time Plan and the objectives of the implementation plan. </w:t>
          </w:r>
        </w:p>
        <w:p w14:paraId="201BD993" w14:textId="3B9138A7" w:rsidR="00E41301" w:rsidRPr="00E41301" w:rsidRDefault="00E41301" w:rsidP="002B6029">
          <w:pPr>
            <w:spacing w:line="360" w:lineRule="auto"/>
            <w:rPr>
              <w:rFonts w:ascii="Arial" w:hAnsi="Arial" w:cs="Arial"/>
              <w:sz w:val="24"/>
              <w:szCs w:val="24"/>
              <w:lang w:val="en-US"/>
            </w:rPr>
          </w:pPr>
          <w:r w:rsidRPr="00E41301">
            <w:rPr>
              <w:rFonts w:ascii="Arial" w:hAnsi="Arial" w:cs="Arial"/>
              <w:sz w:val="24"/>
              <w:szCs w:val="24"/>
              <w:lang w:val="en"/>
            </w:rPr>
            <w:t xml:space="preserve">Effective management of these risks is essential to avoid symbolic initiatives and to ensure a real structural impact on diversity in leadership in Motorsport. Integrating mitigation strategies into </w:t>
          </w:r>
          <w:r w:rsidR="00B105C9">
            <w:rPr>
              <w:rFonts w:ascii="Arial" w:hAnsi="Arial" w:cs="Arial"/>
              <w:sz w:val="24"/>
              <w:szCs w:val="24"/>
              <w:lang w:val="en"/>
            </w:rPr>
            <w:t>appropriate periods of the Time Plan increases the likelihood that the proposed changes will be accepted, consolidated, and sustained in the long term (Kalev, Dobbin,</w:t>
          </w:r>
          <w:r w:rsidRPr="00E41301">
            <w:rPr>
              <w:rFonts w:ascii="Arial" w:hAnsi="Arial" w:cs="Arial"/>
              <w:sz w:val="24"/>
              <w:szCs w:val="24"/>
              <w:lang w:val="en"/>
            </w:rPr>
            <w:t xml:space="preserve"> and Kelly, 2006).</w:t>
          </w:r>
        </w:p>
        <w:p w14:paraId="1A33EA28" w14:textId="77777777" w:rsidR="00E41301" w:rsidRDefault="00E41301" w:rsidP="00E41301"/>
        <w:p w14:paraId="34527C31" w14:textId="77777777" w:rsidR="00E41301" w:rsidRDefault="00E41301" w:rsidP="00E41301"/>
        <w:p w14:paraId="6E19595F" w14:textId="77777777" w:rsidR="00E41301" w:rsidRDefault="00E41301" w:rsidP="00E41301"/>
        <w:p w14:paraId="4ABBED69" w14:textId="77777777" w:rsidR="00E41301" w:rsidRDefault="00E41301" w:rsidP="00E41301"/>
        <w:p w14:paraId="70F3CE52" w14:textId="77777777" w:rsidR="00E41301" w:rsidRDefault="00E41301" w:rsidP="00E41301"/>
        <w:p w14:paraId="123D01BC" w14:textId="77777777" w:rsidR="00E41301" w:rsidRDefault="00E41301" w:rsidP="00E41301"/>
        <w:p w14:paraId="24DA2871" w14:textId="77777777" w:rsidR="00E41301" w:rsidRDefault="00E41301" w:rsidP="00E41301"/>
        <w:p w14:paraId="31E1ED4B" w14:textId="77777777" w:rsidR="00E41301" w:rsidRDefault="00E41301" w:rsidP="00E41301"/>
        <w:p w14:paraId="4E79FA77" w14:textId="77777777" w:rsidR="00E41301" w:rsidRDefault="00E41301" w:rsidP="00E41301"/>
        <w:p w14:paraId="381B57F5" w14:textId="77777777" w:rsidR="00E41301" w:rsidRDefault="00E41301" w:rsidP="00E41301"/>
        <w:p w14:paraId="7BA5C1A2" w14:textId="77777777" w:rsidR="00E41301" w:rsidRDefault="00E41301" w:rsidP="00E41301"/>
        <w:p w14:paraId="700809F8" w14:textId="7CFBCE3A" w:rsidR="002B6029" w:rsidRDefault="002B6029">
          <w:r>
            <w:br w:type="page"/>
          </w:r>
        </w:p>
        <w:p w14:paraId="1E214B80" w14:textId="6CA9C5F8" w:rsidR="00556419" w:rsidRPr="00AF4FEB" w:rsidRDefault="00AF4FEB" w:rsidP="00AF4FEB">
          <w:pPr>
            <w:pStyle w:val="Heading1"/>
            <w:rPr>
              <w:rFonts w:ascii="Arial" w:hAnsi="Arial" w:cs="Arial"/>
            </w:rPr>
          </w:pPr>
          <w:bookmarkStart w:id="11" w:name="_Toc219127455"/>
          <w:r w:rsidRPr="00AF4FEB">
            <w:rPr>
              <w:rFonts w:ascii="Arial" w:hAnsi="Arial" w:cs="Arial"/>
            </w:rPr>
            <w:lastRenderedPageBreak/>
            <w:t xml:space="preserve">3. </w:t>
          </w:r>
          <w:r w:rsidR="00556419" w:rsidRPr="00AF4FEB">
            <w:rPr>
              <w:rFonts w:ascii="Arial" w:hAnsi="Arial" w:cs="Arial"/>
            </w:rPr>
            <w:t>Recommendations</w:t>
          </w:r>
          <w:bookmarkEnd w:id="11"/>
        </w:p>
        <w:p w14:paraId="127B2A29" w14:textId="77777777" w:rsidR="002B6029" w:rsidRPr="002B6029" w:rsidRDefault="002B6029" w:rsidP="002B6029"/>
        <w:p w14:paraId="41CD549A" w14:textId="7AA0F31D" w:rsid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Based on the strategic directions of the implementation plan, it is recommended to adopt an integrated</w:t>
          </w:r>
          <w:r w:rsidR="00B105C9">
            <w:rPr>
              <w:rFonts w:ascii="Arial" w:hAnsi="Arial" w:cs="Arial"/>
              <w:sz w:val="24"/>
              <w:szCs w:val="24"/>
              <w:lang w:val="en"/>
            </w:rPr>
            <w:t xml:space="preserve">, long-term approach to developing female leadership in the Motorsport sector, linking education, </w:t>
          </w:r>
          <w:proofErr w:type="spellStart"/>
          <w:r w:rsidR="00B105C9">
            <w:rPr>
              <w:rFonts w:ascii="Arial" w:hAnsi="Arial" w:cs="Arial"/>
              <w:sz w:val="24"/>
              <w:szCs w:val="24"/>
              <w:lang w:val="en"/>
            </w:rPr>
            <w:t>organisational</w:t>
          </w:r>
          <w:proofErr w:type="spellEnd"/>
          <w:r w:rsidR="00B105C9">
            <w:rPr>
              <w:rFonts w:ascii="Arial" w:hAnsi="Arial" w:cs="Arial"/>
              <w:sz w:val="24"/>
              <w:szCs w:val="24"/>
              <w:lang w:val="en"/>
            </w:rPr>
            <w:t xml:space="preserve"> culture,</w:t>
          </w:r>
          <w:r w:rsidRPr="00A15FEA">
            <w:rPr>
              <w:rFonts w:ascii="Arial" w:hAnsi="Arial" w:cs="Arial"/>
              <w:sz w:val="24"/>
              <w:szCs w:val="24"/>
              <w:lang w:val="en"/>
            </w:rPr>
            <w:t xml:space="preserve"> and governance mechanisms within a coherent framework of structural change. Aligning educational policies with the specific requirements of the Motorsport industry is a priority</w:t>
          </w:r>
          <w:r w:rsidR="00B105C9">
            <w:rPr>
              <w:rFonts w:ascii="Arial" w:hAnsi="Arial" w:cs="Arial"/>
              <w:sz w:val="24"/>
              <w:szCs w:val="24"/>
              <w:lang w:val="en"/>
            </w:rPr>
            <w:t>, particularly</w:t>
          </w:r>
          <w:r w:rsidRPr="00A15FEA">
            <w:rPr>
              <w:rFonts w:ascii="Arial" w:hAnsi="Arial" w:cs="Arial"/>
              <w:sz w:val="24"/>
              <w:szCs w:val="24"/>
              <w:lang w:val="en"/>
            </w:rPr>
            <w:t xml:space="preserve"> by developing clear progression routes from STEM education to technical and managerial roles. </w:t>
          </w:r>
        </w:p>
        <w:p w14:paraId="261E8050" w14:textId="78111130" w:rsid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The absence of strong institutional connections between education and industry limits the retention and progression of women in engineering and technical careers, directly affecting the recruitment base for leadership positions (Buse, Bilimoria, and Perelli, 2013; </w:t>
          </w:r>
          <w:proofErr w:type="spellStart"/>
          <w:r w:rsidRPr="00A15FEA">
            <w:rPr>
              <w:rFonts w:ascii="Arial" w:hAnsi="Arial" w:cs="Arial"/>
              <w:sz w:val="24"/>
              <w:szCs w:val="24"/>
              <w:lang w:val="en"/>
            </w:rPr>
            <w:t>Marginson</w:t>
          </w:r>
          <w:proofErr w:type="spellEnd"/>
          <w:r w:rsidRPr="00A15FEA">
            <w:rPr>
              <w:rFonts w:ascii="Arial" w:hAnsi="Arial" w:cs="Arial"/>
              <w:sz w:val="24"/>
              <w:szCs w:val="24"/>
              <w:lang w:val="en"/>
            </w:rPr>
            <w:t>, 2016).</w:t>
          </w:r>
        </w:p>
        <w:p w14:paraId="7D1E7B75" w14:textId="026537D3" w:rsidR="00A15FEA" w:rsidRP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Changing public and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perceptions of female leadership in technical and competitive contexts requires deliberate strategies of visibility and representation. Integrating visible female role models and gender dimensions into leadership development programs helps reduce stereotypes and strengthen the legitimacy of women in leadership roles in traditionally male-dominated industries (Ely, Ibarra and Kolb, 2011). </w:t>
          </w:r>
        </w:p>
        <w:p w14:paraId="15733EC1" w14:textId="0B9B9673"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Integrating inclusive leadership as a core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practice is essential for supporting diversity in the medium and long term. Inclusive leadership </w:t>
          </w:r>
          <w:proofErr w:type="spellStart"/>
          <w:r w:rsidRPr="00A15FEA">
            <w:rPr>
              <w:rFonts w:ascii="Arial" w:hAnsi="Arial" w:cs="Arial"/>
              <w:sz w:val="24"/>
              <w:szCs w:val="24"/>
              <w:lang w:val="en"/>
            </w:rPr>
            <w:t>behavio</w:t>
          </w:r>
          <w:r w:rsidR="00B105C9">
            <w:rPr>
              <w:rFonts w:ascii="Arial" w:hAnsi="Arial" w:cs="Arial"/>
              <w:sz w:val="24"/>
              <w:szCs w:val="24"/>
              <w:lang w:val="en"/>
            </w:rPr>
            <w:t>u</w:t>
          </w:r>
          <w:r w:rsidRPr="00A15FEA">
            <w:rPr>
              <w:rFonts w:ascii="Arial" w:hAnsi="Arial" w:cs="Arial"/>
              <w:sz w:val="24"/>
              <w:szCs w:val="24"/>
              <w:lang w:val="en"/>
            </w:rPr>
            <w:t>rs</w:t>
          </w:r>
          <w:proofErr w:type="spellEnd"/>
          <w:r w:rsidRPr="00A15FEA">
            <w:rPr>
              <w:rFonts w:ascii="Arial" w:hAnsi="Arial" w:cs="Arial"/>
              <w:sz w:val="24"/>
              <w:szCs w:val="24"/>
              <w:lang w:val="en"/>
            </w:rPr>
            <w:t xml:space="preserve"> are associated with improved </w:t>
          </w:r>
          <w:proofErr w:type="spellStart"/>
          <w:r w:rsidRPr="00A15FEA">
            <w:rPr>
              <w:rFonts w:ascii="Arial" w:hAnsi="Arial" w:cs="Arial"/>
              <w:sz w:val="24"/>
              <w:szCs w:val="24"/>
              <w:lang w:val="en"/>
            </w:rPr>
            <w:t>organi</w:t>
          </w:r>
          <w:r w:rsidR="00B105C9">
            <w:rPr>
              <w:rFonts w:ascii="Arial" w:hAnsi="Arial" w:cs="Arial"/>
              <w:sz w:val="24"/>
              <w:szCs w:val="24"/>
              <w:lang w:val="en"/>
            </w:rPr>
            <w:t>s</w:t>
          </w:r>
          <w:r w:rsidRPr="00A15FEA">
            <w:rPr>
              <w:rFonts w:ascii="Arial" w:hAnsi="Arial" w:cs="Arial"/>
              <w:sz w:val="24"/>
              <w:szCs w:val="24"/>
              <w:lang w:val="en"/>
            </w:rPr>
            <w:t>ational</w:t>
          </w:r>
          <w:proofErr w:type="spellEnd"/>
          <w:r w:rsidRPr="00A15FEA">
            <w:rPr>
              <w:rFonts w:ascii="Arial" w:hAnsi="Arial" w:cs="Arial"/>
              <w:sz w:val="24"/>
              <w:szCs w:val="24"/>
              <w:lang w:val="en"/>
            </w:rPr>
            <w:t xml:space="preserve"> climate, reduced staff turnover, and increased effectiveness of diverse teams, especially in high-performance environments such as Motorsport (Nishii and Mayer, 2009; Ferdman and Deane, 2014).</w:t>
          </w:r>
        </w:p>
        <w:p w14:paraId="32657718" w14:textId="13308131"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The sustainability of proposed interventions depends on the existence of </w:t>
          </w:r>
          <w:r w:rsidR="00B105C9">
            <w:rPr>
              <w:rFonts w:ascii="Arial" w:hAnsi="Arial" w:cs="Arial"/>
              <w:sz w:val="24"/>
              <w:szCs w:val="24"/>
              <w:lang w:val="en"/>
            </w:rPr>
            <w:t>clear mechanisms for accountability and progress assessment</w:t>
          </w:r>
          <w:r w:rsidRPr="00A15FEA">
            <w:rPr>
              <w:rFonts w:ascii="Arial" w:hAnsi="Arial" w:cs="Arial"/>
              <w:sz w:val="24"/>
              <w:szCs w:val="24"/>
              <w:lang w:val="en"/>
            </w:rPr>
            <w:t xml:space="preserve">. Leadership development initiatives that are not supported by formal performance monitoring systems and the integration of diversity into governance structures risk remaining symbolic or losing their impact over time (Beer, </w:t>
          </w:r>
          <w:proofErr w:type="spellStart"/>
          <w:r w:rsidRPr="00A15FEA">
            <w:rPr>
              <w:rFonts w:ascii="Arial" w:hAnsi="Arial" w:cs="Arial"/>
              <w:sz w:val="24"/>
              <w:szCs w:val="24"/>
              <w:lang w:val="en"/>
            </w:rPr>
            <w:t>Finnström</w:t>
          </w:r>
          <w:proofErr w:type="spellEnd"/>
          <w:r w:rsidRPr="00A15FEA">
            <w:rPr>
              <w:rFonts w:ascii="Arial" w:hAnsi="Arial" w:cs="Arial"/>
              <w:sz w:val="24"/>
              <w:szCs w:val="24"/>
              <w:lang w:val="en"/>
            </w:rPr>
            <w:t xml:space="preserve"> and Schrader, 2016). Therefore, the inclusion of diversity in evaluation criteria and decision-making processes is essential to generate real structural change in leadership in the Motorsport sector.</w:t>
          </w:r>
        </w:p>
        <w:p w14:paraId="5C67928C" w14:textId="61B96A0E" w:rsidR="00AA2A91" w:rsidRPr="00AF4FEB" w:rsidRDefault="00AF4FEB" w:rsidP="00AF4FEB">
          <w:pPr>
            <w:pStyle w:val="Heading1"/>
            <w:rPr>
              <w:rFonts w:ascii="Arial" w:hAnsi="Arial" w:cs="Arial"/>
            </w:rPr>
          </w:pPr>
          <w:bookmarkStart w:id="12" w:name="_Toc219127456"/>
          <w:r w:rsidRPr="00AF4FEB">
            <w:rPr>
              <w:rFonts w:ascii="Arial" w:hAnsi="Arial" w:cs="Arial"/>
            </w:rPr>
            <w:lastRenderedPageBreak/>
            <w:t xml:space="preserve">4. </w:t>
          </w:r>
          <w:r w:rsidR="00AA2A91" w:rsidRPr="00AF4FEB">
            <w:rPr>
              <w:rFonts w:ascii="Arial" w:hAnsi="Arial" w:cs="Arial"/>
            </w:rPr>
            <w:t>Conclusion</w:t>
          </w:r>
          <w:bookmarkEnd w:id="12"/>
          <w:r w:rsidR="00D854A5" w:rsidRPr="00AF4FEB">
            <w:rPr>
              <w:rFonts w:ascii="Arial" w:hAnsi="Arial" w:cs="Arial"/>
            </w:rPr>
            <w:t xml:space="preserve"> </w:t>
          </w:r>
        </w:p>
        <w:p w14:paraId="0C6DEB97" w14:textId="77777777" w:rsidR="00AA2A91" w:rsidRPr="00887FD6" w:rsidRDefault="00AA2A91" w:rsidP="00AA2A91">
          <w:pPr>
            <w:rPr>
              <w:rFonts w:ascii="Arial" w:hAnsi="Arial" w:cs="Arial"/>
            </w:rPr>
          </w:pPr>
        </w:p>
        <w:p w14:paraId="2B17ED2C" w14:textId="77777777" w:rsidR="00A15FEA" w:rsidRPr="00A15FEA" w:rsidRDefault="00A15FEA" w:rsidP="002B6029">
          <w:pPr>
            <w:spacing w:line="360" w:lineRule="auto"/>
            <w:rPr>
              <w:rFonts w:ascii="Arial" w:hAnsi="Arial" w:cs="Arial"/>
              <w:sz w:val="24"/>
              <w:szCs w:val="24"/>
              <w:lang w:val="en"/>
            </w:rPr>
          </w:pPr>
          <w:r w:rsidRPr="00A15FEA">
            <w:rPr>
              <w:rFonts w:ascii="Arial" w:hAnsi="Arial" w:cs="Arial"/>
              <w:sz w:val="24"/>
              <w:szCs w:val="24"/>
              <w:lang w:val="en"/>
            </w:rPr>
            <w:t xml:space="preserve">Developing female leadership in Motorsport requires a strategic approach that goes beyond isolated initiatives and simultaneously addresses the educational, cultural and </w:t>
          </w:r>
          <w:proofErr w:type="spellStart"/>
          <w:r w:rsidRPr="00A15FEA">
            <w:rPr>
              <w:rFonts w:ascii="Arial" w:hAnsi="Arial" w:cs="Arial"/>
              <w:sz w:val="24"/>
              <w:szCs w:val="24"/>
              <w:lang w:val="en"/>
            </w:rPr>
            <w:t>organisational</w:t>
          </w:r>
          <w:proofErr w:type="spellEnd"/>
          <w:r w:rsidRPr="00A15FEA">
            <w:rPr>
              <w:rFonts w:ascii="Arial" w:hAnsi="Arial" w:cs="Arial"/>
              <w:sz w:val="24"/>
              <w:szCs w:val="24"/>
              <w:lang w:val="en"/>
            </w:rPr>
            <w:t xml:space="preserve"> barriers identified throughout this report. The recommendations made highlight the importance of aligning educational policies with industry requirements, changing public perceptions of gender roles and integrating inclusive leadership as a core </w:t>
          </w:r>
          <w:proofErr w:type="spellStart"/>
          <w:r w:rsidRPr="00A15FEA">
            <w:rPr>
              <w:rFonts w:ascii="Arial" w:hAnsi="Arial" w:cs="Arial"/>
              <w:sz w:val="24"/>
              <w:szCs w:val="24"/>
              <w:lang w:val="en"/>
            </w:rPr>
            <w:t>organisational</w:t>
          </w:r>
          <w:proofErr w:type="spellEnd"/>
          <w:r w:rsidRPr="00A15FEA">
            <w:rPr>
              <w:rFonts w:ascii="Arial" w:hAnsi="Arial" w:cs="Arial"/>
              <w:sz w:val="24"/>
              <w:szCs w:val="24"/>
              <w:lang w:val="en"/>
            </w:rPr>
            <w:t xml:space="preserve"> practice.</w:t>
          </w:r>
        </w:p>
        <w:p w14:paraId="4FF270E6" w14:textId="09F7C19B"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The proposed implementation plan demonstrates that sustainable change in Motorsport is only possible through a phased, realistic and long-term sustained intervention. Structuring actions through a short, medium and long-term Time Plan reflects the gradual nature of the transformations needed in a sector </w:t>
          </w:r>
          <w:proofErr w:type="spellStart"/>
          <w:r w:rsidRPr="00A15FEA">
            <w:rPr>
              <w:rFonts w:ascii="Arial" w:hAnsi="Arial" w:cs="Arial"/>
              <w:sz w:val="24"/>
              <w:szCs w:val="24"/>
              <w:lang w:val="en"/>
            </w:rPr>
            <w:t>characterised</w:t>
          </w:r>
          <w:proofErr w:type="spellEnd"/>
          <w:r w:rsidRPr="00A15FEA">
            <w:rPr>
              <w:rFonts w:ascii="Arial" w:hAnsi="Arial" w:cs="Arial"/>
              <w:sz w:val="24"/>
              <w:szCs w:val="24"/>
              <w:lang w:val="en"/>
            </w:rPr>
            <w:t xml:space="preserve"> by high performance pressure and well-established hierarchical structures. In this context, </w:t>
          </w:r>
          <w:r w:rsidR="00B105C9">
            <w:rPr>
              <w:rFonts w:ascii="Arial" w:hAnsi="Arial" w:cs="Arial"/>
              <w:sz w:val="24"/>
              <w:szCs w:val="24"/>
              <w:lang w:val="en"/>
            </w:rPr>
            <w:t>integrating monitoring and accountability mechanisms is essential to avoid symbolic initiatives and ensure</w:t>
          </w:r>
          <w:r w:rsidRPr="00A15FEA">
            <w:rPr>
              <w:rFonts w:ascii="Arial" w:hAnsi="Arial" w:cs="Arial"/>
              <w:sz w:val="24"/>
              <w:szCs w:val="24"/>
              <w:lang w:val="en"/>
            </w:rPr>
            <w:t xml:space="preserve"> real structural impact.</w:t>
          </w:r>
        </w:p>
        <w:p w14:paraId="731E1EF6" w14:textId="676FCECF" w:rsidR="00A15FEA" w:rsidRPr="00A15FEA" w:rsidRDefault="00A15FEA" w:rsidP="002B6029">
          <w:pPr>
            <w:spacing w:line="360" w:lineRule="auto"/>
            <w:rPr>
              <w:rFonts w:ascii="Arial" w:hAnsi="Arial" w:cs="Arial"/>
              <w:sz w:val="24"/>
              <w:szCs w:val="24"/>
              <w:lang w:val="en-US"/>
            </w:rPr>
          </w:pPr>
          <w:r w:rsidRPr="00A15FEA">
            <w:rPr>
              <w:rFonts w:ascii="Arial" w:hAnsi="Arial" w:cs="Arial"/>
              <w:sz w:val="24"/>
              <w:szCs w:val="24"/>
              <w:lang w:val="en"/>
            </w:rPr>
            <w:t xml:space="preserve">Managing </w:t>
          </w:r>
          <w:r w:rsidR="00B41699">
            <w:rPr>
              <w:rFonts w:ascii="Arial" w:hAnsi="Arial" w:cs="Arial"/>
              <w:sz w:val="24"/>
              <w:szCs w:val="24"/>
              <w:lang w:val="en"/>
            </w:rPr>
            <w:t>implementation risks</w:t>
          </w:r>
          <w:r w:rsidRPr="00A15FEA">
            <w:rPr>
              <w:rFonts w:ascii="Arial" w:hAnsi="Arial" w:cs="Arial"/>
              <w:sz w:val="24"/>
              <w:szCs w:val="24"/>
              <w:lang w:val="en"/>
            </w:rPr>
            <w:t xml:space="preserve">, particularly those related to cultural resistance and </w:t>
          </w:r>
          <w:r w:rsidR="00B105C9">
            <w:rPr>
              <w:rFonts w:ascii="Arial" w:hAnsi="Arial" w:cs="Arial"/>
              <w:sz w:val="24"/>
              <w:szCs w:val="24"/>
              <w:lang w:val="en"/>
            </w:rPr>
            <w:t>sustainability, enhances the plan's feasibility and</w:t>
          </w:r>
          <w:r w:rsidRPr="00A15FEA">
            <w:rPr>
              <w:rFonts w:ascii="Arial" w:hAnsi="Arial" w:cs="Arial"/>
              <w:sz w:val="24"/>
              <w:szCs w:val="24"/>
              <w:lang w:val="en"/>
            </w:rPr>
            <w:t xml:space="preserve"> sectoral relevance. Overall, promoting female leadership in Motorsport represents not only an equity objective, but also a strategic opportunity to improve the adaptability, performance and long-term viability of the sector.</w:t>
          </w:r>
        </w:p>
        <w:p w14:paraId="735EB39C" w14:textId="77777777" w:rsidR="00AA2A91" w:rsidRPr="00887FD6" w:rsidRDefault="00AA2A91" w:rsidP="00AA2A91">
          <w:pPr>
            <w:rPr>
              <w:rFonts w:ascii="Arial" w:hAnsi="Arial" w:cs="Arial"/>
            </w:rPr>
          </w:pPr>
        </w:p>
        <w:p w14:paraId="131D500D" w14:textId="77777777" w:rsidR="00AA2A91" w:rsidRPr="00887FD6" w:rsidRDefault="00AA2A91" w:rsidP="00AA2A91">
          <w:pPr>
            <w:rPr>
              <w:rFonts w:ascii="Arial" w:hAnsi="Arial" w:cs="Arial"/>
            </w:rPr>
          </w:pPr>
        </w:p>
        <w:p w14:paraId="6694B73F" w14:textId="77777777" w:rsidR="00AA2A91" w:rsidRPr="00887FD6" w:rsidRDefault="00AA2A91" w:rsidP="00AA2A91">
          <w:pPr>
            <w:rPr>
              <w:rFonts w:ascii="Arial" w:hAnsi="Arial" w:cs="Arial"/>
            </w:rPr>
          </w:pPr>
        </w:p>
        <w:p w14:paraId="7246D263" w14:textId="77777777" w:rsidR="00AA2A91" w:rsidRPr="00887FD6" w:rsidRDefault="00AA2A91" w:rsidP="00AA2A91">
          <w:pPr>
            <w:rPr>
              <w:rFonts w:ascii="Arial" w:hAnsi="Arial" w:cs="Arial"/>
            </w:rPr>
          </w:pPr>
        </w:p>
        <w:p w14:paraId="22020C63" w14:textId="77777777" w:rsidR="00AA2A91" w:rsidRPr="00887FD6" w:rsidRDefault="00AA2A91" w:rsidP="00AA2A91">
          <w:pPr>
            <w:rPr>
              <w:rFonts w:ascii="Arial" w:hAnsi="Arial" w:cs="Arial"/>
            </w:rPr>
          </w:pPr>
        </w:p>
        <w:p w14:paraId="43A20583" w14:textId="77777777" w:rsidR="00AA2A91" w:rsidRPr="00887FD6" w:rsidRDefault="00AA2A91" w:rsidP="00AA2A91">
          <w:pPr>
            <w:rPr>
              <w:rFonts w:ascii="Arial" w:hAnsi="Arial" w:cs="Arial"/>
            </w:rPr>
          </w:pPr>
        </w:p>
        <w:p w14:paraId="39BA3A5F" w14:textId="77777777" w:rsidR="00AA2A91" w:rsidRPr="00887FD6" w:rsidRDefault="00AA2A91" w:rsidP="00AA2A91">
          <w:pPr>
            <w:rPr>
              <w:rFonts w:ascii="Arial" w:hAnsi="Arial" w:cs="Arial"/>
            </w:rPr>
          </w:pPr>
        </w:p>
        <w:p w14:paraId="120D3BCF" w14:textId="77777777" w:rsidR="00AA2A91" w:rsidRPr="00887FD6" w:rsidRDefault="00AA2A91" w:rsidP="00AA2A91">
          <w:pPr>
            <w:rPr>
              <w:rFonts w:ascii="Arial" w:hAnsi="Arial" w:cs="Arial"/>
            </w:rPr>
          </w:pPr>
        </w:p>
        <w:p w14:paraId="20BC3FCE" w14:textId="77777777" w:rsidR="00AA2A91" w:rsidRPr="00887FD6" w:rsidRDefault="00AA2A91" w:rsidP="00AA2A91">
          <w:pPr>
            <w:rPr>
              <w:rFonts w:ascii="Arial" w:hAnsi="Arial" w:cs="Arial"/>
            </w:rPr>
          </w:pPr>
        </w:p>
        <w:p w14:paraId="70E87FE0" w14:textId="77777777" w:rsidR="00AA2A91" w:rsidRPr="00887FD6" w:rsidRDefault="00AA2A91" w:rsidP="00AA2A91">
          <w:pPr>
            <w:rPr>
              <w:rFonts w:ascii="Arial" w:hAnsi="Arial" w:cs="Arial"/>
            </w:rPr>
          </w:pPr>
        </w:p>
        <w:p w14:paraId="227E9D80" w14:textId="77777777" w:rsidR="00AA2A91" w:rsidRPr="00887FD6" w:rsidRDefault="00AA2A91" w:rsidP="00AA2A91">
          <w:pPr>
            <w:rPr>
              <w:rFonts w:ascii="Arial" w:hAnsi="Arial" w:cs="Arial"/>
            </w:rPr>
          </w:pPr>
        </w:p>
        <w:p w14:paraId="6E6D0B58" w14:textId="77777777" w:rsidR="00AA2A91" w:rsidRPr="00887FD6" w:rsidRDefault="00AA2A91" w:rsidP="00AA2A91">
          <w:pPr>
            <w:rPr>
              <w:rFonts w:ascii="Arial" w:hAnsi="Arial" w:cs="Arial"/>
            </w:rPr>
          </w:pPr>
        </w:p>
        <w:p w14:paraId="7202FDFC" w14:textId="77777777" w:rsidR="00AA2A91" w:rsidRPr="00887FD6" w:rsidRDefault="00AA2A91" w:rsidP="00AA2A91">
          <w:pPr>
            <w:pStyle w:val="Heading1"/>
            <w:rPr>
              <w:rFonts w:ascii="Arial" w:hAnsi="Arial" w:cs="Arial"/>
            </w:rPr>
          </w:pPr>
          <w:bookmarkStart w:id="13" w:name="_Toc219127457"/>
          <w:r w:rsidRPr="00887FD6">
            <w:rPr>
              <w:rFonts w:ascii="Arial" w:hAnsi="Arial" w:cs="Arial"/>
            </w:rPr>
            <w:lastRenderedPageBreak/>
            <w:t>Bibliography</w:t>
          </w:r>
          <w:bookmarkEnd w:id="13"/>
        </w:p>
        <w:p w14:paraId="77D69E6F" w14:textId="77777777" w:rsidR="004A11F6" w:rsidRPr="00887FD6" w:rsidRDefault="004A11F6" w:rsidP="007D1947">
          <w:pPr>
            <w:rPr>
              <w:rFonts w:ascii="Arial" w:hAnsi="Arial" w:cs="Arial"/>
            </w:rPr>
          </w:pPr>
        </w:p>
        <w:p w14:paraId="58A6D232" w14:textId="71807C82" w:rsidR="00EC2468" w:rsidRPr="00EC2468" w:rsidRDefault="00EC2468" w:rsidP="00EC2468">
          <w:pPr>
            <w:rPr>
              <w:rFonts w:ascii="Arial" w:hAnsi="Arial" w:cs="Arial"/>
              <w:sz w:val="24"/>
              <w:szCs w:val="24"/>
              <w:lang w:val="en-US"/>
            </w:rPr>
          </w:pPr>
          <w:r w:rsidRPr="00EC2468">
            <w:rPr>
              <w:rStyle w:val="Strong"/>
              <w:rFonts w:ascii="Arial" w:eastAsiaTheme="majorEastAsia" w:hAnsi="Arial" w:cs="Arial"/>
              <w:b w:val="0"/>
              <w:bCs w:val="0"/>
              <w:sz w:val="24"/>
              <w:szCs w:val="24"/>
            </w:rPr>
            <w:t>Armstrong, M. (2016)</w:t>
          </w:r>
          <w:r w:rsidRPr="00EC2468">
            <w:rPr>
              <w:rFonts w:ascii="Arial" w:hAnsi="Arial" w:cs="Arial"/>
              <w:sz w:val="24"/>
              <w:szCs w:val="24"/>
            </w:rPr>
            <w:t xml:space="preserve"> </w:t>
          </w:r>
          <w:r w:rsidRPr="00EC2468">
            <w:rPr>
              <w:rStyle w:val="Emphasis"/>
              <w:rFonts w:ascii="Arial" w:hAnsi="Arial" w:cs="Arial"/>
              <w:sz w:val="24"/>
              <w:szCs w:val="24"/>
            </w:rPr>
            <w:t>Armstrong</w:t>
          </w:r>
          <w:r w:rsidR="005329D7">
            <w:rPr>
              <w:rStyle w:val="Emphasis"/>
              <w:rFonts w:ascii="Arial" w:hAnsi="Arial" w:cs="Arial"/>
              <w:sz w:val="24"/>
              <w:szCs w:val="24"/>
            </w:rPr>
            <w:t>'</w:t>
          </w:r>
          <w:r w:rsidRPr="00EC2468">
            <w:rPr>
              <w:rStyle w:val="Emphasis"/>
              <w:rFonts w:ascii="Arial" w:hAnsi="Arial" w:cs="Arial"/>
              <w:sz w:val="24"/>
              <w:szCs w:val="24"/>
            </w:rPr>
            <w:t>s handbook of management and leadership for HR</w:t>
          </w:r>
          <w:r w:rsidRPr="00EC2468">
            <w:rPr>
              <w:rFonts w:ascii="Arial" w:hAnsi="Arial" w:cs="Arial"/>
              <w:sz w:val="24"/>
              <w:szCs w:val="24"/>
            </w:rPr>
            <w:t xml:space="preserve">. 4th </w:t>
          </w:r>
          <w:proofErr w:type="spellStart"/>
          <w:r w:rsidRPr="00EC2468">
            <w:rPr>
              <w:rFonts w:ascii="Arial" w:hAnsi="Arial" w:cs="Arial"/>
              <w:sz w:val="24"/>
              <w:szCs w:val="24"/>
            </w:rPr>
            <w:t>edn</w:t>
          </w:r>
          <w:proofErr w:type="spellEnd"/>
          <w:r w:rsidRPr="00EC2468">
            <w:rPr>
              <w:rFonts w:ascii="Arial" w:hAnsi="Arial" w:cs="Arial"/>
              <w:sz w:val="24"/>
              <w:szCs w:val="24"/>
            </w:rPr>
            <w:t>. London: Kogan Page.</w:t>
          </w:r>
        </w:p>
        <w:p w14:paraId="12DABC9B"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Bass, B.M. and Riggio, R.E. (2021)</w:t>
          </w:r>
          <w:r w:rsidRPr="00EC2468">
            <w:rPr>
              <w:rFonts w:ascii="Arial" w:hAnsi="Arial" w:cs="Arial"/>
            </w:rPr>
            <w:t xml:space="preserve"> </w:t>
          </w:r>
          <w:r w:rsidRPr="00EC2468">
            <w:rPr>
              <w:rStyle w:val="Emphasis"/>
              <w:rFonts w:ascii="Arial" w:hAnsi="Arial" w:cs="Arial"/>
            </w:rPr>
            <w:t>Transformational leadership</w:t>
          </w:r>
          <w:r w:rsidRPr="00EC2468">
            <w:rPr>
              <w:rFonts w:ascii="Arial" w:hAnsi="Arial" w:cs="Arial"/>
            </w:rPr>
            <w:t xml:space="preserve">. 3rd </w:t>
          </w:r>
          <w:proofErr w:type="spellStart"/>
          <w:r w:rsidRPr="00EC2468">
            <w:rPr>
              <w:rFonts w:ascii="Arial" w:hAnsi="Arial" w:cs="Arial"/>
            </w:rPr>
            <w:t>edn</w:t>
          </w:r>
          <w:proofErr w:type="spellEnd"/>
          <w:r w:rsidRPr="00EC2468">
            <w:rPr>
              <w:rFonts w:ascii="Arial" w:hAnsi="Arial" w:cs="Arial"/>
            </w:rPr>
            <w:t>. New York: Routledge.</w:t>
          </w:r>
        </w:p>
        <w:p w14:paraId="6C82441F"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Beer, M., </w:t>
          </w:r>
          <w:proofErr w:type="spellStart"/>
          <w:r w:rsidRPr="00EC2468">
            <w:rPr>
              <w:rFonts w:ascii="Arial" w:hAnsi="Arial" w:cs="Arial"/>
              <w:sz w:val="24"/>
              <w:szCs w:val="24"/>
              <w:lang w:val="en-US"/>
            </w:rPr>
            <w:t>Finnström</w:t>
          </w:r>
          <w:proofErr w:type="spellEnd"/>
          <w:r w:rsidRPr="00EC2468">
            <w:rPr>
              <w:rFonts w:ascii="Arial" w:hAnsi="Arial" w:cs="Arial"/>
              <w:sz w:val="24"/>
              <w:szCs w:val="24"/>
              <w:lang w:val="en-US"/>
            </w:rPr>
            <w:t xml:space="preserve">, M. and Schrader, D. (2016) 'Why leadership training fails and what to do about it', </w:t>
          </w:r>
          <w:r w:rsidRPr="00EC2468">
            <w:rPr>
              <w:rFonts w:ascii="Arial" w:hAnsi="Arial" w:cs="Arial"/>
              <w:i/>
              <w:iCs/>
              <w:sz w:val="24"/>
              <w:szCs w:val="24"/>
              <w:lang w:val="en-US"/>
            </w:rPr>
            <w:t>Harvard Business Review</w:t>
          </w:r>
          <w:r w:rsidRPr="00EC2468">
            <w:rPr>
              <w:rFonts w:ascii="Arial" w:hAnsi="Arial" w:cs="Arial"/>
              <w:sz w:val="24"/>
              <w:szCs w:val="24"/>
              <w:lang w:val="en-US"/>
            </w:rPr>
            <w:t>, 94(10), pp. 50–57.</w:t>
          </w:r>
        </w:p>
        <w:p w14:paraId="5C7C53D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Buse, K., Bilimoria, D. and Perelli, S. (2013) 'Why they stay: Women persisting in US engineering careers', </w:t>
          </w:r>
          <w:r w:rsidRPr="00EC2468">
            <w:rPr>
              <w:rFonts w:ascii="Arial" w:hAnsi="Arial" w:cs="Arial"/>
              <w:i/>
              <w:iCs/>
              <w:sz w:val="24"/>
              <w:szCs w:val="24"/>
              <w:lang w:val="en-US"/>
            </w:rPr>
            <w:t>Career Development International</w:t>
          </w:r>
          <w:r w:rsidRPr="00EC2468">
            <w:rPr>
              <w:rFonts w:ascii="Arial" w:hAnsi="Arial" w:cs="Arial"/>
              <w:sz w:val="24"/>
              <w:szCs w:val="24"/>
              <w:lang w:val="en-US"/>
            </w:rPr>
            <w:t>, 18(2), pp. 139–154.</w:t>
          </w:r>
        </w:p>
        <w:p w14:paraId="28A9659A"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CIPD and Reed (2022) </w:t>
          </w:r>
          <w:r w:rsidRPr="00EC2468">
            <w:rPr>
              <w:rFonts w:ascii="Arial" w:hAnsi="Arial" w:cs="Arial"/>
              <w:i/>
              <w:iCs/>
              <w:sz w:val="24"/>
              <w:szCs w:val="24"/>
            </w:rPr>
            <w:t>Inclusion at work 2022</w:t>
          </w:r>
          <w:r w:rsidRPr="00EC2468">
            <w:rPr>
              <w:rFonts w:ascii="Arial" w:hAnsi="Arial" w:cs="Arial"/>
              <w:sz w:val="24"/>
              <w:szCs w:val="24"/>
            </w:rPr>
            <w:t>. London: CIPD and Reed. Available at:</w:t>
          </w:r>
          <w:r w:rsidRPr="00EC2468">
            <w:rPr>
              <w:rFonts w:ascii="Arial" w:hAnsi="Arial" w:cs="Arial"/>
              <w:sz w:val="24"/>
              <w:szCs w:val="24"/>
            </w:rPr>
            <w:br/>
          </w:r>
          <w:hyperlink r:id="rId15" w:history="1">
            <w:r w:rsidRPr="00EC2468">
              <w:rPr>
                <w:rStyle w:val="Hyperlink"/>
                <w:rFonts w:ascii="Arial" w:hAnsi="Arial" w:cs="Arial"/>
                <w:sz w:val="24"/>
                <w:szCs w:val="24"/>
              </w:rPr>
              <w:t>https://www.cipd.org/globalassets/media/knowledge/knowledge-hub/reports/2023-pdfs/inclusion-at-work-exec-summary_tcm18-112951.pdf</w:t>
            </w:r>
          </w:hyperlink>
          <w:r w:rsidRPr="00EC2468">
            <w:rPr>
              <w:rFonts w:ascii="Arial" w:hAnsi="Arial" w:cs="Arial"/>
              <w:sz w:val="24"/>
              <w:szCs w:val="24"/>
            </w:rPr>
            <w:t xml:space="preserve"> </w:t>
          </w:r>
          <w:r w:rsidRPr="00EC2468">
            <w:rPr>
              <w:rFonts w:ascii="Arial" w:hAnsi="Arial" w:cs="Arial"/>
              <w:sz w:val="24"/>
              <w:szCs w:val="24"/>
            </w:rPr>
            <w:br/>
            <w:t>(Accessed: 10 January 2026).</w:t>
          </w:r>
        </w:p>
        <w:p w14:paraId="05ABA083" w14:textId="77777777" w:rsidR="00EC2468" w:rsidRPr="00EC2468" w:rsidRDefault="00EC2468" w:rsidP="00EC2468">
          <w:pPr>
            <w:rPr>
              <w:rFonts w:ascii="Arial" w:hAnsi="Arial" w:cs="Arial"/>
              <w:sz w:val="24"/>
              <w:szCs w:val="24"/>
              <w:lang w:val="en-US"/>
            </w:rPr>
          </w:pPr>
          <w:proofErr w:type="spellStart"/>
          <w:r w:rsidRPr="00EC2468">
            <w:rPr>
              <w:rFonts w:ascii="Arial" w:hAnsi="Arial" w:cs="Arial"/>
              <w:sz w:val="24"/>
              <w:szCs w:val="24"/>
              <w:lang w:val="en-US"/>
            </w:rPr>
            <w:t>Eagly</w:t>
          </w:r>
          <w:proofErr w:type="spellEnd"/>
          <w:r w:rsidRPr="00EC2468">
            <w:rPr>
              <w:rFonts w:ascii="Arial" w:hAnsi="Arial" w:cs="Arial"/>
              <w:sz w:val="24"/>
              <w:szCs w:val="24"/>
              <w:lang w:val="en-US"/>
            </w:rPr>
            <w:t xml:space="preserve">, A.H. and Heilman, M.E. (2016) 'Gender and leadership: Introduction to the special issue', </w:t>
          </w:r>
          <w:r w:rsidRPr="00EC2468">
            <w:rPr>
              <w:rFonts w:ascii="Arial" w:hAnsi="Arial" w:cs="Arial"/>
              <w:i/>
              <w:iCs/>
              <w:sz w:val="24"/>
              <w:szCs w:val="24"/>
              <w:lang w:val="en-US"/>
            </w:rPr>
            <w:t>The Leadership Quarterly</w:t>
          </w:r>
          <w:r w:rsidRPr="00EC2468">
            <w:rPr>
              <w:rFonts w:ascii="Arial" w:hAnsi="Arial" w:cs="Arial"/>
              <w:sz w:val="24"/>
              <w:szCs w:val="24"/>
              <w:lang w:val="en-US"/>
            </w:rPr>
            <w:t>, 27(3), pp. 349–353.</w:t>
          </w:r>
        </w:p>
        <w:p w14:paraId="243973B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Ely, R.J., Ibarra, H. and Kolb, D.M. (2011) 'Taking gender into account: Theory and design for women's leadership development programs', </w:t>
          </w:r>
          <w:r w:rsidRPr="00EC2468">
            <w:rPr>
              <w:rFonts w:ascii="Arial" w:hAnsi="Arial" w:cs="Arial"/>
              <w:i/>
              <w:iCs/>
              <w:sz w:val="24"/>
              <w:szCs w:val="24"/>
              <w:lang w:val="en-US"/>
            </w:rPr>
            <w:t>Academy of Management Learning &amp; Education</w:t>
          </w:r>
          <w:r w:rsidRPr="00EC2468">
            <w:rPr>
              <w:rFonts w:ascii="Arial" w:hAnsi="Arial" w:cs="Arial"/>
              <w:sz w:val="24"/>
              <w:szCs w:val="24"/>
              <w:lang w:val="en-US"/>
            </w:rPr>
            <w:t>, 10(3), pp. 474–493.</w:t>
          </w:r>
        </w:p>
        <w:p w14:paraId="4B19212D" w14:textId="77777777" w:rsidR="00EC2468" w:rsidRPr="00EC2468" w:rsidRDefault="00EC2468" w:rsidP="00EC2468">
          <w:pPr>
            <w:rPr>
              <w:rFonts w:ascii="Arial" w:hAnsi="Arial" w:cs="Arial"/>
              <w:sz w:val="24"/>
              <w:szCs w:val="24"/>
              <w:lang w:val="en-US"/>
            </w:rPr>
          </w:pPr>
          <w:proofErr w:type="spellStart"/>
          <w:r w:rsidRPr="00EC2468">
            <w:rPr>
              <w:rFonts w:ascii="Arial" w:hAnsi="Arial" w:cs="Arial"/>
              <w:sz w:val="24"/>
              <w:szCs w:val="24"/>
              <w:lang w:val="en-US"/>
            </w:rPr>
            <w:t>EngineeringUK</w:t>
          </w:r>
          <w:proofErr w:type="spellEnd"/>
          <w:r w:rsidRPr="00EC2468">
            <w:rPr>
              <w:rFonts w:ascii="Arial" w:hAnsi="Arial" w:cs="Arial"/>
              <w:sz w:val="24"/>
              <w:szCs w:val="24"/>
              <w:lang w:val="en-US"/>
            </w:rPr>
            <w:t xml:space="preserve"> (2024) </w:t>
          </w:r>
          <w:r w:rsidRPr="00EC2468">
            <w:rPr>
              <w:rFonts w:ascii="Arial" w:hAnsi="Arial" w:cs="Arial"/>
              <w:i/>
              <w:iCs/>
              <w:sz w:val="24"/>
              <w:szCs w:val="24"/>
              <w:lang w:val="en-US"/>
            </w:rPr>
            <w:t xml:space="preserve">Women in engineering and technology occupations: UK </w:t>
          </w:r>
          <w:proofErr w:type="spellStart"/>
          <w:r w:rsidRPr="00EC2468">
            <w:rPr>
              <w:rFonts w:ascii="Arial" w:hAnsi="Arial" w:cs="Arial"/>
              <w:i/>
              <w:iCs/>
              <w:sz w:val="24"/>
              <w:szCs w:val="24"/>
              <w:lang w:val="en-US"/>
            </w:rPr>
            <w:t>Labour</w:t>
          </w:r>
          <w:proofErr w:type="spellEnd"/>
          <w:r w:rsidRPr="00EC2468">
            <w:rPr>
              <w:rFonts w:ascii="Arial" w:hAnsi="Arial" w:cs="Arial"/>
              <w:i/>
              <w:iCs/>
              <w:sz w:val="24"/>
              <w:szCs w:val="24"/>
              <w:lang w:val="en-US"/>
            </w:rPr>
            <w:t xml:space="preserve"> Force Survey 2023/2024</w:t>
          </w:r>
          <w:r w:rsidRPr="00EC2468">
            <w:rPr>
              <w:rFonts w:ascii="Arial" w:hAnsi="Arial" w:cs="Arial"/>
              <w:sz w:val="24"/>
              <w:szCs w:val="24"/>
              <w:lang w:val="en-US"/>
            </w:rPr>
            <w:t xml:space="preserve">. Available at: </w:t>
          </w:r>
          <w:hyperlink r:id="rId16" w:history="1">
            <w:r w:rsidRPr="00EC2468">
              <w:rPr>
                <w:rStyle w:val="Hyperlink"/>
                <w:rFonts w:ascii="Arial" w:hAnsi="Arial" w:cs="Arial"/>
                <w:sz w:val="24"/>
                <w:szCs w:val="24"/>
                <w:lang w:val="en-US"/>
              </w:rPr>
              <w:t>https://www.engineeringuk.com/media/vxpgfdto/women-in-engineering-2024-update-engineeringuk-may-2024.pdf</w:t>
            </w:r>
          </w:hyperlink>
          <w:r w:rsidRPr="00EC2468">
            <w:rPr>
              <w:rFonts w:ascii="Arial" w:hAnsi="Arial" w:cs="Arial"/>
              <w:sz w:val="24"/>
              <w:szCs w:val="24"/>
              <w:lang w:val="en-US"/>
            </w:rPr>
            <w:t xml:space="preserve"> (Accessed: 26 November 2025).</w:t>
          </w:r>
        </w:p>
        <w:p w14:paraId="1E1A9231" w14:textId="4FE3AFEC" w:rsidR="00EC2468" w:rsidRPr="00EC2468" w:rsidRDefault="00EC2468" w:rsidP="00EC2468">
          <w:pPr>
            <w:rPr>
              <w:rFonts w:ascii="Arial" w:hAnsi="Arial" w:cs="Arial"/>
              <w:sz w:val="24"/>
              <w:szCs w:val="24"/>
            </w:rPr>
          </w:pPr>
          <w:r w:rsidRPr="00EC2468">
            <w:rPr>
              <w:rFonts w:ascii="Arial" w:hAnsi="Arial" w:cs="Arial"/>
              <w:sz w:val="24"/>
              <w:szCs w:val="24"/>
            </w:rPr>
            <w:t xml:space="preserve">Fédération Internationale de </w:t>
          </w:r>
          <w:proofErr w:type="spellStart"/>
          <w:r w:rsidRPr="00EC2468">
            <w:rPr>
              <w:rFonts w:ascii="Arial" w:hAnsi="Arial" w:cs="Arial"/>
              <w:sz w:val="24"/>
              <w:szCs w:val="24"/>
            </w:rPr>
            <w:t>l’Automobile</w:t>
          </w:r>
          <w:proofErr w:type="spellEnd"/>
          <w:r w:rsidRPr="00EC2468">
            <w:rPr>
              <w:rFonts w:ascii="Arial" w:hAnsi="Arial" w:cs="Arial"/>
              <w:sz w:val="24"/>
              <w:szCs w:val="24"/>
            </w:rPr>
            <w:t xml:space="preserve"> (FIA) (2024</w:t>
          </w:r>
          <w:r w:rsidRPr="00EC2468">
            <w:rPr>
              <w:rFonts w:ascii="Arial" w:hAnsi="Arial" w:cs="Arial"/>
              <w:b/>
              <w:bCs/>
              <w:sz w:val="24"/>
              <w:szCs w:val="24"/>
            </w:rPr>
            <w:t>)</w:t>
          </w:r>
          <w:r w:rsidRPr="00EC2468">
            <w:rPr>
              <w:rFonts w:ascii="Arial" w:hAnsi="Arial" w:cs="Arial"/>
              <w:sz w:val="24"/>
              <w:szCs w:val="24"/>
            </w:rPr>
            <w:t xml:space="preserve"> </w:t>
          </w:r>
          <w:r w:rsidRPr="00EC2468">
            <w:rPr>
              <w:rFonts w:ascii="Arial" w:hAnsi="Arial" w:cs="Arial"/>
              <w:i/>
              <w:iCs/>
              <w:sz w:val="24"/>
              <w:szCs w:val="24"/>
            </w:rPr>
            <w:t>FIA Activity Report 2023</w:t>
          </w:r>
          <w:r w:rsidRPr="00EC2468">
            <w:rPr>
              <w:rFonts w:ascii="Arial" w:hAnsi="Arial" w:cs="Arial"/>
              <w:sz w:val="24"/>
              <w:szCs w:val="24"/>
            </w:rPr>
            <w:t xml:space="preserve">. Paris: Fédération Internationale de </w:t>
          </w:r>
          <w:proofErr w:type="spellStart"/>
          <w:r w:rsidRPr="00EC2468">
            <w:rPr>
              <w:rFonts w:ascii="Arial" w:hAnsi="Arial" w:cs="Arial"/>
              <w:sz w:val="24"/>
              <w:szCs w:val="24"/>
            </w:rPr>
            <w:t>l’Automobile</w:t>
          </w:r>
          <w:proofErr w:type="spellEnd"/>
          <w:r w:rsidRPr="00EC2468">
            <w:rPr>
              <w:rFonts w:ascii="Arial" w:hAnsi="Arial" w:cs="Arial"/>
              <w:sz w:val="24"/>
              <w:szCs w:val="24"/>
            </w:rPr>
            <w:t>. Available at:</w:t>
          </w:r>
          <w:r w:rsidRPr="00EC2468">
            <w:rPr>
              <w:rFonts w:ascii="Arial" w:hAnsi="Arial" w:cs="Arial"/>
              <w:sz w:val="24"/>
              <w:szCs w:val="24"/>
            </w:rPr>
            <w:br/>
          </w:r>
          <w:hyperlink r:id="rId17" w:history="1">
            <w:r w:rsidRPr="00EC2468">
              <w:rPr>
                <w:rStyle w:val="Hyperlink"/>
                <w:rFonts w:ascii="Arial" w:hAnsi="Arial" w:cs="Arial"/>
                <w:sz w:val="24"/>
                <w:szCs w:val="24"/>
              </w:rPr>
              <w:t>https://activityreport2023.fia.com/wp-content/uploads/2024/06/FIA-Activity-Report-2023_Signed-Audit_English-compressed.pdf</w:t>
            </w:r>
          </w:hyperlink>
          <w:r w:rsidRPr="00EC2468">
            <w:rPr>
              <w:rFonts w:ascii="Arial" w:hAnsi="Arial" w:cs="Arial"/>
              <w:sz w:val="24"/>
              <w:szCs w:val="24"/>
            </w:rPr>
            <w:t xml:space="preserve"> (Accessed: </w:t>
          </w:r>
          <w:r w:rsidR="008446C0">
            <w:rPr>
              <w:rFonts w:ascii="Arial" w:hAnsi="Arial" w:cs="Arial"/>
              <w:sz w:val="24"/>
              <w:szCs w:val="24"/>
            </w:rPr>
            <w:t>7</w:t>
          </w:r>
          <w:r w:rsidRPr="00EC2468">
            <w:rPr>
              <w:rFonts w:ascii="Arial" w:hAnsi="Arial" w:cs="Arial"/>
              <w:sz w:val="24"/>
              <w:szCs w:val="24"/>
            </w:rPr>
            <w:t xml:space="preserve"> January 2026).</w:t>
          </w:r>
        </w:p>
        <w:p w14:paraId="7C672947"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Ferdman, B.M. and Deane, B.R. (eds.) (2014) </w:t>
          </w:r>
          <w:r w:rsidRPr="00EC2468">
            <w:rPr>
              <w:rFonts w:ascii="Arial" w:hAnsi="Arial" w:cs="Arial"/>
              <w:i/>
              <w:iCs/>
              <w:sz w:val="24"/>
              <w:szCs w:val="24"/>
              <w:lang w:val="en-US"/>
            </w:rPr>
            <w:t>Diversity at work: The practice of inclusion</w:t>
          </w:r>
          <w:r w:rsidRPr="00EC2468">
            <w:rPr>
              <w:rFonts w:ascii="Arial" w:hAnsi="Arial" w:cs="Arial"/>
              <w:sz w:val="24"/>
              <w:szCs w:val="24"/>
              <w:lang w:val="en-US"/>
            </w:rPr>
            <w:t>. San Francisco: Jossey-Bass.</w:t>
          </w:r>
        </w:p>
        <w:p w14:paraId="1CA793F0"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Hill, C., Miller, K., Benson, K. and Handley, G. (2016) </w:t>
          </w:r>
          <w:r w:rsidRPr="00EC2468">
            <w:rPr>
              <w:rFonts w:ascii="Arial" w:hAnsi="Arial" w:cs="Arial"/>
              <w:i/>
              <w:iCs/>
              <w:sz w:val="24"/>
              <w:szCs w:val="24"/>
            </w:rPr>
            <w:t>Barriers and Bias: The Status of Women in Leadership</w:t>
          </w:r>
          <w:r w:rsidRPr="00EC2468">
            <w:rPr>
              <w:rFonts w:ascii="Arial" w:hAnsi="Arial" w:cs="Arial"/>
              <w:sz w:val="24"/>
              <w:szCs w:val="24"/>
            </w:rPr>
            <w:t xml:space="preserve">. Washington, DC: American Association of University Women. Available at: </w:t>
          </w:r>
          <w:hyperlink r:id="rId18" w:history="1">
            <w:r w:rsidRPr="00EC2468">
              <w:rPr>
                <w:rStyle w:val="Hyperlink"/>
                <w:rFonts w:ascii="Arial" w:hAnsi="Arial" w:cs="Arial"/>
                <w:sz w:val="24"/>
                <w:szCs w:val="24"/>
              </w:rPr>
              <w:t>https://files.eric.ed.gov/fulltext/ED585546.pdf</w:t>
            </w:r>
          </w:hyperlink>
          <w:r w:rsidRPr="00EC2468">
            <w:rPr>
              <w:rFonts w:ascii="Arial" w:hAnsi="Arial" w:cs="Arial"/>
              <w:sz w:val="24"/>
              <w:szCs w:val="24"/>
            </w:rPr>
            <w:t xml:space="preserve"> (Accessed: 10 January 2026).</w:t>
          </w:r>
        </w:p>
        <w:p w14:paraId="63E31D80" w14:textId="09DBD7A4" w:rsidR="00EC2468" w:rsidRPr="00EC2468" w:rsidRDefault="00EC2468" w:rsidP="00EC2468">
          <w:pPr>
            <w:rPr>
              <w:rFonts w:ascii="Arial" w:hAnsi="Arial" w:cs="Arial"/>
              <w:sz w:val="24"/>
              <w:szCs w:val="24"/>
            </w:rPr>
          </w:pPr>
          <w:r w:rsidRPr="00EC2468">
            <w:rPr>
              <w:rFonts w:ascii="Arial" w:hAnsi="Arial" w:cs="Arial"/>
              <w:sz w:val="24"/>
              <w:szCs w:val="24"/>
            </w:rPr>
            <w:t xml:space="preserve">Ibarra, H., Ely, R.J. and Kolb, D.M. (2013) </w:t>
          </w:r>
          <w:r w:rsidRPr="00EC2468">
            <w:rPr>
              <w:rFonts w:ascii="Arial" w:hAnsi="Arial" w:cs="Arial"/>
              <w:i/>
              <w:iCs/>
              <w:sz w:val="24"/>
              <w:szCs w:val="24"/>
            </w:rPr>
            <w:t>Women Rising: The Unseen Barriers</w:t>
          </w:r>
          <w:r w:rsidRPr="00EC2468">
            <w:rPr>
              <w:rFonts w:ascii="Arial" w:hAnsi="Arial" w:cs="Arial"/>
              <w:sz w:val="24"/>
              <w:szCs w:val="24"/>
            </w:rPr>
            <w:t xml:space="preserve">, </w:t>
          </w:r>
          <w:r w:rsidRPr="00EC2468">
            <w:rPr>
              <w:rFonts w:ascii="Arial" w:hAnsi="Arial" w:cs="Arial"/>
              <w:i/>
              <w:iCs/>
              <w:sz w:val="24"/>
              <w:szCs w:val="24"/>
            </w:rPr>
            <w:t>Harvard Business Review</w:t>
          </w:r>
          <w:r w:rsidRPr="00EC2468">
            <w:rPr>
              <w:rFonts w:ascii="Arial" w:hAnsi="Arial" w:cs="Arial"/>
              <w:sz w:val="24"/>
              <w:szCs w:val="24"/>
            </w:rPr>
            <w:t xml:space="preserve">, 91(9), pp. 60–66. Available at: </w:t>
          </w:r>
          <w:hyperlink r:id="rId19" w:history="1">
            <w:r w:rsidRPr="00EC2468">
              <w:rPr>
                <w:rStyle w:val="Hyperlink"/>
                <w:rFonts w:ascii="Arial" w:hAnsi="Arial" w:cs="Arial"/>
                <w:sz w:val="24"/>
                <w:szCs w:val="24"/>
              </w:rPr>
              <w:t>https://oae.illinois.edu/wp-content/uploads/2022/06/Women-Rising-The-Unseen-Barriers-Harvard-Business-Review-0913.pdf</w:t>
            </w:r>
          </w:hyperlink>
          <w:r w:rsidRPr="00EC2468">
            <w:rPr>
              <w:rFonts w:ascii="Arial" w:hAnsi="Arial" w:cs="Arial"/>
              <w:sz w:val="24"/>
              <w:szCs w:val="24"/>
            </w:rPr>
            <w:t xml:space="preserve">  (Accessed: </w:t>
          </w:r>
          <w:r w:rsidR="008446C0">
            <w:rPr>
              <w:rFonts w:ascii="Arial" w:hAnsi="Arial" w:cs="Arial"/>
              <w:sz w:val="24"/>
              <w:szCs w:val="24"/>
            </w:rPr>
            <w:t>8</w:t>
          </w:r>
          <w:r w:rsidRPr="00EC2468">
            <w:rPr>
              <w:rFonts w:ascii="Arial" w:hAnsi="Arial" w:cs="Arial"/>
              <w:sz w:val="24"/>
              <w:szCs w:val="24"/>
            </w:rPr>
            <w:t xml:space="preserve"> January 2026). </w:t>
          </w:r>
        </w:p>
        <w:p w14:paraId="1AEFA400"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lastRenderedPageBreak/>
            <w:t xml:space="preserve">Kalev, A., Dobbin, F. and Kelly, E. (2006) 'Best practices or best guesses? Assessing the efficacy of corporate affirmative action and diversity policies', </w:t>
          </w:r>
          <w:r w:rsidRPr="00EC2468">
            <w:rPr>
              <w:rFonts w:ascii="Arial" w:hAnsi="Arial" w:cs="Arial"/>
              <w:i/>
              <w:iCs/>
              <w:sz w:val="24"/>
              <w:szCs w:val="24"/>
              <w:lang w:val="en-US"/>
            </w:rPr>
            <w:t>American Sociological Review</w:t>
          </w:r>
          <w:r w:rsidRPr="00EC2468">
            <w:rPr>
              <w:rFonts w:ascii="Arial" w:hAnsi="Arial" w:cs="Arial"/>
              <w:sz w:val="24"/>
              <w:szCs w:val="24"/>
              <w:lang w:val="en-US"/>
            </w:rPr>
            <w:t>, 71(4), pp. 589–617.</w:t>
          </w:r>
        </w:p>
        <w:p w14:paraId="76734812"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Kotter, J.P. (2012) </w:t>
          </w:r>
          <w:r w:rsidRPr="00EC2468">
            <w:rPr>
              <w:rFonts w:ascii="Arial" w:hAnsi="Arial" w:cs="Arial"/>
              <w:i/>
              <w:iCs/>
              <w:sz w:val="24"/>
              <w:szCs w:val="24"/>
              <w:lang w:val="en-US"/>
            </w:rPr>
            <w:t>Leading change</w:t>
          </w:r>
          <w:r w:rsidRPr="00EC2468">
            <w:rPr>
              <w:rFonts w:ascii="Arial" w:hAnsi="Arial" w:cs="Arial"/>
              <w:sz w:val="24"/>
              <w:szCs w:val="24"/>
              <w:lang w:val="en-US"/>
            </w:rPr>
            <w:t>. Boston: Harvard Business Review Press.</w:t>
          </w:r>
        </w:p>
        <w:p w14:paraId="3FA0E3F5"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Marginson, S. (2016) </w:t>
          </w:r>
          <w:r w:rsidRPr="00EC2468">
            <w:rPr>
              <w:rFonts w:ascii="Arial" w:hAnsi="Arial" w:cs="Arial"/>
              <w:i/>
              <w:iCs/>
              <w:sz w:val="24"/>
              <w:szCs w:val="24"/>
              <w:lang w:val="en-US"/>
            </w:rPr>
            <w:t>The dream is over: The crisis of Clark Kerr's California idea of higher education</w:t>
          </w:r>
          <w:r w:rsidRPr="00EC2468">
            <w:rPr>
              <w:rFonts w:ascii="Arial" w:hAnsi="Arial" w:cs="Arial"/>
              <w:sz w:val="24"/>
              <w:szCs w:val="24"/>
              <w:lang w:val="en-US"/>
            </w:rPr>
            <w:t>. Berkeley: University of California Press.</w:t>
          </w:r>
        </w:p>
        <w:p w14:paraId="1A560CF1"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Mullins, L.J. (2019)</w:t>
          </w:r>
          <w:r w:rsidRPr="00EC2468">
            <w:rPr>
              <w:rFonts w:ascii="Arial" w:hAnsi="Arial" w:cs="Arial"/>
            </w:rPr>
            <w:t xml:space="preserve"> </w:t>
          </w:r>
          <w:proofErr w:type="spellStart"/>
          <w:r w:rsidRPr="00EC2468">
            <w:rPr>
              <w:rStyle w:val="Emphasis"/>
              <w:rFonts w:ascii="Arial" w:hAnsi="Arial" w:cs="Arial"/>
            </w:rPr>
            <w:t>Organisational</w:t>
          </w:r>
          <w:proofErr w:type="spellEnd"/>
          <w:r w:rsidRPr="00EC2468">
            <w:rPr>
              <w:rStyle w:val="Emphasis"/>
              <w:rFonts w:ascii="Arial" w:hAnsi="Arial" w:cs="Arial"/>
            </w:rPr>
            <w:t xml:space="preserve"> </w:t>
          </w:r>
          <w:proofErr w:type="spellStart"/>
          <w:r w:rsidRPr="00EC2468">
            <w:rPr>
              <w:rStyle w:val="Emphasis"/>
              <w:rFonts w:ascii="Arial" w:hAnsi="Arial" w:cs="Arial"/>
            </w:rPr>
            <w:t>behaviour</w:t>
          </w:r>
          <w:proofErr w:type="spellEnd"/>
          <w:r w:rsidRPr="00EC2468">
            <w:rPr>
              <w:rStyle w:val="Emphasis"/>
              <w:rFonts w:ascii="Arial" w:hAnsi="Arial" w:cs="Arial"/>
            </w:rPr>
            <w:t xml:space="preserve"> in the workplace</w:t>
          </w:r>
          <w:r w:rsidRPr="00EC2468">
            <w:rPr>
              <w:rFonts w:ascii="Arial" w:hAnsi="Arial" w:cs="Arial"/>
            </w:rPr>
            <w:t xml:space="preserve">. 12th </w:t>
          </w:r>
          <w:proofErr w:type="spellStart"/>
          <w:r w:rsidRPr="00EC2468">
            <w:rPr>
              <w:rFonts w:ascii="Arial" w:hAnsi="Arial" w:cs="Arial"/>
            </w:rPr>
            <w:t>edn</w:t>
          </w:r>
          <w:proofErr w:type="spellEnd"/>
          <w:r w:rsidRPr="00EC2468">
            <w:rPr>
              <w:rFonts w:ascii="Arial" w:hAnsi="Arial" w:cs="Arial"/>
            </w:rPr>
            <w:t>. Harlow: Pearson Education.</w:t>
          </w:r>
        </w:p>
        <w:p w14:paraId="723B325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Nishii, L.H. and Mayer, D.M. (2009) 'Do inclusive leaders help to reduce turnover in diverse groups?', </w:t>
          </w:r>
          <w:r w:rsidRPr="00EC2468">
            <w:rPr>
              <w:rFonts w:ascii="Arial" w:hAnsi="Arial" w:cs="Arial"/>
              <w:i/>
              <w:iCs/>
              <w:sz w:val="24"/>
              <w:szCs w:val="24"/>
              <w:lang w:val="en-US"/>
            </w:rPr>
            <w:t>Journal of Applied Psychology</w:t>
          </w:r>
          <w:r w:rsidRPr="00EC2468">
            <w:rPr>
              <w:rFonts w:ascii="Arial" w:hAnsi="Arial" w:cs="Arial"/>
              <w:sz w:val="24"/>
              <w:szCs w:val="24"/>
              <w:lang w:val="en-US"/>
            </w:rPr>
            <w:t>, 94(6), pp. 1412–1426.</w:t>
          </w:r>
        </w:p>
        <w:p w14:paraId="64074E08"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Northouse, P.G. (2022) </w:t>
          </w:r>
          <w:r w:rsidRPr="00EC2468">
            <w:rPr>
              <w:rFonts w:ascii="Arial" w:hAnsi="Arial" w:cs="Arial"/>
              <w:i/>
              <w:iCs/>
              <w:sz w:val="24"/>
              <w:szCs w:val="24"/>
              <w:lang w:val="en-US"/>
            </w:rPr>
            <w:t>Leadership: Theory and practice</w:t>
          </w:r>
          <w:r w:rsidRPr="00EC2468">
            <w:rPr>
              <w:rFonts w:ascii="Arial" w:hAnsi="Arial" w:cs="Arial"/>
              <w:sz w:val="24"/>
              <w:szCs w:val="24"/>
              <w:lang w:val="en-US"/>
            </w:rPr>
            <w:t xml:space="preserve">. 9th </w:t>
          </w:r>
          <w:proofErr w:type="spellStart"/>
          <w:r w:rsidRPr="00EC2468">
            <w:rPr>
              <w:rFonts w:ascii="Arial" w:hAnsi="Arial" w:cs="Arial"/>
              <w:sz w:val="24"/>
              <w:szCs w:val="24"/>
              <w:lang w:val="en-US"/>
            </w:rPr>
            <w:t>edn</w:t>
          </w:r>
          <w:proofErr w:type="spellEnd"/>
          <w:r w:rsidRPr="00EC2468">
            <w:rPr>
              <w:rFonts w:ascii="Arial" w:hAnsi="Arial" w:cs="Arial"/>
              <w:sz w:val="24"/>
              <w:szCs w:val="24"/>
              <w:lang w:val="en-US"/>
            </w:rPr>
            <w:t>. London: Sage.</w:t>
          </w:r>
        </w:p>
        <w:p w14:paraId="074970B0" w14:textId="78C058EF"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OECD (2023) </w:t>
          </w:r>
          <w:r w:rsidRPr="00EC2468">
            <w:rPr>
              <w:rFonts w:ascii="Arial" w:hAnsi="Arial" w:cs="Arial"/>
              <w:i/>
              <w:iCs/>
              <w:sz w:val="24"/>
              <w:szCs w:val="24"/>
              <w:lang w:val="en-US"/>
            </w:rPr>
            <w:t>Gender equality in leadership and decision-making</w:t>
          </w:r>
          <w:r w:rsidRPr="00EC2468">
            <w:rPr>
              <w:rFonts w:ascii="Arial" w:hAnsi="Arial" w:cs="Arial"/>
              <w:sz w:val="24"/>
              <w:szCs w:val="24"/>
              <w:lang w:val="en-US"/>
            </w:rPr>
            <w:t xml:space="preserve">. Available at: </w:t>
          </w:r>
          <w:hyperlink r:id="rId20" w:tgtFrame="_new" w:history="1">
            <w:r w:rsidRPr="008446C0">
              <w:rPr>
                <w:rStyle w:val="Hyperlink"/>
                <w:rFonts w:ascii="Arial" w:hAnsi="Arial" w:cs="Arial"/>
                <w:color w:val="5B9BD5" w:themeColor="accent1"/>
                <w:sz w:val="24"/>
                <w:szCs w:val="24"/>
                <w:lang w:val="en-US"/>
              </w:rPr>
              <w:t>https://www.oecd.org</w:t>
            </w:r>
          </w:hyperlink>
          <w:r w:rsidRPr="008446C0">
            <w:rPr>
              <w:rFonts w:ascii="Arial" w:hAnsi="Arial" w:cs="Arial"/>
              <w:color w:val="5B9BD5" w:themeColor="accent1"/>
              <w:sz w:val="24"/>
              <w:szCs w:val="24"/>
              <w:lang w:val="en-US"/>
            </w:rPr>
            <w:t xml:space="preserve"> </w:t>
          </w:r>
          <w:r w:rsidRPr="00EC2468">
            <w:rPr>
              <w:rFonts w:ascii="Arial" w:hAnsi="Arial" w:cs="Arial"/>
              <w:sz w:val="24"/>
              <w:szCs w:val="24"/>
              <w:lang w:val="en-US"/>
            </w:rPr>
            <w:t xml:space="preserve">(Accessed: </w:t>
          </w:r>
          <w:r w:rsidR="008446C0">
            <w:rPr>
              <w:rFonts w:ascii="Arial" w:hAnsi="Arial" w:cs="Arial"/>
              <w:sz w:val="24"/>
              <w:szCs w:val="24"/>
              <w:lang w:val="en-US"/>
            </w:rPr>
            <w:t>28 December</w:t>
          </w:r>
          <w:r w:rsidRPr="00EC2468">
            <w:rPr>
              <w:rFonts w:ascii="Arial" w:hAnsi="Arial" w:cs="Arial"/>
              <w:sz w:val="24"/>
              <w:szCs w:val="24"/>
              <w:lang w:val="en-US"/>
            </w:rPr>
            <w:t xml:space="preserve"> 2026).</w:t>
          </w:r>
        </w:p>
        <w:p w14:paraId="2774B301" w14:textId="77777777" w:rsidR="00EC2468" w:rsidRPr="00EC2468" w:rsidRDefault="00EC2468" w:rsidP="00EC2468">
          <w:pPr>
            <w:pStyle w:val="NormalWeb"/>
            <w:rPr>
              <w:rFonts w:ascii="Arial" w:hAnsi="Arial" w:cs="Arial"/>
            </w:rPr>
          </w:pPr>
          <w:r w:rsidRPr="00EC2468">
            <w:rPr>
              <w:rStyle w:val="Strong"/>
              <w:rFonts w:ascii="Arial" w:eastAsiaTheme="majorEastAsia" w:hAnsi="Arial" w:cs="Arial"/>
              <w:b w:val="0"/>
              <w:bCs w:val="0"/>
            </w:rPr>
            <w:t>Reed, D. (2015)</w:t>
          </w:r>
          <w:r w:rsidRPr="00EC2468">
            <w:rPr>
              <w:rFonts w:ascii="Arial" w:hAnsi="Arial" w:cs="Arial"/>
            </w:rPr>
            <w:t xml:space="preserve"> </w:t>
          </w:r>
          <w:r w:rsidRPr="00EC2468">
            <w:rPr>
              <w:rStyle w:val="Emphasis"/>
              <w:rFonts w:ascii="Arial" w:hAnsi="Arial" w:cs="Arial"/>
            </w:rPr>
            <w:t xml:space="preserve">Skills of management and leadership: Managing people in </w:t>
          </w:r>
          <w:proofErr w:type="spellStart"/>
          <w:r w:rsidRPr="00EC2468">
            <w:rPr>
              <w:rStyle w:val="Emphasis"/>
              <w:rFonts w:ascii="Arial" w:hAnsi="Arial" w:cs="Arial"/>
            </w:rPr>
            <w:t>organisations</w:t>
          </w:r>
          <w:proofErr w:type="spellEnd"/>
          <w:r w:rsidRPr="00EC2468">
            <w:rPr>
              <w:rFonts w:ascii="Arial" w:hAnsi="Arial" w:cs="Arial"/>
            </w:rPr>
            <w:t>. London: Palgrave Macmillan.</w:t>
          </w:r>
        </w:p>
        <w:p w14:paraId="43040781"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Royal Academy of Engineering (2022) </w:t>
          </w:r>
          <w:r w:rsidRPr="00EC2468">
            <w:rPr>
              <w:rFonts w:ascii="Arial" w:hAnsi="Arial" w:cs="Arial"/>
              <w:i/>
              <w:iCs/>
              <w:sz w:val="24"/>
              <w:szCs w:val="24"/>
              <w:lang w:val="en-US"/>
            </w:rPr>
            <w:t>Equality, diversity and inclusion in engineering: Cultural barriers and progress</w:t>
          </w:r>
          <w:r w:rsidRPr="00EC2468">
            <w:rPr>
              <w:rFonts w:ascii="Arial" w:hAnsi="Arial" w:cs="Arial"/>
              <w:sz w:val="24"/>
              <w:szCs w:val="24"/>
              <w:lang w:val="en-US"/>
            </w:rPr>
            <w:t>. Available at:</w:t>
          </w:r>
          <w:r w:rsidRPr="00EC2468">
            <w:rPr>
              <w:rFonts w:ascii="Arial" w:hAnsi="Arial" w:cs="Arial"/>
              <w:sz w:val="24"/>
              <w:szCs w:val="24"/>
              <w:lang w:val="en-US"/>
            </w:rPr>
            <w:br/>
          </w:r>
          <w:hyperlink r:id="rId21" w:tgtFrame="_new" w:history="1">
            <w:r w:rsidRPr="00EC2468">
              <w:rPr>
                <w:rStyle w:val="Hyperlink"/>
                <w:rFonts w:ascii="Arial" w:hAnsi="Arial" w:cs="Arial"/>
                <w:sz w:val="24"/>
                <w:szCs w:val="24"/>
                <w:lang w:val="en-US"/>
              </w:rPr>
              <w:t>https://raeng.org.uk/diversity-in-engineering</w:t>
            </w:r>
          </w:hyperlink>
          <w:r w:rsidRPr="00EC2468">
            <w:rPr>
              <w:rFonts w:ascii="Arial" w:hAnsi="Arial" w:cs="Arial"/>
              <w:sz w:val="24"/>
              <w:szCs w:val="24"/>
              <w:lang w:val="en-US"/>
            </w:rPr>
            <w:br/>
            <w:t>(Accessed: 27 December 2025).</w:t>
          </w:r>
        </w:p>
        <w:p w14:paraId="0CA0A70C"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Shore, L.M. et al. (2018) 'Inclusion and diversity in work groups', </w:t>
          </w:r>
          <w:r w:rsidRPr="00EC2468">
            <w:rPr>
              <w:rFonts w:ascii="Arial" w:hAnsi="Arial" w:cs="Arial"/>
              <w:i/>
              <w:iCs/>
              <w:sz w:val="24"/>
              <w:szCs w:val="24"/>
              <w:lang w:val="en-US"/>
            </w:rPr>
            <w:t>Journal of Management</w:t>
          </w:r>
          <w:r w:rsidRPr="00EC2468">
            <w:rPr>
              <w:rFonts w:ascii="Arial" w:hAnsi="Arial" w:cs="Arial"/>
              <w:sz w:val="24"/>
              <w:szCs w:val="24"/>
              <w:lang w:val="en-US"/>
            </w:rPr>
            <w:t>, 44(5), pp. 1897–1934.</w:t>
          </w:r>
        </w:p>
        <w:p w14:paraId="0A354045" w14:textId="77777777" w:rsidR="00EC2468" w:rsidRPr="00EC2468" w:rsidRDefault="00EC2468" w:rsidP="00EC2468">
          <w:pPr>
            <w:rPr>
              <w:rFonts w:ascii="Arial" w:hAnsi="Arial" w:cs="Arial"/>
              <w:sz w:val="24"/>
              <w:szCs w:val="24"/>
            </w:rPr>
          </w:pPr>
          <w:r w:rsidRPr="00EC2468">
            <w:rPr>
              <w:rFonts w:ascii="Arial" w:hAnsi="Arial" w:cs="Arial"/>
              <w:sz w:val="24"/>
              <w:szCs w:val="24"/>
            </w:rPr>
            <w:t xml:space="preserve">UNESCO (2024) </w:t>
          </w:r>
          <w:r w:rsidRPr="00EC2468">
            <w:rPr>
              <w:rFonts w:ascii="Arial" w:hAnsi="Arial" w:cs="Arial"/>
              <w:i/>
              <w:iCs/>
              <w:sz w:val="24"/>
              <w:szCs w:val="24"/>
            </w:rPr>
            <w:t>Gender equality: UNESCO call to action to close the gender gap in science</w:t>
          </w:r>
          <w:r w:rsidRPr="00EC2468">
            <w:rPr>
              <w:rFonts w:ascii="Arial" w:hAnsi="Arial" w:cs="Arial"/>
              <w:sz w:val="24"/>
              <w:szCs w:val="24"/>
            </w:rPr>
            <w:t xml:space="preserve">. Paris: UNESCO. Available at: </w:t>
          </w:r>
          <w:hyperlink r:id="rId22" w:tgtFrame="_new" w:history="1">
            <w:r w:rsidRPr="00EC2468">
              <w:rPr>
                <w:rStyle w:val="Hyperlink"/>
                <w:rFonts w:ascii="Arial" w:hAnsi="Arial" w:cs="Arial"/>
                <w:sz w:val="24"/>
                <w:szCs w:val="24"/>
              </w:rPr>
              <w:t>https://unesdoc.unesco.org/ark:/48223/pf0000388641</w:t>
            </w:r>
          </w:hyperlink>
          <w:r w:rsidRPr="00EC2468">
            <w:rPr>
              <w:rFonts w:ascii="Arial" w:hAnsi="Arial" w:cs="Arial"/>
              <w:sz w:val="24"/>
              <w:szCs w:val="24"/>
            </w:rPr>
            <w:t xml:space="preserve"> (Accessed: 30 November 2025).</w:t>
          </w:r>
        </w:p>
        <w:p w14:paraId="37EF406D" w14:textId="77777777" w:rsidR="00EC2468" w:rsidRPr="00EC2468" w:rsidRDefault="00EC2468" w:rsidP="00EC2468">
          <w:pPr>
            <w:rPr>
              <w:rFonts w:ascii="Arial" w:hAnsi="Arial" w:cs="Arial"/>
              <w:sz w:val="24"/>
              <w:szCs w:val="24"/>
              <w:lang w:val="en-US"/>
            </w:rPr>
          </w:pPr>
          <w:r w:rsidRPr="00EC2468">
            <w:rPr>
              <w:rFonts w:ascii="Arial" w:hAnsi="Arial" w:cs="Arial"/>
              <w:sz w:val="24"/>
              <w:szCs w:val="24"/>
              <w:lang w:val="en-US"/>
            </w:rPr>
            <w:t xml:space="preserve">WISE Campaign (2024) </w:t>
          </w:r>
          <w:r w:rsidRPr="00EC2468">
            <w:rPr>
              <w:rFonts w:ascii="Arial" w:hAnsi="Arial" w:cs="Arial"/>
              <w:i/>
              <w:iCs/>
              <w:sz w:val="24"/>
              <w:szCs w:val="24"/>
              <w:lang w:val="en-US"/>
            </w:rPr>
            <w:t>Workforce data: Women in STEM</w:t>
          </w:r>
          <w:r w:rsidRPr="00EC2468">
            <w:rPr>
              <w:rFonts w:ascii="Arial" w:hAnsi="Arial" w:cs="Arial"/>
              <w:sz w:val="24"/>
              <w:szCs w:val="24"/>
              <w:lang w:val="en-US"/>
            </w:rPr>
            <w:t>. Available at:</w:t>
          </w:r>
          <w:r w:rsidRPr="00EC2468">
            <w:rPr>
              <w:rFonts w:ascii="Arial" w:hAnsi="Arial" w:cs="Arial"/>
              <w:sz w:val="24"/>
              <w:szCs w:val="24"/>
              <w:lang w:val="en-US"/>
            </w:rPr>
            <w:br/>
          </w:r>
          <w:hyperlink r:id="rId23" w:tgtFrame="_new" w:history="1">
            <w:r w:rsidRPr="00EC2468">
              <w:rPr>
                <w:rStyle w:val="Hyperlink"/>
                <w:rFonts w:ascii="Arial" w:hAnsi="Arial" w:cs="Arial"/>
                <w:sz w:val="24"/>
                <w:szCs w:val="24"/>
                <w:lang w:val="en-US"/>
              </w:rPr>
              <w:t>https://www.wisecampaign.org.uk/workforce-data/</w:t>
            </w:r>
          </w:hyperlink>
          <w:r w:rsidRPr="00EC2468">
            <w:rPr>
              <w:rFonts w:ascii="Arial" w:hAnsi="Arial" w:cs="Arial"/>
              <w:sz w:val="24"/>
              <w:szCs w:val="24"/>
              <w:lang w:val="en-US"/>
            </w:rPr>
            <w:br/>
            <w:t>(Accessed: 27 November 2025).</w:t>
          </w:r>
        </w:p>
        <w:p w14:paraId="63758ED8" w14:textId="77777777" w:rsidR="00EC2468" w:rsidRPr="002B6029" w:rsidRDefault="00EC2468" w:rsidP="00EC2468">
          <w:pPr>
            <w:pStyle w:val="ListParagraph"/>
            <w:rPr>
              <w:rFonts w:ascii="Arial" w:hAnsi="Arial" w:cs="Arial"/>
              <w:sz w:val="24"/>
              <w:szCs w:val="24"/>
              <w:lang w:val="en-US"/>
            </w:rPr>
          </w:pPr>
        </w:p>
        <w:p w14:paraId="40D25872" w14:textId="77777777" w:rsidR="00556419" w:rsidRDefault="00556419">
          <w:pPr>
            <w:rPr>
              <w:rFonts w:ascii="Arial" w:hAnsi="Arial" w:cs="Arial"/>
            </w:rPr>
          </w:pPr>
        </w:p>
        <w:p w14:paraId="2F184DF8" w14:textId="77777777" w:rsidR="008446C0" w:rsidRPr="00887FD6" w:rsidRDefault="008446C0">
          <w:pPr>
            <w:rPr>
              <w:rFonts w:ascii="Arial" w:hAnsi="Arial" w:cs="Arial"/>
            </w:rPr>
          </w:pPr>
        </w:p>
        <w:p w14:paraId="40F0DEDE" w14:textId="77777777" w:rsidR="00556419" w:rsidRPr="00887FD6" w:rsidRDefault="00556419">
          <w:pPr>
            <w:rPr>
              <w:rFonts w:ascii="Arial" w:hAnsi="Arial" w:cs="Arial"/>
            </w:rPr>
          </w:pPr>
        </w:p>
        <w:p w14:paraId="4794F2DB" w14:textId="77777777" w:rsidR="00556419" w:rsidRPr="00887FD6" w:rsidRDefault="00556419">
          <w:pPr>
            <w:rPr>
              <w:rFonts w:ascii="Arial" w:hAnsi="Arial" w:cs="Arial"/>
            </w:rPr>
          </w:pPr>
        </w:p>
        <w:p w14:paraId="5064373A" w14:textId="73A2CCBA" w:rsidR="00556419" w:rsidRPr="00887FD6" w:rsidRDefault="00000000">
          <w:pPr>
            <w:rPr>
              <w:rFonts w:ascii="Arial" w:hAnsi="Arial" w:cs="Arial"/>
            </w:rPr>
          </w:pPr>
        </w:p>
      </w:sdtContent>
    </w:sdt>
    <w:p w14:paraId="7F890C1F" w14:textId="038D4784" w:rsidR="00CA09F3" w:rsidRPr="00887FD6" w:rsidRDefault="00556419" w:rsidP="00556419">
      <w:pPr>
        <w:pStyle w:val="Heading1"/>
        <w:rPr>
          <w:rFonts w:ascii="Arial" w:hAnsi="Arial" w:cs="Arial"/>
        </w:rPr>
      </w:pPr>
      <w:bookmarkStart w:id="14" w:name="_Toc219127458"/>
      <w:r w:rsidRPr="00887FD6">
        <w:rPr>
          <w:rFonts w:ascii="Arial" w:hAnsi="Arial" w:cs="Arial"/>
        </w:rPr>
        <w:lastRenderedPageBreak/>
        <w:t>Appendix</w:t>
      </w:r>
      <w:bookmarkEnd w:id="14"/>
    </w:p>
    <w:p w14:paraId="5DFD4EAB" w14:textId="77777777" w:rsidR="00556419" w:rsidRPr="00887FD6" w:rsidRDefault="00556419" w:rsidP="00556419">
      <w:pPr>
        <w:rPr>
          <w:rFonts w:ascii="Arial" w:hAnsi="Arial" w:cs="Arial"/>
        </w:rPr>
      </w:pPr>
    </w:p>
    <w:p w14:paraId="1693D10F" w14:textId="30B43ACF" w:rsidR="00556419" w:rsidRDefault="00556419" w:rsidP="00556419">
      <w:pPr>
        <w:pStyle w:val="Heading2"/>
        <w:rPr>
          <w:rFonts w:ascii="Arial" w:hAnsi="Arial" w:cs="Arial"/>
        </w:rPr>
      </w:pPr>
      <w:bookmarkStart w:id="15" w:name="_Toc219127459"/>
      <w:r w:rsidRPr="00887FD6">
        <w:rPr>
          <w:rFonts w:ascii="Arial" w:hAnsi="Arial" w:cs="Arial"/>
        </w:rPr>
        <w:t>Appendix 1</w:t>
      </w:r>
      <w:bookmarkEnd w:id="15"/>
    </w:p>
    <w:p w14:paraId="243899FF" w14:textId="77777777" w:rsidR="002B6029" w:rsidRDefault="002B6029" w:rsidP="002B6029"/>
    <w:p w14:paraId="6D88B7FF" w14:textId="1E5A7F93" w:rsidR="002B6029" w:rsidRDefault="002B6029" w:rsidP="002B6029">
      <w:r>
        <w:rPr>
          <w:noProof/>
        </w:rPr>
        <w:drawing>
          <wp:inline distT="0" distB="0" distL="0" distR="0" wp14:anchorId="10DCDA36" wp14:editId="3BF6507B">
            <wp:extent cx="3407229" cy="2555610"/>
            <wp:effectExtent l="0" t="0" r="3175" b="0"/>
            <wp:docPr id="9737572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57258" name="Picture 973757258"/>
                    <pic:cNvPicPr/>
                  </pic:nvPicPr>
                  <pic:blipFill>
                    <a:blip r:embed="rId24">
                      <a:extLst>
                        <a:ext uri="{28A0092B-C50C-407E-A947-70E740481C1C}">
                          <a14:useLocalDpi xmlns:a14="http://schemas.microsoft.com/office/drawing/2010/main" val="0"/>
                        </a:ext>
                      </a:extLst>
                    </a:blip>
                    <a:stretch>
                      <a:fillRect/>
                    </a:stretch>
                  </pic:blipFill>
                  <pic:spPr>
                    <a:xfrm>
                      <a:off x="0" y="0"/>
                      <a:ext cx="3407229" cy="2555610"/>
                    </a:xfrm>
                    <a:prstGeom prst="rect">
                      <a:avLst/>
                    </a:prstGeom>
                  </pic:spPr>
                </pic:pic>
              </a:graphicData>
            </a:graphic>
          </wp:inline>
        </w:drawing>
      </w:r>
    </w:p>
    <w:p w14:paraId="2B505BF6" w14:textId="77777777" w:rsidR="002B6029" w:rsidRDefault="002B6029" w:rsidP="002B6029"/>
    <w:p w14:paraId="40976A21" w14:textId="77777777" w:rsidR="002B6029" w:rsidRDefault="002B6029" w:rsidP="002B6029"/>
    <w:p w14:paraId="0D40F1A4" w14:textId="13AB2909" w:rsidR="00556419" w:rsidRDefault="00556419" w:rsidP="00556419">
      <w:pPr>
        <w:pStyle w:val="Heading2"/>
        <w:rPr>
          <w:rFonts w:ascii="Arial" w:hAnsi="Arial" w:cs="Arial"/>
        </w:rPr>
      </w:pPr>
      <w:bookmarkStart w:id="16" w:name="_Toc219127460"/>
      <w:r w:rsidRPr="00887FD6">
        <w:rPr>
          <w:rFonts w:ascii="Arial" w:hAnsi="Arial" w:cs="Arial"/>
        </w:rPr>
        <w:t>Appendix 2</w:t>
      </w:r>
      <w:bookmarkEnd w:id="16"/>
    </w:p>
    <w:p w14:paraId="13967794" w14:textId="1926D5AB" w:rsidR="002B6029" w:rsidRDefault="00BA4B56" w:rsidP="002B6029">
      <w:r>
        <w:rPr>
          <w:noProof/>
        </w:rPr>
        <w:drawing>
          <wp:anchor distT="0" distB="0" distL="114300" distR="114300" simplePos="0" relativeHeight="251664384" behindDoc="1" locked="0" layoutInCell="1" allowOverlap="1" wp14:anchorId="7F876F84" wp14:editId="0289D06F">
            <wp:simplePos x="0" y="0"/>
            <wp:positionH relativeFrom="margin">
              <wp:posOffset>609600</wp:posOffset>
            </wp:positionH>
            <wp:positionV relativeFrom="paragraph">
              <wp:posOffset>219710</wp:posOffset>
            </wp:positionV>
            <wp:extent cx="2590800" cy="2615565"/>
            <wp:effectExtent l="0" t="0" r="0" b="0"/>
            <wp:wrapNone/>
            <wp:docPr id="6412468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0800" cy="2615565"/>
                    </a:xfrm>
                    <a:prstGeom prst="rect">
                      <a:avLst/>
                    </a:prstGeom>
                    <a:noFill/>
                  </pic:spPr>
                </pic:pic>
              </a:graphicData>
            </a:graphic>
          </wp:anchor>
        </w:drawing>
      </w:r>
    </w:p>
    <w:p w14:paraId="676DA26E" w14:textId="579BF5E1" w:rsidR="002B6029" w:rsidRDefault="002B6029" w:rsidP="002B6029"/>
    <w:p w14:paraId="1D399BB0" w14:textId="23EF010E" w:rsidR="002B6029" w:rsidRDefault="002B6029" w:rsidP="002B6029"/>
    <w:p w14:paraId="09FBA370" w14:textId="77777777" w:rsidR="002B6029" w:rsidRDefault="002B6029" w:rsidP="002B6029"/>
    <w:p w14:paraId="40DA4D89" w14:textId="44394EE1" w:rsidR="002B6029" w:rsidRDefault="002B6029" w:rsidP="002B6029"/>
    <w:p w14:paraId="760E5264" w14:textId="49170E62" w:rsidR="002B6029" w:rsidRDefault="002B6029" w:rsidP="002B6029"/>
    <w:p w14:paraId="3FAA1AFB" w14:textId="77777777" w:rsidR="00BA4B56" w:rsidRDefault="00BA4B56" w:rsidP="002B6029"/>
    <w:p w14:paraId="72D2F115" w14:textId="77777777" w:rsidR="00BA4B56" w:rsidRDefault="00BA4B56" w:rsidP="002B6029"/>
    <w:p w14:paraId="0390DB1E" w14:textId="77777777" w:rsidR="00BA4B56" w:rsidRDefault="00BA4B56" w:rsidP="002B6029"/>
    <w:p w14:paraId="23399A24" w14:textId="77777777" w:rsidR="00BA4B56" w:rsidRDefault="00BA4B56" w:rsidP="002B6029"/>
    <w:p w14:paraId="3852B72D" w14:textId="77777777" w:rsidR="00BA4B56" w:rsidRDefault="00BA4B56" w:rsidP="002B6029"/>
    <w:p w14:paraId="2CEBA8D1" w14:textId="77777777" w:rsidR="00BA4B56" w:rsidRDefault="00BA4B56" w:rsidP="002B6029"/>
    <w:p w14:paraId="27A9EF15" w14:textId="662BFB6A" w:rsidR="002B6029" w:rsidRDefault="002B6029" w:rsidP="002B6029"/>
    <w:p w14:paraId="39A8F333" w14:textId="77777777" w:rsidR="008446C0" w:rsidRDefault="008446C0" w:rsidP="002B6029"/>
    <w:p w14:paraId="6E6529F2" w14:textId="77777777" w:rsidR="00BA4B56" w:rsidRPr="002B6029" w:rsidRDefault="00BA4B56" w:rsidP="002B6029"/>
    <w:p w14:paraId="3276B861" w14:textId="43707668" w:rsidR="00556419" w:rsidRDefault="00556419" w:rsidP="00556419">
      <w:pPr>
        <w:pStyle w:val="Heading2"/>
        <w:rPr>
          <w:rFonts w:ascii="Arial" w:hAnsi="Arial" w:cs="Arial"/>
        </w:rPr>
      </w:pPr>
      <w:bookmarkStart w:id="17" w:name="_Toc219127461"/>
      <w:r w:rsidRPr="00887FD6">
        <w:rPr>
          <w:rFonts w:ascii="Arial" w:hAnsi="Arial" w:cs="Arial"/>
        </w:rPr>
        <w:lastRenderedPageBreak/>
        <w:t>Appendix 3</w:t>
      </w:r>
      <w:bookmarkEnd w:id="0"/>
      <w:bookmarkEnd w:id="17"/>
    </w:p>
    <w:p w14:paraId="35ADDABD" w14:textId="49B146E3" w:rsidR="002B6029" w:rsidRDefault="008446C0" w:rsidP="002B6029">
      <w:r>
        <w:rPr>
          <w:noProof/>
        </w:rPr>
        <w:drawing>
          <wp:anchor distT="0" distB="0" distL="114300" distR="114300" simplePos="0" relativeHeight="251666432" behindDoc="1" locked="0" layoutInCell="1" allowOverlap="1" wp14:anchorId="3FDFBE32" wp14:editId="120D952A">
            <wp:simplePos x="0" y="0"/>
            <wp:positionH relativeFrom="column">
              <wp:posOffset>977024</wp:posOffset>
            </wp:positionH>
            <wp:positionV relativeFrom="paragraph">
              <wp:posOffset>99147</wp:posOffset>
            </wp:positionV>
            <wp:extent cx="3894849" cy="2932963"/>
            <wp:effectExtent l="0" t="0" r="0" b="1270"/>
            <wp:wrapNone/>
            <wp:docPr id="3611690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169062" name="Picture 361169062"/>
                    <pic:cNvPicPr/>
                  </pic:nvPicPr>
                  <pic:blipFill>
                    <a:blip r:embed="rId26">
                      <a:extLst>
                        <a:ext uri="{28A0092B-C50C-407E-A947-70E740481C1C}">
                          <a14:useLocalDpi xmlns:a14="http://schemas.microsoft.com/office/drawing/2010/main" val="0"/>
                        </a:ext>
                      </a:extLst>
                    </a:blip>
                    <a:stretch>
                      <a:fillRect/>
                    </a:stretch>
                  </pic:blipFill>
                  <pic:spPr>
                    <a:xfrm>
                      <a:off x="0" y="0"/>
                      <a:ext cx="3894849" cy="2932963"/>
                    </a:xfrm>
                    <a:prstGeom prst="rect">
                      <a:avLst/>
                    </a:prstGeom>
                  </pic:spPr>
                </pic:pic>
              </a:graphicData>
            </a:graphic>
            <wp14:sizeRelH relativeFrom="margin">
              <wp14:pctWidth>0</wp14:pctWidth>
            </wp14:sizeRelH>
            <wp14:sizeRelV relativeFrom="margin">
              <wp14:pctHeight>0</wp14:pctHeight>
            </wp14:sizeRelV>
          </wp:anchor>
        </w:drawing>
      </w:r>
    </w:p>
    <w:p w14:paraId="39FE1275" w14:textId="3A44E98E" w:rsidR="002B6029" w:rsidRDefault="002B6029" w:rsidP="002B6029"/>
    <w:p w14:paraId="029250D7" w14:textId="6D289A38" w:rsidR="002B6029" w:rsidRDefault="002B6029" w:rsidP="002B6029"/>
    <w:p w14:paraId="614F9D65" w14:textId="4FAF955C" w:rsidR="002B6029" w:rsidRDefault="002B6029" w:rsidP="002B6029"/>
    <w:p w14:paraId="6DF3BA81" w14:textId="42CCDF3A" w:rsidR="002B6029" w:rsidRDefault="002B6029" w:rsidP="002B6029"/>
    <w:p w14:paraId="4D54C656" w14:textId="77777777" w:rsidR="002B6029" w:rsidRDefault="002B6029" w:rsidP="002B6029"/>
    <w:p w14:paraId="4D54B4E1" w14:textId="610244E5" w:rsidR="002B6029" w:rsidRDefault="002B6029" w:rsidP="002B6029"/>
    <w:p w14:paraId="6FDC6D3D" w14:textId="77777777" w:rsidR="002B6029" w:rsidRDefault="002B6029" w:rsidP="002B6029"/>
    <w:p w14:paraId="1CDDA392" w14:textId="77777777" w:rsidR="002B6029" w:rsidRDefault="002B6029" w:rsidP="002B6029"/>
    <w:p w14:paraId="0182D2F0" w14:textId="77777777" w:rsidR="002B6029" w:rsidRDefault="002B6029" w:rsidP="002B6029"/>
    <w:p w14:paraId="3585791B" w14:textId="77777777" w:rsidR="00BA4B56" w:rsidRDefault="00BA4B56" w:rsidP="002B6029"/>
    <w:p w14:paraId="448AA7B7" w14:textId="77777777" w:rsidR="008446C0" w:rsidRDefault="008446C0" w:rsidP="002B6029"/>
    <w:p w14:paraId="39E7CCBB" w14:textId="77777777" w:rsidR="008446C0" w:rsidRPr="002B6029" w:rsidRDefault="008446C0" w:rsidP="002B6029"/>
    <w:p w14:paraId="1296E733" w14:textId="0632F6DE" w:rsidR="002B6029" w:rsidRPr="00887FD6" w:rsidRDefault="008446C0" w:rsidP="002B6029">
      <w:pPr>
        <w:pStyle w:val="Heading2"/>
        <w:rPr>
          <w:rFonts w:ascii="Arial" w:hAnsi="Arial" w:cs="Arial"/>
        </w:rPr>
      </w:pPr>
      <w:bookmarkStart w:id="18" w:name="_Toc219127462"/>
      <w:r>
        <w:rPr>
          <w:noProof/>
        </w:rPr>
        <w:drawing>
          <wp:anchor distT="0" distB="0" distL="114300" distR="114300" simplePos="0" relativeHeight="251665408" behindDoc="1" locked="0" layoutInCell="1" allowOverlap="1" wp14:anchorId="4417E940" wp14:editId="2F975CC6">
            <wp:simplePos x="0" y="0"/>
            <wp:positionH relativeFrom="column">
              <wp:posOffset>1013044</wp:posOffset>
            </wp:positionH>
            <wp:positionV relativeFrom="paragraph">
              <wp:posOffset>8452</wp:posOffset>
            </wp:positionV>
            <wp:extent cx="4386943" cy="4940342"/>
            <wp:effectExtent l="152400" t="152400" r="356870" b="355600"/>
            <wp:wrapNone/>
            <wp:docPr id="1924252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52586" name="Picture 1924252586"/>
                    <pic:cNvPicPr/>
                  </pic:nvPicPr>
                  <pic:blipFill>
                    <a:blip r:embed="rId14">
                      <a:extLst>
                        <a:ext uri="{28A0092B-C50C-407E-A947-70E740481C1C}">
                          <a14:useLocalDpi xmlns:a14="http://schemas.microsoft.com/office/drawing/2010/main" val="0"/>
                        </a:ext>
                      </a:extLst>
                    </a:blip>
                    <a:stretch>
                      <a:fillRect/>
                    </a:stretch>
                  </pic:blipFill>
                  <pic:spPr>
                    <a:xfrm>
                      <a:off x="0" y="0"/>
                      <a:ext cx="4386943" cy="4940342"/>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B6029" w:rsidRPr="00887FD6">
        <w:rPr>
          <w:rFonts w:ascii="Arial" w:hAnsi="Arial" w:cs="Arial"/>
        </w:rPr>
        <w:t xml:space="preserve">Appendix </w:t>
      </w:r>
      <w:r w:rsidR="002B6029">
        <w:rPr>
          <w:rFonts w:ascii="Arial" w:hAnsi="Arial" w:cs="Arial"/>
        </w:rPr>
        <w:t>4</w:t>
      </w:r>
      <w:bookmarkEnd w:id="18"/>
    </w:p>
    <w:p w14:paraId="25283571" w14:textId="7A9A22B8" w:rsidR="002B6029" w:rsidRPr="002B6029" w:rsidRDefault="002B6029" w:rsidP="002B6029"/>
    <w:sectPr w:rsidR="002B6029" w:rsidRPr="002B6029" w:rsidSect="007D1947">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998A4" w14:textId="77777777" w:rsidR="001A282C" w:rsidRDefault="001A282C" w:rsidP="00556419">
      <w:pPr>
        <w:spacing w:after="0" w:line="240" w:lineRule="auto"/>
      </w:pPr>
      <w:r>
        <w:separator/>
      </w:r>
    </w:p>
  </w:endnote>
  <w:endnote w:type="continuationSeparator" w:id="0">
    <w:p w14:paraId="3296F622" w14:textId="77777777" w:rsidR="001A282C" w:rsidRDefault="001A282C"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C2712" w14:textId="77777777" w:rsidR="001A282C" w:rsidRDefault="001A282C" w:rsidP="00556419">
      <w:pPr>
        <w:spacing w:after="0" w:line="240" w:lineRule="auto"/>
      </w:pPr>
      <w:r>
        <w:separator/>
      </w:r>
    </w:p>
  </w:footnote>
  <w:footnote w:type="continuationSeparator" w:id="0">
    <w:p w14:paraId="73DB2D0A" w14:textId="77777777" w:rsidR="001A282C" w:rsidRDefault="001A282C"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73136"/>
    <w:multiLevelType w:val="hybridMultilevel"/>
    <w:tmpl w:val="A6E05D8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431BEF"/>
    <w:multiLevelType w:val="hybridMultilevel"/>
    <w:tmpl w:val="5764E9F6"/>
    <w:lvl w:ilvl="0" w:tplc="408A45E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94C00"/>
    <w:multiLevelType w:val="hybridMultilevel"/>
    <w:tmpl w:val="1876E55A"/>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CB1B19"/>
    <w:multiLevelType w:val="hybridMultilevel"/>
    <w:tmpl w:val="C254AD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1177A3"/>
    <w:multiLevelType w:val="hybridMultilevel"/>
    <w:tmpl w:val="29B45B9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2B8570C"/>
    <w:multiLevelType w:val="hybridMultilevel"/>
    <w:tmpl w:val="85603A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2242106">
    <w:abstractNumId w:val="2"/>
  </w:num>
  <w:num w:numId="2" w16cid:durableId="2000496873">
    <w:abstractNumId w:val="3"/>
  </w:num>
  <w:num w:numId="3" w16cid:durableId="183592935">
    <w:abstractNumId w:val="5"/>
  </w:num>
  <w:num w:numId="4" w16cid:durableId="925304017">
    <w:abstractNumId w:val="7"/>
  </w:num>
  <w:num w:numId="5" w16cid:durableId="386609846">
    <w:abstractNumId w:val="1"/>
  </w:num>
  <w:num w:numId="6" w16cid:durableId="1299721228">
    <w:abstractNumId w:val="6"/>
  </w:num>
  <w:num w:numId="7" w16cid:durableId="272328981">
    <w:abstractNumId w:val="4"/>
  </w:num>
  <w:num w:numId="8" w16cid:durableId="883129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IxMbI0Nzc0MTM1NDBR0lEKTi0uzszPAykwqgUACrhVoCwAAAA="/>
  </w:docVars>
  <w:rsids>
    <w:rsidRoot w:val="007D1947"/>
    <w:rsid w:val="000232C6"/>
    <w:rsid w:val="000B0BFA"/>
    <w:rsid w:val="000F4438"/>
    <w:rsid w:val="00107936"/>
    <w:rsid w:val="00115B96"/>
    <w:rsid w:val="001A282C"/>
    <w:rsid w:val="001B013C"/>
    <w:rsid w:val="001B50E1"/>
    <w:rsid w:val="001F0969"/>
    <w:rsid w:val="0020529C"/>
    <w:rsid w:val="00256BB8"/>
    <w:rsid w:val="00292977"/>
    <w:rsid w:val="002A6C5A"/>
    <w:rsid w:val="002B6029"/>
    <w:rsid w:val="002E6FFA"/>
    <w:rsid w:val="002F33CC"/>
    <w:rsid w:val="00324CCD"/>
    <w:rsid w:val="003C39A3"/>
    <w:rsid w:val="00447A86"/>
    <w:rsid w:val="004540D2"/>
    <w:rsid w:val="00480872"/>
    <w:rsid w:val="004A11F6"/>
    <w:rsid w:val="004D519C"/>
    <w:rsid w:val="005014C5"/>
    <w:rsid w:val="005329D7"/>
    <w:rsid w:val="00556419"/>
    <w:rsid w:val="005C3842"/>
    <w:rsid w:val="005C7175"/>
    <w:rsid w:val="00647DA4"/>
    <w:rsid w:val="00651D4F"/>
    <w:rsid w:val="00693E27"/>
    <w:rsid w:val="006A7483"/>
    <w:rsid w:val="007310CF"/>
    <w:rsid w:val="0077274A"/>
    <w:rsid w:val="007A6C9B"/>
    <w:rsid w:val="007D1947"/>
    <w:rsid w:val="007F465E"/>
    <w:rsid w:val="008446C0"/>
    <w:rsid w:val="00887FD6"/>
    <w:rsid w:val="008D0D0B"/>
    <w:rsid w:val="008D4C45"/>
    <w:rsid w:val="00931CAA"/>
    <w:rsid w:val="00A12B58"/>
    <w:rsid w:val="00A15FEA"/>
    <w:rsid w:val="00A4233F"/>
    <w:rsid w:val="00AA2A91"/>
    <w:rsid w:val="00AF4FEB"/>
    <w:rsid w:val="00B105C9"/>
    <w:rsid w:val="00B41699"/>
    <w:rsid w:val="00B41FCE"/>
    <w:rsid w:val="00BA4B56"/>
    <w:rsid w:val="00BE48EC"/>
    <w:rsid w:val="00BF1D2E"/>
    <w:rsid w:val="00C9142C"/>
    <w:rsid w:val="00CA0984"/>
    <w:rsid w:val="00CA09F3"/>
    <w:rsid w:val="00D64A60"/>
    <w:rsid w:val="00D83404"/>
    <w:rsid w:val="00D854A5"/>
    <w:rsid w:val="00DF72CD"/>
    <w:rsid w:val="00E07142"/>
    <w:rsid w:val="00E41301"/>
    <w:rsid w:val="00E570D3"/>
    <w:rsid w:val="00E72284"/>
    <w:rsid w:val="00E91208"/>
    <w:rsid w:val="00EC2468"/>
    <w:rsid w:val="00EC5B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paragraph" w:styleId="HTMLPreformatted">
    <w:name w:val="HTML Preformatted"/>
    <w:basedOn w:val="Normal"/>
    <w:link w:val="HTMLPreformattedChar"/>
    <w:uiPriority w:val="99"/>
    <w:semiHidden/>
    <w:unhideWhenUsed/>
    <w:rsid w:val="002E6FF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E6FFA"/>
    <w:rPr>
      <w:rFonts w:ascii="Consolas" w:hAnsi="Consolas"/>
      <w:sz w:val="20"/>
      <w:szCs w:val="20"/>
    </w:rPr>
  </w:style>
  <w:style w:type="character" w:styleId="UnresolvedMention">
    <w:name w:val="Unresolved Mention"/>
    <w:basedOn w:val="DefaultParagraphFont"/>
    <w:uiPriority w:val="99"/>
    <w:semiHidden/>
    <w:unhideWhenUsed/>
    <w:rsid w:val="00B41FCE"/>
    <w:rPr>
      <w:color w:val="605E5C"/>
      <w:shd w:val="clear" w:color="auto" w:fill="E1DFDD"/>
    </w:rPr>
  </w:style>
  <w:style w:type="character" w:styleId="FollowedHyperlink">
    <w:name w:val="FollowedHyperlink"/>
    <w:basedOn w:val="DefaultParagraphFont"/>
    <w:uiPriority w:val="99"/>
    <w:semiHidden/>
    <w:unhideWhenUsed/>
    <w:rsid w:val="00B41FCE"/>
    <w:rPr>
      <w:color w:val="954F72" w:themeColor="followedHyperlink"/>
      <w:u w:val="single"/>
    </w:rPr>
  </w:style>
  <w:style w:type="paragraph" w:styleId="NormalWeb">
    <w:name w:val="Normal (Web)"/>
    <w:basedOn w:val="Normal"/>
    <w:uiPriority w:val="99"/>
    <w:semiHidden/>
    <w:unhideWhenUsed/>
    <w:rsid w:val="00EC246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C2468"/>
    <w:rPr>
      <w:b/>
      <w:bCs/>
    </w:rPr>
  </w:style>
  <w:style w:type="character" w:styleId="Emphasis">
    <w:name w:val="Emphasis"/>
    <w:basedOn w:val="DefaultParagraphFont"/>
    <w:uiPriority w:val="20"/>
    <w:qFormat/>
    <w:rsid w:val="00EC24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files.eric.ed.gov/fulltext/ED585546.pdf" TargetMode="External"/><Relationship Id="rId26"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yperlink" Target="https://raeng.org.uk/diversity-in-engineerin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ctivityreport2023.fia.com/wp-content/uploads/2024/06/FIA-Activity-Report-2023_Signed-Audit_English-compressed.pdf"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engineeringuk.com/media/vxpgfdto/women-in-engineering-2024-update-engineeringuk-may-2024.pdf" TargetMode="External"/><Relationship Id="rId20" Type="http://schemas.openxmlformats.org/officeDocument/2006/relationships/hyperlink" Target="https://www.oecd.o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7.png"/><Relationship Id="rId5" Type="http://schemas.openxmlformats.org/officeDocument/2006/relationships/settings" Target="settings.xml"/><Relationship Id="rId15" Type="http://schemas.openxmlformats.org/officeDocument/2006/relationships/hyperlink" Target="https://www.cipd.org/globalassets/media/knowledge/knowledge-hub/reports/2023-pdfs/inclusion-at-work-exec-summary_tcm18-112951.pdf" TargetMode="External"/><Relationship Id="rId23" Type="http://schemas.openxmlformats.org/officeDocument/2006/relationships/hyperlink" Target="https://www.wisecampaign.org.uk/workforce-data/?utm_source=chatgpt.com"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oae.illinois.edu/wp-content/uploads/2022/06/Women-Rising-The-Unseen-Barriers-Harvard-Business-Review-0913.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unesdoc.unesco.org/ark:/48223/pf0000388641" TargetMode="External"/><Relationship Id="rId27" Type="http://schemas.openxmlformats.org/officeDocument/2006/relationships/footer" Target="foot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145AD8"/>
    <w:rsid w:val="00242260"/>
    <w:rsid w:val="002450A7"/>
    <w:rsid w:val="00256BB8"/>
    <w:rsid w:val="002C34BF"/>
    <w:rsid w:val="00317DD9"/>
    <w:rsid w:val="003203C2"/>
    <w:rsid w:val="00337AA7"/>
    <w:rsid w:val="004D25D2"/>
    <w:rsid w:val="00651D4F"/>
    <w:rsid w:val="007A6C9B"/>
    <w:rsid w:val="007B75A3"/>
    <w:rsid w:val="008A1681"/>
    <w:rsid w:val="009D7389"/>
    <w:rsid w:val="00A34C42"/>
    <w:rsid w:val="00BC1251"/>
    <w:rsid w:val="00BF1D2E"/>
    <w:rsid w:val="00C67429"/>
    <w:rsid w:val="00D020DE"/>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B84ED-D4A3-464E-8FF9-F2BB81A7B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17</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Implementation plan</vt:lpstr>
    </vt:vector>
  </TitlesOfParts>
  <Company>University of Wales Trinity Saint David</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plan</dc:title>
  <dc:subject>Luciana Stafi - 2130653</dc:subject>
  <dc:creator>Marie Pitson</dc:creator>
  <cp:keywords/>
  <dc:description/>
  <cp:lastModifiedBy>Andrei Stafi</cp:lastModifiedBy>
  <cp:revision>24</cp:revision>
  <dcterms:created xsi:type="dcterms:W3CDTF">2022-12-13T08:59:00Z</dcterms:created>
  <dcterms:modified xsi:type="dcterms:W3CDTF">2026-01-12T17:00:00Z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694ec86a-bee0-4642-884c-c3d2d2b83603</vt:lpwstr>
  </property>
</Properties>
</file>