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556522" w14:textId="0019FC59" w:rsidR="001B46DF" w:rsidRDefault="001B46DF" w:rsidP="001B46DF">
      <w:pPr>
        <w:jc w:val="center"/>
        <w:rPr>
          <w:sz w:val="32"/>
          <w:szCs w:val="32"/>
          <w:u w:val="single"/>
        </w:rPr>
      </w:pPr>
      <w:r w:rsidRPr="001B46DF">
        <w:rPr>
          <w:sz w:val="32"/>
          <w:szCs w:val="32"/>
          <w:u w:val="single"/>
        </w:rPr>
        <w:t>Video critique with reference to Carl Rogers’ humanistic theory</w:t>
      </w:r>
    </w:p>
    <w:p w14:paraId="425AB16B" w14:textId="77777777" w:rsidR="007E7F9E" w:rsidRDefault="007E7F9E" w:rsidP="001B46DF"/>
    <w:p w14:paraId="2AB247A2" w14:textId="646B79B1" w:rsidR="007E7F9E" w:rsidRDefault="007E7F9E" w:rsidP="001B46DF">
      <w:r>
        <w:t xml:space="preserve">Communication skills are required for everyday life and many aspects of it must be put together to ensure it is effective. The importance of communication is to get information across from one person to another, making sure that both individuals understand what is being said. </w:t>
      </w:r>
      <w:r w:rsidR="003B34C7">
        <w:t xml:space="preserve">Communication is built up of many different aspects which ensure that it is effective, they include the act of listening, being empathetic, showing understanding and being able to read individuals body language (Better Up, 2021). </w:t>
      </w:r>
      <w:r w:rsidR="00847280">
        <w:t xml:space="preserve">Communicating is one of the most important skills people who work in health and social environments which is explained throughout this document. </w:t>
      </w:r>
    </w:p>
    <w:p w14:paraId="2340701C" w14:textId="77777777" w:rsidR="00396ADB" w:rsidRDefault="00396ADB" w:rsidP="001B46DF"/>
    <w:p w14:paraId="4E883A7B" w14:textId="758D4A52" w:rsidR="00061D0E" w:rsidRDefault="00F86F37" w:rsidP="001B46DF">
      <w:r>
        <w:t xml:space="preserve">Communication is the act of sharing information, this information could include individuals’ concepts, beliefs, emotions, and feelings. There are ranges of ways in which communication can be carried out, including verbal, written, through body language, and facial expressions. </w:t>
      </w:r>
      <w:r w:rsidR="00105FD5">
        <w:t xml:space="preserve">It has been stated by the Nursing Times (2017) how the act of ensuring the process of exchanging information successfully to patients is crucial in order to make sure individuals demands and requirements are met, this avoids the chance of miscommunication and understanding. </w:t>
      </w:r>
      <w:r w:rsidR="00D921A6">
        <w:t xml:space="preserve">Within the professional codes of conduct it is expected of nurses to communicate in a way which patients understand, this includes not using jargon, speaking clearly, overcoming any communication barriers, for example if they are hard of hearing speak louder than usual ensuring that the individual is understanding what you are saying (Nursing and Midwifery Council, 2015). </w:t>
      </w:r>
      <w:r w:rsidR="00B53F68">
        <w:t xml:space="preserve">It is vital that when communicating with individuals who you are supporting or caring for that you take time to ensure they understand what you are telling them and ask them if they want you to explain again if they don’t fully understand (Skills for Care, 2016). </w:t>
      </w:r>
      <w:r w:rsidR="00FB68AD">
        <w:t xml:space="preserve">Communicating in a way which allows the individual to understand is crucial, for example providing them with easy read information which can expand their knowledge on a certain topic in a way which is efficient (Health Education England, 2023). </w:t>
      </w:r>
    </w:p>
    <w:p w14:paraId="1ADEC4E6" w14:textId="77777777" w:rsidR="00061D0E" w:rsidRDefault="00061D0E" w:rsidP="001B46DF"/>
    <w:p w14:paraId="49874C8C" w14:textId="67D9F26D" w:rsidR="00061D0E" w:rsidRDefault="00061D0E" w:rsidP="001B46DF">
      <w:r>
        <w:t>Within the video the counsellor and client appear to be both sitting down with closed posture, this suggests that they are both in comfortable positions, although it could come across as they are both slightly nervous</w:t>
      </w:r>
      <w:r w:rsidR="006E168E">
        <w:t xml:space="preserve"> this would suggest they are incongruent, for effective communication the counsellor must be able to be congruent </w:t>
      </w:r>
      <w:r w:rsidR="006C72CD">
        <w:t xml:space="preserve">to show they are genuine </w:t>
      </w:r>
      <w:r w:rsidR="006E168E">
        <w:t>and encourage the client to be congruent</w:t>
      </w:r>
      <w:r w:rsidR="00C04B50">
        <w:t xml:space="preserve"> (Brom et al, 2014)</w:t>
      </w:r>
      <w:r w:rsidR="006E168E">
        <w:t>.</w:t>
      </w:r>
      <w:r>
        <w:t xml:space="preserve"> By the counsellor having a closed posture it may give across an impression to the client that is how they are feeling, this could affect how the client opens up to the counsellor. </w:t>
      </w:r>
      <w:r w:rsidR="005E6016">
        <w:t xml:space="preserve">The video begins by the counsellor facing the client and introducing themselves, this creates a safe environment for the client to provide trust and ensure they are relaxed. Not only </w:t>
      </w:r>
      <w:r w:rsidR="003139E6">
        <w:t>does the counsellor start by an introduction they also start by asking an open ending question in order to find out more about the client</w:t>
      </w:r>
      <w:r w:rsidR="00BE1581">
        <w:t xml:space="preserve"> and to understand how the client is currently feeling about their situation. </w:t>
      </w:r>
      <w:r w:rsidR="00F759E0">
        <w:t xml:space="preserve">Throughout the video it is obvious that the counsellor maintains eye contact with the client. By maintaining eye contact it increases the awareness on what both the client and counsellor are </w:t>
      </w:r>
      <w:r w:rsidR="006904D3">
        <w:t>saying,</w:t>
      </w:r>
      <w:r w:rsidR="00F759E0">
        <w:t xml:space="preserve"> and it also improves the ability to understand the clients body language and how they are feeling (Better Up, 2021). </w:t>
      </w:r>
      <w:r w:rsidR="003F6E31">
        <w:t xml:space="preserve">The environment in which the counsellor and client are talking in is a quiet place which makes it more comfortable and private to ensure confidentiality. </w:t>
      </w:r>
      <w:r w:rsidR="00EB351B">
        <w:t xml:space="preserve">The importance confidentiality has in health and social care settings is that not only is it a code of </w:t>
      </w:r>
      <w:r w:rsidR="003F10ED">
        <w:t>conduct,</w:t>
      </w:r>
      <w:r w:rsidR="00EB351B">
        <w:t xml:space="preserve"> but it helps to improve the trust of the individual who is being supported. </w:t>
      </w:r>
      <w:r w:rsidR="002267BC">
        <w:t xml:space="preserve">It is obvious throughout the video that the counsellor </w:t>
      </w:r>
      <w:r w:rsidR="002267BC">
        <w:lastRenderedPageBreak/>
        <w:t xml:space="preserve">provides active listening by making sure to understand what the client is explaining and by finding a </w:t>
      </w:r>
      <w:r w:rsidR="0024426D">
        <w:t>solution</w:t>
      </w:r>
      <w:r w:rsidR="002267BC">
        <w:t xml:space="preserve"> to the </w:t>
      </w:r>
      <w:r w:rsidR="003F10ED">
        <w:t>clients’</w:t>
      </w:r>
      <w:r w:rsidR="002267BC">
        <w:t xml:space="preserve"> situation, by actively listening to the client the counsellor must be patient which was shown in the video. </w:t>
      </w:r>
      <w:r w:rsidR="00A15280">
        <w:t>The speech from the counsellor is clear and soft, this was shown to provide a safe environment for the client in order to communicate with confidence and the building of trust</w:t>
      </w:r>
      <w:r w:rsidR="00A24118">
        <w:t xml:space="preserve"> which supported the client to feel more relaxed. </w:t>
      </w:r>
    </w:p>
    <w:p w14:paraId="3389487B" w14:textId="77777777" w:rsidR="001B5F8F" w:rsidRDefault="001B5F8F" w:rsidP="001B46DF"/>
    <w:p w14:paraId="21D5053A" w14:textId="14415AEB" w:rsidR="001B5F8F" w:rsidRDefault="001B5F8F" w:rsidP="001B46DF">
      <w:r>
        <w:t>A famous theorist named Carl Rogers believed in a humanistic approach to counselling and communication</w:t>
      </w:r>
      <w:r w:rsidR="00F62402">
        <w:t xml:space="preserve"> and he believed individuals would be able to find ways in which help themselves in order to cope or manage their struggles in life. </w:t>
      </w:r>
      <w:r w:rsidR="002254A3">
        <w:t>Rogers (1970) makes it obvious that when he communicated with individual’s he tried to understand how that person was feeling and what they were experiencing to a deeper level</w:t>
      </w:r>
      <w:r w:rsidR="00244248">
        <w:t xml:space="preserve"> in order to provide a more person-centred approach of support. </w:t>
      </w:r>
      <w:r w:rsidR="006505D5">
        <w:t xml:space="preserve">Rogers believed in a humanistic theory where he was convinced that individuals </w:t>
      </w:r>
      <w:r w:rsidR="00BA28A6">
        <w:t>could</w:t>
      </w:r>
      <w:r w:rsidR="006505D5">
        <w:t xml:space="preserve"> take responsibility of themselves if they had all the aspects of life in order to achieve “self-actualisation” (Simply Psychology, 2023). </w:t>
      </w:r>
      <w:r w:rsidR="007B65A1">
        <w:t xml:space="preserve">Carl Rogers had the opinion that in order to carry out efficient therapy six conditions must be </w:t>
      </w:r>
      <w:r w:rsidR="00801DA4">
        <w:t>considered,</w:t>
      </w:r>
      <w:r w:rsidR="007B65A1">
        <w:t xml:space="preserve"> and the main three conditions were to portray “unconditional positive regard, empathy and </w:t>
      </w:r>
      <w:r w:rsidR="00801DA4">
        <w:t>congruence</w:t>
      </w:r>
      <w:r w:rsidR="007B65A1">
        <w:t xml:space="preserve">” (Counselling Tutor, 2023). </w:t>
      </w:r>
      <w:r w:rsidR="005D4B3C">
        <w:t>The importance of providing empathy when communicating to incongruent patients is to ensure they know they can trust you and be comfortable enough to communicate whatever they want to discuss without feeling judged or not listened to</w:t>
      </w:r>
      <w:r w:rsidR="00696A9E">
        <w:t xml:space="preserve"> (Perm, 2003). </w:t>
      </w:r>
      <w:r w:rsidR="00A94F18">
        <w:t xml:space="preserve">Congruence is one of the core conditions which Rogers promoted due to the condition allowing counsellors to be accepting and non-judgemental. Rogers (1952) suggests that throughout sessions with clients he would allow the individual to gradually gain more independence on their recovery to therefore take responsibility of their life and empower them to become the best version of themselves by a person-centred approach. </w:t>
      </w:r>
    </w:p>
    <w:p w14:paraId="0534DF76" w14:textId="77777777" w:rsidR="00723682" w:rsidRDefault="00723682" w:rsidP="001B46DF"/>
    <w:p w14:paraId="4111BBB9" w14:textId="49406EA7" w:rsidR="00723682" w:rsidRDefault="00723682" w:rsidP="001B46DF">
      <w:r>
        <w:t xml:space="preserve">Overall, the understanding of communication is how it is only effective if you provide the right strategy to carry out a conversation, for example with a patient. </w:t>
      </w:r>
      <w:r w:rsidR="00152EED">
        <w:t xml:space="preserve">It has been shown how in order to communicate you must provide eye contact, this is so that the person you are talking to knows that you are listening to them and understand them (Better Up, 2021). The importance of Carl Rogers’ theory is obvious that individuals can take responsibility of their well-being by having the conditions in order to reach self-actualisation (Simply Psychology, 2023). </w:t>
      </w:r>
      <w:r w:rsidR="002C1692">
        <w:t xml:space="preserve">To conclude throughout the nursing and health workplace communication is one of the aspects of care which must be provided at a certain level for it to be effective and comforting for patients to feel secure within their care and be able to trust their caregivers. </w:t>
      </w:r>
    </w:p>
    <w:p w14:paraId="41620F3E" w14:textId="77777777" w:rsidR="00396ADB" w:rsidRDefault="00396ADB" w:rsidP="001B46DF"/>
    <w:p w14:paraId="2926B89E" w14:textId="77777777" w:rsidR="00D96F9A" w:rsidRDefault="00D96F9A" w:rsidP="001B46DF"/>
    <w:p w14:paraId="1B5D3381" w14:textId="77777777" w:rsidR="006505D5" w:rsidRDefault="006505D5" w:rsidP="001B46DF"/>
    <w:p w14:paraId="0E3C943B" w14:textId="77777777" w:rsidR="006505D5" w:rsidRDefault="006505D5" w:rsidP="001B46DF"/>
    <w:p w14:paraId="76EB96F8" w14:textId="77777777" w:rsidR="006505D5" w:rsidRDefault="006505D5" w:rsidP="001B46DF"/>
    <w:p w14:paraId="246F86EE" w14:textId="77777777" w:rsidR="006505D5" w:rsidRDefault="006505D5" w:rsidP="001B46DF"/>
    <w:p w14:paraId="15BE1FF9" w14:textId="77777777" w:rsidR="006505D5" w:rsidRDefault="006505D5" w:rsidP="001B46DF"/>
    <w:p w14:paraId="7B7813A7" w14:textId="77777777" w:rsidR="006505D5" w:rsidRDefault="006505D5" w:rsidP="001B46DF"/>
    <w:p w14:paraId="6161337C" w14:textId="77777777" w:rsidR="006505D5" w:rsidRDefault="006505D5" w:rsidP="001B46DF"/>
    <w:p w14:paraId="65D46C67" w14:textId="77777777" w:rsidR="006505D5" w:rsidRDefault="006505D5" w:rsidP="001B46DF"/>
    <w:p w14:paraId="01098BE6" w14:textId="77777777" w:rsidR="006505D5" w:rsidRDefault="006505D5" w:rsidP="001B46DF"/>
    <w:p w14:paraId="2307C9B2" w14:textId="77777777" w:rsidR="00980BE4" w:rsidRDefault="00980BE4" w:rsidP="001B46DF"/>
    <w:p w14:paraId="0BA192BD" w14:textId="77777777" w:rsidR="006505D5" w:rsidRDefault="006505D5" w:rsidP="001B46DF"/>
    <w:p w14:paraId="247AFFE5" w14:textId="0FC0C697" w:rsidR="00396ADB" w:rsidRPr="00D96F9A" w:rsidRDefault="00396ADB" w:rsidP="00D96F9A">
      <w:pPr>
        <w:pStyle w:val="Heading2"/>
        <w:rPr>
          <w:color w:val="000000" w:themeColor="text1"/>
          <w:u w:val="single"/>
        </w:rPr>
      </w:pPr>
      <w:r w:rsidRPr="00D96F9A">
        <w:rPr>
          <w:color w:val="000000" w:themeColor="text1"/>
          <w:u w:val="single"/>
        </w:rPr>
        <w:t>Reference list:</w:t>
      </w:r>
    </w:p>
    <w:p w14:paraId="752B82FE" w14:textId="77777777" w:rsidR="0035260E" w:rsidRPr="001B46DF" w:rsidRDefault="0035260E" w:rsidP="001B46DF"/>
    <w:p w14:paraId="214D3E31" w14:textId="77777777" w:rsidR="0035260E" w:rsidRDefault="0035260E" w:rsidP="001B46DF">
      <w:r>
        <w:t xml:space="preserve">Better Up, (2021). </w:t>
      </w:r>
      <w:r>
        <w:rPr>
          <w:i/>
          <w:iCs/>
        </w:rPr>
        <w:t xml:space="preserve">Eye contact is important (crucial really) in communication. </w:t>
      </w:r>
      <w:r>
        <w:t xml:space="preserve">Available at: </w:t>
      </w:r>
      <w:hyperlink r:id="rId4" w:anchor=":~:text=Making%20eye%20contact%20helps%20both,improve%20communication%20between%20two%20people" w:history="1">
        <w:r w:rsidRPr="00D20287">
          <w:rPr>
            <w:rStyle w:val="Hyperlink"/>
          </w:rPr>
          <w:t>https://www.betterup.com/blog/why-is-eye-contact-important#:~:text=Making%20eye%20contact%20helps%20both,improve%20communication%20between%20two%20people</w:t>
        </w:r>
      </w:hyperlink>
      <w:r w:rsidRPr="00F759E0">
        <w:t>.</w:t>
      </w:r>
      <w:r>
        <w:t xml:space="preserve"> (Accessed: 9</w:t>
      </w:r>
      <w:r w:rsidRPr="00F759E0">
        <w:rPr>
          <w:vertAlign w:val="superscript"/>
        </w:rPr>
        <w:t>th</w:t>
      </w:r>
      <w:r>
        <w:t xml:space="preserve"> November 2023). </w:t>
      </w:r>
    </w:p>
    <w:p w14:paraId="2B579147" w14:textId="77777777" w:rsidR="0035260E" w:rsidRPr="00806F83" w:rsidRDefault="0035260E" w:rsidP="00806F83">
      <w:pPr>
        <w:pStyle w:val="Heading1"/>
        <w:rPr>
          <w:rFonts w:asciiTheme="minorHAnsi" w:hAnsiTheme="minorHAnsi" w:cstheme="minorHAnsi"/>
          <w:b w:val="0"/>
          <w:bCs w:val="0"/>
          <w:color w:val="212121"/>
          <w:sz w:val="24"/>
          <w:szCs w:val="24"/>
        </w:rPr>
      </w:pPr>
      <w:r w:rsidRPr="00806F83">
        <w:rPr>
          <w:rFonts w:asciiTheme="minorHAnsi" w:hAnsiTheme="minorHAnsi" w:cstheme="minorHAnsi"/>
          <w:b w:val="0"/>
          <w:bCs w:val="0"/>
          <w:sz w:val="24"/>
          <w:szCs w:val="24"/>
        </w:rPr>
        <w:t xml:space="preserve">Brom, L., </w:t>
      </w:r>
      <w:proofErr w:type="spellStart"/>
      <w:r w:rsidRPr="00806F83">
        <w:rPr>
          <w:rFonts w:asciiTheme="minorHAnsi" w:hAnsiTheme="minorHAnsi" w:cstheme="minorHAnsi"/>
          <w:b w:val="0"/>
          <w:bCs w:val="0"/>
          <w:sz w:val="24"/>
          <w:szCs w:val="24"/>
        </w:rPr>
        <w:t>Hopmans</w:t>
      </w:r>
      <w:proofErr w:type="spellEnd"/>
      <w:r w:rsidRPr="00806F83">
        <w:rPr>
          <w:rFonts w:asciiTheme="minorHAnsi" w:hAnsiTheme="minorHAnsi" w:cstheme="minorHAnsi"/>
          <w:b w:val="0"/>
          <w:bCs w:val="0"/>
          <w:sz w:val="24"/>
          <w:szCs w:val="24"/>
        </w:rPr>
        <w:t xml:space="preserve">, W., </w:t>
      </w:r>
      <w:proofErr w:type="spellStart"/>
      <w:r w:rsidRPr="00806F83">
        <w:rPr>
          <w:rFonts w:asciiTheme="minorHAnsi" w:hAnsiTheme="minorHAnsi" w:cstheme="minorHAnsi"/>
          <w:b w:val="0"/>
          <w:bCs w:val="0"/>
          <w:sz w:val="24"/>
          <w:szCs w:val="24"/>
        </w:rPr>
        <w:t>Pasman</w:t>
      </w:r>
      <w:proofErr w:type="spellEnd"/>
      <w:r w:rsidRPr="00806F83">
        <w:rPr>
          <w:rFonts w:asciiTheme="minorHAnsi" w:hAnsiTheme="minorHAnsi" w:cstheme="minorHAnsi"/>
          <w:b w:val="0"/>
          <w:bCs w:val="0"/>
          <w:sz w:val="24"/>
          <w:szCs w:val="24"/>
        </w:rPr>
        <w:t xml:space="preserve">, </w:t>
      </w:r>
      <w:proofErr w:type="gramStart"/>
      <w:r w:rsidRPr="00806F83">
        <w:rPr>
          <w:rFonts w:asciiTheme="minorHAnsi" w:hAnsiTheme="minorHAnsi" w:cstheme="minorHAnsi"/>
          <w:b w:val="0"/>
          <w:bCs w:val="0"/>
          <w:sz w:val="24"/>
          <w:szCs w:val="24"/>
        </w:rPr>
        <w:t>H,R</w:t>
      </w:r>
      <w:proofErr w:type="gramEnd"/>
      <w:r w:rsidRPr="00806F83">
        <w:rPr>
          <w:rFonts w:asciiTheme="minorHAnsi" w:hAnsiTheme="minorHAnsi" w:cstheme="minorHAnsi"/>
          <w:b w:val="0"/>
          <w:bCs w:val="0"/>
          <w:sz w:val="24"/>
          <w:szCs w:val="24"/>
        </w:rPr>
        <w:t xml:space="preserve">,W., Timmermans, D, R, M., </w:t>
      </w:r>
      <w:proofErr w:type="spellStart"/>
      <w:r w:rsidRPr="00806F83">
        <w:rPr>
          <w:rFonts w:asciiTheme="minorHAnsi" w:hAnsiTheme="minorHAnsi" w:cstheme="minorHAnsi"/>
          <w:b w:val="0"/>
          <w:bCs w:val="0"/>
          <w:sz w:val="24"/>
          <w:szCs w:val="24"/>
        </w:rPr>
        <w:t>Widdershoven</w:t>
      </w:r>
      <w:proofErr w:type="spellEnd"/>
      <w:r w:rsidRPr="00806F83">
        <w:rPr>
          <w:rFonts w:asciiTheme="minorHAnsi" w:hAnsiTheme="minorHAnsi" w:cstheme="minorHAnsi"/>
          <w:b w:val="0"/>
          <w:bCs w:val="0"/>
          <w:sz w:val="24"/>
          <w:szCs w:val="24"/>
        </w:rPr>
        <w:t xml:space="preserve">, G, A, M. and </w:t>
      </w:r>
      <w:proofErr w:type="spellStart"/>
      <w:r w:rsidRPr="00806F83">
        <w:rPr>
          <w:rFonts w:asciiTheme="minorHAnsi" w:hAnsiTheme="minorHAnsi" w:cstheme="minorHAnsi"/>
          <w:b w:val="0"/>
          <w:bCs w:val="0"/>
          <w:sz w:val="24"/>
          <w:szCs w:val="24"/>
        </w:rPr>
        <w:t>Onwuteaka-Phillipsen</w:t>
      </w:r>
      <w:proofErr w:type="spellEnd"/>
      <w:r w:rsidRPr="00806F83">
        <w:rPr>
          <w:rFonts w:asciiTheme="minorHAnsi" w:hAnsiTheme="minorHAnsi" w:cstheme="minorHAnsi"/>
          <w:b w:val="0"/>
          <w:bCs w:val="0"/>
          <w:sz w:val="24"/>
          <w:szCs w:val="24"/>
        </w:rPr>
        <w:t>, B, D. (2014). ‘</w:t>
      </w:r>
      <w:r w:rsidRPr="00806F83">
        <w:rPr>
          <w:rFonts w:asciiTheme="minorHAnsi" w:hAnsiTheme="minorHAnsi" w:cstheme="minorHAnsi"/>
          <w:b w:val="0"/>
          <w:bCs w:val="0"/>
          <w:color w:val="212121"/>
          <w:sz w:val="24"/>
          <w:szCs w:val="24"/>
        </w:rPr>
        <w:t>Congruence between patients' preferred and perceived participation in medical decision-making: a review of the literature</w:t>
      </w:r>
      <w:r>
        <w:rPr>
          <w:rFonts w:asciiTheme="minorHAnsi" w:hAnsiTheme="minorHAnsi" w:cstheme="minorHAnsi"/>
          <w:b w:val="0"/>
          <w:bCs w:val="0"/>
          <w:color w:val="212121"/>
          <w:sz w:val="24"/>
          <w:szCs w:val="24"/>
        </w:rPr>
        <w:t xml:space="preserve">’. Available at: </w:t>
      </w:r>
      <w:hyperlink r:id="rId5" w:history="1">
        <w:r w:rsidRPr="0011218C">
          <w:rPr>
            <w:rStyle w:val="Hyperlink"/>
            <w:rFonts w:asciiTheme="minorHAnsi" w:hAnsiTheme="minorHAnsi" w:cstheme="minorHAnsi"/>
            <w:b w:val="0"/>
            <w:bCs w:val="0"/>
            <w:sz w:val="24"/>
            <w:szCs w:val="24"/>
          </w:rPr>
          <w:t>https://pubmed.ncbi.nlm.nih.gov/24708833/</w:t>
        </w:r>
      </w:hyperlink>
      <w:r>
        <w:rPr>
          <w:rFonts w:asciiTheme="minorHAnsi" w:hAnsiTheme="minorHAnsi" w:cstheme="minorHAnsi"/>
          <w:b w:val="0"/>
          <w:bCs w:val="0"/>
          <w:color w:val="212121"/>
          <w:sz w:val="24"/>
          <w:szCs w:val="24"/>
        </w:rPr>
        <w:t xml:space="preserve"> </w:t>
      </w:r>
    </w:p>
    <w:p w14:paraId="596D2277" w14:textId="77777777" w:rsidR="0035260E" w:rsidRDefault="0035260E" w:rsidP="001B46DF">
      <w:r>
        <w:t xml:space="preserve">Counselling Tutor, (2023). </w:t>
      </w:r>
      <w:r>
        <w:rPr>
          <w:i/>
          <w:iCs/>
        </w:rPr>
        <w:t xml:space="preserve">Six Necessary and Sufficient Conditions. </w:t>
      </w:r>
      <w:r>
        <w:t xml:space="preserve">Available at: </w:t>
      </w:r>
      <w:hyperlink r:id="rId6" w:history="1">
        <w:r w:rsidRPr="00D20287">
          <w:rPr>
            <w:rStyle w:val="Hyperlink"/>
          </w:rPr>
          <w:t>https://counsellingtutor.com/counselling-approaches/person-centred-approach-to-counselling/the-six-necessary-and-sufficient-conditions-for-therapeutic-personality-change/</w:t>
        </w:r>
      </w:hyperlink>
      <w:r>
        <w:t xml:space="preserve"> (Accessed: 10</w:t>
      </w:r>
      <w:r w:rsidRPr="007B65A1">
        <w:rPr>
          <w:vertAlign w:val="superscript"/>
        </w:rPr>
        <w:t>th</w:t>
      </w:r>
      <w:r>
        <w:t xml:space="preserve"> November 2023). </w:t>
      </w:r>
    </w:p>
    <w:p w14:paraId="139AC86C" w14:textId="77777777" w:rsidR="0035260E" w:rsidRPr="007B65A1" w:rsidRDefault="0035260E" w:rsidP="001B46DF"/>
    <w:p w14:paraId="4AD0089F" w14:textId="77777777" w:rsidR="0035260E" w:rsidRDefault="0035260E" w:rsidP="001B46DF">
      <w:r>
        <w:t xml:space="preserve">Health Education England. (2023). </w:t>
      </w:r>
      <w:r>
        <w:rPr>
          <w:i/>
          <w:iCs/>
        </w:rPr>
        <w:t xml:space="preserve">How good communication skills benefit patients, service users and people affected by cancer, and those important to them. </w:t>
      </w:r>
      <w:r>
        <w:t xml:space="preserve">Available at: </w:t>
      </w:r>
      <w:hyperlink r:id="rId7" w:history="1">
        <w:r w:rsidRPr="00D20287">
          <w:rPr>
            <w:rStyle w:val="Hyperlink"/>
          </w:rPr>
          <w:t>https://www.hee.nhs.uk/our-work/cancer-diagnostics/cancer-communications-resource-hub/patient/how-good-communication-skills-benefit-patients-service-users-people-affected</w:t>
        </w:r>
      </w:hyperlink>
      <w:r>
        <w:t xml:space="preserve"> (Accessed: 12</w:t>
      </w:r>
      <w:r w:rsidRPr="00413552">
        <w:rPr>
          <w:vertAlign w:val="superscript"/>
        </w:rPr>
        <w:t>th</w:t>
      </w:r>
      <w:r>
        <w:t xml:space="preserve"> November 2023). </w:t>
      </w:r>
    </w:p>
    <w:p w14:paraId="1FDFDF9C" w14:textId="77777777" w:rsidR="0035260E" w:rsidRDefault="0035260E" w:rsidP="001B46DF"/>
    <w:p w14:paraId="29E789FD" w14:textId="77777777" w:rsidR="0035260E" w:rsidRDefault="0035260E" w:rsidP="001B46DF">
      <w:r>
        <w:t xml:space="preserve">Nursing and Midwifery Council, (2015). </w:t>
      </w:r>
      <w:r>
        <w:rPr>
          <w:i/>
          <w:iCs/>
        </w:rPr>
        <w:t xml:space="preserve">The Code: Professional standards of practice and behaviour for nurses, midwives, and nursing associates. </w:t>
      </w:r>
      <w:r>
        <w:t xml:space="preserve">Available at: </w:t>
      </w:r>
      <w:hyperlink r:id="rId8" w:history="1">
        <w:r w:rsidRPr="00D20287">
          <w:rPr>
            <w:rStyle w:val="Hyperlink"/>
          </w:rPr>
          <w:t>https://www.nmc.org.uk/globalassets/sitedocuments/nmc-publications/nmc-code.pdf</w:t>
        </w:r>
      </w:hyperlink>
      <w:r>
        <w:t xml:space="preserve"> (Accessed: 9</w:t>
      </w:r>
      <w:r w:rsidRPr="00D921A6">
        <w:rPr>
          <w:vertAlign w:val="superscript"/>
        </w:rPr>
        <w:t>th</w:t>
      </w:r>
      <w:r>
        <w:t xml:space="preserve"> November 2023). </w:t>
      </w:r>
    </w:p>
    <w:p w14:paraId="06490809" w14:textId="77777777" w:rsidR="0035260E" w:rsidRPr="00D921A6" w:rsidRDefault="0035260E" w:rsidP="001B46DF"/>
    <w:p w14:paraId="32A57AAA" w14:textId="77777777" w:rsidR="0035260E" w:rsidRDefault="0035260E" w:rsidP="00080FE6">
      <w:pPr>
        <w:pStyle w:val="Heading1"/>
        <w:spacing w:before="0" w:beforeAutospacing="0" w:after="0" w:afterAutospacing="0"/>
        <w:rPr>
          <w:rFonts w:asciiTheme="minorHAnsi" w:hAnsiTheme="minorHAnsi" w:cstheme="minorHAnsi"/>
          <w:b w:val="0"/>
          <w:bCs w:val="0"/>
          <w:color w:val="000000"/>
          <w:sz w:val="24"/>
          <w:szCs w:val="24"/>
          <w:bdr w:val="none" w:sz="0" w:space="0" w:color="auto" w:frame="1"/>
        </w:rPr>
      </w:pPr>
      <w:r w:rsidRPr="00080FE6">
        <w:rPr>
          <w:rFonts w:asciiTheme="minorHAnsi" w:hAnsiTheme="minorHAnsi" w:cstheme="minorHAnsi"/>
          <w:b w:val="0"/>
          <w:bCs w:val="0"/>
          <w:sz w:val="24"/>
          <w:szCs w:val="24"/>
        </w:rPr>
        <w:t xml:space="preserve">Nursing Times, (2017), </w:t>
      </w:r>
      <w:r w:rsidRPr="00080FE6">
        <w:rPr>
          <w:rFonts w:asciiTheme="minorHAnsi" w:hAnsiTheme="minorHAnsi" w:cstheme="minorHAnsi"/>
          <w:b w:val="0"/>
          <w:bCs w:val="0"/>
          <w:i/>
          <w:iCs/>
          <w:color w:val="000000"/>
          <w:sz w:val="24"/>
          <w:szCs w:val="24"/>
          <w:bdr w:val="none" w:sz="0" w:space="0" w:color="auto" w:frame="1"/>
        </w:rPr>
        <w:t>Comment: ‘Communication: an essential skill in healthcare’</w:t>
      </w:r>
      <w:r>
        <w:rPr>
          <w:rFonts w:asciiTheme="minorHAnsi" w:hAnsiTheme="minorHAnsi" w:cstheme="minorHAnsi"/>
          <w:b w:val="0"/>
          <w:bCs w:val="0"/>
          <w:i/>
          <w:iCs/>
          <w:color w:val="000000"/>
          <w:sz w:val="24"/>
          <w:szCs w:val="24"/>
          <w:bdr w:val="none" w:sz="0" w:space="0" w:color="auto" w:frame="1"/>
        </w:rPr>
        <w:t xml:space="preserve">. </w:t>
      </w:r>
      <w:r>
        <w:rPr>
          <w:rFonts w:asciiTheme="minorHAnsi" w:hAnsiTheme="minorHAnsi" w:cstheme="minorHAnsi"/>
          <w:b w:val="0"/>
          <w:bCs w:val="0"/>
          <w:color w:val="000000"/>
          <w:sz w:val="24"/>
          <w:szCs w:val="24"/>
          <w:bdr w:val="none" w:sz="0" w:space="0" w:color="auto" w:frame="1"/>
        </w:rPr>
        <w:t xml:space="preserve">Available at: </w:t>
      </w:r>
      <w:hyperlink r:id="rId9" w:history="1">
        <w:r w:rsidRPr="00D20287">
          <w:rPr>
            <w:rStyle w:val="Hyperlink"/>
            <w:rFonts w:asciiTheme="minorHAnsi" w:hAnsiTheme="minorHAnsi" w:cstheme="minorHAnsi"/>
            <w:b w:val="0"/>
            <w:bCs w:val="0"/>
            <w:sz w:val="24"/>
            <w:szCs w:val="24"/>
            <w:bdr w:val="none" w:sz="0" w:space="0" w:color="auto" w:frame="1"/>
          </w:rPr>
          <w:t>https://www.nursingtimes.net/opinion/comment-communication-an-essential-skill-in-healthcare-01-12-2017/</w:t>
        </w:r>
      </w:hyperlink>
      <w:r>
        <w:rPr>
          <w:rFonts w:asciiTheme="minorHAnsi" w:hAnsiTheme="minorHAnsi" w:cstheme="minorHAnsi"/>
          <w:b w:val="0"/>
          <w:bCs w:val="0"/>
          <w:color w:val="000000"/>
          <w:sz w:val="24"/>
          <w:szCs w:val="24"/>
          <w:bdr w:val="none" w:sz="0" w:space="0" w:color="auto" w:frame="1"/>
        </w:rPr>
        <w:t xml:space="preserve"> (Accessed: 9</w:t>
      </w:r>
      <w:r w:rsidRPr="00080FE6">
        <w:rPr>
          <w:rFonts w:asciiTheme="minorHAnsi" w:hAnsiTheme="minorHAnsi" w:cstheme="minorHAnsi"/>
          <w:b w:val="0"/>
          <w:bCs w:val="0"/>
          <w:color w:val="000000"/>
          <w:sz w:val="24"/>
          <w:szCs w:val="24"/>
          <w:bdr w:val="none" w:sz="0" w:space="0" w:color="auto" w:frame="1"/>
          <w:vertAlign w:val="superscript"/>
        </w:rPr>
        <w:t>th</w:t>
      </w:r>
      <w:r>
        <w:rPr>
          <w:rFonts w:asciiTheme="minorHAnsi" w:hAnsiTheme="minorHAnsi" w:cstheme="minorHAnsi"/>
          <w:b w:val="0"/>
          <w:bCs w:val="0"/>
          <w:color w:val="000000"/>
          <w:sz w:val="24"/>
          <w:szCs w:val="24"/>
          <w:bdr w:val="none" w:sz="0" w:space="0" w:color="auto" w:frame="1"/>
        </w:rPr>
        <w:t xml:space="preserve"> November 2023). </w:t>
      </w:r>
    </w:p>
    <w:p w14:paraId="115F97BD" w14:textId="3AC5EBAE" w:rsidR="0035260E" w:rsidRDefault="0035260E" w:rsidP="00696A9E">
      <w:r>
        <w:t xml:space="preserve">Perm, J. (2003). ‘An overview of empathy’. 7 (4). Pp.51-54. Available at: </w:t>
      </w:r>
      <w:hyperlink r:id="rId10" w:history="1">
        <w:r w:rsidRPr="00D20287">
          <w:rPr>
            <w:rStyle w:val="Hyperlink"/>
          </w:rPr>
          <w:t>https://www.ncbi.nlm.nih.gov/pmc/articles/PMC5571783/</w:t>
        </w:r>
      </w:hyperlink>
      <w:r>
        <w:t xml:space="preserve"> </w:t>
      </w:r>
      <w:r>
        <w:br/>
      </w:r>
    </w:p>
    <w:p w14:paraId="1B4CE82F" w14:textId="77777777" w:rsidR="0035260E" w:rsidRDefault="0035260E" w:rsidP="001B46DF">
      <w:r>
        <w:t xml:space="preserve">Rogers, C. (1952). ‘Marriage Counselling Section: A personal formulation of client-centred therapy’ </w:t>
      </w:r>
      <w:r>
        <w:rPr>
          <w:i/>
          <w:iCs/>
        </w:rPr>
        <w:t xml:space="preserve">Department of Psychology, The University of Chicago. </w:t>
      </w:r>
      <w:r>
        <w:t xml:space="preserve">Pp. 343. Available at: </w:t>
      </w:r>
      <w:hyperlink r:id="rId11" w:history="1">
        <w:r w:rsidRPr="00D20287">
          <w:rPr>
            <w:rStyle w:val="Hyperlink"/>
          </w:rPr>
          <w:t>https://www-jstor-org.ezproxy.uwtsd.ac.uk/stable/348729?sid=primo&amp;origin=crossref&amp;seq=3</w:t>
        </w:r>
      </w:hyperlink>
      <w:r>
        <w:t xml:space="preserve"> </w:t>
      </w:r>
    </w:p>
    <w:p w14:paraId="572BAD11" w14:textId="77777777" w:rsidR="0035260E" w:rsidRPr="00F31270" w:rsidRDefault="0035260E" w:rsidP="001B46DF"/>
    <w:p w14:paraId="7074013A" w14:textId="77777777" w:rsidR="0035260E" w:rsidRDefault="0035260E" w:rsidP="001B46DF">
      <w:r>
        <w:t xml:space="preserve">Rogers, C. R. (1970). </w:t>
      </w:r>
      <w:r>
        <w:rPr>
          <w:i/>
          <w:iCs/>
        </w:rPr>
        <w:t xml:space="preserve">Carl R. Rogers On Becoming a Person: A distinguished psychologist’s guide to personal growth and creativity. </w:t>
      </w:r>
      <w:r>
        <w:t xml:space="preserve">Boston: Houghton Mifflin Company. </w:t>
      </w:r>
    </w:p>
    <w:p w14:paraId="7EC42BFB" w14:textId="77777777" w:rsidR="0035260E" w:rsidRDefault="0035260E" w:rsidP="001B46DF"/>
    <w:p w14:paraId="2D600A14" w14:textId="77777777" w:rsidR="0035260E" w:rsidRPr="006505D5" w:rsidRDefault="0035260E" w:rsidP="001B46DF">
      <w:r>
        <w:t xml:space="preserve">Simply Psychology. (2023). </w:t>
      </w:r>
      <w:r>
        <w:rPr>
          <w:i/>
          <w:iCs/>
        </w:rPr>
        <w:t xml:space="preserve">Carl Rogers Humanistic Theory and Contribution to Psychology. </w:t>
      </w:r>
      <w:r>
        <w:t xml:space="preserve">Available at: </w:t>
      </w:r>
      <w:hyperlink r:id="rId12" w:history="1">
        <w:r w:rsidRPr="00D20287">
          <w:rPr>
            <w:rStyle w:val="Hyperlink"/>
          </w:rPr>
          <w:t>https://www.simplypsychology.org/carl-rogers.html</w:t>
        </w:r>
      </w:hyperlink>
      <w:r>
        <w:t xml:space="preserve"> (Accessed: 10</w:t>
      </w:r>
      <w:r w:rsidRPr="006505D5">
        <w:rPr>
          <w:vertAlign w:val="superscript"/>
        </w:rPr>
        <w:t>th</w:t>
      </w:r>
      <w:r>
        <w:t xml:space="preserve"> November 2023). </w:t>
      </w:r>
    </w:p>
    <w:p w14:paraId="586F6C6B" w14:textId="77777777" w:rsidR="0035260E" w:rsidRPr="008D4A24" w:rsidRDefault="0035260E" w:rsidP="001B46DF">
      <w:r>
        <w:lastRenderedPageBreak/>
        <w:t xml:space="preserve">Skills for Care. (2016). </w:t>
      </w:r>
      <w:r>
        <w:rPr>
          <w:i/>
          <w:iCs/>
        </w:rPr>
        <w:t xml:space="preserve">Communication skills in social care. </w:t>
      </w:r>
      <w:r>
        <w:t xml:space="preserve">Available at: </w:t>
      </w:r>
      <w:hyperlink r:id="rId13" w:history="1">
        <w:r w:rsidRPr="00D20287">
          <w:rPr>
            <w:rStyle w:val="Hyperlink"/>
          </w:rPr>
          <w:t>https://www.skillsforcare.org.uk/resources/documents/Developing-your-workforce/Care-topics/Core-Skills/Communication-skills-in-social-care.pdf</w:t>
        </w:r>
      </w:hyperlink>
      <w:r>
        <w:t xml:space="preserve"> (Accessed: 12</w:t>
      </w:r>
      <w:r w:rsidRPr="008D4A24">
        <w:rPr>
          <w:vertAlign w:val="superscript"/>
        </w:rPr>
        <w:t>th</w:t>
      </w:r>
      <w:r>
        <w:t xml:space="preserve"> November 2023). </w:t>
      </w:r>
    </w:p>
    <w:sectPr w:rsidR="0035260E" w:rsidRPr="008D4A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6DF"/>
    <w:rsid w:val="00061D0E"/>
    <w:rsid w:val="00080FE6"/>
    <w:rsid w:val="00105FD5"/>
    <w:rsid w:val="00152EED"/>
    <w:rsid w:val="001B46DF"/>
    <w:rsid w:val="001B5F8F"/>
    <w:rsid w:val="002254A3"/>
    <w:rsid w:val="002267BC"/>
    <w:rsid w:val="00244248"/>
    <w:rsid w:val="0024426D"/>
    <w:rsid w:val="002C1692"/>
    <w:rsid w:val="003139E6"/>
    <w:rsid w:val="0035260E"/>
    <w:rsid w:val="00396ADB"/>
    <w:rsid w:val="003B34C7"/>
    <w:rsid w:val="003F10ED"/>
    <w:rsid w:val="003F6E31"/>
    <w:rsid w:val="00407828"/>
    <w:rsid w:val="00413552"/>
    <w:rsid w:val="0043546C"/>
    <w:rsid w:val="00503FA0"/>
    <w:rsid w:val="005D4B3C"/>
    <w:rsid w:val="005E6016"/>
    <w:rsid w:val="006505D5"/>
    <w:rsid w:val="006904D3"/>
    <w:rsid w:val="00696A9E"/>
    <w:rsid w:val="006C72CD"/>
    <w:rsid w:val="006E168E"/>
    <w:rsid w:val="00723682"/>
    <w:rsid w:val="007B65A1"/>
    <w:rsid w:val="007E7F9E"/>
    <w:rsid w:val="00801DA4"/>
    <w:rsid w:val="00803F3A"/>
    <w:rsid w:val="00806F83"/>
    <w:rsid w:val="00847280"/>
    <w:rsid w:val="008B3E1A"/>
    <w:rsid w:val="008D4A24"/>
    <w:rsid w:val="00980BE4"/>
    <w:rsid w:val="00A15280"/>
    <w:rsid w:val="00A24118"/>
    <w:rsid w:val="00A94F18"/>
    <w:rsid w:val="00B53F68"/>
    <w:rsid w:val="00BA28A6"/>
    <w:rsid w:val="00BE1581"/>
    <w:rsid w:val="00C04B50"/>
    <w:rsid w:val="00D921A6"/>
    <w:rsid w:val="00D96F9A"/>
    <w:rsid w:val="00EB351B"/>
    <w:rsid w:val="00F31270"/>
    <w:rsid w:val="00F62402"/>
    <w:rsid w:val="00F759E0"/>
    <w:rsid w:val="00F86F37"/>
    <w:rsid w:val="00FB6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CFB243"/>
  <w15:chartTrackingRefBased/>
  <w15:docId w15:val="{38853148-F980-034D-8CF0-B4F5313F9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80FE6"/>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D96F9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FE6"/>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080FE6"/>
    <w:rPr>
      <w:color w:val="0563C1" w:themeColor="hyperlink"/>
      <w:u w:val="single"/>
    </w:rPr>
  </w:style>
  <w:style w:type="character" w:styleId="UnresolvedMention">
    <w:name w:val="Unresolved Mention"/>
    <w:basedOn w:val="DefaultParagraphFont"/>
    <w:uiPriority w:val="99"/>
    <w:semiHidden/>
    <w:unhideWhenUsed/>
    <w:rsid w:val="00080FE6"/>
    <w:rPr>
      <w:color w:val="605E5C"/>
      <w:shd w:val="clear" w:color="auto" w:fill="E1DFDD"/>
    </w:rPr>
  </w:style>
  <w:style w:type="character" w:customStyle="1" w:styleId="Heading2Char">
    <w:name w:val="Heading 2 Char"/>
    <w:basedOn w:val="DefaultParagraphFont"/>
    <w:link w:val="Heading2"/>
    <w:uiPriority w:val="9"/>
    <w:rsid w:val="00D96F9A"/>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4135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8169665">
      <w:bodyDiv w:val="1"/>
      <w:marLeft w:val="0"/>
      <w:marRight w:val="0"/>
      <w:marTop w:val="0"/>
      <w:marBottom w:val="0"/>
      <w:divBdr>
        <w:top w:val="none" w:sz="0" w:space="0" w:color="auto"/>
        <w:left w:val="none" w:sz="0" w:space="0" w:color="auto"/>
        <w:bottom w:val="none" w:sz="0" w:space="0" w:color="auto"/>
        <w:right w:val="none" w:sz="0" w:space="0" w:color="auto"/>
      </w:divBdr>
    </w:div>
    <w:div w:id="1351639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globalassets/sitedocuments/nmc-publications/nmc-code.pdf" TargetMode="External"/><Relationship Id="rId13" Type="http://schemas.openxmlformats.org/officeDocument/2006/relationships/hyperlink" Target="https://www.skillsforcare.org.uk/resources/documents/Developing-your-workforce/Care-topics/Core-Skills/Communication-skills-in-social-care.pdf" TargetMode="External"/><Relationship Id="rId3" Type="http://schemas.openxmlformats.org/officeDocument/2006/relationships/webSettings" Target="webSettings.xml"/><Relationship Id="rId7" Type="http://schemas.openxmlformats.org/officeDocument/2006/relationships/hyperlink" Target="https://www.hee.nhs.uk/our-work/cancer-diagnostics/cancer-communications-resource-hub/patient/how-good-communication-skills-benefit-patients-service-users-people-affected" TargetMode="External"/><Relationship Id="rId12" Type="http://schemas.openxmlformats.org/officeDocument/2006/relationships/hyperlink" Target="https://www.simplypsychology.org/carl-rogers.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unsellingtutor.com/counselling-approaches/person-centred-approach-to-counselling/the-six-necessary-and-sufficient-conditions-for-therapeutic-personality-change/" TargetMode="External"/><Relationship Id="rId11" Type="http://schemas.openxmlformats.org/officeDocument/2006/relationships/hyperlink" Target="https://www-jstor-org.ezproxy.uwtsd.ac.uk/stable/348729?sid=primo&amp;origin=crossref&amp;seq=3" TargetMode="External"/><Relationship Id="rId5" Type="http://schemas.openxmlformats.org/officeDocument/2006/relationships/hyperlink" Target="https://pubmed.ncbi.nlm.nih.gov/24708833/" TargetMode="External"/><Relationship Id="rId15" Type="http://schemas.openxmlformats.org/officeDocument/2006/relationships/theme" Target="theme/theme1.xml"/><Relationship Id="rId10" Type="http://schemas.openxmlformats.org/officeDocument/2006/relationships/hyperlink" Target="https://www.ncbi.nlm.nih.gov/pmc/articles/PMC5571783/" TargetMode="External"/><Relationship Id="rId4" Type="http://schemas.openxmlformats.org/officeDocument/2006/relationships/hyperlink" Target="https://www.betterup.com/blog/why-is-eye-contact-important" TargetMode="External"/><Relationship Id="rId9" Type="http://schemas.openxmlformats.org/officeDocument/2006/relationships/hyperlink" Target="https://www.nursingtimes.net/opinion/comment-communication-an-essential-skill-in-healthcare-01-12-201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4</Pages>
  <Words>1605</Words>
  <Characters>9149</Characters>
  <Application>Microsoft Office Word</Application>
  <DocSecurity>0</DocSecurity>
  <Lines>76</Lines>
  <Paragraphs>21</Paragraphs>
  <ScaleCrop>false</ScaleCrop>
  <Company/>
  <LinksUpToDate>false</LinksUpToDate>
  <CharactersWithSpaces>10733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davies</dc:creator>
  <cp:keywords/>
  <dc:description/>
  <cp:lastModifiedBy>nicole davies</cp:lastModifiedBy>
  <cp:revision>56</cp:revision>
  <dcterms:created xsi:type="dcterms:W3CDTF">2023-11-09T13:11:00Z</dcterms:created>
  <dcterms:modified xsi:type="dcterms:W3CDTF">2023-11-17T13:07:00Z</dcterms:modified>
</cp:coreProperties>
</file>