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32FB67" w14:textId="28524E26" w:rsidR="00E86ABF" w:rsidRPr="000424CF" w:rsidRDefault="00E86ABF">
      <w:pPr>
        <w:rPr>
          <w:lang w:val="en-GB"/>
        </w:rPr>
      </w:pPr>
      <w:r>
        <w:rPr>
          <w:rFonts w:hint="eastAsia"/>
        </w:rPr>
        <w:t>T</w:t>
      </w:r>
      <w:r>
        <w:t>his article is about the Taiping Rebellion</w:t>
      </w:r>
      <w:r w:rsidR="00C94A40">
        <w:t xml:space="preserve"> and the fall of the Manchurian city</w:t>
      </w:r>
      <w:r w:rsidR="001C4F10">
        <w:rPr>
          <w:rFonts w:hint="eastAsia"/>
        </w:rPr>
        <w:t>.</w:t>
      </w:r>
      <w:r w:rsidR="001C4F10">
        <w:t xml:space="preserve"> </w:t>
      </w:r>
      <w:r>
        <w:t>Primarily it suggests that the ways the Taipi</w:t>
      </w:r>
      <w:r w:rsidR="00A73384">
        <w:t>n</w:t>
      </w:r>
      <w:r>
        <w:t>g</w:t>
      </w:r>
      <w:r w:rsidR="00CB35BC">
        <w:t>’s</w:t>
      </w:r>
      <w:r>
        <w:t xml:space="preserve"> came to </w:t>
      </w:r>
      <w:r w:rsidR="00CB35BC">
        <w:t>rule</w:t>
      </w:r>
      <w:r>
        <w:t xml:space="preserve"> w</w:t>
      </w:r>
      <w:r w:rsidR="00CB35BC">
        <w:t>ere</w:t>
      </w:r>
      <w:r>
        <w:t xml:space="preserve"> largely destructive, however the reforms put in place afterwards</w:t>
      </w:r>
      <w:r w:rsidR="00C90ECE">
        <w:t xml:space="preserve"> could be seem as </w:t>
      </w:r>
      <w:r w:rsidR="00CB35BC">
        <w:t>successful</w:t>
      </w:r>
      <w:r w:rsidR="00C94A40">
        <w:t xml:space="preserve"> collectivism.</w:t>
      </w:r>
      <w:r w:rsidR="00C439EF">
        <w:t xml:space="preserve"> The main question tackled is how </w:t>
      </w:r>
      <w:r w:rsidR="00CB35BC">
        <w:t>could</w:t>
      </w:r>
      <w:r w:rsidR="00C439EF">
        <w:t xml:space="preserve"> </w:t>
      </w:r>
      <w:r w:rsidR="00CB35BC">
        <w:t>the Qing government</w:t>
      </w:r>
      <w:r w:rsidR="00C439EF">
        <w:t xml:space="preserve"> under oppression from </w:t>
      </w:r>
      <w:r w:rsidR="00CB35BC">
        <w:t xml:space="preserve">simply </w:t>
      </w:r>
      <w:r w:rsidR="00C439EF">
        <w:t>one h</w:t>
      </w:r>
      <w:r w:rsidR="00DC5B44">
        <w:t>u</w:t>
      </w:r>
      <w:r w:rsidR="00C439EF">
        <w:t>ndred thousand</w:t>
      </w:r>
      <w:r w:rsidR="00CB35BC">
        <w:t xml:space="preserve"> rebels?</w:t>
      </w:r>
      <w:r w:rsidR="006D169C">
        <w:t xml:space="preserve"> (p.51)</w:t>
      </w:r>
    </w:p>
    <w:p w14:paraId="02BB9C22" w14:textId="0EC27281" w:rsidR="00E86ABF" w:rsidRDefault="00E86ABF"/>
    <w:p w14:paraId="5E7923A1" w14:textId="2A836A8D" w:rsidR="00814A3B" w:rsidRDefault="004B6D1F">
      <w:r>
        <w:t xml:space="preserve">Firstly, </w:t>
      </w:r>
      <w:proofErr w:type="spellStart"/>
      <w:r>
        <w:t>Atwill</w:t>
      </w:r>
      <w:proofErr w:type="spellEnd"/>
      <w:r>
        <w:t xml:space="preserve"> states the </w:t>
      </w:r>
      <w:r w:rsidR="00814A3B">
        <w:t>Manchu</w:t>
      </w:r>
      <w:r w:rsidR="00AC06B1">
        <w:t>s</w:t>
      </w:r>
      <w:r>
        <w:t xml:space="preserve"> were</w:t>
      </w:r>
      <w:r w:rsidR="00814A3B">
        <w:t xml:space="preserve"> hated for </w:t>
      </w:r>
      <w:r w:rsidR="00F02B96">
        <w:t>“</w:t>
      </w:r>
      <w:r w:rsidR="00814A3B">
        <w:t xml:space="preserve">making </w:t>
      </w:r>
      <w:r>
        <w:t xml:space="preserve">the </w:t>
      </w:r>
      <w:r w:rsidR="00814A3B">
        <w:t>Chinese forget their roots</w:t>
      </w:r>
      <w:r w:rsidR="00F02B96">
        <w:t>” (p. 50)</w:t>
      </w:r>
      <w:r w:rsidR="00814A3B">
        <w:t xml:space="preserve">, however </w:t>
      </w:r>
      <w:r>
        <w:t>H</w:t>
      </w:r>
      <w:r w:rsidR="00814A3B">
        <w:t>ong</w:t>
      </w:r>
      <w:r>
        <w:t xml:space="preserve"> </w:t>
      </w:r>
      <w:proofErr w:type="spellStart"/>
      <w:r>
        <w:t>Xi</w:t>
      </w:r>
      <w:r w:rsidR="00D328DD">
        <w:t>u</w:t>
      </w:r>
      <w:r>
        <w:t>Quan</w:t>
      </w:r>
      <w:proofErr w:type="spellEnd"/>
      <w:r>
        <w:t xml:space="preserve"> can be argued as doing the same. </w:t>
      </w:r>
      <w:r w:rsidR="00AC06B1">
        <w:t>Not only did the Manchu’s order men to shave and to stop wearing robes, they are</w:t>
      </w:r>
      <w:r w:rsidR="00D328DD">
        <w:t xml:space="preserve"> also</w:t>
      </w:r>
      <w:r w:rsidR="00AC06B1">
        <w:t xml:space="preserve"> described as “dogs” and “pigs”</w:t>
      </w:r>
      <w:r w:rsidR="00F02B96">
        <w:t xml:space="preserve"> (p. 50)</w:t>
      </w:r>
      <w:r w:rsidR="00AC06B1">
        <w:t xml:space="preserve">. These both are negative Christian symbols of laziness, greed and uncleanliness, also shown through stating they raped many Chinese women </w:t>
      </w:r>
      <w:r w:rsidR="002E5797">
        <w:t>to</w:t>
      </w:r>
      <w:r w:rsidR="00AC06B1">
        <w:t xml:space="preserve"> control families and continue their blood line.</w:t>
      </w:r>
      <w:r w:rsidR="009F04D9">
        <w:rPr>
          <w:rFonts w:hint="eastAsia"/>
        </w:rPr>
        <w:t xml:space="preserve"> </w:t>
      </w:r>
      <w:r w:rsidR="00AC06B1">
        <w:rPr>
          <w:rFonts w:hint="eastAsia"/>
        </w:rPr>
        <w:t>T</w:t>
      </w:r>
      <w:r w:rsidR="00AC06B1">
        <w:t>he concept that society felt as if they were betraying traditional ideas</w:t>
      </w:r>
      <w:r w:rsidR="00D328DD">
        <w:rPr>
          <w:rFonts w:hint="eastAsia"/>
        </w:rPr>
        <w:t>,</w:t>
      </w:r>
      <w:r w:rsidR="00D328DD">
        <w:t xml:space="preserve"> can also</w:t>
      </w:r>
      <w:r w:rsidR="00F460FD">
        <w:t xml:space="preserve"> be seen with Hong </w:t>
      </w:r>
      <w:proofErr w:type="spellStart"/>
      <w:r w:rsidR="00F460FD">
        <w:t>XiuQuan</w:t>
      </w:r>
      <w:proofErr w:type="spellEnd"/>
      <w:r w:rsidR="00F460FD">
        <w:t xml:space="preserve"> as </w:t>
      </w:r>
      <w:r w:rsidR="009F04D9">
        <w:t xml:space="preserve">he </w:t>
      </w:r>
      <w:r w:rsidR="00543487">
        <w:t>created</w:t>
      </w:r>
      <w:r w:rsidR="00F460FD">
        <w:t xml:space="preserve"> Taiping </w:t>
      </w:r>
      <w:r w:rsidR="00543487">
        <w:t>doctrines</w:t>
      </w:r>
      <w:r w:rsidR="00F460FD">
        <w:t xml:space="preserve"> adapted from </w:t>
      </w:r>
      <w:r w:rsidR="006C275A">
        <w:t>Christianity</w:t>
      </w:r>
      <w:r w:rsidR="00D45573">
        <w:t>, such as the 10 commandments</w:t>
      </w:r>
      <w:r w:rsidR="00543487">
        <w:t xml:space="preserve">, rejecting </w:t>
      </w:r>
      <w:r w:rsidR="0039352A">
        <w:t>traditional Chinese religions</w:t>
      </w:r>
      <w:r w:rsidR="00E8726D">
        <w:t xml:space="preserve"> (p.53)</w:t>
      </w:r>
      <w:r w:rsidR="006C275A">
        <w:t xml:space="preserve">. </w:t>
      </w:r>
      <w:proofErr w:type="spellStart"/>
      <w:r w:rsidR="00D45573">
        <w:rPr>
          <w:rFonts w:hint="eastAsia"/>
        </w:rPr>
        <w:t>A</w:t>
      </w:r>
      <w:r w:rsidR="00D45573">
        <w:t>twill</w:t>
      </w:r>
      <w:proofErr w:type="spellEnd"/>
      <w:r w:rsidR="00D45573">
        <w:t xml:space="preserve"> suggests </w:t>
      </w:r>
      <w:r w:rsidR="005E5EAF">
        <w:t>the</w:t>
      </w:r>
      <w:r w:rsidR="00D45573">
        <w:t xml:space="preserve"> Christian element possibly wasn’t needed as the Taiping leadership simply “</w:t>
      </w:r>
      <w:r w:rsidR="00D45573">
        <w:rPr>
          <w:lang w:val="en-GB"/>
        </w:rPr>
        <w:t>tapped into a deep and widespread ethnic prejudice against Manchu Qing court</w:t>
      </w:r>
      <w:r w:rsidR="00D45573">
        <w:t>”</w:t>
      </w:r>
      <w:r w:rsidR="00030300">
        <w:t xml:space="preserve"> (p. 49)</w:t>
      </w:r>
      <w:r w:rsidR="00D45573">
        <w:t xml:space="preserve">, </w:t>
      </w:r>
      <w:r w:rsidR="005E5EAF">
        <w:t>t</w:t>
      </w:r>
      <w:r w:rsidR="00D45573">
        <w:t xml:space="preserve">herefore </w:t>
      </w:r>
      <w:r w:rsidR="005E5EAF">
        <w:t xml:space="preserve">suggesting </w:t>
      </w:r>
      <w:r w:rsidR="00D45573">
        <w:t xml:space="preserve">society would stand with anyone who rebelled against </w:t>
      </w:r>
      <w:r w:rsidR="005E5EAF">
        <w:t>the Manchurians</w:t>
      </w:r>
      <w:r w:rsidR="00D45573">
        <w:t>.</w:t>
      </w:r>
      <w:r w:rsidR="00D45573" w:rsidRPr="00D45573">
        <w:t xml:space="preserve"> </w:t>
      </w:r>
      <w:r w:rsidR="00D45573">
        <w:t xml:space="preserve">Additionally, this is further shown by suggesting that </w:t>
      </w:r>
      <w:r w:rsidR="00F460FD">
        <w:t>the Taiping</w:t>
      </w:r>
      <w:r w:rsidR="00EC59A0">
        <w:t>’s</w:t>
      </w:r>
      <w:r w:rsidR="00F460FD">
        <w:t xml:space="preserve"> 10 commandments were “a superfluous departure”</w:t>
      </w:r>
      <w:r w:rsidR="00D154C7">
        <w:t xml:space="preserve"> (p. 49)</w:t>
      </w:r>
      <w:r w:rsidR="00F460FD">
        <w:t xml:space="preserve"> from the Christian commandments</w:t>
      </w:r>
      <w:r w:rsidR="005C7DB7">
        <w:t>, and thus unnecessary to their rise to power</w:t>
      </w:r>
      <w:r w:rsidR="00F460FD">
        <w:t xml:space="preserve">. </w:t>
      </w:r>
      <w:r w:rsidR="00D45573">
        <w:t xml:space="preserve">Overall, </w:t>
      </w:r>
      <w:proofErr w:type="spellStart"/>
      <w:r w:rsidR="00D45573">
        <w:t>Atwill</w:t>
      </w:r>
      <w:proofErr w:type="spellEnd"/>
      <w:r w:rsidR="00D45573">
        <w:t xml:space="preserve"> suggests it is more the idea they were rebels, than they were religious, that created</w:t>
      </w:r>
      <w:r w:rsidR="00DF3A60">
        <w:t xml:space="preserve"> public</w:t>
      </w:r>
      <w:r w:rsidR="00D45573">
        <w:t xml:space="preserve"> support</w:t>
      </w:r>
      <w:r w:rsidR="00DF3A60">
        <w:t xml:space="preserve"> to cause the Qing Empire to collapse</w:t>
      </w:r>
      <w:r w:rsidR="00DF3A60">
        <w:rPr>
          <w:rFonts w:hint="eastAsia"/>
        </w:rPr>
        <w:t>.</w:t>
      </w:r>
    </w:p>
    <w:p w14:paraId="132750C8" w14:textId="6652CCC4" w:rsidR="00581165" w:rsidRDefault="00581165"/>
    <w:p w14:paraId="11865951" w14:textId="66604493" w:rsidR="00581165" w:rsidRDefault="00812ACF">
      <w:proofErr w:type="spellStart"/>
      <w:r>
        <w:t>Atwill</w:t>
      </w:r>
      <w:proofErr w:type="spellEnd"/>
      <w:r>
        <w:t xml:space="preserve"> uses multiple pages to show evidence that t</w:t>
      </w:r>
      <w:r w:rsidR="00581165">
        <w:t xml:space="preserve">he rebels seem to </w:t>
      </w:r>
      <w:r w:rsidR="00C95481">
        <w:t>have</w:t>
      </w:r>
      <w:r w:rsidR="00581165">
        <w:t xml:space="preserve"> </w:t>
      </w:r>
      <w:r w:rsidR="00276B2F">
        <w:t xml:space="preserve">caused the Manchu city to fall through destruction. Rebel armies gathered forces to </w:t>
      </w:r>
      <w:r w:rsidR="00C27301">
        <w:t>“</w:t>
      </w:r>
      <w:r w:rsidR="00276B2F">
        <w:t>fire rifles and canons</w:t>
      </w:r>
      <w:r w:rsidR="00C27301">
        <w:t>”</w:t>
      </w:r>
      <w:r w:rsidR="008D5AF4">
        <w:t xml:space="preserve"> (p. 52)</w:t>
      </w:r>
      <w:r w:rsidR="000050C1">
        <w:t xml:space="preserve"> and segregated men and women with disastrous </w:t>
      </w:r>
      <w:r w:rsidR="003417CD">
        <w:t>consequences</w:t>
      </w:r>
      <w:r w:rsidR="000050C1">
        <w:t xml:space="preserve">. </w:t>
      </w:r>
      <w:proofErr w:type="spellStart"/>
      <w:r w:rsidR="00353A58">
        <w:t>Atwill</w:t>
      </w:r>
      <w:proofErr w:type="spellEnd"/>
      <w:r w:rsidR="00353A58">
        <w:t xml:space="preserve"> argues</w:t>
      </w:r>
      <w:r w:rsidR="00E846E8">
        <w:t xml:space="preserve"> breaking</w:t>
      </w:r>
      <w:r w:rsidR="00353A58">
        <w:t xml:space="preserve"> entire </w:t>
      </w:r>
      <w:r w:rsidR="0077019E">
        <w:t>groups</w:t>
      </w:r>
      <w:r w:rsidR="00E846E8">
        <w:t xml:space="preserve"> by gender </w:t>
      </w:r>
      <w:r w:rsidR="00353A58">
        <w:t>led to whole families committing suicide rather than being split up in a warzone</w:t>
      </w:r>
      <w:r w:rsidR="00E8726D">
        <w:t xml:space="preserve"> (p.52)</w:t>
      </w:r>
      <w:r w:rsidR="00480617">
        <w:t>. After the Manchu</w:t>
      </w:r>
      <w:r w:rsidR="00DF574F">
        <w:t>rian</w:t>
      </w:r>
      <w:r w:rsidR="00480617">
        <w:t xml:space="preserve"> city fell, </w:t>
      </w:r>
      <w:r w:rsidR="00F66AB7">
        <w:t>the Taiping plans sought to “</w:t>
      </w:r>
      <w:r w:rsidR="00F66AB7">
        <w:rPr>
          <w:lang w:val="en-GB"/>
        </w:rPr>
        <w:t>regulate, systematize, and classify Chinese society</w:t>
      </w:r>
      <w:r w:rsidR="00F66AB7">
        <w:t>”</w:t>
      </w:r>
      <w:r w:rsidR="008D5AF4">
        <w:t xml:space="preserve"> (p. 56)</w:t>
      </w:r>
      <w:r w:rsidR="00F66AB7">
        <w:t xml:space="preserve">, through collectivization. Hong </w:t>
      </w:r>
      <w:proofErr w:type="spellStart"/>
      <w:r w:rsidR="00F66AB7">
        <w:t>XiuQuan</w:t>
      </w:r>
      <w:proofErr w:type="spellEnd"/>
      <w:r w:rsidR="00F66AB7">
        <w:t xml:space="preserve"> seemed to “displace traditional regimes of landed wealth”</w:t>
      </w:r>
      <w:r w:rsidR="005E758C">
        <w:t xml:space="preserve"> (p.56)</w:t>
      </w:r>
      <w:r w:rsidR="00F66AB7">
        <w:t xml:space="preserve">, by making everyone </w:t>
      </w:r>
      <w:r w:rsidR="006B2E9C">
        <w:t>have equal</w:t>
      </w:r>
      <w:r w:rsidR="00F66AB7">
        <w:t xml:space="preserve"> food and land. For example, every family received 5 hens</w:t>
      </w:r>
      <w:r w:rsidR="00686B98">
        <w:t xml:space="preserve">, </w:t>
      </w:r>
      <w:r w:rsidR="00F66AB7">
        <w:t xml:space="preserve">every child was </w:t>
      </w:r>
      <w:r w:rsidR="00DD3024">
        <w:t>sent</w:t>
      </w:r>
      <w:r w:rsidR="00F66AB7">
        <w:t xml:space="preserve"> to church and every man got a manual occupation, such as carpenter, blacksmith or potter</w:t>
      </w:r>
      <w:r w:rsidR="00686B98">
        <w:t>, all regardless of social positions</w:t>
      </w:r>
      <w:r w:rsidR="005E758C">
        <w:t xml:space="preserve"> (p.57)</w:t>
      </w:r>
      <w:r w:rsidR="00F66AB7">
        <w:t>. This reorganization of society</w:t>
      </w:r>
      <w:r w:rsidR="00E41F14">
        <w:t xml:space="preserve"> seemed to be effective as it lasted for decades and rejected ideas of class and encouraged equality</w:t>
      </w:r>
    </w:p>
    <w:p w14:paraId="233A32FA" w14:textId="0AC26DC7" w:rsidR="00094032" w:rsidRDefault="00094032"/>
    <w:p w14:paraId="1C5819A4" w14:textId="35F77E4C" w:rsidR="00094032" w:rsidRPr="00DD3024" w:rsidRDefault="00E40820">
      <w:proofErr w:type="spellStart"/>
      <w:r>
        <w:t>Atwill’s</w:t>
      </w:r>
      <w:proofErr w:type="spellEnd"/>
      <w:r>
        <w:t xml:space="preserve"> main theory is that the Taiping rebellion</w:t>
      </w:r>
      <w:r w:rsidR="00DD3024">
        <w:t xml:space="preserve"> left long term impact on China. Mainly this</w:t>
      </w:r>
      <w:r w:rsidR="00E8726D">
        <w:t xml:space="preserve"> because it</w:t>
      </w:r>
      <w:r w:rsidR="00DD3024">
        <w:t xml:space="preserve"> </w:t>
      </w:r>
      <w:r>
        <w:t>“</w:t>
      </w:r>
      <w:r>
        <w:rPr>
          <w:lang w:val="en-GB"/>
        </w:rPr>
        <w:t xml:space="preserve">diverted </w:t>
      </w:r>
      <w:r w:rsidR="006145AE">
        <w:rPr>
          <w:lang w:val="en-GB"/>
        </w:rPr>
        <w:t>Qing’s</w:t>
      </w:r>
      <w:r>
        <w:rPr>
          <w:lang w:val="en-GB"/>
        </w:rPr>
        <w:t xml:space="preserve"> attention from </w:t>
      </w:r>
      <w:r w:rsidR="0073471E">
        <w:rPr>
          <w:lang w:val="en-GB"/>
        </w:rPr>
        <w:t>its</w:t>
      </w:r>
      <w:r>
        <w:rPr>
          <w:lang w:val="en-GB"/>
        </w:rPr>
        <w:t xml:space="preserve"> border regions</w:t>
      </w:r>
      <w:r>
        <w:t>”</w:t>
      </w:r>
      <w:r w:rsidR="005E758C">
        <w:t xml:space="preserve"> (p.58)</w:t>
      </w:r>
      <w:r>
        <w:t xml:space="preserve">, therefore leaving them open for </w:t>
      </w:r>
      <w:r w:rsidR="00E5638C">
        <w:t>future</w:t>
      </w:r>
      <w:r>
        <w:t xml:space="preserve"> attacks. One example</w:t>
      </w:r>
      <w:r w:rsidR="00DE1488">
        <w:t>,</w:t>
      </w:r>
      <w:r>
        <w:t xml:space="preserve"> given by </w:t>
      </w:r>
      <w:proofErr w:type="spellStart"/>
      <w:r>
        <w:t>Atwill</w:t>
      </w:r>
      <w:proofErr w:type="spellEnd"/>
      <w:r w:rsidR="00DE1488">
        <w:t>,</w:t>
      </w:r>
      <w:r>
        <w:t xml:space="preserve"> is the </w:t>
      </w:r>
      <w:proofErr w:type="spellStart"/>
      <w:r>
        <w:t>Panthay</w:t>
      </w:r>
      <w:proofErr w:type="spellEnd"/>
      <w:r>
        <w:t xml:space="preserve"> rebellion, which led to the massacre of 10,000 </w:t>
      </w:r>
      <w:r w:rsidR="006145AE">
        <w:t>Muslim</w:t>
      </w:r>
      <w:r>
        <w:t xml:space="preserve"> men, women, and children</w:t>
      </w:r>
      <w:r w:rsidR="001E5405">
        <w:t xml:space="preserve"> (p.58)</w:t>
      </w:r>
      <w:r>
        <w:t>. Primarily this case study</w:t>
      </w:r>
      <w:r w:rsidR="007E5813">
        <w:t xml:space="preserve"> is used</w:t>
      </w:r>
      <w:r>
        <w:t xml:space="preserve"> to reflect </w:t>
      </w:r>
      <w:r w:rsidR="007E5813">
        <w:t xml:space="preserve">the </w:t>
      </w:r>
      <w:r>
        <w:t>“</w:t>
      </w:r>
      <w:r>
        <w:rPr>
          <w:lang w:val="en-GB"/>
        </w:rPr>
        <w:t xml:space="preserve">lingering religious and ethnic ties with </w:t>
      </w:r>
      <w:r w:rsidR="009250A2">
        <w:rPr>
          <w:lang w:val="en-GB"/>
        </w:rPr>
        <w:t>Asia”</w:t>
      </w:r>
      <w:r w:rsidR="00056418">
        <w:rPr>
          <w:lang w:val="en-GB"/>
        </w:rPr>
        <w:t xml:space="preserve"> (p.58)</w:t>
      </w:r>
      <w:r w:rsidR="000B729B">
        <w:rPr>
          <w:lang w:val="en-GB"/>
        </w:rPr>
        <w:t xml:space="preserve">, thus suggesting the Taiping was </w:t>
      </w:r>
      <w:r w:rsidR="007D273B">
        <w:rPr>
          <w:lang w:val="en-GB"/>
        </w:rPr>
        <w:t xml:space="preserve">not only rebel group </w:t>
      </w:r>
      <w:r w:rsidR="00FD7C45">
        <w:rPr>
          <w:lang w:val="en-GB"/>
        </w:rPr>
        <w:t>causing the</w:t>
      </w:r>
      <w:r w:rsidR="007D273B">
        <w:rPr>
          <w:lang w:val="en-GB"/>
        </w:rPr>
        <w:t xml:space="preserve"> Qing Empire</w:t>
      </w:r>
      <w:r w:rsidR="00FD7C45">
        <w:rPr>
          <w:lang w:val="en-GB"/>
        </w:rPr>
        <w:t xml:space="preserve"> to collapse</w:t>
      </w:r>
      <w:r w:rsidR="007E5813">
        <w:rPr>
          <w:lang w:val="en-GB"/>
        </w:rPr>
        <w:t>.</w:t>
      </w:r>
    </w:p>
    <w:p w14:paraId="7359399A" w14:textId="4103C6C0" w:rsidR="007C5B10" w:rsidRDefault="007C5B10"/>
    <w:p w14:paraId="48EC8CB1" w14:textId="39C9A52E" w:rsidR="007C5B10" w:rsidRDefault="007C5B10">
      <w:pPr>
        <w:rPr>
          <w:lang w:val="en-GB"/>
        </w:rPr>
      </w:pPr>
      <w:r>
        <w:rPr>
          <w:rFonts w:hint="eastAsia"/>
        </w:rPr>
        <w:t>I</w:t>
      </w:r>
      <w:r>
        <w:t xml:space="preserve">n conclusion, </w:t>
      </w:r>
      <w:proofErr w:type="spellStart"/>
      <w:r w:rsidR="00EC49E3">
        <w:t>Atwi</w:t>
      </w:r>
      <w:r w:rsidR="005E35E3">
        <w:t>l</w:t>
      </w:r>
      <w:r w:rsidR="00EC49E3">
        <w:t>l’s</w:t>
      </w:r>
      <w:proofErr w:type="spellEnd"/>
      <w:r w:rsidR="00EC49E3">
        <w:t xml:space="preserve"> argument is </w:t>
      </w:r>
      <w:r w:rsidR="006145AE">
        <w:t>that</w:t>
      </w:r>
      <w:r w:rsidR="005A2983">
        <w:t xml:space="preserve"> as</w:t>
      </w:r>
      <w:r w:rsidR="006145AE">
        <w:t xml:space="preserve"> the </w:t>
      </w:r>
      <w:r w:rsidR="0009148F">
        <w:t>Manchurians were</w:t>
      </w:r>
      <w:r w:rsidR="00182ACD">
        <w:t xml:space="preserve"> considered</w:t>
      </w:r>
      <w:r w:rsidR="0009148F">
        <w:t xml:space="preserve"> barbarians</w:t>
      </w:r>
      <w:r w:rsidR="005A2983">
        <w:t xml:space="preserve">, </w:t>
      </w:r>
      <w:r w:rsidR="00D14279">
        <w:t>society may have sided with rebels regardless of religion. Additionally, the Taiping created positive social reforms</w:t>
      </w:r>
      <w:r w:rsidR="00623FE5">
        <w:t xml:space="preserve"> and future rebellions</w:t>
      </w:r>
      <w:r w:rsidR="00D14279">
        <w:t xml:space="preserve"> </w:t>
      </w:r>
      <w:r w:rsidR="00623FE5">
        <w:t>which</w:t>
      </w:r>
      <w:bookmarkStart w:id="0" w:name="_GoBack"/>
      <w:bookmarkEnd w:id="0"/>
      <w:r w:rsidR="00623FE5">
        <w:t xml:space="preserve"> </w:t>
      </w:r>
      <w:r w:rsidR="00D14279">
        <w:t>created “</w:t>
      </w:r>
      <w:r w:rsidR="005B1023">
        <w:rPr>
          <w:lang w:val="en-GB"/>
        </w:rPr>
        <w:t>e</w:t>
      </w:r>
      <w:r w:rsidR="00D14279">
        <w:rPr>
          <w:lang w:val="en-GB"/>
        </w:rPr>
        <w:t>ffective and independent governments that ruled over large areas of territory for more than a decade”</w:t>
      </w:r>
      <w:r w:rsidR="006270F2">
        <w:rPr>
          <w:lang w:val="en-GB"/>
        </w:rPr>
        <w:t xml:space="preserve"> (p.58)</w:t>
      </w:r>
      <w:r w:rsidR="00301099">
        <w:rPr>
          <w:lang w:val="en-GB"/>
        </w:rPr>
        <w:t>.</w:t>
      </w:r>
    </w:p>
    <w:p w14:paraId="4450698B" w14:textId="5BEDC625" w:rsidR="001F5CFD" w:rsidRDefault="001F5CFD">
      <w:pPr>
        <w:rPr>
          <w:lang w:val="en-GB"/>
        </w:rPr>
      </w:pPr>
    </w:p>
    <w:p w14:paraId="4BD772AD" w14:textId="23572CA5" w:rsidR="001F5CFD" w:rsidRDefault="001F5CFD">
      <w:pPr>
        <w:rPr>
          <w:lang w:val="en-GB"/>
        </w:rPr>
      </w:pPr>
    </w:p>
    <w:p w14:paraId="62586897" w14:textId="45D667CD" w:rsidR="001F5CFD" w:rsidRPr="001F5CFD" w:rsidRDefault="001F5CFD">
      <w:pPr>
        <w:rPr>
          <w:b/>
          <w:lang w:val="en-GB"/>
        </w:rPr>
      </w:pPr>
      <w:r w:rsidRPr="001F5CFD">
        <w:rPr>
          <w:rFonts w:hint="eastAsia"/>
          <w:b/>
          <w:lang w:val="en-GB"/>
        </w:rPr>
        <w:lastRenderedPageBreak/>
        <w:t>B</w:t>
      </w:r>
      <w:r w:rsidRPr="001F5CFD">
        <w:rPr>
          <w:b/>
          <w:lang w:val="en-GB"/>
        </w:rPr>
        <w:t>IBLIOGRAPHY</w:t>
      </w:r>
    </w:p>
    <w:p w14:paraId="4D5909AD" w14:textId="77777777" w:rsidR="001F5CFD" w:rsidRDefault="001F5CFD">
      <w:pPr>
        <w:rPr>
          <w:lang w:val="en-GB"/>
        </w:rPr>
      </w:pPr>
    </w:p>
    <w:p w14:paraId="671B47B7" w14:textId="0E3B4837" w:rsidR="001F5CFD" w:rsidRPr="00D14279" w:rsidRDefault="001F5CFD">
      <w:pPr>
        <w:rPr>
          <w:lang w:val="en-GB"/>
        </w:rPr>
      </w:pPr>
      <w:proofErr w:type="spellStart"/>
      <w:r>
        <w:rPr>
          <w:rFonts w:ascii="Segoe UI" w:hAnsi="Segoe UI" w:cs="Segoe UI"/>
          <w:color w:val="373A3C"/>
          <w:sz w:val="23"/>
          <w:szCs w:val="23"/>
        </w:rPr>
        <w:t>Atwill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David G. and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Yurong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 Y.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Atwill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. 2010.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 Sources in Chinese </w:t>
      </w:r>
      <w:proofErr w:type="gramStart"/>
      <w:r>
        <w:rPr>
          <w:rFonts w:ascii="Segoe UI" w:hAnsi="Segoe UI" w:cs="Segoe UI"/>
          <w:i/>
          <w:iCs/>
          <w:color w:val="373A3C"/>
          <w:sz w:val="23"/>
          <w:szCs w:val="23"/>
        </w:rPr>
        <w:t>History :</w:t>
      </w:r>
      <w:proofErr w:type="gram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 Diverse Perspectives from 1644 to the Present</w:t>
      </w:r>
      <w:r>
        <w:rPr>
          <w:rFonts w:ascii="Segoe UI" w:hAnsi="Segoe UI" w:cs="Segoe UI"/>
          <w:color w:val="373A3C"/>
          <w:sz w:val="23"/>
          <w:szCs w:val="23"/>
        </w:rPr>
        <w:t>. Upper Saddle River, NJ: Pearson/Prentice Hall.</w:t>
      </w:r>
    </w:p>
    <w:sectPr w:rsidR="001F5CFD" w:rsidRPr="00D14279">
      <w:headerReference w:type="default" r:id="rId6"/>
      <w:pgSz w:w="11906" w:h="16838"/>
      <w:pgMar w:top="1440" w:right="1440" w:bottom="1440" w:left="144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16765A3" w14:textId="77777777" w:rsidR="00F2092A" w:rsidRDefault="00F2092A" w:rsidP="00FB3594">
      <w:r>
        <w:separator/>
      </w:r>
    </w:p>
  </w:endnote>
  <w:endnote w:type="continuationSeparator" w:id="0">
    <w:p w14:paraId="1C8C6F9F" w14:textId="77777777" w:rsidR="00F2092A" w:rsidRDefault="00F2092A" w:rsidP="00FB35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E1FC3E" w14:textId="77777777" w:rsidR="00F2092A" w:rsidRDefault="00F2092A" w:rsidP="00FB3594">
      <w:r>
        <w:separator/>
      </w:r>
    </w:p>
  </w:footnote>
  <w:footnote w:type="continuationSeparator" w:id="0">
    <w:p w14:paraId="3EDEA71C" w14:textId="77777777" w:rsidR="00F2092A" w:rsidRDefault="00F2092A" w:rsidP="00FB359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6346BF" w14:textId="54E090EB" w:rsidR="00FB3594" w:rsidRPr="00FB3594" w:rsidRDefault="00FB3594">
    <w:pPr>
      <w:pStyle w:val="Header"/>
      <w:rPr>
        <w:lang w:val="en-GB"/>
      </w:rPr>
    </w:pPr>
    <w:r>
      <w:rPr>
        <w:lang w:val="en-GB"/>
      </w:rPr>
      <w:t>Summary of</w:t>
    </w:r>
    <w:r w:rsidRPr="00F81963">
      <w:rPr>
        <w:sz w:val="20"/>
        <w:szCs w:val="21"/>
      </w:rPr>
      <w:t xml:space="preserve"> </w:t>
    </w:r>
    <w:r w:rsidRPr="00F81963">
      <w:rPr>
        <w:rFonts w:eastAsiaTheme="minorHAnsi" w:cs="Segoe UI"/>
        <w:color w:val="373A3C"/>
        <w:sz w:val="20"/>
        <w:szCs w:val="21"/>
      </w:rPr>
      <w:t xml:space="preserve">David </w:t>
    </w:r>
    <w:proofErr w:type="spellStart"/>
    <w:r w:rsidRPr="00F81963">
      <w:rPr>
        <w:rFonts w:eastAsiaTheme="minorHAnsi" w:cs="Segoe UI"/>
        <w:color w:val="373A3C"/>
        <w:sz w:val="20"/>
        <w:szCs w:val="21"/>
      </w:rPr>
      <w:t>Atwill</w:t>
    </w:r>
    <w:proofErr w:type="spellEnd"/>
    <w:r w:rsidRPr="00F81963">
      <w:rPr>
        <w:rFonts w:eastAsiaTheme="minorHAnsi" w:cs="Segoe UI"/>
        <w:color w:val="373A3C"/>
        <w:sz w:val="20"/>
        <w:szCs w:val="21"/>
      </w:rPr>
      <w:t xml:space="preserve"> and </w:t>
    </w:r>
    <w:proofErr w:type="spellStart"/>
    <w:r w:rsidRPr="00F81963">
      <w:rPr>
        <w:rFonts w:eastAsiaTheme="minorHAnsi" w:cs="Segoe UI"/>
        <w:color w:val="373A3C"/>
        <w:sz w:val="20"/>
        <w:szCs w:val="21"/>
      </w:rPr>
      <w:t>Yurong</w:t>
    </w:r>
    <w:proofErr w:type="spellEnd"/>
    <w:r w:rsidRPr="00F81963">
      <w:rPr>
        <w:rFonts w:eastAsiaTheme="minorHAnsi" w:cs="Segoe UI"/>
        <w:color w:val="373A3C"/>
        <w:sz w:val="20"/>
        <w:szCs w:val="21"/>
      </w:rPr>
      <w:t xml:space="preserve"> </w:t>
    </w:r>
    <w:proofErr w:type="spellStart"/>
    <w:r w:rsidRPr="00F81963">
      <w:rPr>
        <w:rFonts w:eastAsiaTheme="minorHAnsi" w:cs="Segoe UI"/>
        <w:color w:val="373A3C"/>
        <w:sz w:val="20"/>
        <w:szCs w:val="21"/>
      </w:rPr>
      <w:t>Atwill’s</w:t>
    </w:r>
    <w:proofErr w:type="spellEnd"/>
    <w:r w:rsidRPr="00F81963">
      <w:rPr>
        <w:rFonts w:eastAsiaTheme="minorHAnsi" w:cs="Segoe UI"/>
        <w:iCs/>
        <w:color w:val="373A3C"/>
        <w:sz w:val="20"/>
        <w:szCs w:val="21"/>
      </w:rPr>
      <w:t xml:space="preserve"> “Sources in Chinese </w:t>
    </w:r>
    <w:proofErr w:type="gramStart"/>
    <w:r w:rsidRPr="00F81963">
      <w:rPr>
        <w:rFonts w:eastAsiaTheme="minorHAnsi" w:cs="Segoe UI"/>
        <w:iCs/>
        <w:color w:val="373A3C"/>
        <w:sz w:val="20"/>
        <w:szCs w:val="21"/>
      </w:rPr>
      <w:t>History :</w:t>
    </w:r>
    <w:proofErr w:type="gramEnd"/>
    <w:r w:rsidRPr="00F81963">
      <w:rPr>
        <w:rFonts w:eastAsiaTheme="minorHAnsi" w:cs="Segoe UI"/>
        <w:iCs/>
        <w:color w:val="373A3C"/>
        <w:sz w:val="20"/>
        <w:szCs w:val="21"/>
      </w:rPr>
      <w:t xml:space="preserve"> Diverse Perspectives from 1644 to the Present</w:t>
    </w:r>
    <w:r w:rsidRPr="00F81963">
      <w:rPr>
        <w:rFonts w:eastAsiaTheme="minorHAnsi" w:cs="Segoe UI"/>
        <w:color w:val="373A3C"/>
        <w:sz w:val="20"/>
        <w:szCs w:val="21"/>
      </w:rPr>
      <w:t>”, chapter 3.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6ABF"/>
    <w:rsid w:val="00004521"/>
    <w:rsid w:val="000050C1"/>
    <w:rsid w:val="00030300"/>
    <w:rsid w:val="000424CF"/>
    <w:rsid w:val="00056418"/>
    <w:rsid w:val="00066E23"/>
    <w:rsid w:val="0008240C"/>
    <w:rsid w:val="0009148F"/>
    <w:rsid w:val="00094032"/>
    <w:rsid w:val="000A09A0"/>
    <w:rsid w:val="000B729B"/>
    <w:rsid w:val="00182ACD"/>
    <w:rsid w:val="00197842"/>
    <w:rsid w:val="001C4F10"/>
    <w:rsid w:val="001E5405"/>
    <w:rsid w:val="001F5CFD"/>
    <w:rsid w:val="00276B2F"/>
    <w:rsid w:val="002E5797"/>
    <w:rsid w:val="00301099"/>
    <w:rsid w:val="003417CD"/>
    <w:rsid w:val="00353A58"/>
    <w:rsid w:val="00364F48"/>
    <w:rsid w:val="003701F2"/>
    <w:rsid w:val="0039352A"/>
    <w:rsid w:val="003B2F5A"/>
    <w:rsid w:val="00480617"/>
    <w:rsid w:val="004B6D1F"/>
    <w:rsid w:val="004D50E5"/>
    <w:rsid w:val="004E436E"/>
    <w:rsid w:val="004E4532"/>
    <w:rsid w:val="00543487"/>
    <w:rsid w:val="00581165"/>
    <w:rsid w:val="005A2983"/>
    <w:rsid w:val="005B1023"/>
    <w:rsid w:val="005C7DB7"/>
    <w:rsid w:val="005E35E3"/>
    <w:rsid w:val="005E5EAF"/>
    <w:rsid w:val="005E758C"/>
    <w:rsid w:val="006145AE"/>
    <w:rsid w:val="00623FE5"/>
    <w:rsid w:val="006270F2"/>
    <w:rsid w:val="00686B98"/>
    <w:rsid w:val="006B2E9C"/>
    <w:rsid w:val="006C275A"/>
    <w:rsid w:val="006D169C"/>
    <w:rsid w:val="00723CEB"/>
    <w:rsid w:val="0073471E"/>
    <w:rsid w:val="0077019E"/>
    <w:rsid w:val="007C5B10"/>
    <w:rsid w:val="007D273B"/>
    <w:rsid w:val="007E5813"/>
    <w:rsid w:val="007E7256"/>
    <w:rsid w:val="00812ACF"/>
    <w:rsid w:val="00814A3B"/>
    <w:rsid w:val="00866EB7"/>
    <w:rsid w:val="00896B53"/>
    <w:rsid w:val="008D5AF4"/>
    <w:rsid w:val="00901C73"/>
    <w:rsid w:val="0092155D"/>
    <w:rsid w:val="009250A2"/>
    <w:rsid w:val="009F04D9"/>
    <w:rsid w:val="00A73384"/>
    <w:rsid w:val="00AC06B1"/>
    <w:rsid w:val="00B03198"/>
    <w:rsid w:val="00B57382"/>
    <w:rsid w:val="00C27301"/>
    <w:rsid w:val="00C439EF"/>
    <w:rsid w:val="00C90ECE"/>
    <w:rsid w:val="00C94A40"/>
    <w:rsid w:val="00C95481"/>
    <w:rsid w:val="00CB35BC"/>
    <w:rsid w:val="00D14279"/>
    <w:rsid w:val="00D154C7"/>
    <w:rsid w:val="00D328DD"/>
    <w:rsid w:val="00D45573"/>
    <w:rsid w:val="00DC5B44"/>
    <w:rsid w:val="00DD3024"/>
    <w:rsid w:val="00DE1488"/>
    <w:rsid w:val="00DF3A60"/>
    <w:rsid w:val="00DF574F"/>
    <w:rsid w:val="00E40820"/>
    <w:rsid w:val="00E41F14"/>
    <w:rsid w:val="00E5638C"/>
    <w:rsid w:val="00E846E8"/>
    <w:rsid w:val="00E86ABF"/>
    <w:rsid w:val="00E8726D"/>
    <w:rsid w:val="00EC49E3"/>
    <w:rsid w:val="00EC59A0"/>
    <w:rsid w:val="00F02B96"/>
    <w:rsid w:val="00F2092A"/>
    <w:rsid w:val="00F300DC"/>
    <w:rsid w:val="00F460FD"/>
    <w:rsid w:val="00F66AB7"/>
    <w:rsid w:val="00FA2582"/>
    <w:rsid w:val="00FA2BFA"/>
    <w:rsid w:val="00FB3594"/>
    <w:rsid w:val="00FD7C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77F69"/>
  <w15:chartTrackingRefBased/>
  <w15:docId w15:val="{49E1964F-7A70-4B31-B361-8C988D458F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86ABF"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ilfuvd">
    <w:name w:val="ilfuvd"/>
    <w:basedOn w:val="DefaultParagraphFont"/>
    <w:rsid w:val="00866EB7"/>
  </w:style>
  <w:style w:type="paragraph" w:styleId="Header">
    <w:name w:val="header"/>
    <w:basedOn w:val="Normal"/>
    <w:link w:val="HeaderChar"/>
    <w:uiPriority w:val="99"/>
    <w:unhideWhenUsed/>
    <w:rsid w:val="00FB3594"/>
    <w:pPr>
      <w:pBdr>
        <w:bottom w:val="single" w:sz="6" w:space="1" w:color="auto"/>
      </w:pBdr>
      <w:tabs>
        <w:tab w:val="center" w:pos="4513"/>
        <w:tab w:val="right" w:pos="902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FB3594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FB3594"/>
    <w:pPr>
      <w:tabs>
        <w:tab w:val="center" w:pos="4513"/>
        <w:tab w:val="right" w:pos="902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FB3594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2</Pages>
  <Words>565</Words>
  <Characters>3226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Wright (1700885)</dc:creator>
  <cp:keywords/>
  <dc:description/>
  <cp:lastModifiedBy>Elizabeth Wright (1700885)</cp:lastModifiedBy>
  <cp:revision>93</cp:revision>
  <dcterms:created xsi:type="dcterms:W3CDTF">2018-12-09T16:38:00Z</dcterms:created>
  <dcterms:modified xsi:type="dcterms:W3CDTF">2018-12-09T23:02:00Z</dcterms:modified>
</cp:coreProperties>
</file>