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7B4DB1" w14:textId="77777777" w:rsidR="002F0460" w:rsidRDefault="002F0460" w:rsidP="002F0460">
      <w:pPr>
        <w:rPr>
          <w:rFonts w:ascii="Times New Roman" w:hAnsi="Times New Roman" w:cs="Times New Roman"/>
          <w:sz w:val="24"/>
          <w:szCs w:val="24"/>
          <w:u w:val="single"/>
        </w:rPr>
      </w:pPr>
      <w:r w:rsidRPr="009A0BC3">
        <w:rPr>
          <w:rFonts w:ascii="Times New Roman" w:hAnsi="Times New Roman" w:cs="Times New Roman"/>
          <w:sz w:val="24"/>
          <w:szCs w:val="24"/>
          <w:u w:val="single"/>
        </w:rPr>
        <w:t xml:space="preserve">Abstract </w:t>
      </w:r>
    </w:p>
    <w:p w14:paraId="2A60309B" w14:textId="77777777" w:rsidR="002F0460" w:rsidRDefault="002F0460" w:rsidP="002F0460">
      <w:pPr>
        <w:rPr>
          <w:rFonts w:ascii="Times New Roman" w:hAnsi="Times New Roman" w:cs="Times New Roman"/>
          <w:sz w:val="24"/>
          <w:szCs w:val="24"/>
        </w:rPr>
        <w:sectPr w:rsidR="002F0460" w:rsidSect="00E547E7">
          <w:pgSz w:w="11900" w:h="16840"/>
          <w:pgMar w:top="1440" w:right="1418" w:bottom="1440" w:left="1418" w:header="720" w:footer="720" w:gutter="0"/>
          <w:pgNumType w:start="1"/>
          <w:cols w:space="720"/>
          <w:docGrid w:linePitch="360"/>
        </w:sectPr>
      </w:pPr>
      <w:r w:rsidRPr="00086A29">
        <w:rPr>
          <w:rFonts w:ascii="Times New Roman" w:hAnsi="Times New Roman" w:cs="Times New Roman"/>
          <w:sz w:val="24"/>
          <w:szCs w:val="24"/>
        </w:rPr>
        <w:t xml:space="preserve">The overall aim for this study was to discover the prevalence of test anxiety in university students across different levels of study, gender and age </w:t>
      </w:r>
      <w:r>
        <w:rPr>
          <w:rFonts w:ascii="Times New Roman" w:hAnsi="Times New Roman" w:cs="Times New Roman"/>
          <w:sz w:val="24"/>
          <w:szCs w:val="24"/>
        </w:rPr>
        <w:t>and to discover if student</w:t>
      </w:r>
      <w:r w:rsidRPr="00086A29">
        <w:rPr>
          <w:rFonts w:ascii="Times New Roman" w:hAnsi="Times New Roman" w:cs="Times New Roman"/>
          <w:sz w:val="24"/>
          <w:szCs w:val="24"/>
        </w:rPr>
        <w:t>s</w:t>
      </w:r>
      <w:r>
        <w:rPr>
          <w:rFonts w:ascii="Times New Roman" w:hAnsi="Times New Roman" w:cs="Times New Roman"/>
          <w:sz w:val="24"/>
          <w:szCs w:val="24"/>
        </w:rPr>
        <w:t>’</w:t>
      </w:r>
      <w:r w:rsidRPr="00086A29">
        <w:rPr>
          <w:rFonts w:ascii="Times New Roman" w:hAnsi="Times New Roman" w:cs="Times New Roman"/>
          <w:sz w:val="24"/>
          <w:szCs w:val="24"/>
        </w:rPr>
        <w:t xml:space="preserve"> current level of study (Level 4, 5, 6) determines t</w:t>
      </w:r>
      <w:r>
        <w:rPr>
          <w:rFonts w:ascii="Times New Roman" w:hAnsi="Times New Roman" w:cs="Times New Roman"/>
          <w:sz w:val="24"/>
          <w:szCs w:val="24"/>
        </w:rPr>
        <w:t>heir level</w:t>
      </w:r>
      <w:bookmarkStart w:id="0" w:name="_GoBack"/>
      <w:bookmarkEnd w:id="0"/>
      <w:r>
        <w:rPr>
          <w:rFonts w:ascii="Times New Roman" w:hAnsi="Times New Roman" w:cs="Times New Roman"/>
          <w:sz w:val="24"/>
          <w:szCs w:val="24"/>
        </w:rPr>
        <w:t xml:space="preserve"> of test anxiety. This was a </w:t>
      </w:r>
      <w:r w:rsidRPr="00086A29">
        <w:rPr>
          <w:rFonts w:ascii="Times New Roman" w:hAnsi="Times New Roman" w:cs="Times New Roman"/>
          <w:sz w:val="24"/>
          <w:szCs w:val="24"/>
        </w:rPr>
        <w:t>quantitative stud</w:t>
      </w:r>
      <w:r>
        <w:rPr>
          <w:rFonts w:ascii="Times New Roman" w:hAnsi="Times New Roman" w:cs="Times New Roman"/>
          <w:sz w:val="24"/>
          <w:szCs w:val="24"/>
        </w:rPr>
        <w:t>y using the W</w:t>
      </w:r>
      <w:r w:rsidRPr="00086A29">
        <w:rPr>
          <w:rFonts w:ascii="Times New Roman" w:hAnsi="Times New Roman" w:cs="Times New Roman"/>
          <w:sz w:val="24"/>
          <w:szCs w:val="24"/>
        </w:rPr>
        <w:t>estside test anxiety scale. The participants were university students</w:t>
      </w:r>
      <w:r>
        <w:rPr>
          <w:rFonts w:ascii="Times New Roman" w:hAnsi="Times New Roman" w:cs="Times New Roman"/>
          <w:sz w:val="24"/>
          <w:szCs w:val="24"/>
        </w:rPr>
        <w:t>,</w:t>
      </w:r>
      <w:r w:rsidRPr="00086A29">
        <w:rPr>
          <w:rFonts w:ascii="Times New Roman" w:hAnsi="Times New Roman" w:cs="Times New Roman"/>
          <w:sz w:val="24"/>
          <w:szCs w:val="24"/>
        </w:rPr>
        <w:t xml:space="preserve"> </w:t>
      </w:r>
      <w:r>
        <w:rPr>
          <w:rFonts w:ascii="Times New Roman" w:hAnsi="Times New Roman" w:cs="Times New Roman"/>
          <w:sz w:val="24"/>
          <w:szCs w:val="24"/>
        </w:rPr>
        <w:t xml:space="preserve">including </w:t>
      </w:r>
      <w:r w:rsidRPr="00086A29">
        <w:rPr>
          <w:rFonts w:ascii="Times New Roman" w:hAnsi="Times New Roman" w:cs="Times New Roman"/>
          <w:sz w:val="24"/>
          <w:szCs w:val="24"/>
        </w:rPr>
        <w:t>traditional, mature, male, female and studying at level</w:t>
      </w:r>
      <w:r>
        <w:rPr>
          <w:rFonts w:ascii="Times New Roman" w:hAnsi="Times New Roman" w:cs="Times New Roman"/>
          <w:sz w:val="24"/>
          <w:szCs w:val="24"/>
        </w:rPr>
        <w:t>s</w:t>
      </w:r>
      <w:r w:rsidRPr="00086A29">
        <w:rPr>
          <w:rFonts w:ascii="Times New Roman" w:hAnsi="Times New Roman" w:cs="Times New Roman"/>
          <w:sz w:val="24"/>
          <w:szCs w:val="24"/>
        </w:rPr>
        <w:t xml:space="preserve"> 4, 5 or 6. The results indicate a mixed picture that went against previous findings. Amongst the chief ones were that</w:t>
      </w:r>
      <w:r w:rsidRPr="001A71E6">
        <w:rPr>
          <w:rFonts w:ascii="Times New Roman" w:hAnsi="Times New Roman" w:cs="Times New Roman"/>
          <w:sz w:val="24"/>
          <w:szCs w:val="24"/>
        </w:rPr>
        <w:t>: traditional students displayed the highest test anxiety scores; second</w:t>
      </w:r>
      <w:r w:rsidRPr="00086A29">
        <w:rPr>
          <w:rFonts w:ascii="Times New Roman" w:hAnsi="Times New Roman" w:cs="Times New Roman"/>
          <w:sz w:val="24"/>
          <w:szCs w:val="24"/>
        </w:rPr>
        <w:t xml:space="preserve">- and third-year students displayed </w:t>
      </w:r>
      <w:r>
        <w:rPr>
          <w:rFonts w:ascii="Times New Roman" w:hAnsi="Times New Roman" w:cs="Times New Roman"/>
          <w:sz w:val="24"/>
          <w:szCs w:val="24"/>
        </w:rPr>
        <w:t>the highest test anxiety scores</w:t>
      </w:r>
      <w:r w:rsidRPr="00086A29">
        <w:rPr>
          <w:rFonts w:ascii="Times New Roman" w:hAnsi="Times New Roman" w:cs="Times New Roman"/>
          <w:sz w:val="24"/>
          <w:szCs w:val="24"/>
        </w:rPr>
        <w:t xml:space="preserve">; males and females displayed no significant difference and no significant difference was discovered between all the conditions. The conclusion </w:t>
      </w:r>
      <w:r>
        <w:rPr>
          <w:rFonts w:ascii="Times New Roman" w:hAnsi="Times New Roman" w:cs="Times New Roman"/>
          <w:sz w:val="24"/>
          <w:szCs w:val="24"/>
        </w:rPr>
        <w:t>was that when looking at test anxiety then the demographic body of students needs to be taken into consideration.</w:t>
      </w:r>
    </w:p>
    <w:p w14:paraId="473571B7" w14:textId="77777777" w:rsidR="002F0460" w:rsidRPr="009A0BC3" w:rsidRDefault="002F0460" w:rsidP="002F0460">
      <w:pPr>
        <w:rPr>
          <w:rFonts w:ascii="Times New Roman" w:hAnsi="Times New Roman" w:cs="Times New Roman"/>
          <w:sz w:val="24"/>
          <w:szCs w:val="24"/>
          <w:u w:val="single"/>
        </w:rPr>
      </w:pPr>
      <w:r w:rsidRPr="009A0BC3">
        <w:rPr>
          <w:rFonts w:ascii="Times New Roman" w:hAnsi="Times New Roman" w:cs="Times New Roman"/>
          <w:sz w:val="24"/>
          <w:szCs w:val="24"/>
          <w:u w:val="single"/>
        </w:rPr>
        <w:lastRenderedPageBreak/>
        <w:t>Introduction</w:t>
      </w:r>
    </w:p>
    <w:p w14:paraId="6858574A"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Test anxiety is a multifaceted concept that involves intellectual, emotional, and social elements. Each element is seen as representing a separate reaction route within which test anxiety could be linked to exam taking circumstances. Apprehension, self-concern, and intellectual obstruction comprise the cognitive elements of test anxiety (Zeidner, 1998). Since the late 1950’s test anxiety has obtained significant attention and has been defined as an everyday educational issue, which refers to circumstances when students question their own abilities, this stage of questioning specifically reflects on their perfor</w:t>
      </w:r>
      <w:r>
        <w:rPr>
          <w:rFonts w:ascii="Times New Roman" w:hAnsi="Times New Roman" w:cs="Times New Roman"/>
          <w:sz w:val="24"/>
          <w:szCs w:val="24"/>
        </w:rPr>
        <w:t>mance and test results (Trifoni</w:t>
      </w:r>
      <w:r w:rsidRPr="009A0BC3">
        <w:rPr>
          <w:rFonts w:ascii="Times New Roman" w:hAnsi="Times New Roman" w:cs="Times New Roman"/>
          <w:sz w:val="24"/>
          <w:szCs w:val="24"/>
        </w:rPr>
        <w:t xml:space="preserve"> &amp; Shahini, 2011). </w:t>
      </w:r>
    </w:p>
    <w:p w14:paraId="20199B9C"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‘Cognitive interference refers to intrusive thoughts—thoughts that are unwanted, undesirable, and disturbing’ (Papantoniou, Moraitou, Kaldrimidou, Plakitsi, Filippidou, &amp; Katsadima, 2012). When an intrusive thought occurs in examination settings, they are assumed to be caused by test apprehension and these thoughts may interrupt task functioning in nervous pupils. Cognitive interference hinders successful performance since it is the adverse of intellectual accessibility and reduces awareness to the assignment the pupil is completing (Sarason, Sarason, Keefe, Hayes &amp; Shearin, 1986). The ideas that enter a student’s psyche during tests that possess no useful significance in resolving the intellectual task they are completing is called cognitive interference. During a point when pupils with high anxiety are faced with problematic or challenging tasks, they normally experience cognitive interference which makes them split their concentration between themselves and the assignment given to them (Sarason, Pierce &amp; Sarason, 1996).  </w:t>
      </w:r>
    </w:p>
    <w:p w14:paraId="11736E77"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Every student’s test anxiety varies from one to the next and each student’s anxiety experience will be different and test anxiety may lead to serious consequences further down the line, for</w:t>
      </w:r>
      <w:r>
        <w:rPr>
          <w:rFonts w:ascii="Times New Roman" w:hAnsi="Times New Roman" w:cs="Times New Roman"/>
          <w:sz w:val="24"/>
          <w:szCs w:val="24"/>
        </w:rPr>
        <w:t xml:space="preserve"> </w:t>
      </w:r>
      <w:r w:rsidRPr="009A0BC3">
        <w:rPr>
          <w:rFonts w:ascii="Times New Roman" w:hAnsi="Times New Roman" w:cs="Times New Roman"/>
          <w:sz w:val="24"/>
          <w:szCs w:val="24"/>
        </w:rPr>
        <w:t xml:space="preserve">example: disappointment, self-comparison, or the incapability to concentrate on appropriate </w:t>
      </w:r>
      <w:r w:rsidRPr="009A0BC3">
        <w:rPr>
          <w:rFonts w:ascii="Times New Roman" w:hAnsi="Times New Roman" w:cs="Times New Roman"/>
          <w:sz w:val="24"/>
          <w:szCs w:val="24"/>
        </w:rPr>
        <w:lastRenderedPageBreak/>
        <w:t>information (McDonald, 2001). This study will now examine test apprehension and intellectual impediment. Exam apprehension is a phrase that is normally utilised when a student faces enhanced stages of apprehension regarding an exam.</w:t>
      </w:r>
    </w:p>
    <w:p w14:paraId="146186F4"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During the period when revision is taking place for a test, it is common to experience some type of anxiety and the most common group of people to experience test anxiety is students. The next section will now discuss the impact of test anxiety upon a student’s academic performance. </w:t>
      </w:r>
    </w:p>
    <w:p w14:paraId="7C82E932" w14:textId="77777777" w:rsidR="002F0460" w:rsidRPr="009A0BC3" w:rsidRDefault="002F0460" w:rsidP="002F0460">
      <w:pPr>
        <w:rPr>
          <w:rFonts w:ascii="Times New Roman" w:hAnsi="Times New Roman" w:cs="Times New Roman"/>
          <w:sz w:val="24"/>
          <w:szCs w:val="24"/>
        </w:rPr>
      </w:pPr>
      <w:r>
        <w:rPr>
          <w:rFonts w:ascii="Times New Roman" w:hAnsi="Times New Roman" w:cs="Times New Roman"/>
          <w:sz w:val="24"/>
          <w:szCs w:val="24"/>
        </w:rPr>
        <w:t>According to Zeidner</w:t>
      </w:r>
      <w:r w:rsidRPr="009A0BC3">
        <w:rPr>
          <w:rFonts w:ascii="Times New Roman" w:hAnsi="Times New Roman" w:cs="Times New Roman"/>
          <w:sz w:val="24"/>
          <w:szCs w:val="24"/>
        </w:rPr>
        <w:t xml:space="preserve"> (1998), stress or anxiety is a normal feeling to experience when an assessment or presentation is due. An investigation performed by Spielberger (1962) also supports this view when he conducted research using university students. Spielberger discovered through his research that 8 out of 138 low test-anxiety students left university due to academic failure, whereas 26 out of 129 students who had high test-anxiety also left for equal reasons. In order to fully comprehend how test anxiety impacts students’ performance consideration of Liebert &amp; Morris’s (1967) study must be made. Liebert &amp; Morris (1967) studied the answers of students to Sarason and Mandlers (1952) survey. The results of this study revealed there are two major elements regarding test anxiety. The initial element was characterised as “emotionality” and was associated with the somatic responses to exam situations, for instance, anxiety, perspiring, clock watching, pen clicking etc. The next element was characterised as “worry”, which includes the intellectual side of exam anxiety which is the apprehension of one’s own performance (Morris &amp; Liebert, 1969).</w:t>
      </w:r>
    </w:p>
    <w:p w14:paraId="453929F6"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According to Liebert &amp; Morris (1967) “Apprehension relates mainly to psychological concerns regarding the outcomes of failure”. According to Trifoni &amp; Shahini (2011) students stages of exam related anxiety cannot be exactly evaluated or studied. Students indication of test anxiety in the form of emotionality, as mentioned above, is the only element that could be </w:t>
      </w:r>
      <w:r w:rsidRPr="009A0BC3">
        <w:rPr>
          <w:rFonts w:ascii="Times New Roman" w:hAnsi="Times New Roman" w:cs="Times New Roman"/>
          <w:sz w:val="24"/>
          <w:szCs w:val="24"/>
        </w:rPr>
        <w:lastRenderedPageBreak/>
        <w:t>observed by educators. An investigation conducted by Hill (1984) and</w:t>
      </w:r>
      <w:r>
        <w:rPr>
          <w:rFonts w:ascii="Times New Roman" w:hAnsi="Times New Roman" w:cs="Times New Roman"/>
          <w:sz w:val="24"/>
          <w:szCs w:val="24"/>
        </w:rPr>
        <w:t xml:space="preserve"> Nottelmann &amp; Hill</w:t>
      </w:r>
      <w:r w:rsidRPr="009A0BC3">
        <w:rPr>
          <w:rFonts w:ascii="Times New Roman" w:hAnsi="Times New Roman" w:cs="Times New Roman"/>
          <w:sz w:val="24"/>
          <w:szCs w:val="24"/>
        </w:rPr>
        <w:t xml:space="preserve"> (1977) revealed an apprehension frequency of 10% to 25% or 30% between primary and high school pupils. Recently, however, the apprehension ratios were discovered to be significantly greater with 33% amid the pupils and teenagers affected (Methia, 2004; Whitaker, Sena, Lowe &amp; Lee, 2007), while recently the calculation of 40% of pupils has been mentioned (Huberty, 2009; Cassady, 2010; Salend, 2011). </w:t>
      </w:r>
    </w:p>
    <w:p w14:paraId="3D0B9384" w14:textId="77777777" w:rsidR="002F0460"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As a result of this, Bradely et al. (2010) stated that these are significant pieces of evidence that could become a formidable challenge for teachers in comprehending how to organise pupils for assessments correctly to display their greatest scholarly capabilities and potential. Putwain &amp; Daly (2014) also stated that 16.4% of comprehensive school pupils in Britain experience test anxiety. In addition, 20% of college students also experience test anxiety in Britain (Ergene, 2003). Comparable figures were discovered by Thomas et al. (2018) who discovered that over 25% of university students in undergraduate courses experience high levels of exam anxiety. The above-mentioned prevalence rates are concerning as test anxiety may affect a student’s scholastic achievement and harm personal well-being (Steinmayr et al., 2016).</w:t>
      </w:r>
    </w:p>
    <w:p w14:paraId="0026FDEF" w14:textId="77777777" w:rsidR="002F0460" w:rsidRPr="00C671F9" w:rsidRDefault="002F0460" w:rsidP="002F0460">
      <w:pPr>
        <w:rPr>
          <w:rFonts w:ascii="Times New Roman" w:hAnsi="Times New Roman" w:cs="Times New Roman"/>
          <w:sz w:val="24"/>
          <w:szCs w:val="24"/>
          <w:u w:val="single"/>
        </w:rPr>
      </w:pPr>
      <w:r>
        <w:rPr>
          <w:rFonts w:ascii="Times New Roman" w:hAnsi="Times New Roman" w:cs="Times New Roman"/>
          <w:sz w:val="24"/>
          <w:szCs w:val="24"/>
          <w:u w:val="single"/>
        </w:rPr>
        <w:t>Background theory</w:t>
      </w:r>
    </w:p>
    <w:p w14:paraId="72E8582B"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A model that attempts to describe the consequences of anxiety on intellectual performance is the interference model of test anxiety (Eysenck et al., 2007). This model alleges that high levels of test anxiety may interfere with students’ concentration and may interfere with the their capability to remember previously learned material as the students may have trouble focusing on tasks (Saha, 2014). Due to the different ways that students utilise their concentration, the difficulty caused by test anxiety has been explained. Students who experience greater levels of anxiety are believed to split their attention between the challenges </w:t>
      </w:r>
      <w:r w:rsidRPr="009A0BC3">
        <w:rPr>
          <w:rFonts w:ascii="Times New Roman" w:hAnsi="Times New Roman" w:cs="Times New Roman"/>
          <w:sz w:val="24"/>
          <w:szCs w:val="24"/>
        </w:rPr>
        <w:lastRenderedPageBreak/>
        <w:t xml:space="preserve">of a tasks and their individual worries, comprised mainly of negative self-regard. However, students who experience lower levels of anxiety are believed to dedicate a greater amount of their attention to task loads (Wine, 1971; Sarason, 1972). </w:t>
      </w:r>
    </w:p>
    <w:p w14:paraId="568B591D"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Evidence to support this theory was provided by Kurosawa &amp; Harackiewicz (1995). Their research comprised of numerous stages of self-actualization throughout a performance task to encourage noticeable intellectual interference. Their research showed that students who experience high levels of test anxiety reported high levels of worry regarding their performance in all levels of the task (Kurosawa &amp; Harackiewicz, 1995). This revealed the steady characteristic factor of exam apprehension.</w:t>
      </w:r>
      <w:r>
        <w:rPr>
          <w:rFonts w:ascii="Times New Roman" w:hAnsi="Times New Roman" w:cs="Times New Roman"/>
          <w:sz w:val="24"/>
          <w:szCs w:val="24"/>
        </w:rPr>
        <w:t xml:space="preserve"> Additionally</w:t>
      </w:r>
      <w:r w:rsidRPr="009A0BC3">
        <w:rPr>
          <w:rFonts w:ascii="Times New Roman" w:hAnsi="Times New Roman" w:cs="Times New Roman"/>
          <w:sz w:val="24"/>
          <w:szCs w:val="24"/>
        </w:rPr>
        <w:t xml:space="preserve">, heightened feelings of exam anxiety were accompanied by a decline in </w:t>
      </w:r>
      <w:r>
        <w:rPr>
          <w:rFonts w:ascii="Times New Roman" w:hAnsi="Times New Roman" w:cs="Times New Roman"/>
          <w:sz w:val="24"/>
          <w:szCs w:val="24"/>
        </w:rPr>
        <w:t xml:space="preserve">performance </w:t>
      </w:r>
      <w:r w:rsidRPr="009A0BC3">
        <w:rPr>
          <w:rFonts w:ascii="Times New Roman" w:hAnsi="Times New Roman" w:cs="Times New Roman"/>
          <w:sz w:val="24"/>
          <w:szCs w:val="24"/>
        </w:rPr>
        <w:t>in circumstances w</w:t>
      </w:r>
      <w:r>
        <w:rPr>
          <w:rFonts w:ascii="Times New Roman" w:hAnsi="Times New Roman" w:cs="Times New Roman"/>
          <w:sz w:val="24"/>
          <w:szCs w:val="24"/>
        </w:rPr>
        <w:t>h</w:t>
      </w:r>
      <w:r w:rsidRPr="009A0BC3">
        <w:rPr>
          <w:rFonts w:ascii="Times New Roman" w:hAnsi="Times New Roman" w:cs="Times New Roman"/>
          <w:sz w:val="24"/>
          <w:szCs w:val="24"/>
        </w:rPr>
        <w:t xml:space="preserve">ere cognitive intrusion was the result of increased levels of self-consciousness e.g. being filmed throughout the appraising activity (Kurosawa &amp; Harackiewicz, 1995). As a result of this, the results showed that interference makes academic performance decline in students with heightened test anxiety. Regarding a student’s level of study and the interference model, a study by </w:t>
      </w:r>
      <w:bookmarkStart w:id="1" w:name="_Hlk35118561"/>
      <w:r w:rsidRPr="009A0BC3">
        <w:rPr>
          <w:rFonts w:ascii="Times New Roman" w:hAnsi="Times New Roman" w:cs="Times New Roman"/>
          <w:sz w:val="24"/>
          <w:szCs w:val="24"/>
        </w:rPr>
        <w:t xml:space="preserve">Lawal, Idemudia, &amp; Adewale (2017), </w:t>
      </w:r>
      <w:bookmarkEnd w:id="1"/>
      <w:r w:rsidRPr="009A0BC3">
        <w:rPr>
          <w:rFonts w:ascii="Times New Roman" w:hAnsi="Times New Roman" w:cs="Times New Roman"/>
          <w:sz w:val="24"/>
          <w:szCs w:val="24"/>
        </w:rPr>
        <w:t xml:space="preserve">state that level of study and age are aspects that may affect test anxiety among students. </w:t>
      </w:r>
    </w:p>
    <w:p w14:paraId="3AE6A08D" w14:textId="77777777" w:rsidR="002F0460" w:rsidRPr="009A0BC3" w:rsidRDefault="002F0460" w:rsidP="002F0460">
      <w:pPr>
        <w:rPr>
          <w:rFonts w:ascii="Times New Roman" w:hAnsi="Times New Roman" w:cs="Times New Roman"/>
          <w:sz w:val="24"/>
          <w:szCs w:val="24"/>
        </w:rPr>
      </w:pPr>
      <w:r>
        <w:rPr>
          <w:rFonts w:ascii="Times New Roman" w:hAnsi="Times New Roman" w:cs="Times New Roman"/>
          <w:sz w:val="24"/>
          <w:szCs w:val="24"/>
        </w:rPr>
        <w:t xml:space="preserve">The </w:t>
      </w:r>
      <w:r w:rsidRPr="009A0BC3">
        <w:rPr>
          <w:rFonts w:ascii="Times New Roman" w:hAnsi="Times New Roman" w:cs="Times New Roman"/>
          <w:sz w:val="24"/>
          <w:szCs w:val="24"/>
        </w:rPr>
        <w:t xml:space="preserve">level of study had </w:t>
      </w:r>
      <w:r>
        <w:rPr>
          <w:rFonts w:ascii="Times New Roman" w:hAnsi="Times New Roman" w:cs="Times New Roman"/>
          <w:sz w:val="24"/>
          <w:szCs w:val="24"/>
        </w:rPr>
        <w:t xml:space="preserve">a </w:t>
      </w:r>
      <w:r w:rsidRPr="009A0BC3">
        <w:rPr>
          <w:rFonts w:ascii="Times New Roman" w:hAnsi="Times New Roman" w:cs="Times New Roman"/>
          <w:sz w:val="24"/>
          <w:szCs w:val="24"/>
        </w:rPr>
        <w:t xml:space="preserve">direct </w:t>
      </w:r>
      <w:r>
        <w:rPr>
          <w:rFonts w:ascii="Times New Roman" w:hAnsi="Times New Roman" w:cs="Times New Roman"/>
          <w:sz w:val="24"/>
          <w:szCs w:val="24"/>
        </w:rPr>
        <w:t>e</w:t>
      </w:r>
      <w:r w:rsidRPr="009A0BC3">
        <w:rPr>
          <w:rFonts w:ascii="Times New Roman" w:hAnsi="Times New Roman" w:cs="Times New Roman"/>
          <w:sz w:val="24"/>
          <w:szCs w:val="24"/>
        </w:rPr>
        <w:t xml:space="preserve">ffect on the intrusive worry aspect of test apprehension, but not on performance impairment. This means that level of study may cause students to experience certain types of troubling and daunting thoughts regarding examinations. Interestingly, the findings of Lawal, Idemudia, &amp; Adewale’s (2017) study discovered that intrusive worry regarding examinations was </w:t>
      </w:r>
      <w:r>
        <w:rPr>
          <w:rFonts w:ascii="Times New Roman" w:hAnsi="Times New Roman" w:cs="Times New Roman"/>
          <w:sz w:val="24"/>
          <w:szCs w:val="24"/>
        </w:rPr>
        <w:t>greater in particular</w:t>
      </w:r>
      <w:r w:rsidRPr="009A0BC3">
        <w:rPr>
          <w:rFonts w:ascii="Times New Roman" w:hAnsi="Times New Roman" w:cs="Times New Roman"/>
          <w:sz w:val="24"/>
          <w:szCs w:val="24"/>
        </w:rPr>
        <w:t xml:space="preserve"> for</w:t>
      </w:r>
      <w:r>
        <w:rPr>
          <w:rFonts w:ascii="Times New Roman" w:hAnsi="Times New Roman" w:cs="Times New Roman"/>
          <w:sz w:val="24"/>
          <w:szCs w:val="24"/>
        </w:rPr>
        <w:t xml:space="preserve"> those</w:t>
      </w:r>
      <w:r w:rsidRPr="009A0BC3">
        <w:rPr>
          <w:rFonts w:ascii="Times New Roman" w:hAnsi="Times New Roman" w:cs="Times New Roman"/>
          <w:sz w:val="24"/>
          <w:szCs w:val="24"/>
        </w:rPr>
        <w:t xml:space="preserve"> students learning in their first and fourth (final) year of university. The explanation as to why first-year students experience intrusive worry may be that they are tested by the scholastic strains </w:t>
      </w:r>
      <w:r>
        <w:rPr>
          <w:rFonts w:ascii="Times New Roman" w:hAnsi="Times New Roman" w:cs="Times New Roman"/>
          <w:sz w:val="24"/>
          <w:szCs w:val="24"/>
        </w:rPr>
        <w:t xml:space="preserve">placed </w:t>
      </w:r>
      <w:r w:rsidRPr="009A0BC3">
        <w:rPr>
          <w:rFonts w:ascii="Times New Roman" w:hAnsi="Times New Roman" w:cs="Times New Roman"/>
          <w:sz w:val="24"/>
          <w:szCs w:val="24"/>
        </w:rPr>
        <w:t xml:space="preserve">on them </w:t>
      </w:r>
      <w:r>
        <w:rPr>
          <w:rFonts w:ascii="Times New Roman" w:hAnsi="Times New Roman" w:cs="Times New Roman"/>
          <w:sz w:val="24"/>
          <w:szCs w:val="24"/>
        </w:rPr>
        <w:t xml:space="preserve">in </w:t>
      </w:r>
      <w:r w:rsidRPr="009A0BC3">
        <w:rPr>
          <w:rFonts w:ascii="Times New Roman" w:hAnsi="Times New Roman" w:cs="Times New Roman"/>
          <w:sz w:val="24"/>
          <w:szCs w:val="24"/>
        </w:rPr>
        <w:t xml:space="preserve">higher education being new applicants from secondary school. Regarding fourth year students, their cause of apprehension may be the uncertainty as to whether they would pass </w:t>
      </w:r>
      <w:r w:rsidRPr="009A0BC3">
        <w:rPr>
          <w:rFonts w:ascii="Times New Roman" w:hAnsi="Times New Roman" w:cs="Times New Roman"/>
          <w:sz w:val="24"/>
          <w:szCs w:val="24"/>
        </w:rPr>
        <w:lastRenderedPageBreak/>
        <w:t>their assessments and obtain their university degree (Lawal et al., 2017). The framework established by Clapp &amp; Gazzaley (2012) suggests that cognitive interference, brought on by intrusions (daydreaming) or digression (multitasking), consider differences in age in cognitive performance. Evidence for this w</w:t>
      </w:r>
      <w:r>
        <w:rPr>
          <w:rFonts w:ascii="Times New Roman" w:hAnsi="Times New Roman" w:cs="Times New Roman"/>
          <w:sz w:val="24"/>
          <w:szCs w:val="24"/>
        </w:rPr>
        <w:t>as discovered by Stawski et al. (2006)</w:t>
      </w:r>
      <w:r w:rsidRPr="009A0BC3">
        <w:rPr>
          <w:rFonts w:ascii="Times New Roman" w:hAnsi="Times New Roman" w:cs="Times New Roman"/>
          <w:sz w:val="24"/>
          <w:szCs w:val="24"/>
        </w:rPr>
        <w:t xml:space="preserve"> </w:t>
      </w:r>
      <w:r>
        <w:rPr>
          <w:rFonts w:ascii="Times New Roman" w:hAnsi="Times New Roman" w:cs="Times New Roman"/>
          <w:sz w:val="24"/>
          <w:szCs w:val="24"/>
        </w:rPr>
        <w:t xml:space="preserve"> demonstrating </w:t>
      </w:r>
      <w:r w:rsidRPr="009A0BC3">
        <w:rPr>
          <w:rFonts w:ascii="Times New Roman" w:hAnsi="Times New Roman" w:cs="Times New Roman"/>
          <w:sz w:val="24"/>
          <w:szCs w:val="24"/>
        </w:rPr>
        <w:t xml:space="preserve">that older adults are very likely to undergo task interference when accomplishing cognitive tasks </w:t>
      </w:r>
      <w:r>
        <w:rPr>
          <w:rFonts w:ascii="Times New Roman" w:hAnsi="Times New Roman" w:cs="Times New Roman"/>
          <w:sz w:val="24"/>
          <w:szCs w:val="24"/>
        </w:rPr>
        <w:t xml:space="preserve">in comparison to </w:t>
      </w:r>
      <w:r w:rsidRPr="009A0BC3">
        <w:rPr>
          <w:rFonts w:ascii="Times New Roman" w:hAnsi="Times New Roman" w:cs="Times New Roman"/>
          <w:sz w:val="24"/>
          <w:szCs w:val="24"/>
        </w:rPr>
        <w:t xml:space="preserve">adults who are younger. In addition, May, Hasher &amp; Kane </w:t>
      </w:r>
      <w:r>
        <w:rPr>
          <w:rFonts w:ascii="Times New Roman" w:hAnsi="Times New Roman" w:cs="Times New Roman"/>
          <w:sz w:val="24"/>
          <w:szCs w:val="24"/>
        </w:rPr>
        <w:t xml:space="preserve">(1999) also found that </w:t>
      </w:r>
      <w:r w:rsidRPr="009A0BC3">
        <w:rPr>
          <w:rFonts w:ascii="Times New Roman" w:hAnsi="Times New Roman" w:cs="Times New Roman"/>
          <w:sz w:val="24"/>
          <w:szCs w:val="24"/>
        </w:rPr>
        <w:t>older adults seem to experience greater task interferen</w:t>
      </w:r>
      <w:r>
        <w:rPr>
          <w:rFonts w:ascii="Times New Roman" w:hAnsi="Times New Roman" w:cs="Times New Roman"/>
          <w:sz w:val="24"/>
          <w:szCs w:val="24"/>
        </w:rPr>
        <w:t xml:space="preserve">ce than adults who are younger. </w:t>
      </w:r>
    </w:p>
    <w:p w14:paraId="3CAA1418"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Another model that attempts to explain test anxiety on academic performance is the ‘deficit model’ (Hill &amp; Wigfield, 1984). This model explains the consequences of high apprehension on students’ study skills and how students with heightened levels of exam anxiety have difficulties in learning, storing and organising material. Student’s often lack appropriate planning and often miss vital informat</w:t>
      </w:r>
      <w:r>
        <w:rPr>
          <w:rFonts w:ascii="Times New Roman" w:hAnsi="Times New Roman" w:cs="Times New Roman"/>
          <w:sz w:val="24"/>
          <w:szCs w:val="24"/>
        </w:rPr>
        <w:t>ion due to unfocussed attention and b</w:t>
      </w:r>
      <w:r w:rsidRPr="009A0BC3">
        <w:rPr>
          <w:rFonts w:ascii="Times New Roman" w:hAnsi="Times New Roman" w:cs="Times New Roman"/>
          <w:sz w:val="24"/>
          <w:szCs w:val="24"/>
        </w:rPr>
        <w:t>oth contribute to poor academic performance. Also, students who perform poorly on tests is usually due to them not remembering learned information to recall (Breedlove et al., 2005). Finally, Horwitze (1986) states that even high-</w:t>
      </w:r>
      <w:r>
        <w:rPr>
          <w:rFonts w:ascii="Times New Roman" w:hAnsi="Times New Roman" w:cs="Times New Roman"/>
          <w:sz w:val="24"/>
          <w:szCs w:val="24"/>
        </w:rPr>
        <w:t>performing</w:t>
      </w:r>
      <w:r w:rsidRPr="009A0BC3">
        <w:rPr>
          <w:rFonts w:ascii="Times New Roman" w:hAnsi="Times New Roman" w:cs="Times New Roman"/>
          <w:sz w:val="24"/>
          <w:szCs w:val="24"/>
        </w:rPr>
        <w:t xml:space="preserve"> students become extremely anxious regarding their academic performance and may try to compensate by revising for long periods of time due to their previous efforts not leading to their planned/expected performance. </w:t>
      </w:r>
    </w:p>
    <w:p w14:paraId="63D1B283" w14:textId="77777777" w:rsidR="002F0460"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Numerous studies have been conducted to discover the cause of test anxiety and the impact it may </w:t>
      </w:r>
      <w:r>
        <w:rPr>
          <w:rFonts w:ascii="Times New Roman" w:hAnsi="Times New Roman" w:cs="Times New Roman"/>
          <w:sz w:val="24"/>
          <w:szCs w:val="24"/>
        </w:rPr>
        <w:t xml:space="preserve">have on student performance, finding that there are various </w:t>
      </w:r>
      <w:r w:rsidRPr="009A0BC3">
        <w:rPr>
          <w:rFonts w:ascii="Times New Roman" w:hAnsi="Times New Roman" w:cs="Times New Roman"/>
          <w:sz w:val="24"/>
          <w:szCs w:val="24"/>
        </w:rPr>
        <w:t>causes. Several investigations have discovered the underlying cause of test anxiety as students’ poor preparation. Due to this discovery, studies have suggested that numerous students do not organise their time or work effectively or process information which then leads to poor performance. Additionally, Naveh-Benjamin et al</w:t>
      </w:r>
      <w:r>
        <w:rPr>
          <w:rFonts w:ascii="Times New Roman" w:hAnsi="Times New Roman" w:cs="Times New Roman"/>
          <w:sz w:val="24"/>
          <w:szCs w:val="24"/>
        </w:rPr>
        <w:t>.</w:t>
      </w:r>
      <w:r w:rsidRPr="009A0BC3">
        <w:rPr>
          <w:rFonts w:ascii="Times New Roman" w:hAnsi="Times New Roman" w:cs="Times New Roman"/>
          <w:sz w:val="24"/>
          <w:szCs w:val="24"/>
        </w:rPr>
        <w:t xml:space="preserve"> (1987) conducted a study that compared students who experience low test anxiety to students who experience high-test anxiety and discovered that students with the high-test anxiety displayed problems in arranging information to be learned effectively. This </w:t>
      </w:r>
      <w:r>
        <w:rPr>
          <w:rFonts w:ascii="Times New Roman" w:hAnsi="Times New Roman" w:cs="Times New Roman"/>
          <w:sz w:val="24"/>
          <w:szCs w:val="24"/>
        </w:rPr>
        <w:lastRenderedPageBreak/>
        <w:t xml:space="preserve">aspect </w:t>
      </w:r>
      <w:r w:rsidRPr="009A0BC3">
        <w:rPr>
          <w:rFonts w:ascii="Times New Roman" w:hAnsi="Times New Roman" w:cs="Times New Roman"/>
          <w:sz w:val="24"/>
          <w:szCs w:val="24"/>
        </w:rPr>
        <w:t xml:space="preserve">is also corroborated by several research studies which state that a lack of successful learning skills contributes to poor performance which leads to negative physical and psychological outcomes whilst undergoing examinations (Hambree, 1998). </w:t>
      </w:r>
    </w:p>
    <w:p w14:paraId="7EBA249A"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According to Inanc, Bilgin &amp; Atici (2007), earlier papers have shown that there are different variations of test anxiety that depend on a person’s individual traits. These individual traits may be things such as: age, sex, parental academic success level, quantity of relations, financial status and personal educational attainment level. </w:t>
      </w:r>
    </w:p>
    <w:p w14:paraId="461B200E"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So far, this study has looked at some background theory of test anxiety. The next section will discuss gender and test anxiety. </w:t>
      </w:r>
    </w:p>
    <w:p w14:paraId="19A99985"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Previous</w:t>
      </w:r>
      <w:r>
        <w:rPr>
          <w:rFonts w:ascii="Times New Roman" w:hAnsi="Times New Roman" w:cs="Times New Roman"/>
          <w:sz w:val="24"/>
          <w:szCs w:val="24"/>
        </w:rPr>
        <w:t xml:space="preserve"> reports conducted by Rezazadeh &amp;</w:t>
      </w:r>
      <w:r w:rsidRPr="009A0BC3">
        <w:rPr>
          <w:rFonts w:ascii="Times New Roman" w:hAnsi="Times New Roman" w:cs="Times New Roman"/>
          <w:sz w:val="24"/>
          <w:szCs w:val="24"/>
        </w:rPr>
        <w:t xml:space="preserve"> Tavakoli (1999),</w:t>
      </w:r>
      <w:r>
        <w:rPr>
          <w:rFonts w:ascii="Times New Roman" w:hAnsi="Times New Roman" w:cs="Times New Roman"/>
          <w:sz w:val="24"/>
          <w:szCs w:val="24"/>
        </w:rPr>
        <w:t xml:space="preserve"> Ali, Mohsin &amp; Sherawan (2013) and</w:t>
      </w:r>
      <w:r w:rsidRPr="009A0BC3">
        <w:rPr>
          <w:rFonts w:ascii="Times New Roman" w:hAnsi="Times New Roman" w:cs="Times New Roman"/>
          <w:sz w:val="24"/>
          <w:szCs w:val="24"/>
        </w:rPr>
        <w:t xml:space="preserve"> Putwain (2007) examined the correlation between gender and test anxiety and discovered that female students undergo higher levels of test anxiety compared to their male counterparts. The explanation for this is that females are commonly believed to be more anxious than males and men often hide psychological problems and are reluctant to report symptoms (L</w:t>
      </w:r>
      <w:r>
        <w:rPr>
          <w:rFonts w:ascii="Times New Roman" w:hAnsi="Times New Roman" w:cs="Times New Roman"/>
          <w:sz w:val="24"/>
          <w:szCs w:val="24"/>
        </w:rPr>
        <w:t>ee &amp; Owens, 2002; O’Brien, Hunt</w:t>
      </w:r>
      <w:r w:rsidRPr="009A0BC3">
        <w:rPr>
          <w:rFonts w:ascii="Times New Roman" w:hAnsi="Times New Roman" w:cs="Times New Roman"/>
          <w:sz w:val="24"/>
          <w:szCs w:val="24"/>
        </w:rPr>
        <w:t xml:space="preserve"> &amp; Hart, 2005). </w:t>
      </w:r>
      <w:r>
        <w:rPr>
          <w:rFonts w:ascii="Times New Roman" w:hAnsi="Times New Roman" w:cs="Times New Roman"/>
          <w:sz w:val="24"/>
          <w:szCs w:val="24"/>
        </w:rPr>
        <w:t>Additionally, Chapell et al.</w:t>
      </w:r>
      <w:r w:rsidRPr="009A0BC3">
        <w:rPr>
          <w:rFonts w:ascii="Times New Roman" w:hAnsi="Times New Roman" w:cs="Times New Roman"/>
          <w:sz w:val="24"/>
          <w:szCs w:val="24"/>
        </w:rPr>
        <w:t xml:space="preserve"> </w:t>
      </w:r>
      <w:r>
        <w:rPr>
          <w:rFonts w:ascii="Times New Roman" w:hAnsi="Times New Roman" w:cs="Times New Roman"/>
          <w:sz w:val="24"/>
          <w:szCs w:val="24"/>
        </w:rPr>
        <w:t>(</w:t>
      </w:r>
      <w:r w:rsidRPr="009A0BC3">
        <w:rPr>
          <w:rFonts w:ascii="Times New Roman" w:hAnsi="Times New Roman" w:cs="Times New Roman"/>
          <w:sz w:val="24"/>
          <w:szCs w:val="24"/>
        </w:rPr>
        <w:t>2005</w:t>
      </w:r>
      <w:r>
        <w:rPr>
          <w:rFonts w:ascii="Times New Roman" w:hAnsi="Times New Roman" w:cs="Times New Roman"/>
          <w:sz w:val="24"/>
          <w:szCs w:val="24"/>
        </w:rPr>
        <w:t>), Cassady &amp; Johnson</w:t>
      </w:r>
      <w:r w:rsidRPr="009A0BC3">
        <w:rPr>
          <w:rFonts w:ascii="Times New Roman" w:hAnsi="Times New Roman" w:cs="Times New Roman"/>
          <w:sz w:val="24"/>
          <w:szCs w:val="24"/>
        </w:rPr>
        <w:t xml:space="preserve"> </w:t>
      </w:r>
      <w:r>
        <w:rPr>
          <w:rFonts w:ascii="Times New Roman" w:hAnsi="Times New Roman" w:cs="Times New Roman"/>
          <w:sz w:val="24"/>
          <w:szCs w:val="24"/>
        </w:rPr>
        <w:t>(</w:t>
      </w:r>
      <w:r w:rsidRPr="009A0BC3">
        <w:rPr>
          <w:rFonts w:ascii="Times New Roman" w:hAnsi="Times New Roman" w:cs="Times New Roman"/>
          <w:sz w:val="24"/>
          <w:szCs w:val="24"/>
        </w:rPr>
        <w:t>2002</w:t>
      </w:r>
      <w:r>
        <w:rPr>
          <w:rFonts w:ascii="Times New Roman" w:hAnsi="Times New Roman" w:cs="Times New Roman"/>
          <w:sz w:val="24"/>
          <w:szCs w:val="24"/>
        </w:rPr>
        <w:t>), Bandalos et al.</w:t>
      </w:r>
      <w:r w:rsidRPr="009A0BC3">
        <w:rPr>
          <w:rFonts w:ascii="Times New Roman" w:hAnsi="Times New Roman" w:cs="Times New Roman"/>
          <w:sz w:val="24"/>
          <w:szCs w:val="24"/>
        </w:rPr>
        <w:t xml:space="preserve"> </w:t>
      </w:r>
      <w:r>
        <w:rPr>
          <w:rFonts w:ascii="Times New Roman" w:hAnsi="Times New Roman" w:cs="Times New Roman"/>
          <w:sz w:val="24"/>
          <w:szCs w:val="24"/>
        </w:rPr>
        <w:t>(</w:t>
      </w:r>
      <w:r w:rsidRPr="009A0BC3">
        <w:rPr>
          <w:rFonts w:ascii="Times New Roman" w:hAnsi="Times New Roman" w:cs="Times New Roman"/>
          <w:sz w:val="24"/>
          <w:szCs w:val="24"/>
        </w:rPr>
        <w:t>1995</w:t>
      </w:r>
      <w:r>
        <w:rPr>
          <w:rFonts w:ascii="Times New Roman" w:hAnsi="Times New Roman" w:cs="Times New Roman"/>
          <w:sz w:val="24"/>
          <w:szCs w:val="24"/>
        </w:rPr>
        <w:t>)</w:t>
      </w:r>
      <w:r w:rsidRPr="009A0BC3">
        <w:rPr>
          <w:rFonts w:ascii="Times New Roman" w:hAnsi="Times New Roman" w:cs="Times New Roman"/>
          <w:sz w:val="24"/>
          <w:szCs w:val="24"/>
        </w:rPr>
        <w:t xml:space="preserve"> </w:t>
      </w:r>
      <w:r>
        <w:rPr>
          <w:rFonts w:ascii="Times New Roman" w:hAnsi="Times New Roman" w:cs="Times New Roman"/>
          <w:sz w:val="24"/>
          <w:szCs w:val="24"/>
        </w:rPr>
        <w:t xml:space="preserve">and Mwamwenda (1994) have also </w:t>
      </w:r>
      <w:r w:rsidRPr="009A0BC3">
        <w:rPr>
          <w:rFonts w:ascii="Times New Roman" w:hAnsi="Times New Roman" w:cs="Times New Roman"/>
          <w:sz w:val="24"/>
          <w:szCs w:val="24"/>
        </w:rPr>
        <w:t>studied the link between gender differences and test anxiety and disc</w:t>
      </w:r>
      <w:r>
        <w:rPr>
          <w:rFonts w:ascii="Times New Roman" w:hAnsi="Times New Roman" w:cs="Times New Roman"/>
          <w:sz w:val="24"/>
          <w:szCs w:val="24"/>
        </w:rPr>
        <w:t>overed that female students had</w:t>
      </w:r>
      <w:r w:rsidRPr="009A0BC3">
        <w:rPr>
          <w:rFonts w:ascii="Times New Roman" w:hAnsi="Times New Roman" w:cs="Times New Roman"/>
          <w:sz w:val="24"/>
          <w:szCs w:val="24"/>
        </w:rPr>
        <w:t xml:space="preserve"> increased levels of general test apprehension than male students.</w:t>
      </w:r>
    </w:p>
    <w:p w14:paraId="1A735464"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In a study by Hill (2016), </w:t>
      </w:r>
      <w:r>
        <w:rPr>
          <w:rFonts w:ascii="Times New Roman" w:hAnsi="Times New Roman" w:cs="Times New Roman"/>
          <w:sz w:val="24"/>
          <w:szCs w:val="24"/>
        </w:rPr>
        <w:t xml:space="preserve">it was found that </w:t>
      </w:r>
      <w:r w:rsidRPr="009A0BC3">
        <w:rPr>
          <w:rFonts w:ascii="Times New Roman" w:hAnsi="Times New Roman" w:cs="Times New Roman"/>
          <w:sz w:val="24"/>
          <w:szCs w:val="24"/>
        </w:rPr>
        <w:t xml:space="preserve">anxiety levels may be greater for both girls and women due to them being keener to discuss any indications or worries of anxiety more openly than boys or men. According to Nunn (1994), three gender differences regarding anxiety were evident. For example, women tend to be more external then men; women tend to display more anxious feelings then men; and women also had greater accomplishment focuses than men. </w:t>
      </w:r>
      <w:r>
        <w:rPr>
          <w:rFonts w:ascii="Times New Roman" w:hAnsi="Times New Roman" w:cs="Times New Roman"/>
          <w:sz w:val="24"/>
          <w:szCs w:val="24"/>
        </w:rPr>
        <w:t xml:space="preserve">While </w:t>
      </w:r>
      <w:r w:rsidRPr="009A0BC3">
        <w:rPr>
          <w:rFonts w:ascii="Times New Roman" w:hAnsi="Times New Roman" w:cs="Times New Roman"/>
          <w:sz w:val="24"/>
          <w:szCs w:val="24"/>
        </w:rPr>
        <w:t xml:space="preserve">females were discovered to account for greater levels of exam related apprehension </w:t>
      </w:r>
      <w:r w:rsidRPr="009A0BC3">
        <w:rPr>
          <w:rFonts w:ascii="Times New Roman" w:hAnsi="Times New Roman" w:cs="Times New Roman"/>
          <w:sz w:val="24"/>
          <w:szCs w:val="24"/>
        </w:rPr>
        <w:lastRenderedPageBreak/>
        <w:t>than males (Bandalos, 1995; Hembree, 1998; Volkmer &amp; Feather, 1991</w:t>
      </w:r>
      <w:r>
        <w:rPr>
          <w:rFonts w:ascii="Times New Roman" w:hAnsi="Times New Roman" w:cs="Times New Roman"/>
          <w:sz w:val="24"/>
          <w:szCs w:val="24"/>
        </w:rPr>
        <w:t xml:space="preserve">; </w:t>
      </w:r>
      <w:r w:rsidRPr="009A0BC3">
        <w:rPr>
          <w:rFonts w:ascii="Times New Roman" w:hAnsi="Times New Roman" w:cs="Times New Roman"/>
          <w:sz w:val="24"/>
          <w:szCs w:val="24"/>
        </w:rPr>
        <w:t>Zeidner, 1990)</w:t>
      </w:r>
      <w:r>
        <w:rPr>
          <w:rFonts w:ascii="Times New Roman" w:hAnsi="Times New Roman" w:cs="Times New Roman"/>
          <w:sz w:val="24"/>
          <w:szCs w:val="24"/>
        </w:rPr>
        <w:t>,</w:t>
      </w:r>
      <w:r w:rsidRPr="009A0BC3">
        <w:rPr>
          <w:rFonts w:ascii="Times New Roman" w:hAnsi="Times New Roman" w:cs="Times New Roman"/>
          <w:sz w:val="24"/>
          <w:szCs w:val="24"/>
        </w:rPr>
        <w:t xml:space="preserve"> researchers have not reached consensus regarding the position around this issue of gender difference</w:t>
      </w:r>
      <w:r>
        <w:rPr>
          <w:rFonts w:ascii="Times New Roman" w:hAnsi="Times New Roman" w:cs="Times New Roman"/>
          <w:sz w:val="24"/>
          <w:szCs w:val="24"/>
        </w:rPr>
        <w:t xml:space="preserve">. This is possibly </w:t>
      </w:r>
      <w:r w:rsidRPr="009A0BC3">
        <w:rPr>
          <w:rFonts w:ascii="Times New Roman" w:hAnsi="Times New Roman" w:cs="Times New Roman"/>
          <w:sz w:val="24"/>
          <w:szCs w:val="24"/>
        </w:rPr>
        <w:t xml:space="preserve">because females tend to report greater heights of overall test anxiety than men (Bandalos et al., 1995). </w:t>
      </w:r>
      <w:r>
        <w:rPr>
          <w:rFonts w:ascii="Times New Roman" w:hAnsi="Times New Roman" w:cs="Times New Roman"/>
          <w:sz w:val="24"/>
          <w:szCs w:val="24"/>
        </w:rPr>
        <w:t xml:space="preserve">A </w:t>
      </w:r>
      <w:r w:rsidRPr="009A0BC3">
        <w:rPr>
          <w:rFonts w:ascii="Times New Roman" w:hAnsi="Times New Roman" w:cs="Times New Roman"/>
          <w:sz w:val="24"/>
          <w:szCs w:val="24"/>
        </w:rPr>
        <w:t>stu</w:t>
      </w:r>
      <w:r>
        <w:rPr>
          <w:rFonts w:ascii="Times New Roman" w:hAnsi="Times New Roman" w:cs="Times New Roman"/>
          <w:sz w:val="24"/>
          <w:szCs w:val="24"/>
        </w:rPr>
        <w:t xml:space="preserve">dy by Cassady &amp; Johnson (2002) </w:t>
      </w:r>
      <w:r w:rsidRPr="009A0BC3">
        <w:rPr>
          <w:rFonts w:ascii="Times New Roman" w:hAnsi="Times New Roman" w:cs="Times New Roman"/>
          <w:sz w:val="24"/>
          <w:szCs w:val="24"/>
        </w:rPr>
        <w:t xml:space="preserve">explained that ‘one of the main reasons for differences in test anxiety regarding students’ gender may be that both genders experience the same levels of apprehension, but females tend to experience heightened levels of emotionality. Finally, Zeidner (1990) concluded in his research that the reason there are differences in test anxiety </w:t>
      </w:r>
      <w:r>
        <w:rPr>
          <w:rFonts w:ascii="Times New Roman" w:hAnsi="Times New Roman" w:cs="Times New Roman"/>
          <w:sz w:val="24"/>
          <w:szCs w:val="24"/>
        </w:rPr>
        <w:t xml:space="preserve">was nothing to do with gender, but was </w:t>
      </w:r>
      <w:r w:rsidRPr="009A0BC3">
        <w:rPr>
          <w:rFonts w:ascii="Times New Roman" w:hAnsi="Times New Roman" w:cs="Times New Roman"/>
          <w:sz w:val="24"/>
          <w:szCs w:val="24"/>
        </w:rPr>
        <w:t xml:space="preserve">due to </w:t>
      </w:r>
      <w:r>
        <w:rPr>
          <w:rFonts w:ascii="Times New Roman" w:hAnsi="Times New Roman" w:cs="Times New Roman"/>
          <w:sz w:val="24"/>
          <w:szCs w:val="24"/>
        </w:rPr>
        <w:t xml:space="preserve">individual </w:t>
      </w:r>
      <w:r w:rsidRPr="009A0BC3">
        <w:rPr>
          <w:rFonts w:ascii="Times New Roman" w:hAnsi="Times New Roman" w:cs="Times New Roman"/>
          <w:sz w:val="24"/>
          <w:szCs w:val="24"/>
        </w:rPr>
        <w:t xml:space="preserve">scholastic ability. </w:t>
      </w:r>
    </w:p>
    <w:p w14:paraId="55794855" w14:textId="77777777" w:rsidR="002F0460"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So far, this study has looked background theories of test anxiety and gender. The following section will discuss age and test anxiety. </w:t>
      </w:r>
    </w:p>
    <w:p w14:paraId="28D8D413"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A study by Duraku (2017) examined the link between age and test-related anxiety. </w:t>
      </w:r>
      <w:bookmarkStart w:id="2" w:name="_Hlk29202520"/>
      <w:r w:rsidRPr="009A0BC3">
        <w:rPr>
          <w:rFonts w:ascii="Times New Roman" w:hAnsi="Times New Roman" w:cs="Times New Roman"/>
          <w:sz w:val="24"/>
          <w:szCs w:val="24"/>
        </w:rPr>
        <w:t>Currently in the United Kingdom, ‘traditional’ students who are aged 18 tend to start a university degree straight after finishing secondary school, however</w:t>
      </w:r>
      <w:r>
        <w:rPr>
          <w:rFonts w:ascii="Times New Roman" w:hAnsi="Times New Roman" w:cs="Times New Roman"/>
          <w:sz w:val="24"/>
          <w:szCs w:val="24"/>
        </w:rPr>
        <w:t>,</w:t>
      </w:r>
      <w:r w:rsidRPr="009A0BC3">
        <w:rPr>
          <w:rFonts w:ascii="Times New Roman" w:hAnsi="Times New Roman" w:cs="Times New Roman"/>
          <w:sz w:val="24"/>
          <w:szCs w:val="24"/>
        </w:rPr>
        <w:t xml:space="preserve"> some students begin in later life. In addition, in the United Kingdom ‘mature’ students are students who are above the age of 21 </w:t>
      </w:r>
      <w:bookmarkStart w:id="3" w:name="_Hlk29203629"/>
      <w:r w:rsidRPr="009A0BC3">
        <w:rPr>
          <w:rFonts w:ascii="Times New Roman" w:hAnsi="Times New Roman" w:cs="Times New Roman"/>
          <w:sz w:val="24"/>
          <w:szCs w:val="24"/>
        </w:rPr>
        <w:t xml:space="preserve">(Trueman &amp; Hartley, 1996). </w:t>
      </w:r>
      <w:bookmarkEnd w:id="3"/>
      <w:r>
        <w:rPr>
          <w:rFonts w:ascii="Times New Roman" w:hAnsi="Times New Roman" w:cs="Times New Roman"/>
          <w:sz w:val="24"/>
          <w:szCs w:val="24"/>
        </w:rPr>
        <w:t>According to Trueman &amp; Hartley</w:t>
      </w:r>
      <w:r w:rsidRPr="009A0BC3">
        <w:rPr>
          <w:rFonts w:ascii="Times New Roman" w:hAnsi="Times New Roman" w:cs="Times New Roman"/>
          <w:sz w:val="24"/>
          <w:szCs w:val="24"/>
        </w:rPr>
        <w:t xml:space="preserve"> (1996) due to changes in the United Kingdom’s educational policy, there has been a dramatic rise of mature and part-time students studying </w:t>
      </w:r>
      <w:r>
        <w:rPr>
          <w:rFonts w:ascii="Times New Roman" w:hAnsi="Times New Roman" w:cs="Times New Roman"/>
          <w:sz w:val="24"/>
          <w:szCs w:val="24"/>
        </w:rPr>
        <w:t xml:space="preserve">in </w:t>
      </w:r>
      <w:r w:rsidRPr="009A0BC3">
        <w:rPr>
          <w:rFonts w:ascii="Times New Roman" w:hAnsi="Times New Roman" w:cs="Times New Roman"/>
          <w:sz w:val="24"/>
          <w:szCs w:val="24"/>
        </w:rPr>
        <w:t>higher and further education. Gal</w:t>
      </w:r>
      <w:r>
        <w:rPr>
          <w:rFonts w:ascii="Times New Roman" w:hAnsi="Times New Roman" w:cs="Times New Roman"/>
          <w:sz w:val="24"/>
          <w:szCs w:val="24"/>
        </w:rPr>
        <w:t>lagher, Richards &amp; Locke (1993)</w:t>
      </w:r>
      <w:r w:rsidRPr="009A0BC3">
        <w:rPr>
          <w:rFonts w:ascii="Times New Roman" w:hAnsi="Times New Roman" w:cs="Times New Roman"/>
          <w:sz w:val="24"/>
          <w:szCs w:val="24"/>
        </w:rPr>
        <w:t xml:space="preserve"> also stated that during the period of 1980-1990, an increase of 77% </w:t>
      </w:r>
      <w:r>
        <w:rPr>
          <w:rFonts w:ascii="Times New Roman" w:hAnsi="Times New Roman" w:cs="Times New Roman"/>
          <w:sz w:val="24"/>
          <w:szCs w:val="24"/>
        </w:rPr>
        <w:t xml:space="preserve">in </w:t>
      </w:r>
      <w:r w:rsidRPr="009A0BC3">
        <w:rPr>
          <w:rFonts w:ascii="Times New Roman" w:hAnsi="Times New Roman" w:cs="Times New Roman"/>
          <w:sz w:val="24"/>
          <w:szCs w:val="24"/>
        </w:rPr>
        <w:t>mature students started a university or higher education course. In addition, Bloomfield (1993) also discovered similar findings in that the mature students studying in the United Kingdom had increased. Also, Jones (1992) approximated that more than 30,000 students were presently studying on 200 ‘access’ programmes.</w:t>
      </w:r>
      <w:bookmarkEnd w:id="2"/>
      <w:r w:rsidRPr="009A0BC3">
        <w:rPr>
          <w:rFonts w:ascii="Times New Roman" w:hAnsi="Times New Roman" w:cs="Times New Roman"/>
          <w:sz w:val="24"/>
          <w:szCs w:val="24"/>
        </w:rPr>
        <w:t xml:space="preserve"> </w:t>
      </w:r>
    </w:p>
    <w:p w14:paraId="214CA5A9"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lastRenderedPageBreak/>
        <w:t>The initial year in university is a change period for both mature and traditional students. For traditional students, the transition from school to university signifies a change from an academic setting which is externally controlled to a more independent academic setting. The most common problem with traditional students’ adjustment into university was the stress of personal autonomy, compared to school where they were encouraged to achieve by educators and parents (Mcinnes, James &amp; McNaught, 1995). The start of university is also hard for mature students. The reason behind this may be that many years have passed since mature students have been in academia and they may doubt their capability to perform among traditional students who are possibly more capable of using current technology (Mcinnes, James &amp; McNaught, 1995).</w:t>
      </w:r>
    </w:p>
    <w:p w14:paraId="147C062F" w14:textId="77777777" w:rsidR="002F0460"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According to Newbold, Mehta &amp; Forbus (2010), there has been an increase in the number of mature student population and these students </w:t>
      </w:r>
      <w:r>
        <w:rPr>
          <w:rFonts w:ascii="Times New Roman" w:hAnsi="Times New Roman" w:cs="Times New Roman"/>
          <w:sz w:val="24"/>
          <w:szCs w:val="24"/>
        </w:rPr>
        <w:t xml:space="preserve">have </w:t>
      </w:r>
      <w:r w:rsidRPr="009A0BC3">
        <w:rPr>
          <w:rFonts w:ascii="Times New Roman" w:hAnsi="Times New Roman" w:cs="Times New Roman"/>
          <w:sz w:val="24"/>
          <w:szCs w:val="24"/>
        </w:rPr>
        <w:t xml:space="preserve">a range of attributes e.g. being in full-time employment and having people dependent on them for support. In addition, the </w:t>
      </w:r>
      <w:r>
        <w:rPr>
          <w:rFonts w:ascii="Times New Roman" w:hAnsi="Times New Roman" w:cs="Times New Roman"/>
          <w:sz w:val="24"/>
          <w:szCs w:val="24"/>
        </w:rPr>
        <w:t xml:space="preserve">number </w:t>
      </w:r>
      <w:r w:rsidRPr="009A0BC3">
        <w:rPr>
          <w:rFonts w:ascii="Times New Roman" w:hAnsi="Times New Roman" w:cs="Times New Roman"/>
          <w:sz w:val="24"/>
          <w:szCs w:val="24"/>
        </w:rPr>
        <w:t>of traditional undergraduate students attending educational settings increased from 30% to 50% between the years of 1996 and 2006 (Bye, Pushkar, &amp; Conway, 2007)</w:t>
      </w:r>
      <w:r>
        <w:rPr>
          <w:rFonts w:ascii="Times New Roman" w:hAnsi="Times New Roman" w:cs="Times New Roman"/>
          <w:sz w:val="24"/>
          <w:szCs w:val="24"/>
        </w:rPr>
        <w:t>, although nu</w:t>
      </w:r>
      <w:r w:rsidRPr="009A0BC3">
        <w:rPr>
          <w:rFonts w:ascii="Times New Roman" w:hAnsi="Times New Roman" w:cs="Times New Roman"/>
          <w:sz w:val="24"/>
          <w:szCs w:val="24"/>
        </w:rPr>
        <w:t>merous traditional students attend university part time (Newbold, Mehta &amp; Forbus, 2010).</w:t>
      </w:r>
    </w:p>
    <w:p w14:paraId="7505FEFB" w14:textId="77777777" w:rsidR="002F0460" w:rsidRPr="009A0BC3" w:rsidRDefault="002F0460" w:rsidP="002F0460">
      <w:pPr>
        <w:rPr>
          <w:rFonts w:ascii="Times New Roman" w:hAnsi="Times New Roman" w:cs="Times New Roman"/>
          <w:sz w:val="24"/>
          <w:szCs w:val="24"/>
        </w:rPr>
      </w:pPr>
      <w:r>
        <w:rPr>
          <w:rFonts w:ascii="Times New Roman" w:hAnsi="Times New Roman" w:cs="Times New Roman"/>
          <w:sz w:val="24"/>
          <w:szCs w:val="24"/>
        </w:rPr>
        <w:t>Newbold, Meha &amp; Forbus</w:t>
      </w:r>
      <w:r w:rsidRPr="009A0BC3">
        <w:rPr>
          <w:rFonts w:ascii="Times New Roman" w:hAnsi="Times New Roman" w:cs="Times New Roman"/>
          <w:sz w:val="24"/>
          <w:szCs w:val="24"/>
        </w:rPr>
        <w:t xml:space="preserve"> (2010) states that previous research on mature students normally describes them as individuals who have not continued </w:t>
      </w:r>
      <w:r>
        <w:rPr>
          <w:rFonts w:ascii="Times New Roman" w:hAnsi="Times New Roman" w:cs="Times New Roman"/>
          <w:sz w:val="24"/>
          <w:szCs w:val="24"/>
        </w:rPr>
        <w:t>their education into university;  t</w:t>
      </w:r>
      <w:r w:rsidRPr="009A0BC3">
        <w:rPr>
          <w:rFonts w:ascii="Times New Roman" w:hAnsi="Times New Roman" w:cs="Times New Roman"/>
          <w:sz w:val="24"/>
          <w:szCs w:val="24"/>
        </w:rPr>
        <w:t>his usually means they are older than traditional students (Evelyn, 2002). The prospects of university of mature students tend to be differ</w:t>
      </w:r>
      <w:r>
        <w:rPr>
          <w:rFonts w:ascii="Times New Roman" w:hAnsi="Times New Roman" w:cs="Times New Roman"/>
          <w:sz w:val="24"/>
          <w:szCs w:val="24"/>
        </w:rPr>
        <w:t>ent than traditional students, a</w:t>
      </w:r>
      <w:r w:rsidRPr="009A0BC3">
        <w:rPr>
          <w:rFonts w:ascii="Times New Roman" w:hAnsi="Times New Roman" w:cs="Times New Roman"/>
          <w:sz w:val="24"/>
          <w:szCs w:val="24"/>
        </w:rPr>
        <w:t xml:space="preserve">lso, mature students’ reasons for attending education tend to be different </w:t>
      </w:r>
      <w:r>
        <w:rPr>
          <w:rFonts w:ascii="Times New Roman" w:hAnsi="Times New Roman" w:cs="Times New Roman"/>
          <w:sz w:val="24"/>
          <w:szCs w:val="24"/>
        </w:rPr>
        <w:t xml:space="preserve">to </w:t>
      </w:r>
      <w:r w:rsidRPr="009A0BC3">
        <w:rPr>
          <w:rFonts w:ascii="Times New Roman" w:hAnsi="Times New Roman" w:cs="Times New Roman"/>
          <w:sz w:val="24"/>
          <w:szCs w:val="24"/>
        </w:rPr>
        <w:t xml:space="preserve">traditional students (Newbold, Mehta &amp; Forbus, </w:t>
      </w:r>
      <w:r w:rsidRPr="00AF0FB3">
        <w:rPr>
          <w:rFonts w:ascii="Times New Roman" w:hAnsi="Times New Roman" w:cs="Times New Roman"/>
          <w:sz w:val="24"/>
          <w:szCs w:val="24"/>
        </w:rPr>
        <w:t xml:space="preserve">2010). According to Morris, Brooks &amp; May (2003), in the previous 50 years, employment in the United States has slowly moved from the traditional blue-collar accustomed employment to manual service-related employment, which then meant that a greater number of adults started to attend education to prepare themselves for a change in </w:t>
      </w:r>
      <w:r w:rsidRPr="00AF0FB3">
        <w:rPr>
          <w:rFonts w:ascii="Times New Roman" w:hAnsi="Times New Roman" w:cs="Times New Roman"/>
          <w:sz w:val="24"/>
          <w:szCs w:val="24"/>
        </w:rPr>
        <w:lastRenderedPageBreak/>
        <w:t xml:space="preserve">their career. </w:t>
      </w:r>
      <w:r>
        <w:rPr>
          <w:rFonts w:ascii="Times New Roman" w:hAnsi="Times New Roman" w:cs="Times New Roman"/>
          <w:sz w:val="24"/>
          <w:szCs w:val="24"/>
        </w:rPr>
        <w:t>They also say that a</w:t>
      </w:r>
      <w:r w:rsidRPr="00AF0FB3">
        <w:rPr>
          <w:rFonts w:ascii="Times New Roman" w:hAnsi="Times New Roman" w:cs="Times New Roman"/>
          <w:sz w:val="24"/>
          <w:szCs w:val="24"/>
        </w:rPr>
        <w:t xml:space="preserve"> similar shift in employment patterns has also been seen in t</w:t>
      </w:r>
      <w:r>
        <w:rPr>
          <w:rFonts w:ascii="Times New Roman" w:hAnsi="Times New Roman" w:cs="Times New Roman"/>
          <w:sz w:val="24"/>
          <w:szCs w:val="24"/>
        </w:rPr>
        <w:t>he United Kingdom.</w:t>
      </w:r>
    </w:p>
    <w:p w14:paraId="0213CF16"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In addition, mature students have </w:t>
      </w:r>
      <w:r>
        <w:rPr>
          <w:rFonts w:ascii="Times New Roman" w:hAnsi="Times New Roman" w:cs="Times New Roman"/>
          <w:sz w:val="24"/>
          <w:szCs w:val="24"/>
        </w:rPr>
        <w:t xml:space="preserve">been </w:t>
      </w:r>
      <w:r w:rsidRPr="009A0BC3">
        <w:rPr>
          <w:rFonts w:ascii="Times New Roman" w:hAnsi="Times New Roman" w:cs="Times New Roman"/>
          <w:sz w:val="24"/>
          <w:szCs w:val="24"/>
        </w:rPr>
        <w:t xml:space="preserve">shown to experience significantly greater responsibility pressures than the traditional student (Morris, Brooks &amp; May, 2003). When mature students are faced with responsibilities related to both their educational and private lives, they may experience extreme stress overload regarding demands and may experience responsibility conflict, unlike their traditional peers. </w:t>
      </w:r>
      <w:r>
        <w:rPr>
          <w:rFonts w:ascii="Times New Roman" w:hAnsi="Times New Roman" w:cs="Times New Roman"/>
          <w:sz w:val="24"/>
          <w:szCs w:val="24"/>
        </w:rPr>
        <w:t>However, t</w:t>
      </w:r>
      <w:r w:rsidRPr="009A0BC3">
        <w:rPr>
          <w:rFonts w:ascii="Times New Roman" w:hAnsi="Times New Roman" w:cs="Times New Roman"/>
          <w:sz w:val="24"/>
          <w:szCs w:val="24"/>
        </w:rPr>
        <w:t xml:space="preserve">his may </w:t>
      </w:r>
      <w:r>
        <w:rPr>
          <w:rFonts w:ascii="Times New Roman" w:hAnsi="Times New Roman" w:cs="Times New Roman"/>
          <w:sz w:val="24"/>
          <w:szCs w:val="24"/>
        </w:rPr>
        <w:t xml:space="preserve">lead to </w:t>
      </w:r>
      <w:r w:rsidRPr="009A0BC3">
        <w:rPr>
          <w:rFonts w:ascii="Times New Roman" w:hAnsi="Times New Roman" w:cs="Times New Roman"/>
          <w:sz w:val="24"/>
          <w:szCs w:val="24"/>
        </w:rPr>
        <w:t>mature student</w:t>
      </w:r>
      <w:r>
        <w:rPr>
          <w:rFonts w:ascii="Times New Roman" w:hAnsi="Times New Roman" w:cs="Times New Roman"/>
          <w:sz w:val="24"/>
          <w:szCs w:val="24"/>
        </w:rPr>
        <w:t>s</w:t>
      </w:r>
      <w:r w:rsidRPr="009A0BC3">
        <w:rPr>
          <w:rFonts w:ascii="Times New Roman" w:hAnsi="Times New Roman" w:cs="Times New Roman"/>
          <w:sz w:val="24"/>
          <w:szCs w:val="24"/>
        </w:rPr>
        <w:t xml:space="preserve"> develop</w:t>
      </w:r>
      <w:r>
        <w:rPr>
          <w:rFonts w:ascii="Times New Roman" w:hAnsi="Times New Roman" w:cs="Times New Roman"/>
          <w:sz w:val="24"/>
          <w:szCs w:val="24"/>
        </w:rPr>
        <w:t>ing</w:t>
      </w:r>
      <w:r w:rsidRPr="009A0BC3">
        <w:rPr>
          <w:rFonts w:ascii="Times New Roman" w:hAnsi="Times New Roman" w:cs="Times New Roman"/>
          <w:sz w:val="24"/>
          <w:szCs w:val="24"/>
        </w:rPr>
        <w:t xml:space="preserve"> greater resilience compared to traditional students (Chung, Turnbull &amp; Chur-Hansen, 2014). In addition, when merging education with employment, this may cause negative consequences to the mature student’s general well-being due to them being absent from classes, not completing coursework and experiencing heightened levels of stress and anxiety (Robotham, 2009). However, contradicting this is Conzalez-Rodrigues &amp; Sjostrom (1998), who discovered that even though mature students experience a lack of confidence in academia, they do display more confidence and motivation than traditional students in the practical part of their education. </w:t>
      </w:r>
    </w:p>
    <w:p w14:paraId="4CFC21AF"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Previous research indicates that mature students and traditional students have different strengths and weaknesses and approach their studies in different ways. Mature students lack confidence in academic studies</w:t>
      </w:r>
      <w:r>
        <w:rPr>
          <w:rFonts w:ascii="Times New Roman" w:hAnsi="Times New Roman" w:cs="Times New Roman"/>
          <w:sz w:val="24"/>
          <w:szCs w:val="24"/>
        </w:rPr>
        <w:t xml:space="preserve"> but</w:t>
      </w:r>
      <w:r w:rsidRPr="009A0BC3">
        <w:rPr>
          <w:rFonts w:ascii="Times New Roman" w:hAnsi="Times New Roman" w:cs="Times New Roman"/>
          <w:sz w:val="24"/>
          <w:szCs w:val="24"/>
        </w:rPr>
        <w:t xml:space="preserve"> show more confidence and initiative than traditional students in the practical part of their studies (Gonzalez-Rodriquez &amp; Sjostrom, 1998).</w:t>
      </w:r>
      <w:r>
        <w:rPr>
          <w:rFonts w:ascii="Times New Roman" w:hAnsi="Times New Roman" w:cs="Times New Roman"/>
          <w:sz w:val="24"/>
          <w:szCs w:val="24"/>
        </w:rPr>
        <w:t xml:space="preserve"> </w:t>
      </w:r>
    </w:p>
    <w:p w14:paraId="7FA5143C"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However, traditional students displayed a more creative ability and imaginative thinking. The incorporation of previous life events of mature students is a major asset as it allows them to make academic information more significant (Graham &amp; Donaldson, 1996; Martin &amp; Johnson, 1999). This has been corroborated in several studies indicating that mature students contribute and interact more in conversations with the educator (Bishop-Clark &amp; Lynch, </w:t>
      </w:r>
      <w:r w:rsidRPr="009A0BC3">
        <w:rPr>
          <w:rFonts w:ascii="Times New Roman" w:hAnsi="Times New Roman" w:cs="Times New Roman"/>
          <w:sz w:val="24"/>
          <w:szCs w:val="24"/>
        </w:rPr>
        <w:lastRenderedPageBreak/>
        <w:t>1992; Bradley &amp; Graham, 2000; Graham &amp; Donaldson, 1996; Howard &amp; Baird, 2000). These studies demonstrate that even though mature students do not complete academic assignments as easily as traditional students, the other strengths they do possess</w:t>
      </w:r>
      <w:r>
        <w:rPr>
          <w:rFonts w:ascii="Times New Roman" w:hAnsi="Times New Roman" w:cs="Times New Roman"/>
          <w:sz w:val="24"/>
          <w:szCs w:val="24"/>
        </w:rPr>
        <w:t>,</w:t>
      </w:r>
      <w:r w:rsidRPr="009A0BC3">
        <w:rPr>
          <w:rFonts w:ascii="Times New Roman" w:hAnsi="Times New Roman" w:cs="Times New Roman"/>
          <w:sz w:val="24"/>
          <w:szCs w:val="24"/>
        </w:rPr>
        <w:t xml:space="preserve"> particularly in the applied portion of their studies</w:t>
      </w:r>
      <w:r>
        <w:rPr>
          <w:rFonts w:ascii="Times New Roman" w:hAnsi="Times New Roman" w:cs="Times New Roman"/>
          <w:sz w:val="24"/>
          <w:szCs w:val="24"/>
        </w:rPr>
        <w:t>,</w:t>
      </w:r>
      <w:r w:rsidRPr="009A0BC3">
        <w:rPr>
          <w:rFonts w:ascii="Times New Roman" w:hAnsi="Times New Roman" w:cs="Times New Roman"/>
          <w:sz w:val="24"/>
          <w:szCs w:val="24"/>
        </w:rPr>
        <w:t xml:space="preserve"> may be valuable to them and valuable to the educational community. </w:t>
      </w:r>
    </w:p>
    <w:p w14:paraId="7B063495"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According to the results from a focus group</w:t>
      </w:r>
      <w:r>
        <w:rPr>
          <w:rFonts w:ascii="Times New Roman" w:hAnsi="Times New Roman" w:cs="Times New Roman"/>
          <w:sz w:val="24"/>
          <w:szCs w:val="24"/>
        </w:rPr>
        <w:t xml:space="preserve"> by Einarsdottir &amp; Einarsdottir (2003) m</w:t>
      </w:r>
      <w:r w:rsidRPr="009A0BC3">
        <w:rPr>
          <w:rFonts w:ascii="Times New Roman" w:hAnsi="Times New Roman" w:cs="Times New Roman"/>
          <w:sz w:val="24"/>
          <w:szCs w:val="24"/>
        </w:rPr>
        <w:t>ature students experienced higher levels of exam anxiety, thus the</w:t>
      </w:r>
      <w:r>
        <w:rPr>
          <w:rFonts w:ascii="Times New Roman" w:hAnsi="Times New Roman" w:cs="Times New Roman"/>
          <w:sz w:val="24"/>
          <w:szCs w:val="24"/>
        </w:rPr>
        <w:t>re is</w:t>
      </w:r>
      <w:r w:rsidRPr="009A0BC3">
        <w:rPr>
          <w:rFonts w:ascii="Times New Roman" w:hAnsi="Times New Roman" w:cs="Times New Roman"/>
          <w:sz w:val="24"/>
          <w:szCs w:val="24"/>
        </w:rPr>
        <w:t xml:space="preserve"> demand for more assistance from both peers and members of staff. Furthermore, </w:t>
      </w:r>
      <w:r>
        <w:rPr>
          <w:rFonts w:ascii="Times New Roman" w:hAnsi="Times New Roman" w:cs="Times New Roman"/>
          <w:sz w:val="24"/>
          <w:szCs w:val="24"/>
        </w:rPr>
        <w:t>m</w:t>
      </w:r>
      <w:r w:rsidRPr="009A0BC3">
        <w:rPr>
          <w:rFonts w:ascii="Times New Roman" w:hAnsi="Times New Roman" w:cs="Times New Roman"/>
          <w:sz w:val="24"/>
          <w:szCs w:val="24"/>
        </w:rPr>
        <w:t xml:space="preserve">ature students experienced additional tension amongst relatives’ responsibilities and their studies. This may cause them to experience heightened levels of exam anxiety. Once they had completed their coursework, they obtained a feeling of great achievement and believed that they were fully prepared to succeed as a nursery educators and pursue additional </w:t>
      </w:r>
      <w:r>
        <w:rPr>
          <w:rFonts w:ascii="Times New Roman" w:hAnsi="Times New Roman" w:cs="Times New Roman"/>
          <w:sz w:val="24"/>
          <w:szCs w:val="24"/>
        </w:rPr>
        <w:t>education</w:t>
      </w:r>
      <w:r w:rsidRPr="009A0BC3">
        <w:rPr>
          <w:rFonts w:ascii="Times New Roman" w:hAnsi="Times New Roman" w:cs="Times New Roman"/>
          <w:sz w:val="24"/>
          <w:szCs w:val="24"/>
        </w:rPr>
        <w:t>. A study by Chi (1998) showed that mature students normally experience greater academic difficulties in academic settings. Onwuegbuzie (1998) also discovered similar results t</w:t>
      </w:r>
      <w:r>
        <w:rPr>
          <w:rFonts w:ascii="Times New Roman" w:hAnsi="Times New Roman" w:cs="Times New Roman"/>
          <w:sz w:val="24"/>
          <w:szCs w:val="24"/>
        </w:rPr>
        <w:t xml:space="preserve">in </w:t>
      </w:r>
      <w:r w:rsidRPr="009A0BC3">
        <w:rPr>
          <w:rFonts w:ascii="Times New Roman" w:hAnsi="Times New Roman" w:cs="Times New Roman"/>
          <w:sz w:val="24"/>
          <w:szCs w:val="24"/>
        </w:rPr>
        <w:t xml:space="preserve">hat mature students faced greater exam related anxiety than their traditional peers.  </w:t>
      </w:r>
    </w:p>
    <w:p w14:paraId="381C42D2" w14:textId="77777777" w:rsidR="002F0460" w:rsidRPr="009A0BC3" w:rsidRDefault="002F0460" w:rsidP="002F0460">
      <w:pPr>
        <w:spacing w:before="240"/>
        <w:rPr>
          <w:rFonts w:ascii="Times New Roman" w:hAnsi="Times New Roman" w:cs="Times New Roman"/>
          <w:sz w:val="24"/>
          <w:szCs w:val="24"/>
        </w:rPr>
      </w:pPr>
      <w:r w:rsidRPr="009A0BC3">
        <w:rPr>
          <w:rFonts w:ascii="Times New Roman" w:hAnsi="Times New Roman" w:cs="Times New Roman"/>
          <w:sz w:val="24"/>
          <w:szCs w:val="24"/>
        </w:rPr>
        <w:t xml:space="preserve">There are numerous ways in how mature students vary from traditional students. According to Graham &amp; Donaldson (1999), mature students have indicated they find it hard to integrate into life as a student and other events occurring on campus. A study by Clance &amp; Imes (1978) observed “Imposter </w:t>
      </w:r>
      <w:r w:rsidRPr="00AF0FB3">
        <w:rPr>
          <w:rFonts w:ascii="Times New Roman" w:hAnsi="Times New Roman" w:cs="Times New Roman"/>
          <w:sz w:val="24"/>
          <w:szCs w:val="24"/>
        </w:rPr>
        <w:t>Syndrome” when investigating succeeding females who believed that their successfulness was thanks to luck rather than skill. This is an occurrence that has been extensively researched in education (Heinrich, 1997; Studdard, 2002; Wilans &amp; Seary, 2011) concerning both undergraduate and doctoral students (Gardner &amp; Holley, 2001; Coryell, Wagner, Clark &amp; Stuessy, 2013) and educational staff (Knights &amp; Clarke, 2014). It is a common feeling among mature students in believing that they do not merit studying in university and continually feel that they something to prove (O’Donnell</w:t>
      </w:r>
      <w:r w:rsidRPr="009A0BC3">
        <w:rPr>
          <w:rFonts w:ascii="Times New Roman" w:hAnsi="Times New Roman" w:cs="Times New Roman"/>
          <w:sz w:val="24"/>
          <w:szCs w:val="24"/>
        </w:rPr>
        <w:t xml:space="preserve"> &amp; Tobbell, 2007). </w:t>
      </w:r>
    </w:p>
    <w:p w14:paraId="2F3C5485" w14:textId="77777777" w:rsidR="002F0460" w:rsidRDefault="002F0460" w:rsidP="002F0460">
      <w:pPr>
        <w:spacing w:before="240"/>
        <w:rPr>
          <w:rFonts w:ascii="Times New Roman" w:hAnsi="Times New Roman" w:cs="Times New Roman"/>
          <w:sz w:val="24"/>
          <w:szCs w:val="24"/>
        </w:rPr>
      </w:pPr>
      <w:r w:rsidRPr="009A0BC3">
        <w:rPr>
          <w:rFonts w:ascii="Times New Roman" w:hAnsi="Times New Roman" w:cs="Times New Roman"/>
          <w:sz w:val="24"/>
          <w:szCs w:val="24"/>
        </w:rPr>
        <w:lastRenderedPageBreak/>
        <w:t xml:space="preserve">Mature students have also reported a compelling sense of obligation to the goal of achieving a university degree (Bradley &amp; Cleveland-Innes 1992) and have greater scholastic capability than their traditional peers (Cleveland-Innes 1994). Furthermore, mature students have reported somewhat higher levels of scholastic and intellectual advancements than traditional students (Graham &amp; Donaldson 1999). </w:t>
      </w:r>
      <w:r>
        <w:rPr>
          <w:rFonts w:ascii="Times New Roman" w:hAnsi="Times New Roman" w:cs="Times New Roman"/>
          <w:sz w:val="24"/>
          <w:szCs w:val="24"/>
        </w:rPr>
        <w:t>This may be because, a</w:t>
      </w:r>
      <w:r w:rsidRPr="009A0BC3">
        <w:rPr>
          <w:rFonts w:ascii="Times New Roman" w:hAnsi="Times New Roman" w:cs="Times New Roman"/>
          <w:sz w:val="24"/>
          <w:szCs w:val="24"/>
        </w:rPr>
        <w:t xml:space="preserve">ccording to Chapel et al. (2005), when a student experiences a certain amount of test apprehension, this gives them </w:t>
      </w:r>
      <w:r>
        <w:rPr>
          <w:rFonts w:ascii="Times New Roman" w:hAnsi="Times New Roman" w:cs="Times New Roman"/>
          <w:sz w:val="24"/>
          <w:szCs w:val="24"/>
        </w:rPr>
        <w:t xml:space="preserve">the </w:t>
      </w:r>
      <w:r w:rsidRPr="009A0BC3">
        <w:rPr>
          <w:rFonts w:ascii="Times New Roman" w:hAnsi="Times New Roman" w:cs="Times New Roman"/>
          <w:sz w:val="24"/>
          <w:szCs w:val="24"/>
        </w:rPr>
        <w:t xml:space="preserve">incentive to perform well and presents them with constructive outcomes. </w:t>
      </w:r>
    </w:p>
    <w:p w14:paraId="3883512D" w14:textId="77777777" w:rsidR="002F0460" w:rsidRPr="009A0BC3" w:rsidRDefault="002F0460" w:rsidP="002F0460">
      <w:pPr>
        <w:spacing w:before="240"/>
        <w:rPr>
          <w:rFonts w:ascii="Times New Roman" w:hAnsi="Times New Roman" w:cs="Times New Roman"/>
          <w:sz w:val="24"/>
          <w:szCs w:val="24"/>
        </w:rPr>
      </w:pPr>
      <w:r w:rsidRPr="009A0BC3">
        <w:rPr>
          <w:rFonts w:ascii="Times New Roman" w:hAnsi="Times New Roman" w:cs="Times New Roman"/>
          <w:sz w:val="24"/>
          <w:szCs w:val="24"/>
        </w:rPr>
        <w:t xml:space="preserve">Currently, test apprehension is noticed to be prevalent among students in education and reason for this may be due to the number of exams students are expected to take compared to decades before. </w:t>
      </w:r>
      <w:r>
        <w:rPr>
          <w:rFonts w:ascii="Times New Roman" w:hAnsi="Times New Roman" w:cs="Times New Roman"/>
          <w:sz w:val="24"/>
          <w:szCs w:val="24"/>
        </w:rPr>
        <w:t>Ginter et al.</w:t>
      </w:r>
      <w:r w:rsidRPr="009A0BC3">
        <w:rPr>
          <w:rFonts w:ascii="Times New Roman" w:hAnsi="Times New Roman" w:cs="Times New Roman"/>
          <w:sz w:val="24"/>
          <w:szCs w:val="24"/>
        </w:rPr>
        <w:t xml:space="preserve"> (1982) states that mature students experience higher levels of test apprehension than their traditional peers whilst in education. However, a study by Heale</w:t>
      </w:r>
      <w:r>
        <w:rPr>
          <w:rFonts w:ascii="Times New Roman" w:hAnsi="Times New Roman" w:cs="Times New Roman"/>
          <w:sz w:val="24"/>
          <w:szCs w:val="24"/>
        </w:rPr>
        <w:t>y</w:t>
      </w:r>
      <w:r w:rsidRPr="009A0BC3">
        <w:rPr>
          <w:rFonts w:ascii="Times New Roman" w:hAnsi="Times New Roman" w:cs="Times New Roman"/>
          <w:sz w:val="24"/>
          <w:szCs w:val="24"/>
        </w:rPr>
        <w:t xml:space="preserve"> (2009) they state that students who are between the ages of 11 and 18 were more probable to report a heightened level of exam anxiety than older adolescents. Students who are between this age range were lacking experience and had greater exposure to peer, home and life pressures. Due to this finding by Healey (2009) it suggests that first year traditional undergraduate students could be more prone to exam anxiety than mature students in higher years. </w:t>
      </w:r>
    </w:p>
    <w:p w14:paraId="20CE038A"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In a study by Margetts, (1999) students experience an extensive array of difficulties as they transition into the first year of academia. The transition into academia may be challenging, as it includes shifting unique identifications of their world and their position in it (Huon &amp; </w:t>
      </w:r>
      <w:r w:rsidRPr="00AF0FB3">
        <w:rPr>
          <w:rFonts w:ascii="Times New Roman" w:hAnsi="Times New Roman" w:cs="Times New Roman"/>
          <w:sz w:val="24"/>
          <w:szCs w:val="24"/>
        </w:rPr>
        <w:t>Sankey, 2000). Students are more likely to settle into university when they possess the abilities and confidence they need to perform effectively in the new, unfamiliar</w:t>
      </w:r>
      <w:r w:rsidRPr="009A0BC3">
        <w:rPr>
          <w:rFonts w:ascii="Times New Roman" w:hAnsi="Times New Roman" w:cs="Times New Roman"/>
          <w:sz w:val="24"/>
          <w:szCs w:val="24"/>
        </w:rPr>
        <w:t xml:space="preserve"> environment</w:t>
      </w:r>
      <w:r>
        <w:rPr>
          <w:rFonts w:ascii="Times New Roman" w:hAnsi="Times New Roman" w:cs="Times New Roman"/>
          <w:sz w:val="24"/>
          <w:szCs w:val="24"/>
        </w:rPr>
        <w:t>.</w:t>
      </w:r>
      <w:r w:rsidRPr="009A0BC3">
        <w:rPr>
          <w:rFonts w:ascii="Times New Roman" w:hAnsi="Times New Roman" w:cs="Times New Roman"/>
          <w:sz w:val="24"/>
          <w:szCs w:val="24"/>
        </w:rPr>
        <w:t xml:space="preserve"> Mature students experience the same concerns and apprehensions as other students in first year however, these concerns may be children, work, financial obligations, period as to when academic abilities were last utilised, lack of knowledge using computers, type of assessment </w:t>
      </w:r>
      <w:r w:rsidRPr="009A0BC3">
        <w:rPr>
          <w:rFonts w:ascii="Times New Roman" w:hAnsi="Times New Roman" w:cs="Times New Roman"/>
          <w:sz w:val="24"/>
          <w:szCs w:val="24"/>
        </w:rPr>
        <w:lastRenderedPageBreak/>
        <w:t xml:space="preserve">and isolation on campus all impact on a mature students feelings of anxiety and may disrupt them settling into university life (Kantanis, 2002). </w:t>
      </w:r>
    </w:p>
    <w:p w14:paraId="1A6A96F5" w14:textId="77777777" w:rsidR="002F0460"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In a qualitative study by Trotter &amp; Cove (2005) </w:t>
      </w:r>
      <w:r>
        <w:rPr>
          <w:rFonts w:ascii="Times New Roman" w:hAnsi="Times New Roman" w:cs="Times New Roman"/>
          <w:sz w:val="24"/>
          <w:szCs w:val="24"/>
        </w:rPr>
        <w:t xml:space="preserve">it was </w:t>
      </w:r>
      <w:r w:rsidRPr="009A0BC3">
        <w:rPr>
          <w:rFonts w:ascii="Times New Roman" w:hAnsi="Times New Roman" w:cs="Times New Roman"/>
          <w:sz w:val="24"/>
          <w:szCs w:val="24"/>
        </w:rPr>
        <w:t xml:space="preserve">discovered that traditional and mature </w:t>
      </w:r>
      <w:r w:rsidRPr="00AF0FB3">
        <w:rPr>
          <w:rFonts w:ascii="Times New Roman" w:hAnsi="Times New Roman" w:cs="Times New Roman"/>
          <w:sz w:val="24"/>
          <w:szCs w:val="24"/>
        </w:rPr>
        <w:t>students possess somewhat diverse needs; although, in a study on first year mature students by Chapman, Parmar &amp; Trotter (2008), it was found that the needs are similar for all ages. These needs of all students should be considered and addressed. This may be due to the fact that students of all ages starting university in a new environment at the primary stage will display comparable apprehensions until they have settled into university, these apprehensions may then later change. Above all, there have been reports that focus on tensions between traditional and mature students (Trotter &amp; Cove, 2005). However, due to there not being many mature students in higher</w:t>
      </w:r>
      <w:r w:rsidRPr="009A0BC3">
        <w:rPr>
          <w:rFonts w:ascii="Times New Roman" w:hAnsi="Times New Roman" w:cs="Times New Roman"/>
          <w:sz w:val="24"/>
          <w:szCs w:val="24"/>
        </w:rPr>
        <w:t xml:space="preserve"> education, there is little research regarding them (Jamieson, 2007). </w:t>
      </w:r>
    </w:p>
    <w:p w14:paraId="062DF5F8" w14:textId="77777777" w:rsidR="002F0460" w:rsidRPr="009A0BC3" w:rsidRDefault="002F0460" w:rsidP="002F0460">
      <w:pPr>
        <w:rPr>
          <w:rFonts w:ascii="Times New Roman" w:hAnsi="Times New Roman" w:cs="Times New Roman"/>
          <w:sz w:val="24"/>
          <w:szCs w:val="24"/>
        </w:rPr>
      </w:pPr>
      <w:r>
        <w:rPr>
          <w:rFonts w:ascii="Times New Roman" w:hAnsi="Times New Roman" w:cs="Times New Roman"/>
          <w:sz w:val="24"/>
          <w:szCs w:val="24"/>
        </w:rPr>
        <w:t xml:space="preserve">On the other hand, </w:t>
      </w:r>
      <w:r w:rsidRPr="009A0BC3">
        <w:rPr>
          <w:rFonts w:ascii="Times New Roman" w:hAnsi="Times New Roman" w:cs="Times New Roman"/>
          <w:sz w:val="24"/>
          <w:szCs w:val="24"/>
        </w:rPr>
        <w:t>a study by Krause, Hartley, James and McInnis (2005) contradicts the findings of</w:t>
      </w:r>
      <w:r>
        <w:rPr>
          <w:rFonts w:ascii="Times New Roman" w:hAnsi="Times New Roman" w:cs="Times New Roman"/>
          <w:sz w:val="24"/>
          <w:szCs w:val="24"/>
        </w:rPr>
        <w:t xml:space="preserve"> </w:t>
      </w:r>
      <w:r w:rsidRPr="00AF0FB3">
        <w:rPr>
          <w:rFonts w:ascii="Times New Roman" w:hAnsi="Times New Roman" w:cs="Times New Roman"/>
          <w:sz w:val="24"/>
          <w:szCs w:val="24"/>
        </w:rPr>
        <w:t>Chapman, Parmar &amp; Trotter (2008)</w:t>
      </w:r>
      <w:r w:rsidRPr="009A0BC3">
        <w:rPr>
          <w:rFonts w:ascii="Times New Roman" w:hAnsi="Times New Roman" w:cs="Times New Roman"/>
          <w:sz w:val="24"/>
          <w:szCs w:val="24"/>
        </w:rPr>
        <w:t xml:space="preserve"> by suggesting that the changeover stage to university varies for traditional stude</w:t>
      </w:r>
      <w:r>
        <w:rPr>
          <w:rFonts w:ascii="Times New Roman" w:hAnsi="Times New Roman" w:cs="Times New Roman"/>
          <w:sz w:val="24"/>
          <w:szCs w:val="24"/>
        </w:rPr>
        <w:t xml:space="preserve">nts compared to mature students; this could be because </w:t>
      </w:r>
      <w:r w:rsidRPr="009A0BC3">
        <w:rPr>
          <w:rFonts w:ascii="Times New Roman" w:hAnsi="Times New Roman" w:cs="Times New Roman"/>
          <w:sz w:val="24"/>
          <w:szCs w:val="24"/>
        </w:rPr>
        <w:t xml:space="preserve">traditional students undergo a more adverse changeover compared to their mature </w:t>
      </w:r>
      <w:r w:rsidRPr="004D5EB0">
        <w:rPr>
          <w:rFonts w:ascii="Times New Roman" w:hAnsi="Times New Roman" w:cs="Times New Roman"/>
          <w:sz w:val="24"/>
          <w:szCs w:val="24"/>
        </w:rPr>
        <w:t>peers, acc</w:t>
      </w:r>
      <w:r>
        <w:rPr>
          <w:rFonts w:ascii="Times New Roman" w:hAnsi="Times New Roman" w:cs="Times New Roman"/>
          <w:sz w:val="24"/>
          <w:szCs w:val="24"/>
        </w:rPr>
        <w:t>ording to Salzer, Wick &amp; Rogers (2008) and</w:t>
      </w:r>
      <w:r w:rsidRPr="004D5EB0">
        <w:rPr>
          <w:rFonts w:ascii="Times New Roman" w:hAnsi="Times New Roman" w:cs="Times New Roman"/>
          <w:sz w:val="24"/>
          <w:szCs w:val="24"/>
        </w:rPr>
        <w:t xml:space="preserve"> Wa</w:t>
      </w:r>
      <w:r>
        <w:rPr>
          <w:rFonts w:ascii="Times New Roman" w:hAnsi="Times New Roman" w:cs="Times New Roman"/>
          <w:sz w:val="24"/>
          <w:szCs w:val="24"/>
        </w:rPr>
        <w:t>lter</w:t>
      </w:r>
      <w:r w:rsidRPr="004D5EB0">
        <w:rPr>
          <w:rFonts w:ascii="Times New Roman" w:hAnsi="Times New Roman" w:cs="Times New Roman"/>
          <w:sz w:val="24"/>
          <w:szCs w:val="24"/>
        </w:rPr>
        <w:t xml:space="preserve"> (2015).</w:t>
      </w:r>
      <w:r w:rsidRPr="009A0BC3">
        <w:rPr>
          <w:rFonts w:ascii="Times New Roman" w:hAnsi="Times New Roman" w:cs="Times New Roman"/>
          <w:sz w:val="24"/>
          <w:szCs w:val="24"/>
        </w:rPr>
        <w:t xml:space="preserve"> </w:t>
      </w:r>
    </w:p>
    <w:p w14:paraId="2C41F114"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So far, this study has looked at background theories of test anxiety</w:t>
      </w:r>
      <w:r>
        <w:rPr>
          <w:rFonts w:ascii="Times New Roman" w:hAnsi="Times New Roman" w:cs="Times New Roman"/>
          <w:sz w:val="24"/>
          <w:szCs w:val="24"/>
        </w:rPr>
        <w:t>,</w:t>
      </w:r>
      <w:r w:rsidRPr="004D5EB0">
        <w:rPr>
          <w:rFonts w:ascii="Times New Roman" w:hAnsi="Times New Roman" w:cs="Times New Roman"/>
          <w:sz w:val="24"/>
          <w:szCs w:val="24"/>
        </w:rPr>
        <w:t xml:space="preserve"> </w:t>
      </w:r>
      <w:r w:rsidRPr="009A0BC3">
        <w:rPr>
          <w:rFonts w:ascii="Times New Roman" w:hAnsi="Times New Roman" w:cs="Times New Roman"/>
          <w:sz w:val="24"/>
          <w:szCs w:val="24"/>
        </w:rPr>
        <w:t>gender and</w:t>
      </w:r>
      <w:r>
        <w:rPr>
          <w:rFonts w:ascii="Times New Roman" w:hAnsi="Times New Roman" w:cs="Times New Roman"/>
          <w:sz w:val="24"/>
          <w:szCs w:val="24"/>
        </w:rPr>
        <w:t xml:space="preserve"> age</w:t>
      </w:r>
      <w:r w:rsidRPr="009A0BC3">
        <w:rPr>
          <w:rFonts w:ascii="Times New Roman" w:hAnsi="Times New Roman" w:cs="Times New Roman"/>
          <w:sz w:val="24"/>
          <w:szCs w:val="24"/>
        </w:rPr>
        <w:t xml:space="preserve">. The next section will discuss level of study and test anxiety. </w:t>
      </w:r>
    </w:p>
    <w:p w14:paraId="78CA58C4"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Stages of test anxiety are believed to differ throughout the duration of university, and there is also a large amount of evidence that most psychological illnesses appear in first year students (Duraku, 2017). Due to psychological changes occurring in first year students, those changes sometimes coincide with concerns that they may be experiencing</w:t>
      </w:r>
      <w:r>
        <w:rPr>
          <w:rFonts w:ascii="Times New Roman" w:hAnsi="Times New Roman" w:cs="Times New Roman"/>
          <w:sz w:val="24"/>
          <w:szCs w:val="24"/>
        </w:rPr>
        <w:t>, such as,</w:t>
      </w:r>
      <w:r w:rsidRPr="009A0BC3">
        <w:rPr>
          <w:rFonts w:ascii="Times New Roman" w:hAnsi="Times New Roman" w:cs="Times New Roman"/>
          <w:sz w:val="24"/>
          <w:szCs w:val="24"/>
        </w:rPr>
        <w:t xml:space="preserve"> financial troubles and academic stress. It has been shown that corresponding to the results of the study, first </w:t>
      </w:r>
      <w:r w:rsidRPr="009A0BC3">
        <w:rPr>
          <w:rFonts w:ascii="Times New Roman" w:hAnsi="Times New Roman" w:cs="Times New Roman"/>
          <w:sz w:val="24"/>
          <w:szCs w:val="24"/>
        </w:rPr>
        <w:lastRenderedPageBreak/>
        <w:t xml:space="preserve">year students have reported higher levels of test anxiety compared to later year students. The results from </w:t>
      </w:r>
      <w:r>
        <w:rPr>
          <w:rFonts w:ascii="Times New Roman" w:hAnsi="Times New Roman" w:cs="Times New Roman"/>
          <w:sz w:val="24"/>
          <w:szCs w:val="24"/>
        </w:rPr>
        <w:t xml:space="preserve">Duraku </w:t>
      </w:r>
      <w:r w:rsidRPr="009A0BC3">
        <w:rPr>
          <w:rFonts w:ascii="Times New Roman" w:hAnsi="Times New Roman" w:cs="Times New Roman"/>
          <w:sz w:val="24"/>
          <w:szCs w:val="24"/>
        </w:rPr>
        <w:t xml:space="preserve">are similar </w:t>
      </w:r>
      <w:r>
        <w:rPr>
          <w:rFonts w:ascii="Times New Roman" w:hAnsi="Times New Roman" w:cs="Times New Roman"/>
          <w:sz w:val="24"/>
          <w:szCs w:val="24"/>
        </w:rPr>
        <w:t xml:space="preserve">to </w:t>
      </w:r>
      <w:r w:rsidRPr="009A0BC3">
        <w:rPr>
          <w:rFonts w:ascii="Times New Roman" w:hAnsi="Times New Roman" w:cs="Times New Roman"/>
          <w:sz w:val="24"/>
          <w:szCs w:val="24"/>
        </w:rPr>
        <w:t xml:space="preserve">previous research findings that students who are studying in </w:t>
      </w:r>
      <w:r>
        <w:rPr>
          <w:rFonts w:ascii="Times New Roman" w:hAnsi="Times New Roman" w:cs="Times New Roman"/>
          <w:sz w:val="24"/>
          <w:szCs w:val="24"/>
        </w:rPr>
        <w:t xml:space="preserve">the </w:t>
      </w:r>
      <w:r w:rsidRPr="009A0BC3">
        <w:rPr>
          <w:rFonts w:ascii="Times New Roman" w:hAnsi="Times New Roman" w:cs="Times New Roman"/>
          <w:sz w:val="24"/>
          <w:szCs w:val="24"/>
        </w:rPr>
        <w:t xml:space="preserve">first year of university have the greatest </w:t>
      </w:r>
      <w:r>
        <w:rPr>
          <w:rFonts w:ascii="Times New Roman" w:hAnsi="Times New Roman" w:cs="Times New Roman"/>
          <w:sz w:val="24"/>
          <w:szCs w:val="24"/>
        </w:rPr>
        <w:t xml:space="preserve">levels </w:t>
      </w:r>
      <w:r w:rsidRPr="009A0BC3">
        <w:rPr>
          <w:rFonts w:ascii="Times New Roman" w:hAnsi="Times New Roman" w:cs="Times New Roman"/>
          <w:sz w:val="24"/>
          <w:szCs w:val="24"/>
        </w:rPr>
        <w:t>of test anxiety (Cooke, Bewick, Barkham, Bradley &amp; Audin, 2006). Furthermore, throughout the transition to university, students must learn to adapt themselves to their new unfamiliar setting. Students must discover and make sense of their new environment and come to terms with new feelings and experiences (Cook, Purdie-Vaughns, Garcia &amp; Cohen; Farrington et al., 2012). It is likely that students studying in the first year of university are less confident and more anxious than students in their second, third and fourth year regarding first time exams (Cook et al., 2012).</w:t>
      </w:r>
    </w:p>
    <w:p w14:paraId="05BC4281" w14:textId="77777777" w:rsidR="002F0460" w:rsidRPr="009A0BC3" w:rsidRDefault="002F0460" w:rsidP="002F0460">
      <w:pPr>
        <w:rPr>
          <w:rFonts w:ascii="Times New Roman" w:hAnsi="Times New Roman" w:cs="Times New Roman"/>
          <w:sz w:val="24"/>
          <w:szCs w:val="24"/>
        </w:rPr>
      </w:pPr>
      <w:r>
        <w:rPr>
          <w:rFonts w:ascii="Times New Roman" w:hAnsi="Times New Roman" w:cs="Times New Roman"/>
          <w:sz w:val="24"/>
          <w:szCs w:val="24"/>
        </w:rPr>
        <w:t>However, other studies have found the opposite to the above. A</w:t>
      </w:r>
      <w:r w:rsidRPr="009A0BC3">
        <w:rPr>
          <w:rFonts w:ascii="Times New Roman" w:hAnsi="Times New Roman" w:cs="Times New Roman"/>
          <w:sz w:val="24"/>
          <w:szCs w:val="24"/>
        </w:rPr>
        <w:t xml:space="preserve"> study</w:t>
      </w:r>
      <w:r>
        <w:rPr>
          <w:rFonts w:ascii="Times New Roman" w:hAnsi="Times New Roman" w:cs="Times New Roman"/>
          <w:sz w:val="24"/>
          <w:szCs w:val="24"/>
        </w:rPr>
        <w:t xml:space="preserve"> by Al-Ghwairy &amp; Shuneigat</w:t>
      </w:r>
      <w:r w:rsidRPr="009A0BC3">
        <w:rPr>
          <w:rFonts w:ascii="Times New Roman" w:hAnsi="Times New Roman" w:cs="Times New Roman"/>
          <w:sz w:val="24"/>
          <w:szCs w:val="24"/>
        </w:rPr>
        <w:t xml:space="preserve"> (2006) </w:t>
      </w:r>
      <w:r>
        <w:rPr>
          <w:rFonts w:ascii="Times New Roman" w:hAnsi="Times New Roman" w:cs="Times New Roman"/>
          <w:sz w:val="24"/>
          <w:szCs w:val="24"/>
        </w:rPr>
        <w:t xml:space="preserve">looked at </w:t>
      </w:r>
      <w:r w:rsidRPr="009A0BC3">
        <w:rPr>
          <w:rFonts w:ascii="Times New Roman" w:hAnsi="Times New Roman" w:cs="Times New Roman"/>
          <w:sz w:val="24"/>
          <w:szCs w:val="24"/>
        </w:rPr>
        <w:t xml:space="preserve">50 first year, 46 second year, 44 third year and 47 fourth year students </w:t>
      </w:r>
      <w:r>
        <w:rPr>
          <w:rFonts w:ascii="Times New Roman" w:hAnsi="Times New Roman" w:cs="Times New Roman"/>
          <w:sz w:val="24"/>
          <w:szCs w:val="24"/>
        </w:rPr>
        <w:t xml:space="preserve">who </w:t>
      </w:r>
      <w:r w:rsidRPr="009A0BC3">
        <w:rPr>
          <w:rFonts w:ascii="Times New Roman" w:hAnsi="Times New Roman" w:cs="Times New Roman"/>
          <w:sz w:val="24"/>
          <w:szCs w:val="24"/>
        </w:rPr>
        <w:t xml:space="preserve">completed the test anxiety inventory scale during their final week of examinations. The results from this study showed highly significant differences on test anxiety levels between </w:t>
      </w:r>
      <w:r>
        <w:rPr>
          <w:rFonts w:ascii="Times New Roman" w:hAnsi="Times New Roman" w:cs="Times New Roman"/>
          <w:sz w:val="24"/>
          <w:szCs w:val="24"/>
        </w:rPr>
        <w:t>first</w:t>
      </w:r>
      <w:r w:rsidRPr="009A0BC3">
        <w:rPr>
          <w:rFonts w:ascii="Times New Roman" w:hAnsi="Times New Roman" w:cs="Times New Roman"/>
          <w:sz w:val="24"/>
          <w:szCs w:val="24"/>
        </w:rPr>
        <w:t xml:space="preserve"> year students and fourth year stu</w:t>
      </w:r>
      <w:r>
        <w:rPr>
          <w:rFonts w:ascii="Times New Roman" w:hAnsi="Times New Roman" w:cs="Times New Roman"/>
          <w:sz w:val="24"/>
          <w:szCs w:val="24"/>
        </w:rPr>
        <w:t>dents (P=0.02). T</w:t>
      </w:r>
      <w:r w:rsidRPr="009A0BC3">
        <w:rPr>
          <w:rFonts w:ascii="Times New Roman" w:hAnsi="Times New Roman" w:cs="Times New Roman"/>
          <w:sz w:val="24"/>
          <w:szCs w:val="24"/>
        </w:rPr>
        <w:t xml:space="preserve">his demonstrates that </w:t>
      </w:r>
      <w:r>
        <w:rPr>
          <w:rFonts w:ascii="Times New Roman" w:hAnsi="Times New Roman" w:cs="Times New Roman"/>
          <w:sz w:val="24"/>
          <w:szCs w:val="24"/>
        </w:rPr>
        <w:t>first</w:t>
      </w:r>
      <w:r w:rsidRPr="009A0BC3">
        <w:rPr>
          <w:rFonts w:ascii="Times New Roman" w:hAnsi="Times New Roman" w:cs="Times New Roman"/>
          <w:sz w:val="24"/>
          <w:szCs w:val="24"/>
        </w:rPr>
        <w:t xml:space="preserve"> year students experienced the least amount of test anxiety (Al-Ghwairy &amp; Shuneigat, 2006). In addition, the results of a study by Suganya &amp; Arun (2019) displayed that increased anxiety was discovered in final year students compared to first year students.</w:t>
      </w:r>
    </w:p>
    <w:p w14:paraId="2250068A"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A study by Lawal, Idemudia &amp; Adewale (2017) was conducted using a sample of 206 university students </w:t>
      </w:r>
      <w:r>
        <w:rPr>
          <w:rFonts w:ascii="Times New Roman" w:hAnsi="Times New Roman" w:cs="Times New Roman"/>
          <w:sz w:val="24"/>
          <w:szCs w:val="24"/>
        </w:rPr>
        <w:t xml:space="preserve">who </w:t>
      </w:r>
      <w:r w:rsidRPr="009A0BC3">
        <w:rPr>
          <w:rFonts w:ascii="Times New Roman" w:hAnsi="Times New Roman" w:cs="Times New Roman"/>
          <w:sz w:val="24"/>
          <w:szCs w:val="24"/>
        </w:rPr>
        <w:t>were recruited from a university in central Nigeria with courses such as social sciences, engineering and arts. Participants ages ranged from 22-30 years. They were asked to complete the Westside Test Anxiety Scale (Driscoll, 2004). The scores from this study displa</w:t>
      </w:r>
      <w:r>
        <w:rPr>
          <w:rFonts w:ascii="Times New Roman" w:hAnsi="Times New Roman" w:cs="Times New Roman"/>
          <w:sz w:val="24"/>
          <w:szCs w:val="24"/>
        </w:rPr>
        <w:t xml:space="preserve">yed a reliability index of 0.86 and the </w:t>
      </w:r>
      <w:r w:rsidRPr="009A0BC3">
        <w:rPr>
          <w:rFonts w:ascii="Times New Roman" w:hAnsi="Times New Roman" w:cs="Times New Roman"/>
          <w:sz w:val="24"/>
          <w:szCs w:val="24"/>
        </w:rPr>
        <w:t xml:space="preserve">results discovered </w:t>
      </w:r>
      <w:r>
        <w:rPr>
          <w:rFonts w:ascii="Times New Roman" w:hAnsi="Times New Roman" w:cs="Times New Roman"/>
          <w:sz w:val="24"/>
          <w:szCs w:val="24"/>
        </w:rPr>
        <w:t xml:space="preserve">that </w:t>
      </w:r>
      <w:r w:rsidRPr="009A0BC3">
        <w:rPr>
          <w:rFonts w:ascii="Times New Roman" w:hAnsi="Times New Roman" w:cs="Times New Roman"/>
          <w:sz w:val="24"/>
          <w:szCs w:val="24"/>
        </w:rPr>
        <w:t>a student’s current level of study does have a direct effect on invasive appr</w:t>
      </w:r>
      <w:r>
        <w:rPr>
          <w:rFonts w:ascii="Times New Roman" w:hAnsi="Times New Roman" w:cs="Times New Roman"/>
          <w:sz w:val="24"/>
          <w:szCs w:val="24"/>
        </w:rPr>
        <w:t>ehension aspect of test anxiety; h</w:t>
      </w:r>
      <w:r w:rsidRPr="009A0BC3">
        <w:rPr>
          <w:rFonts w:ascii="Times New Roman" w:hAnsi="Times New Roman" w:cs="Times New Roman"/>
          <w:sz w:val="24"/>
          <w:szCs w:val="24"/>
        </w:rPr>
        <w:t>owever, it does not have a direct influence on a student’s functioning impairment (Lawal, Idemudia &amp; Adewale, 2017)</w:t>
      </w:r>
      <w:r>
        <w:rPr>
          <w:rFonts w:ascii="Times New Roman" w:hAnsi="Times New Roman" w:cs="Times New Roman"/>
          <w:sz w:val="24"/>
          <w:szCs w:val="24"/>
        </w:rPr>
        <w:t>.</w:t>
      </w:r>
    </w:p>
    <w:p w14:paraId="73178E08" w14:textId="77777777" w:rsidR="002F0460" w:rsidRDefault="002F0460" w:rsidP="002F0460">
      <w:pPr>
        <w:rPr>
          <w:rFonts w:ascii="Times New Roman" w:hAnsi="Times New Roman" w:cs="Times New Roman"/>
          <w:sz w:val="24"/>
          <w:szCs w:val="24"/>
        </w:rPr>
      </w:pPr>
      <w:r w:rsidRPr="009A0BC3">
        <w:rPr>
          <w:rFonts w:ascii="Times New Roman" w:hAnsi="Times New Roman" w:cs="Times New Roman"/>
          <w:sz w:val="24"/>
          <w:szCs w:val="24"/>
        </w:rPr>
        <w:lastRenderedPageBreak/>
        <w:t>This discovery support</w:t>
      </w:r>
      <w:r>
        <w:rPr>
          <w:rFonts w:ascii="Times New Roman" w:hAnsi="Times New Roman" w:cs="Times New Roman"/>
          <w:sz w:val="24"/>
          <w:szCs w:val="24"/>
        </w:rPr>
        <w:t>s</w:t>
      </w:r>
      <w:r w:rsidRPr="009A0BC3">
        <w:rPr>
          <w:rFonts w:ascii="Times New Roman" w:hAnsi="Times New Roman" w:cs="Times New Roman"/>
          <w:sz w:val="24"/>
          <w:szCs w:val="24"/>
        </w:rPr>
        <w:t xml:space="preserve"> several previous studies such as Akanbi (2013) and Rezazadeh and Tavakoli (2009) that had previously reported </w:t>
      </w:r>
      <w:r>
        <w:rPr>
          <w:rFonts w:ascii="Times New Roman" w:hAnsi="Times New Roman" w:cs="Times New Roman"/>
          <w:sz w:val="24"/>
          <w:szCs w:val="24"/>
        </w:rPr>
        <w:t xml:space="preserve">that </w:t>
      </w:r>
      <w:r w:rsidRPr="009A0BC3">
        <w:rPr>
          <w:rFonts w:ascii="Times New Roman" w:hAnsi="Times New Roman" w:cs="Times New Roman"/>
          <w:sz w:val="24"/>
          <w:szCs w:val="24"/>
        </w:rPr>
        <w:t>level of study play</w:t>
      </w:r>
      <w:r>
        <w:rPr>
          <w:rFonts w:ascii="Times New Roman" w:hAnsi="Times New Roman" w:cs="Times New Roman"/>
          <w:sz w:val="24"/>
          <w:szCs w:val="24"/>
        </w:rPr>
        <w:t>s</w:t>
      </w:r>
      <w:r w:rsidRPr="009A0BC3">
        <w:rPr>
          <w:rFonts w:ascii="Times New Roman" w:hAnsi="Times New Roman" w:cs="Times New Roman"/>
          <w:sz w:val="24"/>
          <w:szCs w:val="24"/>
        </w:rPr>
        <w:t xml:space="preserve"> an important part on the influence of test anxiety among students</w:t>
      </w:r>
      <w:r>
        <w:rPr>
          <w:rFonts w:ascii="Times New Roman" w:hAnsi="Times New Roman" w:cs="Times New Roman"/>
          <w:sz w:val="24"/>
          <w:szCs w:val="24"/>
        </w:rPr>
        <w:t>.</w:t>
      </w:r>
      <w:r w:rsidRPr="009A0BC3">
        <w:rPr>
          <w:rFonts w:ascii="Times New Roman" w:hAnsi="Times New Roman" w:cs="Times New Roman"/>
          <w:sz w:val="24"/>
          <w:szCs w:val="24"/>
        </w:rPr>
        <w:t xml:space="preserve"> One of the reasons why first year students may experience higher text anxiety is due to being challenged by academic demands and new environments. For students in their last year of university, the reason why they may experience heightened levels of anxiety may be due to worry whether they will pass their assessments and graduate from university (Lawal, Idemudia &amp; Adewale, 2017). </w:t>
      </w:r>
    </w:p>
    <w:p w14:paraId="69B0C80F" w14:textId="77777777" w:rsidR="002F0460" w:rsidRPr="00C671F9"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Finally, the transition from school to higher education may be very difficult for both the lecturer and the student</w:t>
      </w:r>
      <w:r>
        <w:rPr>
          <w:rFonts w:ascii="Times New Roman" w:hAnsi="Times New Roman" w:cs="Times New Roman"/>
          <w:sz w:val="24"/>
          <w:szCs w:val="24"/>
        </w:rPr>
        <w:t xml:space="preserve"> due to the increased demands from the students</w:t>
      </w:r>
      <w:r w:rsidRPr="009A0BC3">
        <w:rPr>
          <w:rFonts w:ascii="Times New Roman" w:hAnsi="Times New Roman" w:cs="Times New Roman"/>
          <w:sz w:val="24"/>
          <w:szCs w:val="24"/>
        </w:rPr>
        <w:t xml:space="preserve">. </w:t>
      </w:r>
      <w:r>
        <w:rPr>
          <w:rFonts w:ascii="Times New Roman" w:hAnsi="Times New Roman" w:cs="Times New Roman"/>
          <w:sz w:val="24"/>
          <w:szCs w:val="24"/>
        </w:rPr>
        <w:t>According to Lowe &amp; Cook</w:t>
      </w:r>
      <w:r w:rsidRPr="009A0BC3">
        <w:rPr>
          <w:rFonts w:ascii="Times New Roman" w:hAnsi="Times New Roman" w:cs="Times New Roman"/>
          <w:sz w:val="24"/>
          <w:szCs w:val="24"/>
        </w:rPr>
        <w:t xml:space="preserve"> (2003) this transition has been previously acknowledged as a key source of anxiety amongst first-year undergraduate students. Unsuccessful transition may cause substantial worry, reduced scholastic performance and </w:t>
      </w:r>
      <w:r>
        <w:rPr>
          <w:rFonts w:ascii="Times New Roman" w:hAnsi="Times New Roman" w:cs="Times New Roman"/>
          <w:sz w:val="24"/>
          <w:szCs w:val="24"/>
        </w:rPr>
        <w:t xml:space="preserve">some </w:t>
      </w:r>
      <w:r w:rsidRPr="009A0BC3">
        <w:rPr>
          <w:rFonts w:ascii="Times New Roman" w:hAnsi="Times New Roman" w:cs="Times New Roman"/>
          <w:sz w:val="24"/>
          <w:szCs w:val="24"/>
        </w:rPr>
        <w:t xml:space="preserve">may discontinue their studies (Yorke &amp; Longden, 2004). It is evident that the transition to higher education may be predominantly difficult for older students with children, traditional students coming straight from secondary school or college and for students </w:t>
      </w:r>
      <w:r>
        <w:rPr>
          <w:rFonts w:ascii="Times New Roman" w:hAnsi="Times New Roman" w:cs="Times New Roman"/>
          <w:sz w:val="24"/>
          <w:szCs w:val="24"/>
        </w:rPr>
        <w:t xml:space="preserve">from </w:t>
      </w:r>
      <w:r w:rsidRPr="009A0BC3">
        <w:rPr>
          <w:rFonts w:ascii="Times New Roman" w:hAnsi="Times New Roman" w:cs="Times New Roman"/>
          <w:sz w:val="24"/>
          <w:szCs w:val="24"/>
        </w:rPr>
        <w:t>different nationalities that are underrepresented in an academic setting (Briggs et al., 2012).</w:t>
      </w:r>
    </w:p>
    <w:p w14:paraId="3DF7CABB"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Regarding the interaction between gender, age and level of study, Husam Al Khatib (2019) conducted a study that looked at exam anxiety among nursing students. 174 students aged between 18-30 were recruited to participate and the scale utilised was the Test Anxiety Scale (Sarason, 1980). The findings of this study suggested that there was no substantial variance between students’ degree of exam apprehension</w:t>
      </w:r>
      <w:r>
        <w:rPr>
          <w:rFonts w:ascii="Times New Roman" w:hAnsi="Times New Roman" w:cs="Times New Roman"/>
          <w:sz w:val="24"/>
          <w:szCs w:val="24"/>
        </w:rPr>
        <w:t xml:space="preserve"> and their gender, age</w:t>
      </w:r>
      <w:r w:rsidRPr="009A0BC3">
        <w:rPr>
          <w:rFonts w:ascii="Times New Roman" w:hAnsi="Times New Roman" w:cs="Times New Roman"/>
          <w:sz w:val="24"/>
          <w:szCs w:val="24"/>
        </w:rPr>
        <w:t xml:space="preserve"> and year of study. In addition, Harðardóttir (2017) conducted a study that looked at the consequences of gender and educational level on educational related anxiety. The study was conducted using an online survey and the </w:t>
      </w:r>
      <w:r>
        <w:rPr>
          <w:rFonts w:ascii="Times New Roman" w:hAnsi="Times New Roman" w:cs="Times New Roman"/>
          <w:sz w:val="24"/>
          <w:szCs w:val="24"/>
        </w:rPr>
        <w:t xml:space="preserve">Depression Anxiety Stress Scale. A total of </w:t>
      </w:r>
      <w:r w:rsidRPr="009A0BC3">
        <w:rPr>
          <w:rFonts w:ascii="Times New Roman" w:hAnsi="Times New Roman" w:cs="Times New Roman"/>
          <w:sz w:val="24"/>
          <w:szCs w:val="24"/>
        </w:rPr>
        <w:t>123 students (95 females and</w:t>
      </w:r>
      <w:r>
        <w:rPr>
          <w:rFonts w:ascii="Times New Roman" w:hAnsi="Times New Roman" w:cs="Times New Roman"/>
          <w:sz w:val="24"/>
          <w:szCs w:val="24"/>
        </w:rPr>
        <w:t xml:space="preserve"> 28 males) completed the survey, with </w:t>
      </w:r>
      <w:r w:rsidRPr="009A0BC3">
        <w:rPr>
          <w:rFonts w:ascii="Times New Roman" w:hAnsi="Times New Roman" w:cs="Times New Roman"/>
          <w:sz w:val="24"/>
          <w:szCs w:val="24"/>
        </w:rPr>
        <w:t xml:space="preserve">participants aged between 19-57 years old. The results of </w:t>
      </w:r>
      <w:r w:rsidRPr="009A0BC3">
        <w:rPr>
          <w:rFonts w:ascii="Times New Roman" w:hAnsi="Times New Roman" w:cs="Times New Roman"/>
          <w:sz w:val="24"/>
          <w:szCs w:val="24"/>
        </w:rPr>
        <w:lastRenderedPageBreak/>
        <w:t>this study showed no significant interaction between gender and level of study on educational related anxiety (Harðardóttir, 2017).</w:t>
      </w:r>
    </w:p>
    <w:p w14:paraId="66293542"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The importance of this study is that it is important for staff and studen</w:t>
      </w:r>
      <w:r>
        <w:rPr>
          <w:rFonts w:ascii="Times New Roman" w:hAnsi="Times New Roman" w:cs="Times New Roman"/>
          <w:sz w:val="24"/>
          <w:szCs w:val="24"/>
        </w:rPr>
        <w:t>ts in universities and colleges</w:t>
      </w:r>
      <w:r w:rsidRPr="009A0BC3">
        <w:rPr>
          <w:rFonts w:ascii="Times New Roman" w:hAnsi="Times New Roman" w:cs="Times New Roman"/>
          <w:sz w:val="24"/>
          <w:szCs w:val="24"/>
        </w:rPr>
        <w:t xml:space="preserve"> to be aware that it is very common for students to experience educational anxiety regardless of age, gender or level of study. This knowledge may make students</w:t>
      </w:r>
      <w:r>
        <w:rPr>
          <w:rFonts w:ascii="Times New Roman" w:hAnsi="Times New Roman" w:cs="Times New Roman"/>
          <w:sz w:val="24"/>
          <w:szCs w:val="24"/>
        </w:rPr>
        <w:t>’</w:t>
      </w:r>
      <w:r w:rsidRPr="009A0BC3">
        <w:rPr>
          <w:rFonts w:ascii="Times New Roman" w:hAnsi="Times New Roman" w:cs="Times New Roman"/>
          <w:sz w:val="24"/>
          <w:szCs w:val="24"/>
        </w:rPr>
        <w:t xml:space="preserve"> anxiety decrease due to them knowing they are not the only one experiencing these feelings. It may also help lecture</w:t>
      </w:r>
      <w:r>
        <w:rPr>
          <w:rFonts w:ascii="Times New Roman" w:hAnsi="Times New Roman" w:cs="Times New Roman"/>
          <w:sz w:val="24"/>
          <w:szCs w:val="24"/>
        </w:rPr>
        <w:t>r</w:t>
      </w:r>
      <w:r w:rsidRPr="009A0BC3">
        <w:rPr>
          <w:rFonts w:ascii="Times New Roman" w:hAnsi="Times New Roman" w:cs="Times New Roman"/>
          <w:sz w:val="24"/>
          <w:szCs w:val="24"/>
        </w:rPr>
        <w:t>s and staff at universities or colleges work with students and those who need help. This study may also be significant for future rese</w:t>
      </w:r>
      <w:r>
        <w:rPr>
          <w:rFonts w:ascii="Times New Roman" w:hAnsi="Times New Roman" w:cs="Times New Roman"/>
          <w:sz w:val="24"/>
          <w:szCs w:val="24"/>
        </w:rPr>
        <w:t>arch as t</w:t>
      </w:r>
      <w:r w:rsidRPr="009A0BC3">
        <w:rPr>
          <w:rFonts w:ascii="Times New Roman" w:hAnsi="Times New Roman" w:cs="Times New Roman"/>
          <w:sz w:val="24"/>
          <w:szCs w:val="24"/>
        </w:rPr>
        <w:t xml:space="preserve">he aim is to discover the prevalence of test anxiety in university students across different levels of study, gender and age and to also discover if </w:t>
      </w:r>
      <w:r>
        <w:rPr>
          <w:rFonts w:ascii="Times New Roman" w:hAnsi="Times New Roman" w:cs="Times New Roman"/>
          <w:sz w:val="24"/>
          <w:szCs w:val="24"/>
        </w:rPr>
        <w:t xml:space="preserve">a </w:t>
      </w:r>
      <w:r w:rsidRPr="009A0BC3">
        <w:rPr>
          <w:rFonts w:ascii="Times New Roman" w:hAnsi="Times New Roman" w:cs="Times New Roman"/>
          <w:sz w:val="24"/>
          <w:szCs w:val="24"/>
        </w:rPr>
        <w:t>student’s current level of study (Level 4, 5, 6) determines their level of test anxiety. Finally, the researc</w:t>
      </w:r>
      <w:r>
        <w:rPr>
          <w:rFonts w:ascii="Times New Roman" w:hAnsi="Times New Roman" w:cs="Times New Roman"/>
          <w:sz w:val="24"/>
          <w:szCs w:val="24"/>
        </w:rPr>
        <w:t>h question for this study was ‘W</w:t>
      </w:r>
      <w:r w:rsidRPr="009A0BC3">
        <w:rPr>
          <w:rFonts w:ascii="Times New Roman" w:hAnsi="Times New Roman" w:cs="Times New Roman"/>
          <w:sz w:val="24"/>
          <w:szCs w:val="24"/>
        </w:rPr>
        <w:t xml:space="preserve">hat is the effect of level of study (first, second and third year), student type (Mature and Traditional) and gender on test anxiety?’. </w:t>
      </w:r>
    </w:p>
    <w:p w14:paraId="55ED1033" w14:textId="77777777" w:rsidR="002F0460" w:rsidRPr="009A0BC3" w:rsidRDefault="002F0460" w:rsidP="002F0460">
      <w:pPr>
        <w:rPr>
          <w:rFonts w:ascii="Times New Roman" w:hAnsi="Times New Roman" w:cs="Times New Roman"/>
          <w:sz w:val="24"/>
          <w:szCs w:val="24"/>
        </w:rPr>
      </w:pPr>
      <w:bookmarkStart w:id="4" w:name="_Hlk36808894"/>
      <w:r w:rsidRPr="009A0BC3">
        <w:rPr>
          <w:rFonts w:ascii="Times New Roman" w:hAnsi="Times New Roman" w:cs="Times New Roman"/>
          <w:sz w:val="24"/>
          <w:szCs w:val="24"/>
        </w:rPr>
        <w:t>Finally, there were five hypotheses for this specific study, the</w:t>
      </w:r>
      <w:r>
        <w:rPr>
          <w:rFonts w:ascii="Times New Roman" w:hAnsi="Times New Roman" w:cs="Times New Roman"/>
          <w:sz w:val="24"/>
          <w:szCs w:val="24"/>
        </w:rPr>
        <w:t>se were:</w:t>
      </w:r>
      <w:r w:rsidRPr="009A0BC3">
        <w:rPr>
          <w:rFonts w:ascii="Times New Roman" w:hAnsi="Times New Roman" w:cs="Times New Roman"/>
          <w:sz w:val="24"/>
          <w:szCs w:val="24"/>
        </w:rPr>
        <w:t xml:space="preserve"> (1) Mature students will have the highest test anxiety scores, (2) </w:t>
      </w:r>
      <w:r>
        <w:rPr>
          <w:rFonts w:ascii="Times New Roman" w:hAnsi="Times New Roman" w:cs="Times New Roman"/>
          <w:sz w:val="24"/>
          <w:szCs w:val="24"/>
        </w:rPr>
        <w:t>f</w:t>
      </w:r>
      <w:r w:rsidRPr="009A0BC3">
        <w:rPr>
          <w:rFonts w:ascii="Times New Roman" w:hAnsi="Times New Roman" w:cs="Times New Roman"/>
          <w:sz w:val="24"/>
          <w:szCs w:val="24"/>
        </w:rPr>
        <w:t xml:space="preserve">irst year students will have the highest test anxiety scores, (3) </w:t>
      </w:r>
      <w:r>
        <w:rPr>
          <w:rFonts w:ascii="Times New Roman" w:hAnsi="Times New Roman" w:cs="Times New Roman"/>
          <w:sz w:val="24"/>
          <w:szCs w:val="24"/>
        </w:rPr>
        <w:t>m</w:t>
      </w:r>
      <w:r w:rsidRPr="009A0BC3">
        <w:rPr>
          <w:rFonts w:ascii="Times New Roman" w:hAnsi="Times New Roman" w:cs="Times New Roman"/>
          <w:sz w:val="24"/>
          <w:szCs w:val="24"/>
        </w:rPr>
        <w:t xml:space="preserve">ature students who are in their first year of study will have the same test anxiety scores </w:t>
      </w:r>
      <w:r>
        <w:rPr>
          <w:rFonts w:ascii="Times New Roman" w:hAnsi="Times New Roman" w:cs="Times New Roman"/>
          <w:sz w:val="24"/>
          <w:szCs w:val="24"/>
        </w:rPr>
        <w:t xml:space="preserve">as </w:t>
      </w:r>
      <w:r w:rsidRPr="009A0BC3">
        <w:rPr>
          <w:rFonts w:ascii="Times New Roman" w:hAnsi="Times New Roman" w:cs="Times New Roman"/>
          <w:sz w:val="24"/>
          <w:szCs w:val="24"/>
        </w:rPr>
        <w:t xml:space="preserve">traditional students in their first year, (4) </w:t>
      </w:r>
      <w:r>
        <w:rPr>
          <w:rFonts w:ascii="Times New Roman" w:hAnsi="Times New Roman" w:cs="Times New Roman"/>
          <w:sz w:val="24"/>
          <w:szCs w:val="24"/>
        </w:rPr>
        <w:t>f</w:t>
      </w:r>
      <w:r w:rsidRPr="009A0BC3">
        <w:rPr>
          <w:rFonts w:ascii="Times New Roman" w:hAnsi="Times New Roman" w:cs="Times New Roman"/>
          <w:sz w:val="24"/>
          <w:szCs w:val="24"/>
        </w:rPr>
        <w:t>emales will score higher on the test anxiety than males</w:t>
      </w:r>
      <w:r>
        <w:rPr>
          <w:rFonts w:ascii="Times New Roman" w:hAnsi="Times New Roman" w:cs="Times New Roman"/>
          <w:sz w:val="24"/>
          <w:szCs w:val="24"/>
        </w:rPr>
        <w:t xml:space="preserve"> and (5) t</w:t>
      </w:r>
      <w:r w:rsidRPr="009A0BC3">
        <w:rPr>
          <w:rFonts w:ascii="Times New Roman" w:hAnsi="Times New Roman" w:cs="Times New Roman"/>
          <w:sz w:val="24"/>
          <w:szCs w:val="24"/>
        </w:rPr>
        <w:t xml:space="preserve">he interaction between the two conditions will not produce a significant difference. </w:t>
      </w:r>
    </w:p>
    <w:bookmarkEnd w:id="4"/>
    <w:p w14:paraId="02934B99" w14:textId="77777777" w:rsidR="002F0460" w:rsidRPr="009A0BC3" w:rsidRDefault="002F0460" w:rsidP="002F0460">
      <w:pPr>
        <w:rPr>
          <w:rFonts w:ascii="Times New Roman" w:hAnsi="Times New Roman" w:cs="Times New Roman"/>
          <w:sz w:val="24"/>
          <w:szCs w:val="24"/>
        </w:rPr>
      </w:pPr>
    </w:p>
    <w:p w14:paraId="67C7E29A" w14:textId="77777777" w:rsidR="002F0460" w:rsidRPr="009A0BC3" w:rsidRDefault="002F0460" w:rsidP="002F0460">
      <w:pPr>
        <w:rPr>
          <w:rFonts w:ascii="Times New Roman" w:hAnsi="Times New Roman" w:cs="Times New Roman"/>
          <w:sz w:val="24"/>
          <w:szCs w:val="24"/>
        </w:rPr>
      </w:pPr>
    </w:p>
    <w:p w14:paraId="7A4D2CB9" w14:textId="77777777" w:rsidR="002F0460" w:rsidRPr="009A0BC3" w:rsidRDefault="002F0460" w:rsidP="002F0460">
      <w:pPr>
        <w:rPr>
          <w:rFonts w:ascii="Times New Roman" w:hAnsi="Times New Roman" w:cs="Times New Roman"/>
          <w:sz w:val="24"/>
          <w:szCs w:val="24"/>
          <w:u w:val="single"/>
        </w:rPr>
      </w:pPr>
    </w:p>
    <w:p w14:paraId="7DB9B2EF" w14:textId="77777777" w:rsidR="002F0460" w:rsidRDefault="002F0460" w:rsidP="002F0460">
      <w:pPr>
        <w:rPr>
          <w:rFonts w:ascii="Times New Roman" w:hAnsi="Times New Roman" w:cs="Times New Roman"/>
          <w:sz w:val="24"/>
          <w:szCs w:val="24"/>
          <w:u w:val="single"/>
        </w:rPr>
      </w:pPr>
    </w:p>
    <w:p w14:paraId="5812733C" w14:textId="77777777" w:rsidR="002F0460" w:rsidRDefault="002F0460" w:rsidP="002F0460">
      <w:pPr>
        <w:rPr>
          <w:rFonts w:ascii="Times New Roman" w:hAnsi="Times New Roman" w:cs="Times New Roman"/>
          <w:sz w:val="24"/>
          <w:szCs w:val="24"/>
          <w:u w:val="single"/>
        </w:rPr>
      </w:pPr>
    </w:p>
    <w:p w14:paraId="56DB9ABD" w14:textId="77777777" w:rsidR="002F0460" w:rsidRPr="009A0BC3" w:rsidRDefault="002F0460" w:rsidP="002F0460">
      <w:pPr>
        <w:rPr>
          <w:rFonts w:ascii="Times New Roman" w:hAnsi="Times New Roman" w:cs="Times New Roman"/>
          <w:sz w:val="24"/>
          <w:szCs w:val="24"/>
          <w:u w:val="single"/>
        </w:rPr>
      </w:pPr>
      <w:r w:rsidRPr="009A0BC3">
        <w:rPr>
          <w:rFonts w:ascii="Times New Roman" w:hAnsi="Times New Roman" w:cs="Times New Roman"/>
          <w:sz w:val="24"/>
          <w:szCs w:val="24"/>
          <w:u w:val="single"/>
        </w:rPr>
        <w:t>Methodology</w:t>
      </w:r>
    </w:p>
    <w:p w14:paraId="41CC2B9D" w14:textId="77777777" w:rsidR="002F0460" w:rsidRPr="009A0BC3" w:rsidRDefault="002F0460" w:rsidP="002F0460">
      <w:pPr>
        <w:rPr>
          <w:rFonts w:ascii="Times New Roman" w:hAnsi="Times New Roman" w:cs="Times New Roman"/>
          <w:sz w:val="24"/>
          <w:szCs w:val="24"/>
          <w:u w:val="single"/>
        </w:rPr>
      </w:pPr>
      <w:r w:rsidRPr="009A0BC3">
        <w:rPr>
          <w:rFonts w:ascii="Times New Roman" w:hAnsi="Times New Roman" w:cs="Times New Roman"/>
          <w:sz w:val="24"/>
          <w:szCs w:val="24"/>
          <w:u w:val="single"/>
        </w:rPr>
        <w:t>Design</w:t>
      </w:r>
    </w:p>
    <w:p w14:paraId="50B1EF8A"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The design of this study was a 2x2x3 Anova between subject design. There was one dependent variable (DV) which was test anxiety measured using the Westside Test Anxiety Scale (Driscoll, 2004) and three independent variables (IV) which were age (18-20 traditional, 21+ mature), level of study (level 4, 5 and 6)</w:t>
      </w:r>
      <w:r w:rsidRPr="009A0BC3">
        <w:rPr>
          <w:rFonts w:ascii="Times New Roman" w:hAnsi="Times New Roman" w:cs="Times New Roman"/>
          <w:i/>
          <w:sz w:val="24"/>
          <w:szCs w:val="24"/>
        </w:rPr>
        <w:t xml:space="preserve"> </w:t>
      </w:r>
      <w:r w:rsidRPr="009A0BC3">
        <w:rPr>
          <w:rFonts w:ascii="Times New Roman" w:hAnsi="Times New Roman" w:cs="Times New Roman"/>
          <w:sz w:val="24"/>
          <w:szCs w:val="24"/>
        </w:rPr>
        <w:t xml:space="preserve">and age (males and females). A t-test was also used to measure one of the independent variables (age). </w:t>
      </w:r>
    </w:p>
    <w:p w14:paraId="553F623D" w14:textId="77777777" w:rsidR="002F0460" w:rsidRPr="009A0BC3" w:rsidRDefault="002F0460" w:rsidP="002F0460">
      <w:pPr>
        <w:rPr>
          <w:rFonts w:ascii="Times New Roman" w:hAnsi="Times New Roman" w:cs="Times New Roman"/>
          <w:sz w:val="24"/>
          <w:szCs w:val="24"/>
          <w:u w:val="single"/>
        </w:rPr>
      </w:pPr>
      <w:r w:rsidRPr="009A0BC3">
        <w:rPr>
          <w:rFonts w:ascii="Times New Roman" w:hAnsi="Times New Roman" w:cs="Times New Roman"/>
          <w:sz w:val="24"/>
          <w:szCs w:val="24"/>
          <w:u w:val="single"/>
        </w:rPr>
        <w:t>Participants</w:t>
      </w:r>
    </w:p>
    <w:p w14:paraId="7BA8A795" w14:textId="77777777" w:rsidR="002F0460" w:rsidRPr="009A0BC3" w:rsidRDefault="002F0460" w:rsidP="002F0460">
      <w:pPr>
        <w:rPr>
          <w:rFonts w:ascii="Times New Roman" w:hAnsi="Times New Roman" w:cs="Times New Roman"/>
          <w:i/>
          <w:sz w:val="24"/>
          <w:szCs w:val="24"/>
        </w:rPr>
      </w:pPr>
      <w:r w:rsidRPr="009A0BC3">
        <w:rPr>
          <w:rFonts w:ascii="Times New Roman" w:hAnsi="Times New Roman" w:cs="Times New Roman"/>
          <w:sz w:val="24"/>
          <w:szCs w:val="24"/>
        </w:rPr>
        <w:t>Participants were a volunteer sample sourced online via Facebook. In total 72 participants agreed to participate in this study. This comprised of 24 males and 48 females</w:t>
      </w:r>
      <w:r>
        <w:rPr>
          <w:rFonts w:ascii="Times New Roman" w:hAnsi="Times New Roman" w:cs="Times New Roman"/>
          <w:sz w:val="24"/>
          <w:szCs w:val="24"/>
        </w:rPr>
        <w:t xml:space="preserve"> who</w:t>
      </w:r>
      <w:r w:rsidRPr="009A0BC3">
        <w:rPr>
          <w:rFonts w:ascii="Times New Roman" w:hAnsi="Times New Roman" w:cs="Times New Roman"/>
          <w:sz w:val="24"/>
          <w:szCs w:val="24"/>
        </w:rPr>
        <w:t xml:space="preserve"> participated in the study and were traditional (18-20) and Mature (21+) </w:t>
      </w:r>
      <w:r w:rsidRPr="009A0BC3">
        <w:rPr>
          <w:rFonts w:ascii="Times New Roman" w:hAnsi="Times New Roman" w:cs="Times New Roman"/>
          <w:i/>
          <w:sz w:val="24"/>
          <w:szCs w:val="24"/>
        </w:rPr>
        <w:t>(M=.185, SD =</w:t>
      </w:r>
      <w:r w:rsidRPr="009A0BC3">
        <w:rPr>
          <w:rFonts w:ascii="Times New Roman" w:hAnsi="Times New Roman" w:cs="Times New Roman"/>
          <w:sz w:val="24"/>
          <w:szCs w:val="24"/>
        </w:rPr>
        <w:t xml:space="preserve"> .668). All participants were either male or female (</w:t>
      </w:r>
      <w:r w:rsidRPr="009A0BC3">
        <w:rPr>
          <w:rFonts w:ascii="Times New Roman" w:hAnsi="Times New Roman" w:cs="Times New Roman"/>
          <w:i/>
          <w:sz w:val="24"/>
          <w:szCs w:val="24"/>
        </w:rPr>
        <w:t xml:space="preserve">M=.029, SD=.865) </w:t>
      </w:r>
      <w:r w:rsidRPr="009A0BC3">
        <w:rPr>
          <w:rFonts w:ascii="Times New Roman" w:hAnsi="Times New Roman" w:cs="Times New Roman"/>
          <w:sz w:val="24"/>
          <w:szCs w:val="24"/>
        </w:rPr>
        <w:t xml:space="preserve">and studying at either level 4, 5 or 6 in university </w:t>
      </w:r>
      <w:r w:rsidRPr="009A0BC3">
        <w:rPr>
          <w:rFonts w:ascii="Times New Roman" w:hAnsi="Times New Roman" w:cs="Times New Roman"/>
          <w:i/>
          <w:sz w:val="24"/>
          <w:szCs w:val="24"/>
        </w:rPr>
        <w:t xml:space="preserve">(M= 0.28, SD = .972). </w:t>
      </w:r>
    </w:p>
    <w:p w14:paraId="1031EEC6"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i/>
          <w:sz w:val="24"/>
          <w:szCs w:val="24"/>
        </w:rPr>
        <w:t xml:space="preserve">Recruitment. </w:t>
      </w:r>
      <w:r w:rsidRPr="009A0BC3">
        <w:rPr>
          <w:rFonts w:ascii="Times New Roman" w:hAnsi="Times New Roman" w:cs="Times New Roman"/>
          <w:sz w:val="24"/>
          <w:szCs w:val="24"/>
        </w:rPr>
        <w:t xml:space="preserve">The link to the survey was posted on social media to recruit students studying a degree in University. The total response rate was 72 participants (24 males and 48 females) who were used in the analysis. </w:t>
      </w:r>
    </w:p>
    <w:p w14:paraId="66A1EE48" w14:textId="77777777" w:rsidR="002F0460" w:rsidRPr="009A0BC3" w:rsidRDefault="002F0460" w:rsidP="002F0460">
      <w:pPr>
        <w:rPr>
          <w:rFonts w:ascii="Times New Roman" w:hAnsi="Times New Roman" w:cs="Times New Roman"/>
          <w:sz w:val="24"/>
          <w:szCs w:val="24"/>
          <w:u w:val="single"/>
        </w:rPr>
      </w:pPr>
      <w:r w:rsidRPr="009A0BC3">
        <w:rPr>
          <w:rFonts w:ascii="Times New Roman" w:hAnsi="Times New Roman" w:cs="Times New Roman"/>
          <w:sz w:val="24"/>
          <w:szCs w:val="24"/>
          <w:u w:val="single"/>
        </w:rPr>
        <w:t>Materials</w:t>
      </w:r>
    </w:p>
    <w:p w14:paraId="6D3F1D84"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Participants were asked to complete an online questionnaire which was designed on a website called www.kwiksurvey.com. The online questionnaire had a demographic question which asked information about their gender, a question on what year of study they </w:t>
      </w:r>
      <w:r>
        <w:rPr>
          <w:rFonts w:ascii="Times New Roman" w:hAnsi="Times New Roman" w:cs="Times New Roman"/>
          <w:sz w:val="24"/>
          <w:szCs w:val="24"/>
        </w:rPr>
        <w:t xml:space="preserve">were </w:t>
      </w:r>
      <w:r w:rsidRPr="009A0BC3">
        <w:rPr>
          <w:rFonts w:ascii="Times New Roman" w:hAnsi="Times New Roman" w:cs="Times New Roman"/>
          <w:sz w:val="24"/>
          <w:szCs w:val="24"/>
        </w:rPr>
        <w:t xml:space="preserve">currently in (level 4, 5 or 6) and a question about their age range (18-20 or 21+). The participants were also requested to complete a self-reported test anxiety scale (Westside test anxiety scale; </w:t>
      </w:r>
      <w:r w:rsidRPr="009A0BC3">
        <w:rPr>
          <w:rFonts w:ascii="Times New Roman" w:hAnsi="Times New Roman" w:cs="Times New Roman"/>
          <w:sz w:val="24"/>
          <w:szCs w:val="24"/>
        </w:rPr>
        <w:lastRenderedPageBreak/>
        <w:t>Driscoll, 2</w:t>
      </w:r>
      <w:r>
        <w:rPr>
          <w:rFonts w:ascii="Times New Roman" w:hAnsi="Times New Roman" w:cs="Times New Roman"/>
          <w:sz w:val="24"/>
          <w:szCs w:val="24"/>
        </w:rPr>
        <w:t>007). The questionnaire consisted</w:t>
      </w:r>
      <w:r w:rsidRPr="009A0BC3">
        <w:rPr>
          <w:rFonts w:ascii="Times New Roman" w:hAnsi="Times New Roman" w:cs="Times New Roman"/>
          <w:sz w:val="24"/>
          <w:szCs w:val="24"/>
        </w:rPr>
        <w:t xml:space="preserve"> of 10 questions on a 5-point Likert scale with the options to choose from 1=not at all, 2=slightly true, 3=moderately or sometimes true, 4=highly or usually true, 5=extremely or always true. Q</w:t>
      </w:r>
      <w:r>
        <w:rPr>
          <w:rFonts w:ascii="Times New Roman" w:hAnsi="Times New Roman" w:cs="Times New Roman"/>
          <w:sz w:val="24"/>
          <w:szCs w:val="24"/>
        </w:rPr>
        <w:t>uestion</w:t>
      </w:r>
      <w:r w:rsidRPr="009A0BC3">
        <w:rPr>
          <w:rFonts w:ascii="Times New Roman" w:hAnsi="Times New Roman" w:cs="Times New Roman"/>
          <w:sz w:val="24"/>
          <w:szCs w:val="24"/>
        </w:rPr>
        <w:t xml:space="preserve"> examples </w:t>
      </w:r>
      <w:r>
        <w:rPr>
          <w:rFonts w:ascii="Times New Roman" w:hAnsi="Times New Roman" w:cs="Times New Roman"/>
          <w:sz w:val="24"/>
          <w:szCs w:val="24"/>
        </w:rPr>
        <w:t xml:space="preserve">included: </w:t>
      </w:r>
      <w:r w:rsidRPr="009A0BC3">
        <w:rPr>
          <w:rFonts w:ascii="Times New Roman" w:hAnsi="Times New Roman" w:cs="Times New Roman"/>
          <w:sz w:val="24"/>
          <w:szCs w:val="24"/>
        </w:rPr>
        <w:t>‘The closer I am to a major exam, the harder it is for me to concentrate on the material’ and ‘When I study, I worry that I will not remember the material on the exam’.</w:t>
      </w:r>
    </w:p>
    <w:p w14:paraId="295C373B"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Scores between 1.0—1.9 means comfortably low-test anxiety, between 2.0—2.5 means normal or average test anxiety, between 2.5—2.9 means high normal test anxiety, between 3.0—3.4 means moderately high, between 3.5—3.9 means high test anxiety, between 4.0—5.0 means extremely high anxiety.</w:t>
      </w:r>
    </w:p>
    <w:p w14:paraId="51BFAA06"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To discover the participants</w:t>
      </w:r>
      <w:r>
        <w:rPr>
          <w:rFonts w:ascii="Times New Roman" w:hAnsi="Times New Roman" w:cs="Times New Roman"/>
          <w:sz w:val="24"/>
          <w:szCs w:val="24"/>
        </w:rPr>
        <w:t>’</w:t>
      </w:r>
      <w:r w:rsidRPr="009A0BC3">
        <w:rPr>
          <w:rFonts w:ascii="Times New Roman" w:hAnsi="Times New Roman" w:cs="Times New Roman"/>
          <w:sz w:val="24"/>
          <w:szCs w:val="24"/>
        </w:rPr>
        <w:t xml:space="preserve"> final score from the questionnaire, the scores from all 10 questions must be added up and divided by 10. The Cronbach alpha of the scale was .97 which means it has an excellent internal consistency. Miller et al., (2006), reported the Westside test anxiety scale to have coefficients of .44, which indicates high validity by current standards.</w:t>
      </w:r>
    </w:p>
    <w:p w14:paraId="40EA8EFB" w14:textId="77777777" w:rsidR="002F0460" w:rsidRPr="009A0BC3" w:rsidRDefault="002F0460" w:rsidP="002F0460">
      <w:pPr>
        <w:rPr>
          <w:rFonts w:ascii="Times New Roman" w:hAnsi="Times New Roman" w:cs="Times New Roman"/>
          <w:b/>
          <w:bCs/>
          <w:sz w:val="24"/>
          <w:szCs w:val="24"/>
          <w:u w:val="single"/>
        </w:rPr>
      </w:pPr>
      <w:r w:rsidRPr="009A0BC3">
        <w:rPr>
          <w:rFonts w:ascii="Times New Roman" w:hAnsi="Times New Roman" w:cs="Times New Roman"/>
          <w:sz w:val="24"/>
          <w:szCs w:val="24"/>
          <w:u w:val="single"/>
        </w:rPr>
        <w:t xml:space="preserve">Procedure </w:t>
      </w:r>
    </w:p>
    <w:p w14:paraId="017C151E"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The Survey was created online via Kwiksurvey using questions from a scale called the ‘Westside test anxiety scale’ (See appendix 1). </w:t>
      </w:r>
      <w:r>
        <w:rPr>
          <w:rFonts w:ascii="Times New Roman" w:hAnsi="Times New Roman" w:cs="Times New Roman"/>
          <w:sz w:val="24"/>
          <w:szCs w:val="24"/>
        </w:rPr>
        <w:t xml:space="preserve">The </w:t>
      </w:r>
      <w:r w:rsidRPr="009A0BC3">
        <w:rPr>
          <w:rFonts w:ascii="Times New Roman" w:hAnsi="Times New Roman" w:cs="Times New Roman"/>
          <w:sz w:val="24"/>
          <w:szCs w:val="24"/>
        </w:rPr>
        <w:t xml:space="preserve">Westside test anxiety scale (Driscoll, 2004) is a 10 piece, simple to manage instrument created to recognise students who experience symptoms relating to anxiety. It is also used for determining the impairments related with the general intellectual indications of anxiety e.g. absence of attentiveness and deprived retention or apprehension. The scale items contain self-assessed apprehension impairment and perceptions which can hinder academic functioning. </w:t>
      </w:r>
    </w:p>
    <w:p w14:paraId="1042E2E3"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The sampling method in this study was volunteer sampling as the questionnaires </w:t>
      </w:r>
      <w:r>
        <w:rPr>
          <w:rFonts w:ascii="Times New Roman" w:hAnsi="Times New Roman" w:cs="Times New Roman"/>
          <w:sz w:val="24"/>
          <w:szCs w:val="24"/>
        </w:rPr>
        <w:t>were sent</w:t>
      </w:r>
      <w:r w:rsidRPr="009A0BC3">
        <w:rPr>
          <w:rFonts w:ascii="Times New Roman" w:hAnsi="Times New Roman" w:cs="Times New Roman"/>
          <w:sz w:val="24"/>
          <w:szCs w:val="24"/>
        </w:rPr>
        <w:t xml:space="preserve"> out online via Facebook for students to complete. At the start of the test, the participants were </w:t>
      </w:r>
      <w:r w:rsidRPr="009A0BC3">
        <w:rPr>
          <w:rFonts w:ascii="Times New Roman" w:hAnsi="Times New Roman" w:cs="Times New Roman"/>
          <w:sz w:val="24"/>
          <w:szCs w:val="24"/>
        </w:rPr>
        <w:lastRenderedPageBreak/>
        <w:t>provided with an information sheet to expl</w:t>
      </w:r>
      <w:r>
        <w:rPr>
          <w:rFonts w:ascii="Times New Roman" w:hAnsi="Times New Roman" w:cs="Times New Roman"/>
          <w:sz w:val="24"/>
          <w:szCs w:val="24"/>
        </w:rPr>
        <w:t xml:space="preserve">ain the purpose for this study and </w:t>
      </w:r>
      <w:r w:rsidRPr="009A0BC3">
        <w:rPr>
          <w:rFonts w:ascii="Times New Roman" w:hAnsi="Times New Roman" w:cs="Times New Roman"/>
          <w:sz w:val="24"/>
          <w:szCs w:val="24"/>
        </w:rPr>
        <w:t>inform them that all the information they provide will be stored and used in accordance to the Data Protection Act 2018, and to inform them that if they wish to withdraw from the study before, during and after completion, t</w:t>
      </w:r>
      <w:r>
        <w:rPr>
          <w:rFonts w:ascii="Times New Roman" w:hAnsi="Times New Roman" w:cs="Times New Roman"/>
          <w:sz w:val="24"/>
          <w:szCs w:val="24"/>
        </w:rPr>
        <w:t>hey can do so by not continuing. To do this</w:t>
      </w:r>
      <w:r w:rsidRPr="009A0BC3">
        <w:rPr>
          <w:rFonts w:ascii="Times New Roman" w:hAnsi="Times New Roman" w:cs="Times New Roman"/>
          <w:sz w:val="24"/>
          <w:szCs w:val="24"/>
        </w:rPr>
        <w:t xml:space="preserve"> they can close the browser or not press submit at the end. No parental consent was needed as participants were all over the age of 18 and studying a degree in university. </w:t>
      </w:r>
    </w:p>
    <w:p w14:paraId="7106E0C6" w14:textId="77777777" w:rsidR="002F0460"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Before they complete the </w:t>
      </w:r>
      <w:r>
        <w:rPr>
          <w:rFonts w:ascii="Times New Roman" w:hAnsi="Times New Roman" w:cs="Times New Roman"/>
          <w:sz w:val="24"/>
          <w:szCs w:val="24"/>
        </w:rPr>
        <w:t>questionnaires, consent will be</w:t>
      </w:r>
      <w:r w:rsidRPr="009A0BC3">
        <w:rPr>
          <w:rFonts w:ascii="Times New Roman" w:hAnsi="Times New Roman" w:cs="Times New Roman"/>
          <w:sz w:val="24"/>
          <w:szCs w:val="24"/>
        </w:rPr>
        <w:t xml:space="preserve"> requested preceding the questionnaire (See appendix 2)</w:t>
      </w:r>
      <w:r>
        <w:rPr>
          <w:rFonts w:ascii="Times New Roman" w:hAnsi="Times New Roman" w:cs="Times New Roman"/>
          <w:sz w:val="24"/>
          <w:szCs w:val="24"/>
        </w:rPr>
        <w:t>. T</w:t>
      </w:r>
      <w:r w:rsidRPr="009A0BC3">
        <w:rPr>
          <w:rFonts w:ascii="Times New Roman" w:hAnsi="Times New Roman" w:cs="Times New Roman"/>
          <w:sz w:val="24"/>
          <w:szCs w:val="24"/>
        </w:rPr>
        <w:t xml:space="preserve">he participants will then be given a choice whether </w:t>
      </w:r>
      <w:r>
        <w:rPr>
          <w:rFonts w:ascii="Times New Roman" w:hAnsi="Times New Roman" w:cs="Times New Roman"/>
          <w:sz w:val="24"/>
          <w:szCs w:val="24"/>
        </w:rPr>
        <w:t>they wish to participate or not;</w:t>
      </w:r>
      <w:r w:rsidRPr="009A0BC3">
        <w:rPr>
          <w:rFonts w:ascii="Times New Roman" w:hAnsi="Times New Roman" w:cs="Times New Roman"/>
          <w:sz w:val="24"/>
          <w:szCs w:val="24"/>
        </w:rPr>
        <w:t xml:space="preserve"> if they have decided not to, they will be told not to continue. Once all the information sheets have been read and understood</w:t>
      </w:r>
      <w:r>
        <w:rPr>
          <w:rFonts w:ascii="Times New Roman" w:hAnsi="Times New Roman" w:cs="Times New Roman"/>
          <w:sz w:val="24"/>
          <w:szCs w:val="24"/>
        </w:rPr>
        <w:t>,</w:t>
      </w:r>
      <w:r w:rsidRPr="009A0BC3">
        <w:rPr>
          <w:rFonts w:ascii="Times New Roman" w:hAnsi="Times New Roman" w:cs="Times New Roman"/>
          <w:sz w:val="24"/>
          <w:szCs w:val="24"/>
        </w:rPr>
        <w:t xml:space="preserve"> the participants will then be told that once they press </w:t>
      </w:r>
      <w:r>
        <w:rPr>
          <w:rFonts w:ascii="Times New Roman" w:hAnsi="Times New Roman" w:cs="Times New Roman"/>
          <w:sz w:val="24"/>
          <w:szCs w:val="24"/>
        </w:rPr>
        <w:t>‘</w:t>
      </w:r>
      <w:r w:rsidRPr="009A0BC3">
        <w:rPr>
          <w:rFonts w:ascii="Times New Roman" w:hAnsi="Times New Roman" w:cs="Times New Roman"/>
          <w:sz w:val="24"/>
          <w:szCs w:val="24"/>
        </w:rPr>
        <w:t>start the survey</w:t>
      </w:r>
      <w:r>
        <w:rPr>
          <w:rFonts w:ascii="Times New Roman" w:hAnsi="Times New Roman" w:cs="Times New Roman"/>
          <w:sz w:val="24"/>
          <w:szCs w:val="24"/>
        </w:rPr>
        <w:t>’</w:t>
      </w:r>
      <w:r w:rsidRPr="009A0BC3">
        <w:rPr>
          <w:rFonts w:ascii="Times New Roman" w:hAnsi="Times New Roman" w:cs="Times New Roman"/>
          <w:sz w:val="24"/>
          <w:szCs w:val="24"/>
        </w:rPr>
        <w:t xml:space="preserve">, they will then be providing their consent. After all the questionnaires are completed a debrief page </w:t>
      </w:r>
      <w:r>
        <w:rPr>
          <w:rFonts w:ascii="Times New Roman" w:hAnsi="Times New Roman" w:cs="Times New Roman"/>
          <w:sz w:val="24"/>
          <w:szCs w:val="24"/>
        </w:rPr>
        <w:t xml:space="preserve">(see appendix 3) </w:t>
      </w:r>
      <w:r w:rsidRPr="009A0BC3">
        <w:rPr>
          <w:rFonts w:ascii="Times New Roman" w:hAnsi="Times New Roman" w:cs="Times New Roman"/>
          <w:sz w:val="24"/>
          <w:szCs w:val="24"/>
        </w:rPr>
        <w:t xml:space="preserve">will be presented at the end of the </w:t>
      </w:r>
      <w:r w:rsidRPr="00A62C8C">
        <w:rPr>
          <w:rFonts w:ascii="Times New Roman" w:hAnsi="Times New Roman" w:cs="Times New Roman"/>
          <w:sz w:val="24"/>
          <w:szCs w:val="24"/>
        </w:rPr>
        <w:t>survey which provides them with a final option to change their minds and not submit the answers, the study title, contact information for the principal researcher and the academic supervisor if they have any questions or concerns, the aim and purpose of the study and</w:t>
      </w:r>
      <w:r w:rsidRPr="009A0BC3">
        <w:rPr>
          <w:rFonts w:ascii="Times New Roman" w:hAnsi="Times New Roman" w:cs="Times New Roman"/>
          <w:sz w:val="24"/>
          <w:szCs w:val="24"/>
        </w:rPr>
        <w:t xml:space="preserve"> a sentence thanking them for participating in the study. The completed anonymous data from the survey </w:t>
      </w:r>
      <w:r>
        <w:rPr>
          <w:rFonts w:ascii="Times New Roman" w:hAnsi="Times New Roman" w:cs="Times New Roman"/>
          <w:sz w:val="24"/>
          <w:szCs w:val="24"/>
        </w:rPr>
        <w:t xml:space="preserve">will be </w:t>
      </w:r>
      <w:r w:rsidRPr="009A0BC3">
        <w:rPr>
          <w:rFonts w:ascii="Times New Roman" w:hAnsi="Times New Roman" w:cs="Times New Roman"/>
          <w:sz w:val="24"/>
          <w:szCs w:val="24"/>
        </w:rPr>
        <w:t xml:space="preserve">returned by logging into Kwiksurvey and obtaining the final data from there. Regarding ethics, an approved School Research Ethics Form was completed (see appendix 4) by the researcher before any data was collected from participants. The results from the questionnaires </w:t>
      </w:r>
      <w:r>
        <w:rPr>
          <w:rFonts w:ascii="Times New Roman" w:hAnsi="Times New Roman" w:cs="Times New Roman"/>
          <w:sz w:val="24"/>
          <w:szCs w:val="24"/>
        </w:rPr>
        <w:t xml:space="preserve">will be </w:t>
      </w:r>
      <w:r w:rsidRPr="009A0BC3">
        <w:rPr>
          <w:rFonts w:ascii="Times New Roman" w:hAnsi="Times New Roman" w:cs="Times New Roman"/>
          <w:sz w:val="24"/>
          <w:szCs w:val="24"/>
        </w:rPr>
        <w:t xml:space="preserve">run through SPSS using a 2-way Anova to add to the existing research and discover whether factors such as age and current level of study contribute to their test related anxiety. </w:t>
      </w:r>
    </w:p>
    <w:p w14:paraId="2FEA0E1E" w14:textId="77777777" w:rsidR="002F0460" w:rsidRPr="001E23D3" w:rsidRDefault="002F0460" w:rsidP="002F0460">
      <w:pPr>
        <w:rPr>
          <w:rFonts w:ascii="Times New Roman" w:hAnsi="Times New Roman" w:cs="Times New Roman"/>
          <w:sz w:val="24"/>
          <w:szCs w:val="24"/>
        </w:rPr>
      </w:pPr>
      <w:r w:rsidRPr="009A0BC3">
        <w:rPr>
          <w:rFonts w:ascii="Times New Roman" w:hAnsi="Times New Roman" w:cs="Times New Roman"/>
          <w:sz w:val="24"/>
          <w:szCs w:val="24"/>
          <w:u w:val="single"/>
        </w:rPr>
        <w:t xml:space="preserve">Results </w:t>
      </w:r>
    </w:p>
    <w:p w14:paraId="412C72A2"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lastRenderedPageBreak/>
        <w:t>The level of study (level 4,5,6) age (mature, traditional) and ge</w:t>
      </w:r>
      <w:r>
        <w:rPr>
          <w:rFonts w:ascii="Times New Roman" w:hAnsi="Times New Roman" w:cs="Times New Roman"/>
          <w:sz w:val="24"/>
          <w:szCs w:val="24"/>
        </w:rPr>
        <w:t>nder (male &amp; female) on student</w:t>
      </w:r>
      <w:r w:rsidRPr="009A0BC3">
        <w:rPr>
          <w:rFonts w:ascii="Times New Roman" w:hAnsi="Times New Roman" w:cs="Times New Roman"/>
          <w:sz w:val="24"/>
          <w:szCs w:val="24"/>
        </w:rPr>
        <w:t xml:space="preserve">s test anxiety are displayed in this section. </w:t>
      </w:r>
    </w:p>
    <w:p w14:paraId="6136939B"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Table 1</w:t>
      </w:r>
    </w:p>
    <w:p w14:paraId="05C98A96" w14:textId="77777777" w:rsidR="002F0460" w:rsidRPr="009A0BC3" w:rsidRDefault="002F0460" w:rsidP="002F0460">
      <w:pPr>
        <w:rPr>
          <w:rFonts w:ascii="Times New Roman" w:hAnsi="Times New Roman" w:cs="Times New Roman"/>
          <w:i/>
          <w:iCs/>
          <w:sz w:val="24"/>
          <w:szCs w:val="24"/>
        </w:rPr>
      </w:pPr>
      <w:r w:rsidRPr="009A0BC3">
        <w:rPr>
          <w:rFonts w:ascii="Times New Roman" w:hAnsi="Times New Roman" w:cs="Times New Roman"/>
          <w:i/>
          <w:iCs/>
          <w:sz w:val="24"/>
          <w:szCs w:val="24"/>
        </w:rPr>
        <w:t>Mean and standard deviation scores for level of study and age</w:t>
      </w:r>
    </w:p>
    <w:tbl>
      <w:tblPr>
        <w:tblStyle w:val="PlainTable2"/>
        <w:tblW w:w="0" w:type="auto"/>
        <w:tblLook w:val="07A0" w:firstRow="1" w:lastRow="0" w:firstColumn="1" w:lastColumn="1" w:noHBand="1" w:noVBand="1"/>
      </w:tblPr>
      <w:tblGrid>
        <w:gridCol w:w="3020"/>
        <w:gridCol w:w="3020"/>
        <w:gridCol w:w="3020"/>
      </w:tblGrid>
      <w:tr w:rsidR="002F0460" w:rsidRPr="009A0BC3" w14:paraId="478B70E2" w14:textId="77777777" w:rsidTr="006967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0" w:type="dxa"/>
          </w:tcPr>
          <w:p w14:paraId="1FD657D6" w14:textId="77777777" w:rsidR="002F0460" w:rsidRPr="009A0BC3" w:rsidRDefault="002F0460" w:rsidP="006967AF">
            <w:pPr>
              <w:rPr>
                <w:rFonts w:ascii="Times New Roman" w:hAnsi="Times New Roman" w:cs="Times New Roman"/>
                <w:sz w:val="24"/>
                <w:szCs w:val="24"/>
              </w:rPr>
            </w:pPr>
            <w:r w:rsidRPr="009A0BC3">
              <w:rPr>
                <w:rFonts w:ascii="Times New Roman" w:hAnsi="Times New Roman" w:cs="Times New Roman"/>
                <w:sz w:val="24"/>
                <w:szCs w:val="24"/>
              </w:rPr>
              <w:t>Condition</w:t>
            </w:r>
          </w:p>
        </w:tc>
        <w:tc>
          <w:tcPr>
            <w:tcW w:w="3020" w:type="dxa"/>
          </w:tcPr>
          <w:p w14:paraId="7CF4812F" w14:textId="77777777" w:rsidR="002F0460" w:rsidRPr="009A0BC3" w:rsidRDefault="002F0460" w:rsidP="006967A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Mean</w:t>
            </w:r>
          </w:p>
        </w:tc>
        <w:tc>
          <w:tcPr>
            <w:cnfStyle w:val="000100000000" w:firstRow="0" w:lastRow="0" w:firstColumn="0" w:lastColumn="1" w:oddVBand="0" w:evenVBand="0" w:oddHBand="0" w:evenHBand="0" w:firstRowFirstColumn="0" w:firstRowLastColumn="0" w:lastRowFirstColumn="0" w:lastRowLastColumn="0"/>
            <w:tcW w:w="3020" w:type="dxa"/>
          </w:tcPr>
          <w:p w14:paraId="4B0CDD1D" w14:textId="77777777" w:rsidR="002F0460" w:rsidRPr="009A0BC3" w:rsidRDefault="002F0460" w:rsidP="006967AF">
            <w:pPr>
              <w:rPr>
                <w:rFonts w:ascii="Times New Roman" w:hAnsi="Times New Roman" w:cs="Times New Roman"/>
                <w:sz w:val="24"/>
                <w:szCs w:val="24"/>
              </w:rPr>
            </w:pPr>
            <w:r w:rsidRPr="009A0BC3">
              <w:rPr>
                <w:rFonts w:ascii="Times New Roman" w:hAnsi="Times New Roman" w:cs="Times New Roman"/>
                <w:sz w:val="24"/>
                <w:szCs w:val="24"/>
              </w:rPr>
              <w:t>SD</w:t>
            </w:r>
          </w:p>
        </w:tc>
      </w:tr>
      <w:tr w:rsidR="002F0460" w:rsidRPr="009A0BC3" w14:paraId="23E1E06A"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4B7675A7"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4</w:t>
            </w:r>
          </w:p>
        </w:tc>
        <w:tc>
          <w:tcPr>
            <w:tcW w:w="3020" w:type="dxa"/>
          </w:tcPr>
          <w:p w14:paraId="1A8C628F"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3.87</w:t>
            </w:r>
          </w:p>
        </w:tc>
        <w:tc>
          <w:tcPr>
            <w:cnfStyle w:val="000100000000" w:firstRow="0" w:lastRow="0" w:firstColumn="0" w:lastColumn="1" w:oddVBand="0" w:evenVBand="0" w:oddHBand="0" w:evenHBand="0" w:firstRowFirstColumn="0" w:firstRowLastColumn="0" w:lastRowFirstColumn="0" w:lastRowLastColumn="0"/>
            <w:tcW w:w="3020" w:type="dxa"/>
          </w:tcPr>
          <w:p w14:paraId="16ADC817"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.537</w:t>
            </w:r>
          </w:p>
        </w:tc>
      </w:tr>
      <w:tr w:rsidR="002F0460" w:rsidRPr="009A0BC3" w14:paraId="4E6EB01A"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2B6B15FB"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5</w:t>
            </w:r>
          </w:p>
        </w:tc>
        <w:tc>
          <w:tcPr>
            <w:tcW w:w="3020" w:type="dxa"/>
          </w:tcPr>
          <w:p w14:paraId="4636FEFF"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3.88</w:t>
            </w:r>
          </w:p>
        </w:tc>
        <w:tc>
          <w:tcPr>
            <w:cnfStyle w:val="000100000000" w:firstRow="0" w:lastRow="0" w:firstColumn="0" w:lastColumn="1" w:oddVBand="0" w:evenVBand="0" w:oddHBand="0" w:evenHBand="0" w:firstRowFirstColumn="0" w:firstRowLastColumn="0" w:lastRowFirstColumn="0" w:lastRowLastColumn="0"/>
            <w:tcW w:w="3020" w:type="dxa"/>
          </w:tcPr>
          <w:p w14:paraId="46E15B0C"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.586</w:t>
            </w:r>
          </w:p>
        </w:tc>
      </w:tr>
      <w:tr w:rsidR="002F0460" w:rsidRPr="009A0BC3" w14:paraId="78C48D3D"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0766BFFF"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6</w:t>
            </w:r>
          </w:p>
        </w:tc>
        <w:tc>
          <w:tcPr>
            <w:tcW w:w="3020" w:type="dxa"/>
          </w:tcPr>
          <w:p w14:paraId="0BE0585B"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3.88</w:t>
            </w:r>
          </w:p>
        </w:tc>
        <w:tc>
          <w:tcPr>
            <w:cnfStyle w:val="000100000000" w:firstRow="0" w:lastRow="0" w:firstColumn="0" w:lastColumn="1" w:oddVBand="0" w:evenVBand="0" w:oddHBand="0" w:evenHBand="0" w:firstRowFirstColumn="0" w:firstRowLastColumn="0" w:lastRowFirstColumn="0" w:lastRowLastColumn="0"/>
            <w:tcW w:w="3020" w:type="dxa"/>
          </w:tcPr>
          <w:p w14:paraId="38AA4FCF"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.972</w:t>
            </w:r>
          </w:p>
        </w:tc>
      </w:tr>
      <w:tr w:rsidR="002F0460" w:rsidRPr="009A0BC3" w14:paraId="3A288B07"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276B6395"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Mature</w:t>
            </w:r>
          </w:p>
        </w:tc>
        <w:tc>
          <w:tcPr>
            <w:tcW w:w="3020" w:type="dxa"/>
          </w:tcPr>
          <w:p w14:paraId="5DD81FDF"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3.85</w:t>
            </w:r>
          </w:p>
        </w:tc>
        <w:tc>
          <w:tcPr>
            <w:cnfStyle w:val="000100000000" w:firstRow="0" w:lastRow="0" w:firstColumn="0" w:lastColumn="1" w:oddVBand="0" w:evenVBand="0" w:oddHBand="0" w:evenHBand="0" w:firstRowFirstColumn="0" w:firstRowLastColumn="0" w:lastRowFirstColumn="0" w:lastRowLastColumn="0"/>
            <w:tcW w:w="3020" w:type="dxa"/>
          </w:tcPr>
          <w:p w14:paraId="474B988F"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.820</w:t>
            </w:r>
          </w:p>
        </w:tc>
      </w:tr>
      <w:tr w:rsidR="002F0460" w:rsidRPr="009A0BC3" w14:paraId="174D19F7"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406A66A8"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 xml:space="preserve">Traditional </w:t>
            </w:r>
          </w:p>
        </w:tc>
        <w:tc>
          <w:tcPr>
            <w:tcW w:w="3020" w:type="dxa"/>
          </w:tcPr>
          <w:p w14:paraId="4CF11013"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3.94</w:t>
            </w:r>
          </w:p>
        </w:tc>
        <w:tc>
          <w:tcPr>
            <w:cnfStyle w:val="000100000000" w:firstRow="0" w:lastRow="0" w:firstColumn="0" w:lastColumn="1" w:oddVBand="0" w:evenVBand="0" w:oddHBand="0" w:evenHBand="0" w:firstRowFirstColumn="0" w:firstRowLastColumn="0" w:lastRowFirstColumn="0" w:lastRowLastColumn="0"/>
            <w:tcW w:w="3020" w:type="dxa"/>
          </w:tcPr>
          <w:p w14:paraId="570288F6"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.700</w:t>
            </w:r>
          </w:p>
        </w:tc>
      </w:tr>
    </w:tbl>
    <w:p w14:paraId="03E9CEFC" w14:textId="77777777" w:rsidR="002F0460" w:rsidRPr="009A0BC3" w:rsidRDefault="002F0460" w:rsidP="002F0460">
      <w:pPr>
        <w:rPr>
          <w:rFonts w:ascii="Times New Roman" w:hAnsi="Times New Roman" w:cs="Times New Roman"/>
          <w:sz w:val="24"/>
          <w:szCs w:val="24"/>
        </w:rPr>
      </w:pPr>
    </w:p>
    <w:p w14:paraId="3BB63A24"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Table 1 shows that students in the traditional condition had the highest mean score (M=3.94) compared to the mature group who had the poorest mean score (M=3.85). This shows that participants in the traditional group had higher test anxiety scores than participants in the mature group. </w:t>
      </w:r>
    </w:p>
    <w:p w14:paraId="58E15171"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The level of study condition showed that both level 5 and level 6 produced the same mean score (3.88) compared to level 4 (3.87). This shows that participants in the level 5 and 6 condition had higher test anxiety scores than participants in the level 4 group. </w:t>
      </w:r>
    </w:p>
    <w:p w14:paraId="56FE3823"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For level of study condition, a two-way ANOVA revealed no significant main effect with a small effect size, </w:t>
      </w:r>
      <w:r w:rsidRPr="009A0BC3">
        <w:rPr>
          <w:rFonts w:ascii="Times New Roman" w:hAnsi="Times New Roman" w:cs="Times New Roman"/>
          <w:i/>
          <w:iCs/>
          <w:sz w:val="24"/>
          <w:szCs w:val="24"/>
        </w:rPr>
        <w:t>F(</w:t>
      </w:r>
      <w:r w:rsidRPr="009A0BC3">
        <w:rPr>
          <w:rFonts w:ascii="Times New Roman" w:hAnsi="Times New Roman" w:cs="Times New Roman"/>
          <w:sz w:val="24"/>
          <w:szCs w:val="24"/>
        </w:rPr>
        <w:t xml:space="preserve">2, 66)=.028, </w:t>
      </w:r>
      <w:r w:rsidRPr="009A0BC3">
        <w:rPr>
          <w:rFonts w:ascii="Times New Roman" w:hAnsi="Times New Roman" w:cs="Times New Roman"/>
          <w:i/>
          <w:iCs/>
          <w:sz w:val="24"/>
          <w:szCs w:val="24"/>
        </w:rPr>
        <w:t xml:space="preserve">p=.972, </w:t>
      </w:r>
      <w:r w:rsidRPr="009A0BC3">
        <w:rPr>
          <w:rFonts w:ascii="Times New Roman" w:hAnsi="Times New Roman" w:cs="Times New Roman"/>
          <w:sz w:val="24"/>
          <w:szCs w:val="24"/>
        </w:rPr>
        <w:t>ɳp² = .001. This shows that the level of study condition did not have a significant effect on test anxiety scores (</w:t>
      </w:r>
      <w:r w:rsidRPr="009A0BC3">
        <w:rPr>
          <w:rFonts w:ascii="Times New Roman" w:hAnsi="Times New Roman" w:cs="Times New Roman"/>
          <w:i/>
          <w:iCs/>
          <w:sz w:val="24"/>
          <w:szCs w:val="24"/>
        </w:rPr>
        <w:t>M=3.87, SD=.537, M=3.88, SD=.586, M=3.88, SD=.972)</w:t>
      </w:r>
      <w:r w:rsidRPr="009A0BC3">
        <w:rPr>
          <w:rFonts w:ascii="Times New Roman" w:hAnsi="Times New Roman" w:cs="Times New Roman"/>
          <w:sz w:val="24"/>
          <w:szCs w:val="24"/>
        </w:rPr>
        <w:t xml:space="preserve"> respectively. </w:t>
      </w:r>
    </w:p>
    <w:p w14:paraId="71BC799E" w14:textId="77777777" w:rsidR="002F0460" w:rsidRPr="009A0BC3" w:rsidRDefault="002F0460" w:rsidP="002F0460">
      <w:pPr>
        <w:tabs>
          <w:tab w:val="left" w:pos="7605"/>
        </w:tabs>
        <w:rPr>
          <w:rFonts w:ascii="Times New Roman" w:hAnsi="Times New Roman" w:cs="Times New Roman"/>
          <w:i/>
          <w:iCs/>
          <w:sz w:val="24"/>
          <w:szCs w:val="24"/>
        </w:rPr>
      </w:pPr>
      <w:r w:rsidRPr="009A0BC3">
        <w:rPr>
          <w:rFonts w:ascii="Times New Roman" w:hAnsi="Times New Roman" w:cs="Times New Roman"/>
          <w:sz w:val="24"/>
          <w:szCs w:val="24"/>
        </w:rPr>
        <w:lastRenderedPageBreak/>
        <w:t>No significant main effect was shown for level of study – (</w:t>
      </w:r>
      <w:r w:rsidRPr="009A0BC3">
        <w:rPr>
          <w:rFonts w:ascii="Times New Roman" w:hAnsi="Times New Roman" w:cs="Times New Roman"/>
          <w:i/>
          <w:iCs/>
          <w:sz w:val="24"/>
          <w:szCs w:val="24"/>
        </w:rPr>
        <w:t xml:space="preserve">M=3.88, SD=.537, M=3.88, SD=.586, M=3.88, SD=.972) F(2,66)=.028, p=.972 </w:t>
      </w:r>
    </w:p>
    <w:p w14:paraId="6692999B" w14:textId="77777777" w:rsidR="002F0460" w:rsidRPr="009A0BC3" w:rsidRDefault="002F0460" w:rsidP="002F0460">
      <w:pPr>
        <w:rPr>
          <w:rFonts w:ascii="Times New Roman" w:hAnsi="Times New Roman" w:cs="Times New Roman"/>
          <w:i/>
          <w:iCs/>
          <w:sz w:val="24"/>
          <w:szCs w:val="24"/>
        </w:rPr>
      </w:pPr>
      <w:r w:rsidRPr="009A0BC3">
        <w:rPr>
          <w:rFonts w:ascii="Times New Roman" w:hAnsi="Times New Roman" w:cs="Times New Roman"/>
          <w:sz w:val="24"/>
          <w:szCs w:val="24"/>
        </w:rPr>
        <w:t>No significant main effect was shown for age – (</w:t>
      </w:r>
      <w:r w:rsidRPr="009A0BC3">
        <w:rPr>
          <w:rFonts w:ascii="Times New Roman" w:hAnsi="Times New Roman" w:cs="Times New Roman"/>
          <w:i/>
          <w:iCs/>
          <w:sz w:val="24"/>
          <w:szCs w:val="24"/>
        </w:rPr>
        <w:t>M=3.85, SD=3.95, M=3.95, SD=.179)</w:t>
      </w:r>
      <w:r w:rsidRPr="009A0BC3">
        <w:rPr>
          <w:rFonts w:ascii="Times New Roman" w:hAnsi="Times New Roman" w:cs="Times New Roman"/>
          <w:sz w:val="24"/>
          <w:szCs w:val="24"/>
        </w:rPr>
        <w:t xml:space="preserve"> </w:t>
      </w:r>
      <w:r w:rsidRPr="009A0BC3">
        <w:rPr>
          <w:rFonts w:ascii="Times New Roman" w:hAnsi="Times New Roman" w:cs="Times New Roman"/>
          <w:i/>
          <w:iCs/>
          <w:sz w:val="24"/>
          <w:szCs w:val="24"/>
        </w:rPr>
        <w:t>F(1,66)=.185, p=.668</w:t>
      </w:r>
    </w:p>
    <w:p w14:paraId="211BCF37"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Table 2 shows the means and standard deviations for the interaction effect. </w:t>
      </w:r>
    </w:p>
    <w:p w14:paraId="42E926C7"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Table 2</w:t>
      </w:r>
    </w:p>
    <w:p w14:paraId="05818A2C" w14:textId="77777777" w:rsidR="002F0460" w:rsidRPr="009A0BC3" w:rsidRDefault="002F0460" w:rsidP="002F0460">
      <w:pPr>
        <w:rPr>
          <w:rFonts w:ascii="Times New Roman" w:hAnsi="Times New Roman" w:cs="Times New Roman"/>
          <w:i/>
          <w:iCs/>
          <w:sz w:val="24"/>
          <w:szCs w:val="24"/>
        </w:rPr>
      </w:pPr>
      <w:r w:rsidRPr="009A0BC3">
        <w:rPr>
          <w:rFonts w:ascii="Times New Roman" w:hAnsi="Times New Roman" w:cs="Times New Roman"/>
          <w:i/>
          <w:iCs/>
          <w:sz w:val="24"/>
          <w:szCs w:val="24"/>
        </w:rPr>
        <w:t>Means and standard deviations scores for level of study and age interaction</w:t>
      </w:r>
    </w:p>
    <w:tbl>
      <w:tblPr>
        <w:tblStyle w:val="PlainTable2"/>
        <w:tblW w:w="0" w:type="auto"/>
        <w:tblLook w:val="06A0" w:firstRow="1" w:lastRow="0" w:firstColumn="1" w:lastColumn="0" w:noHBand="1" w:noVBand="1"/>
      </w:tblPr>
      <w:tblGrid>
        <w:gridCol w:w="3020"/>
        <w:gridCol w:w="3020"/>
        <w:gridCol w:w="3020"/>
      </w:tblGrid>
      <w:tr w:rsidR="002F0460" w:rsidRPr="009A0BC3" w14:paraId="46E0BB6C" w14:textId="77777777" w:rsidTr="006967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0" w:type="dxa"/>
          </w:tcPr>
          <w:p w14:paraId="559E6059" w14:textId="77777777" w:rsidR="002F0460" w:rsidRPr="009A0BC3" w:rsidRDefault="002F0460" w:rsidP="006967AF">
            <w:pPr>
              <w:rPr>
                <w:rFonts w:ascii="Times New Roman" w:hAnsi="Times New Roman" w:cs="Times New Roman"/>
                <w:sz w:val="24"/>
                <w:szCs w:val="24"/>
              </w:rPr>
            </w:pPr>
            <w:r w:rsidRPr="009A0BC3">
              <w:rPr>
                <w:rFonts w:ascii="Times New Roman" w:hAnsi="Times New Roman" w:cs="Times New Roman"/>
                <w:sz w:val="24"/>
                <w:szCs w:val="24"/>
              </w:rPr>
              <w:t>Condition</w:t>
            </w:r>
          </w:p>
        </w:tc>
        <w:tc>
          <w:tcPr>
            <w:tcW w:w="3020" w:type="dxa"/>
          </w:tcPr>
          <w:p w14:paraId="37E3102C" w14:textId="77777777" w:rsidR="002F0460" w:rsidRPr="009A0BC3" w:rsidRDefault="002F0460" w:rsidP="006967A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 xml:space="preserve">Mean </w:t>
            </w:r>
          </w:p>
        </w:tc>
        <w:tc>
          <w:tcPr>
            <w:tcW w:w="3020" w:type="dxa"/>
          </w:tcPr>
          <w:p w14:paraId="1CF039A9" w14:textId="77777777" w:rsidR="002F0460" w:rsidRPr="009A0BC3" w:rsidRDefault="002F0460" w:rsidP="006967A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SD</w:t>
            </w:r>
          </w:p>
        </w:tc>
      </w:tr>
      <w:tr w:rsidR="002F0460" w:rsidRPr="009A0BC3" w14:paraId="14FF5C8C"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3682EC76"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4/mature</w:t>
            </w:r>
          </w:p>
        </w:tc>
        <w:tc>
          <w:tcPr>
            <w:tcW w:w="3020" w:type="dxa"/>
          </w:tcPr>
          <w:p w14:paraId="57B6369E"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3.91</w:t>
            </w:r>
          </w:p>
        </w:tc>
        <w:tc>
          <w:tcPr>
            <w:tcW w:w="3020" w:type="dxa"/>
          </w:tcPr>
          <w:p w14:paraId="045A3DBE"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.636</w:t>
            </w:r>
          </w:p>
        </w:tc>
      </w:tr>
      <w:tr w:rsidR="002F0460" w:rsidRPr="009A0BC3" w14:paraId="5F3EB0E2"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238E1504"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4/traditional</w:t>
            </w:r>
          </w:p>
        </w:tc>
        <w:tc>
          <w:tcPr>
            <w:tcW w:w="3020" w:type="dxa"/>
          </w:tcPr>
          <w:p w14:paraId="1CC91019"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3.85</w:t>
            </w:r>
          </w:p>
        </w:tc>
        <w:tc>
          <w:tcPr>
            <w:tcW w:w="3020" w:type="dxa"/>
          </w:tcPr>
          <w:p w14:paraId="687B5A28"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.503</w:t>
            </w:r>
          </w:p>
        </w:tc>
      </w:tr>
      <w:tr w:rsidR="002F0460" w:rsidRPr="009A0BC3" w14:paraId="3E6001EC"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0314ADB7"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5/mature</w:t>
            </w:r>
          </w:p>
        </w:tc>
        <w:tc>
          <w:tcPr>
            <w:tcW w:w="3020" w:type="dxa"/>
          </w:tcPr>
          <w:p w14:paraId="4B58F044"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3.77</w:t>
            </w:r>
          </w:p>
        </w:tc>
        <w:tc>
          <w:tcPr>
            <w:tcW w:w="3020" w:type="dxa"/>
          </w:tcPr>
          <w:p w14:paraId="2E062FAE"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.504</w:t>
            </w:r>
          </w:p>
        </w:tc>
      </w:tr>
      <w:tr w:rsidR="002F0460" w:rsidRPr="009A0BC3" w14:paraId="128E9C8A"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0436A12A"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 xml:space="preserve">Level 5/traditional </w:t>
            </w:r>
          </w:p>
        </w:tc>
        <w:tc>
          <w:tcPr>
            <w:tcW w:w="3020" w:type="dxa"/>
          </w:tcPr>
          <w:p w14:paraId="3ED18759"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4.11</w:t>
            </w:r>
          </w:p>
        </w:tc>
        <w:tc>
          <w:tcPr>
            <w:tcW w:w="3020" w:type="dxa"/>
          </w:tcPr>
          <w:p w14:paraId="074238ED"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.710</w:t>
            </w:r>
          </w:p>
        </w:tc>
      </w:tr>
      <w:tr w:rsidR="002F0460" w:rsidRPr="009A0BC3" w14:paraId="210D358C"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041815B4"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6/mature</w:t>
            </w:r>
          </w:p>
        </w:tc>
        <w:tc>
          <w:tcPr>
            <w:tcW w:w="3020" w:type="dxa"/>
          </w:tcPr>
          <w:p w14:paraId="2B055D61"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3.88</w:t>
            </w:r>
          </w:p>
        </w:tc>
        <w:tc>
          <w:tcPr>
            <w:tcW w:w="3020" w:type="dxa"/>
          </w:tcPr>
          <w:p w14:paraId="07DC148E"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.973</w:t>
            </w:r>
          </w:p>
        </w:tc>
      </w:tr>
      <w:tr w:rsidR="002F0460" w:rsidRPr="009A0BC3" w14:paraId="10B962E7" w14:textId="77777777" w:rsidTr="006967AF">
        <w:tc>
          <w:tcPr>
            <w:cnfStyle w:val="001000000000" w:firstRow="0" w:lastRow="0" w:firstColumn="1" w:lastColumn="0" w:oddVBand="0" w:evenVBand="0" w:oddHBand="0" w:evenHBand="0" w:firstRowFirstColumn="0" w:firstRowLastColumn="0" w:lastRowFirstColumn="0" w:lastRowLastColumn="0"/>
            <w:tcW w:w="3020" w:type="dxa"/>
          </w:tcPr>
          <w:p w14:paraId="12CC0AE9" w14:textId="77777777" w:rsidR="002F0460" w:rsidRPr="009A0BC3" w:rsidRDefault="002F0460" w:rsidP="006967AF">
            <w:pPr>
              <w:rPr>
                <w:rFonts w:ascii="Times New Roman" w:hAnsi="Times New Roman" w:cs="Times New Roman"/>
                <w:b w:val="0"/>
                <w:bCs w:val="0"/>
                <w:sz w:val="24"/>
                <w:szCs w:val="24"/>
              </w:rPr>
            </w:pPr>
            <w:r w:rsidRPr="009A0BC3">
              <w:rPr>
                <w:rFonts w:ascii="Times New Roman" w:hAnsi="Times New Roman" w:cs="Times New Roman"/>
                <w:b w:val="0"/>
                <w:bCs w:val="0"/>
                <w:sz w:val="24"/>
                <w:szCs w:val="24"/>
              </w:rPr>
              <w:t>Level 6/traditional</w:t>
            </w:r>
          </w:p>
        </w:tc>
        <w:tc>
          <w:tcPr>
            <w:tcW w:w="3020" w:type="dxa"/>
          </w:tcPr>
          <w:p w14:paraId="38CB5853"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3.90</w:t>
            </w:r>
          </w:p>
        </w:tc>
        <w:tc>
          <w:tcPr>
            <w:tcW w:w="3020" w:type="dxa"/>
          </w:tcPr>
          <w:p w14:paraId="6C082D29" w14:textId="77777777" w:rsidR="002F0460" w:rsidRPr="009A0BC3" w:rsidRDefault="002F0460" w:rsidP="006967A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0BC3">
              <w:rPr>
                <w:rFonts w:ascii="Times New Roman" w:hAnsi="Times New Roman" w:cs="Times New Roman"/>
                <w:sz w:val="24"/>
                <w:szCs w:val="24"/>
              </w:rPr>
              <w:t>1.08</w:t>
            </w:r>
          </w:p>
        </w:tc>
      </w:tr>
    </w:tbl>
    <w:p w14:paraId="3313E5B3" w14:textId="77777777" w:rsidR="002F0460" w:rsidRPr="009A0BC3" w:rsidRDefault="002F0460" w:rsidP="002F0460">
      <w:pPr>
        <w:rPr>
          <w:rFonts w:ascii="Times New Roman" w:hAnsi="Times New Roman" w:cs="Times New Roman"/>
          <w:i/>
          <w:iCs/>
          <w:sz w:val="24"/>
          <w:szCs w:val="24"/>
        </w:rPr>
      </w:pPr>
    </w:p>
    <w:p w14:paraId="1D5FDD32"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Table 2 shows that the highest overall test anxiety scores were produced from the level 5 traditional condition (mean – 4.11) and the poorest scores were produced from the level 5 mature condition (Mean -3.77). In the level 4 mature condition, mature students displayed the highest scores (Mean – 3.91) compared to level 4 traditional condition who displayed the poorest scores (3.85). However, in the level 6 condition, traditional students displayed the highest anxiety scores (Mean – 3.90) compared to level 4 mature students who displayed the lowest scores (3.88). </w:t>
      </w:r>
    </w:p>
    <w:p w14:paraId="01B5807D"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lastRenderedPageBreak/>
        <w:t xml:space="preserve">For the age x level of study interaction, no significance was reached. </w:t>
      </w:r>
      <w:r w:rsidRPr="009A0BC3">
        <w:rPr>
          <w:rFonts w:ascii="Times New Roman" w:hAnsi="Times New Roman" w:cs="Times New Roman"/>
          <w:i/>
          <w:iCs/>
          <w:sz w:val="24"/>
          <w:szCs w:val="24"/>
        </w:rPr>
        <w:t>F</w:t>
      </w:r>
      <w:r w:rsidRPr="009A0BC3">
        <w:rPr>
          <w:rFonts w:ascii="Times New Roman" w:hAnsi="Times New Roman" w:cs="Times New Roman"/>
          <w:sz w:val="24"/>
          <w:szCs w:val="24"/>
        </w:rPr>
        <w:t xml:space="preserve">(2,66)=.314, </w:t>
      </w:r>
      <w:r w:rsidRPr="009A0BC3">
        <w:rPr>
          <w:rFonts w:ascii="Times New Roman" w:hAnsi="Times New Roman" w:cs="Times New Roman"/>
          <w:i/>
          <w:iCs/>
          <w:sz w:val="24"/>
          <w:szCs w:val="24"/>
        </w:rPr>
        <w:t>p</w:t>
      </w:r>
      <w:r w:rsidRPr="009A0BC3">
        <w:rPr>
          <w:rFonts w:ascii="Times New Roman" w:hAnsi="Times New Roman" w:cs="Times New Roman"/>
          <w:sz w:val="24"/>
          <w:szCs w:val="24"/>
        </w:rPr>
        <w:t xml:space="preserve">=.732, ɳp² = .009. A small effect size was revealed. </w:t>
      </w:r>
    </w:p>
    <w:p w14:paraId="2B0EED2A" w14:textId="77777777" w:rsidR="002F0460" w:rsidRPr="009A0BC3" w:rsidRDefault="002F0460" w:rsidP="002F0460">
      <w:pPr>
        <w:rPr>
          <w:rFonts w:ascii="Times New Roman" w:hAnsi="Times New Roman" w:cs="Times New Roman"/>
          <w:sz w:val="24"/>
          <w:szCs w:val="24"/>
        </w:rPr>
      </w:pPr>
      <w:r w:rsidRPr="009A0BC3">
        <w:rPr>
          <w:rFonts w:ascii="Times New Roman" w:hAnsi="Times New Roman" w:cs="Times New Roman"/>
          <w:sz w:val="24"/>
          <w:szCs w:val="24"/>
        </w:rPr>
        <w:t xml:space="preserve">Further analysis was also carried out using an unrelated t-test to examine the differences between gender and test anxiety. Analysis showed no significant difference between males and females test anxiety scores (t(70)=-1.055, </w:t>
      </w:r>
      <w:r w:rsidRPr="009A0BC3">
        <w:rPr>
          <w:rFonts w:ascii="Times New Roman" w:hAnsi="Times New Roman" w:cs="Times New Roman"/>
          <w:i/>
          <w:iCs/>
          <w:sz w:val="24"/>
          <w:szCs w:val="24"/>
        </w:rPr>
        <w:t>p=</w:t>
      </w:r>
      <w:r w:rsidRPr="009A0BC3">
        <w:rPr>
          <w:rFonts w:ascii="Times New Roman" w:hAnsi="Times New Roman" w:cs="Times New Roman"/>
          <w:sz w:val="24"/>
          <w:szCs w:val="24"/>
        </w:rPr>
        <w:t xml:space="preserve">.295, Cohens d = 0.23. The effect size is small (Cohen, 1998). </w:t>
      </w:r>
    </w:p>
    <w:p w14:paraId="76AD2F1C" w14:textId="77777777" w:rsidR="002F0460" w:rsidRDefault="002F0460" w:rsidP="002F0460"/>
    <w:p w14:paraId="6CF5479F" w14:textId="77777777" w:rsidR="002F0460" w:rsidRDefault="002F0460" w:rsidP="002F0460"/>
    <w:p w14:paraId="18C981BF" w14:textId="77777777" w:rsidR="002F0460" w:rsidRDefault="002F0460" w:rsidP="002F0460"/>
    <w:p w14:paraId="05832DEB" w14:textId="77777777" w:rsidR="002F0460" w:rsidRDefault="002F0460" w:rsidP="002F0460"/>
    <w:p w14:paraId="14854653" w14:textId="77777777" w:rsidR="002F0460" w:rsidRDefault="002F0460" w:rsidP="002F0460"/>
    <w:p w14:paraId="57E7893C" w14:textId="77777777" w:rsidR="002F0460" w:rsidRDefault="002F0460" w:rsidP="002F0460"/>
    <w:p w14:paraId="6888ADA4" w14:textId="77777777" w:rsidR="002F0460" w:rsidRDefault="002F0460" w:rsidP="002F0460"/>
    <w:p w14:paraId="5E7A6D87" w14:textId="77777777" w:rsidR="002F0460" w:rsidRDefault="002F0460" w:rsidP="002F0460"/>
    <w:p w14:paraId="19C8C50A" w14:textId="77777777" w:rsidR="002F0460" w:rsidRDefault="002F0460" w:rsidP="002F0460"/>
    <w:p w14:paraId="463BC0D0" w14:textId="77777777" w:rsidR="002F0460" w:rsidRDefault="002F0460" w:rsidP="002F0460"/>
    <w:p w14:paraId="7D60BD88" w14:textId="77777777" w:rsidR="002F0460" w:rsidRDefault="002F0460" w:rsidP="002F0460"/>
    <w:p w14:paraId="0353FFAC" w14:textId="77777777" w:rsidR="002F0460" w:rsidRDefault="002F0460" w:rsidP="002F0460">
      <w:pPr>
        <w:tabs>
          <w:tab w:val="center" w:pos="4535"/>
        </w:tabs>
      </w:pPr>
    </w:p>
    <w:p w14:paraId="4884274D" w14:textId="77777777" w:rsidR="002F0460" w:rsidRPr="002D2FAC" w:rsidRDefault="002F0460" w:rsidP="002F0460">
      <w:pPr>
        <w:tabs>
          <w:tab w:val="center" w:pos="4535"/>
        </w:tabs>
        <w:rPr>
          <w:rFonts w:ascii="Times New Roman" w:hAnsi="Times New Roman" w:cs="Times New Roman"/>
          <w:sz w:val="24"/>
          <w:szCs w:val="24"/>
          <w:u w:val="single"/>
        </w:rPr>
      </w:pPr>
      <w:r w:rsidRPr="002D2FAC">
        <w:rPr>
          <w:rFonts w:ascii="Times New Roman" w:hAnsi="Times New Roman" w:cs="Times New Roman"/>
          <w:sz w:val="24"/>
          <w:szCs w:val="24"/>
          <w:u w:val="single"/>
        </w:rPr>
        <w:t>Di</w:t>
      </w:r>
      <w:r>
        <w:rPr>
          <w:rFonts w:ascii="Times New Roman" w:hAnsi="Times New Roman" w:cs="Times New Roman"/>
          <w:sz w:val="24"/>
          <w:szCs w:val="24"/>
          <w:u w:val="single"/>
        </w:rPr>
        <w:t>scussion</w:t>
      </w:r>
    </w:p>
    <w:p w14:paraId="10E48933" w14:textId="77777777" w:rsidR="002F0460" w:rsidRDefault="002F0460" w:rsidP="002F0460">
      <w:pPr>
        <w:rPr>
          <w:rFonts w:ascii="Times New Roman" w:hAnsi="Times New Roman" w:cs="Times New Roman"/>
          <w:sz w:val="24"/>
          <w:szCs w:val="24"/>
        </w:rPr>
      </w:pPr>
      <w:r>
        <w:rPr>
          <w:rFonts w:ascii="Times New Roman" w:hAnsi="Times New Roman" w:cs="Times New Roman"/>
          <w:sz w:val="24"/>
          <w:szCs w:val="24"/>
        </w:rPr>
        <w:t xml:space="preserve">Most studies regarding the prevalence of test anxiety in university students all show the prevalence rates as high. Thomas et al. (2018) discovered that over 25% of university students </w:t>
      </w:r>
      <w:r>
        <w:rPr>
          <w:rFonts w:ascii="Times New Roman" w:hAnsi="Times New Roman" w:cs="Times New Roman"/>
          <w:sz w:val="24"/>
          <w:szCs w:val="24"/>
        </w:rPr>
        <w:lastRenderedPageBreak/>
        <w:t xml:space="preserve">experience high levels of exam anxiety. The above-mentioned prevalence rates are concerning as test anxiety may affect a student’s scholastic achievement and impair personal well-being (Steinmayr et al., 2016). The present study revealed that 76% of undergraduate students across all levels of study, gender and age experienced test anxiety. The present study was conducted to discover the prevalence of test anxiety in university students across different levels of study, gender and age. </w:t>
      </w:r>
    </w:p>
    <w:p w14:paraId="2A7013F0" w14:textId="77777777" w:rsidR="002F0460" w:rsidRDefault="002F0460" w:rsidP="002F0460">
      <w:pPr>
        <w:spacing w:before="240"/>
        <w:rPr>
          <w:rFonts w:ascii="Times New Roman" w:hAnsi="Times New Roman" w:cs="Times New Roman"/>
          <w:sz w:val="24"/>
          <w:szCs w:val="24"/>
        </w:rPr>
      </w:pPr>
      <w:r>
        <w:rPr>
          <w:rFonts w:ascii="Times New Roman" w:hAnsi="Times New Roman" w:cs="Times New Roman"/>
          <w:sz w:val="24"/>
          <w:szCs w:val="24"/>
        </w:rPr>
        <w:t xml:space="preserve">The first hypothesis of this study was that mature students would display the highest test anxiety scores. In previous literature on the prevalence rates of exam anxiety on university students, mature students displayed higher levels of test anxiety, thus the demand for more assistance from both peers and members of staff in academic settings (Einarsdottir &amp; Einarsdottir, 2003). However, Healy, (2009) stated that first year traditional undergraduate students could be more prone to exam anxiety than mature students in higher years. The results from the current study revealed that traditional students displayed the highest test anxiety scores. Therefore, the first hypothesis was not supported. Although traditional students displayed the highest test anxiety scores, the main effect of the age condition was not significant. The differences in sample sizes compared to this study and Einarsdottir, &amp; Einarsdottir’s study was 73 traditional students and 123 mature students, while in this study the sample was smaller with only 22 traditional students and 53 mature students. This significant difference in sample size may be the reason as to why this study produced a different result than Einarsdottir &amp; Einarsdottir (2003). The reasons for why traditional students displayed higher test anxiety may be due to psychological changes occurring in first year students, e.g. anxiety and stress, these changes sometimes coincide with concerns that they may be experiencing, such as financial troubles and academic stress (Cooke, Bewick, Barkham, Bradley &amp; Audin, 2006). </w:t>
      </w:r>
    </w:p>
    <w:p w14:paraId="28B9B0AF" w14:textId="77777777" w:rsidR="002F0460" w:rsidRDefault="002F0460" w:rsidP="002F0460">
      <w:pPr>
        <w:spacing w:before="240"/>
        <w:rPr>
          <w:rFonts w:ascii="Times New Roman" w:hAnsi="Times New Roman" w:cs="Times New Roman"/>
          <w:sz w:val="24"/>
          <w:szCs w:val="24"/>
        </w:rPr>
      </w:pPr>
      <w:r>
        <w:rPr>
          <w:rFonts w:ascii="Times New Roman" w:hAnsi="Times New Roman" w:cs="Times New Roman"/>
          <w:sz w:val="24"/>
          <w:szCs w:val="24"/>
        </w:rPr>
        <w:lastRenderedPageBreak/>
        <w:t>The s</w:t>
      </w:r>
      <w:bookmarkStart w:id="5" w:name="_Hlk36809072"/>
      <w:r>
        <w:rPr>
          <w:rFonts w:ascii="Times New Roman" w:hAnsi="Times New Roman" w:cs="Times New Roman"/>
          <w:sz w:val="24"/>
          <w:szCs w:val="24"/>
        </w:rPr>
        <w:t xml:space="preserve">econd hypothesis of this study was that students who are in their first year of study will have the </w:t>
      </w:r>
      <w:r w:rsidRPr="006A7D3A">
        <w:rPr>
          <w:rFonts w:ascii="Times New Roman" w:hAnsi="Times New Roman" w:cs="Times New Roman"/>
          <w:sz w:val="24"/>
          <w:szCs w:val="24"/>
        </w:rPr>
        <w:t>highest test anxiety scores</w:t>
      </w:r>
      <w:bookmarkEnd w:id="5"/>
      <w:r w:rsidRPr="006A7D3A">
        <w:rPr>
          <w:rFonts w:ascii="Times New Roman" w:hAnsi="Times New Roman" w:cs="Times New Roman"/>
          <w:sz w:val="24"/>
          <w:szCs w:val="24"/>
        </w:rPr>
        <w:t xml:space="preserve"> (Cooke, Bewick, Barkham, Bradley &amp; Audin, 2006). This hypothesis was not supported. This </w:t>
      </w:r>
      <w:r>
        <w:rPr>
          <w:rFonts w:ascii="Times New Roman" w:hAnsi="Times New Roman" w:cs="Times New Roman"/>
          <w:sz w:val="24"/>
          <w:szCs w:val="24"/>
        </w:rPr>
        <w:t xml:space="preserve">is due to the results of the current study revealing that second- and third-year students displayed the highest test anxiety scores. Although second- and third-year students reported higher levels of exam anxiety than first-year students, the main effect of level of study was not significant. The potential cause as to why Al-Ghwairy &amp; Shuneigat’s (2006) study (which reported that first years displayed amongst the lowest anxiety results) revealed different results from this current study could possibly be due to the difference in the level of study condition. This study had three conditions in the level of study condition. Level 4 (first year), level 5 (second year) and level 6 (third year). However, Al-Ghwairy &amp; Shuneigat, (2006) had four conditions in their level of study condition (first, second, third and fourth year). </w:t>
      </w:r>
    </w:p>
    <w:p w14:paraId="76BC02E3" w14:textId="77777777" w:rsidR="002F0460" w:rsidRDefault="002F0460" w:rsidP="002F0460">
      <w:pPr>
        <w:spacing w:before="240"/>
        <w:rPr>
          <w:rFonts w:ascii="Times New Roman" w:hAnsi="Times New Roman" w:cs="Times New Roman"/>
          <w:sz w:val="24"/>
          <w:szCs w:val="24"/>
        </w:rPr>
      </w:pPr>
      <w:r>
        <w:rPr>
          <w:rFonts w:ascii="Times New Roman" w:hAnsi="Times New Roman" w:cs="Times New Roman"/>
          <w:sz w:val="24"/>
          <w:szCs w:val="24"/>
        </w:rPr>
        <w:t xml:space="preserve">The third hypothesis stated that </w:t>
      </w:r>
      <w:r w:rsidRPr="005509C8">
        <w:rPr>
          <w:rFonts w:ascii="Times New Roman" w:hAnsi="Times New Roman" w:cs="Times New Roman"/>
          <w:sz w:val="24"/>
          <w:szCs w:val="24"/>
        </w:rPr>
        <w:t>traditional students who are in their first year of study will display the same test anxiety scores as mature students in their first year. Chapman, Parmar &amp; Trotter (2007) discovered that the emotional and academic needs of university students are similar for all ages. Although, due to students of all ages starting university in a new environment in this primary stage, may display comparable apprehensions until they have settled into university, these apprehensions may then later change (Chapman, et al., 2007. However, a study by Krause, Hartley, James and McInnis (2005) suggests that the changeover stage to university varies for traditional students compared to mature students</w:t>
      </w:r>
      <w:r>
        <w:rPr>
          <w:rFonts w:ascii="Times New Roman" w:hAnsi="Times New Roman" w:cs="Times New Roman"/>
          <w:sz w:val="24"/>
          <w:szCs w:val="24"/>
        </w:rPr>
        <w:t xml:space="preserve"> and suggested that traditional students undergo a more adverse changeover compared to their mature peers. </w:t>
      </w:r>
    </w:p>
    <w:p w14:paraId="25C7AC16" w14:textId="77777777" w:rsidR="002F0460" w:rsidRDefault="002F0460" w:rsidP="002F0460">
      <w:pPr>
        <w:spacing w:before="240"/>
        <w:rPr>
          <w:rFonts w:ascii="Times New Roman" w:hAnsi="Times New Roman" w:cs="Times New Roman"/>
          <w:sz w:val="24"/>
          <w:szCs w:val="24"/>
        </w:rPr>
      </w:pPr>
      <w:r>
        <w:rPr>
          <w:rFonts w:ascii="Times New Roman" w:hAnsi="Times New Roman" w:cs="Times New Roman"/>
          <w:sz w:val="24"/>
          <w:szCs w:val="24"/>
        </w:rPr>
        <w:t xml:space="preserve">The third hypothesis, traditional students who are in their first year of study will have the same test anxiety scores as mature students in their first year was not supported. This is due to the results of the current study revealing that mature students in their first year displayed the </w:t>
      </w:r>
      <w:r>
        <w:rPr>
          <w:rFonts w:ascii="Times New Roman" w:hAnsi="Times New Roman" w:cs="Times New Roman"/>
          <w:sz w:val="24"/>
          <w:szCs w:val="24"/>
        </w:rPr>
        <w:lastRenderedPageBreak/>
        <w:t xml:space="preserve">highest test anxiety scores. Although mature students in their first year displayed the highest test anxiety scores, the main effect of the interaction between the level of study condition </w:t>
      </w:r>
      <w:r w:rsidRPr="006B1D4B">
        <w:rPr>
          <w:rFonts w:ascii="Times New Roman" w:hAnsi="Times New Roman" w:cs="Times New Roman"/>
          <w:sz w:val="24"/>
          <w:szCs w:val="24"/>
        </w:rPr>
        <w:t>and the age condition, was not significant. The potential cause as to why the current study and Chapman’s (2017) study revealed different results could possibly be due to the difference in survey research. Chapman’s (2017)</w:t>
      </w:r>
      <w:r>
        <w:rPr>
          <w:rFonts w:ascii="Times New Roman" w:hAnsi="Times New Roman" w:cs="Times New Roman"/>
          <w:sz w:val="24"/>
          <w:szCs w:val="24"/>
        </w:rPr>
        <w:t xml:space="preserve"> paper used focus groups to acquire student perceptions on opportunities, incentives, disadvantages, changes, orientation, courses and assessment. However, the current study used questionnaires from the Westside test anxiety scale (Driscoll, 2004) which is a 10 piece, simple to manage, instrument created to recognise students who experience symptoms relating to anxiety. It is also used for determining the impairments related with the general intellectual indications of anxiety e.g. absence of attentiveness and deprived retention or apprehension. Therefore, a different measurement system may have produced different results.</w:t>
      </w:r>
    </w:p>
    <w:p w14:paraId="782197F0" w14:textId="77777777" w:rsidR="002F0460" w:rsidRDefault="002F0460" w:rsidP="002F0460">
      <w:pPr>
        <w:rPr>
          <w:rFonts w:ascii="Times New Roman" w:hAnsi="Times New Roman" w:cs="Times New Roman"/>
          <w:sz w:val="24"/>
          <w:szCs w:val="24"/>
        </w:rPr>
      </w:pPr>
      <w:bookmarkStart w:id="6" w:name="_Hlk36809139"/>
      <w:r>
        <w:rPr>
          <w:rFonts w:ascii="Times New Roman" w:hAnsi="Times New Roman" w:cs="Times New Roman"/>
          <w:sz w:val="24"/>
          <w:szCs w:val="24"/>
        </w:rPr>
        <w:t xml:space="preserve">Regarding hypothesis four and female test anxiety in the general population, females are commonly believed to be more anxious than men. The reason for this is that men often hide psychological problems and are reluctant to </w:t>
      </w:r>
      <w:r w:rsidRPr="005509C8">
        <w:rPr>
          <w:rFonts w:ascii="Times New Roman" w:hAnsi="Times New Roman" w:cs="Times New Roman"/>
          <w:sz w:val="24"/>
          <w:szCs w:val="24"/>
        </w:rPr>
        <w:t>report symptoms (Lee &amp; Owens, 2002; O’Brien</w:t>
      </w:r>
      <w:r>
        <w:rPr>
          <w:rFonts w:ascii="Times New Roman" w:hAnsi="Times New Roman" w:cs="Times New Roman"/>
          <w:sz w:val="24"/>
          <w:szCs w:val="24"/>
        </w:rPr>
        <w:t xml:space="preserve">, Hunt, &amp; Hart, 2005). Studies by Rezazadeh, Tavakoli (1999), Ali, Mohsin &amp; Sherawan (2013) and Putwain (2007) examined the correlation between gender and test anxiety and discovered that female students undergo higher levels of test anxiety compared to their male counterparts. However, the fourth hypothesis, that females will score higher on the test anxiety scale than males was not supported. This is due to the results of the current study displaying no significant difference between men and women in relation to test anxiety. The potential cause as to why this study’s results differ from the results of Lee &amp; Owens (2002) and O’Brien, Hunt, &amp; Hart (2005) could be the sample size. In the current study, 50 females participated and only 24 males. In Lee &amp; Owen’s (2002) study 14 men participated in the </w:t>
      </w:r>
      <w:r>
        <w:rPr>
          <w:rFonts w:ascii="Times New Roman" w:hAnsi="Times New Roman" w:cs="Times New Roman"/>
          <w:sz w:val="24"/>
          <w:szCs w:val="24"/>
        </w:rPr>
        <w:lastRenderedPageBreak/>
        <w:t>study. The number of female participants were not stated. The main effect of the gender condition, was not significant.</w:t>
      </w:r>
    </w:p>
    <w:p w14:paraId="3BCECB1F" w14:textId="77777777" w:rsidR="002F0460" w:rsidRDefault="002F0460" w:rsidP="002F0460">
      <w:pPr>
        <w:rPr>
          <w:rFonts w:ascii="Times New Roman" w:hAnsi="Times New Roman" w:cs="Times New Roman"/>
          <w:sz w:val="24"/>
          <w:szCs w:val="24"/>
        </w:rPr>
      </w:pPr>
      <w:r>
        <w:rPr>
          <w:rFonts w:ascii="Times New Roman" w:hAnsi="Times New Roman" w:cs="Times New Roman"/>
          <w:sz w:val="24"/>
          <w:szCs w:val="24"/>
        </w:rPr>
        <w:t xml:space="preserve">Finally, regarding hypothesis five, Husam Al Khatib’s (2019) study discovered that there was no substantial difference between a student’s degree of exam anxiety, gender, age, and year of study. However, there was very limited research regarding the interaction of test anxiety on all three conditions, so this may be a topic that requires future research which is what this study aimed to highlight. Hypothesis five: interaction between all the conditions will not produce a significant difference was supported. This is due to the </w:t>
      </w:r>
      <w:bookmarkEnd w:id="6"/>
      <w:r>
        <w:rPr>
          <w:rFonts w:ascii="Times New Roman" w:hAnsi="Times New Roman" w:cs="Times New Roman"/>
          <w:sz w:val="24"/>
          <w:szCs w:val="24"/>
        </w:rPr>
        <w:t xml:space="preserve">results from this study indicating that no significance was reached. </w:t>
      </w:r>
    </w:p>
    <w:p w14:paraId="075344B3" w14:textId="77777777" w:rsidR="002F0460" w:rsidRPr="00403A16" w:rsidRDefault="002F0460" w:rsidP="002F0460">
      <w:pPr>
        <w:rPr>
          <w:rFonts w:ascii="Times New Roman" w:hAnsi="Times New Roman" w:cs="Times New Roman"/>
          <w:sz w:val="24"/>
          <w:szCs w:val="24"/>
          <w:u w:val="single"/>
        </w:rPr>
      </w:pPr>
      <w:r>
        <w:rPr>
          <w:rFonts w:ascii="Times New Roman" w:hAnsi="Times New Roman" w:cs="Times New Roman"/>
          <w:sz w:val="24"/>
          <w:szCs w:val="24"/>
          <w:u w:val="single"/>
        </w:rPr>
        <w:t>Implications</w:t>
      </w:r>
    </w:p>
    <w:p w14:paraId="207F31BD" w14:textId="77777777" w:rsidR="002F0460" w:rsidRDefault="002F0460" w:rsidP="002F0460">
      <w:pPr>
        <w:rPr>
          <w:rFonts w:ascii="Times New Roman" w:hAnsi="Times New Roman" w:cs="Times New Roman"/>
          <w:sz w:val="24"/>
          <w:szCs w:val="24"/>
        </w:rPr>
      </w:pPr>
      <w:r>
        <w:rPr>
          <w:rFonts w:ascii="Times New Roman" w:hAnsi="Times New Roman" w:cs="Times New Roman"/>
          <w:sz w:val="24"/>
          <w:szCs w:val="24"/>
        </w:rPr>
        <w:t>The findings of this study’s first hypothesis revealed that traditional students displayed the highest anxiety scores. This finding went against this study’s first hypothesis and the findings of Einarsdottir &amp; Einarsdottir (2003) who discovered that mature students experienced higher levels of exam anxiety. An implication from this could be that universities need to focus more on coping strategies for traditional students due to them not possessing higher, or the same resilience as mature students. The explanation as to why traditional students may experience higher levels of test anxiety than mature students may be that mature students have considerably greater resilience. Studies have shown that mature students have developed greater resilience from previous life events such as employment and family commitments (Chung, Turnbull &amp; Chur-Hansen, 2014).</w:t>
      </w:r>
    </w:p>
    <w:p w14:paraId="4AA3E7AA" w14:textId="77777777" w:rsidR="002F0460" w:rsidRPr="005509C8" w:rsidRDefault="002F0460" w:rsidP="002F0460">
      <w:pPr>
        <w:rPr>
          <w:rFonts w:ascii="Times New Roman" w:hAnsi="Times New Roman" w:cs="Times New Roman"/>
          <w:sz w:val="24"/>
          <w:szCs w:val="24"/>
        </w:rPr>
      </w:pPr>
      <w:r>
        <w:rPr>
          <w:rFonts w:ascii="Times New Roman" w:hAnsi="Times New Roman" w:cs="Times New Roman"/>
          <w:sz w:val="24"/>
          <w:szCs w:val="24"/>
        </w:rPr>
        <w:t xml:space="preserve">The findings of this study’s second hypothesis revealed that second- and third-year students had the highest test anxiety scores. This finding went against the study’s second hypothesis and the previous findings of Cooke, Bewick, Barkham, Bradley &amp; Audin (2006) who reported that first year students had reported higher levels of test anxiety compared to later year </w:t>
      </w:r>
      <w:r>
        <w:rPr>
          <w:rFonts w:ascii="Times New Roman" w:hAnsi="Times New Roman" w:cs="Times New Roman"/>
          <w:sz w:val="24"/>
          <w:szCs w:val="24"/>
        </w:rPr>
        <w:lastRenderedPageBreak/>
        <w:t xml:space="preserve">students. The implication for this finding may be that </w:t>
      </w:r>
      <w:r w:rsidRPr="00C55820">
        <w:rPr>
          <w:rFonts w:ascii="Times New Roman" w:hAnsi="Times New Roman" w:cs="Times New Roman"/>
          <w:sz w:val="24"/>
          <w:szCs w:val="24"/>
        </w:rPr>
        <w:t>universities could invest more in on-site counselling services for university students to access. Recent studies have suggested that prevalence rates of psychological disorders</w:t>
      </w:r>
      <w:r>
        <w:rPr>
          <w:rFonts w:ascii="Times New Roman" w:hAnsi="Times New Roman" w:cs="Times New Roman"/>
          <w:sz w:val="24"/>
          <w:szCs w:val="24"/>
        </w:rPr>
        <w:t>,</w:t>
      </w:r>
      <w:r w:rsidRPr="00C55820">
        <w:rPr>
          <w:rFonts w:ascii="Times New Roman" w:hAnsi="Times New Roman" w:cs="Times New Roman"/>
          <w:sz w:val="24"/>
          <w:szCs w:val="24"/>
        </w:rPr>
        <w:t xml:space="preserve"> such as anxiety</w:t>
      </w:r>
      <w:r>
        <w:rPr>
          <w:rFonts w:ascii="Times New Roman" w:hAnsi="Times New Roman" w:cs="Times New Roman"/>
          <w:sz w:val="24"/>
          <w:szCs w:val="24"/>
        </w:rPr>
        <w:t>,</w:t>
      </w:r>
      <w:r w:rsidRPr="00C55820">
        <w:rPr>
          <w:rFonts w:ascii="Times New Roman" w:hAnsi="Times New Roman" w:cs="Times New Roman"/>
          <w:sz w:val="24"/>
          <w:szCs w:val="24"/>
        </w:rPr>
        <w:t xml:space="preserve"> are the most prevalent during the second and third year of study and these rates are lower throughout</w:t>
      </w:r>
      <w:r>
        <w:rPr>
          <w:rFonts w:ascii="Times New Roman" w:hAnsi="Times New Roman" w:cs="Times New Roman"/>
          <w:sz w:val="24"/>
          <w:szCs w:val="24"/>
        </w:rPr>
        <w:t xml:space="preserve"> students in their first year of study (Macaskill 2012; Andrews and Wilding 2004). For example, in second year students, heightened levels of academic pressure may coincide with the need to secure accommodation for their third year of study (Macaskill 2012; Andrews and Wilding 2004). In final year students, these pressures may be a fear of not getting desired grades or pressure from </w:t>
      </w:r>
      <w:r w:rsidRPr="005509C8">
        <w:rPr>
          <w:rFonts w:ascii="Times New Roman" w:hAnsi="Times New Roman" w:cs="Times New Roman"/>
          <w:sz w:val="24"/>
          <w:szCs w:val="24"/>
        </w:rPr>
        <w:t xml:space="preserve">deadlines (Macaskill 2012; Andrews and Wilding 2004). </w:t>
      </w:r>
    </w:p>
    <w:p w14:paraId="0CFB53F4" w14:textId="77777777" w:rsidR="002F0460" w:rsidRDefault="002F0460" w:rsidP="002F0460">
      <w:pPr>
        <w:rPr>
          <w:rFonts w:ascii="Times New Roman" w:hAnsi="Times New Roman" w:cs="Times New Roman"/>
          <w:sz w:val="24"/>
          <w:szCs w:val="24"/>
        </w:rPr>
      </w:pPr>
      <w:r w:rsidRPr="005509C8">
        <w:rPr>
          <w:rFonts w:ascii="Times New Roman" w:hAnsi="Times New Roman" w:cs="Times New Roman"/>
          <w:sz w:val="24"/>
          <w:szCs w:val="24"/>
        </w:rPr>
        <w:t>The findings of this study’s third hypothesis, that mature students in their first year would have the same test anxiety scores as traditional students in their first year, was not supported as this study showed that mature students displayed the highest test anxiety scores. This finding went against this study’s third hypothesis and it also went against the findings of Krause, Hartley, James and McInnis (2005</w:t>
      </w:r>
      <w:r>
        <w:rPr>
          <w:rFonts w:ascii="Times New Roman" w:hAnsi="Times New Roman" w:cs="Times New Roman"/>
          <w:sz w:val="24"/>
          <w:szCs w:val="24"/>
        </w:rPr>
        <w:t xml:space="preserve">) who suggested that the changeover stage to university varies for traditional students compared to mature </w:t>
      </w:r>
      <w:r w:rsidRPr="005509C8">
        <w:rPr>
          <w:rFonts w:ascii="Times New Roman" w:hAnsi="Times New Roman" w:cs="Times New Roman"/>
          <w:sz w:val="24"/>
          <w:szCs w:val="24"/>
        </w:rPr>
        <w:t>students, suggesting that</w:t>
      </w:r>
      <w:r>
        <w:rPr>
          <w:rFonts w:ascii="Times New Roman" w:hAnsi="Times New Roman" w:cs="Times New Roman"/>
          <w:sz w:val="24"/>
          <w:szCs w:val="24"/>
        </w:rPr>
        <w:t xml:space="preserve"> traditional students undergo a more adverse changeover compared to their mature peers. The implications for this finding may be that due to mature students normally having other priorities such as family or work commitments, pursuing an online degree may benefit mature students  as they may be able to fit it around their daily lives (Murphy and Fleming, 2000).  Therefore, universities could offer more online degrees e.g. different courses to cater for mature students. Universities could also expand their courses in the same way that MA courses are often distance based. According to Dawson (2003), many adults benefit from going back to education. However, returning to education usually comes with considerable challenges, for example, time pressures, self-confidence problems and lack of accessibility to university grounds. </w:t>
      </w:r>
    </w:p>
    <w:p w14:paraId="20D08066" w14:textId="77777777" w:rsidR="002F0460" w:rsidRDefault="002F0460" w:rsidP="002F0460">
      <w:pPr>
        <w:rPr>
          <w:rFonts w:ascii="Times New Roman" w:hAnsi="Times New Roman" w:cs="Times New Roman"/>
          <w:sz w:val="24"/>
          <w:szCs w:val="24"/>
        </w:rPr>
      </w:pPr>
      <w:r>
        <w:rPr>
          <w:rFonts w:ascii="Times New Roman" w:hAnsi="Times New Roman" w:cs="Times New Roman"/>
          <w:sz w:val="24"/>
          <w:szCs w:val="24"/>
        </w:rPr>
        <w:lastRenderedPageBreak/>
        <w:t>Mature students in higher education have discovered numerous challenges (Murphy and Fleming, 2000). These challenges include issues such as monetary difficulties, relationships, paper writing and examinations. In addition, these challenges have been shown to have an undesirable effect on their learning. Online degrees have been shown to assist people who are unable to go to university and those people who may feel apprehensive about attending a class with traditional age students (Murphy and Fleming, 2000).</w:t>
      </w:r>
    </w:p>
    <w:p w14:paraId="79DA8AD7" w14:textId="77777777" w:rsidR="002F0460" w:rsidRDefault="002F0460" w:rsidP="002F0460">
      <w:pPr>
        <w:rPr>
          <w:rFonts w:ascii="Times New Roman" w:hAnsi="Times New Roman" w:cs="Times New Roman"/>
          <w:color w:val="FF0000"/>
          <w:sz w:val="24"/>
          <w:szCs w:val="24"/>
        </w:rPr>
      </w:pPr>
      <w:r>
        <w:rPr>
          <w:rFonts w:ascii="Times New Roman" w:hAnsi="Times New Roman" w:cs="Times New Roman"/>
          <w:sz w:val="24"/>
          <w:szCs w:val="24"/>
        </w:rPr>
        <w:t xml:space="preserve">The finding of this study’s fourth hypothesis revealed no significant difference between males and females. Therefore, this finding did not support the fourth hypothesis and did not support the findings of Rezazadeh, Tavakoli (1999), Ali, Mohsin &amp; Sherawan (2013) &amp; Putwain (2007) who examined the correlation between gender and test anxiety and discovered that female students undergo higher levels of test anxiety compared to their male counterparts. Due to this finding, an implication of this may be that due to both males and females experiencing the same levels of exam anxiety, they may need to learn to work on personal factors such as diet or physical health to reduce their test anxiety. In a study by Hashemi and Mashayekh (2011) the most effective way of lowering test anxiety is to improve personal well-being, eating habits, fitness and to get adequate rest. Their recommendations continue by clarifying that enhancing self-esteem, incentive and outlooks may benefit students by decreasing their anxiety. By adopting these recommendations then this may help students not think about uncertainties or apprehensions about any examinations (Hashemi and Mashayekh, 2011). </w:t>
      </w:r>
    </w:p>
    <w:p w14:paraId="500D4660" w14:textId="77777777" w:rsidR="002F0460" w:rsidRDefault="002F0460" w:rsidP="002F0460">
      <w:pPr>
        <w:rPr>
          <w:rFonts w:ascii="Times New Roman" w:hAnsi="Times New Roman" w:cs="Times New Roman"/>
          <w:sz w:val="24"/>
          <w:szCs w:val="24"/>
        </w:rPr>
      </w:pPr>
      <w:r>
        <w:rPr>
          <w:rFonts w:ascii="Times New Roman" w:hAnsi="Times New Roman" w:cs="Times New Roman"/>
          <w:sz w:val="24"/>
          <w:szCs w:val="24"/>
        </w:rPr>
        <w:t xml:space="preserve">The finding of this study’s fifth hypothesis revealed that there was no significant difference between all the conditions. The findings did support the study’s fifth hypothesis and Husam Al Khatib’s (2019) notion that there was no substantial variance between students’ degree of exam anxiety and their gender, age, and year of study. However, due to very limited evidence </w:t>
      </w:r>
      <w:r>
        <w:rPr>
          <w:rFonts w:ascii="Times New Roman" w:hAnsi="Times New Roman" w:cs="Times New Roman"/>
          <w:sz w:val="24"/>
          <w:szCs w:val="24"/>
        </w:rPr>
        <w:lastRenderedPageBreak/>
        <w:t>found regarding this interaction, future research may be required to discover a definitive answer regarding this topic area.</w:t>
      </w:r>
    </w:p>
    <w:p w14:paraId="2851BCD9" w14:textId="77777777" w:rsidR="002F0460" w:rsidRPr="00403A16" w:rsidRDefault="002F0460" w:rsidP="002F0460">
      <w:pPr>
        <w:rPr>
          <w:rFonts w:ascii="Times New Roman" w:hAnsi="Times New Roman" w:cs="Times New Roman"/>
          <w:sz w:val="24"/>
          <w:szCs w:val="24"/>
          <w:u w:val="single"/>
        </w:rPr>
      </w:pPr>
      <w:r>
        <w:rPr>
          <w:rFonts w:ascii="Times New Roman" w:hAnsi="Times New Roman" w:cs="Times New Roman"/>
          <w:sz w:val="24"/>
          <w:szCs w:val="24"/>
          <w:u w:val="single"/>
        </w:rPr>
        <w:t>Limitations</w:t>
      </w:r>
    </w:p>
    <w:p w14:paraId="62C6A0DB" w14:textId="77777777" w:rsidR="002F0460" w:rsidRDefault="002F0460" w:rsidP="002F0460">
      <w:pPr>
        <w:rPr>
          <w:rFonts w:ascii="Times New Roman" w:hAnsi="Times New Roman" w:cs="Times New Roman"/>
          <w:sz w:val="24"/>
          <w:szCs w:val="24"/>
        </w:rPr>
      </w:pPr>
      <w:r>
        <w:rPr>
          <w:rFonts w:ascii="Times New Roman" w:hAnsi="Times New Roman" w:cs="Times New Roman"/>
          <w:sz w:val="24"/>
          <w:szCs w:val="24"/>
        </w:rPr>
        <w:t xml:space="preserve">There were several limitations in this study. The first limitation of this study was the sample size. Due to the small sample it was difficult to discover a significant correlation from the statistics; this was because a quantitative survey usually needs a bigger sample size to guarantee a representative circulation of the students and to ensure that the findings are a true representation of all the students in all the conditions. The differences in the gender condition was another limitation; more females than males participated in the study which could mean that males were not properly represented in the findings. Another limitation were the differences in the sample sizes in the age condition. Even though more mature students had completed the survey than traditional students, the sample sizes were relatively small compared to other studies which meant that it cannot be assumed that it is a true representation of all mature and traditional students in university. The survey was also sent out via student email. If students did not access their email, they could not complete the survey which made this a further limitation. Additionally, several surveys were also either completed incorrectly or questions were missed out and not completed, this was a further limitation as more surveys had to be then sent out to ensure I had enough completed surveys to conduct the research effectively. A further limitation this study experienced was the time constraint. It had taken quite some time to receive the ethics form back from the panel to be able to run the analysis and complete this study by the provided deadline. Therefore, this time constraint served as a major limitation to this study. </w:t>
      </w:r>
    </w:p>
    <w:p w14:paraId="7915CB18" w14:textId="77777777" w:rsidR="002F0460" w:rsidRPr="00A16878" w:rsidRDefault="002F0460" w:rsidP="002F0460">
      <w:pPr>
        <w:rPr>
          <w:rFonts w:ascii="Times New Roman" w:hAnsi="Times New Roman" w:cs="Times New Roman"/>
          <w:color w:val="FF0000"/>
          <w:sz w:val="24"/>
          <w:szCs w:val="24"/>
        </w:rPr>
      </w:pPr>
      <w:r>
        <w:rPr>
          <w:rFonts w:ascii="Times New Roman" w:hAnsi="Times New Roman" w:cs="Times New Roman"/>
          <w:sz w:val="24"/>
          <w:szCs w:val="24"/>
        </w:rPr>
        <w:t xml:space="preserve">In addition, there was a lack of prior research on the interaction between all the conditions which makes this an area for future research to discover a definitive answer. A further </w:t>
      </w:r>
      <w:r>
        <w:rPr>
          <w:rFonts w:ascii="Times New Roman" w:hAnsi="Times New Roman" w:cs="Times New Roman"/>
          <w:sz w:val="24"/>
          <w:szCs w:val="24"/>
        </w:rPr>
        <w:lastRenderedPageBreak/>
        <w:t xml:space="preserve">limitation of this study may be that due to this being a quantitative study, it did not provide an in-depth account of other contributing factors which may have been occurring at the time of the examination. Finally, due to the survey using </w:t>
      </w:r>
      <w:r w:rsidRPr="0090633F">
        <w:rPr>
          <w:rFonts w:ascii="Times New Roman" w:hAnsi="Times New Roman" w:cs="Times New Roman"/>
          <w:sz w:val="24"/>
          <w:szCs w:val="24"/>
        </w:rPr>
        <w:t xml:space="preserve">pre-set questions, the responses may have not been a true representation of how they really feel, and these factors could be addressed through a large-scale qualitative study in the future. </w:t>
      </w:r>
    </w:p>
    <w:p w14:paraId="541D5A3E" w14:textId="77777777" w:rsidR="002F0460" w:rsidRDefault="002F0460" w:rsidP="002F0460">
      <w:pPr>
        <w:rPr>
          <w:rFonts w:ascii="Times New Roman" w:hAnsi="Times New Roman" w:cs="Times New Roman"/>
          <w:sz w:val="24"/>
          <w:szCs w:val="24"/>
        </w:rPr>
      </w:pPr>
      <w:r>
        <w:rPr>
          <w:rFonts w:ascii="Times New Roman" w:hAnsi="Times New Roman" w:cs="Times New Roman"/>
          <w:sz w:val="24"/>
          <w:szCs w:val="24"/>
        </w:rPr>
        <w:t>There were several strengths to this study, however. The first strength was that due to this being a quantitative study, it was faster and easier to collect data which meant the researcher had more time to write up the report, whereas qualitative research normally causes a researcher to become engrossed in the study topic. For example, an investigator using qualitative research might carry out thorough interviews, socialise with participants and trust their own observations (</w:t>
      </w:r>
      <w:r w:rsidRPr="00611B65">
        <w:rPr>
          <w:rFonts w:ascii="Times New Roman" w:hAnsi="Times New Roman" w:cs="Times New Roman"/>
          <w:sz w:val="24"/>
          <w:szCs w:val="24"/>
        </w:rPr>
        <w:t>Neill, 2007).</w:t>
      </w:r>
      <w:r>
        <w:rPr>
          <w:rFonts w:ascii="Times New Roman" w:hAnsi="Times New Roman" w:cs="Times New Roman"/>
          <w:sz w:val="24"/>
          <w:szCs w:val="24"/>
        </w:rPr>
        <w:t xml:space="preserve"> However, when a quantitative method is used, as in this study for example, the investigator remains detached from the topic. In this study, the researcher remained unbiased while conducting the investigation which is a further strength. Another strength was that the study was cost efficient, since it was a quantitative study with all the research conducted online.  The data analysis was comparatively less time-consuming using statistical software such as SPSS, which could be considered another strength. Another strength was that the quantitative measures were useful in testing the hypotheses which were created before the data was collected. </w:t>
      </w:r>
    </w:p>
    <w:p w14:paraId="051BE68D" w14:textId="77777777" w:rsidR="002F0460" w:rsidRPr="00A16878" w:rsidRDefault="002F0460" w:rsidP="002F0460">
      <w:pPr>
        <w:rPr>
          <w:rFonts w:ascii="Times New Roman" w:hAnsi="Times New Roman" w:cs="Times New Roman"/>
          <w:color w:val="FF0000"/>
          <w:sz w:val="24"/>
          <w:szCs w:val="24"/>
        </w:rPr>
      </w:pPr>
      <w:r>
        <w:rPr>
          <w:rFonts w:ascii="Times New Roman" w:hAnsi="Times New Roman" w:cs="Times New Roman"/>
          <w:sz w:val="24"/>
          <w:szCs w:val="24"/>
        </w:rPr>
        <w:t xml:space="preserve">Based on this study’s key findings, several areas can be identified that would benefit from further study. The first is that the findings from this study come from a university located in what is considered a generally poorer area of the UK compared to a university from an area with better economic status. So, the findings of this study may differ from findings from other universities in different economic areas who may have a different demographic student body and this factor may need </w:t>
      </w:r>
      <w:r w:rsidRPr="0090633F">
        <w:rPr>
          <w:rFonts w:ascii="Times New Roman" w:hAnsi="Times New Roman" w:cs="Times New Roman"/>
          <w:sz w:val="24"/>
          <w:szCs w:val="24"/>
        </w:rPr>
        <w:t>to be considered</w:t>
      </w:r>
      <w:r>
        <w:rPr>
          <w:rFonts w:ascii="Times New Roman" w:hAnsi="Times New Roman" w:cs="Times New Roman"/>
          <w:sz w:val="24"/>
          <w:szCs w:val="24"/>
        </w:rPr>
        <w:t xml:space="preserve"> in future studies</w:t>
      </w:r>
      <w:r w:rsidRPr="0090633F">
        <w:rPr>
          <w:rFonts w:ascii="Times New Roman" w:hAnsi="Times New Roman" w:cs="Times New Roman"/>
          <w:sz w:val="24"/>
          <w:szCs w:val="24"/>
        </w:rPr>
        <w:t xml:space="preserve">. </w:t>
      </w:r>
    </w:p>
    <w:p w14:paraId="1A686386" w14:textId="77777777" w:rsidR="002F0460" w:rsidRDefault="002F0460" w:rsidP="002F0460">
      <w:pPr>
        <w:rPr>
          <w:rFonts w:ascii="Times New Roman" w:hAnsi="Times New Roman" w:cs="Times New Roman"/>
          <w:sz w:val="24"/>
          <w:szCs w:val="24"/>
        </w:rPr>
      </w:pPr>
      <w:r>
        <w:rPr>
          <w:rFonts w:ascii="Times New Roman" w:hAnsi="Times New Roman" w:cs="Times New Roman"/>
          <w:sz w:val="24"/>
          <w:szCs w:val="24"/>
        </w:rPr>
        <w:lastRenderedPageBreak/>
        <w:t xml:space="preserve">Additional studies may also need to be conducted in different universities and different age groups to discover why the figures have changed regarding second year and third year stress. Future research could be conducted using qualitative measures and interviewing a larger student body. This type of research my provide the reasons as to why second- and third-year students are experiencing heightened levels of test anxiety e.g. deadline stress. </w:t>
      </w:r>
    </w:p>
    <w:p w14:paraId="31BEDD47" w14:textId="77777777" w:rsidR="002F0460" w:rsidRDefault="002F0460" w:rsidP="002F0460">
      <w:pPr>
        <w:rPr>
          <w:rFonts w:ascii="Times New Roman" w:hAnsi="Times New Roman" w:cs="Times New Roman"/>
          <w:sz w:val="24"/>
          <w:szCs w:val="24"/>
        </w:rPr>
        <w:sectPr w:rsidR="002F0460" w:rsidSect="00260584">
          <w:pgSz w:w="11900" w:h="16840"/>
          <w:pgMar w:top="1440" w:right="1418" w:bottom="1440" w:left="1418" w:header="720" w:footer="720" w:gutter="0"/>
          <w:pgNumType w:start="1"/>
          <w:cols w:space="720"/>
          <w:docGrid w:linePitch="360"/>
        </w:sectPr>
      </w:pPr>
      <w:r>
        <w:rPr>
          <w:rFonts w:ascii="Times New Roman" w:hAnsi="Times New Roman" w:cs="Times New Roman"/>
          <w:sz w:val="24"/>
          <w:szCs w:val="24"/>
        </w:rPr>
        <w:t xml:space="preserve">Another </w:t>
      </w:r>
      <w:r w:rsidRPr="00270B1A">
        <w:rPr>
          <w:rFonts w:ascii="Times New Roman" w:hAnsi="Times New Roman" w:cs="Times New Roman"/>
          <w:sz w:val="24"/>
          <w:szCs w:val="24"/>
        </w:rPr>
        <w:t>area that may benefit from future research surrounds the question of first year mature and first year traditional students experiencing the same test anxiety. Reasons for why both sets of students suffered similar test anxiety is that they may not have performed very well at school, did not get the grades they expected, or never sat an exam before. This may make them more anxious than a student entering university with excellent previous grades. Also, looking at the entry requirements in different universities at different locations</w:t>
      </w:r>
      <w:r>
        <w:rPr>
          <w:rFonts w:ascii="Times New Roman" w:hAnsi="Times New Roman" w:cs="Times New Roman"/>
          <w:sz w:val="24"/>
          <w:szCs w:val="24"/>
        </w:rPr>
        <w:t xml:space="preserve"> may be an interesting topic for future research. Another area for future research could be why this study revealed males and females are experiencing the same amount of test anxiety. A qualitative study might be useful in discovering underlying reasons of these similarities, for example, childcare issues, single parenting amongst others. </w:t>
      </w:r>
    </w:p>
    <w:p w14:paraId="023BBF38" w14:textId="77777777" w:rsidR="002F0460" w:rsidRDefault="002F0460" w:rsidP="002F0460">
      <w:pPr>
        <w:rPr>
          <w:rFonts w:ascii="Times New Roman" w:hAnsi="Times New Roman" w:cs="Times New Roman"/>
          <w:sz w:val="24"/>
          <w:szCs w:val="24"/>
        </w:rPr>
      </w:pPr>
      <w:r>
        <w:rPr>
          <w:rFonts w:ascii="Times New Roman" w:hAnsi="Times New Roman" w:cs="Times New Roman"/>
          <w:sz w:val="24"/>
          <w:szCs w:val="24"/>
        </w:rPr>
        <w:lastRenderedPageBreak/>
        <w:t xml:space="preserve">To conclude, this study displayed some surprising results in contrast to previous findings. The research aimed to </w:t>
      </w:r>
      <w:r w:rsidRPr="00AD7B62">
        <w:rPr>
          <w:rFonts w:ascii="Times New Roman" w:hAnsi="Times New Roman" w:cs="Times New Roman"/>
          <w:sz w:val="24"/>
          <w:szCs w:val="24"/>
        </w:rPr>
        <w:t xml:space="preserve">discover the prevalence of test anxiety in university students </w:t>
      </w:r>
      <w:r>
        <w:rPr>
          <w:rFonts w:ascii="Times New Roman" w:hAnsi="Times New Roman" w:cs="Times New Roman"/>
          <w:sz w:val="24"/>
          <w:szCs w:val="24"/>
        </w:rPr>
        <w:t xml:space="preserve">across </w:t>
      </w:r>
      <w:r w:rsidRPr="00AD7B62">
        <w:rPr>
          <w:rFonts w:ascii="Times New Roman" w:hAnsi="Times New Roman" w:cs="Times New Roman"/>
          <w:sz w:val="24"/>
          <w:szCs w:val="24"/>
        </w:rPr>
        <w:t>different levels of study</w:t>
      </w:r>
      <w:r>
        <w:rPr>
          <w:rFonts w:ascii="Times New Roman" w:hAnsi="Times New Roman" w:cs="Times New Roman"/>
          <w:sz w:val="24"/>
          <w:szCs w:val="24"/>
        </w:rPr>
        <w:t>, gender and age and to also discover if student</w:t>
      </w:r>
      <w:r w:rsidRPr="00A128D8">
        <w:rPr>
          <w:rFonts w:ascii="Times New Roman" w:hAnsi="Times New Roman" w:cs="Times New Roman"/>
          <w:sz w:val="24"/>
          <w:szCs w:val="24"/>
        </w:rPr>
        <w:t>s</w:t>
      </w:r>
      <w:r>
        <w:rPr>
          <w:rFonts w:ascii="Times New Roman" w:hAnsi="Times New Roman" w:cs="Times New Roman"/>
          <w:sz w:val="24"/>
          <w:szCs w:val="24"/>
        </w:rPr>
        <w:t>’</w:t>
      </w:r>
      <w:r w:rsidRPr="00A128D8">
        <w:rPr>
          <w:rFonts w:ascii="Times New Roman" w:hAnsi="Times New Roman" w:cs="Times New Roman"/>
          <w:sz w:val="24"/>
          <w:szCs w:val="24"/>
        </w:rPr>
        <w:t xml:space="preserve"> current level of study</w:t>
      </w:r>
      <w:r>
        <w:rPr>
          <w:rFonts w:ascii="Times New Roman" w:hAnsi="Times New Roman" w:cs="Times New Roman"/>
          <w:sz w:val="24"/>
          <w:szCs w:val="24"/>
        </w:rPr>
        <w:t xml:space="preserve"> (Level 4, 5, 6)</w:t>
      </w:r>
      <w:r w:rsidRPr="00A128D8">
        <w:rPr>
          <w:rFonts w:ascii="Times New Roman" w:hAnsi="Times New Roman" w:cs="Times New Roman"/>
          <w:sz w:val="24"/>
          <w:szCs w:val="24"/>
        </w:rPr>
        <w:t xml:space="preserve"> determines their </w:t>
      </w:r>
      <w:r>
        <w:rPr>
          <w:rFonts w:ascii="Times New Roman" w:hAnsi="Times New Roman" w:cs="Times New Roman"/>
          <w:sz w:val="24"/>
          <w:szCs w:val="24"/>
        </w:rPr>
        <w:t xml:space="preserve">level of </w:t>
      </w:r>
      <w:r w:rsidRPr="00A128D8">
        <w:rPr>
          <w:rFonts w:ascii="Times New Roman" w:hAnsi="Times New Roman" w:cs="Times New Roman"/>
          <w:sz w:val="24"/>
          <w:szCs w:val="24"/>
        </w:rPr>
        <w:t>test anxiety</w:t>
      </w:r>
      <w:r>
        <w:rPr>
          <w:rFonts w:ascii="Times New Roman" w:hAnsi="Times New Roman" w:cs="Times New Roman"/>
          <w:sz w:val="24"/>
          <w:szCs w:val="24"/>
        </w:rPr>
        <w:t>. The results indicate a mixed picture that went against previous findings. Amongst the chief ones were that traditional students displayed the highest test anxiety scores; second- and third-year students displayed the highest test anxiety scores; first year mature students displayed the highest test anxiety scores; males and females displayed no significant difference and no significant difference was discovered between all the conditions; this leaves several questions to be asked</w:t>
      </w:r>
      <w:r w:rsidRPr="00270B1A">
        <w:rPr>
          <w:rFonts w:ascii="Times New Roman" w:hAnsi="Times New Roman" w:cs="Times New Roman"/>
          <w:sz w:val="24"/>
          <w:szCs w:val="24"/>
        </w:rPr>
        <w:t xml:space="preserve">. </w:t>
      </w:r>
      <w:r>
        <w:rPr>
          <w:rFonts w:ascii="Times New Roman" w:hAnsi="Times New Roman" w:cs="Times New Roman"/>
          <w:sz w:val="24"/>
          <w:szCs w:val="24"/>
        </w:rPr>
        <w:t>For example, when researching test anxiety, should researchers be focusing on the demographics of the students as well as those from traditional and non-traditional backgrounds? This may be an interesting area for future research.</w:t>
      </w:r>
    </w:p>
    <w:p w14:paraId="16642A99" w14:textId="77777777" w:rsidR="00731E4F" w:rsidRDefault="00731E4F"/>
    <w:sectPr w:rsidR="00731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460"/>
    <w:rsid w:val="002F0460"/>
    <w:rsid w:val="005F2115"/>
    <w:rsid w:val="0072761F"/>
    <w:rsid w:val="00731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ADE2A"/>
  <w15:chartTrackingRefBased/>
  <w15:docId w15:val="{C4C40773-EDA1-405C-9CD6-1C5F1404C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F0460"/>
    <w:pPr>
      <w:spacing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2">
    <w:name w:val="Plain Table 2"/>
    <w:basedOn w:val="TableNormal"/>
    <w:uiPriority w:val="42"/>
    <w:rsid w:val="002F046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8855</Words>
  <Characters>50479</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 Jo Jay</dc:creator>
  <cp:keywords/>
  <dc:description/>
  <cp:lastModifiedBy>Billie Jo Jay</cp:lastModifiedBy>
  <cp:revision>1</cp:revision>
  <dcterms:created xsi:type="dcterms:W3CDTF">2020-04-21T10:11:00Z</dcterms:created>
  <dcterms:modified xsi:type="dcterms:W3CDTF">2020-04-21T10:12:00Z</dcterms:modified>
</cp:coreProperties>
</file>