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E3CA7" w14:textId="352E9F71" w:rsidR="006F7FC6" w:rsidRDefault="006F7FC6">
      <w:pPr>
        <w:pStyle w:val="paragraph"/>
        <w:spacing w:before="0" w:beforeAutospacing="0" w:after="0" w:afterAutospacing="0"/>
        <w:textAlignment w:val="baseline"/>
        <w:rPr>
          <w:rFonts w:ascii="Segoe UI" w:hAnsi="Segoe UI" w:cs="Segoe UI"/>
          <w:sz w:val="18"/>
          <w:szCs w:val="18"/>
        </w:rPr>
      </w:pPr>
      <w:r>
        <w:rPr>
          <w:rStyle w:val="normaltextrun"/>
          <w:b/>
          <w:bCs/>
          <w:lang w:val="en-GB"/>
        </w:rPr>
        <w:t>Student name: Bhupinder pal </w:t>
      </w:r>
      <w:proofErr w:type="spellStart"/>
      <w:r>
        <w:rPr>
          <w:rStyle w:val="normaltextrun"/>
          <w:b/>
          <w:bCs/>
          <w:lang w:val="en-GB"/>
        </w:rPr>
        <w:t>kaur</w:t>
      </w:r>
      <w:proofErr w:type="spellEnd"/>
      <w:r>
        <w:rPr>
          <w:rStyle w:val="normaltextrun"/>
          <w:b/>
          <w:bCs/>
          <w:lang w:val="en-GB"/>
        </w:rPr>
        <w:t> Shergill </w:t>
      </w:r>
    </w:p>
    <w:p w14:paraId="22B98506" w14:textId="2DD73C3C" w:rsidR="006F7FC6" w:rsidRDefault="006F7FC6">
      <w:pPr>
        <w:pStyle w:val="paragraph"/>
        <w:spacing w:before="0" w:beforeAutospacing="0" w:after="0" w:afterAutospacing="0"/>
        <w:textAlignment w:val="baseline"/>
        <w:rPr>
          <w:rFonts w:ascii="Segoe UI" w:hAnsi="Segoe UI" w:cs="Segoe UI"/>
          <w:sz w:val="18"/>
          <w:szCs w:val="18"/>
        </w:rPr>
      </w:pPr>
      <w:r>
        <w:rPr>
          <w:rStyle w:val="normaltextrun"/>
          <w:b/>
          <w:bCs/>
          <w:lang w:val="en-GB"/>
        </w:rPr>
        <w:t>Student Number: 2332366</w:t>
      </w:r>
    </w:p>
    <w:p w14:paraId="4230ED0E" w14:textId="6DC15B44" w:rsidR="006F7FC6" w:rsidRDefault="006F7FC6">
      <w:pPr>
        <w:pStyle w:val="paragraph"/>
        <w:spacing w:before="0" w:beforeAutospacing="0" w:after="0" w:afterAutospacing="0"/>
        <w:textAlignment w:val="baseline"/>
        <w:rPr>
          <w:rFonts w:ascii="Segoe UI" w:hAnsi="Segoe UI" w:cs="Segoe UI"/>
          <w:sz w:val="18"/>
          <w:szCs w:val="18"/>
        </w:rPr>
      </w:pPr>
      <w:r>
        <w:rPr>
          <w:rStyle w:val="normaltextrun"/>
          <w:b/>
          <w:bCs/>
          <w:lang w:val="en-GB"/>
        </w:rPr>
        <w:t>Course code: LCBB5014</w:t>
      </w:r>
    </w:p>
    <w:p w14:paraId="6A02FC90" w14:textId="23FE4C49" w:rsidR="006F7FC6" w:rsidRDefault="006F7FC6">
      <w:pPr>
        <w:pStyle w:val="paragraph"/>
        <w:spacing w:before="0" w:beforeAutospacing="0" w:after="0" w:afterAutospacing="0"/>
        <w:textAlignment w:val="baseline"/>
        <w:rPr>
          <w:rFonts w:ascii="Segoe UI" w:hAnsi="Segoe UI" w:cs="Segoe UI"/>
          <w:sz w:val="18"/>
          <w:szCs w:val="18"/>
        </w:rPr>
      </w:pPr>
      <w:r>
        <w:rPr>
          <w:rStyle w:val="normaltextrun"/>
          <w:b/>
          <w:bCs/>
          <w:lang w:val="en-GB"/>
        </w:rPr>
        <w:t>Module: Data handling &amp; Business intelligence </w:t>
      </w:r>
    </w:p>
    <w:p w14:paraId="701E0A92" w14:textId="50945ECB" w:rsidR="006F7FC6" w:rsidRDefault="006F7FC6" w:rsidP="006F7FC6">
      <w:pPr>
        <w:pStyle w:val="paragraph"/>
        <w:spacing w:before="0" w:beforeAutospacing="0" w:after="0" w:afterAutospacing="0"/>
        <w:textAlignment w:val="baseline"/>
        <w:rPr>
          <w:rStyle w:val="eop"/>
          <w:bdr w:val="none" w:sz="0" w:space="0" w:color="auto" w:frame="1"/>
          <w:shd w:val="clear" w:color="auto" w:fill="C6C6C6"/>
        </w:rPr>
      </w:pPr>
      <w:r>
        <w:rPr>
          <w:rStyle w:val="normaltextrun"/>
          <w:b/>
          <w:bCs/>
          <w:lang w:val="en-GB"/>
        </w:rPr>
        <w:t>Lecturer name: </w:t>
      </w:r>
      <w:proofErr w:type="spellStart"/>
      <w:r>
        <w:rPr>
          <w:rStyle w:val="normaltextrun"/>
          <w:b/>
          <w:bCs/>
          <w:lang w:val="en-GB"/>
        </w:rPr>
        <w:t>Ahhsan</w:t>
      </w:r>
      <w:proofErr w:type="spellEnd"/>
      <w:r>
        <w:rPr>
          <w:rStyle w:val="normaltextrun"/>
          <w:b/>
          <w:bCs/>
          <w:lang w:val="en-GB"/>
        </w:rPr>
        <w:t xml:space="preserve"> </w:t>
      </w:r>
      <w:proofErr w:type="spellStart"/>
      <w:r>
        <w:rPr>
          <w:rStyle w:val="normaltextrun"/>
          <w:b/>
          <w:bCs/>
          <w:lang w:val="en-GB"/>
        </w:rPr>
        <w:t>ul</w:t>
      </w:r>
      <w:proofErr w:type="spellEnd"/>
      <w:r>
        <w:rPr>
          <w:rStyle w:val="normaltextrun"/>
          <w:b/>
          <w:bCs/>
          <w:lang w:val="en-GB"/>
        </w:rPr>
        <w:t> </w:t>
      </w:r>
      <w:proofErr w:type="spellStart"/>
      <w:r>
        <w:rPr>
          <w:rStyle w:val="normaltextrun"/>
          <w:b/>
          <w:bCs/>
          <w:lang w:val="en-GB"/>
        </w:rPr>
        <w:t>haq</w:t>
      </w:r>
      <w:proofErr w:type="spellEnd"/>
    </w:p>
    <w:p w14:paraId="58B1EBFF" w14:textId="77777777" w:rsidR="006F7FC6" w:rsidRDefault="006F7FC6" w:rsidP="006F7FC6">
      <w:pPr>
        <w:pStyle w:val="paragraph"/>
        <w:spacing w:before="0" w:beforeAutospacing="0" w:after="0" w:afterAutospacing="0"/>
        <w:textAlignment w:val="baseline"/>
        <w:rPr>
          <w:rStyle w:val="eop"/>
          <w:bdr w:val="none" w:sz="0" w:space="0" w:color="auto" w:frame="1"/>
          <w:shd w:val="clear" w:color="auto" w:fill="C6C6C6"/>
        </w:rPr>
      </w:pPr>
    </w:p>
    <w:p w14:paraId="64CF0665" w14:textId="77777777" w:rsidR="006F7FC6" w:rsidRDefault="006F7FC6" w:rsidP="006F7FC6">
      <w:pPr>
        <w:pStyle w:val="paragraph"/>
        <w:spacing w:before="0" w:beforeAutospacing="0" w:after="0" w:afterAutospacing="0"/>
        <w:textAlignment w:val="baseline"/>
        <w:rPr>
          <w:rStyle w:val="eop"/>
          <w:bdr w:val="none" w:sz="0" w:space="0" w:color="auto" w:frame="1"/>
          <w:shd w:val="clear" w:color="auto" w:fill="C6C6C6"/>
        </w:rPr>
      </w:pPr>
    </w:p>
    <w:p w14:paraId="169BB354" w14:textId="77777777" w:rsidR="006F7FC6" w:rsidRDefault="006F7FC6" w:rsidP="006F7FC6">
      <w:pPr>
        <w:pStyle w:val="paragraph"/>
        <w:spacing w:before="0" w:beforeAutospacing="0" w:after="0" w:afterAutospacing="0"/>
        <w:textAlignment w:val="baseline"/>
        <w:rPr>
          <w:rStyle w:val="eop"/>
          <w:bdr w:val="none" w:sz="0" w:space="0" w:color="auto" w:frame="1"/>
          <w:shd w:val="clear" w:color="auto" w:fill="C6C6C6"/>
        </w:rPr>
      </w:pPr>
    </w:p>
    <w:p w14:paraId="7459F50C" w14:textId="77777777" w:rsidR="006F7FC6" w:rsidRDefault="006F7FC6" w:rsidP="006F7FC6">
      <w:pPr>
        <w:pStyle w:val="paragraph"/>
        <w:spacing w:before="0" w:beforeAutospacing="0" w:after="0" w:afterAutospacing="0"/>
        <w:textAlignment w:val="baseline"/>
        <w:rPr>
          <w:rStyle w:val="eop"/>
          <w:bdr w:val="none" w:sz="0" w:space="0" w:color="auto" w:frame="1"/>
          <w:shd w:val="clear" w:color="auto" w:fill="C6C6C6"/>
        </w:rPr>
      </w:pPr>
    </w:p>
    <w:p w14:paraId="2ED47B83" w14:textId="77777777" w:rsidR="006F7FC6" w:rsidRDefault="006F7FC6" w:rsidP="006F7FC6">
      <w:pPr>
        <w:pStyle w:val="paragraph"/>
        <w:spacing w:before="0" w:beforeAutospacing="0" w:after="0" w:afterAutospacing="0"/>
        <w:textAlignment w:val="baseline"/>
        <w:rPr>
          <w:rStyle w:val="eop"/>
          <w:bdr w:val="none" w:sz="0" w:space="0" w:color="auto" w:frame="1"/>
          <w:shd w:val="clear" w:color="auto" w:fill="C6C6C6"/>
        </w:rPr>
      </w:pPr>
    </w:p>
    <w:p w14:paraId="2FAD3CB2" w14:textId="77777777" w:rsidR="006F7FC6" w:rsidRDefault="006F7FC6" w:rsidP="006F7FC6">
      <w:pPr>
        <w:pStyle w:val="paragraph"/>
        <w:spacing w:before="0" w:beforeAutospacing="0" w:after="0" w:afterAutospacing="0"/>
        <w:textAlignment w:val="baseline"/>
        <w:rPr>
          <w:rFonts w:ascii="Segoe UI" w:hAnsi="Segoe UI" w:cs="Segoe UI"/>
          <w:sz w:val="18"/>
          <w:szCs w:val="18"/>
        </w:rPr>
      </w:pPr>
    </w:p>
    <w:p w14:paraId="4B886844" w14:textId="77777777" w:rsidR="006F7FC6" w:rsidRDefault="006F7FC6">
      <w:pPr>
        <w:pStyle w:val="paragraph"/>
        <w:spacing w:before="0" w:beforeAutospacing="0" w:after="0" w:afterAutospacing="0"/>
        <w:jc w:val="center"/>
        <w:textAlignment w:val="baseline"/>
        <w:rPr>
          <w:rFonts w:ascii="Segoe UI" w:hAnsi="Segoe UI" w:cs="Segoe UI"/>
          <w:sz w:val="18"/>
          <w:szCs w:val="18"/>
        </w:rPr>
      </w:pPr>
      <w:r>
        <w:rPr>
          <w:rStyle w:val="normaltextrun"/>
          <w:b/>
          <w:bCs/>
          <w:sz w:val="28"/>
          <w:szCs w:val="28"/>
          <w:lang w:val="en-GB"/>
        </w:rPr>
        <w:t>Business intelligence, data warehousing and data mining for strategic decision-making in a retail organisation</w:t>
      </w:r>
      <w:r>
        <w:rPr>
          <w:rStyle w:val="eop"/>
          <w:sz w:val="28"/>
          <w:szCs w:val="28"/>
          <w:bdr w:val="none" w:sz="0" w:space="0" w:color="auto" w:frame="1"/>
          <w:shd w:val="clear" w:color="auto" w:fill="C6C6C6"/>
        </w:rPr>
        <w:t> </w:t>
      </w:r>
    </w:p>
    <w:p w14:paraId="4B14E1D4" w14:textId="740FF2FC" w:rsidR="006F7FC6" w:rsidRDefault="006F7FC6">
      <w:pPr>
        <w:pStyle w:val="paragraph"/>
        <w:numPr>
          <w:ilvl w:val="0"/>
          <w:numId w:val="1"/>
        </w:numPr>
        <w:spacing w:before="0" w:beforeAutospacing="0" w:after="0" w:afterAutospacing="0"/>
        <w:ind w:left="1080" w:firstLine="0"/>
        <w:textAlignment w:val="baseline"/>
      </w:pPr>
      <w:r>
        <w:rPr>
          <w:rStyle w:val="normaltextrun"/>
          <w:b/>
          <w:bCs/>
          <w:u w:val="single"/>
          <w:lang w:val="en-GB"/>
        </w:rPr>
        <w:t>Introduction </w:t>
      </w:r>
    </w:p>
    <w:p w14:paraId="7B2855C8" w14:textId="548E5998"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Modern organisations increasingly rely on data to support decision-making and improve business performance. The retail sector generates large volumes of information through customer transactions, inventory systems, supplier relationships, and online sales channels. However, the value of this information can only be realised when appropriate technologies are used to collect, store, analyse, and present it effectively.</w:t>
      </w:r>
    </w:p>
    <w:p w14:paraId="556FDCB4" w14:textId="06FDE031"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This report explores how Business Intelligence (BI), Data Warehousing (DW), and Data mining (DM) can help a medium-sized retail organisation make better strategic decisions. It examines recent developments in BI, including cloud-based data warehousing, real-time analytics, and the growing use of artificial intelligence. Academic models such as Kimball’s data warehouse architecture and the CRISP-DM framework are used to support the discussion.</w:t>
      </w:r>
    </w:p>
    <w:p w14:paraId="3F72D9C1" w14:textId="43F65E6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 xml:space="preserve">The report proposes the implementation of a centralised data warehouse to integrate organisational data from multiple sources and improve decision-making capabilities. Two data mining techniques, clustering and association rule mining, are evaluated in relation to customer behaviour and sales performance. Predictive analytics tools including Power BI and </w:t>
      </w:r>
      <w:proofErr w:type="spellStart"/>
      <w:r>
        <w:rPr>
          <w:rStyle w:val="normaltextrun"/>
          <w:color w:val="000000"/>
          <w:lang w:val="en-GB"/>
        </w:rPr>
        <w:t>RapidMiner</w:t>
      </w:r>
      <w:proofErr w:type="spellEnd"/>
      <w:r>
        <w:rPr>
          <w:rStyle w:val="normaltextrun"/>
          <w:color w:val="000000"/>
          <w:lang w:val="en-GB"/>
        </w:rPr>
        <w:t xml:space="preserve"> are recommended due to their accessibility, integration capabilities, and forecasting features.</w:t>
      </w:r>
    </w:p>
    <w:p w14:paraId="34189E53" w14:textId="5D90619E"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The report also considers ethical and security challenges associated with business analytics, including GDPR compliance, data privacy, cybersecurity threats, and data governance. Finally, dashboard and reporting solutions are proposed to facilitate real-time monitoring of key performance indicators and support evidence-based decision-making. Overall, the report demonstrates that effective implementation of BI technologies can significantly improve operational efficiency, customer understanding, and organisational competitiveness.</w:t>
      </w:r>
    </w:p>
    <w:p w14:paraId="2F7EAE7E" w14:textId="6A8679AA"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The organisation chosen for this report is a medium sized retail business that operates both physical stores and an online shopping platform across the UK. The retail sector is highly competitve, with customer expectations, shopping habits and market trends constantly changing. Because of this, businesses need to make effective use of the data they collect to stay competitive, improve performance and support long-term growth. </w:t>
      </w:r>
    </w:p>
    <w:p w14:paraId="29F8F789" w14:textId="615A9156"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lastRenderedPageBreak/>
        <w:t>This report looks at how business (BI), data warehousing and data mining can be used to improve both strategic and day to day decision making within the organisation. It explores current developments in business intelligence technologies, discusses the advantages of implemnting a data warehouse, identifies suitable data mining methods, and considers how predictive analytics tools can help to improve business performance and support better decisions. </w:t>
      </w:r>
    </w:p>
    <w:p w14:paraId="4F3CFB7D" w14:textId="5E57977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This report also considers the ethical issues and data security challenges linked to the use of business analytics system. In addition, it recommends dashboard solutions that could improve reporting, monitoring and overall business visibility. By using recognised academic theories alongside current industry practices, the report shows how making decisions based on reliable data can help the organisation improve its performance, respond more effectively to change and achieve long-term success. </w:t>
      </w:r>
    </w:p>
    <w:p w14:paraId="7188D781" w14:textId="419A7A6E" w:rsidR="006F7FC6" w:rsidRDefault="006F7FC6">
      <w:pPr>
        <w:pStyle w:val="paragraph"/>
        <w:numPr>
          <w:ilvl w:val="0"/>
          <w:numId w:val="2"/>
        </w:numPr>
        <w:spacing w:before="0" w:beforeAutospacing="0" w:after="0" w:afterAutospacing="0"/>
        <w:ind w:left="1080" w:firstLine="0"/>
        <w:textAlignment w:val="baseline"/>
      </w:pPr>
      <w:r>
        <w:rPr>
          <w:rStyle w:val="normaltextrun"/>
          <w:b/>
          <w:bCs/>
          <w:color w:val="000000"/>
          <w:u w:val="single"/>
          <w:lang w:val="en-GB"/>
        </w:rPr>
        <w:t>Trends in Business intelligence, Data warehousing and Data mining </w:t>
      </w:r>
    </w:p>
    <w:p w14:paraId="29C05BB0" w14:textId="4A0875C2"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Business Intelligence refers to the technologies, processes, and practices used to collect, analyse, and present business information to support decision-making. Data Warehousing involves storing integrated data from multiple sources within a central repository, while Data Mining refers to the process of identifying patterns, relationships, and trends within large datasets.</w:t>
      </w:r>
    </w:p>
    <w:p w14:paraId="538A3119" w14:textId="69786004"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One of the biggest developments in business intelligence is the growing use of real time analytics. In the past, businesses mainly relied on historical reports to make decisions. Today, organisations need instant access to information so they can react quickly to changes in customer demand and market conditions. Real-time dashboards allow managers to monitor areas such as sale performance, stock levels and customer activity as they happen, making it easier to respond to issues and opportunities without delay.</w:t>
      </w:r>
    </w:p>
    <w:p w14:paraId="778A74D4" w14:textId="0C81C53D"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Kimball's Data Warehouse Architecture provides a widely recognised framework for designing data warehouses through dimensional modelling. This approach focuses on creating fact tables and dimension tables that simplify reporting and analytical activities. Additionally, the CRISP-DM (Cross-Industry Standard Process for Data Mining) model provides a structured framework for data mining projects, consisting of business understanding, data understanding, data preparation, modelling, evaluation, and deployment.</w:t>
      </w:r>
    </w:p>
    <w:p w14:paraId="15B0E6AC" w14:textId="3298B4A1"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For the retail organisation, implementing a data warehouse based on Kimball's architecture would consolidate customer, sales, inventory, and supplier information into a single repository. This integrated approach would provide managers with consistent and reliable information, improving strategic decision-making and operational performance.</w:t>
      </w:r>
    </w:p>
    <w:p w14:paraId="3E8E1F7D" w14:textId="4FD3D43B" w:rsidR="006F7FC6" w:rsidRDefault="006F7FC6">
      <w:pPr>
        <w:pStyle w:val="paragraph"/>
        <w:numPr>
          <w:ilvl w:val="0"/>
          <w:numId w:val="3"/>
        </w:numPr>
        <w:spacing w:before="0" w:beforeAutospacing="0" w:after="0" w:afterAutospacing="0"/>
        <w:ind w:left="1080" w:firstLine="0"/>
        <w:textAlignment w:val="baseline"/>
      </w:pPr>
      <w:r>
        <w:rPr>
          <w:rStyle w:val="normaltextrun"/>
          <w:b/>
          <w:bCs/>
          <w:color w:val="000000"/>
          <w:u w:val="single"/>
          <w:lang w:val="en-GB"/>
        </w:rPr>
        <w:t>Data warehousing in the organisation: Applications</w:t>
      </w:r>
    </w:p>
    <w:p w14:paraId="6D5AD16E" w14:textId="12827A40"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Data warehousing refers to the process of collecting, integrating, and storing data from multiple operational systems within a central repository for reporting and analysis purposes. Unlike transactional databases that support daily operations, data warehouses are designed specifically for analytical processing and strategic decision-making.</w:t>
      </w:r>
    </w:p>
    <w:p w14:paraId="50214CB1" w14:textId="2EB99E82"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lastRenderedPageBreak/>
        <w:t>Within the retail organisation, data originates from several sources, including point-of-sale systems, e-commerce platforms, customer relationship management systems, inventory databases, and supplier management systems. Without a centralised repository, information remains fragmented, making comprehensive analysis difficult and time-consuming.</w:t>
      </w:r>
    </w:p>
    <w:p w14:paraId="2887F326" w14:textId="7F16F4C8"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A data warehouse would address this challenge by consolidating data from these various systems into a single integrated environment. This would provide managers with a unified view of organisational performance and eliminate inconsistencies that often occur when departments maintain separate datasets.</w:t>
      </w:r>
    </w:p>
    <w:p w14:paraId="0287D246" w14:textId="6ECB0F4D"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One important benefit of data warehousing is improved accessibility. Employees can access accurate and consistent information without manually gathering data from multiple systems. This reduces reporting time and allows managers to focus on interpreting insights rather than collecting information.</w:t>
      </w:r>
    </w:p>
    <w:p w14:paraId="2F9A7643" w14:textId="024A131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For example, sales managers could analyse product performance across both physical and online stores using a single dashboard. They could identify high-performing products, seasonal trends, and geographical differences in customer demand. Inventory managers could monitor stock levels in real time and make informed purchasing decisions based on historical sales patterns.</w:t>
      </w:r>
    </w:p>
    <w:p w14:paraId="53B7AFF9" w14:textId="66A5D0D9"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A data warehouse can improve day to day operations by automating the way data is collected and combined. Instead of staff having to create reports from different systems manually data is automatically extracted, transformed and loaded into a central database. This saves time, reduces the amount of manual work required and lowers the risk of mistakes being made.</w:t>
      </w:r>
    </w:p>
    <w:p w14:paraId="48E6C6D0" w14:textId="7C5493BA"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Data warehousing also helps improve strategic decision ma</w:t>
      </w:r>
      <w:r w:rsidR="00217F36">
        <w:rPr>
          <w:rStyle w:val="normaltextrun"/>
          <w:color w:val="000000"/>
          <w:lang w:val="en-GB"/>
        </w:rPr>
        <w:t>k</w:t>
      </w:r>
      <w:r>
        <w:rPr>
          <w:rStyle w:val="normaltextrun"/>
          <w:color w:val="000000"/>
          <w:lang w:val="en-GB"/>
        </w:rPr>
        <w:t>ing by giving senior managers access to reliable information in one place. They can analyse long term business trends, monitor performance and m</w:t>
      </w:r>
      <w:r w:rsidR="00217F36">
        <w:rPr>
          <w:rStyle w:val="normaltextrun"/>
          <w:color w:val="000000"/>
          <w:lang w:val="en-GB"/>
        </w:rPr>
        <w:t>ak</w:t>
      </w:r>
      <w:r>
        <w:rPr>
          <w:rStyle w:val="normaltextrun"/>
          <w:color w:val="000000"/>
          <w:lang w:val="en-GB"/>
        </w:rPr>
        <w:t>e decisions based on accurate evidence rather than assumptions. For example, customer purchasing data can be used to identify valuable customer groups and create more t</w:t>
      </w:r>
      <w:r w:rsidR="00217F36">
        <w:rPr>
          <w:rStyle w:val="normaltextrun"/>
          <w:color w:val="000000"/>
          <w:lang w:val="en-GB"/>
        </w:rPr>
        <w:t>arge</w:t>
      </w:r>
      <w:r>
        <w:rPr>
          <w:rStyle w:val="normaltextrun"/>
          <w:color w:val="000000"/>
          <w:lang w:val="en-GB"/>
        </w:rPr>
        <w:t>ted marketing campaigns. Sales </w:t>
      </w:r>
      <w:proofErr w:type="spellStart"/>
      <w:r>
        <w:rPr>
          <w:rStyle w:val="normaltextrun"/>
          <w:color w:val="000000"/>
          <w:lang w:val="en-GB"/>
        </w:rPr>
        <w:t>forcasts</w:t>
      </w:r>
      <w:proofErr w:type="spellEnd"/>
      <w:r>
        <w:rPr>
          <w:rStyle w:val="normaltextrun"/>
          <w:color w:val="000000"/>
          <w:lang w:val="en-GB"/>
        </w:rPr>
        <w:t> can also help with man</w:t>
      </w:r>
      <w:r w:rsidR="00217F36">
        <w:rPr>
          <w:rStyle w:val="normaltextrun"/>
          <w:color w:val="000000"/>
          <w:lang w:val="en-GB"/>
        </w:rPr>
        <w:t>a</w:t>
      </w:r>
      <w:r>
        <w:rPr>
          <w:rStyle w:val="normaltextrun"/>
          <w:color w:val="000000"/>
          <w:lang w:val="en-GB"/>
        </w:rPr>
        <w:t>ging stock levels and negotiating better deals with suppliers. </w:t>
      </w:r>
    </w:p>
    <w:p w14:paraId="5865EDDB" w14:textId="7777777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In addition, a data warehouse provides the foundation for more advanced forms of analysis, such as data mining and predictive analytics. Because it stores large amounts of historical data, business can spot patterns over time and make more accurate predictions about future events.</w:t>
      </w:r>
      <w:r>
        <w:rPr>
          <w:rStyle w:val="eop"/>
          <w:color w:val="000000"/>
          <w:bdr w:val="none" w:sz="0" w:space="0" w:color="auto" w:frame="1"/>
          <w:shd w:val="clear" w:color="auto" w:fill="C6C6C6"/>
        </w:rPr>
        <w:t> </w:t>
      </w:r>
    </w:p>
    <w:p w14:paraId="5962D1A9" w14:textId="6521E1BE" w:rsidR="006F7FC6" w:rsidRDefault="006F7FC6">
      <w:pPr>
        <w:pStyle w:val="paragraph"/>
        <w:numPr>
          <w:ilvl w:val="0"/>
          <w:numId w:val="4"/>
        </w:numPr>
        <w:spacing w:before="0" w:beforeAutospacing="0" w:after="0" w:afterAutospacing="0"/>
        <w:ind w:left="1080" w:firstLine="0"/>
        <w:textAlignment w:val="baseline"/>
      </w:pPr>
      <w:r>
        <w:rPr>
          <w:rStyle w:val="normaltextrun"/>
          <w:b/>
          <w:bCs/>
          <w:color w:val="000000"/>
          <w:u w:val="single"/>
          <w:lang w:val="en-GB"/>
        </w:rPr>
        <w:t>Data Mining techniques </w:t>
      </w:r>
    </w:p>
    <w:p w14:paraId="3F1217D6" w14:textId="18C55385"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Data mining involves extracting useful patterns and knowledge from large datasets to support business decision-making. For the retail organisation, two particularly relevant techniques are clustering and association rule mining.</w:t>
      </w:r>
    </w:p>
    <w:p w14:paraId="3429459C" w14:textId="25C1D998"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 xml:space="preserve">Clustering is an unsupervised learning technique that groups customers or products based on similar characteristics. In the retail environment, clustering can be used to segment customers according to purchasing behaviour, spending habits, demographics, or shopping frequency. </w:t>
      </w:r>
      <w:r>
        <w:rPr>
          <w:rStyle w:val="normaltextrun"/>
          <w:color w:val="000000"/>
          <w:lang w:val="en-GB"/>
        </w:rPr>
        <w:lastRenderedPageBreak/>
        <w:t>By identifying distinct customer groups, the organisation can develop targeted marketing strategies and personalised promotional campaigns.</w:t>
      </w:r>
    </w:p>
    <w:p w14:paraId="2E60357C" w14:textId="01F8181E"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For example, one customer segment may consist of frequent high-value shoppers, while another may include occasional discount-focused customers. Understanding these differences enables more effective resource allocation and customer engagement.</w:t>
      </w:r>
    </w:p>
    <w:p w14:paraId="3BF09849" w14:textId="3593CBA4"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Association rule mining identifies relationships between products that are frequently purchased together. This technique is commonly referred to as market basket analysis. Retailers use association rules to identify purchasing patterns and optimise product placement, cross-selling opportunities, and promotional activities.</w:t>
      </w:r>
    </w:p>
    <w:p w14:paraId="180EF1E1" w14:textId="1D85EAF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For example, analysis may reveal that customers who purchase coffee frequently buy biscuits during the same transaction. The retailer can use this information to create bundle offers or strategically position products to increase sales.</w:t>
      </w:r>
    </w:p>
    <w:p w14:paraId="1061F18C" w14:textId="12C1527B"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 xml:space="preserve">Several software platforms support these techniques, including </w:t>
      </w:r>
      <w:proofErr w:type="spellStart"/>
      <w:r>
        <w:rPr>
          <w:rStyle w:val="normaltextrun"/>
          <w:color w:val="000000"/>
          <w:lang w:val="en-GB"/>
        </w:rPr>
        <w:t>RapidMiner</w:t>
      </w:r>
      <w:proofErr w:type="spellEnd"/>
      <w:r>
        <w:rPr>
          <w:rStyle w:val="normaltextrun"/>
          <w:color w:val="000000"/>
          <w:lang w:val="en-GB"/>
        </w:rPr>
        <w:t xml:space="preserve">, IBM SPSS </w:t>
      </w:r>
      <w:proofErr w:type="spellStart"/>
      <w:r>
        <w:rPr>
          <w:rStyle w:val="normaltextrun"/>
          <w:color w:val="000000"/>
          <w:lang w:val="en-GB"/>
        </w:rPr>
        <w:t>Modeler</w:t>
      </w:r>
      <w:proofErr w:type="spellEnd"/>
      <w:r>
        <w:rPr>
          <w:rStyle w:val="normaltextrun"/>
          <w:color w:val="000000"/>
          <w:lang w:val="en-GB"/>
        </w:rPr>
        <w:t>, Power BI, and Python-based analytics tools. These solutions provide visual interfaces and automated algorithms that simplify the implementation of data mining projects.</w:t>
      </w:r>
    </w:p>
    <w:p w14:paraId="187C532A" w14:textId="025BB1D1"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Both clustering and association rule mining align closely with the organisation's objectives of improving customer understanding, increasing sales performance, and enhancing marketing effectiveness. By leveraging these techniques, the retailer can transform raw transactional data into valuable business insights that support strategic growth.</w:t>
      </w:r>
    </w:p>
    <w:p w14:paraId="748F3AC9" w14:textId="17C52CFD" w:rsidR="006F7FC6" w:rsidRDefault="006F7FC6">
      <w:pPr>
        <w:pStyle w:val="paragraph"/>
        <w:numPr>
          <w:ilvl w:val="0"/>
          <w:numId w:val="5"/>
        </w:numPr>
        <w:spacing w:before="0" w:beforeAutospacing="0" w:after="0" w:afterAutospacing="0"/>
        <w:ind w:left="1080" w:firstLine="0"/>
        <w:textAlignment w:val="baseline"/>
      </w:pPr>
      <w:r>
        <w:rPr>
          <w:rStyle w:val="normaltextrun"/>
          <w:b/>
          <w:bCs/>
          <w:color w:val="000000"/>
          <w:u w:val="single"/>
          <w:lang w:val="en-GB"/>
        </w:rPr>
        <w:t>Predictive analytics </w:t>
      </w:r>
    </w:p>
    <w:p w14:paraId="35CF2AA1" w14:textId="4EF7E97D"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Predictive analysis uses historical data, statistical methods and machine learning to help business predict future outcomes. For a retail organisation, this can improve demand forecasting, customer retention, stock management and overall sales performance. By identifying patterns in past data, managers can make better decisions and plan more effectively for customer demand. </w:t>
      </w:r>
    </w:p>
    <w:p w14:paraId="67A334D5" w14:textId="5D4CE52D"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Microsoft power BI is a suitable tool </w:t>
      </w:r>
      <w:proofErr w:type="spellStart"/>
      <w:r w:rsidR="00217F36">
        <w:rPr>
          <w:rStyle w:val="normaltextrun"/>
          <w:color w:val="000000"/>
          <w:lang w:val="en-GB"/>
        </w:rPr>
        <w:t>because</w:t>
      </w:r>
      <w:r>
        <w:rPr>
          <w:rStyle w:val="normaltextrun"/>
          <w:color w:val="000000"/>
          <w:lang w:val="en-GB"/>
        </w:rPr>
        <w:t>it</w:t>
      </w:r>
      <w:proofErr w:type="spellEnd"/>
      <w:r>
        <w:rPr>
          <w:rStyle w:val="normaltextrun"/>
          <w:color w:val="000000"/>
          <w:lang w:val="en-GB"/>
        </w:rPr>
        <w:t xml:space="preserve"> works well with other Microsoft products and has an easy-to-use interface. It includes forecasting features, interactive dashboards and automated reports, allowing managers to monitor business performance, spot trends and make informed decisions more quickly. The visual reports also make complex data easier to understand.</w:t>
      </w:r>
    </w:p>
    <w:p w14:paraId="7B2EC11E" w14:textId="039BE5BA"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Microsoft Excel also remains useful for smaller-scale predictive analysis. Features such as forecasting functions, trend analysis, and data visualisation tools make Excel accessible to non-technical users. However, it may struggle to process very large datasets efficiently.</w:t>
      </w:r>
    </w:p>
    <w:p w14:paraId="4BB391C3" w14:textId="0B4D7482"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 xml:space="preserve">Among these options, Power BI and </w:t>
      </w:r>
      <w:proofErr w:type="spellStart"/>
      <w:r>
        <w:rPr>
          <w:rStyle w:val="normaltextrun"/>
          <w:color w:val="000000"/>
          <w:lang w:val="en-GB"/>
        </w:rPr>
        <w:t>RapidMiner</w:t>
      </w:r>
      <w:proofErr w:type="spellEnd"/>
      <w:r>
        <w:rPr>
          <w:rStyle w:val="normaltextrun"/>
          <w:color w:val="000000"/>
          <w:lang w:val="en-GB"/>
        </w:rPr>
        <w:t xml:space="preserve"> provide the most comprehensive combination of usability, scalability, and analytical capabilities. Their ability to automate reporting and forecasting processes enables managers to respond proactively to market changes rather than relying solely on historical reports.</w:t>
      </w:r>
    </w:p>
    <w:p w14:paraId="42EBB50A" w14:textId="357B5A0C"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lastRenderedPageBreak/>
        <w:t>Predictive analytics would allow the organisation to forecast product demand, identify customers at risk of leaving, and optimise inventory levels, ultimately improving profitability and operational performance.</w:t>
      </w:r>
    </w:p>
    <w:p w14:paraId="678D1A3F" w14:textId="77777777" w:rsidR="006F7FC6" w:rsidRDefault="006F7FC6">
      <w:pPr>
        <w:pStyle w:val="paragraph"/>
        <w:numPr>
          <w:ilvl w:val="0"/>
          <w:numId w:val="6"/>
        </w:numPr>
        <w:spacing w:before="0" w:beforeAutospacing="0" w:after="0" w:afterAutospacing="0"/>
        <w:ind w:left="1080" w:firstLine="0"/>
        <w:textAlignment w:val="baseline"/>
      </w:pPr>
      <w:r>
        <w:rPr>
          <w:rStyle w:val="normaltextrun"/>
          <w:b/>
          <w:bCs/>
          <w:color w:val="000000"/>
          <w:u w:val="single"/>
          <w:lang w:val="en-GB"/>
        </w:rPr>
        <w:t>Ethical and data security considerations</w:t>
      </w:r>
      <w:r>
        <w:rPr>
          <w:rStyle w:val="eop"/>
          <w:color w:val="000000"/>
          <w:bdr w:val="none" w:sz="0" w:space="0" w:color="auto" w:frame="1"/>
          <w:shd w:val="clear" w:color="auto" w:fill="C6C6C6"/>
        </w:rPr>
        <w:t> </w:t>
      </w:r>
    </w:p>
    <w:p w14:paraId="2B34C605" w14:textId="7AEDAE8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The implementation of BI and analytics systems introduces several ethical and security challenges that organisations must address. Compliance with the General Data Protection Regulation (GDPR) is particularly important for organisations operating within the United Kingdom and Europe.</w:t>
      </w:r>
    </w:p>
    <w:p w14:paraId="229D6D35" w14:textId="092F6977"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Customer data must be collected lawfully, processed transparently, and used only for legitimate business purposes. Organisations must obtain informed consent where necessary and clearly communicate how personal information will be used. Individuals should also retain rights regarding access, correction, and deletion of their data</w:t>
      </w:r>
    </w:p>
    <w:p w14:paraId="0C73575C" w14:textId="5B164591"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Data ownership and transparency are additional ethical concerns. Customers may be unaware of the extent to which their purchasing behaviour is analysed. Organisations must therefore ensure that analytics activities remain fair, transparent, and accountable.</w:t>
      </w:r>
    </w:p>
    <w:p w14:paraId="3FEB1460" w14:textId="1CD2B92A"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From a security perspective, both internal and external threats must be considered. Internal risks include employee misuse of sensitive information, while external threats include cyberattacks, ransomware, phishing campaigns, and data breaches.</w:t>
      </w:r>
    </w:p>
    <w:p w14:paraId="38798A4E" w14:textId="0B141768"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Appropriate safeguards should include role-based access controls, data encryption, multi-factor authentication, regular security audits, and employee training programmes. Backup and disaster recovery plans should also be established to minimise business disruption in the event of a security incident.</w:t>
      </w:r>
    </w:p>
    <w:p w14:paraId="29BBAD9A" w14:textId="0E346505"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By implementing strong governance, security controls, and ethical practices, the organisation can maximise the benefits of analytics while protecting stakeholder interests and maintaining regulatory compliance.</w:t>
      </w:r>
    </w:p>
    <w:p w14:paraId="1FFFA991" w14:textId="7E903F9C" w:rsidR="006F7FC6" w:rsidRDefault="006F7FC6">
      <w:pPr>
        <w:pStyle w:val="paragraph"/>
        <w:numPr>
          <w:ilvl w:val="0"/>
          <w:numId w:val="7"/>
        </w:numPr>
        <w:spacing w:before="0" w:beforeAutospacing="0" w:after="0" w:afterAutospacing="0"/>
        <w:ind w:left="1080" w:firstLine="0"/>
        <w:textAlignment w:val="baseline"/>
      </w:pPr>
      <w:r>
        <w:rPr>
          <w:rStyle w:val="normaltextrun"/>
          <w:b/>
          <w:bCs/>
          <w:color w:val="000000"/>
          <w:u w:val="single"/>
          <w:lang w:val="en-GB"/>
        </w:rPr>
        <w:t>Reporting and dashboard solutions </w:t>
      </w:r>
    </w:p>
    <w:p w14:paraId="2E18D121" w14:textId="7EE53629"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Effective reporting and dashboard solutions are essential for communicating business insights and supporting decision-making. Business Intelligence dashboards provide visual representations of organisational performance, enabling managers to monitor key metrics in real time.</w:t>
      </w:r>
    </w:p>
    <w:p w14:paraId="091BB456" w14:textId="2588243A"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Power BI is particularly suitable for the retail organisation due to its interactive visualisations, automated reporting capabilities, and integration with multiple data sources. Tableau is another widely used platform that offers advanced visual analytics and user-friendly dashboard design.</w:t>
      </w:r>
    </w:p>
    <w:p w14:paraId="06E1F673" w14:textId="72E284D5"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 xml:space="preserve">Key performance indicators (KPIs) for the retail organisation could include total sales revenue, inventory turnover, stock availability, customer retention rates, average transaction value, profit </w:t>
      </w:r>
      <w:r>
        <w:rPr>
          <w:rStyle w:val="normaltextrun"/>
          <w:color w:val="000000"/>
          <w:lang w:val="en-GB"/>
        </w:rPr>
        <w:lastRenderedPageBreak/>
        <w:t>margins, and online conversion rates. Monitoring these metrics through interactive dashboards enables managers to identify issues quickly and respond appropriately.</w:t>
      </w:r>
    </w:p>
    <w:p w14:paraId="25B85DE4" w14:textId="770ECF52" w:rsidR="006F7FC6" w:rsidRDefault="006F7FC6">
      <w:pPr>
        <w:pStyle w:val="paragraph"/>
        <w:spacing w:before="0" w:after="0"/>
        <w:textAlignment w:val="baseline"/>
        <w:rPr>
          <w:rFonts w:ascii="Segoe UI" w:hAnsi="Segoe UI" w:cs="Segoe UI"/>
          <w:sz w:val="18"/>
          <w:szCs w:val="18"/>
        </w:rPr>
      </w:pPr>
      <w:r>
        <w:rPr>
          <w:rStyle w:val="normaltextrun"/>
          <w:color w:val="000000"/>
          <w:lang w:val="en-GB"/>
        </w:rPr>
        <w:t>Real-time dashboards improve organisational agility by providing immediate visibility into business performance. For example, managers can identify declining sales trends, monitor stock shortages, or evaluate promotional campaign effectiveness without waiting for monthly reports.</w:t>
      </w:r>
    </w:p>
    <w:p w14:paraId="0E2105A4" w14:textId="0EC8C732" w:rsidR="006F7FC6" w:rsidRPr="006F7FC6" w:rsidRDefault="006F7FC6">
      <w:pPr>
        <w:pStyle w:val="paragraph"/>
        <w:spacing w:before="0" w:after="0"/>
        <w:textAlignment w:val="baseline"/>
        <w:rPr>
          <w:color w:val="000000"/>
          <w:bdr w:val="none" w:sz="0" w:space="0" w:color="auto" w:frame="1"/>
          <w:shd w:val="clear" w:color="auto" w:fill="C6C6C6"/>
        </w:rPr>
      </w:pPr>
      <w:r>
        <w:rPr>
          <w:rStyle w:val="normaltextrun"/>
          <w:color w:val="000000"/>
          <w:lang w:val="en-GB"/>
        </w:rPr>
        <w:t>Additionally, automated reporting reduces administrative effort and ensures that decision-makers receive accurate and consistent information. Dashboards can be customised according to user roles, ensuring that executives, department managers, and operational staff access relevant information.</w:t>
      </w:r>
      <w:r w:rsidR="00C60387">
        <w:rPr>
          <w:rStyle w:val="normaltextrun"/>
          <w:color w:val="000000"/>
          <w:lang w:val="en-GB"/>
        </w:rPr>
        <w:t xml:space="preserve"> </w:t>
      </w:r>
      <w:r>
        <w:rPr>
          <w:rStyle w:val="normaltextrun"/>
          <w:color w:val="000000"/>
          <w:lang w:val="en-GB"/>
        </w:rPr>
        <w:t>The implementation of dashboard solutions would significantly improve communication, transparency, and decision-making throughout the organisation.</w:t>
      </w:r>
    </w:p>
    <w:p w14:paraId="23E212E3" w14:textId="32DE349B" w:rsidR="006F7FC6" w:rsidRDefault="006F7FC6">
      <w:pPr>
        <w:pStyle w:val="paragraph"/>
        <w:spacing w:before="0" w:after="0"/>
        <w:textAlignment w:val="baseline"/>
        <w:rPr>
          <w:rFonts w:ascii="Segoe UI" w:hAnsi="Segoe UI" w:cs="Segoe UI"/>
          <w:sz w:val="18"/>
          <w:szCs w:val="18"/>
        </w:rPr>
      </w:pPr>
      <w:r>
        <w:rPr>
          <w:rStyle w:val="normaltextrun"/>
          <w:color w:val="000000"/>
          <w:u w:val="single"/>
          <w:lang w:val="en-GB"/>
        </w:rPr>
        <w:t>Conclusion </w:t>
      </w:r>
    </w:p>
    <w:p w14:paraId="32FB4BAF" w14:textId="05D3BB18" w:rsidR="006F7FC6" w:rsidRDefault="006F7FC6">
      <w:pPr>
        <w:pStyle w:val="paragraph"/>
        <w:spacing w:before="0" w:beforeAutospacing="0" w:after="0" w:afterAutospacing="0"/>
        <w:textAlignment w:val="baseline"/>
        <w:rPr>
          <w:rStyle w:val="eop"/>
          <w:bdr w:val="none" w:sz="0" w:space="0" w:color="auto" w:frame="1"/>
          <w:shd w:val="clear" w:color="auto" w:fill="C6C6C6"/>
        </w:rPr>
      </w:pPr>
      <w:r>
        <w:rPr>
          <w:rStyle w:val="normaltextrun"/>
          <w:lang w:val="en-GB"/>
        </w:rPr>
        <w:t>Business intelligence, Data warehousing and Data Mining have become important tools for organisations that want to make better use of their data and remain competitive. This report has shown how a medium-sized retail business can use these technologies to improve day-to-day operations, gain a better understanding of its customers and make more effective strategic decisions. </w:t>
      </w:r>
    </w:p>
    <w:p w14:paraId="4574F4C0" w14:textId="77777777" w:rsidR="006F7FC6" w:rsidRDefault="006F7FC6">
      <w:pPr>
        <w:pStyle w:val="paragraph"/>
        <w:spacing w:before="0" w:beforeAutospacing="0" w:after="0" w:afterAutospacing="0"/>
        <w:textAlignment w:val="baseline"/>
        <w:rPr>
          <w:rFonts w:ascii="Segoe UI" w:hAnsi="Segoe UI" w:cs="Segoe UI"/>
          <w:sz w:val="18"/>
          <w:szCs w:val="18"/>
        </w:rPr>
      </w:pPr>
    </w:p>
    <w:p w14:paraId="6D933B68" w14:textId="77777777" w:rsidR="006F7FC6" w:rsidRDefault="006F7FC6">
      <w:pPr>
        <w:pStyle w:val="paragraph"/>
        <w:spacing w:before="0" w:beforeAutospacing="0" w:after="0" w:afterAutospacing="0"/>
        <w:textAlignment w:val="baseline"/>
        <w:rPr>
          <w:rStyle w:val="eop"/>
        </w:rPr>
      </w:pPr>
      <w:r>
        <w:rPr>
          <w:rStyle w:val="normaltextrun"/>
          <w:lang w:val="en-GB"/>
        </w:rPr>
        <w:t>Recent developments, including real-time analytics, cloud-based data warehouses and AI-powered insights, provide business with new opportunities to improve performance and strengthen their competitive position. A centralised data warehouse would allow the organisation to store reliable information in one place, making it easier to access and analyse. Data mining techniques, such as clustering and association rule mining, could also provide useful insights into customer behaviour and sales patterns. </w:t>
      </w:r>
      <w:r>
        <w:rPr>
          <w:rStyle w:val="eop"/>
        </w:rPr>
        <w:t> </w:t>
      </w:r>
    </w:p>
    <w:p w14:paraId="49ACD0D1" w14:textId="77777777" w:rsidR="006F7FC6" w:rsidRDefault="006F7FC6">
      <w:pPr>
        <w:pStyle w:val="paragraph"/>
        <w:spacing w:before="0" w:beforeAutospacing="0" w:after="0" w:afterAutospacing="0"/>
        <w:textAlignment w:val="baseline"/>
        <w:rPr>
          <w:rFonts w:ascii="Segoe UI" w:hAnsi="Segoe UI" w:cs="Segoe UI"/>
          <w:sz w:val="18"/>
          <w:szCs w:val="18"/>
        </w:rPr>
      </w:pPr>
    </w:p>
    <w:p w14:paraId="445B05E2" w14:textId="5A5A312D" w:rsidR="006F7FC6" w:rsidRDefault="006F7FC6">
      <w:pPr>
        <w:pStyle w:val="paragraph"/>
        <w:spacing w:before="0" w:beforeAutospacing="0" w:after="0" w:afterAutospacing="0"/>
        <w:textAlignment w:val="baseline"/>
        <w:rPr>
          <w:rStyle w:val="eop"/>
          <w:bdr w:val="none" w:sz="0" w:space="0" w:color="auto" w:frame="1"/>
          <w:shd w:val="clear" w:color="auto" w:fill="C6C6C6"/>
        </w:rPr>
      </w:pPr>
      <w:r>
        <w:rPr>
          <w:rStyle w:val="normaltextrun"/>
          <w:lang w:val="en-GB"/>
        </w:rPr>
        <w:t>The report has also shown that predictive </w:t>
      </w:r>
      <w:r w:rsidR="00C60387">
        <w:rPr>
          <w:rStyle w:val="normaltextrun"/>
          <w:lang w:val="en-GB"/>
        </w:rPr>
        <w:t xml:space="preserve">analytic </w:t>
      </w:r>
      <w:r>
        <w:rPr>
          <w:rStyle w:val="normaltextrun"/>
          <w:lang w:val="en-GB"/>
        </w:rPr>
        <w:t>tools, including Microsoft power BI and </w:t>
      </w:r>
      <w:proofErr w:type="spellStart"/>
      <w:r>
        <w:rPr>
          <w:rStyle w:val="normaltextrun"/>
          <w:lang w:val="en-GB"/>
        </w:rPr>
        <w:t>RapidMiner</w:t>
      </w:r>
      <w:proofErr w:type="spellEnd"/>
      <w:r>
        <w:rPr>
          <w:rStyle w:val="normaltextrun"/>
          <w:lang w:val="en-GB"/>
        </w:rPr>
        <w:t>, can help business forecast future trends and support faster, evidence-based decision-making. Organisations must also consider important issues such as data privacy, ethical responsibilities and cybersecurity when introducing these technologies. </w:t>
      </w:r>
    </w:p>
    <w:p w14:paraId="7FC71478" w14:textId="77777777" w:rsidR="006F7FC6" w:rsidRDefault="006F7FC6">
      <w:pPr>
        <w:pStyle w:val="paragraph"/>
        <w:spacing w:before="0" w:beforeAutospacing="0" w:after="0" w:afterAutospacing="0"/>
        <w:textAlignment w:val="baseline"/>
        <w:rPr>
          <w:rFonts w:ascii="Segoe UI" w:hAnsi="Segoe UI" w:cs="Segoe UI"/>
          <w:sz w:val="18"/>
          <w:szCs w:val="18"/>
        </w:rPr>
      </w:pPr>
    </w:p>
    <w:p w14:paraId="74EEBEAF" w14:textId="77777777" w:rsidR="006F7FC6" w:rsidRDefault="006F7FC6">
      <w:pPr>
        <w:pStyle w:val="paragraph"/>
        <w:spacing w:before="0" w:beforeAutospacing="0" w:after="0" w:afterAutospacing="0"/>
        <w:textAlignment w:val="baseline"/>
        <w:rPr>
          <w:rStyle w:val="eop"/>
          <w:bdr w:val="none" w:sz="0" w:space="0" w:color="auto" w:frame="1"/>
          <w:shd w:val="clear" w:color="auto" w:fill="C6C6C6"/>
        </w:rPr>
      </w:pPr>
      <w:r>
        <w:rPr>
          <w:rStyle w:val="normaltextrun"/>
          <w:lang w:val="en-GB"/>
        </w:rPr>
        <w:t>Based on the findings, it is recommended that the organisation invests in a cloud-based data warehouse, uses Microsoft Power BI for reporting and data visualisation, applies data mining techniques to improve customer analysis, and introduces strong data governance policies to protect business information. By adopting these technologies in a planned and effective way, the organisation can improve business performance, make better decisions and support sustainable long-term growth.</w:t>
      </w:r>
    </w:p>
    <w:p w14:paraId="1CBC5C83" w14:textId="77777777" w:rsidR="006F7FC6" w:rsidRDefault="006F7FC6">
      <w:pPr>
        <w:pStyle w:val="paragraph"/>
        <w:spacing w:before="0" w:beforeAutospacing="0" w:after="0" w:afterAutospacing="0"/>
        <w:textAlignment w:val="baseline"/>
        <w:rPr>
          <w:rStyle w:val="eop"/>
          <w:bdr w:val="none" w:sz="0" w:space="0" w:color="auto" w:frame="1"/>
          <w:shd w:val="clear" w:color="auto" w:fill="C6C6C6"/>
        </w:rPr>
      </w:pPr>
    </w:p>
    <w:p w14:paraId="063F5AB9" w14:textId="77777777" w:rsidR="006F7FC6" w:rsidRDefault="006F7FC6">
      <w:pPr>
        <w:pStyle w:val="paragraph"/>
        <w:spacing w:before="0" w:beforeAutospacing="0" w:after="0" w:afterAutospacing="0"/>
        <w:textAlignment w:val="baseline"/>
        <w:rPr>
          <w:rStyle w:val="eop"/>
          <w:bdr w:val="none" w:sz="0" w:space="0" w:color="auto" w:frame="1"/>
          <w:shd w:val="clear" w:color="auto" w:fill="C6C6C6"/>
        </w:rPr>
      </w:pPr>
    </w:p>
    <w:p w14:paraId="4B5EA4A2" w14:textId="77777777" w:rsidR="006F7FC6" w:rsidRDefault="006F7FC6">
      <w:pPr>
        <w:pStyle w:val="paragraph"/>
        <w:spacing w:before="0" w:beforeAutospacing="0" w:after="0" w:afterAutospacing="0"/>
        <w:textAlignment w:val="baseline"/>
        <w:rPr>
          <w:rStyle w:val="eop"/>
          <w:bdr w:val="none" w:sz="0" w:space="0" w:color="auto" w:frame="1"/>
          <w:shd w:val="clear" w:color="auto" w:fill="C6C6C6"/>
        </w:rPr>
      </w:pPr>
    </w:p>
    <w:p w14:paraId="61316E35" w14:textId="77777777" w:rsidR="006F7FC6" w:rsidRDefault="006F7FC6">
      <w:pPr>
        <w:pStyle w:val="paragraph"/>
        <w:spacing w:before="0" w:beforeAutospacing="0" w:after="0" w:afterAutospacing="0"/>
        <w:textAlignment w:val="baseline"/>
        <w:rPr>
          <w:rStyle w:val="eop"/>
          <w:bdr w:val="none" w:sz="0" w:space="0" w:color="auto" w:frame="1"/>
          <w:shd w:val="clear" w:color="auto" w:fill="C6C6C6"/>
        </w:rPr>
      </w:pPr>
    </w:p>
    <w:p w14:paraId="688BDE77" w14:textId="77777777" w:rsidR="006F7FC6" w:rsidRDefault="006F7FC6">
      <w:pPr>
        <w:pStyle w:val="paragraph"/>
        <w:spacing w:before="0" w:beforeAutospacing="0" w:after="0" w:afterAutospacing="0"/>
        <w:textAlignment w:val="baseline"/>
        <w:rPr>
          <w:rStyle w:val="eop"/>
          <w:bdr w:val="none" w:sz="0" w:space="0" w:color="auto" w:frame="1"/>
          <w:shd w:val="clear" w:color="auto" w:fill="C6C6C6"/>
        </w:rPr>
      </w:pPr>
    </w:p>
    <w:p w14:paraId="157C37A9" w14:textId="517D2469" w:rsidR="006F7FC6" w:rsidRDefault="006F7FC6">
      <w:pPr>
        <w:pStyle w:val="paragraph"/>
        <w:spacing w:before="0" w:beforeAutospacing="0" w:after="0" w:afterAutospacing="0"/>
        <w:textAlignment w:val="baseline"/>
        <w:rPr>
          <w:rStyle w:val="eop"/>
          <w:bdr w:val="none" w:sz="0" w:space="0" w:color="auto" w:frame="1"/>
          <w:shd w:val="clear" w:color="auto" w:fill="C6C6C6"/>
        </w:rPr>
      </w:pPr>
    </w:p>
    <w:p w14:paraId="04B9EE34" w14:textId="77777777" w:rsidR="00C60387" w:rsidRDefault="00C60387">
      <w:pPr>
        <w:pStyle w:val="paragraph"/>
        <w:spacing w:before="0" w:beforeAutospacing="0" w:after="0" w:afterAutospacing="0"/>
        <w:textAlignment w:val="baseline"/>
        <w:rPr>
          <w:rFonts w:ascii="Segoe UI" w:hAnsi="Segoe UI" w:cs="Segoe UI"/>
          <w:sz w:val="18"/>
          <w:szCs w:val="18"/>
        </w:rPr>
      </w:pPr>
    </w:p>
    <w:p w14:paraId="59700EE8" w14:textId="48DDE143" w:rsidR="006F7FC6" w:rsidRDefault="006F7FC6">
      <w:pPr>
        <w:pStyle w:val="paragraph"/>
        <w:spacing w:before="0" w:beforeAutospacing="0" w:after="0" w:afterAutospacing="0"/>
        <w:textAlignment w:val="baseline"/>
        <w:rPr>
          <w:rFonts w:ascii="Segoe UI" w:hAnsi="Segoe UI" w:cs="Segoe UI"/>
          <w:sz w:val="18"/>
          <w:szCs w:val="18"/>
          <w:lang w:val="en-GB"/>
        </w:rPr>
      </w:pPr>
    </w:p>
    <w:p w14:paraId="3AF8C32E" w14:textId="0317993E" w:rsidR="006F7FC6" w:rsidRDefault="006F7FC6">
      <w:pPr>
        <w:pStyle w:val="paragraph"/>
        <w:spacing w:before="0" w:beforeAutospacing="0" w:after="0" w:afterAutospacing="0"/>
        <w:textAlignment w:val="baseline"/>
        <w:rPr>
          <w:rFonts w:ascii="Segoe UI" w:hAnsi="Segoe UI" w:cs="Segoe UI"/>
          <w:sz w:val="18"/>
          <w:szCs w:val="18"/>
        </w:rPr>
      </w:pPr>
      <w:r>
        <w:rPr>
          <w:rStyle w:val="normaltextrun"/>
          <w:lang w:val="en-GB"/>
        </w:rPr>
        <w:lastRenderedPageBreak/>
        <w:t>References </w:t>
      </w:r>
    </w:p>
    <w:p w14:paraId="7464A0F0" w14:textId="77777777" w:rsidR="006F7FC6" w:rsidRDefault="006F7FC6">
      <w:pPr>
        <w:pStyle w:val="paragraph"/>
        <w:numPr>
          <w:ilvl w:val="0"/>
          <w:numId w:val="8"/>
        </w:numPr>
        <w:spacing w:before="0" w:beforeAutospacing="0" w:after="0" w:afterAutospacing="0"/>
        <w:ind w:left="1080" w:firstLine="0"/>
        <w:textAlignment w:val="baseline"/>
      </w:pPr>
      <w:r>
        <w:rPr>
          <w:rStyle w:val="normaltextrun"/>
          <w:lang w:val="en-GB"/>
        </w:rPr>
        <w:t xml:space="preserve">Han, J., </w:t>
      </w:r>
      <w:proofErr w:type="spellStart"/>
      <w:r>
        <w:rPr>
          <w:rStyle w:val="normaltextrun"/>
          <w:lang w:val="en-GB"/>
        </w:rPr>
        <w:t>Kamber</w:t>
      </w:r>
      <w:proofErr w:type="spellEnd"/>
      <w:r>
        <w:rPr>
          <w:rStyle w:val="normaltextrun"/>
          <w:lang w:val="en-GB"/>
        </w:rPr>
        <w:t>, M. and Pei, J. (2022) </w:t>
      </w:r>
      <w:r>
        <w:rPr>
          <w:rStyle w:val="normaltextrun"/>
          <w:i/>
          <w:iCs/>
          <w:lang w:val="en-GB"/>
        </w:rPr>
        <w:t>Data Mining: Concepts and Techniques</w:t>
      </w:r>
      <w:r>
        <w:rPr>
          <w:rStyle w:val="normaltextrun"/>
          <w:lang w:val="en-GB"/>
        </w:rPr>
        <w:t>. 4th ed. Burlington: Morgan Kaufmann.</w:t>
      </w:r>
      <w:r>
        <w:rPr>
          <w:rStyle w:val="eop"/>
          <w:bdr w:val="none" w:sz="0" w:space="0" w:color="auto" w:frame="1"/>
          <w:shd w:val="clear" w:color="auto" w:fill="C6C6C6"/>
        </w:rPr>
        <w:t> </w:t>
      </w:r>
    </w:p>
    <w:p w14:paraId="537F003C" w14:textId="77777777" w:rsidR="006F7FC6" w:rsidRDefault="006F7FC6">
      <w:pPr>
        <w:pStyle w:val="paragraph"/>
        <w:numPr>
          <w:ilvl w:val="0"/>
          <w:numId w:val="9"/>
        </w:numPr>
        <w:spacing w:before="0" w:beforeAutospacing="0" w:after="0" w:afterAutospacing="0"/>
        <w:ind w:left="1080" w:firstLine="0"/>
        <w:textAlignment w:val="baseline"/>
      </w:pPr>
      <w:r>
        <w:rPr>
          <w:rStyle w:val="normaltextrun"/>
          <w:lang w:val="en-GB"/>
        </w:rPr>
        <w:t>Laudon, K.C. and Laudon, J.P. (2024) </w:t>
      </w:r>
      <w:r>
        <w:rPr>
          <w:rStyle w:val="normaltextrun"/>
          <w:i/>
          <w:iCs/>
          <w:lang w:val="en-GB"/>
        </w:rPr>
        <w:t>Management Information Systems</w:t>
      </w:r>
      <w:r>
        <w:rPr>
          <w:rStyle w:val="normaltextrun"/>
          <w:lang w:val="en-GB"/>
        </w:rPr>
        <w:t>. 18th ed. Harlow: Pearson.</w:t>
      </w:r>
      <w:r>
        <w:rPr>
          <w:rStyle w:val="eop"/>
          <w:bdr w:val="none" w:sz="0" w:space="0" w:color="auto" w:frame="1"/>
          <w:shd w:val="clear" w:color="auto" w:fill="C6C6C6"/>
        </w:rPr>
        <w:t> </w:t>
      </w:r>
    </w:p>
    <w:p w14:paraId="4A38F11C" w14:textId="77777777" w:rsidR="006F7FC6" w:rsidRDefault="006F7FC6">
      <w:pPr>
        <w:pStyle w:val="paragraph"/>
        <w:numPr>
          <w:ilvl w:val="0"/>
          <w:numId w:val="10"/>
        </w:numPr>
        <w:spacing w:before="0" w:beforeAutospacing="0" w:after="0" w:afterAutospacing="0"/>
        <w:ind w:left="1080" w:firstLine="0"/>
        <w:textAlignment w:val="baseline"/>
      </w:pPr>
      <w:proofErr w:type="spellStart"/>
      <w:r>
        <w:rPr>
          <w:rStyle w:val="normaltextrun"/>
          <w:lang w:val="en-GB"/>
        </w:rPr>
        <w:t>Sharda</w:t>
      </w:r>
      <w:proofErr w:type="spellEnd"/>
      <w:r>
        <w:rPr>
          <w:rStyle w:val="normaltextrun"/>
          <w:lang w:val="en-GB"/>
        </w:rPr>
        <w:t xml:space="preserve">, R., </w:t>
      </w:r>
      <w:proofErr w:type="spellStart"/>
      <w:r>
        <w:rPr>
          <w:rStyle w:val="normaltextrun"/>
          <w:lang w:val="en-GB"/>
        </w:rPr>
        <w:t>Delen</w:t>
      </w:r>
      <w:proofErr w:type="spellEnd"/>
      <w:r>
        <w:rPr>
          <w:rStyle w:val="normaltextrun"/>
          <w:lang w:val="en-GB"/>
        </w:rPr>
        <w:t>, D. and Turban, E. (2023) </w:t>
      </w:r>
      <w:r>
        <w:rPr>
          <w:rStyle w:val="normaltextrun"/>
          <w:i/>
          <w:iCs/>
          <w:lang w:val="en-GB"/>
        </w:rPr>
        <w:t>Business Intelligence, Analytics and Data Science</w:t>
      </w:r>
      <w:r>
        <w:rPr>
          <w:rStyle w:val="normaltextrun"/>
          <w:lang w:val="en-GB"/>
        </w:rPr>
        <w:t>. 6th ed. Harlow: Pearson.</w:t>
      </w:r>
      <w:r>
        <w:rPr>
          <w:rStyle w:val="eop"/>
          <w:bdr w:val="none" w:sz="0" w:space="0" w:color="auto" w:frame="1"/>
          <w:shd w:val="clear" w:color="auto" w:fill="C6C6C6"/>
        </w:rPr>
        <w:t> </w:t>
      </w:r>
    </w:p>
    <w:p w14:paraId="0586ADEB" w14:textId="77777777" w:rsidR="006F7FC6" w:rsidRDefault="006F7FC6">
      <w:pPr>
        <w:pStyle w:val="paragraph"/>
        <w:numPr>
          <w:ilvl w:val="0"/>
          <w:numId w:val="11"/>
        </w:numPr>
        <w:spacing w:before="0" w:beforeAutospacing="0" w:after="0" w:afterAutospacing="0"/>
        <w:ind w:left="1080" w:firstLine="0"/>
        <w:textAlignment w:val="baseline"/>
      </w:pPr>
      <w:r>
        <w:rPr>
          <w:rStyle w:val="normaltextrun"/>
          <w:lang w:val="en-GB"/>
        </w:rPr>
        <w:t>Kimball, R. and Ross, M. (2020) </w:t>
      </w:r>
      <w:r>
        <w:rPr>
          <w:rStyle w:val="normaltextrun"/>
          <w:i/>
          <w:iCs/>
          <w:lang w:val="en-GB"/>
        </w:rPr>
        <w:t>The Data Warehouse Toolkit</w:t>
      </w:r>
      <w:r>
        <w:rPr>
          <w:rStyle w:val="normaltextrun"/>
          <w:lang w:val="en-GB"/>
        </w:rPr>
        <w:t>. 3rd ed. Indianapolis: Wiley.</w:t>
      </w:r>
      <w:r>
        <w:rPr>
          <w:rStyle w:val="eop"/>
          <w:bdr w:val="none" w:sz="0" w:space="0" w:color="auto" w:frame="1"/>
          <w:shd w:val="clear" w:color="auto" w:fill="C6C6C6"/>
        </w:rPr>
        <w:t> </w:t>
      </w:r>
    </w:p>
    <w:p w14:paraId="1ACAD5AF" w14:textId="77777777" w:rsidR="006F7FC6" w:rsidRDefault="006F7FC6">
      <w:pPr>
        <w:pStyle w:val="paragraph"/>
        <w:numPr>
          <w:ilvl w:val="0"/>
          <w:numId w:val="12"/>
        </w:numPr>
        <w:spacing w:before="0" w:beforeAutospacing="0" w:after="0" w:afterAutospacing="0"/>
        <w:ind w:left="1080" w:firstLine="0"/>
        <w:textAlignment w:val="baseline"/>
      </w:pPr>
      <w:proofErr w:type="spellStart"/>
      <w:r>
        <w:rPr>
          <w:rStyle w:val="normaltextrun"/>
          <w:lang w:val="en-GB"/>
        </w:rPr>
        <w:t>Wamba</w:t>
      </w:r>
      <w:proofErr w:type="spellEnd"/>
      <w:r>
        <w:rPr>
          <w:rStyle w:val="normaltextrun"/>
          <w:lang w:val="en-GB"/>
        </w:rPr>
        <w:t>, S.F. et al. (2021) ‘Big data analytics and business value creation’, </w:t>
      </w:r>
      <w:r>
        <w:rPr>
          <w:rStyle w:val="normaltextrun"/>
          <w:i/>
          <w:iCs/>
          <w:lang w:val="en-GB"/>
        </w:rPr>
        <w:t>International Journal of Information Management</w:t>
      </w:r>
      <w:r>
        <w:rPr>
          <w:rStyle w:val="normaltextrun"/>
          <w:lang w:val="en-GB"/>
        </w:rPr>
        <w:t>, 57, pp. 1–12.</w:t>
      </w:r>
      <w:r>
        <w:rPr>
          <w:rStyle w:val="eop"/>
          <w:bdr w:val="none" w:sz="0" w:space="0" w:color="auto" w:frame="1"/>
          <w:shd w:val="clear" w:color="auto" w:fill="C6C6C6"/>
        </w:rPr>
        <w:t> </w:t>
      </w:r>
    </w:p>
    <w:p w14:paraId="72744EB9" w14:textId="77777777" w:rsidR="006F7FC6" w:rsidRDefault="006F7FC6">
      <w:pPr>
        <w:pStyle w:val="paragraph"/>
        <w:numPr>
          <w:ilvl w:val="0"/>
          <w:numId w:val="13"/>
        </w:numPr>
        <w:spacing w:before="0" w:beforeAutospacing="0" w:after="0" w:afterAutospacing="0"/>
        <w:ind w:left="1080" w:firstLine="0"/>
        <w:textAlignment w:val="baseline"/>
      </w:pPr>
      <w:r>
        <w:rPr>
          <w:rStyle w:val="normaltextrun"/>
          <w:lang w:val="en-GB"/>
        </w:rPr>
        <w:t>European Commission (2024) </w:t>
      </w:r>
      <w:r>
        <w:rPr>
          <w:rStyle w:val="normaltextrun"/>
          <w:i/>
          <w:iCs/>
          <w:lang w:val="en-GB"/>
        </w:rPr>
        <w:t>General Data Protection Regulation (GDPR)</w:t>
      </w:r>
      <w:r>
        <w:rPr>
          <w:rStyle w:val="normaltextrun"/>
          <w:lang w:val="en-GB"/>
        </w:rPr>
        <w:t>.</w:t>
      </w:r>
      <w:r>
        <w:rPr>
          <w:rStyle w:val="eop"/>
          <w:bdr w:val="none" w:sz="0" w:space="0" w:color="auto" w:frame="1"/>
          <w:shd w:val="clear" w:color="auto" w:fill="C6C6C6"/>
        </w:rPr>
        <w:t> </w:t>
      </w:r>
    </w:p>
    <w:p w14:paraId="72FCF93A" w14:textId="77777777" w:rsidR="006F7FC6" w:rsidRDefault="006F7FC6">
      <w:pPr>
        <w:pStyle w:val="paragraph"/>
        <w:numPr>
          <w:ilvl w:val="0"/>
          <w:numId w:val="14"/>
        </w:numPr>
        <w:spacing w:before="0" w:beforeAutospacing="0" w:after="0" w:afterAutospacing="0"/>
        <w:ind w:left="1080" w:firstLine="0"/>
        <w:textAlignment w:val="baseline"/>
      </w:pPr>
      <w:r>
        <w:rPr>
          <w:rStyle w:val="normaltextrun"/>
          <w:lang w:val="en-GB"/>
        </w:rPr>
        <w:t>Microsoft (2024) </w:t>
      </w:r>
      <w:r>
        <w:rPr>
          <w:rStyle w:val="normaltextrun"/>
          <w:i/>
          <w:iCs/>
          <w:lang w:val="en-GB"/>
        </w:rPr>
        <w:t>Power BI Documentation</w:t>
      </w:r>
      <w:r>
        <w:rPr>
          <w:rStyle w:val="normaltextrun"/>
          <w:lang w:val="en-GB"/>
        </w:rPr>
        <w:t>.</w:t>
      </w:r>
      <w:r>
        <w:rPr>
          <w:rStyle w:val="eop"/>
          <w:bdr w:val="none" w:sz="0" w:space="0" w:color="auto" w:frame="1"/>
          <w:shd w:val="clear" w:color="auto" w:fill="C6C6C6"/>
        </w:rPr>
        <w:t> </w:t>
      </w:r>
    </w:p>
    <w:p w14:paraId="6DF2272B" w14:textId="77777777" w:rsidR="006F7FC6" w:rsidRDefault="006F7FC6">
      <w:pPr>
        <w:pStyle w:val="paragraph"/>
        <w:numPr>
          <w:ilvl w:val="0"/>
          <w:numId w:val="15"/>
        </w:numPr>
        <w:spacing w:before="0" w:beforeAutospacing="0" w:after="0" w:afterAutospacing="0"/>
        <w:ind w:left="1080" w:firstLine="0"/>
        <w:textAlignment w:val="baseline"/>
      </w:pPr>
      <w:proofErr w:type="spellStart"/>
      <w:r>
        <w:rPr>
          <w:rStyle w:val="normaltextrun"/>
          <w:lang w:val="en-GB"/>
        </w:rPr>
        <w:t>RapidMiner</w:t>
      </w:r>
      <w:proofErr w:type="spellEnd"/>
      <w:r>
        <w:rPr>
          <w:rStyle w:val="normaltextrun"/>
          <w:lang w:val="en-GB"/>
        </w:rPr>
        <w:t xml:space="preserve"> (2024) </w:t>
      </w:r>
      <w:proofErr w:type="spellStart"/>
      <w:r>
        <w:rPr>
          <w:rStyle w:val="normaltextrun"/>
          <w:i/>
          <w:iCs/>
          <w:lang w:val="en-GB"/>
        </w:rPr>
        <w:t>RapidMiner</w:t>
      </w:r>
      <w:proofErr w:type="spellEnd"/>
      <w:r>
        <w:rPr>
          <w:rStyle w:val="normaltextrun"/>
          <w:i/>
          <w:iCs/>
          <w:lang w:val="en-GB"/>
        </w:rPr>
        <w:t xml:space="preserve"> Platform Guide</w:t>
      </w:r>
      <w:r>
        <w:rPr>
          <w:rStyle w:val="normaltextrun"/>
          <w:lang w:val="en-GB"/>
        </w:rPr>
        <w:t>.</w:t>
      </w:r>
      <w:r>
        <w:rPr>
          <w:rStyle w:val="eop"/>
          <w:bdr w:val="none" w:sz="0" w:space="0" w:color="auto" w:frame="1"/>
          <w:shd w:val="clear" w:color="auto" w:fill="C6C6C6"/>
        </w:rPr>
        <w:t> </w:t>
      </w:r>
    </w:p>
    <w:p w14:paraId="7DD59B9F" w14:textId="77777777" w:rsidR="006F7FC6" w:rsidRDefault="006F7FC6"/>
    <w:sectPr w:rsidR="006F7F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74F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4651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2839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D48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1527CA"/>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D771FA"/>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EB3B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EE697E"/>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9719D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3C4E7A"/>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2057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63451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9F01B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603685"/>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705354"/>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846137">
    <w:abstractNumId w:val="8"/>
  </w:num>
  <w:num w:numId="2" w16cid:durableId="1747148660">
    <w:abstractNumId w:val="9"/>
  </w:num>
  <w:num w:numId="3" w16cid:durableId="1358388820">
    <w:abstractNumId w:val="5"/>
  </w:num>
  <w:num w:numId="4" w16cid:durableId="2140224728">
    <w:abstractNumId w:val="14"/>
  </w:num>
  <w:num w:numId="5" w16cid:durableId="1233732169">
    <w:abstractNumId w:val="13"/>
  </w:num>
  <w:num w:numId="6" w16cid:durableId="1666474858">
    <w:abstractNumId w:val="7"/>
  </w:num>
  <w:num w:numId="7" w16cid:durableId="768623904">
    <w:abstractNumId w:val="4"/>
  </w:num>
  <w:num w:numId="8" w16cid:durableId="1388261043">
    <w:abstractNumId w:val="2"/>
  </w:num>
  <w:num w:numId="9" w16cid:durableId="532767865">
    <w:abstractNumId w:val="11"/>
  </w:num>
  <w:num w:numId="10" w16cid:durableId="437409674">
    <w:abstractNumId w:val="10"/>
  </w:num>
  <w:num w:numId="11" w16cid:durableId="12418944">
    <w:abstractNumId w:val="0"/>
  </w:num>
  <w:num w:numId="12" w16cid:durableId="2007784058">
    <w:abstractNumId w:val="3"/>
  </w:num>
  <w:num w:numId="13" w16cid:durableId="964777966">
    <w:abstractNumId w:val="6"/>
  </w:num>
  <w:num w:numId="14" w16cid:durableId="1702509470">
    <w:abstractNumId w:val="1"/>
  </w:num>
  <w:num w:numId="15" w16cid:durableId="12466941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FC6"/>
    <w:rsid w:val="00217F36"/>
    <w:rsid w:val="006265F1"/>
    <w:rsid w:val="006F7FC6"/>
    <w:rsid w:val="008B6485"/>
    <w:rsid w:val="00C60387"/>
    <w:rsid w:val="00DA67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CAA0565"/>
  <w15:chartTrackingRefBased/>
  <w15:docId w15:val="{11B342CD-0C79-FD4C-B3D3-90074B013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FC6"/>
    <w:rPr>
      <w:rFonts w:eastAsiaTheme="majorEastAsia" w:cstheme="majorBidi"/>
      <w:color w:val="272727" w:themeColor="text1" w:themeTint="D8"/>
    </w:rPr>
  </w:style>
  <w:style w:type="paragraph" w:styleId="Title">
    <w:name w:val="Title"/>
    <w:basedOn w:val="Normal"/>
    <w:next w:val="Normal"/>
    <w:link w:val="TitleChar"/>
    <w:uiPriority w:val="10"/>
    <w:qFormat/>
    <w:rsid w:val="006F7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FC6"/>
    <w:pPr>
      <w:spacing w:before="160"/>
      <w:jc w:val="center"/>
    </w:pPr>
    <w:rPr>
      <w:i/>
      <w:iCs/>
      <w:color w:val="404040" w:themeColor="text1" w:themeTint="BF"/>
    </w:rPr>
  </w:style>
  <w:style w:type="character" w:customStyle="1" w:styleId="QuoteChar">
    <w:name w:val="Quote Char"/>
    <w:basedOn w:val="DefaultParagraphFont"/>
    <w:link w:val="Quote"/>
    <w:uiPriority w:val="29"/>
    <w:rsid w:val="006F7FC6"/>
    <w:rPr>
      <w:i/>
      <w:iCs/>
      <w:color w:val="404040" w:themeColor="text1" w:themeTint="BF"/>
    </w:rPr>
  </w:style>
  <w:style w:type="paragraph" w:styleId="ListParagraph">
    <w:name w:val="List Paragraph"/>
    <w:basedOn w:val="Normal"/>
    <w:uiPriority w:val="34"/>
    <w:qFormat/>
    <w:rsid w:val="006F7FC6"/>
    <w:pPr>
      <w:ind w:left="720"/>
      <w:contextualSpacing/>
    </w:pPr>
  </w:style>
  <w:style w:type="character" w:styleId="IntenseEmphasis">
    <w:name w:val="Intense Emphasis"/>
    <w:basedOn w:val="DefaultParagraphFont"/>
    <w:uiPriority w:val="21"/>
    <w:qFormat/>
    <w:rsid w:val="006F7FC6"/>
    <w:rPr>
      <w:i/>
      <w:iCs/>
      <w:color w:val="0F4761" w:themeColor="accent1" w:themeShade="BF"/>
    </w:rPr>
  </w:style>
  <w:style w:type="paragraph" w:styleId="IntenseQuote">
    <w:name w:val="Intense Quote"/>
    <w:basedOn w:val="Normal"/>
    <w:next w:val="Normal"/>
    <w:link w:val="IntenseQuoteChar"/>
    <w:uiPriority w:val="30"/>
    <w:qFormat/>
    <w:rsid w:val="006F7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FC6"/>
    <w:rPr>
      <w:i/>
      <w:iCs/>
      <w:color w:val="0F4761" w:themeColor="accent1" w:themeShade="BF"/>
    </w:rPr>
  </w:style>
  <w:style w:type="character" w:styleId="IntenseReference">
    <w:name w:val="Intense Reference"/>
    <w:basedOn w:val="DefaultParagraphFont"/>
    <w:uiPriority w:val="32"/>
    <w:qFormat/>
    <w:rsid w:val="006F7FC6"/>
    <w:rPr>
      <w:b/>
      <w:bCs/>
      <w:smallCaps/>
      <w:color w:val="0F4761" w:themeColor="accent1" w:themeShade="BF"/>
      <w:spacing w:val="5"/>
    </w:rPr>
  </w:style>
  <w:style w:type="paragraph" w:customStyle="1" w:styleId="paragraph">
    <w:name w:val="paragraph"/>
    <w:basedOn w:val="Normal"/>
    <w:rsid w:val="006F7FC6"/>
    <w:pPr>
      <w:spacing w:before="100" w:beforeAutospacing="1" w:after="100" w:afterAutospacing="1" w:line="240" w:lineRule="auto"/>
    </w:pPr>
    <w:rPr>
      <w:rFonts w:ascii="Times New Roman" w:hAnsi="Times New Roman" w:cs="Times New Roman"/>
      <w:kern w:val="0"/>
      <w14:ligatures w14:val="none"/>
    </w:rPr>
  </w:style>
  <w:style w:type="character" w:customStyle="1" w:styleId="normaltextrun">
    <w:name w:val="normaltextrun"/>
    <w:basedOn w:val="DefaultParagraphFont"/>
    <w:rsid w:val="006F7FC6"/>
  </w:style>
  <w:style w:type="character" w:customStyle="1" w:styleId="eop">
    <w:name w:val="eop"/>
    <w:basedOn w:val="DefaultParagraphFont"/>
    <w:rsid w:val="006F7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2645</Words>
  <Characters>15080</Characters>
  <Application>Microsoft Office Word</Application>
  <DocSecurity>0</DocSecurity>
  <Lines>125</Lines>
  <Paragraphs>35</Paragraphs>
  <ScaleCrop>false</ScaleCrop>
  <Company/>
  <LinksUpToDate>false</LinksUpToDate>
  <CharactersWithSpaces>17690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Bhupinder Shergill (2332366)</dc:creator>
  <cp:keywords/>
  <dc:description/>
  <cp:lastModifiedBy>Bhupinder Shergill (2332366)</cp:lastModifiedBy>
  <cp:revision>2</cp:revision>
  <dcterms:created xsi:type="dcterms:W3CDTF">2026-06-28T06:46:00Z</dcterms:created>
  <dcterms:modified xsi:type="dcterms:W3CDTF">2026-06-28T06:46:00Z</dcterms:modified>
</cp:coreProperties>
</file>