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F60B1" w14:textId="607F8182" w:rsidR="008F5227" w:rsidRPr="00355483" w:rsidRDefault="00355483" w:rsidP="00355483">
      <w:pPr>
        <w:jc w:val="center"/>
        <w:rPr>
          <w:u w:val="single"/>
        </w:rPr>
      </w:pPr>
      <w:r w:rsidRPr="00355483">
        <w:rPr>
          <w:u w:val="single"/>
        </w:rPr>
        <w:t>‘Critically explore contemporary barrier to policing by consent.’</w:t>
      </w:r>
    </w:p>
    <w:p w14:paraId="3EBBDF5C" w14:textId="77777777" w:rsidR="008F5227" w:rsidRDefault="008F5227" w:rsidP="00886DB4">
      <w:pPr>
        <w:jc w:val="both"/>
      </w:pPr>
    </w:p>
    <w:p w14:paraId="696D03F2" w14:textId="686D289C" w:rsidR="00220D4D" w:rsidRDefault="00220D4D" w:rsidP="00886DB4">
      <w:pPr>
        <w:jc w:val="both"/>
      </w:pPr>
      <w:r>
        <w:t xml:space="preserve">According to London Assembly Labour (2020), police are public servants and is one of the great strengths of UK based policing, that the police are determined to build a strong community-based relationships with policing by consent at its core. This essay will critically discuss and examine how contemporary issues such as race, gender and police misconduct can damage the legitimacy of modern-day policing. </w:t>
      </w:r>
      <w:r w:rsidR="00455FE0">
        <w:t xml:space="preserve">Since October 2019 there has been a 13% increase of adults that claimed they had ‘very little confidence’ in the police to tackle crime locally, this shows how scandals and misconduct can affect the public trust in policing </w:t>
      </w:r>
      <w:r w:rsidR="00642DAA">
        <w:t>(</w:t>
      </w:r>
      <w:r w:rsidR="004B7486">
        <w:t>POST</w:t>
      </w:r>
      <w:r w:rsidR="00455FE0">
        <w:t>,2024).</w:t>
      </w:r>
    </w:p>
    <w:p w14:paraId="7C7BA365" w14:textId="77777777" w:rsidR="00BD0B83" w:rsidRDefault="00455FE0" w:rsidP="00886DB4">
      <w:pPr>
        <w:jc w:val="both"/>
      </w:pPr>
      <w:r>
        <w:t>The term policing by consent concerns the police being solely dependent on their relationship with the public, if the public were to take back their support, the police would not maintain their authority (House of Lords Library,2023</w:t>
      </w:r>
      <w:r w:rsidR="00E429EA">
        <w:t>). Coming</w:t>
      </w:r>
      <w:r>
        <w:t xml:space="preserve"> from the Home Office (2012</w:t>
      </w:r>
      <w:r w:rsidR="00E429EA">
        <w:t>), the</w:t>
      </w:r>
      <w:r>
        <w:t xml:space="preserve"> idea of policing by consent </w:t>
      </w:r>
      <w:r w:rsidR="00973413">
        <w:t>was derived from the 9 Peeli</w:t>
      </w:r>
      <w:r w:rsidR="00E429EA">
        <w:t>a</w:t>
      </w:r>
      <w:r w:rsidR="00973413">
        <w:t xml:space="preserve">n Principles. These principles were set out as the ‘General Instructions’ that </w:t>
      </w:r>
      <w:r w:rsidR="00E429EA">
        <w:t>are given for every new starting police officer from the year 1829. There are certain principles that in this essay</w:t>
      </w:r>
      <w:r w:rsidR="005A5E19">
        <w:t xml:space="preserve">, </w:t>
      </w:r>
      <w:r w:rsidR="00E429EA">
        <w:t>will be argued whether the police live up to them or not. For example, ‘To recognise always that the power of police to fulfil their functions and duties is dependent on public approval…’, ‘To use physical force only when the exercise of persuasion, advice and warning is found to be insufficient to obtain public cooperation…’ (LEAP,2025).</w:t>
      </w:r>
      <w:r w:rsidR="005824FF">
        <w:t xml:space="preserve"> </w:t>
      </w:r>
    </w:p>
    <w:p w14:paraId="422F9131" w14:textId="4D4F7656" w:rsidR="00D3751A" w:rsidRDefault="00E429EA" w:rsidP="00886DB4">
      <w:pPr>
        <w:jc w:val="both"/>
      </w:pPr>
      <w:r>
        <w:t xml:space="preserve">The argument can be made that a significant barrier </w:t>
      </w:r>
      <w:r w:rsidR="006E3792">
        <w:t xml:space="preserve">of policing by consent is </w:t>
      </w:r>
      <w:r w:rsidR="00C40588">
        <w:t xml:space="preserve">racism in policing </w:t>
      </w:r>
      <w:r w:rsidR="006E3792">
        <w:t xml:space="preserve">and how people of the BAME community </w:t>
      </w:r>
      <w:r w:rsidR="0012576A">
        <w:t>are</w:t>
      </w:r>
      <w:r w:rsidR="006E3792">
        <w:t xml:space="preserve"> treated by police forces. It can be argued that policing towards minority ethnic groups can be disproportionate for example with the overuse of SUS laws</w:t>
      </w:r>
      <w:r w:rsidR="00886DB4">
        <w:t xml:space="preserve">, force </w:t>
      </w:r>
      <w:r w:rsidR="006E3792">
        <w:t>and Stop and Searches across the UK where it is seen that in the year 2023, there were 24.5 stop and searches for every 1,000 black people compared to 5.9 for every 1,000 white people (Ethnicity fact and figures,2023).</w:t>
      </w:r>
      <w:r w:rsidR="00886DB4">
        <w:t xml:space="preserve"> </w:t>
      </w:r>
      <w:r w:rsidR="00061DF9">
        <w:t xml:space="preserve">Using statistics from the </w:t>
      </w:r>
      <w:r w:rsidR="0069366E">
        <w:t>Jefferson</w:t>
      </w:r>
      <w:r w:rsidR="00061DF9">
        <w:t xml:space="preserve"> (2017) </w:t>
      </w:r>
      <w:r w:rsidR="00FE47A7">
        <w:t xml:space="preserve">it </w:t>
      </w:r>
      <w:r w:rsidR="00061DF9">
        <w:t xml:space="preserve">found that young people in the BAME </w:t>
      </w:r>
      <w:r w:rsidR="00D3751A">
        <w:t>communities’</w:t>
      </w:r>
      <w:r w:rsidR="00061DF9">
        <w:t xml:space="preserve"> perception of stop and search have a large and impressionable impact on their general impression and trust in the police</w:t>
      </w:r>
      <w:r w:rsidR="00FE47A7">
        <w:t>,</w:t>
      </w:r>
      <w:r w:rsidR="00061DF9">
        <w:t xml:space="preserve"> and nearly two fifths of these young people have less trust in the police because of what they know about stop and search powers. Furthermore</w:t>
      </w:r>
      <w:r w:rsidR="00886DB4">
        <w:t xml:space="preserve">, </w:t>
      </w:r>
      <w:r w:rsidR="0085721B">
        <w:t xml:space="preserve">a case where disproportionate policing can be seen towards the BAME community is the Brixton riots of 1981. In 1981 a fire broke out in a house party of black and minority ethnic young people, it was believed by those in the community that it was arson. A total of 13 young people died in this </w:t>
      </w:r>
      <w:r w:rsidR="003A4CD9">
        <w:t>fire;</w:t>
      </w:r>
      <w:r w:rsidR="0085721B">
        <w:t xml:space="preserve"> the police did launch a murder investigation however quickly ruled out a social motive and rather focused on the chance that a fight within the party had caused it</w:t>
      </w:r>
      <w:r w:rsidR="003A4CD9">
        <w:t>. Many relatives and activists were angry with the lack of national attention the fire had received. The slogan of those who campaigned for justice was ’13 dead, nothing said’. (</w:t>
      </w:r>
      <w:r w:rsidR="0085721B">
        <w:t>London Museum,2025). The lack of investigation can be seen as</w:t>
      </w:r>
      <w:r w:rsidR="003A4CD9">
        <w:t xml:space="preserve"> </w:t>
      </w:r>
      <w:r w:rsidR="00A22D9F">
        <w:t>the</w:t>
      </w:r>
      <w:r w:rsidR="003A4CD9">
        <w:t xml:space="preserve"> catalyst for the Brixton riots. Furthermore, another</w:t>
      </w:r>
      <w:r w:rsidR="002C31F2">
        <w:t xml:space="preserve"> prospective </w:t>
      </w:r>
      <w:r w:rsidR="003A4CD9">
        <w:t xml:space="preserve">factor </w:t>
      </w:r>
      <w:r w:rsidR="003A4CD9">
        <w:lastRenderedPageBreak/>
        <w:t>of the disturbance in Brixton was the ‘proactive policing’ in the are particularly under ‘Operation Swamp 81’.</w:t>
      </w:r>
      <w:r w:rsidR="002C31F2">
        <w:t xml:space="preserve"> At this time the term ‘swamp’ or ‘swamped’ was rather loaded as this term was previously used by Margaret Thatcher to describe immigration (National Archives, 2025). During this </w:t>
      </w:r>
      <w:r w:rsidR="000221D6">
        <w:t>10-day</w:t>
      </w:r>
      <w:r w:rsidR="002C31F2">
        <w:t xml:space="preserve"> operation, ‘150 plain clothes officers made 1000 stops and 150 </w:t>
      </w:r>
      <w:r w:rsidR="00795DF4">
        <w:t xml:space="preserve">arrests (Centre for Crime and Justice Studies, 2015). Across the days of rioting, </w:t>
      </w:r>
      <w:r w:rsidR="00167BA8">
        <w:t xml:space="preserve">7,000 police officers had been involved in the </w:t>
      </w:r>
      <w:r w:rsidR="00E846C2">
        <w:t>rioters,</w:t>
      </w:r>
      <w:r w:rsidR="00167BA8">
        <w:t xml:space="preserve"> and 282 people had been arrested where most of these people were black (BlackPast,2010).</w:t>
      </w:r>
      <w:r w:rsidR="00061DF9">
        <w:t xml:space="preserve"> Moving</w:t>
      </w:r>
      <w:r w:rsidR="00A66FED">
        <w:t xml:space="preserve"> forward</w:t>
      </w:r>
      <w:r w:rsidR="00B55D0C">
        <w:t xml:space="preserve">, </w:t>
      </w:r>
      <w:r w:rsidR="00F07191">
        <w:t>institutional</w:t>
      </w:r>
      <w:r w:rsidR="00B55D0C">
        <w:t xml:space="preserve"> racism still had not </w:t>
      </w:r>
      <w:r w:rsidR="00AB6AFF">
        <w:t>improved and continued to affect the public from the case</w:t>
      </w:r>
      <w:r w:rsidR="00A66FED">
        <w:t xml:space="preserve"> of Stephen Lawrence in April 1993.  ‘The </w:t>
      </w:r>
      <w:r w:rsidR="00040ECA">
        <w:t>Macpherson Report</w:t>
      </w:r>
      <w:r w:rsidR="00A66FED">
        <w:t>’ (1999)</w:t>
      </w:r>
      <w:r w:rsidR="00442D71">
        <w:t xml:space="preserve"> provides evidence that </w:t>
      </w:r>
      <w:r w:rsidR="00A66FED">
        <w:t xml:space="preserve">the Metropolitan Police were found to be institutionally racist </w:t>
      </w:r>
      <w:r w:rsidR="00CC4E9C">
        <w:t>“</w:t>
      </w:r>
      <w:r w:rsidR="00A66FED">
        <w:t xml:space="preserve">We do </w:t>
      </w:r>
      <w:r w:rsidR="007901E8">
        <w:t>believe</w:t>
      </w:r>
      <w:r w:rsidR="00A66FED">
        <w:t xml:space="preserve"> that institutional racism is apparent…</w:t>
      </w:r>
      <w:r w:rsidR="00CC4E9C">
        <w:t xml:space="preserve">” (The </w:t>
      </w:r>
      <w:r w:rsidR="0074250E">
        <w:t>Macpherson</w:t>
      </w:r>
      <w:r w:rsidR="00040ECA">
        <w:t xml:space="preserve"> Report</w:t>
      </w:r>
      <w:r w:rsidR="00CC4E9C">
        <w:t>,</w:t>
      </w:r>
      <w:r w:rsidR="00061DF9">
        <w:t>1999, p.</w:t>
      </w:r>
      <w:r w:rsidR="00CC4E9C">
        <w:t>369)</w:t>
      </w:r>
      <w:r w:rsidR="00A66FED">
        <w:t xml:space="preserve">, it was also </w:t>
      </w:r>
      <w:r w:rsidR="00CC4E9C">
        <w:t>found that the polices initial response was abominable due to ‘the lack of direction and organisation during the vital first hours after the murder. (The</w:t>
      </w:r>
      <w:r w:rsidR="00BE66EF">
        <w:t xml:space="preserve"> Macpherson Report</w:t>
      </w:r>
      <w:r w:rsidR="00CC4E9C">
        <w:t>, 1999, p.365). Moving forward, BBC London conducted a survey and interviewed 1,000 people from London by the telephone between 28</w:t>
      </w:r>
      <w:r w:rsidR="00CC4E9C" w:rsidRPr="00CC4E9C">
        <w:rPr>
          <w:vertAlign w:val="superscript"/>
        </w:rPr>
        <w:t>th</w:t>
      </w:r>
      <w:r w:rsidR="00CC4E9C">
        <w:t xml:space="preserve"> June and 2</w:t>
      </w:r>
      <w:r w:rsidR="00CC4E9C" w:rsidRPr="00CC4E9C">
        <w:rPr>
          <w:vertAlign w:val="superscript"/>
        </w:rPr>
        <w:t>nd</w:t>
      </w:r>
      <w:r w:rsidR="00CC4E9C">
        <w:t xml:space="preserve"> July 2013 regarding their trust in the metropolitan police (ComRes,2013). Q.2 of this survey was assessing the public’s opinion about the police after information surfaced about their role in the Stephen Lawence investigation, “Earlier this week, the Metropolitan Police was accused of using undercover officers to spy on the family of the murdered teenager Stephen Lawrence. To what extent, if at all, has this revelation affected your opinion of the Metropolitan Police?”. </w:t>
      </w:r>
      <w:r w:rsidR="00061DF9">
        <w:t xml:space="preserve">Overall, 64% of people said that they are less likely to trust the Metropolitan Police and 58% of Black people said they are less likely to trust the police. From both the </w:t>
      </w:r>
      <w:r w:rsidR="00D3751A">
        <w:t>policing initiatives in the 1980’s surrounding the Brixton Riots and the investigation of Stephen Lawrences murder it is clear to see there is institutional racism in policing and this has led to a visible and tremendous distrust in the police from the BAME community, for exam</w:t>
      </w:r>
      <w:r w:rsidR="00117077">
        <w:t>ple</w:t>
      </w:r>
      <w:r w:rsidR="00D3751A">
        <w:t xml:space="preserve"> using statistics from the Criminal Justice Alliance (2017), the question “How does what you know about stop and search affect how much you trust the police?” was asked and it was found that 36% of children have less trust in the police. </w:t>
      </w:r>
      <w:r w:rsidR="004D7B58">
        <w:t xml:space="preserve">The lack of accountability and racial bias which can be seen in the cases of the Brixton Riots and Stephen Lawrence exemplifies </w:t>
      </w:r>
      <w:r w:rsidR="0065475F">
        <w:t xml:space="preserve">how institutional racism can isolate communities which reduces cooperation with the public and the police and diminishes public trust which is central to policing by consent. </w:t>
      </w:r>
      <w:r w:rsidR="00C036BE">
        <w:t>National Police Chiefs Council</w:t>
      </w:r>
      <w:r w:rsidR="00401011">
        <w:t xml:space="preserve"> (2022)</w:t>
      </w:r>
      <w:r w:rsidR="00C460BE">
        <w:t xml:space="preserve"> implemented the Police </w:t>
      </w:r>
      <w:r w:rsidR="00AA2600">
        <w:t>R</w:t>
      </w:r>
      <w:r w:rsidR="00C460BE">
        <w:t>ace Action Plan to improve pol</w:t>
      </w:r>
      <w:r w:rsidR="003C1CF0">
        <w:t>ic</w:t>
      </w:r>
      <w:r w:rsidR="00C460BE">
        <w:t>ing for Black people however</w:t>
      </w:r>
      <w:r w:rsidR="000C4A14">
        <w:t xml:space="preserve"> from the </w:t>
      </w:r>
      <w:r w:rsidR="00384214">
        <w:t xml:space="preserve">Panorama documentary Undercover in the Police </w:t>
      </w:r>
      <w:r w:rsidR="004D2E5C">
        <w:t xml:space="preserve">(2025), </w:t>
      </w:r>
      <w:r w:rsidR="003F2C74">
        <w:t>institutional</w:t>
      </w:r>
      <w:r w:rsidR="004D2E5C">
        <w:t xml:space="preserve"> racism is still </w:t>
      </w:r>
      <w:r w:rsidR="003C1CF0">
        <w:t>prevalent</w:t>
      </w:r>
      <w:r w:rsidR="004D2E5C">
        <w:t xml:space="preserve"> in</w:t>
      </w:r>
      <w:r w:rsidR="003C1CF0">
        <w:t xml:space="preserve"> the policing community despite this action </w:t>
      </w:r>
      <w:r w:rsidR="0077738D">
        <w:t>plan. Overall</w:t>
      </w:r>
      <w:r w:rsidR="00D3751A">
        <w:t xml:space="preserve">, this distrust which is still prevalent in </w:t>
      </w:r>
      <w:r w:rsidR="0065475F">
        <w:t>today’s</w:t>
      </w:r>
      <w:r w:rsidR="00D3751A">
        <w:t xml:space="preserve"> young people and adults in the BAME community creates a breakdown of cooperation and willingness to engage with local police forces, destroying one of the ‘General Rules’ that had been set out for police which is ‘To recognise always that the power of police to fulfil their functions and duties is dependent on public approval…’.</w:t>
      </w:r>
    </w:p>
    <w:p w14:paraId="1AB724CF" w14:textId="77777777" w:rsidR="005824FF" w:rsidRDefault="005824FF" w:rsidP="00886DB4">
      <w:pPr>
        <w:jc w:val="both"/>
      </w:pPr>
    </w:p>
    <w:p w14:paraId="40A95092" w14:textId="1081ED0A" w:rsidR="00307BD7" w:rsidRDefault="003F2C74" w:rsidP="00886DB4">
      <w:pPr>
        <w:jc w:val="both"/>
      </w:pPr>
      <w:r>
        <w:t xml:space="preserve">Beyond issues of race, gender-based issues has also severely affected policing by consent. </w:t>
      </w:r>
      <w:r w:rsidR="00E47ABB">
        <w:t xml:space="preserve">For </w:t>
      </w:r>
      <w:r w:rsidR="00454296">
        <w:t>example,</w:t>
      </w:r>
      <w:r w:rsidR="00E47ABB">
        <w:t xml:space="preserve"> the mistrust that many women experience when it comes to feeling safe with the police due to factors like</w:t>
      </w:r>
      <w:r w:rsidR="00B0168F">
        <w:t xml:space="preserve"> mishandling of cases and </w:t>
      </w:r>
      <w:r w:rsidR="00454296">
        <w:t>high-profile</w:t>
      </w:r>
      <w:r w:rsidR="00B0168F">
        <w:t xml:space="preserve"> cases</w:t>
      </w:r>
      <w:r w:rsidR="00EC3F9C">
        <w:t xml:space="preserve"> like Sarah Everard. </w:t>
      </w:r>
      <w:r w:rsidR="00E87482">
        <w:t>Sarah Everard was</w:t>
      </w:r>
      <w:r w:rsidR="00A04BB7">
        <w:t xml:space="preserve"> a </w:t>
      </w:r>
      <w:r w:rsidR="00454296">
        <w:t>33-year-old</w:t>
      </w:r>
      <w:r w:rsidR="00A04BB7">
        <w:t xml:space="preserve"> white woman who was killed by an </w:t>
      </w:r>
      <w:r w:rsidR="00454296">
        <w:t>off-duty</w:t>
      </w:r>
      <w:r w:rsidR="00A04BB7">
        <w:t xml:space="preserve"> police officer who stopped her walking home he then abducted her, raped her and murdered her.</w:t>
      </w:r>
      <w:r w:rsidR="00160D73">
        <w:t xml:space="preserve"> </w:t>
      </w:r>
      <w:r w:rsidR="00585BE2">
        <w:t xml:space="preserve">In the example </w:t>
      </w:r>
      <w:r w:rsidR="004C1D87">
        <w:t xml:space="preserve">of Sarah Everard, it was found that it was not only Wayne Couzens that was involved in </w:t>
      </w:r>
      <w:r w:rsidR="00323AB8">
        <w:t xml:space="preserve">vulgar, misogynistic </w:t>
      </w:r>
      <w:r w:rsidR="00246A1C">
        <w:t xml:space="preserve">conversations. It was found that </w:t>
      </w:r>
      <w:r w:rsidR="008914E5">
        <w:t>multiple officer</w:t>
      </w:r>
      <w:r w:rsidR="00883790">
        <w:t>s</w:t>
      </w:r>
      <w:r w:rsidR="008914E5">
        <w:t xml:space="preserve"> were involved in a WhatsApp </w:t>
      </w:r>
      <w:r w:rsidR="00883790">
        <w:t>group chat</w:t>
      </w:r>
      <w:r w:rsidR="008914E5">
        <w:t xml:space="preserve"> where </w:t>
      </w:r>
      <w:r w:rsidR="006A4747">
        <w:t xml:space="preserve">some of </w:t>
      </w:r>
      <w:r w:rsidR="008914E5">
        <w:t>th</w:t>
      </w:r>
      <w:r w:rsidR="002415F4">
        <w:t xml:space="preserve">e </w:t>
      </w:r>
      <w:r w:rsidR="007A7ABD">
        <w:t>disturbing</w:t>
      </w:r>
      <w:r w:rsidR="00CE6578">
        <w:t xml:space="preserve"> </w:t>
      </w:r>
      <w:r w:rsidR="002415F4">
        <w:t>subject</w:t>
      </w:r>
      <w:r w:rsidR="006A4747">
        <w:t>s</w:t>
      </w:r>
      <w:r w:rsidR="002415F4">
        <w:t xml:space="preserve"> of these messages were women, rape and sexual offences and the victims of these crime, race and ethnicity and </w:t>
      </w:r>
      <w:r w:rsidR="006A4747">
        <w:t xml:space="preserve">violence. </w:t>
      </w:r>
      <w:r w:rsidR="00F064C1">
        <w:t>Some examples of the messages that were being sent from these officers are “</w:t>
      </w:r>
      <w:r w:rsidR="00077764">
        <w:t>Got a fit young Asian girl staying in the room next to mine and she’s asked me out for a drink! Little does she know she’s only a few steps away from being bummed!”</w:t>
      </w:r>
      <w:r w:rsidR="00A34546">
        <w:t xml:space="preserve">, “Did you finger her to see if she was ok?”, “I considered it. But she was a right old lump. </w:t>
      </w:r>
      <w:r w:rsidR="006C1555">
        <w:t>So,</w:t>
      </w:r>
      <w:r w:rsidR="00A34546">
        <w:t xml:space="preserve"> I just raped a bystander instead.”</w:t>
      </w:r>
      <w:r w:rsidR="00740C62">
        <w:t xml:space="preserve">, “I find when they cry like that if you gently put your hands </w:t>
      </w:r>
      <w:r w:rsidR="00883790">
        <w:t>around</w:t>
      </w:r>
      <w:r w:rsidR="00740C62">
        <w:t xml:space="preserve"> their throat and </w:t>
      </w:r>
      <w:r w:rsidR="00576959">
        <w:t>s</w:t>
      </w:r>
      <w:r w:rsidR="00740C62">
        <w:t>lowly squeeze like f**</w:t>
      </w:r>
      <w:r w:rsidR="00E8011A">
        <w:t>k they are unbelievably quiet.” (</w:t>
      </w:r>
      <w:r w:rsidR="00DE2404">
        <w:t xml:space="preserve">Conduct matter Operation Argens,2021). </w:t>
      </w:r>
      <w:r w:rsidR="00795533">
        <w:t>The WhatsApp messages exchanged among officers such as Cou</w:t>
      </w:r>
      <w:r w:rsidR="003536A6">
        <w:t xml:space="preserve">zens reveals the culture of misogyny. This behaviour not only damages professionalism but also </w:t>
      </w:r>
      <w:r w:rsidR="005B2C02">
        <w:t>signals</w:t>
      </w:r>
      <w:r w:rsidR="003536A6">
        <w:t xml:space="preserve"> to the public, particularly women, that the police </w:t>
      </w:r>
      <w:r w:rsidR="005B2C02">
        <w:t xml:space="preserve">treat </w:t>
      </w:r>
      <w:proofErr w:type="gramStart"/>
      <w:r w:rsidR="005B2C02">
        <w:t>gender based</w:t>
      </w:r>
      <w:proofErr w:type="gramEnd"/>
      <w:r w:rsidR="005B2C02">
        <w:t xml:space="preserve"> crime with bias. According</w:t>
      </w:r>
      <w:r w:rsidR="0037441E">
        <w:t xml:space="preserve"> to</w:t>
      </w:r>
      <w:r w:rsidR="00437E3B">
        <w:t xml:space="preserve"> Hague and Jones (2023), over the past 5 years over 300 serving </w:t>
      </w:r>
      <w:r w:rsidR="0037441E">
        <w:t>officers</w:t>
      </w:r>
      <w:r w:rsidR="00437E3B">
        <w:t xml:space="preserve"> had been </w:t>
      </w:r>
      <w:r w:rsidR="0037441E">
        <w:t>reported</w:t>
      </w:r>
      <w:r w:rsidR="00437E3B">
        <w:t xml:space="preserve"> of rape and 500 had been </w:t>
      </w:r>
      <w:r w:rsidR="0037441E">
        <w:t>reported</w:t>
      </w:r>
      <w:r w:rsidR="00437E3B">
        <w:t xml:space="preserve"> of committing sexual </w:t>
      </w:r>
      <w:r w:rsidR="0037441E">
        <w:t xml:space="preserve">assault. Only 10 of these reported officers had been convicted and around 350 of the remaining officers are still working for the </w:t>
      </w:r>
      <w:r w:rsidR="003F11D2">
        <w:t>police. This</w:t>
      </w:r>
      <w:r w:rsidR="00E052E5">
        <w:t xml:space="preserve"> statistic also evidences that many offices c</w:t>
      </w:r>
      <w:r w:rsidR="00193F85">
        <w:t>arry</w:t>
      </w:r>
      <w:r w:rsidR="00E052E5">
        <w:t xml:space="preserve"> out this fantasy of treating women like sexual objects and using the authority of </w:t>
      </w:r>
      <w:r w:rsidR="006C1555">
        <w:t>their</w:t>
      </w:r>
      <w:r w:rsidR="00E052E5">
        <w:t xml:space="preserve"> job to hide behind and avoid</w:t>
      </w:r>
      <w:r w:rsidR="00C65A81">
        <w:t xml:space="preserve"> conviction.</w:t>
      </w:r>
      <w:r w:rsidR="004006FD">
        <w:t xml:space="preserve"> The way that the </w:t>
      </w:r>
      <w:r w:rsidR="00266F09">
        <w:t xml:space="preserve">allegations of officers and </w:t>
      </w:r>
      <w:r w:rsidR="009077D9">
        <w:t>public</w:t>
      </w:r>
      <w:r w:rsidR="00266F09">
        <w:t xml:space="preserve"> has been dealt with shows that little to no action is being taken as so many officers remains in positions of power</w:t>
      </w:r>
      <w:r w:rsidR="00F936A0">
        <w:t xml:space="preserve">. Many women will be hesitant to report crimes following these cases, especially </w:t>
      </w:r>
      <w:r w:rsidR="009077D9">
        <w:t>those</w:t>
      </w:r>
      <w:r w:rsidR="00F936A0">
        <w:t xml:space="preserve"> of Sarah </w:t>
      </w:r>
      <w:r w:rsidR="009077D9">
        <w:t>Everard</w:t>
      </w:r>
      <w:r w:rsidR="00B066CB">
        <w:t xml:space="preserve">. End Violence Against Women (2021) stated that 47% of women have a declined trust in the police due to the high-profile case of Sarah Everard by Wayne Couzens and the data also found that 10% of women are less likely to report cases of sexual assault to police forces following the Sarah Everard case. </w:t>
      </w:r>
      <w:r w:rsidR="00D53A33">
        <w:t>T</w:t>
      </w:r>
      <w:r w:rsidR="009077D9">
        <w:t>his shows the erosion of the trust in the police which destroys the aspect of policing by consent which policing is built upon.</w:t>
      </w:r>
      <w:r w:rsidR="00196481">
        <w:t xml:space="preserve"> According to the National Audit Office</w:t>
      </w:r>
      <w:r w:rsidR="008661AE">
        <w:t xml:space="preserve"> (2025),</w:t>
      </w:r>
      <w:r w:rsidR="000D4105">
        <w:t xml:space="preserve"> in 2021 the government introduced a </w:t>
      </w:r>
      <w:r w:rsidR="00A15A43">
        <w:t>strategy</w:t>
      </w:r>
      <w:r w:rsidR="000D4105">
        <w:t xml:space="preserve"> labelled ‘Tackling Violence Against Women and Girls” </w:t>
      </w:r>
      <w:r w:rsidR="00D74F98">
        <w:t>which outlined many commitments which focused on things such as prevention</w:t>
      </w:r>
      <w:r w:rsidR="00DF7DEC">
        <w:t>, pursuing perpetrators to transform the criminal justice response to ensure that those who commit violent acts against women are brought to justic</w:t>
      </w:r>
      <w:r w:rsidR="00A15A43">
        <w:t>e. This can be seen as a proactive and positive change that the government are yearning to make, however does this apply to the officers who have been accused of these disgraceful offences?</w:t>
      </w:r>
    </w:p>
    <w:p w14:paraId="1264D7CD" w14:textId="67614F1F" w:rsidR="00AF5176" w:rsidRDefault="006D50D6" w:rsidP="00886DB4">
      <w:pPr>
        <w:jc w:val="both"/>
      </w:pPr>
      <w:r>
        <w:lastRenderedPageBreak/>
        <w:t>Aside from issues of race and gen</w:t>
      </w:r>
      <w:r w:rsidR="00BD0B83">
        <w:t>der, police misconduct</w:t>
      </w:r>
      <w:r w:rsidR="00E60EF1">
        <w:t xml:space="preserve"> and abuse of power can be a large barrier to policing by consent. </w:t>
      </w:r>
      <w:r w:rsidR="0046567F">
        <w:t xml:space="preserve">As previously seen with Wayne Couzens and the </w:t>
      </w:r>
      <w:r w:rsidR="00DC4085">
        <w:t>multiple</w:t>
      </w:r>
      <w:r w:rsidR="0046567F">
        <w:t xml:space="preserve"> other officers involved in </w:t>
      </w:r>
      <w:r w:rsidR="003B64C6">
        <w:t xml:space="preserve">misogynistic and obscene conversations, it shows the </w:t>
      </w:r>
      <w:r w:rsidR="00DC4085">
        <w:t>amount</w:t>
      </w:r>
      <w:r w:rsidR="003B64C6">
        <w:t xml:space="preserve"> of police misconduct that is hidden and ‘let slide’ in police forces. A further case study that can be used to evidence this point further is that of</w:t>
      </w:r>
      <w:r w:rsidR="00DC4085">
        <w:t xml:space="preserve"> </w:t>
      </w:r>
      <w:r w:rsidR="00457DA4">
        <w:t xml:space="preserve">David Carrick who </w:t>
      </w:r>
      <w:r w:rsidR="00520EFF">
        <w:t xml:space="preserve">has been convicted for 85 offences including 48 rapes (Centre for Women’s Justice,2024). Over the course of 17 years there had been multiple reports of </w:t>
      </w:r>
      <w:r w:rsidR="009951B9">
        <w:t xml:space="preserve">allegations against Carrick which were not taken seriously. For </w:t>
      </w:r>
      <w:r w:rsidR="00B67A2F">
        <w:t>example,</w:t>
      </w:r>
      <w:r w:rsidR="009951B9">
        <w:t xml:space="preserve"> in 2016,2019 and 2021</w:t>
      </w:r>
      <w:r w:rsidR="008A2CB6">
        <w:t xml:space="preserve"> 3 reports were made about Carrick </w:t>
      </w:r>
      <w:r w:rsidR="002833C5">
        <w:t>committing</w:t>
      </w:r>
      <w:r w:rsidR="008A2CB6">
        <w:t xml:space="preserve"> </w:t>
      </w:r>
      <w:r w:rsidR="002833C5">
        <w:t>violence</w:t>
      </w:r>
      <w:r w:rsidR="008A2CB6">
        <w:t xml:space="preserve"> </w:t>
      </w:r>
      <w:r w:rsidR="002833C5">
        <w:t>against</w:t>
      </w:r>
      <w:r w:rsidR="008A2CB6">
        <w:t xml:space="preserve"> women however </w:t>
      </w:r>
      <w:r w:rsidR="00370FEB">
        <w:t>all these investigations lead to no further action</w:t>
      </w:r>
      <w:r w:rsidR="00305EF9">
        <w:t xml:space="preserve"> (IOPC,2023).</w:t>
      </w:r>
      <w:r w:rsidR="002833C5">
        <w:t xml:space="preserve"> Consider</w:t>
      </w:r>
      <w:r w:rsidR="00305EF9">
        <w:t>ing</w:t>
      </w:r>
      <w:r w:rsidR="002833C5">
        <w:t xml:space="preserve"> that he moved from force to force and had multiple allegations made against him, this had somehow slipped </w:t>
      </w:r>
      <w:r w:rsidR="00B67A2F">
        <w:t>through</w:t>
      </w:r>
      <w:r w:rsidR="002833C5">
        <w:t xml:space="preserve"> during his vetting process.</w:t>
      </w:r>
      <w:r w:rsidR="008A3DFC">
        <w:t xml:space="preserve"> This also reinforces the fact tha</w:t>
      </w:r>
      <w:r w:rsidR="00B67A2F">
        <w:t>t</w:t>
      </w:r>
      <w:r w:rsidR="008A3DFC">
        <w:t xml:space="preserve"> many officers </w:t>
      </w:r>
      <w:r w:rsidR="007A0B57">
        <w:t xml:space="preserve">are not held accountable for their actions and continue to be serving officers even when they are risks to the public. </w:t>
      </w:r>
      <w:r w:rsidR="00F32EA5">
        <w:t xml:space="preserve">In relation to policing by consent this completely obliterates the trust that the public have for the police as they feel they may not be able to trust the force if people who are so dangerous are ‘protecting’ them from crime. </w:t>
      </w:r>
      <w:r w:rsidR="007140AA">
        <w:t>Furthermore, this supports the point that police believe they are ‘above the law’ which completely undermines policing by consent.</w:t>
      </w:r>
    </w:p>
    <w:p w14:paraId="3CF3A418" w14:textId="3686C7E9" w:rsidR="003D3138" w:rsidRDefault="003D3138" w:rsidP="00886DB4">
      <w:pPr>
        <w:jc w:val="both"/>
      </w:pPr>
      <w:r>
        <w:t>To conclud</w:t>
      </w:r>
      <w:r w:rsidR="00BB699F">
        <w:t xml:space="preserve">e this essay, policing by consent continues to be the foundation of policing across the UK, </w:t>
      </w:r>
      <w:r w:rsidR="00B109B9">
        <w:t>however</w:t>
      </w:r>
      <w:r w:rsidR="00BB699F">
        <w:t xml:space="preserve"> it continues to face significant contemporary challenges such as </w:t>
      </w:r>
      <w:r w:rsidR="00B109B9">
        <w:t>institutional</w:t>
      </w:r>
      <w:r w:rsidR="00E92940">
        <w:t xml:space="preserve"> racism, gender-based violence and police misconduct. All these things collectively erode the </w:t>
      </w:r>
      <w:r w:rsidR="00B109B9">
        <w:t>public’s</w:t>
      </w:r>
      <w:r w:rsidR="00E92940">
        <w:t xml:space="preserve"> trust particularly towards </w:t>
      </w:r>
      <w:r w:rsidR="00B109B9">
        <w:t xml:space="preserve">women and ostracized communities. </w:t>
      </w:r>
      <w:r w:rsidR="00BA5DA0">
        <w:t xml:space="preserve">Policing by consent is solely based on public trust and the publics cooperation however with </w:t>
      </w:r>
      <w:r w:rsidR="00F6145E">
        <w:t>both</w:t>
      </w:r>
      <w:r w:rsidR="00BA5DA0">
        <w:t xml:space="preserve"> things being fragile and easily lost can policing by consent continue </w:t>
      </w:r>
      <w:r w:rsidR="004D59AC">
        <w:t>to work? Although</w:t>
      </w:r>
      <w:r w:rsidR="00680AA4">
        <w:t xml:space="preserve"> initiatives such as Tackling Violence Against Women and Girls</w:t>
      </w:r>
      <w:r w:rsidR="00F6145E">
        <w:t xml:space="preserve"> and the Police Race Action Plan, have</w:t>
      </w:r>
      <w:r w:rsidR="00680AA4">
        <w:t xml:space="preserve"> been implemented in attempts to rebuild</w:t>
      </w:r>
      <w:r w:rsidR="00A502FE">
        <w:t xml:space="preserve"> public trust and legitimacy, the issues </w:t>
      </w:r>
      <w:r w:rsidR="0076668C">
        <w:t>discussed</w:t>
      </w:r>
      <w:r w:rsidR="00A502FE">
        <w:t xml:space="preserve"> throughout this essay continue to undermine the efforts that are </w:t>
      </w:r>
      <w:r w:rsidR="0076668C">
        <w:t>being made</w:t>
      </w:r>
      <w:r w:rsidR="00A502FE">
        <w:t xml:space="preserve">. </w:t>
      </w:r>
      <w:r w:rsidR="003F6187">
        <w:t>Consequently, unless the police demonstrate genuine transparency, equality and accountability, policing by consent</w:t>
      </w:r>
      <w:r w:rsidR="0076668C">
        <w:t xml:space="preserve"> cannot be carried out effectively in policing in Britain. </w:t>
      </w:r>
    </w:p>
    <w:p w14:paraId="1F262E15" w14:textId="77777777" w:rsidR="00721059" w:rsidRDefault="00721059" w:rsidP="00886DB4">
      <w:pPr>
        <w:jc w:val="both"/>
      </w:pPr>
    </w:p>
    <w:p w14:paraId="41BC47B0" w14:textId="77777777" w:rsidR="00721059" w:rsidRDefault="00721059" w:rsidP="00886DB4">
      <w:pPr>
        <w:jc w:val="both"/>
      </w:pPr>
    </w:p>
    <w:p w14:paraId="5F4D6CEA" w14:textId="77777777" w:rsidR="00721059" w:rsidRDefault="00721059" w:rsidP="00886DB4">
      <w:pPr>
        <w:jc w:val="both"/>
      </w:pPr>
    </w:p>
    <w:p w14:paraId="2B160AA4" w14:textId="77777777" w:rsidR="00721059" w:rsidRDefault="00721059" w:rsidP="00886DB4">
      <w:pPr>
        <w:jc w:val="both"/>
      </w:pPr>
    </w:p>
    <w:p w14:paraId="12B92E65" w14:textId="653596A8" w:rsidR="00721059" w:rsidRDefault="00721059" w:rsidP="00886DB4">
      <w:pPr>
        <w:jc w:val="both"/>
      </w:pPr>
      <w:r>
        <w:br/>
      </w:r>
    </w:p>
    <w:p w14:paraId="0EF24255" w14:textId="77777777" w:rsidR="00721059" w:rsidRDefault="00721059" w:rsidP="00886DB4">
      <w:pPr>
        <w:jc w:val="both"/>
      </w:pPr>
    </w:p>
    <w:p w14:paraId="0F46D277" w14:textId="77777777" w:rsidR="00721059" w:rsidRDefault="00721059" w:rsidP="00886DB4">
      <w:pPr>
        <w:jc w:val="both"/>
      </w:pPr>
    </w:p>
    <w:p w14:paraId="75A39DF0" w14:textId="77777777" w:rsidR="00721059" w:rsidRDefault="00721059" w:rsidP="00886DB4">
      <w:pPr>
        <w:jc w:val="both"/>
      </w:pPr>
    </w:p>
    <w:p w14:paraId="09092F72" w14:textId="77777777" w:rsidR="00721059" w:rsidRDefault="00721059" w:rsidP="00886DB4">
      <w:pPr>
        <w:jc w:val="both"/>
      </w:pPr>
    </w:p>
    <w:p w14:paraId="16722B18" w14:textId="25CABAEB" w:rsidR="00721059" w:rsidRPr="00782D21" w:rsidRDefault="00721059" w:rsidP="00886DB4">
      <w:pPr>
        <w:jc w:val="both"/>
        <w:rPr>
          <w:u w:val="single"/>
        </w:rPr>
      </w:pPr>
      <w:r w:rsidRPr="00782D21">
        <w:rPr>
          <w:u w:val="single"/>
        </w:rPr>
        <w:t>Reference List:</w:t>
      </w:r>
    </w:p>
    <w:p w14:paraId="51166FCF" w14:textId="77777777" w:rsidR="00A90ACC" w:rsidRPr="00A90ACC" w:rsidRDefault="00A90ACC" w:rsidP="00A90ACC">
      <w:pPr>
        <w:pStyle w:val="NormalWeb"/>
        <w:rPr>
          <w:rFonts w:asciiTheme="minorHAnsi" w:hAnsiTheme="minorHAnsi"/>
        </w:rPr>
      </w:pPr>
      <w:r w:rsidRPr="00A90ACC">
        <w:rPr>
          <w:rStyle w:val="Strong"/>
          <w:rFonts w:asciiTheme="minorHAnsi" w:eastAsiaTheme="majorEastAsia" w:hAnsiTheme="minorHAnsi"/>
          <w:b w:val="0"/>
          <w:bCs w:val="0"/>
        </w:rPr>
        <w:t>BBC (2013)</w:t>
      </w:r>
      <w:r w:rsidRPr="00A90ACC">
        <w:rPr>
          <w:rFonts w:asciiTheme="minorHAnsi" w:hAnsiTheme="minorHAnsi"/>
        </w:rPr>
        <w:t xml:space="preserve"> </w:t>
      </w:r>
      <w:r w:rsidRPr="00A90ACC">
        <w:rPr>
          <w:rStyle w:val="Emphasis"/>
          <w:rFonts w:asciiTheme="minorHAnsi" w:eastAsiaTheme="majorEastAsia" w:hAnsiTheme="minorHAnsi"/>
        </w:rPr>
        <w:t>BBC London- Trust in the Metropolitan Police. ComRes.</w:t>
      </w:r>
      <w:r w:rsidRPr="00A90ACC">
        <w:rPr>
          <w:rFonts w:asciiTheme="minorHAnsi" w:hAnsiTheme="minorHAnsi"/>
        </w:rPr>
        <w:t xml:space="preserve"> Available at: </w:t>
      </w:r>
      <w:hyperlink r:id="rId5" w:history="1">
        <w:r w:rsidRPr="00A90ACC">
          <w:rPr>
            <w:rStyle w:val="Hyperlink"/>
            <w:rFonts w:asciiTheme="minorHAnsi" w:eastAsiaTheme="majorEastAsia" w:hAnsiTheme="minorHAnsi"/>
          </w:rPr>
          <w:t>http://news.bbc.co.uk/1/shared/bsp/hi/pdfs/poll_results_04_07_13.pdf</w:t>
        </w:r>
      </w:hyperlink>
    </w:p>
    <w:p w14:paraId="64CC4059" w14:textId="77777777" w:rsidR="00A90ACC" w:rsidRPr="00A90ACC" w:rsidRDefault="00A90ACC" w:rsidP="00A90ACC">
      <w:pPr>
        <w:pStyle w:val="NormalWeb"/>
        <w:rPr>
          <w:rFonts w:asciiTheme="minorHAnsi" w:hAnsiTheme="minorHAnsi"/>
        </w:rPr>
      </w:pPr>
      <w:r w:rsidRPr="00A90ACC">
        <w:rPr>
          <w:rStyle w:val="Strong"/>
          <w:rFonts w:asciiTheme="minorHAnsi" w:eastAsiaTheme="majorEastAsia" w:hAnsiTheme="minorHAnsi"/>
          <w:b w:val="0"/>
          <w:bCs w:val="0"/>
        </w:rPr>
        <w:t>Black Past (2010)</w:t>
      </w:r>
      <w:r w:rsidRPr="00A90ACC">
        <w:rPr>
          <w:rFonts w:asciiTheme="minorHAnsi" w:hAnsiTheme="minorHAnsi"/>
        </w:rPr>
        <w:t xml:space="preserve"> </w:t>
      </w:r>
      <w:r w:rsidRPr="00A90ACC">
        <w:rPr>
          <w:rStyle w:val="Emphasis"/>
          <w:rFonts w:asciiTheme="minorHAnsi" w:eastAsiaTheme="majorEastAsia" w:hAnsiTheme="minorHAnsi"/>
        </w:rPr>
        <w:t>Brixton Riots (April 10-12, 1981).</w:t>
      </w:r>
      <w:r w:rsidRPr="00A90ACC">
        <w:rPr>
          <w:rFonts w:asciiTheme="minorHAnsi" w:hAnsiTheme="minorHAnsi"/>
        </w:rPr>
        <w:t xml:space="preserve"> Available at: </w:t>
      </w:r>
      <w:hyperlink r:id="rId6" w:history="1">
        <w:r w:rsidRPr="00A90ACC">
          <w:rPr>
            <w:rStyle w:val="Hyperlink"/>
            <w:rFonts w:asciiTheme="minorHAnsi" w:eastAsiaTheme="majorEastAsia" w:hAnsiTheme="minorHAnsi"/>
          </w:rPr>
          <w:t>https://blackpast.org/global-african-history/brixton-riots-april-10-12-1981/</w:t>
        </w:r>
      </w:hyperlink>
      <w:r w:rsidRPr="00A90ACC">
        <w:rPr>
          <w:rFonts w:asciiTheme="minorHAnsi" w:hAnsiTheme="minorHAnsi"/>
        </w:rPr>
        <w:t xml:space="preserve"> (Accessed-24th October).</w:t>
      </w:r>
    </w:p>
    <w:p w14:paraId="0ACD829B" w14:textId="77777777" w:rsidR="00A90ACC" w:rsidRPr="00A90ACC" w:rsidRDefault="00A90ACC" w:rsidP="00A90ACC">
      <w:pPr>
        <w:pStyle w:val="NormalWeb"/>
        <w:rPr>
          <w:rFonts w:asciiTheme="minorHAnsi" w:hAnsiTheme="minorHAnsi"/>
        </w:rPr>
      </w:pPr>
      <w:r w:rsidRPr="00A90ACC">
        <w:rPr>
          <w:rStyle w:val="Strong"/>
          <w:rFonts w:asciiTheme="minorHAnsi" w:eastAsiaTheme="majorEastAsia" w:hAnsiTheme="minorHAnsi"/>
          <w:b w:val="0"/>
          <w:bCs w:val="0"/>
        </w:rPr>
        <w:t>Centre For Women’s Justice (2024</w:t>
      </w:r>
      <w:r w:rsidRPr="00A90ACC">
        <w:rPr>
          <w:rStyle w:val="Strong"/>
          <w:rFonts w:asciiTheme="minorHAnsi" w:eastAsiaTheme="majorEastAsia" w:hAnsiTheme="minorHAnsi"/>
        </w:rPr>
        <w:t>)</w:t>
      </w:r>
      <w:r w:rsidRPr="00A90ACC">
        <w:rPr>
          <w:rFonts w:asciiTheme="minorHAnsi" w:hAnsiTheme="minorHAnsi"/>
        </w:rPr>
        <w:t xml:space="preserve"> </w:t>
      </w:r>
      <w:r w:rsidRPr="00A90ACC">
        <w:rPr>
          <w:rStyle w:val="Emphasis"/>
          <w:rFonts w:asciiTheme="minorHAnsi" w:eastAsiaTheme="majorEastAsia" w:hAnsiTheme="minorHAnsi"/>
        </w:rPr>
        <w:t xml:space="preserve">Justice </w:t>
      </w:r>
      <w:proofErr w:type="gramStart"/>
      <w:r w:rsidRPr="00A90ACC">
        <w:rPr>
          <w:rStyle w:val="Emphasis"/>
          <w:rFonts w:asciiTheme="minorHAnsi" w:eastAsiaTheme="majorEastAsia" w:hAnsiTheme="minorHAnsi"/>
        </w:rPr>
        <w:t>And</w:t>
      </w:r>
      <w:proofErr w:type="gramEnd"/>
      <w:r w:rsidRPr="00A90ACC">
        <w:rPr>
          <w:rStyle w:val="Emphasis"/>
          <w:rFonts w:asciiTheme="minorHAnsi" w:eastAsiaTheme="majorEastAsia" w:hAnsiTheme="minorHAnsi"/>
        </w:rPr>
        <w:t xml:space="preserve"> Accountability </w:t>
      </w:r>
      <w:proofErr w:type="gramStart"/>
      <w:r w:rsidRPr="00A90ACC">
        <w:rPr>
          <w:rStyle w:val="Emphasis"/>
          <w:rFonts w:asciiTheme="minorHAnsi" w:eastAsiaTheme="majorEastAsia" w:hAnsiTheme="minorHAnsi"/>
        </w:rPr>
        <w:t>For</w:t>
      </w:r>
      <w:proofErr w:type="gramEnd"/>
      <w:r w:rsidRPr="00A90ACC">
        <w:rPr>
          <w:rStyle w:val="Emphasis"/>
          <w:rFonts w:asciiTheme="minorHAnsi" w:eastAsiaTheme="majorEastAsia" w:hAnsiTheme="minorHAnsi"/>
        </w:rPr>
        <w:t xml:space="preserve"> Survivors </w:t>
      </w:r>
      <w:proofErr w:type="gramStart"/>
      <w:r w:rsidRPr="00A90ACC">
        <w:rPr>
          <w:rStyle w:val="Emphasis"/>
          <w:rFonts w:asciiTheme="minorHAnsi" w:eastAsiaTheme="majorEastAsia" w:hAnsiTheme="minorHAnsi"/>
        </w:rPr>
        <w:t>Of</w:t>
      </w:r>
      <w:proofErr w:type="gramEnd"/>
      <w:r w:rsidRPr="00A90ACC">
        <w:rPr>
          <w:rStyle w:val="Emphasis"/>
          <w:rFonts w:asciiTheme="minorHAnsi" w:eastAsiaTheme="majorEastAsia" w:hAnsiTheme="minorHAnsi"/>
        </w:rPr>
        <w:t xml:space="preserve"> David Carrick.</w:t>
      </w:r>
      <w:r w:rsidRPr="00A90ACC">
        <w:rPr>
          <w:rFonts w:asciiTheme="minorHAnsi" w:hAnsiTheme="minorHAnsi"/>
        </w:rPr>
        <w:t xml:space="preserve"> Available at: </w:t>
      </w:r>
      <w:hyperlink r:id="rId7" w:history="1">
        <w:r w:rsidRPr="00A90ACC">
          <w:rPr>
            <w:rStyle w:val="Hyperlink"/>
            <w:rFonts w:asciiTheme="minorHAnsi" w:eastAsiaTheme="majorEastAsia" w:hAnsiTheme="minorHAnsi"/>
          </w:rPr>
          <w:t>https://www.centreforwomensjustice.org.uk/news/2024/9/20/justice-and-accountability-for-survivors-of-david-carrick</w:t>
        </w:r>
      </w:hyperlink>
      <w:r w:rsidRPr="00A90ACC">
        <w:rPr>
          <w:rFonts w:asciiTheme="minorHAnsi" w:hAnsiTheme="minorHAnsi"/>
        </w:rPr>
        <w:t xml:space="preserve"> (Accessed- 5th November 2025).</w:t>
      </w:r>
    </w:p>
    <w:p w14:paraId="091839D9" w14:textId="77777777" w:rsidR="00A90ACC" w:rsidRPr="00A90ACC" w:rsidRDefault="00A90ACC" w:rsidP="00A90ACC">
      <w:pPr>
        <w:pStyle w:val="NormalWeb"/>
        <w:rPr>
          <w:rFonts w:asciiTheme="minorHAnsi" w:hAnsiTheme="minorHAnsi"/>
        </w:rPr>
      </w:pPr>
      <w:r w:rsidRPr="00A90ACC">
        <w:rPr>
          <w:rStyle w:val="Strong"/>
          <w:rFonts w:asciiTheme="minorHAnsi" w:eastAsiaTheme="majorEastAsia" w:hAnsiTheme="minorHAnsi"/>
          <w:b w:val="0"/>
          <w:bCs w:val="0"/>
        </w:rPr>
        <w:t>Criminal Justice Alliance (2017)</w:t>
      </w:r>
      <w:r w:rsidRPr="00A90ACC">
        <w:rPr>
          <w:rFonts w:asciiTheme="minorHAnsi" w:hAnsiTheme="minorHAnsi"/>
        </w:rPr>
        <w:t xml:space="preserve"> </w:t>
      </w:r>
      <w:r w:rsidRPr="00A90ACC">
        <w:rPr>
          <w:rStyle w:val="Emphasis"/>
          <w:rFonts w:asciiTheme="minorHAnsi" w:eastAsiaTheme="majorEastAsia" w:hAnsiTheme="minorHAnsi"/>
        </w:rPr>
        <w:t>No respect: Young BAME men, the police and stop and search.</w:t>
      </w:r>
      <w:r w:rsidRPr="00A90ACC">
        <w:rPr>
          <w:rFonts w:asciiTheme="minorHAnsi" w:hAnsiTheme="minorHAnsi"/>
        </w:rPr>
        <w:t xml:space="preserve"> Available at: </w:t>
      </w:r>
      <w:hyperlink r:id="rId8" w:history="1">
        <w:r w:rsidRPr="00A90ACC">
          <w:rPr>
            <w:rStyle w:val="Hyperlink"/>
            <w:rFonts w:asciiTheme="minorHAnsi" w:eastAsiaTheme="majorEastAsia" w:hAnsiTheme="minorHAnsi"/>
          </w:rPr>
          <w:t>https://www.criminaljusticealliance.org/wp-content/uploads/No-Respect-Young-BAME-men.pdf</w:t>
        </w:r>
      </w:hyperlink>
      <w:r w:rsidRPr="00A90ACC">
        <w:rPr>
          <w:rFonts w:asciiTheme="minorHAnsi" w:hAnsiTheme="minorHAnsi"/>
        </w:rPr>
        <w:t xml:space="preserve"> (Accessed- 24th October 2025).</w:t>
      </w:r>
    </w:p>
    <w:p w14:paraId="016FDC87" w14:textId="77777777" w:rsidR="00A90ACC" w:rsidRPr="00A90ACC" w:rsidRDefault="00A90ACC" w:rsidP="00A90ACC">
      <w:pPr>
        <w:pStyle w:val="NormalWeb"/>
        <w:rPr>
          <w:rFonts w:asciiTheme="minorHAnsi" w:hAnsiTheme="minorHAnsi"/>
        </w:rPr>
      </w:pPr>
      <w:r w:rsidRPr="00A90ACC">
        <w:rPr>
          <w:rStyle w:val="Strong"/>
          <w:rFonts w:asciiTheme="minorHAnsi" w:eastAsiaTheme="majorEastAsia" w:hAnsiTheme="minorHAnsi"/>
          <w:b w:val="0"/>
          <w:bCs w:val="0"/>
        </w:rPr>
        <w:t>End Violence Against Women (2021</w:t>
      </w:r>
      <w:r w:rsidRPr="00A90ACC">
        <w:rPr>
          <w:rStyle w:val="Strong"/>
          <w:rFonts w:asciiTheme="minorHAnsi" w:eastAsiaTheme="majorEastAsia" w:hAnsiTheme="minorHAnsi"/>
        </w:rPr>
        <w:t>)</w:t>
      </w:r>
      <w:r w:rsidRPr="00A90ACC">
        <w:rPr>
          <w:rFonts w:asciiTheme="minorHAnsi" w:hAnsiTheme="minorHAnsi"/>
        </w:rPr>
        <w:t xml:space="preserve"> </w:t>
      </w:r>
      <w:r w:rsidRPr="00A90ACC">
        <w:rPr>
          <w:rStyle w:val="Emphasis"/>
          <w:rFonts w:asciiTheme="minorHAnsi" w:eastAsiaTheme="majorEastAsia" w:hAnsiTheme="minorHAnsi"/>
        </w:rPr>
        <w:t>Almost half of women have less trust in police following Sarah Everard murder.</w:t>
      </w:r>
      <w:r w:rsidRPr="00A90ACC">
        <w:rPr>
          <w:rFonts w:asciiTheme="minorHAnsi" w:hAnsiTheme="minorHAnsi"/>
        </w:rPr>
        <w:t xml:space="preserve"> Available at: </w:t>
      </w:r>
      <w:hyperlink r:id="rId9" w:history="1">
        <w:r w:rsidRPr="00A90ACC">
          <w:rPr>
            <w:rStyle w:val="Hyperlink"/>
            <w:rFonts w:asciiTheme="minorHAnsi" w:eastAsiaTheme="majorEastAsia" w:hAnsiTheme="minorHAnsi"/>
          </w:rPr>
          <w:t>https://www.endviolenceagainstwomen.org.uk/almost-half-of-women-have-less-trust-in-police-following-sarah-everard-murder/</w:t>
        </w:r>
      </w:hyperlink>
      <w:r w:rsidRPr="00A90ACC">
        <w:rPr>
          <w:rFonts w:asciiTheme="minorHAnsi" w:hAnsiTheme="minorHAnsi"/>
        </w:rPr>
        <w:t xml:space="preserve"> (Accessed- 5 November 2025).</w:t>
      </w:r>
    </w:p>
    <w:p w14:paraId="3B6BDE57"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Ethnicity facts and figures (2024)</w:t>
      </w:r>
      <w:r w:rsidRPr="00A90ACC">
        <w:rPr>
          <w:rFonts w:asciiTheme="minorHAnsi" w:hAnsiTheme="minorHAnsi"/>
        </w:rPr>
        <w:t xml:space="preserve"> </w:t>
      </w:r>
      <w:r w:rsidRPr="00A90ACC">
        <w:rPr>
          <w:rStyle w:val="Emphasis"/>
          <w:rFonts w:asciiTheme="minorHAnsi" w:eastAsiaTheme="majorEastAsia" w:hAnsiTheme="minorHAnsi"/>
        </w:rPr>
        <w:t>Stop and search.</w:t>
      </w:r>
      <w:r w:rsidRPr="00A90ACC">
        <w:rPr>
          <w:rFonts w:asciiTheme="minorHAnsi" w:hAnsiTheme="minorHAnsi"/>
        </w:rPr>
        <w:t xml:space="preserve"> Available at: </w:t>
      </w:r>
      <w:hyperlink r:id="rId10" w:history="1">
        <w:r w:rsidRPr="00A90ACC">
          <w:rPr>
            <w:rStyle w:val="Hyperlink"/>
            <w:rFonts w:asciiTheme="minorHAnsi" w:eastAsiaTheme="majorEastAsia" w:hAnsiTheme="minorHAnsi"/>
          </w:rPr>
          <w:t>https://www.ethnicity-facts-figures.service.gov.uk/crime-justice-and-the-law/policing/stop-and-search/latest/</w:t>
        </w:r>
      </w:hyperlink>
      <w:r w:rsidRPr="00A90ACC">
        <w:rPr>
          <w:rFonts w:asciiTheme="minorHAnsi" w:hAnsiTheme="minorHAnsi"/>
        </w:rPr>
        <w:t xml:space="preserve"> (Accessed- 24th October 2025).</w:t>
      </w:r>
    </w:p>
    <w:p w14:paraId="343D8B65"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Hague, S. and Jones, M. (2023)</w:t>
      </w:r>
      <w:r w:rsidRPr="00A90ACC">
        <w:rPr>
          <w:rFonts w:asciiTheme="minorHAnsi" w:hAnsiTheme="minorHAnsi"/>
        </w:rPr>
        <w:t xml:space="preserve"> ‘</w:t>
      </w:r>
      <w:r w:rsidRPr="00A90ACC">
        <w:rPr>
          <w:rStyle w:val="Emphasis"/>
          <w:rFonts w:asciiTheme="minorHAnsi" w:eastAsiaTheme="majorEastAsia" w:hAnsiTheme="minorHAnsi"/>
        </w:rPr>
        <w:t>One police officer accused of rape every week.</w:t>
      </w:r>
      <w:r w:rsidRPr="00A90ACC">
        <w:rPr>
          <w:rFonts w:asciiTheme="minorHAnsi" w:hAnsiTheme="minorHAnsi"/>
        </w:rPr>
        <w:t xml:space="preserve">’ </w:t>
      </w:r>
      <w:r w:rsidRPr="00A90ACC">
        <w:rPr>
          <w:rStyle w:val="Emphasis"/>
          <w:rFonts w:asciiTheme="minorHAnsi" w:eastAsiaTheme="majorEastAsia" w:hAnsiTheme="minorHAnsi"/>
        </w:rPr>
        <w:t>The Bureau of Investigative Journalism.</w:t>
      </w:r>
      <w:r w:rsidRPr="00A90ACC">
        <w:rPr>
          <w:rFonts w:asciiTheme="minorHAnsi" w:hAnsiTheme="minorHAnsi"/>
        </w:rPr>
        <w:t xml:space="preserve"> 15 June. Available at: </w:t>
      </w:r>
      <w:hyperlink r:id="rId11" w:history="1">
        <w:r w:rsidRPr="00A90ACC">
          <w:rPr>
            <w:rStyle w:val="Hyperlink"/>
            <w:rFonts w:asciiTheme="minorHAnsi" w:eastAsiaTheme="majorEastAsia" w:hAnsiTheme="minorHAnsi"/>
          </w:rPr>
          <w:t>https://www.thebureauinvestigates.com/stories/2023-06-15/one-police-officer-accused-of-rape-every-week</w:t>
        </w:r>
      </w:hyperlink>
      <w:r w:rsidRPr="00A90ACC">
        <w:rPr>
          <w:rFonts w:asciiTheme="minorHAnsi" w:hAnsiTheme="minorHAnsi"/>
        </w:rPr>
        <w:t xml:space="preserve"> (Accessed - 5th November 2025).</w:t>
      </w:r>
    </w:p>
    <w:p w14:paraId="38197430"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Home Office (2012)</w:t>
      </w:r>
      <w:r w:rsidRPr="00A90ACC">
        <w:rPr>
          <w:rFonts w:asciiTheme="minorHAnsi" w:hAnsiTheme="minorHAnsi"/>
        </w:rPr>
        <w:t xml:space="preserve"> </w:t>
      </w:r>
      <w:r w:rsidRPr="00A90ACC">
        <w:rPr>
          <w:rStyle w:val="Emphasis"/>
          <w:rFonts w:asciiTheme="minorHAnsi" w:eastAsiaTheme="majorEastAsia" w:hAnsiTheme="minorHAnsi"/>
        </w:rPr>
        <w:t>Definition of policing by consent.</w:t>
      </w:r>
      <w:r w:rsidRPr="00A90ACC">
        <w:rPr>
          <w:rFonts w:asciiTheme="minorHAnsi" w:hAnsiTheme="minorHAnsi"/>
        </w:rPr>
        <w:t xml:space="preserve"> Available at: </w:t>
      </w:r>
      <w:hyperlink r:id="rId12" w:anchor=":~:text=To%20seek%20and%20preserve%20public,of%20community%20welfare%20and%20existence." w:history="1">
        <w:r w:rsidRPr="00A90ACC">
          <w:rPr>
            <w:rStyle w:val="Hyperlink"/>
            <w:rFonts w:asciiTheme="minorHAnsi" w:eastAsiaTheme="majorEastAsia" w:hAnsiTheme="minorHAnsi"/>
          </w:rPr>
          <w:t>https://www.gov.uk/government/publications/policing-by-consent/definition-of-policing-by-consent#:~:text=To%20seek%20and%20preserve%20public,of%20community%20welfare%20and%20existence.</w:t>
        </w:r>
      </w:hyperlink>
      <w:r w:rsidRPr="00A90ACC">
        <w:rPr>
          <w:rFonts w:asciiTheme="minorHAnsi" w:hAnsiTheme="minorHAnsi"/>
        </w:rPr>
        <w:t xml:space="preserve"> (Accessed-24th October 2025).</w:t>
      </w:r>
    </w:p>
    <w:p w14:paraId="438B2EC1"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House of Lords Library (2023</w:t>
      </w:r>
      <w:r w:rsidRPr="00A90ACC">
        <w:rPr>
          <w:rStyle w:val="Strong"/>
          <w:rFonts w:asciiTheme="minorHAnsi" w:eastAsiaTheme="majorEastAsia" w:hAnsiTheme="minorHAnsi"/>
        </w:rPr>
        <w:t>)</w:t>
      </w:r>
      <w:r w:rsidRPr="00A90ACC">
        <w:rPr>
          <w:rFonts w:asciiTheme="minorHAnsi" w:hAnsiTheme="minorHAnsi"/>
        </w:rPr>
        <w:t xml:space="preserve"> </w:t>
      </w:r>
      <w:r w:rsidRPr="00A90ACC">
        <w:rPr>
          <w:rStyle w:val="Emphasis"/>
          <w:rFonts w:asciiTheme="minorHAnsi" w:eastAsiaTheme="majorEastAsia" w:hAnsiTheme="minorHAnsi"/>
        </w:rPr>
        <w:t>Police standards and culture: Restoring public trust.</w:t>
      </w:r>
      <w:r w:rsidRPr="00A90ACC">
        <w:rPr>
          <w:rFonts w:asciiTheme="minorHAnsi" w:hAnsiTheme="minorHAnsi"/>
        </w:rPr>
        <w:t xml:space="preserve"> Available at: </w:t>
      </w:r>
      <w:hyperlink r:id="rId13" w:history="1">
        <w:r w:rsidRPr="00A90ACC">
          <w:rPr>
            <w:rStyle w:val="Hyperlink"/>
            <w:rFonts w:asciiTheme="minorHAnsi" w:eastAsiaTheme="majorEastAsia" w:hAnsiTheme="minorHAnsi"/>
          </w:rPr>
          <w:t>https://lordslibrary.parliament.uk/police-standards-and-culture-restoring-public-trust/</w:t>
        </w:r>
      </w:hyperlink>
      <w:r w:rsidRPr="00A90ACC">
        <w:rPr>
          <w:rFonts w:asciiTheme="minorHAnsi" w:hAnsiTheme="minorHAnsi"/>
        </w:rPr>
        <w:t xml:space="preserve"> (Accessed-24th October 2025).</w:t>
      </w:r>
    </w:p>
    <w:p w14:paraId="4D8D695F"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Independent Office for Police Conduct (2021)</w:t>
      </w:r>
      <w:r w:rsidRPr="00A90ACC">
        <w:rPr>
          <w:rFonts w:asciiTheme="minorHAnsi" w:hAnsiTheme="minorHAnsi"/>
        </w:rPr>
        <w:t xml:space="preserve"> </w:t>
      </w:r>
      <w:r w:rsidRPr="00A90ACC">
        <w:rPr>
          <w:rStyle w:val="Emphasis"/>
          <w:rFonts w:asciiTheme="minorHAnsi" w:eastAsiaTheme="majorEastAsia" w:hAnsiTheme="minorHAnsi"/>
        </w:rPr>
        <w:t xml:space="preserve">Investigation into allegation of discriminatory and inappropriate comments made by Metropolitan Police officers </w:t>
      </w:r>
      <w:r w:rsidRPr="00A90ACC">
        <w:rPr>
          <w:rStyle w:val="Emphasis"/>
          <w:rFonts w:asciiTheme="minorHAnsi" w:eastAsiaTheme="majorEastAsia" w:hAnsiTheme="minorHAnsi"/>
        </w:rPr>
        <w:lastRenderedPageBreak/>
        <w:t>within a WhatsApp group chat between March and October 2019.</w:t>
      </w:r>
      <w:r w:rsidRPr="00A90ACC">
        <w:rPr>
          <w:rFonts w:asciiTheme="minorHAnsi" w:hAnsiTheme="minorHAnsi"/>
        </w:rPr>
        <w:t xml:space="preserve"> Available at: </w:t>
      </w:r>
      <w:hyperlink r:id="rId14" w:history="1">
        <w:r w:rsidRPr="00A90ACC">
          <w:rPr>
            <w:rStyle w:val="Hyperlink"/>
            <w:rFonts w:asciiTheme="minorHAnsi" w:eastAsiaTheme="majorEastAsia" w:hAnsiTheme="minorHAnsi"/>
          </w:rPr>
          <w:t>https://www.policeconduct.gov.uk/publications/operation-argens-final-report</w:t>
        </w:r>
      </w:hyperlink>
      <w:r w:rsidRPr="00A90ACC">
        <w:rPr>
          <w:rFonts w:asciiTheme="minorHAnsi" w:hAnsiTheme="minorHAnsi"/>
        </w:rPr>
        <w:t xml:space="preserve"> (Accessed - 5th November 2025).</w:t>
      </w:r>
    </w:p>
    <w:p w14:paraId="45103163"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IOPC (2023)</w:t>
      </w:r>
      <w:r w:rsidRPr="00A90ACC">
        <w:rPr>
          <w:rFonts w:asciiTheme="minorHAnsi" w:hAnsiTheme="minorHAnsi"/>
        </w:rPr>
        <w:t xml:space="preserve"> ‘</w:t>
      </w:r>
      <w:r w:rsidRPr="00A90ACC">
        <w:rPr>
          <w:rStyle w:val="Emphasis"/>
          <w:rFonts w:asciiTheme="minorHAnsi" w:eastAsiaTheme="majorEastAsia" w:hAnsiTheme="minorHAnsi"/>
        </w:rPr>
        <w:t>IOPC launches multiple investigations into handling of reports about David Carrick.</w:t>
      </w:r>
      <w:r w:rsidRPr="00A90ACC">
        <w:rPr>
          <w:rFonts w:asciiTheme="minorHAnsi" w:hAnsiTheme="minorHAnsi"/>
        </w:rPr>
        <w:t xml:space="preserve">’ 20 July. Available at: </w:t>
      </w:r>
      <w:hyperlink r:id="rId15" w:history="1">
        <w:r w:rsidRPr="00A90ACC">
          <w:rPr>
            <w:rStyle w:val="Hyperlink"/>
            <w:rFonts w:asciiTheme="minorHAnsi" w:eastAsiaTheme="majorEastAsia" w:hAnsiTheme="minorHAnsi"/>
          </w:rPr>
          <w:t>https://www.policeconduct.gov.uk/news/iopc-launches-multiple-investigations-handling-reports-about-david-carrick</w:t>
        </w:r>
      </w:hyperlink>
      <w:r w:rsidRPr="00A90ACC">
        <w:rPr>
          <w:rFonts w:asciiTheme="minorHAnsi" w:hAnsiTheme="minorHAnsi"/>
        </w:rPr>
        <w:t xml:space="preserve"> (Accessed -5th November 2025).</w:t>
      </w:r>
    </w:p>
    <w:p w14:paraId="19436E92"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Jefferson, T. (2015)</w:t>
      </w:r>
      <w:r w:rsidRPr="00A90ACC">
        <w:rPr>
          <w:rFonts w:asciiTheme="minorHAnsi" w:hAnsiTheme="minorHAnsi"/>
        </w:rPr>
        <w:t xml:space="preserve"> ‘</w:t>
      </w:r>
      <w:r w:rsidRPr="00A90ACC">
        <w:rPr>
          <w:rStyle w:val="Emphasis"/>
          <w:rFonts w:asciiTheme="minorHAnsi" w:eastAsiaTheme="majorEastAsia" w:hAnsiTheme="minorHAnsi"/>
        </w:rPr>
        <w:t xml:space="preserve">Policing </w:t>
      </w:r>
      <w:proofErr w:type="gramStart"/>
      <w:r w:rsidRPr="00A90ACC">
        <w:rPr>
          <w:rStyle w:val="Emphasis"/>
          <w:rFonts w:asciiTheme="minorHAnsi" w:eastAsiaTheme="majorEastAsia" w:hAnsiTheme="minorHAnsi"/>
        </w:rPr>
        <w:t>The</w:t>
      </w:r>
      <w:proofErr w:type="gramEnd"/>
      <w:r w:rsidRPr="00A90ACC">
        <w:rPr>
          <w:rStyle w:val="Emphasis"/>
          <w:rFonts w:asciiTheme="minorHAnsi" w:eastAsiaTheme="majorEastAsia" w:hAnsiTheme="minorHAnsi"/>
        </w:rPr>
        <w:t xml:space="preserve"> Riots: From Bristol </w:t>
      </w:r>
      <w:proofErr w:type="gramStart"/>
      <w:r w:rsidRPr="00A90ACC">
        <w:rPr>
          <w:rStyle w:val="Emphasis"/>
          <w:rFonts w:asciiTheme="minorHAnsi" w:eastAsiaTheme="majorEastAsia" w:hAnsiTheme="minorHAnsi"/>
        </w:rPr>
        <w:t>And</w:t>
      </w:r>
      <w:proofErr w:type="gramEnd"/>
      <w:r w:rsidRPr="00A90ACC">
        <w:rPr>
          <w:rStyle w:val="Emphasis"/>
          <w:rFonts w:asciiTheme="minorHAnsi" w:eastAsiaTheme="majorEastAsia" w:hAnsiTheme="minorHAnsi"/>
        </w:rPr>
        <w:t xml:space="preserve"> Brixton </w:t>
      </w:r>
      <w:proofErr w:type="gramStart"/>
      <w:r w:rsidRPr="00A90ACC">
        <w:rPr>
          <w:rStyle w:val="Emphasis"/>
          <w:rFonts w:asciiTheme="minorHAnsi" w:eastAsiaTheme="majorEastAsia" w:hAnsiTheme="minorHAnsi"/>
        </w:rPr>
        <w:t>To</w:t>
      </w:r>
      <w:proofErr w:type="gramEnd"/>
      <w:r w:rsidRPr="00A90ACC">
        <w:rPr>
          <w:rStyle w:val="Emphasis"/>
          <w:rFonts w:asciiTheme="minorHAnsi" w:eastAsiaTheme="majorEastAsia" w:hAnsiTheme="minorHAnsi"/>
        </w:rPr>
        <w:t xml:space="preserve"> Tottenham, Via Toxteth, Handsworth, </w:t>
      </w:r>
      <w:proofErr w:type="gramStart"/>
      <w:r w:rsidRPr="00A90ACC">
        <w:rPr>
          <w:rStyle w:val="Emphasis"/>
          <w:rFonts w:asciiTheme="minorHAnsi" w:eastAsiaTheme="majorEastAsia" w:hAnsiTheme="minorHAnsi"/>
        </w:rPr>
        <w:t>Etc.</w:t>
      </w:r>
      <w:proofErr w:type="gramEnd"/>
      <w:r w:rsidRPr="00A90ACC">
        <w:rPr>
          <w:rFonts w:asciiTheme="minorHAnsi" w:hAnsiTheme="minorHAnsi"/>
        </w:rPr>
        <w:t xml:space="preserve">’ </w:t>
      </w:r>
      <w:r w:rsidRPr="00A90ACC">
        <w:rPr>
          <w:rStyle w:val="Emphasis"/>
          <w:rFonts w:asciiTheme="minorHAnsi" w:eastAsiaTheme="majorEastAsia" w:hAnsiTheme="minorHAnsi"/>
        </w:rPr>
        <w:t>The August 2011 Riots.</w:t>
      </w:r>
      <w:r w:rsidRPr="00A90ACC">
        <w:rPr>
          <w:rFonts w:asciiTheme="minorHAnsi" w:hAnsiTheme="minorHAnsi"/>
        </w:rPr>
        <w:t xml:space="preserve"> 87 (March). Available at: </w:t>
      </w:r>
      <w:hyperlink r:id="rId16" w:history="1">
        <w:r w:rsidRPr="00A90ACC">
          <w:rPr>
            <w:rStyle w:val="Hyperlink"/>
            <w:rFonts w:asciiTheme="minorHAnsi" w:eastAsiaTheme="majorEastAsia" w:hAnsiTheme="minorHAnsi"/>
          </w:rPr>
          <w:t>https://www.crimeandjustice.org.uk//sites/default/files/09627251.2012.670995_0.pdf</w:t>
        </w:r>
      </w:hyperlink>
    </w:p>
    <w:p w14:paraId="4AF59514"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Law Enforcement Action Partnership (2025)</w:t>
      </w:r>
      <w:r w:rsidRPr="00A90ACC">
        <w:rPr>
          <w:rFonts w:asciiTheme="minorHAnsi" w:hAnsiTheme="minorHAnsi"/>
        </w:rPr>
        <w:t xml:space="preserve"> </w:t>
      </w:r>
      <w:r w:rsidRPr="00A90ACC">
        <w:rPr>
          <w:rStyle w:val="Emphasis"/>
          <w:rFonts w:asciiTheme="minorHAnsi" w:eastAsiaTheme="majorEastAsia" w:hAnsiTheme="minorHAnsi"/>
        </w:rPr>
        <w:t>Sir Robert Peel’s Policing Principles.</w:t>
      </w:r>
      <w:r w:rsidRPr="00A90ACC">
        <w:rPr>
          <w:rFonts w:asciiTheme="minorHAnsi" w:hAnsiTheme="minorHAnsi"/>
        </w:rPr>
        <w:t xml:space="preserve"> Available at: </w:t>
      </w:r>
      <w:hyperlink r:id="rId17" w:history="1">
        <w:r w:rsidRPr="00A90ACC">
          <w:rPr>
            <w:rStyle w:val="Hyperlink"/>
            <w:rFonts w:asciiTheme="minorHAnsi" w:eastAsiaTheme="majorEastAsia" w:hAnsiTheme="minorHAnsi"/>
          </w:rPr>
          <w:t>https://lawenforcementactionpartnership.org/peel-policing-principles/</w:t>
        </w:r>
      </w:hyperlink>
      <w:r w:rsidRPr="00A90ACC">
        <w:rPr>
          <w:rFonts w:asciiTheme="minorHAnsi" w:hAnsiTheme="minorHAnsi"/>
        </w:rPr>
        <w:t xml:space="preserve"> (Accessed-24th October 2025).</w:t>
      </w:r>
    </w:p>
    <w:p w14:paraId="4A650964" w14:textId="77777777" w:rsidR="00A90ACC" w:rsidRPr="00A90ACC" w:rsidRDefault="00A90ACC" w:rsidP="00A90ACC">
      <w:pPr>
        <w:pStyle w:val="NormalWeb"/>
        <w:rPr>
          <w:rFonts w:asciiTheme="minorHAnsi" w:hAnsiTheme="minorHAnsi"/>
        </w:rPr>
      </w:pPr>
      <w:r w:rsidRPr="00CF42CE">
        <w:rPr>
          <w:rStyle w:val="Strong"/>
          <w:rFonts w:asciiTheme="minorHAnsi" w:eastAsiaTheme="majorEastAsia" w:hAnsiTheme="minorHAnsi"/>
          <w:b w:val="0"/>
          <w:bCs w:val="0"/>
        </w:rPr>
        <w:t>London Assembly Labour (2020)</w:t>
      </w:r>
      <w:r w:rsidRPr="00A90ACC">
        <w:rPr>
          <w:rFonts w:asciiTheme="minorHAnsi" w:hAnsiTheme="minorHAnsi"/>
        </w:rPr>
        <w:t xml:space="preserve"> </w:t>
      </w:r>
      <w:r w:rsidRPr="00A90ACC">
        <w:rPr>
          <w:rStyle w:val="Emphasis"/>
          <w:rFonts w:asciiTheme="minorHAnsi" w:eastAsiaTheme="majorEastAsia" w:hAnsiTheme="minorHAnsi"/>
        </w:rPr>
        <w:t>Policing with Consent.</w:t>
      </w:r>
      <w:r w:rsidRPr="00A90ACC">
        <w:rPr>
          <w:rFonts w:asciiTheme="minorHAnsi" w:hAnsiTheme="minorHAnsi"/>
        </w:rPr>
        <w:t xml:space="preserve"> Available at: </w:t>
      </w:r>
      <w:hyperlink r:id="rId18" w:history="1">
        <w:r w:rsidRPr="00A90ACC">
          <w:rPr>
            <w:rStyle w:val="Hyperlink"/>
            <w:rFonts w:asciiTheme="minorHAnsi" w:eastAsiaTheme="majorEastAsia" w:hAnsiTheme="minorHAnsi"/>
          </w:rPr>
          <w:t>https://www.london.gov.uk/sites/default/files/policing_with_consent.pdf</w:t>
        </w:r>
      </w:hyperlink>
      <w:r w:rsidRPr="00A90ACC">
        <w:rPr>
          <w:rFonts w:asciiTheme="minorHAnsi" w:hAnsiTheme="minorHAnsi"/>
        </w:rPr>
        <w:t xml:space="preserve"> (Accessed- 24th October 2025).</w:t>
      </w:r>
    </w:p>
    <w:p w14:paraId="2126151A" w14:textId="77777777" w:rsidR="00A90ACC" w:rsidRPr="00A90ACC" w:rsidRDefault="00A90ACC" w:rsidP="00A90ACC">
      <w:pPr>
        <w:pStyle w:val="NormalWeb"/>
        <w:rPr>
          <w:rFonts w:asciiTheme="minorHAnsi" w:hAnsiTheme="minorHAnsi"/>
        </w:rPr>
      </w:pPr>
      <w:r w:rsidRPr="0027270F">
        <w:rPr>
          <w:rStyle w:val="Strong"/>
          <w:rFonts w:asciiTheme="minorHAnsi" w:eastAsiaTheme="majorEastAsia" w:hAnsiTheme="minorHAnsi"/>
          <w:b w:val="0"/>
          <w:bCs w:val="0"/>
        </w:rPr>
        <w:t>London Museum (2025)</w:t>
      </w:r>
      <w:r w:rsidRPr="00A90ACC">
        <w:rPr>
          <w:rFonts w:asciiTheme="minorHAnsi" w:hAnsiTheme="minorHAnsi"/>
        </w:rPr>
        <w:t xml:space="preserve"> </w:t>
      </w:r>
      <w:r w:rsidRPr="00A90ACC">
        <w:rPr>
          <w:rStyle w:val="Emphasis"/>
          <w:rFonts w:asciiTheme="minorHAnsi" w:eastAsiaTheme="majorEastAsia" w:hAnsiTheme="minorHAnsi"/>
        </w:rPr>
        <w:t>The New Cross Fire.</w:t>
      </w:r>
      <w:r w:rsidRPr="00A90ACC">
        <w:rPr>
          <w:rFonts w:asciiTheme="minorHAnsi" w:hAnsiTheme="minorHAnsi"/>
        </w:rPr>
        <w:t xml:space="preserve"> Available at: </w:t>
      </w:r>
      <w:hyperlink r:id="rId19" w:history="1">
        <w:r w:rsidRPr="00A90ACC">
          <w:rPr>
            <w:rStyle w:val="Hyperlink"/>
            <w:rFonts w:asciiTheme="minorHAnsi" w:eastAsiaTheme="majorEastAsia" w:hAnsiTheme="minorHAnsi"/>
          </w:rPr>
          <w:t>https://www.londonmuseum.org.uk/collections/london-stories/the-new-cross-fire/</w:t>
        </w:r>
      </w:hyperlink>
      <w:r w:rsidRPr="00A90ACC">
        <w:rPr>
          <w:rFonts w:asciiTheme="minorHAnsi" w:hAnsiTheme="minorHAnsi"/>
        </w:rPr>
        <w:t xml:space="preserve"> (Accessed- 24th October 2025).</w:t>
      </w:r>
    </w:p>
    <w:p w14:paraId="4D043CC5" w14:textId="77777777" w:rsidR="00A90ACC" w:rsidRPr="00A90ACC" w:rsidRDefault="00A90ACC" w:rsidP="00A90ACC">
      <w:pPr>
        <w:pStyle w:val="NormalWeb"/>
        <w:rPr>
          <w:rFonts w:asciiTheme="minorHAnsi" w:hAnsiTheme="minorHAnsi"/>
        </w:rPr>
      </w:pPr>
      <w:r w:rsidRPr="0027270F">
        <w:rPr>
          <w:rStyle w:val="Strong"/>
          <w:rFonts w:asciiTheme="minorHAnsi" w:eastAsiaTheme="majorEastAsia" w:hAnsiTheme="minorHAnsi"/>
          <w:b w:val="0"/>
          <w:bCs w:val="0"/>
        </w:rPr>
        <w:t>Macpherson, W. (1999)</w:t>
      </w:r>
      <w:r w:rsidRPr="00A90ACC">
        <w:rPr>
          <w:rFonts w:asciiTheme="minorHAnsi" w:hAnsiTheme="minorHAnsi"/>
        </w:rPr>
        <w:t xml:space="preserve"> </w:t>
      </w:r>
      <w:r w:rsidRPr="00A90ACC">
        <w:rPr>
          <w:rStyle w:val="Emphasis"/>
          <w:rFonts w:asciiTheme="minorHAnsi" w:eastAsiaTheme="majorEastAsia" w:hAnsiTheme="minorHAnsi"/>
        </w:rPr>
        <w:t>The Stephen Lawrence Inquiry.</w:t>
      </w:r>
      <w:r w:rsidRPr="00A90ACC">
        <w:rPr>
          <w:rFonts w:asciiTheme="minorHAnsi" w:hAnsiTheme="minorHAnsi"/>
        </w:rPr>
        <w:t xml:space="preserve"> Available at: </w:t>
      </w:r>
      <w:hyperlink r:id="rId20" w:history="1">
        <w:r w:rsidRPr="00A90ACC">
          <w:rPr>
            <w:rStyle w:val="Hyperlink"/>
            <w:rFonts w:asciiTheme="minorHAnsi" w:eastAsiaTheme="majorEastAsia" w:hAnsiTheme="minorHAnsi"/>
          </w:rPr>
          <w:t>https://assets.publishing.service.gov.uk/media/5a7c2af540f0b645ba3c7202/4262.pdf</w:t>
        </w:r>
      </w:hyperlink>
      <w:r w:rsidRPr="00A90ACC">
        <w:rPr>
          <w:rFonts w:asciiTheme="minorHAnsi" w:hAnsiTheme="minorHAnsi"/>
        </w:rPr>
        <w:t xml:space="preserve"> (Accessed-24th October 2025).</w:t>
      </w:r>
    </w:p>
    <w:p w14:paraId="369C1F7E" w14:textId="77777777" w:rsidR="00A90ACC" w:rsidRPr="00A90ACC" w:rsidRDefault="00A90ACC" w:rsidP="00A90ACC">
      <w:pPr>
        <w:pStyle w:val="NormalWeb"/>
        <w:rPr>
          <w:rFonts w:asciiTheme="minorHAnsi" w:hAnsiTheme="minorHAnsi"/>
        </w:rPr>
      </w:pPr>
      <w:r w:rsidRPr="0027270F">
        <w:rPr>
          <w:rStyle w:val="Strong"/>
          <w:rFonts w:asciiTheme="minorHAnsi" w:eastAsiaTheme="majorEastAsia" w:hAnsiTheme="minorHAnsi"/>
          <w:b w:val="0"/>
          <w:bCs w:val="0"/>
        </w:rPr>
        <w:t>National Archives (2025)</w:t>
      </w:r>
      <w:r w:rsidRPr="00A90ACC">
        <w:rPr>
          <w:rFonts w:asciiTheme="minorHAnsi" w:hAnsiTheme="minorHAnsi"/>
        </w:rPr>
        <w:t xml:space="preserve"> </w:t>
      </w:r>
      <w:r w:rsidRPr="00A90ACC">
        <w:rPr>
          <w:rStyle w:val="Emphasis"/>
          <w:rFonts w:asciiTheme="minorHAnsi" w:eastAsiaTheme="majorEastAsia" w:hAnsiTheme="minorHAnsi"/>
        </w:rPr>
        <w:t>The Brixton riots and the Scarman Report.</w:t>
      </w:r>
      <w:r w:rsidRPr="00A90ACC">
        <w:rPr>
          <w:rFonts w:asciiTheme="minorHAnsi" w:hAnsiTheme="minorHAnsi"/>
        </w:rPr>
        <w:t xml:space="preserve"> Available at: </w:t>
      </w:r>
      <w:hyperlink r:id="rId21" w:history="1">
        <w:r w:rsidRPr="00A90ACC">
          <w:rPr>
            <w:rStyle w:val="Hyperlink"/>
            <w:rFonts w:asciiTheme="minorHAnsi" w:eastAsiaTheme="majorEastAsia" w:hAnsiTheme="minorHAnsi"/>
          </w:rPr>
          <w:t>https://www.nationalarchives.gov.uk/explore-the-collection/stories/the-brixton-riots-and-the-scarman-report/</w:t>
        </w:r>
      </w:hyperlink>
      <w:r w:rsidRPr="00A90ACC">
        <w:rPr>
          <w:rFonts w:asciiTheme="minorHAnsi" w:hAnsiTheme="minorHAnsi"/>
        </w:rPr>
        <w:t xml:space="preserve"> (Accessed– 24th October 2025).</w:t>
      </w:r>
    </w:p>
    <w:p w14:paraId="1E70FB05" w14:textId="77777777" w:rsidR="00A90ACC" w:rsidRPr="00A90ACC" w:rsidRDefault="00A90ACC" w:rsidP="00A90ACC">
      <w:pPr>
        <w:pStyle w:val="NormalWeb"/>
        <w:rPr>
          <w:rFonts w:asciiTheme="minorHAnsi" w:hAnsiTheme="minorHAnsi"/>
        </w:rPr>
      </w:pPr>
      <w:r w:rsidRPr="00522DD0">
        <w:rPr>
          <w:rStyle w:val="Strong"/>
          <w:rFonts w:asciiTheme="minorHAnsi" w:eastAsiaTheme="majorEastAsia" w:hAnsiTheme="minorHAnsi"/>
          <w:b w:val="0"/>
          <w:bCs w:val="0"/>
        </w:rPr>
        <w:t>National Audit Office (2025)</w:t>
      </w:r>
      <w:r w:rsidRPr="00A90ACC">
        <w:rPr>
          <w:rFonts w:asciiTheme="minorHAnsi" w:hAnsiTheme="minorHAnsi"/>
        </w:rPr>
        <w:t xml:space="preserve"> </w:t>
      </w:r>
      <w:r w:rsidRPr="00A90ACC">
        <w:rPr>
          <w:rStyle w:val="Emphasis"/>
          <w:rFonts w:asciiTheme="minorHAnsi" w:eastAsiaTheme="majorEastAsia" w:hAnsiTheme="minorHAnsi"/>
        </w:rPr>
        <w:t>Tackling violence against women and girls.</w:t>
      </w:r>
      <w:r w:rsidRPr="00A90ACC">
        <w:rPr>
          <w:rFonts w:asciiTheme="minorHAnsi" w:hAnsiTheme="minorHAnsi"/>
        </w:rPr>
        <w:t xml:space="preserve"> Available at: </w:t>
      </w:r>
      <w:hyperlink r:id="rId22" w:anchor=":~:text=In%202021%2C%20the%20then%20government,commitment%20of%20multiple%20government%20departments." w:history="1">
        <w:r w:rsidRPr="00A90ACC">
          <w:rPr>
            <w:rStyle w:val="Hyperlink"/>
            <w:rFonts w:asciiTheme="minorHAnsi" w:eastAsiaTheme="majorEastAsia" w:hAnsiTheme="minorHAnsi"/>
          </w:rPr>
          <w:t>https://www.nao.org.uk/reports/tackling-violence-against-women-and-girls/#:~:text=In%202021%2C%20the%20then%20government,commitment%20of%20multiple%20government%20departments.</w:t>
        </w:r>
      </w:hyperlink>
      <w:r w:rsidRPr="00A90ACC">
        <w:rPr>
          <w:rFonts w:asciiTheme="minorHAnsi" w:hAnsiTheme="minorHAnsi"/>
        </w:rPr>
        <w:t xml:space="preserve"> (Accessed- 5th November 2025).</w:t>
      </w:r>
    </w:p>
    <w:p w14:paraId="6F5AA4E9" w14:textId="77777777" w:rsidR="00A90ACC" w:rsidRPr="00A90ACC" w:rsidRDefault="00A90ACC" w:rsidP="00A90ACC">
      <w:pPr>
        <w:pStyle w:val="NormalWeb"/>
        <w:rPr>
          <w:rFonts w:asciiTheme="minorHAnsi" w:hAnsiTheme="minorHAnsi"/>
        </w:rPr>
      </w:pPr>
      <w:r w:rsidRPr="00522DD0">
        <w:rPr>
          <w:rStyle w:val="Strong"/>
          <w:rFonts w:asciiTheme="minorHAnsi" w:eastAsiaTheme="majorEastAsia" w:hAnsiTheme="minorHAnsi"/>
          <w:b w:val="0"/>
          <w:bCs w:val="0"/>
        </w:rPr>
        <w:t>National Police Chiefs Council (2022)</w:t>
      </w:r>
      <w:r w:rsidRPr="00A90ACC">
        <w:rPr>
          <w:rFonts w:asciiTheme="minorHAnsi" w:hAnsiTheme="minorHAnsi"/>
        </w:rPr>
        <w:t xml:space="preserve"> </w:t>
      </w:r>
      <w:r w:rsidRPr="00A90ACC">
        <w:rPr>
          <w:rStyle w:val="Emphasis"/>
          <w:rFonts w:asciiTheme="minorHAnsi" w:eastAsiaTheme="majorEastAsia" w:hAnsiTheme="minorHAnsi"/>
        </w:rPr>
        <w:t>Police Race Action Plan: Improving Policing for Black People.</w:t>
      </w:r>
      <w:r w:rsidRPr="00A90ACC">
        <w:rPr>
          <w:rFonts w:asciiTheme="minorHAnsi" w:hAnsiTheme="minorHAnsi"/>
        </w:rPr>
        <w:t xml:space="preserve"> Available at: </w:t>
      </w:r>
      <w:hyperlink r:id="rId23" w:history="1">
        <w:r w:rsidRPr="00A90ACC">
          <w:rPr>
            <w:rStyle w:val="Hyperlink"/>
            <w:rFonts w:asciiTheme="minorHAnsi" w:eastAsiaTheme="majorEastAsia" w:hAnsiTheme="minorHAnsi"/>
          </w:rPr>
          <w:t>https://www.npcc.police.uk/our-work/police-race-action-plan/</w:t>
        </w:r>
      </w:hyperlink>
      <w:r w:rsidRPr="00A90ACC">
        <w:rPr>
          <w:rFonts w:asciiTheme="minorHAnsi" w:hAnsiTheme="minorHAnsi"/>
        </w:rPr>
        <w:t xml:space="preserve"> (Accessed- 5th November 2025).</w:t>
      </w:r>
    </w:p>
    <w:p w14:paraId="03758465" w14:textId="77777777" w:rsidR="00A90ACC" w:rsidRPr="00A90ACC" w:rsidRDefault="00A90ACC" w:rsidP="00A90ACC">
      <w:pPr>
        <w:pStyle w:val="NormalWeb"/>
        <w:rPr>
          <w:rFonts w:asciiTheme="minorHAnsi" w:hAnsiTheme="minorHAnsi"/>
        </w:rPr>
      </w:pPr>
      <w:r w:rsidRPr="00522DD0">
        <w:rPr>
          <w:rStyle w:val="Strong"/>
          <w:rFonts w:asciiTheme="minorHAnsi" w:eastAsiaTheme="majorEastAsia" w:hAnsiTheme="minorHAnsi"/>
          <w:b w:val="0"/>
          <w:bCs w:val="0"/>
        </w:rPr>
        <w:t>POST (2024)</w:t>
      </w:r>
      <w:r w:rsidRPr="00A90ACC">
        <w:rPr>
          <w:rFonts w:asciiTheme="minorHAnsi" w:hAnsiTheme="minorHAnsi"/>
        </w:rPr>
        <w:t xml:space="preserve"> </w:t>
      </w:r>
      <w:r w:rsidRPr="00A90ACC">
        <w:rPr>
          <w:rStyle w:val="Emphasis"/>
          <w:rFonts w:asciiTheme="minorHAnsi" w:eastAsiaTheme="majorEastAsia" w:hAnsiTheme="minorHAnsi"/>
        </w:rPr>
        <w:t>Public trust and confidence in the police.</w:t>
      </w:r>
      <w:r w:rsidRPr="00A90ACC">
        <w:rPr>
          <w:rFonts w:asciiTheme="minorHAnsi" w:hAnsiTheme="minorHAnsi"/>
        </w:rPr>
        <w:t xml:space="preserve"> Available at: </w:t>
      </w:r>
      <w:hyperlink r:id="rId24" w:history="1">
        <w:r w:rsidRPr="00A90ACC">
          <w:rPr>
            <w:rStyle w:val="Hyperlink"/>
            <w:rFonts w:asciiTheme="minorHAnsi" w:eastAsiaTheme="majorEastAsia" w:hAnsiTheme="minorHAnsi"/>
          </w:rPr>
          <w:t>https://post.parliament.uk/public-trust-and-confidence-in-the-police/</w:t>
        </w:r>
      </w:hyperlink>
      <w:r w:rsidRPr="00A90ACC">
        <w:rPr>
          <w:rFonts w:asciiTheme="minorHAnsi" w:hAnsiTheme="minorHAnsi"/>
        </w:rPr>
        <w:t xml:space="preserve"> (Accessed- 24th October 2025).</w:t>
      </w:r>
    </w:p>
    <w:p w14:paraId="4E64D302" w14:textId="77777777" w:rsidR="00A90ACC" w:rsidRPr="00A90ACC" w:rsidRDefault="00A90ACC" w:rsidP="00A90ACC">
      <w:pPr>
        <w:pStyle w:val="NormalWeb"/>
        <w:rPr>
          <w:rFonts w:asciiTheme="minorHAnsi" w:hAnsiTheme="minorHAnsi"/>
        </w:rPr>
      </w:pPr>
      <w:r w:rsidRPr="00A90ACC">
        <w:rPr>
          <w:rStyle w:val="Strong"/>
          <w:rFonts w:asciiTheme="minorHAnsi" w:eastAsiaTheme="majorEastAsia" w:hAnsiTheme="minorHAnsi"/>
          <w:b w:val="0"/>
          <w:bCs w:val="0"/>
        </w:rPr>
        <w:t>Undercover in the Police (2025)</w:t>
      </w:r>
      <w:r w:rsidRPr="00A90ACC">
        <w:rPr>
          <w:rFonts w:asciiTheme="minorHAnsi" w:hAnsiTheme="minorHAnsi"/>
        </w:rPr>
        <w:t xml:space="preserve"> </w:t>
      </w:r>
      <w:r w:rsidRPr="00A90ACC">
        <w:rPr>
          <w:rStyle w:val="Emphasis"/>
          <w:rFonts w:asciiTheme="minorHAnsi" w:eastAsiaTheme="majorEastAsia" w:hAnsiTheme="minorHAnsi"/>
        </w:rPr>
        <w:t>BBC One Panorama.</w:t>
      </w:r>
      <w:r w:rsidRPr="00A90ACC">
        <w:rPr>
          <w:rFonts w:asciiTheme="minorHAnsi" w:hAnsiTheme="minorHAnsi"/>
        </w:rPr>
        <w:t xml:space="preserve"> Available at: </w:t>
      </w:r>
      <w:r w:rsidRPr="00A90ACC">
        <w:rPr>
          <w:rStyle w:val="Emphasis"/>
          <w:rFonts w:asciiTheme="minorHAnsi" w:eastAsiaTheme="majorEastAsia" w:hAnsiTheme="minorHAnsi"/>
        </w:rPr>
        <w:t>BBC iPlayer</w:t>
      </w:r>
      <w:r w:rsidRPr="00A90ACC">
        <w:rPr>
          <w:rFonts w:asciiTheme="minorHAnsi" w:hAnsiTheme="minorHAnsi"/>
        </w:rPr>
        <w:t xml:space="preserve"> (Accessed- 22nd October 2025).</w:t>
      </w:r>
    </w:p>
    <w:p w14:paraId="0CFFD609" w14:textId="1D80090D" w:rsidR="00A90ACC" w:rsidRDefault="00A90ACC" w:rsidP="00A90ACC"/>
    <w:p w14:paraId="2D6DF275" w14:textId="77777777" w:rsidR="00220D4D" w:rsidRDefault="00220D4D"/>
    <w:p w14:paraId="3E154500" w14:textId="77777777" w:rsidR="007114BF" w:rsidRPr="00782D21" w:rsidRDefault="00B753E8">
      <w:pPr>
        <w:rPr>
          <w:u w:val="single"/>
        </w:rPr>
      </w:pPr>
      <w:r w:rsidRPr="00782D21">
        <w:rPr>
          <w:u w:val="single"/>
        </w:rPr>
        <w:t>AI Acknowledgments:</w:t>
      </w:r>
    </w:p>
    <w:p w14:paraId="6680BB1F" w14:textId="7C8BBC1A" w:rsidR="00220D4D" w:rsidRDefault="007114BF">
      <w:r>
        <w:t>I acknowledge the use of ChatGPT (</w:t>
      </w:r>
      <w:hyperlink r:id="rId25" w:history="1">
        <w:r w:rsidR="00782D21" w:rsidRPr="00E0011A">
          <w:rPr>
            <w:rStyle w:val="Hyperlink"/>
          </w:rPr>
          <w:t>https://chatgpt.com/</w:t>
        </w:r>
      </w:hyperlink>
      <w:r w:rsidR="00782D21">
        <w:t>) on 23</w:t>
      </w:r>
      <w:r w:rsidR="00782D21" w:rsidRPr="00782D21">
        <w:rPr>
          <w:vertAlign w:val="superscript"/>
        </w:rPr>
        <w:t>rd</w:t>
      </w:r>
      <w:r w:rsidR="00782D21">
        <w:t xml:space="preserve"> October 2025 to simplify the question being asked using the prompt:</w:t>
      </w:r>
      <w:r w:rsidR="00B753E8">
        <w:t xml:space="preserve"> </w:t>
      </w:r>
    </w:p>
    <w:p w14:paraId="29596406" w14:textId="112D3695" w:rsidR="00782D21" w:rsidRDefault="00782D21" w:rsidP="00782D21">
      <w:pPr>
        <w:pStyle w:val="ListParagraph"/>
        <w:numPr>
          <w:ilvl w:val="0"/>
          <w:numId w:val="1"/>
        </w:numPr>
      </w:pPr>
      <w:r>
        <w:t>Please simplify the question that is being asked.</w:t>
      </w:r>
    </w:p>
    <w:p w14:paraId="518FB99E" w14:textId="05961B40" w:rsidR="00782D21" w:rsidRDefault="00782D21" w:rsidP="00782D21">
      <w:r>
        <w:t>I confirm that I have not presented any AI generated text as my own work. I confirm I have copies of my drafts, notes and other resources I used before, and after the use of AI tools which I may be asked to provide in evidence.</w:t>
      </w:r>
    </w:p>
    <w:p w14:paraId="1955B9C6" w14:textId="04FE8AA4" w:rsidR="00782D21" w:rsidRDefault="00782D21" w:rsidP="00782D21">
      <w:r>
        <w:t>I acknowledge the use of ChatGPT (</w:t>
      </w:r>
      <w:hyperlink r:id="rId26" w:history="1">
        <w:r w:rsidRPr="00E0011A">
          <w:rPr>
            <w:rStyle w:val="Hyperlink"/>
          </w:rPr>
          <w:t>https://chatgpt.com/</w:t>
        </w:r>
      </w:hyperlink>
      <w:r>
        <w:t>) on 7</w:t>
      </w:r>
      <w:r w:rsidRPr="00782D21">
        <w:rPr>
          <w:vertAlign w:val="superscript"/>
        </w:rPr>
        <w:t>th</w:t>
      </w:r>
      <w:r>
        <w:t xml:space="preserve"> November 2025 to alphabetically order my reference list using the prompt:</w:t>
      </w:r>
    </w:p>
    <w:p w14:paraId="508F10D9" w14:textId="0D945DDC" w:rsidR="00782D21" w:rsidRDefault="00782D21" w:rsidP="00782D21">
      <w:pPr>
        <w:pStyle w:val="ListParagraph"/>
        <w:numPr>
          <w:ilvl w:val="0"/>
          <w:numId w:val="2"/>
        </w:numPr>
      </w:pPr>
      <w:r>
        <w:t>Please put my reference list in alphabetical order.</w:t>
      </w:r>
    </w:p>
    <w:p w14:paraId="03DB62B3" w14:textId="77777777" w:rsidR="00782D21" w:rsidRDefault="00782D21" w:rsidP="00782D21">
      <w:r>
        <w:t>I confirm that I have not presented any AI generated text as my own work. I confirm I have copies of my drafts, notes and other resources I used before, and after the use of AI tools which I may be asked to provide in evidence.</w:t>
      </w:r>
    </w:p>
    <w:p w14:paraId="4A7993A9" w14:textId="77777777" w:rsidR="00782D21" w:rsidRDefault="00782D21" w:rsidP="00782D21"/>
    <w:p w14:paraId="56104C2D" w14:textId="77777777" w:rsidR="00782D21" w:rsidRDefault="00782D21" w:rsidP="00782D21"/>
    <w:p w14:paraId="1863F3B3" w14:textId="77777777" w:rsidR="00220D4D" w:rsidRDefault="00220D4D"/>
    <w:p w14:paraId="15EFCC24" w14:textId="77777777" w:rsidR="00220D4D" w:rsidRDefault="00220D4D"/>
    <w:p w14:paraId="1670058A" w14:textId="77777777" w:rsidR="00220D4D" w:rsidRDefault="00220D4D"/>
    <w:p w14:paraId="76862565" w14:textId="77777777" w:rsidR="00220D4D" w:rsidRDefault="00220D4D"/>
    <w:p w14:paraId="52432A87" w14:textId="77777777" w:rsidR="00220D4D" w:rsidRDefault="00220D4D"/>
    <w:p w14:paraId="634A7DDD" w14:textId="77777777" w:rsidR="00220D4D" w:rsidRDefault="00220D4D"/>
    <w:p w14:paraId="6BF188D5" w14:textId="258F7546" w:rsidR="000C4D95" w:rsidRDefault="000C4D95"/>
    <w:sectPr w:rsidR="000C4D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11B34"/>
    <w:multiLevelType w:val="hybridMultilevel"/>
    <w:tmpl w:val="6D3AB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9F594E"/>
    <w:multiLevelType w:val="hybridMultilevel"/>
    <w:tmpl w:val="5E52E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9597293">
    <w:abstractNumId w:val="1"/>
  </w:num>
  <w:num w:numId="2" w16cid:durableId="1449422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21"/>
    <w:rsid w:val="000221D6"/>
    <w:rsid w:val="00022A44"/>
    <w:rsid w:val="00027E55"/>
    <w:rsid w:val="00033595"/>
    <w:rsid w:val="00040ECA"/>
    <w:rsid w:val="00051589"/>
    <w:rsid w:val="00054ECD"/>
    <w:rsid w:val="00061DF9"/>
    <w:rsid w:val="00075B60"/>
    <w:rsid w:val="00075BF6"/>
    <w:rsid w:val="00077764"/>
    <w:rsid w:val="00090250"/>
    <w:rsid w:val="000B222C"/>
    <w:rsid w:val="000B495B"/>
    <w:rsid w:val="000C4A14"/>
    <w:rsid w:val="000C4D95"/>
    <w:rsid w:val="000D24DA"/>
    <w:rsid w:val="000D4105"/>
    <w:rsid w:val="000E46A9"/>
    <w:rsid w:val="00117077"/>
    <w:rsid w:val="00117EFC"/>
    <w:rsid w:val="00124821"/>
    <w:rsid w:val="0012576A"/>
    <w:rsid w:val="001418DB"/>
    <w:rsid w:val="00142C1C"/>
    <w:rsid w:val="00145FF1"/>
    <w:rsid w:val="00160D73"/>
    <w:rsid w:val="00167BA8"/>
    <w:rsid w:val="00184D26"/>
    <w:rsid w:val="001873C3"/>
    <w:rsid w:val="00191B2C"/>
    <w:rsid w:val="00193F85"/>
    <w:rsid w:val="00196481"/>
    <w:rsid w:val="00197D48"/>
    <w:rsid w:val="001A087C"/>
    <w:rsid w:val="001B06E9"/>
    <w:rsid w:val="001B1D98"/>
    <w:rsid w:val="001B2305"/>
    <w:rsid w:val="001D5554"/>
    <w:rsid w:val="001E71D2"/>
    <w:rsid w:val="00220D4D"/>
    <w:rsid w:val="00221591"/>
    <w:rsid w:val="00236E96"/>
    <w:rsid w:val="002406F6"/>
    <w:rsid w:val="002415F4"/>
    <w:rsid w:val="00246A1C"/>
    <w:rsid w:val="00263CD5"/>
    <w:rsid w:val="00266662"/>
    <w:rsid w:val="00266F09"/>
    <w:rsid w:val="0027270F"/>
    <w:rsid w:val="002833C5"/>
    <w:rsid w:val="0029341E"/>
    <w:rsid w:val="002A2CA1"/>
    <w:rsid w:val="002A3062"/>
    <w:rsid w:val="002B2A8F"/>
    <w:rsid w:val="002B3A45"/>
    <w:rsid w:val="002C31F2"/>
    <w:rsid w:val="002C5E6A"/>
    <w:rsid w:val="002C65E5"/>
    <w:rsid w:val="002D19FD"/>
    <w:rsid w:val="002D4414"/>
    <w:rsid w:val="00301B1A"/>
    <w:rsid w:val="00305EF9"/>
    <w:rsid w:val="00307BD7"/>
    <w:rsid w:val="00321CF9"/>
    <w:rsid w:val="00323AB8"/>
    <w:rsid w:val="0032403C"/>
    <w:rsid w:val="00342DD4"/>
    <w:rsid w:val="003536A6"/>
    <w:rsid w:val="00355483"/>
    <w:rsid w:val="00361C38"/>
    <w:rsid w:val="00362901"/>
    <w:rsid w:val="003704F2"/>
    <w:rsid w:val="00370FEB"/>
    <w:rsid w:val="0037299B"/>
    <w:rsid w:val="0037441E"/>
    <w:rsid w:val="00376728"/>
    <w:rsid w:val="00384214"/>
    <w:rsid w:val="00392714"/>
    <w:rsid w:val="003A3A14"/>
    <w:rsid w:val="003A4CD9"/>
    <w:rsid w:val="003B1503"/>
    <w:rsid w:val="003B29A5"/>
    <w:rsid w:val="003B64C6"/>
    <w:rsid w:val="003C1CF0"/>
    <w:rsid w:val="003C2DFB"/>
    <w:rsid w:val="003D3138"/>
    <w:rsid w:val="003D5F6E"/>
    <w:rsid w:val="003D6E24"/>
    <w:rsid w:val="003E77CC"/>
    <w:rsid w:val="003F0C67"/>
    <w:rsid w:val="003F11D2"/>
    <w:rsid w:val="003F2C74"/>
    <w:rsid w:val="003F6187"/>
    <w:rsid w:val="003F6F70"/>
    <w:rsid w:val="004006FD"/>
    <w:rsid w:val="00401011"/>
    <w:rsid w:val="004021DD"/>
    <w:rsid w:val="00424424"/>
    <w:rsid w:val="00424C83"/>
    <w:rsid w:val="00435480"/>
    <w:rsid w:val="00437E3B"/>
    <w:rsid w:val="00440B9A"/>
    <w:rsid w:val="00442D71"/>
    <w:rsid w:val="00451210"/>
    <w:rsid w:val="004516F3"/>
    <w:rsid w:val="00454296"/>
    <w:rsid w:val="004543F5"/>
    <w:rsid w:val="00455036"/>
    <w:rsid w:val="00455FE0"/>
    <w:rsid w:val="00457DA4"/>
    <w:rsid w:val="0046540E"/>
    <w:rsid w:val="0046567F"/>
    <w:rsid w:val="004849BC"/>
    <w:rsid w:val="004B7486"/>
    <w:rsid w:val="004C1D87"/>
    <w:rsid w:val="004D2E5C"/>
    <w:rsid w:val="004D59AC"/>
    <w:rsid w:val="004D7B58"/>
    <w:rsid w:val="004E7E24"/>
    <w:rsid w:val="00520EFF"/>
    <w:rsid w:val="00522DD0"/>
    <w:rsid w:val="00524FFD"/>
    <w:rsid w:val="0052631F"/>
    <w:rsid w:val="00561BDF"/>
    <w:rsid w:val="00576959"/>
    <w:rsid w:val="005823D7"/>
    <w:rsid w:val="005824FF"/>
    <w:rsid w:val="00585BE2"/>
    <w:rsid w:val="0058713D"/>
    <w:rsid w:val="00587E71"/>
    <w:rsid w:val="005966F5"/>
    <w:rsid w:val="005A4906"/>
    <w:rsid w:val="005A5E19"/>
    <w:rsid w:val="005B2C02"/>
    <w:rsid w:val="005C570D"/>
    <w:rsid w:val="005C5C4E"/>
    <w:rsid w:val="005D0D63"/>
    <w:rsid w:val="005E76A5"/>
    <w:rsid w:val="005F575A"/>
    <w:rsid w:val="005F7C99"/>
    <w:rsid w:val="00607EF5"/>
    <w:rsid w:val="00634D13"/>
    <w:rsid w:val="006429DC"/>
    <w:rsid w:val="00642DAA"/>
    <w:rsid w:val="00654682"/>
    <w:rsid w:val="0065475F"/>
    <w:rsid w:val="006746AE"/>
    <w:rsid w:val="006759AE"/>
    <w:rsid w:val="00680AA4"/>
    <w:rsid w:val="00691CEF"/>
    <w:rsid w:val="00692B66"/>
    <w:rsid w:val="0069366E"/>
    <w:rsid w:val="006A0BF7"/>
    <w:rsid w:val="006A4747"/>
    <w:rsid w:val="006B050D"/>
    <w:rsid w:val="006C1555"/>
    <w:rsid w:val="006C205C"/>
    <w:rsid w:val="006D0940"/>
    <w:rsid w:val="006D50D6"/>
    <w:rsid w:val="006E2E39"/>
    <w:rsid w:val="006E3792"/>
    <w:rsid w:val="007114BF"/>
    <w:rsid w:val="007140AA"/>
    <w:rsid w:val="00717B48"/>
    <w:rsid w:val="00720D16"/>
    <w:rsid w:val="00721059"/>
    <w:rsid w:val="00734B25"/>
    <w:rsid w:val="00740C62"/>
    <w:rsid w:val="0074250E"/>
    <w:rsid w:val="0074471D"/>
    <w:rsid w:val="00760E54"/>
    <w:rsid w:val="0076668C"/>
    <w:rsid w:val="0077723D"/>
    <w:rsid w:val="0077738D"/>
    <w:rsid w:val="00782D21"/>
    <w:rsid w:val="007876C7"/>
    <w:rsid w:val="007901E8"/>
    <w:rsid w:val="00790937"/>
    <w:rsid w:val="0079261D"/>
    <w:rsid w:val="00795533"/>
    <w:rsid w:val="00795DF4"/>
    <w:rsid w:val="007975ED"/>
    <w:rsid w:val="007A0B57"/>
    <w:rsid w:val="007A6FCB"/>
    <w:rsid w:val="007A7ABD"/>
    <w:rsid w:val="007C1EC7"/>
    <w:rsid w:val="007D1C93"/>
    <w:rsid w:val="007D7600"/>
    <w:rsid w:val="007E66C7"/>
    <w:rsid w:val="008035BA"/>
    <w:rsid w:val="008234AF"/>
    <w:rsid w:val="008266C3"/>
    <w:rsid w:val="00840DFF"/>
    <w:rsid w:val="00853B3B"/>
    <w:rsid w:val="0085721B"/>
    <w:rsid w:val="0086063C"/>
    <w:rsid w:val="00865EDE"/>
    <w:rsid w:val="008661AE"/>
    <w:rsid w:val="00883790"/>
    <w:rsid w:val="00886DB4"/>
    <w:rsid w:val="008914E5"/>
    <w:rsid w:val="00893399"/>
    <w:rsid w:val="008945D9"/>
    <w:rsid w:val="008962FA"/>
    <w:rsid w:val="008A2CB6"/>
    <w:rsid w:val="008A3DFC"/>
    <w:rsid w:val="008A4BCF"/>
    <w:rsid w:val="008C766D"/>
    <w:rsid w:val="008D0498"/>
    <w:rsid w:val="008D6B13"/>
    <w:rsid w:val="008E2107"/>
    <w:rsid w:val="008F5227"/>
    <w:rsid w:val="009028B7"/>
    <w:rsid w:val="00905C93"/>
    <w:rsid w:val="009077D9"/>
    <w:rsid w:val="00921DD1"/>
    <w:rsid w:val="00940FCD"/>
    <w:rsid w:val="0095715B"/>
    <w:rsid w:val="00960EE3"/>
    <w:rsid w:val="00973413"/>
    <w:rsid w:val="009951B9"/>
    <w:rsid w:val="00997783"/>
    <w:rsid w:val="009D1A6E"/>
    <w:rsid w:val="009F72AA"/>
    <w:rsid w:val="00A0129C"/>
    <w:rsid w:val="00A012AB"/>
    <w:rsid w:val="00A04BB7"/>
    <w:rsid w:val="00A15A43"/>
    <w:rsid w:val="00A22D9F"/>
    <w:rsid w:val="00A34389"/>
    <w:rsid w:val="00A34546"/>
    <w:rsid w:val="00A502FE"/>
    <w:rsid w:val="00A66FED"/>
    <w:rsid w:val="00A90ACC"/>
    <w:rsid w:val="00A92F1D"/>
    <w:rsid w:val="00AA2600"/>
    <w:rsid w:val="00AB6AFF"/>
    <w:rsid w:val="00AC0C68"/>
    <w:rsid w:val="00AD67D6"/>
    <w:rsid w:val="00AE1652"/>
    <w:rsid w:val="00AF5176"/>
    <w:rsid w:val="00B0168F"/>
    <w:rsid w:val="00B066CB"/>
    <w:rsid w:val="00B10687"/>
    <w:rsid w:val="00B109B9"/>
    <w:rsid w:val="00B4207C"/>
    <w:rsid w:val="00B46815"/>
    <w:rsid w:val="00B546CA"/>
    <w:rsid w:val="00B55D0C"/>
    <w:rsid w:val="00B67A2F"/>
    <w:rsid w:val="00B73236"/>
    <w:rsid w:val="00B753E8"/>
    <w:rsid w:val="00B75DD4"/>
    <w:rsid w:val="00B94D91"/>
    <w:rsid w:val="00BA065F"/>
    <w:rsid w:val="00BA5DA0"/>
    <w:rsid w:val="00BB08B4"/>
    <w:rsid w:val="00BB4660"/>
    <w:rsid w:val="00BB699F"/>
    <w:rsid w:val="00BD0B83"/>
    <w:rsid w:val="00BD1AAE"/>
    <w:rsid w:val="00BE66EF"/>
    <w:rsid w:val="00BF15CA"/>
    <w:rsid w:val="00C02531"/>
    <w:rsid w:val="00C03040"/>
    <w:rsid w:val="00C036BE"/>
    <w:rsid w:val="00C03D93"/>
    <w:rsid w:val="00C15BC7"/>
    <w:rsid w:val="00C15EC8"/>
    <w:rsid w:val="00C27271"/>
    <w:rsid w:val="00C3031D"/>
    <w:rsid w:val="00C31CAC"/>
    <w:rsid w:val="00C40588"/>
    <w:rsid w:val="00C416F2"/>
    <w:rsid w:val="00C460BE"/>
    <w:rsid w:val="00C60CEF"/>
    <w:rsid w:val="00C65A81"/>
    <w:rsid w:val="00C741E8"/>
    <w:rsid w:val="00C853D1"/>
    <w:rsid w:val="00C94DCC"/>
    <w:rsid w:val="00CC4E9C"/>
    <w:rsid w:val="00CC5CBE"/>
    <w:rsid w:val="00CD5791"/>
    <w:rsid w:val="00CE6578"/>
    <w:rsid w:val="00CF42CE"/>
    <w:rsid w:val="00D3134C"/>
    <w:rsid w:val="00D3751A"/>
    <w:rsid w:val="00D53A33"/>
    <w:rsid w:val="00D63A48"/>
    <w:rsid w:val="00D669A6"/>
    <w:rsid w:val="00D74B4A"/>
    <w:rsid w:val="00D74F98"/>
    <w:rsid w:val="00DB4F67"/>
    <w:rsid w:val="00DB76AB"/>
    <w:rsid w:val="00DC4085"/>
    <w:rsid w:val="00DD4D37"/>
    <w:rsid w:val="00DE2404"/>
    <w:rsid w:val="00DF7DEC"/>
    <w:rsid w:val="00E02D79"/>
    <w:rsid w:val="00E052E5"/>
    <w:rsid w:val="00E429EA"/>
    <w:rsid w:val="00E47ABB"/>
    <w:rsid w:val="00E60EF1"/>
    <w:rsid w:val="00E8011A"/>
    <w:rsid w:val="00E846C2"/>
    <w:rsid w:val="00E87482"/>
    <w:rsid w:val="00E9282A"/>
    <w:rsid w:val="00E92940"/>
    <w:rsid w:val="00E9500B"/>
    <w:rsid w:val="00EA5B9B"/>
    <w:rsid w:val="00EB3417"/>
    <w:rsid w:val="00EC3DD4"/>
    <w:rsid w:val="00EC3F9C"/>
    <w:rsid w:val="00EE24D4"/>
    <w:rsid w:val="00EE64D1"/>
    <w:rsid w:val="00F064C1"/>
    <w:rsid w:val="00F07191"/>
    <w:rsid w:val="00F10C9B"/>
    <w:rsid w:val="00F114A1"/>
    <w:rsid w:val="00F25F1C"/>
    <w:rsid w:val="00F30805"/>
    <w:rsid w:val="00F32EA5"/>
    <w:rsid w:val="00F36443"/>
    <w:rsid w:val="00F44F85"/>
    <w:rsid w:val="00F6145E"/>
    <w:rsid w:val="00F71610"/>
    <w:rsid w:val="00F91DFD"/>
    <w:rsid w:val="00F936A0"/>
    <w:rsid w:val="00FD22B8"/>
    <w:rsid w:val="00FD3EEF"/>
    <w:rsid w:val="00FE3080"/>
    <w:rsid w:val="00FE47A7"/>
    <w:rsid w:val="00FF1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7AC3F"/>
  <w15:chartTrackingRefBased/>
  <w15:docId w15:val="{F39F5B0F-00D3-1442-BBB9-FDD8520A6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8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48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48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48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48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48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8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8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8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8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48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48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48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48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48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8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8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821"/>
    <w:rPr>
      <w:rFonts w:eastAsiaTheme="majorEastAsia" w:cstheme="majorBidi"/>
      <w:color w:val="272727" w:themeColor="text1" w:themeTint="D8"/>
    </w:rPr>
  </w:style>
  <w:style w:type="paragraph" w:styleId="Title">
    <w:name w:val="Title"/>
    <w:basedOn w:val="Normal"/>
    <w:next w:val="Normal"/>
    <w:link w:val="TitleChar"/>
    <w:uiPriority w:val="10"/>
    <w:qFormat/>
    <w:rsid w:val="001248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8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8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8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821"/>
    <w:pPr>
      <w:spacing w:before="160"/>
      <w:jc w:val="center"/>
    </w:pPr>
    <w:rPr>
      <w:i/>
      <w:iCs/>
      <w:color w:val="404040" w:themeColor="text1" w:themeTint="BF"/>
    </w:rPr>
  </w:style>
  <w:style w:type="character" w:customStyle="1" w:styleId="QuoteChar">
    <w:name w:val="Quote Char"/>
    <w:basedOn w:val="DefaultParagraphFont"/>
    <w:link w:val="Quote"/>
    <w:uiPriority w:val="29"/>
    <w:rsid w:val="00124821"/>
    <w:rPr>
      <w:i/>
      <w:iCs/>
      <w:color w:val="404040" w:themeColor="text1" w:themeTint="BF"/>
    </w:rPr>
  </w:style>
  <w:style w:type="paragraph" w:styleId="ListParagraph">
    <w:name w:val="List Paragraph"/>
    <w:basedOn w:val="Normal"/>
    <w:uiPriority w:val="34"/>
    <w:qFormat/>
    <w:rsid w:val="00124821"/>
    <w:pPr>
      <w:ind w:left="720"/>
      <w:contextualSpacing/>
    </w:pPr>
  </w:style>
  <w:style w:type="character" w:styleId="IntenseEmphasis">
    <w:name w:val="Intense Emphasis"/>
    <w:basedOn w:val="DefaultParagraphFont"/>
    <w:uiPriority w:val="21"/>
    <w:qFormat/>
    <w:rsid w:val="00124821"/>
    <w:rPr>
      <w:i/>
      <w:iCs/>
      <w:color w:val="0F4761" w:themeColor="accent1" w:themeShade="BF"/>
    </w:rPr>
  </w:style>
  <w:style w:type="paragraph" w:styleId="IntenseQuote">
    <w:name w:val="Intense Quote"/>
    <w:basedOn w:val="Normal"/>
    <w:next w:val="Normal"/>
    <w:link w:val="IntenseQuoteChar"/>
    <w:uiPriority w:val="30"/>
    <w:qFormat/>
    <w:rsid w:val="001248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4821"/>
    <w:rPr>
      <w:i/>
      <w:iCs/>
      <w:color w:val="0F4761" w:themeColor="accent1" w:themeShade="BF"/>
    </w:rPr>
  </w:style>
  <w:style w:type="character" w:styleId="IntenseReference">
    <w:name w:val="Intense Reference"/>
    <w:basedOn w:val="DefaultParagraphFont"/>
    <w:uiPriority w:val="32"/>
    <w:qFormat/>
    <w:rsid w:val="00124821"/>
    <w:rPr>
      <w:b/>
      <w:bCs/>
      <w:smallCaps/>
      <w:color w:val="0F4761" w:themeColor="accent1" w:themeShade="BF"/>
      <w:spacing w:val="5"/>
    </w:rPr>
  </w:style>
  <w:style w:type="character" w:styleId="Hyperlink">
    <w:name w:val="Hyperlink"/>
    <w:basedOn w:val="DefaultParagraphFont"/>
    <w:uiPriority w:val="99"/>
    <w:unhideWhenUsed/>
    <w:rsid w:val="007D1C93"/>
    <w:rPr>
      <w:color w:val="467886" w:themeColor="hyperlink"/>
      <w:u w:val="single"/>
    </w:rPr>
  </w:style>
  <w:style w:type="character" w:styleId="UnresolvedMention">
    <w:name w:val="Unresolved Mention"/>
    <w:basedOn w:val="DefaultParagraphFont"/>
    <w:uiPriority w:val="99"/>
    <w:semiHidden/>
    <w:unhideWhenUsed/>
    <w:rsid w:val="007D1C93"/>
    <w:rPr>
      <w:color w:val="605E5C"/>
      <w:shd w:val="clear" w:color="auto" w:fill="E1DFDD"/>
    </w:rPr>
  </w:style>
  <w:style w:type="character" w:styleId="FollowedHyperlink">
    <w:name w:val="FollowedHyperlink"/>
    <w:basedOn w:val="DefaultParagraphFont"/>
    <w:uiPriority w:val="99"/>
    <w:semiHidden/>
    <w:unhideWhenUsed/>
    <w:rsid w:val="006D0940"/>
    <w:rPr>
      <w:color w:val="96607D" w:themeColor="followedHyperlink"/>
      <w:u w:val="single"/>
    </w:rPr>
  </w:style>
  <w:style w:type="paragraph" w:styleId="NormalWeb">
    <w:name w:val="Normal (Web)"/>
    <w:basedOn w:val="Normal"/>
    <w:uiPriority w:val="99"/>
    <w:semiHidden/>
    <w:unhideWhenUsed/>
    <w:rsid w:val="00A90A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90ACC"/>
    <w:rPr>
      <w:b/>
      <w:bCs/>
    </w:rPr>
  </w:style>
  <w:style w:type="character" w:styleId="Emphasis">
    <w:name w:val="Emphasis"/>
    <w:basedOn w:val="DefaultParagraphFont"/>
    <w:uiPriority w:val="20"/>
    <w:qFormat/>
    <w:rsid w:val="00A90A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inaljusticealliance.org/wp-content/uploads/No-Respect-Young-BAME-men.pdf" TargetMode="External"/><Relationship Id="rId13" Type="http://schemas.openxmlformats.org/officeDocument/2006/relationships/hyperlink" Target="https://lordslibrary.parliament.uk/police-standards-and-culture-restoring-public-trust/" TargetMode="External"/><Relationship Id="rId18" Type="http://schemas.openxmlformats.org/officeDocument/2006/relationships/hyperlink" Target="https://www.london.gov.uk/sites/default/files/policing_with_consent.pdf" TargetMode="External"/><Relationship Id="rId26" Type="http://schemas.openxmlformats.org/officeDocument/2006/relationships/hyperlink" Target="https://chatgpt.com/" TargetMode="External"/><Relationship Id="rId3" Type="http://schemas.openxmlformats.org/officeDocument/2006/relationships/settings" Target="settings.xml"/><Relationship Id="rId21" Type="http://schemas.openxmlformats.org/officeDocument/2006/relationships/hyperlink" Target="https://www.nationalarchives.gov.uk/explore-the-collection/stories/the-brixton-riots-and-the-scarman-report/" TargetMode="External"/><Relationship Id="rId7" Type="http://schemas.openxmlformats.org/officeDocument/2006/relationships/hyperlink" Target="https://www.centreforwomensjustice.org.uk/news/2024/9/20/justice-and-accountability-for-survivors-of-david-carrick" TargetMode="External"/><Relationship Id="rId12" Type="http://schemas.openxmlformats.org/officeDocument/2006/relationships/hyperlink" Target="https://www.gov.uk/government/publications/policing-by-consent/definition-of-policing-by-consent" TargetMode="External"/><Relationship Id="rId17" Type="http://schemas.openxmlformats.org/officeDocument/2006/relationships/hyperlink" Target="https://lawenforcementactionpartnership.org/peel-policing-principles/" TargetMode="External"/><Relationship Id="rId25" Type="http://schemas.openxmlformats.org/officeDocument/2006/relationships/hyperlink" Target="https://chatgpt.com/" TargetMode="External"/><Relationship Id="rId2" Type="http://schemas.openxmlformats.org/officeDocument/2006/relationships/styles" Target="styles.xml"/><Relationship Id="rId16" Type="http://schemas.openxmlformats.org/officeDocument/2006/relationships/hyperlink" Target="https://www.crimeandjustice.org.uk/sites/default/files/09627251.2012.670995_0.pdf" TargetMode="External"/><Relationship Id="rId20" Type="http://schemas.openxmlformats.org/officeDocument/2006/relationships/hyperlink" Target="https://assets.publishing.service.gov.uk/media/5a7c2af540f0b645ba3c7202/4262.pdf" TargetMode="External"/><Relationship Id="rId1" Type="http://schemas.openxmlformats.org/officeDocument/2006/relationships/numbering" Target="numbering.xml"/><Relationship Id="rId6" Type="http://schemas.openxmlformats.org/officeDocument/2006/relationships/hyperlink" Target="https://blackpast.org/global-african-history/brixton-riots-april-10-12-1981/" TargetMode="External"/><Relationship Id="rId11" Type="http://schemas.openxmlformats.org/officeDocument/2006/relationships/hyperlink" Target="https://www.thebureauinvestigates.com/stories/2023-06-15/one-police-officer-accused-of-rape-every-week" TargetMode="External"/><Relationship Id="rId24" Type="http://schemas.openxmlformats.org/officeDocument/2006/relationships/hyperlink" Target="https://post.parliament.uk/public-trust-and-confidence-in-the-police/" TargetMode="External"/><Relationship Id="rId5" Type="http://schemas.openxmlformats.org/officeDocument/2006/relationships/hyperlink" Target="http://news.bbc.co.uk/1/shared/bsp/hi/pdfs/poll_results_04_07_13.pdf" TargetMode="External"/><Relationship Id="rId15" Type="http://schemas.openxmlformats.org/officeDocument/2006/relationships/hyperlink" Target="https://www.policeconduct.gov.uk/news/iopc-launches-multiple-investigations-handling-reports-about-david-carrick" TargetMode="External"/><Relationship Id="rId23" Type="http://schemas.openxmlformats.org/officeDocument/2006/relationships/hyperlink" Target="https://www.npcc.police.uk/our-work/police-race-action-plan/" TargetMode="External"/><Relationship Id="rId28" Type="http://schemas.openxmlformats.org/officeDocument/2006/relationships/theme" Target="theme/theme1.xml"/><Relationship Id="rId10" Type="http://schemas.openxmlformats.org/officeDocument/2006/relationships/hyperlink" Target="https://www.ethnicity-facts-figures.service.gov.uk/crime-justice-and-the-law/policing/stop-and-search/latest/" TargetMode="External"/><Relationship Id="rId19" Type="http://schemas.openxmlformats.org/officeDocument/2006/relationships/hyperlink" Target="https://www.londonmuseum.org.uk/collections/london-stories/the-new-cross-fire/" TargetMode="External"/><Relationship Id="rId4" Type="http://schemas.openxmlformats.org/officeDocument/2006/relationships/webSettings" Target="webSettings.xml"/><Relationship Id="rId9" Type="http://schemas.openxmlformats.org/officeDocument/2006/relationships/hyperlink" Target="https://www.endviolenceagainstwomen.org.uk/almost-half-of-women-have-less-trust-in-police-following-sarah-everard-murder/" TargetMode="External"/><Relationship Id="rId14" Type="http://schemas.openxmlformats.org/officeDocument/2006/relationships/hyperlink" Target="https://www.policeconduct.gov.uk/publications/operation-argens-final-report" TargetMode="External"/><Relationship Id="rId22" Type="http://schemas.openxmlformats.org/officeDocument/2006/relationships/hyperlink" Target="https://www.nao.org.uk/reports/tackling-violence-against-women-and-girl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7</Pages>
  <Words>3030</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Mole (2403613)</dc:creator>
  <cp:keywords/>
  <dc:description/>
  <cp:lastModifiedBy>Amber Mole (2403613)</cp:lastModifiedBy>
  <cp:revision>234</cp:revision>
  <dcterms:created xsi:type="dcterms:W3CDTF">2025-10-24T05:22:00Z</dcterms:created>
  <dcterms:modified xsi:type="dcterms:W3CDTF">2025-11-07T19:02:00Z</dcterms:modified>
</cp:coreProperties>
</file>