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F32" w:rsidRPr="00907DBC" w:rsidRDefault="00EA1F32" w:rsidP="00EF2B1C">
      <w:pPr>
        <w:jc w:val="both"/>
        <w:rPr>
          <w:rFonts w:ascii="Times New Roman" w:eastAsia="Times New Roman" w:hAnsi="Times New Roman" w:cs="Times New Roman"/>
          <w:b/>
          <w:sz w:val="24"/>
          <w:szCs w:val="24"/>
          <w:lang w:val="en-US" w:eastAsia="bg-BG"/>
        </w:rPr>
      </w:pPr>
    </w:p>
    <w:p w:rsidR="00907DBC" w:rsidRPr="00FA14F5" w:rsidRDefault="00907DBC" w:rsidP="00EF2B1C">
      <w:pPr>
        <w:jc w:val="both"/>
        <w:rPr>
          <w:rFonts w:ascii="Arial" w:eastAsia="Times New Roman" w:hAnsi="Arial" w:cs="Arial"/>
          <w:b/>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402C21" w:rsidRDefault="00907DBC" w:rsidP="00EF2B1C">
      <w:pPr>
        <w:jc w:val="both"/>
        <w:rPr>
          <w:rFonts w:ascii="Arial" w:eastAsia="Times New Roman" w:hAnsi="Arial" w:cs="Arial"/>
          <w:b/>
          <w:sz w:val="24"/>
          <w:szCs w:val="24"/>
          <w:lang w:val="en-US" w:eastAsia="bg-BG"/>
        </w:rPr>
      </w:pPr>
    </w:p>
    <w:p w:rsidR="00907DBC" w:rsidRPr="00402C21" w:rsidRDefault="00907DBC" w:rsidP="00907DBC">
      <w:pPr>
        <w:jc w:val="center"/>
        <w:rPr>
          <w:rFonts w:ascii="Arial" w:eastAsia="Times New Roman" w:hAnsi="Arial" w:cs="Arial"/>
          <w:b/>
          <w:sz w:val="24"/>
          <w:szCs w:val="24"/>
          <w:lang w:val="en-US" w:eastAsia="bg-BG"/>
        </w:rPr>
      </w:pPr>
      <w:r w:rsidRPr="00402C21">
        <w:rPr>
          <w:rFonts w:ascii="Arial" w:eastAsia="Times New Roman" w:hAnsi="Arial" w:cs="Arial"/>
          <w:b/>
          <w:sz w:val="24"/>
          <w:szCs w:val="24"/>
          <w:lang w:val="en-US" w:eastAsia="bg-BG"/>
        </w:rPr>
        <w:t xml:space="preserve">Component 2 </w:t>
      </w:r>
    </w:p>
    <w:p w:rsidR="00D12500" w:rsidRPr="00402C21" w:rsidRDefault="00D12500"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eastAsia="bg-BG"/>
        </w:rPr>
        <w:t>Community Health and Wellness Fair</w:t>
      </w:r>
      <w:r w:rsidRPr="00402C21">
        <w:rPr>
          <w:rFonts w:ascii="Arial" w:eastAsia="Times New Roman" w:hAnsi="Arial" w:cs="Arial"/>
          <w:sz w:val="24"/>
          <w:szCs w:val="24"/>
          <w:lang w:val="en-US" w:eastAsia="bg-BG"/>
        </w:rPr>
        <w:t xml:space="preserve"> Project</w:t>
      </w:r>
    </w:p>
    <w:p w:rsidR="00907DBC" w:rsidRPr="00402C21" w:rsidRDefault="00907DBC"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val="en-US" w:eastAsia="bg-BG"/>
        </w:rPr>
        <w:t xml:space="preserve">Student Name: Martin </w:t>
      </w:r>
      <w:proofErr w:type="spellStart"/>
      <w:r w:rsidRPr="00402C21">
        <w:rPr>
          <w:rFonts w:ascii="Arial" w:eastAsia="Times New Roman" w:hAnsi="Arial" w:cs="Arial"/>
          <w:sz w:val="24"/>
          <w:szCs w:val="24"/>
          <w:lang w:val="en-US" w:eastAsia="bg-BG"/>
        </w:rPr>
        <w:t>Kehayov</w:t>
      </w:r>
      <w:proofErr w:type="spellEnd"/>
    </w:p>
    <w:p w:rsidR="00907DBC" w:rsidRPr="00402C21" w:rsidRDefault="00907DBC"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val="en-US" w:eastAsia="bg-BG"/>
        </w:rPr>
        <w:t>Student Number: 2209792</w:t>
      </w:r>
    </w:p>
    <w:p w:rsidR="00907DBC" w:rsidRPr="00402C21" w:rsidRDefault="00907DBC"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val="en-US" w:eastAsia="bg-BG"/>
        </w:rPr>
        <w:t xml:space="preserve">Lecturer Name: </w:t>
      </w:r>
      <w:proofErr w:type="spellStart"/>
      <w:r w:rsidRPr="00402C21">
        <w:rPr>
          <w:rFonts w:ascii="Arial" w:eastAsia="Times New Roman" w:hAnsi="Arial" w:cs="Arial"/>
          <w:sz w:val="24"/>
          <w:szCs w:val="24"/>
          <w:lang w:val="en-US" w:eastAsia="bg-BG"/>
        </w:rPr>
        <w:t>Efua</w:t>
      </w:r>
      <w:proofErr w:type="spellEnd"/>
      <w:r w:rsidRPr="00402C21">
        <w:rPr>
          <w:rFonts w:ascii="Arial" w:eastAsia="Times New Roman" w:hAnsi="Arial" w:cs="Arial"/>
          <w:sz w:val="24"/>
          <w:szCs w:val="24"/>
          <w:lang w:val="en-US" w:eastAsia="bg-BG"/>
        </w:rPr>
        <w:t xml:space="preserve"> Adams</w:t>
      </w:r>
    </w:p>
    <w:p w:rsidR="00907DBC" w:rsidRPr="00402C21" w:rsidRDefault="00907DBC"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val="en-US" w:eastAsia="bg-BG"/>
        </w:rPr>
        <w:t>LCBB4002</w:t>
      </w:r>
    </w:p>
    <w:p w:rsidR="00907DBC" w:rsidRPr="00402C21" w:rsidRDefault="00907DBC" w:rsidP="00907DBC">
      <w:pPr>
        <w:jc w:val="center"/>
        <w:rPr>
          <w:rFonts w:ascii="Arial" w:eastAsia="Times New Roman" w:hAnsi="Arial" w:cs="Arial"/>
          <w:sz w:val="24"/>
          <w:szCs w:val="24"/>
          <w:lang w:val="en-US" w:eastAsia="bg-BG"/>
        </w:rPr>
      </w:pPr>
      <w:r w:rsidRPr="00402C21">
        <w:rPr>
          <w:rFonts w:ascii="Arial" w:eastAsia="Times New Roman" w:hAnsi="Arial" w:cs="Arial"/>
          <w:sz w:val="24"/>
          <w:szCs w:val="24"/>
          <w:lang w:val="en-US" w:eastAsia="bg-BG"/>
        </w:rPr>
        <w:t>Community engagement</w:t>
      </w:r>
    </w:p>
    <w:p w:rsidR="00907DBC" w:rsidRPr="00322CD0" w:rsidRDefault="00907DBC" w:rsidP="00907DBC">
      <w:pPr>
        <w:jc w:val="center"/>
        <w:rPr>
          <w:rFonts w:ascii="Arial" w:eastAsia="Times New Roman" w:hAnsi="Arial" w:cs="Arial"/>
          <w:b/>
          <w:sz w:val="24"/>
          <w:szCs w:val="24"/>
          <w:lang w:val="en-US" w:eastAsia="bg-BG"/>
        </w:rPr>
      </w:pPr>
      <w:r w:rsidRPr="00322CD0">
        <w:rPr>
          <w:rFonts w:ascii="Arial" w:eastAsia="Times New Roman" w:hAnsi="Arial" w:cs="Arial"/>
          <w:b/>
          <w:sz w:val="24"/>
          <w:szCs w:val="24"/>
          <w:lang w:val="en-US" w:eastAsia="bg-BG"/>
        </w:rPr>
        <w:t>Report</w:t>
      </w: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907DBC" w:rsidRPr="00907DBC" w:rsidRDefault="00907DBC" w:rsidP="00EF2B1C">
      <w:pPr>
        <w:jc w:val="both"/>
        <w:rPr>
          <w:rFonts w:ascii="Times New Roman" w:eastAsia="Times New Roman" w:hAnsi="Times New Roman" w:cs="Times New Roman"/>
          <w:b/>
          <w:sz w:val="24"/>
          <w:szCs w:val="24"/>
          <w:lang w:val="en-US" w:eastAsia="bg-BG"/>
        </w:rPr>
      </w:pPr>
    </w:p>
    <w:p w:rsidR="000F708D" w:rsidRPr="00FA14F5" w:rsidRDefault="000F708D" w:rsidP="00FA14F5">
      <w:pPr>
        <w:rPr>
          <w:rFonts w:ascii="Arial" w:eastAsia="Times New Roman" w:hAnsi="Arial" w:cs="Arial"/>
          <w:b/>
          <w:lang w:eastAsia="bg-BG"/>
        </w:rPr>
      </w:pPr>
      <w:r w:rsidRPr="00FA14F5">
        <w:rPr>
          <w:rFonts w:ascii="Arial" w:eastAsia="Times New Roman" w:hAnsi="Arial" w:cs="Arial"/>
          <w:b/>
          <w:lang w:eastAsia="bg-BG"/>
        </w:rPr>
        <w:t>Introduction:</w:t>
      </w:r>
    </w:p>
    <w:p w:rsidR="000F708D" w:rsidRPr="00FA14F5" w:rsidRDefault="000F708D" w:rsidP="00FA14F5">
      <w:pPr>
        <w:rPr>
          <w:rFonts w:ascii="Arial" w:eastAsia="Times New Roman" w:hAnsi="Arial" w:cs="Arial"/>
          <w:lang w:eastAsia="bg-BG"/>
        </w:rPr>
      </w:pPr>
    </w:p>
    <w:p w:rsidR="000F708D" w:rsidRPr="00FA14F5" w:rsidRDefault="000F708D" w:rsidP="00FA14F5">
      <w:pPr>
        <w:spacing w:line="360" w:lineRule="auto"/>
        <w:rPr>
          <w:rFonts w:ascii="Arial" w:eastAsia="Times New Roman" w:hAnsi="Arial" w:cs="Arial"/>
          <w:lang w:val="en-US" w:eastAsia="bg-BG"/>
        </w:rPr>
      </w:pPr>
      <w:r w:rsidRPr="00FA14F5">
        <w:rPr>
          <w:rFonts w:ascii="Arial" w:eastAsia="Times New Roman" w:hAnsi="Arial" w:cs="Arial"/>
          <w:lang w:eastAsia="bg-BG"/>
        </w:rPr>
        <w:t>Community engagement is a fundamental aspect of decision-making, problem-solving, and community well-being. This reflection builds upon the analysis</w:t>
      </w:r>
      <w:r w:rsidR="00201080" w:rsidRPr="00FA14F5">
        <w:rPr>
          <w:rFonts w:ascii="Arial" w:eastAsia="Times New Roman" w:hAnsi="Arial" w:cs="Arial"/>
          <w:lang w:eastAsia="bg-BG"/>
        </w:rPr>
        <w:t xml:space="preserve"> presented in Component 1 of </w:t>
      </w:r>
      <w:r w:rsidR="00201080" w:rsidRPr="00FA14F5">
        <w:rPr>
          <w:rFonts w:ascii="Arial" w:eastAsia="Times New Roman" w:hAnsi="Arial" w:cs="Arial"/>
          <w:lang w:val="en-US" w:eastAsia="bg-BG"/>
        </w:rPr>
        <w:t>my</w:t>
      </w:r>
      <w:r w:rsidRPr="00FA14F5">
        <w:rPr>
          <w:rFonts w:ascii="Arial" w:eastAsia="Times New Roman" w:hAnsi="Arial" w:cs="Arial"/>
          <w:lang w:eastAsia="bg-BG"/>
        </w:rPr>
        <w:t xml:space="preserve"> report, which examined community engagement in the context of the Local Cycling and Walking Infrastructure Project. </w:t>
      </w:r>
      <w:r w:rsidR="00201080" w:rsidRPr="00FA14F5">
        <w:rPr>
          <w:rFonts w:ascii="Arial" w:eastAsia="Times New Roman" w:hAnsi="Arial" w:cs="Arial"/>
          <w:lang w:val="en-US" w:eastAsia="bg-BG"/>
        </w:rPr>
        <w:t xml:space="preserve"> Moreover b</w:t>
      </w:r>
      <w:r w:rsidRPr="00FA14F5">
        <w:rPr>
          <w:rFonts w:ascii="Arial" w:eastAsia="Times New Roman" w:hAnsi="Arial" w:cs="Arial"/>
          <w:lang w:eastAsia="bg-BG"/>
        </w:rPr>
        <w:t xml:space="preserve">y incorporating </w:t>
      </w:r>
      <w:r w:rsidR="00D12500" w:rsidRPr="00FA14F5">
        <w:rPr>
          <w:rFonts w:ascii="Arial" w:eastAsia="Times New Roman" w:hAnsi="Arial" w:cs="Arial"/>
          <w:lang w:val="en-US" w:eastAsia="bg-BG"/>
        </w:rPr>
        <w:t xml:space="preserve">best </w:t>
      </w:r>
      <w:r w:rsidR="00D12500" w:rsidRPr="00FA14F5">
        <w:rPr>
          <w:rFonts w:ascii="Arial" w:eastAsia="Times New Roman" w:hAnsi="Arial" w:cs="Arial"/>
          <w:lang w:eastAsia="bg-BG"/>
        </w:rPr>
        <w:t>concepts,</w:t>
      </w:r>
      <w:r w:rsidR="00D12500" w:rsidRPr="00FA14F5">
        <w:rPr>
          <w:rFonts w:ascii="Arial" w:eastAsia="Times New Roman" w:hAnsi="Arial" w:cs="Arial"/>
          <w:lang w:val="en-US" w:eastAsia="bg-BG"/>
        </w:rPr>
        <w:t xml:space="preserve"> </w:t>
      </w:r>
      <w:r w:rsidRPr="00FA14F5">
        <w:rPr>
          <w:rFonts w:ascii="Arial" w:eastAsia="Times New Roman" w:hAnsi="Arial" w:cs="Arial"/>
          <w:lang w:eastAsia="bg-BG"/>
        </w:rPr>
        <w:t>practices, models, tech</w:t>
      </w:r>
      <w:r w:rsidR="00CD1F18" w:rsidRPr="00FA14F5">
        <w:rPr>
          <w:rFonts w:ascii="Arial" w:eastAsia="Times New Roman" w:hAnsi="Arial" w:cs="Arial"/>
          <w:lang w:eastAsia="bg-BG"/>
        </w:rPr>
        <w:t>niques, approaches, principles</w:t>
      </w:r>
      <w:r w:rsidR="00CD1F18" w:rsidRPr="00FA14F5">
        <w:rPr>
          <w:rFonts w:ascii="Arial" w:eastAsia="Times New Roman" w:hAnsi="Arial" w:cs="Arial"/>
          <w:lang w:val="en-US" w:eastAsia="bg-BG"/>
        </w:rPr>
        <w:t xml:space="preserve"> </w:t>
      </w:r>
      <w:r w:rsidRPr="00FA14F5">
        <w:rPr>
          <w:rFonts w:ascii="Arial" w:eastAsia="Times New Roman" w:hAnsi="Arial" w:cs="Arial"/>
          <w:lang w:eastAsia="bg-BG"/>
        </w:rPr>
        <w:t>and standar</w:t>
      </w:r>
      <w:r w:rsidR="00EA1F32" w:rsidRPr="00FA14F5">
        <w:rPr>
          <w:rFonts w:ascii="Arial" w:eastAsia="Times New Roman" w:hAnsi="Arial" w:cs="Arial"/>
          <w:lang w:eastAsia="bg-BG"/>
        </w:rPr>
        <w:t>d</w:t>
      </w:r>
      <w:r w:rsidR="00201080" w:rsidRPr="00FA14F5">
        <w:rPr>
          <w:rFonts w:ascii="Arial" w:eastAsia="Times New Roman" w:hAnsi="Arial" w:cs="Arial"/>
          <w:lang w:eastAsia="bg-BG"/>
        </w:rPr>
        <w:t>s</w:t>
      </w:r>
      <w:r w:rsidR="00EA1F32" w:rsidRPr="00FA14F5">
        <w:rPr>
          <w:rFonts w:ascii="Arial" w:eastAsia="Times New Roman" w:hAnsi="Arial" w:cs="Arial"/>
          <w:lang w:val="en-US" w:eastAsia="bg-BG"/>
        </w:rPr>
        <w:t xml:space="preserve">, </w:t>
      </w:r>
      <w:r w:rsidR="00CD1F18" w:rsidRPr="00FA14F5">
        <w:rPr>
          <w:rFonts w:ascii="Arial" w:eastAsia="Times New Roman" w:hAnsi="Arial" w:cs="Arial"/>
          <w:lang w:eastAsia="bg-BG"/>
        </w:rPr>
        <w:t>we</w:t>
      </w:r>
      <w:r w:rsidR="00CD1F18" w:rsidRPr="00FA14F5">
        <w:rPr>
          <w:rFonts w:ascii="Arial" w:eastAsia="Times New Roman" w:hAnsi="Arial" w:cs="Arial"/>
          <w:lang w:val="en-US" w:eastAsia="bg-BG"/>
        </w:rPr>
        <w:t xml:space="preserve"> aim to</w:t>
      </w:r>
      <w:r w:rsidRPr="00FA14F5">
        <w:rPr>
          <w:rFonts w:ascii="Arial" w:eastAsia="Times New Roman" w:hAnsi="Arial" w:cs="Arial"/>
          <w:lang w:eastAsia="bg-BG"/>
        </w:rPr>
        <w:t xml:space="preserve"> explore the potential for a community engagement project and its implications.</w:t>
      </w:r>
    </w:p>
    <w:p w:rsidR="000F708D" w:rsidRPr="00FA14F5" w:rsidRDefault="000F708D" w:rsidP="00FA14F5">
      <w:pPr>
        <w:spacing w:line="360" w:lineRule="auto"/>
        <w:rPr>
          <w:rFonts w:ascii="Arial" w:eastAsia="Times New Roman" w:hAnsi="Arial" w:cs="Arial"/>
          <w:lang w:val="en-US" w:eastAsia="bg-BG"/>
        </w:rPr>
      </w:pPr>
      <w:r w:rsidRPr="00FA14F5">
        <w:rPr>
          <w:rFonts w:ascii="Arial" w:eastAsia="Times New Roman" w:hAnsi="Arial" w:cs="Arial"/>
          <w:lang w:eastAsia="bg-BG"/>
        </w:rPr>
        <w:lastRenderedPageBreak/>
        <w:t xml:space="preserve">Based </w:t>
      </w:r>
      <w:r w:rsidR="00EA1F32" w:rsidRPr="00FA14F5">
        <w:rPr>
          <w:rFonts w:ascii="Arial" w:eastAsia="Times New Roman" w:hAnsi="Arial" w:cs="Arial"/>
          <w:lang w:eastAsia="bg-BG"/>
        </w:rPr>
        <w:t xml:space="preserve">on the findings from </w:t>
      </w:r>
      <w:r w:rsidR="00EA1F32" w:rsidRPr="00FA14F5">
        <w:rPr>
          <w:rFonts w:ascii="Arial" w:eastAsia="Times New Roman" w:hAnsi="Arial" w:cs="Arial"/>
          <w:lang w:val="en-US" w:eastAsia="bg-BG"/>
        </w:rPr>
        <w:t>Local Cycling and Walking Infrastructure Project</w:t>
      </w:r>
      <w:r w:rsidRPr="00FA14F5">
        <w:rPr>
          <w:rFonts w:ascii="Arial" w:eastAsia="Times New Roman" w:hAnsi="Arial" w:cs="Arial"/>
          <w:lang w:eastAsia="bg-BG"/>
        </w:rPr>
        <w:t>, this reflection proposes a Com</w:t>
      </w:r>
      <w:r w:rsidR="00CD1F18" w:rsidRPr="00FA14F5">
        <w:rPr>
          <w:rFonts w:ascii="Arial" w:eastAsia="Times New Roman" w:hAnsi="Arial" w:cs="Arial"/>
          <w:lang w:eastAsia="bg-BG"/>
        </w:rPr>
        <w:t>munity Health and Wellness Fair</w:t>
      </w:r>
      <w:r w:rsidR="00201080" w:rsidRPr="00FA14F5">
        <w:rPr>
          <w:rFonts w:ascii="Arial" w:eastAsia="Times New Roman" w:hAnsi="Arial" w:cs="Arial"/>
          <w:lang w:val="en-US" w:eastAsia="bg-BG"/>
        </w:rPr>
        <w:t xml:space="preserve"> </w:t>
      </w:r>
      <w:r w:rsidRPr="00FA14F5">
        <w:rPr>
          <w:rFonts w:ascii="Arial" w:eastAsia="Times New Roman" w:hAnsi="Arial" w:cs="Arial"/>
          <w:lang w:eastAsia="bg-BG"/>
        </w:rPr>
        <w:t xml:space="preserve">as a community engagement initiative. The fair aims to promote health and wellness within the community through educational resources, interactive activities, and collaborative opportunities. </w:t>
      </w:r>
      <w:r w:rsidR="00EA1F32" w:rsidRPr="00FA14F5">
        <w:rPr>
          <w:rFonts w:ascii="Arial" w:eastAsia="Times New Roman" w:hAnsi="Arial" w:cs="Arial"/>
          <w:lang w:val="en-US" w:eastAsia="bg-BG"/>
        </w:rPr>
        <w:t>Moreover b</w:t>
      </w:r>
      <w:r w:rsidRPr="00FA14F5">
        <w:rPr>
          <w:rFonts w:ascii="Arial" w:eastAsia="Times New Roman" w:hAnsi="Arial" w:cs="Arial"/>
          <w:lang w:eastAsia="bg-BG"/>
        </w:rPr>
        <w:t>y utilizing effective principles, design pr</w:t>
      </w:r>
      <w:r w:rsidR="00F03BFD" w:rsidRPr="00FA14F5">
        <w:rPr>
          <w:rFonts w:ascii="Arial" w:eastAsia="Times New Roman" w:hAnsi="Arial" w:cs="Arial"/>
          <w:lang w:eastAsia="bg-BG"/>
        </w:rPr>
        <w:t>ocesses, and evaluation methods</w:t>
      </w:r>
      <w:r w:rsidR="00F03BFD" w:rsidRPr="00FA14F5">
        <w:rPr>
          <w:rFonts w:ascii="Arial" w:eastAsia="Times New Roman" w:hAnsi="Arial" w:cs="Arial"/>
          <w:lang w:val="en-US" w:eastAsia="bg-BG"/>
        </w:rPr>
        <w:t xml:space="preserve"> we can plan and coordinate the future event successfully. The</w:t>
      </w:r>
      <w:r w:rsidRPr="00FA14F5">
        <w:rPr>
          <w:rFonts w:ascii="Arial" w:eastAsia="Times New Roman" w:hAnsi="Arial" w:cs="Arial"/>
          <w:lang w:eastAsia="bg-BG"/>
        </w:rPr>
        <w:t xml:space="preserve"> project seeks to foster inclusive engagement, collaboration, and empowerment among community members.</w:t>
      </w:r>
    </w:p>
    <w:p w:rsidR="000F708D" w:rsidRPr="00FA14F5" w:rsidRDefault="000F708D" w:rsidP="00FA14F5">
      <w:pPr>
        <w:spacing w:line="360" w:lineRule="auto"/>
        <w:rPr>
          <w:rFonts w:ascii="Arial" w:eastAsia="Times New Roman" w:hAnsi="Arial" w:cs="Arial"/>
          <w:lang w:val="en-US" w:eastAsia="bg-BG"/>
        </w:rPr>
      </w:pPr>
      <w:r w:rsidRPr="00FA14F5">
        <w:rPr>
          <w:rFonts w:ascii="Arial" w:eastAsia="Times New Roman" w:hAnsi="Arial" w:cs="Arial"/>
          <w:lang w:eastAsia="bg-BG"/>
        </w:rPr>
        <w:t>Drawing upon theoretical perspectives such as Arnstein's Ladder of Citizen Participation (Arnstein, 1969) and Ledwith's critical and radical approach to community development (Ledwith, 2018), this reflection adopts a theoretical stance that emphasizes meaningful community engagement and addresses power dynamics within the project. The recommended approaches, partnerships with local stakeholders, and strategies for inclusivity and accessibility aim to ensure the fair's success in catering to diverse community needs and promoting a sense of ownership and shared responsibility.</w:t>
      </w:r>
    </w:p>
    <w:p w:rsidR="007A49EC" w:rsidRPr="00FA14F5" w:rsidRDefault="000F708D" w:rsidP="00FA14F5">
      <w:pPr>
        <w:spacing w:line="360" w:lineRule="auto"/>
        <w:rPr>
          <w:rFonts w:ascii="Arial" w:eastAsia="Times New Roman" w:hAnsi="Arial" w:cs="Arial"/>
          <w:lang w:val="en-US" w:eastAsia="bg-BG"/>
        </w:rPr>
      </w:pPr>
      <w:r w:rsidRPr="00FA14F5">
        <w:rPr>
          <w:rFonts w:ascii="Arial" w:eastAsia="Times New Roman" w:hAnsi="Arial" w:cs="Arial"/>
          <w:lang w:eastAsia="bg-BG"/>
        </w:rPr>
        <w:t>Through this reflection, we will explore the practical implications and potential positive impacts of the proposed Community Health and Wellness Fa</w:t>
      </w:r>
      <w:r w:rsidR="00F03BFD" w:rsidRPr="00FA14F5">
        <w:rPr>
          <w:rFonts w:ascii="Arial" w:eastAsia="Times New Roman" w:hAnsi="Arial" w:cs="Arial"/>
          <w:lang w:eastAsia="bg-BG"/>
        </w:rPr>
        <w:t xml:space="preserve">ir. </w:t>
      </w:r>
      <w:r w:rsidR="00F03BFD" w:rsidRPr="00FA14F5">
        <w:rPr>
          <w:rFonts w:ascii="Arial" w:eastAsia="Times New Roman" w:hAnsi="Arial" w:cs="Arial"/>
          <w:lang w:val="en-US" w:eastAsia="bg-BG"/>
        </w:rPr>
        <w:t>T</w:t>
      </w:r>
      <w:r w:rsidRPr="00FA14F5">
        <w:rPr>
          <w:rFonts w:ascii="Arial" w:eastAsia="Times New Roman" w:hAnsi="Arial" w:cs="Arial"/>
          <w:lang w:eastAsia="bg-BG"/>
        </w:rPr>
        <w:t>he fair can provide a platform for community members to actively participate in decision-making processes, gain knowledge about health and wellness, and strengthen social connections within the community.</w:t>
      </w:r>
      <w:r w:rsidR="007A49EC" w:rsidRPr="00FA14F5">
        <w:rPr>
          <w:rFonts w:ascii="Arial" w:eastAsia="Times New Roman" w:hAnsi="Arial" w:cs="Arial"/>
          <w:lang w:val="en-US" w:eastAsia="bg-BG"/>
        </w:rPr>
        <w:t xml:space="preserve"> The st</w:t>
      </w:r>
      <w:r w:rsidR="000831A9" w:rsidRPr="00FA14F5">
        <w:rPr>
          <w:rFonts w:ascii="Arial" w:eastAsia="Times New Roman" w:hAnsi="Arial" w:cs="Arial"/>
          <w:lang w:val="en-US" w:eastAsia="bg-BG"/>
        </w:rPr>
        <w:t>rategies employed in live project</w:t>
      </w:r>
      <w:r w:rsidR="007A49EC" w:rsidRPr="00FA14F5">
        <w:rPr>
          <w:rFonts w:ascii="Arial" w:eastAsia="Times New Roman" w:hAnsi="Arial" w:cs="Arial"/>
          <w:lang w:val="en-US" w:eastAsia="bg-BG"/>
        </w:rPr>
        <w:t xml:space="preserve"> involved transactional, transitional, and transformational community engagement approaches (</w:t>
      </w:r>
      <w:proofErr w:type="spellStart"/>
      <w:r w:rsidR="007A49EC" w:rsidRPr="00FA14F5">
        <w:rPr>
          <w:rFonts w:ascii="Arial" w:eastAsia="Times New Roman" w:hAnsi="Arial" w:cs="Arial"/>
          <w:lang w:val="en-US" w:eastAsia="bg-BG"/>
        </w:rPr>
        <w:t>Lauria</w:t>
      </w:r>
      <w:proofErr w:type="spellEnd"/>
      <w:r w:rsidR="007A49EC" w:rsidRPr="00FA14F5">
        <w:rPr>
          <w:rFonts w:ascii="Arial" w:eastAsia="Times New Roman" w:hAnsi="Arial" w:cs="Arial"/>
          <w:lang w:val="en-US" w:eastAsia="bg-BG"/>
        </w:rPr>
        <w:t xml:space="preserve"> &amp; </w:t>
      </w:r>
      <w:proofErr w:type="spellStart"/>
      <w:r w:rsidR="007A49EC" w:rsidRPr="00FA14F5">
        <w:rPr>
          <w:rFonts w:ascii="Arial" w:eastAsia="Times New Roman" w:hAnsi="Arial" w:cs="Arial"/>
          <w:lang w:val="en-US" w:eastAsia="bg-BG"/>
        </w:rPr>
        <w:t>Slotterback</w:t>
      </w:r>
      <w:r w:rsidR="00EF2B1C" w:rsidRPr="00FA14F5">
        <w:rPr>
          <w:rFonts w:ascii="Arial" w:eastAsia="Times New Roman" w:hAnsi="Arial" w:cs="Arial"/>
          <w:lang w:val="en-US" w:eastAsia="bg-BG"/>
        </w:rPr>
        <w:t>tre</w:t>
      </w:r>
      <w:proofErr w:type="spellEnd"/>
      <w:r w:rsidR="007A49EC" w:rsidRPr="00FA14F5">
        <w:rPr>
          <w:rFonts w:ascii="Arial" w:eastAsia="Times New Roman" w:hAnsi="Arial" w:cs="Arial"/>
          <w:lang w:val="en-US" w:eastAsia="bg-BG"/>
        </w:rPr>
        <w:t xml:space="preserve"> 2021). </w:t>
      </w:r>
      <w:r w:rsidR="00CD1F18" w:rsidRPr="00FA14F5">
        <w:rPr>
          <w:rFonts w:ascii="Arial" w:eastAsia="Times New Roman" w:hAnsi="Arial" w:cs="Arial"/>
          <w:lang w:val="en-US" w:eastAsia="bg-BG"/>
        </w:rPr>
        <w:t xml:space="preserve"> Moreover by including these approaches </w:t>
      </w:r>
      <w:r w:rsidR="00EF2B1C" w:rsidRPr="00FA14F5">
        <w:rPr>
          <w:rFonts w:ascii="Arial" w:eastAsia="Times New Roman" w:hAnsi="Arial" w:cs="Arial"/>
          <w:lang w:val="en-US" w:eastAsia="bg-BG"/>
        </w:rPr>
        <w:t>in our future project we can provide</w:t>
      </w:r>
      <w:r w:rsidR="007A49EC" w:rsidRPr="00FA14F5">
        <w:rPr>
          <w:rFonts w:ascii="Arial" w:eastAsia="Times New Roman" w:hAnsi="Arial" w:cs="Arial"/>
          <w:lang w:val="en-US" w:eastAsia="bg-BG"/>
        </w:rPr>
        <w:t xml:space="preserve"> regular infor</w:t>
      </w:r>
      <w:r w:rsidR="00EF2B1C" w:rsidRPr="00FA14F5">
        <w:rPr>
          <w:rFonts w:ascii="Arial" w:eastAsia="Times New Roman" w:hAnsi="Arial" w:cs="Arial"/>
          <w:lang w:val="en-US" w:eastAsia="bg-BG"/>
        </w:rPr>
        <w:t>mation updates to the community,</w:t>
      </w:r>
      <w:r w:rsidR="007A49EC" w:rsidRPr="00FA14F5">
        <w:rPr>
          <w:rFonts w:ascii="Arial" w:eastAsia="Times New Roman" w:hAnsi="Arial" w:cs="Arial"/>
          <w:lang w:val="en-US" w:eastAsia="bg-BG"/>
        </w:rPr>
        <w:t xml:space="preserve"> seeking feedback through public consultations, building relationships through partnerships, and involving the community in decision-making processes.</w:t>
      </w:r>
    </w:p>
    <w:p w:rsidR="007A49EC" w:rsidRPr="00FA14F5" w:rsidRDefault="00EF2B1C"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In the proposed future project </w:t>
      </w:r>
      <w:r w:rsidR="007A49EC" w:rsidRPr="00FA14F5">
        <w:rPr>
          <w:rFonts w:ascii="Arial" w:eastAsia="Times New Roman" w:hAnsi="Arial" w:cs="Arial"/>
          <w:lang w:val="en-US" w:eastAsia="bg-BG"/>
        </w:rPr>
        <w:t>Community Healt</w:t>
      </w:r>
      <w:r w:rsidRPr="00FA14F5">
        <w:rPr>
          <w:rFonts w:ascii="Arial" w:eastAsia="Times New Roman" w:hAnsi="Arial" w:cs="Arial"/>
          <w:lang w:val="en-US" w:eastAsia="bg-BG"/>
        </w:rPr>
        <w:t>h and Wellness Fair, we aim</w:t>
      </w:r>
      <w:r w:rsidR="007A49EC" w:rsidRPr="00FA14F5">
        <w:rPr>
          <w:rFonts w:ascii="Arial" w:eastAsia="Times New Roman" w:hAnsi="Arial" w:cs="Arial"/>
          <w:lang w:val="en-US" w:eastAsia="bg-BG"/>
        </w:rPr>
        <w:t xml:space="preserve"> to promote health and wellness within the community.</w:t>
      </w:r>
      <w:r w:rsidRPr="00FA14F5">
        <w:rPr>
          <w:rFonts w:ascii="Arial" w:eastAsia="Times New Roman" w:hAnsi="Arial" w:cs="Arial"/>
          <w:lang w:val="en-US" w:eastAsia="bg-BG"/>
        </w:rPr>
        <w:t xml:space="preserve"> Following consideration of the best </w:t>
      </w:r>
      <w:r w:rsidR="007A49EC" w:rsidRPr="00FA14F5">
        <w:rPr>
          <w:rFonts w:ascii="Arial" w:eastAsia="Times New Roman" w:hAnsi="Arial" w:cs="Arial"/>
          <w:lang w:val="en-US" w:eastAsia="bg-BG"/>
        </w:rPr>
        <w:t>strategies for com</w:t>
      </w:r>
      <w:r w:rsidR="00F84E54" w:rsidRPr="00FA14F5">
        <w:rPr>
          <w:rFonts w:ascii="Arial" w:eastAsia="Times New Roman" w:hAnsi="Arial" w:cs="Arial"/>
          <w:lang w:val="en-US" w:eastAsia="bg-BG"/>
        </w:rPr>
        <w:t>munity engagement for</w:t>
      </w:r>
      <w:r w:rsidRPr="00FA14F5">
        <w:rPr>
          <w:rFonts w:ascii="Arial" w:eastAsia="Times New Roman" w:hAnsi="Arial" w:cs="Arial"/>
          <w:lang w:val="en-US" w:eastAsia="bg-BG"/>
        </w:rPr>
        <w:t xml:space="preserve"> our future project</w:t>
      </w:r>
      <w:r w:rsidR="007A49EC" w:rsidRPr="00FA14F5">
        <w:rPr>
          <w:rFonts w:ascii="Arial" w:eastAsia="Times New Roman" w:hAnsi="Arial" w:cs="Arial"/>
          <w:lang w:val="en-US" w:eastAsia="bg-BG"/>
        </w:rPr>
        <w:t xml:space="preserve"> </w:t>
      </w:r>
      <w:r w:rsidR="00F84E54" w:rsidRPr="00FA14F5">
        <w:rPr>
          <w:rFonts w:ascii="Arial" w:eastAsia="Times New Roman" w:hAnsi="Arial" w:cs="Arial"/>
          <w:lang w:val="en-US" w:eastAsia="bg-BG"/>
        </w:rPr>
        <w:t xml:space="preserve">we </w:t>
      </w:r>
      <w:r w:rsidR="007A49EC" w:rsidRPr="00FA14F5">
        <w:rPr>
          <w:rFonts w:ascii="Arial" w:eastAsia="Times New Roman" w:hAnsi="Arial" w:cs="Arial"/>
          <w:lang w:val="en-US" w:eastAsia="bg-BG"/>
        </w:rPr>
        <w:t>encompassed inclusivity, collaboration, and empowerment (</w:t>
      </w:r>
      <w:proofErr w:type="spellStart"/>
      <w:r w:rsidR="007A49EC" w:rsidRPr="00FA14F5">
        <w:rPr>
          <w:rFonts w:ascii="Arial" w:eastAsia="Times New Roman" w:hAnsi="Arial" w:cs="Arial"/>
          <w:lang w:val="en-US" w:eastAsia="bg-BG"/>
        </w:rPr>
        <w:t>Arnstein</w:t>
      </w:r>
      <w:proofErr w:type="spellEnd"/>
      <w:r w:rsidR="007A49EC" w:rsidRPr="00FA14F5">
        <w:rPr>
          <w:rFonts w:ascii="Arial" w:eastAsia="Times New Roman" w:hAnsi="Arial" w:cs="Arial"/>
          <w:lang w:val="en-US" w:eastAsia="bg-BG"/>
        </w:rPr>
        <w:t xml:space="preserve">, 1969; </w:t>
      </w:r>
      <w:proofErr w:type="spellStart"/>
      <w:r w:rsidR="007A49EC" w:rsidRPr="00FA14F5">
        <w:rPr>
          <w:rFonts w:ascii="Arial" w:eastAsia="Times New Roman" w:hAnsi="Arial" w:cs="Arial"/>
          <w:lang w:val="en-US" w:eastAsia="bg-BG"/>
        </w:rPr>
        <w:t>Ledwith</w:t>
      </w:r>
      <w:proofErr w:type="spellEnd"/>
      <w:r w:rsidR="007A49EC" w:rsidRPr="00FA14F5">
        <w:rPr>
          <w:rFonts w:ascii="Arial" w:eastAsia="Times New Roman" w:hAnsi="Arial" w:cs="Arial"/>
          <w:lang w:val="en-US" w:eastAsia="bg-BG"/>
        </w:rPr>
        <w:t>, 2018). The fair aimed to foster partnerships with local healthcare providers, fitness centers, and community organizations, while also empowering individuals through educational workshops, interac</w:t>
      </w:r>
      <w:r w:rsidR="00F84E54" w:rsidRPr="00FA14F5">
        <w:rPr>
          <w:rFonts w:ascii="Arial" w:eastAsia="Times New Roman" w:hAnsi="Arial" w:cs="Arial"/>
          <w:lang w:val="en-US" w:eastAsia="bg-BG"/>
        </w:rPr>
        <w:t>tive activities, and resources.</w:t>
      </w:r>
    </w:p>
    <w:p w:rsidR="007A49EC" w:rsidRPr="00FA14F5" w:rsidRDefault="007A49EC"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When comparing the two projects, it is evident that both incorporated various best practic</w:t>
      </w:r>
      <w:r w:rsidR="00F84E54" w:rsidRPr="00FA14F5">
        <w:rPr>
          <w:rFonts w:ascii="Arial" w:eastAsia="Times New Roman" w:hAnsi="Arial" w:cs="Arial"/>
          <w:lang w:val="en-US" w:eastAsia="bg-BG"/>
        </w:rPr>
        <w:t>es in community engagement. Therefore we can say that both projects</w:t>
      </w:r>
      <w:r w:rsidRPr="00FA14F5">
        <w:rPr>
          <w:rFonts w:ascii="Arial" w:eastAsia="Times New Roman" w:hAnsi="Arial" w:cs="Arial"/>
          <w:lang w:val="en-US" w:eastAsia="bg-BG"/>
        </w:rPr>
        <w:t xml:space="preserve"> recognized the importance of information sharing, consultation, collaboration, and the involvement of community members in decision-making processes. However, there are also notable differences in their specific approaches and objectives.</w:t>
      </w:r>
    </w:p>
    <w:p w:rsidR="007A49EC" w:rsidRPr="00FA14F5" w:rsidRDefault="007A49EC"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lastRenderedPageBreak/>
        <w:t>In terms of pot</w:t>
      </w:r>
      <w:r w:rsidR="00F84E54" w:rsidRPr="00FA14F5">
        <w:rPr>
          <w:rFonts w:ascii="Arial" w:eastAsia="Times New Roman" w:hAnsi="Arial" w:cs="Arial"/>
          <w:lang w:val="en-US" w:eastAsia="bg-BG"/>
        </w:rPr>
        <w:t xml:space="preserve">ential </w:t>
      </w:r>
      <w:r w:rsidR="000831A9" w:rsidRPr="00FA14F5">
        <w:rPr>
          <w:rFonts w:ascii="Arial" w:eastAsia="Times New Roman" w:hAnsi="Arial" w:cs="Arial"/>
          <w:lang w:val="en-US" w:eastAsia="bg-BG"/>
        </w:rPr>
        <w:t>improvements, Local Cycling and Walking Infrastructure Project</w:t>
      </w:r>
      <w:r w:rsidR="00F84E54" w:rsidRPr="00FA14F5">
        <w:rPr>
          <w:rFonts w:ascii="Arial" w:eastAsia="Times New Roman" w:hAnsi="Arial" w:cs="Arial"/>
          <w:lang w:val="en-US" w:eastAsia="bg-BG"/>
        </w:rPr>
        <w:t xml:space="preserve"> </w:t>
      </w:r>
      <w:r w:rsidRPr="00FA14F5">
        <w:rPr>
          <w:rFonts w:ascii="Arial" w:eastAsia="Times New Roman" w:hAnsi="Arial" w:cs="Arial"/>
          <w:lang w:val="en-US" w:eastAsia="bg-BG"/>
        </w:rPr>
        <w:t>could have placed a greater emphasis on inclusivity and accessibility by actively involving diverse community members, including those with disabilities or from marginalized bac</w:t>
      </w:r>
      <w:r w:rsidR="00F84E54" w:rsidRPr="00FA14F5">
        <w:rPr>
          <w:rFonts w:ascii="Arial" w:eastAsia="Times New Roman" w:hAnsi="Arial" w:cs="Arial"/>
          <w:lang w:val="en-US" w:eastAsia="bg-BG"/>
        </w:rPr>
        <w:t xml:space="preserve">kgrounds.  Therefore </w:t>
      </w:r>
      <w:r w:rsidR="000831A9" w:rsidRPr="00FA14F5">
        <w:rPr>
          <w:rFonts w:ascii="Arial" w:eastAsia="Times New Roman" w:hAnsi="Arial" w:cs="Arial"/>
          <w:lang w:val="en-US" w:eastAsia="bg-BG"/>
        </w:rPr>
        <w:t xml:space="preserve">this will change in </w:t>
      </w:r>
      <w:r w:rsidR="00F84E54" w:rsidRPr="00FA14F5">
        <w:rPr>
          <w:rFonts w:ascii="Arial" w:eastAsia="Times New Roman" w:hAnsi="Arial" w:cs="Arial"/>
          <w:lang w:val="en-US" w:eastAsia="bg-BG"/>
        </w:rPr>
        <w:t xml:space="preserve">our future initiative can explore </w:t>
      </w:r>
      <w:r w:rsidRPr="00FA14F5">
        <w:rPr>
          <w:rFonts w:ascii="Arial" w:eastAsia="Times New Roman" w:hAnsi="Arial" w:cs="Arial"/>
          <w:lang w:val="en-US" w:eastAsia="bg-BG"/>
        </w:rPr>
        <w:t>more strategies to address cultural sensitivity and ensure that the fair catered to the specific needs of different cultural group</w:t>
      </w:r>
      <w:r w:rsidR="000831A9" w:rsidRPr="00FA14F5">
        <w:rPr>
          <w:rFonts w:ascii="Arial" w:eastAsia="Times New Roman" w:hAnsi="Arial" w:cs="Arial"/>
          <w:lang w:val="en-US" w:eastAsia="bg-BG"/>
        </w:rPr>
        <w:t>s within the community.</w:t>
      </w:r>
    </w:p>
    <w:p w:rsidR="007A49EC" w:rsidRPr="00FA14F5" w:rsidRDefault="00F84E54"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Additionally,</w:t>
      </w:r>
      <w:r w:rsidR="000831A9" w:rsidRPr="00FA14F5">
        <w:rPr>
          <w:rFonts w:ascii="Arial" w:eastAsia="Times New Roman" w:hAnsi="Arial" w:cs="Arial"/>
          <w:lang w:val="en-US" w:eastAsia="bg-BG"/>
        </w:rPr>
        <w:t xml:space="preserve"> live project </w:t>
      </w:r>
      <w:r w:rsidR="007A49EC" w:rsidRPr="00FA14F5">
        <w:rPr>
          <w:rFonts w:ascii="Arial" w:eastAsia="Times New Roman" w:hAnsi="Arial" w:cs="Arial"/>
          <w:lang w:val="en-US" w:eastAsia="bg-BG"/>
        </w:rPr>
        <w:t>could have incorporated more comprehensive evaluation methods. While surveys and feedback collection were suggested, additional quantitative and qualitative measures, such as behavior change tracking or follow-up assessments, could provide a more robust understanding of the pro</w:t>
      </w:r>
      <w:r w:rsidR="000831A9" w:rsidRPr="00FA14F5">
        <w:rPr>
          <w:rFonts w:ascii="Arial" w:eastAsia="Times New Roman" w:hAnsi="Arial" w:cs="Arial"/>
          <w:lang w:val="en-US" w:eastAsia="bg-BG"/>
        </w:rPr>
        <w:t>jects' impact on the community.</w:t>
      </w:r>
    </w:p>
    <w:p w:rsidR="00FA06D8" w:rsidRPr="00FA14F5" w:rsidRDefault="007A49EC"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Overall, by reflecting on the differences and similarities between the strategies used in the live project and the proposed project, it becomes apparent that there are opportunities for improvement in terms of inclusivity, cultural sensitivity, and evaluation methods. Incorporating these considerations would enhance the effectiveness of community engagement approaches, leading to more meaningful outcomes for the community and better alignment with principle</w:t>
      </w:r>
      <w:r w:rsidR="000831A9" w:rsidRPr="00FA14F5">
        <w:rPr>
          <w:rFonts w:ascii="Arial" w:eastAsia="Times New Roman" w:hAnsi="Arial" w:cs="Arial"/>
          <w:lang w:val="en-US" w:eastAsia="bg-BG"/>
        </w:rPr>
        <w:t>s of social justice and equity.</w:t>
      </w:r>
    </w:p>
    <w:p w:rsidR="00FA06D8" w:rsidRPr="00FA14F5" w:rsidRDefault="000831A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Following my research C</w:t>
      </w:r>
      <w:r w:rsidR="00FA06D8" w:rsidRPr="00FA14F5">
        <w:rPr>
          <w:rFonts w:ascii="Arial" w:eastAsia="Times New Roman" w:hAnsi="Arial" w:cs="Arial"/>
          <w:lang w:val="en-US" w:eastAsia="bg-BG"/>
        </w:rPr>
        <w:t>ommunity engagement projects encompass a range of best practices, models, techniques, approaches, principles, and standards to facilitate</w:t>
      </w:r>
      <w:r w:rsidRPr="00FA14F5">
        <w:rPr>
          <w:rFonts w:ascii="Arial" w:eastAsia="Times New Roman" w:hAnsi="Arial" w:cs="Arial"/>
          <w:lang w:val="en-US" w:eastAsia="bg-BG"/>
        </w:rPr>
        <w:t xml:space="preserve"> and ensure </w:t>
      </w:r>
      <w:r w:rsidR="00FA06D8" w:rsidRPr="00FA14F5">
        <w:rPr>
          <w:rFonts w:ascii="Arial" w:eastAsia="Times New Roman" w:hAnsi="Arial" w:cs="Arial"/>
          <w:lang w:val="en-US" w:eastAsia="bg-BG"/>
        </w:rPr>
        <w:t>effective and meaningful part</w:t>
      </w:r>
      <w:r w:rsidR="00A214DB" w:rsidRPr="00FA14F5">
        <w:rPr>
          <w:rFonts w:ascii="Arial" w:eastAsia="Times New Roman" w:hAnsi="Arial" w:cs="Arial"/>
          <w:lang w:val="en-US" w:eastAsia="bg-BG"/>
        </w:rPr>
        <w:t>icipation of community members.</w:t>
      </w:r>
    </w:p>
    <w:p w:rsidR="00A214DB" w:rsidRPr="00FA14F5" w:rsidRDefault="00A214DB" w:rsidP="00FA14F5">
      <w:pPr>
        <w:spacing w:line="360" w:lineRule="auto"/>
        <w:rPr>
          <w:rFonts w:ascii="Arial" w:eastAsia="Times New Roman" w:hAnsi="Arial" w:cs="Arial"/>
          <w:b/>
          <w:lang w:val="en-US" w:eastAsia="bg-BG"/>
        </w:rPr>
      </w:pPr>
      <w:r w:rsidRPr="00FA14F5">
        <w:rPr>
          <w:rFonts w:ascii="Arial" w:eastAsia="Times New Roman" w:hAnsi="Arial" w:cs="Arial"/>
          <w:b/>
          <w:lang w:val="en-US" w:eastAsia="bg-BG"/>
        </w:rPr>
        <w:t>Best Practices:</w:t>
      </w:r>
    </w:p>
    <w:p w:rsidR="00A214DB"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Inclusivity: Ensuring the inclusion of diverse voices and perspectives in decision-m</w:t>
      </w:r>
      <w:r w:rsidR="00A214DB" w:rsidRPr="00FA14F5">
        <w:rPr>
          <w:rFonts w:ascii="Arial" w:eastAsia="Times New Roman" w:hAnsi="Arial" w:cs="Arial"/>
          <w:lang w:val="en-US" w:eastAsia="bg-BG"/>
        </w:rPr>
        <w:t>aking processes (Bishop, 2009).</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Transparency: Providing clear and accessible information about the project, its goals, and the decision-making process (Cornwall &amp; Jewkes, 1995).</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Collaboration: Building partnerships with community organizations, stakeholders, and experts to leverage collective knowledge and resources (Gray, 2003).</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Empowerment: Encouraging community members to take an active role in shaping their communities and enabling them to make informed choi</w:t>
      </w:r>
      <w:r w:rsidR="004443A4" w:rsidRPr="00FA14F5">
        <w:rPr>
          <w:rFonts w:ascii="Arial" w:eastAsia="Times New Roman" w:hAnsi="Arial" w:cs="Arial"/>
          <w:lang w:val="en-US" w:eastAsia="bg-BG"/>
        </w:rPr>
        <w:t>ces (Matarrita-Cascante, 2010).</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Models</w:t>
      </w:r>
      <w:r w:rsidRPr="00FA14F5">
        <w:rPr>
          <w:rFonts w:ascii="Arial" w:eastAsia="Times New Roman" w:hAnsi="Arial" w:cs="Arial"/>
          <w:lang w:val="en-US" w:eastAsia="bg-BG"/>
        </w:rPr>
        <w:t>:</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lastRenderedPageBreak/>
        <w:t>Arnstein's Ladder of Citizen Participation: A theoretical framework that presents a spectrum of levels of community participation, emphasizing meaningful engagement and decision-making power for community members (Arnstein, 1969).</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IAP2 Spectrum of Public Participation: A continuum of public participation ranging from informing to empowering, guiding the design and evaluation of eng</w:t>
      </w:r>
      <w:r w:rsidR="004443A4" w:rsidRPr="00FA14F5">
        <w:rPr>
          <w:rFonts w:ascii="Arial" w:eastAsia="Times New Roman" w:hAnsi="Arial" w:cs="Arial"/>
          <w:lang w:val="en-US" w:eastAsia="bg-BG"/>
        </w:rPr>
        <w:t>agement processes (IAP2, 2018).</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Techniques</w:t>
      </w:r>
      <w:r w:rsidRPr="00FA14F5">
        <w:rPr>
          <w:rFonts w:ascii="Arial" w:eastAsia="Times New Roman" w:hAnsi="Arial" w:cs="Arial"/>
          <w:lang w:val="en-US" w:eastAsia="bg-BG"/>
        </w:rPr>
        <w:t>:</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Public Consultations: Gathering input from community members through meetings, workshops, focus groups, or online platforms to obtain their perspectives, ideas, and concerns (Gray, 2003).</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Deliberative Dialogue: Facilitating structured discussions among community members to explore different viewpoints, build common understanding, and seek consensus (Fung &amp; Wright, 2003).</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Participatory Mapping: Engaging community members in mapping exercises to identify assets, resources, and areas of concern within thei</w:t>
      </w:r>
      <w:r w:rsidR="004443A4" w:rsidRPr="00FA14F5">
        <w:rPr>
          <w:rFonts w:ascii="Arial" w:eastAsia="Times New Roman" w:hAnsi="Arial" w:cs="Arial"/>
          <w:lang w:val="en-US" w:eastAsia="bg-BG"/>
        </w:rPr>
        <w:t>r community (Klosterman, 1994).</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Approaches</w:t>
      </w:r>
      <w:r w:rsidRPr="00FA14F5">
        <w:rPr>
          <w:rFonts w:ascii="Arial" w:eastAsia="Times New Roman" w:hAnsi="Arial" w:cs="Arial"/>
          <w:lang w:val="en-US" w:eastAsia="bg-BG"/>
        </w:rPr>
        <w:t>:</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Transactional Engagement: Providing information to the community and inviting feedback to achieve specific goals or outcomes (Cornwall &amp; Coelho, 2007).</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Transitional Engagement: Building relationships between the organization and the community to foster trust, collaboration, and long-term commitment (Matarrita-Cascante, 2010).</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Transformational Engagement: Empowering the community to actively participate in decision-making processes and address comp</w:t>
      </w:r>
      <w:r w:rsidR="004443A4" w:rsidRPr="00FA14F5">
        <w:rPr>
          <w:rFonts w:ascii="Arial" w:eastAsia="Times New Roman" w:hAnsi="Arial" w:cs="Arial"/>
          <w:lang w:val="en-US" w:eastAsia="bg-BG"/>
        </w:rPr>
        <w:t>lex social issues (Gray, 2003).</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Principles</w:t>
      </w:r>
      <w:r w:rsidRPr="00FA14F5">
        <w:rPr>
          <w:rFonts w:ascii="Arial" w:eastAsia="Times New Roman" w:hAnsi="Arial" w:cs="Arial"/>
          <w:lang w:val="en-US" w:eastAsia="bg-BG"/>
        </w:rPr>
        <w:t>:</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Inclusivity and Diversity: Ensuring the participation of diverse community members, respecting their cultural backgrounds, and addressing barriers to engagement (Bishop, 2009).</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Equity and Social Justice: Promoting fairness, addressing power imbalances, and prioritizing the needs of marginalized or underrepresented groups (Cornwall &amp; Coelho, 2007).</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lastRenderedPageBreak/>
        <w:t>Accountability and Transparency: Being transparent about decisions, actions, and outcomes, and being accountable</w:t>
      </w:r>
      <w:r w:rsidR="007232C5" w:rsidRPr="00FA14F5">
        <w:rPr>
          <w:rFonts w:ascii="Arial" w:eastAsia="Times New Roman" w:hAnsi="Arial" w:cs="Arial"/>
          <w:lang w:val="en-US" w:eastAsia="bg-BG"/>
        </w:rPr>
        <w:t xml:space="preserve"> to the community (Gray, 2003).</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Standards</w:t>
      </w:r>
      <w:r w:rsidRPr="00FA14F5">
        <w:rPr>
          <w:rFonts w:ascii="Arial" w:eastAsia="Times New Roman" w:hAnsi="Arial" w:cs="Arial"/>
          <w:lang w:val="en-US" w:eastAsia="bg-BG"/>
        </w:rPr>
        <w:t>:</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IAP2 Core Values for Public Participation: A set of principles that guide public participation, including openness, fairness, and responsiveness to community input (IAP2, 2018).</w:t>
      </w:r>
    </w:p>
    <w:p w:rsidR="00FA06D8"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ISO 26000: Provides guidance on social responsibility, emphasizing the importance of engaging stakeholders and considering their interests in decision-making processes (ISO, 2010).</w:t>
      </w:r>
    </w:p>
    <w:p w:rsidR="00856DF1" w:rsidRPr="00FA14F5" w:rsidRDefault="00FA06D8"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These evidence-based best practices, models, techniques, approaches, principles, and standards provide a solid framework for effective community engagement. However, it is crucial to </w:t>
      </w:r>
      <w:r w:rsidR="00B854F0" w:rsidRPr="00FA14F5">
        <w:rPr>
          <w:rFonts w:ascii="Arial" w:eastAsia="Times New Roman" w:hAnsi="Arial" w:cs="Arial"/>
          <w:lang w:val="en-US" w:eastAsia="bg-BG"/>
        </w:rPr>
        <w:t xml:space="preserve">effectively </w:t>
      </w:r>
      <w:r w:rsidRPr="00FA14F5">
        <w:rPr>
          <w:rFonts w:ascii="Arial" w:eastAsia="Times New Roman" w:hAnsi="Arial" w:cs="Arial"/>
          <w:lang w:val="en-US" w:eastAsia="bg-BG"/>
        </w:rPr>
        <w:t>adapt and tailor these elem</w:t>
      </w:r>
      <w:r w:rsidR="007232C5" w:rsidRPr="00FA14F5">
        <w:rPr>
          <w:rFonts w:ascii="Arial" w:eastAsia="Times New Roman" w:hAnsi="Arial" w:cs="Arial"/>
          <w:lang w:val="en-US" w:eastAsia="bg-BG"/>
        </w:rPr>
        <w:t>ents to the</w:t>
      </w:r>
      <w:r w:rsidRPr="00FA14F5">
        <w:rPr>
          <w:rFonts w:ascii="Arial" w:eastAsia="Times New Roman" w:hAnsi="Arial" w:cs="Arial"/>
          <w:lang w:val="en-US" w:eastAsia="bg-BG"/>
        </w:rPr>
        <w:t xml:space="preserve"> needs </w:t>
      </w:r>
      <w:r w:rsidR="007232C5" w:rsidRPr="00FA14F5">
        <w:rPr>
          <w:rFonts w:ascii="Arial" w:eastAsia="Times New Roman" w:hAnsi="Arial" w:cs="Arial"/>
          <w:lang w:val="en-US" w:eastAsia="bg-BG"/>
        </w:rPr>
        <w:t>of our</w:t>
      </w:r>
      <w:r w:rsidR="00A214DB" w:rsidRPr="00FA14F5">
        <w:rPr>
          <w:rFonts w:ascii="Arial" w:eastAsia="Times New Roman" w:hAnsi="Arial" w:cs="Arial"/>
          <w:lang w:val="en-US" w:eastAsia="bg-BG"/>
        </w:rPr>
        <w:t xml:space="preserve"> Community Health and Wellness Fair</w:t>
      </w:r>
      <w:r w:rsidR="007232C5" w:rsidRPr="00FA14F5">
        <w:rPr>
          <w:rFonts w:ascii="Arial" w:eastAsia="Times New Roman" w:hAnsi="Arial" w:cs="Arial"/>
          <w:lang w:val="en-US" w:eastAsia="bg-BG"/>
        </w:rPr>
        <w:t xml:space="preserve"> project in order to </w:t>
      </w:r>
      <w:r w:rsidRPr="00FA14F5">
        <w:rPr>
          <w:rFonts w:ascii="Arial" w:eastAsia="Times New Roman" w:hAnsi="Arial" w:cs="Arial"/>
          <w:lang w:val="en-US" w:eastAsia="bg-BG"/>
        </w:rPr>
        <w:t>ensure mean</w:t>
      </w:r>
      <w:r w:rsidR="00B854F0" w:rsidRPr="00FA14F5">
        <w:rPr>
          <w:rFonts w:ascii="Arial" w:eastAsia="Times New Roman" w:hAnsi="Arial" w:cs="Arial"/>
          <w:lang w:val="en-US" w:eastAsia="bg-BG"/>
        </w:rPr>
        <w:t>ingful and impactful engagement.</w:t>
      </w:r>
    </w:p>
    <w:p w:rsidR="00856DF1" w:rsidRPr="00FA14F5" w:rsidRDefault="00856DF1" w:rsidP="00FA14F5">
      <w:pPr>
        <w:spacing w:line="360" w:lineRule="auto"/>
        <w:rPr>
          <w:rFonts w:ascii="Arial" w:eastAsia="Times New Roman" w:hAnsi="Arial" w:cs="Arial"/>
          <w:b/>
          <w:lang w:val="en-US" w:eastAsia="bg-BG"/>
        </w:rPr>
      </w:pPr>
      <w:r w:rsidRPr="00FA14F5">
        <w:rPr>
          <w:rFonts w:ascii="Arial" w:eastAsia="Times New Roman" w:hAnsi="Arial" w:cs="Arial"/>
          <w:b/>
          <w:lang w:val="en-US" w:eastAsia="bg-BG"/>
        </w:rPr>
        <w:t>Active Consultation:</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Active consultation involves actively seeking and soliciting input, feedback, and opinions from community members. It goes beyond simply providing information and involves engaging community members in two-way communication processes. </w:t>
      </w:r>
      <w:r w:rsidR="00A214DB" w:rsidRPr="00FA14F5">
        <w:rPr>
          <w:rFonts w:ascii="Arial" w:eastAsia="Times New Roman" w:hAnsi="Arial" w:cs="Arial"/>
          <w:lang w:val="en-US" w:eastAsia="bg-BG"/>
        </w:rPr>
        <w:t>Additionally, a</w:t>
      </w:r>
      <w:r w:rsidRPr="00FA14F5">
        <w:rPr>
          <w:rFonts w:ascii="Arial" w:eastAsia="Times New Roman" w:hAnsi="Arial" w:cs="Arial"/>
          <w:lang w:val="en-US" w:eastAsia="bg-BG"/>
        </w:rPr>
        <w:t>ctive consultation allows community members to express their concerns, ideas, and preferences, which can lead to more informed decisi</w:t>
      </w:r>
      <w:r w:rsidR="00A214DB" w:rsidRPr="00FA14F5">
        <w:rPr>
          <w:rFonts w:ascii="Arial" w:eastAsia="Times New Roman" w:hAnsi="Arial" w:cs="Arial"/>
          <w:lang w:val="en-US" w:eastAsia="bg-BG"/>
        </w:rPr>
        <w:t>on-making and project design. Therefore it</w:t>
      </w:r>
      <w:r w:rsidRPr="00FA14F5">
        <w:rPr>
          <w:rFonts w:ascii="Arial" w:eastAsia="Times New Roman" w:hAnsi="Arial" w:cs="Arial"/>
          <w:lang w:val="en-US" w:eastAsia="bg-BG"/>
        </w:rPr>
        <w:t xml:space="preserve"> provides an opportunity for community members to have their voices heard and influence the outcome of the project (Cornwall &amp; Coelho, 2007). </w:t>
      </w:r>
      <w:r w:rsidR="00A214DB" w:rsidRPr="00FA14F5">
        <w:rPr>
          <w:rFonts w:ascii="Arial" w:eastAsia="Times New Roman" w:hAnsi="Arial" w:cs="Arial"/>
          <w:lang w:val="en-US" w:eastAsia="bg-BG"/>
        </w:rPr>
        <w:t xml:space="preserve"> </w:t>
      </w:r>
      <w:r w:rsidRPr="00FA14F5">
        <w:rPr>
          <w:rFonts w:ascii="Arial" w:eastAsia="Times New Roman" w:hAnsi="Arial" w:cs="Arial"/>
          <w:lang w:val="en-US" w:eastAsia="bg-BG"/>
        </w:rPr>
        <w:t xml:space="preserve">Active consultation </w:t>
      </w:r>
      <w:r w:rsidR="00A214DB" w:rsidRPr="00FA14F5">
        <w:rPr>
          <w:rFonts w:ascii="Arial" w:eastAsia="Times New Roman" w:hAnsi="Arial" w:cs="Arial"/>
          <w:lang w:val="en-US" w:eastAsia="bg-BG"/>
        </w:rPr>
        <w:t xml:space="preserve">also </w:t>
      </w:r>
      <w:r w:rsidRPr="00FA14F5">
        <w:rPr>
          <w:rFonts w:ascii="Arial" w:eastAsia="Times New Roman" w:hAnsi="Arial" w:cs="Arial"/>
          <w:lang w:val="en-US" w:eastAsia="bg-BG"/>
        </w:rPr>
        <w:t>fosters a sense of ownership and empowerment among community members, as they feel valued and included in the decision-m</w:t>
      </w:r>
      <w:r w:rsidR="00E23998" w:rsidRPr="00FA14F5">
        <w:rPr>
          <w:rFonts w:ascii="Arial" w:eastAsia="Times New Roman" w:hAnsi="Arial" w:cs="Arial"/>
          <w:lang w:val="en-US" w:eastAsia="bg-BG"/>
        </w:rPr>
        <w:t>aking process.</w:t>
      </w:r>
    </w:p>
    <w:p w:rsidR="00856DF1" w:rsidRPr="00FA14F5" w:rsidRDefault="00856DF1" w:rsidP="00FA14F5">
      <w:pPr>
        <w:spacing w:line="360" w:lineRule="auto"/>
        <w:rPr>
          <w:rFonts w:ascii="Arial" w:eastAsia="Times New Roman" w:hAnsi="Arial" w:cs="Arial"/>
          <w:b/>
          <w:lang w:val="en-US" w:eastAsia="bg-BG"/>
        </w:rPr>
      </w:pPr>
      <w:r w:rsidRPr="00FA14F5">
        <w:rPr>
          <w:rFonts w:ascii="Arial" w:eastAsia="Times New Roman" w:hAnsi="Arial" w:cs="Arial"/>
          <w:b/>
          <w:lang w:val="en-US" w:eastAsia="bg-BG"/>
        </w:rPr>
        <w:t>Effective Communication:</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Effective communication is essential in community engagement as it ensures that information is shared clearly, transparently, and in a manner that is easily understood by all community members. It involves using various communication channels, such as public meetings, social media, newsletters, and websites, to disseminate information and updates about the project. Effective communication builds trust and credibility, enhances community understanding of the project's goals and processes, and fosters active participation (Gray, 2003). </w:t>
      </w:r>
      <w:r w:rsidR="00E23998" w:rsidRPr="00FA14F5">
        <w:rPr>
          <w:rFonts w:ascii="Arial" w:eastAsia="Times New Roman" w:hAnsi="Arial" w:cs="Arial"/>
          <w:lang w:val="en-US" w:eastAsia="bg-BG"/>
        </w:rPr>
        <w:t xml:space="preserve"> Moreover, c</w:t>
      </w:r>
      <w:r w:rsidRPr="00FA14F5">
        <w:rPr>
          <w:rFonts w:ascii="Arial" w:eastAsia="Times New Roman" w:hAnsi="Arial" w:cs="Arial"/>
          <w:lang w:val="en-US" w:eastAsia="bg-BG"/>
        </w:rPr>
        <w:t>lear and concise communication helps community members feel engaged, informed, and able to contrib</w:t>
      </w:r>
      <w:r w:rsidR="00E23998" w:rsidRPr="00FA14F5">
        <w:rPr>
          <w:rFonts w:ascii="Arial" w:eastAsia="Times New Roman" w:hAnsi="Arial" w:cs="Arial"/>
          <w:lang w:val="en-US" w:eastAsia="bg-BG"/>
        </w:rPr>
        <w:t>ute effectively to the project.</w:t>
      </w:r>
    </w:p>
    <w:p w:rsidR="004443A4" w:rsidRPr="00FA14F5" w:rsidRDefault="00856DF1" w:rsidP="00FA14F5">
      <w:pPr>
        <w:spacing w:line="360" w:lineRule="auto"/>
        <w:rPr>
          <w:rFonts w:ascii="Arial" w:eastAsia="Times New Roman" w:hAnsi="Arial" w:cs="Arial"/>
          <w:b/>
          <w:lang w:val="en-US" w:eastAsia="bg-BG"/>
        </w:rPr>
      </w:pPr>
      <w:r w:rsidRPr="00FA14F5">
        <w:rPr>
          <w:rFonts w:ascii="Arial" w:eastAsia="Times New Roman" w:hAnsi="Arial" w:cs="Arial"/>
          <w:b/>
          <w:lang w:val="en-US" w:eastAsia="bg-BG"/>
        </w:rPr>
        <w:t>Stakeholders' Participation:</w:t>
      </w:r>
      <w:r w:rsidR="004443A4" w:rsidRPr="00FA14F5">
        <w:rPr>
          <w:rFonts w:ascii="Arial" w:eastAsia="Times New Roman" w:hAnsi="Arial" w:cs="Arial"/>
          <w:b/>
          <w:lang w:val="en-US" w:eastAsia="bg-BG"/>
        </w:rPr>
        <w:t xml:space="preserve"> </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lastRenderedPageBreak/>
        <w:t>Stakeholders' participation refers to the involvement of individuals, groups, organizations, and institutions that have an interest or stake in the project. It recognizes that community engagement should go beyond direct communi</w:t>
      </w:r>
      <w:r w:rsidR="00E23998" w:rsidRPr="00FA14F5">
        <w:rPr>
          <w:rFonts w:ascii="Arial" w:eastAsia="Times New Roman" w:hAnsi="Arial" w:cs="Arial"/>
          <w:lang w:val="en-US" w:eastAsia="bg-BG"/>
        </w:rPr>
        <w:t>ty members and include a</w:t>
      </w:r>
      <w:r w:rsidRPr="00FA14F5">
        <w:rPr>
          <w:rFonts w:ascii="Arial" w:eastAsia="Times New Roman" w:hAnsi="Arial" w:cs="Arial"/>
          <w:lang w:val="en-US" w:eastAsia="bg-BG"/>
        </w:rPr>
        <w:t xml:space="preserve"> range of stakeholders, such as</w:t>
      </w:r>
      <w:r w:rsidR="00E23998" w:rsidRPr="00FA14F5">
        <w:rPr>
          <w:rFonts w:ascii="Arial" w:eastAsia="Times New Roman" w:hAnsi="Arial" w:cs="Arial"/>
          <w:lang w:val="en-US" w:eastAsia="bg-BG"/>
        </w:rPr>
        <w:t>:</w:t>
      </w:r>
      <w:r w:rsidRPr="00FA14F5">
        <w:rPr>
          <w:rFonts w:ascii="Arial" w:eastAsia="Times New Roman" w:hAnsi="Arial" w:cs="Arial"/>
          <w:lang w:val="en-US" w:eastAsia="bg-BG"/>
        </w:rPr>
        <w:t xml:space="preserve"> local businesses, community organizations, government agencies, and experts. </w:t>
      </w:r>
      <w:r w:rsidR="00E23998" w:rsidRPr="00FA14F5">
        <w:rPr>
          <w:rFonts w:ascii="Arial" w:eastAsia="Times New Roman" w:hAnsi="Arial" w:cs="Arial"/>
          <w:lang w:val="en-US" w:eastAsia="bg-BG"/>
        </w:rPr>
        <w:t xml:space="preserve">Therefore stakeholders’ </w:t>
      </w:r>
      <w:r w:rsidRPr="00FA14F5">
        <w:rPr>
          <w:rFonts w:ascii="Arial" w:eastAsia="Times New Roman" w:hAnsi="Arial" w:cs="Arial"/>
          <w:lang w:val="en-US" w:eastAsia="bg-BG"/>
        </w:rPr>
        <w:t xml:space="preserve">participation promotes collaboration, knowledge sharing, and the utilization of diverse perspectives and expertise (Reed, 2008). </w:t>
      </w:r>
      <w:r w:rsidR="00E23998" w:rsidRPr="00FA14F5">
        <w:rPr>
          <w:rFonts w:ascii="Arial" w:eastAsia="Times New Roman" w:hAnsi="Arial" w:cs="Arial"/>
          <w:lang w:val="en-US" w:eastAsia="bg-BG"/>
        </w:rPr>
        <w:t xml:space="preserve"> Additionally i</w:t>
      </w:r>
      <w:r w:rsidRPr="00FA14F5">
        <w:rPr>
          <w:rFonts w:ascii="Arial" w:eastAsia="Times New Roman" w:hAnsi="Arial" w:cs="Arial"/>
          <w:lang w:val="en-US" w:eastAsia="bg-BG"/>
        </w:rPr>
        <w:t>t enhances the project's outcomes by incorporating a wider range of interests, needs, and concerns, leading to more comprehen</w:t>
      </w:r>
      <w:r w:rsidR="00D00A0C" w:rsidRPr="00FA14F5">
        <w:rPr>
          <w:rFonts w:ascii="Arial" w:eastAsia="Times New Roman" w:hAnsi="Arial" w:cs="Arial"/>
          <w:lang w:val="en-US" w:eastAsia="bg-BG"/>
        </w:rPr>
        <w:t>sive and sustainable solutions.</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b/>
          <w:lang w:val="en-US" w:eastAsia="bg-BG"/>
        </w:rPr>
        <w:t>Inclusion</w:t>
      </w:r>
      <w:r w:rsidRPr="00FA14F5">
        <w:rPr>
          <w:rFonts w:ascii="Arial" w:eastAsia="Times New Roman" w:hAnsi="Arial" w:cs="Arial"/>
          <w:lang w:val="en-US" w:eastAsia="bg-BG"/>
        </w:rPr>
        <w:t>:</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Inclusion in community engagement refers to ensuring that all community members, regardless of their backgrounds, identities, abilities, or socioeconomic status, have the opportunity to participate and contribute to the project. </w:t>
      </w:r>
      <w:r w:rsidR="00D00A0C" w:rsidRPr="00FA14F5">
        <w:rPr>
          <w:rFonts w:ascii="Arial" w:eastAsia="Times New Roman" w:hAnsi="Arial" w:cs="Arial"/>
          <w:lang w:val="en-US" w:eastAsia="bg-BG"/>
        </w:rPr>
        <w:t xml:space="preserve"> Additionally i</w:t>
      </w:r>
      <w:r w:rsidRPr="00FA14F5">
        <w:rPr>
          <w:rFonts w:ascii="Arial" w:eastAsia="Times New Roman" w:hAnsi="Arial" w:cs="Arial"/>
          <w:lang w:val="en-US" w:eastAsia="bg-BG"/>
        </w:rPr>
        <w:t xml:space="preserve">t involves addressing </w:t>
      </w:r>
      <w:r w:rsidR="004443A4" w:rsidRPr="00FA14F5">
        <w:rPr>
          <w:rFonts w:ascii="Arial" w:eastAsia="Times New Roman" w:hAnsi="Arial" w:cs="Arial"/>
          <w:lang w:val="en-US" w:eastAsia="bg-BG"/>
        </w:rPr>
        <w:t xml:space="preserve">barriers to engagement, such as: </w:t>
      </w:r>
      <w:r w:rsidRPr="00FA14F5">
        <w:rPr>
          <w:rFonts w:ascii="Arial" w:eastAsia="Times New Roman" w:hAnsi="Arial" w:cs="Arial"/>
          <w:lang w:val="en-US" w:eastAsia="bg-BG"/>
        </w:rPr>
        <w:t>language barriers, cultural differences, or physical accessibility, and actively seeking to involve marginalized or underrepre</w:t>
      </w:r>
      <w:r w:rsidR="004443A4" w:rsidRPr="00FA14F5">
        <w:rPr>
          <w:rFonts w:ascii="Arial" w:eastAsia="Times New Roman" w:hAnsi="Arial" w:cs="Arial"/>
          <w:lang w:val="en-US" w:eastAsia="bg-BG"/>
        </w:rPr>
        <w:t>sented groups (Arnstein, 1969). Moreover, i</w:t>
      </w:r>
      <w:r w:rsidRPr="00FA14F5">
        <w:rPr>
          <w:rFonts w:ascii="Arial" w:eastAsia="Times New Roman" w:hAnsi="Arial" w:cs="Arial"/>
          <w:lang w:val="en-US" w:eastAsia="bg-BG"/>
        </w:rPr>
        <w:t>nclusion promotes social equity, fairness, and diversity, and ensures that the voices of all community members are heard and valued. It helps to address power imbalances, reduce inequalities, and create a sense of belonging and ownership within the commu</w:t>
      </w:r>
      <w:r w:rsidR="004443A4" w:rsidRPr="00FA14F5">
        <w:rPr>
          <w:rFonts w:ascii="Arial" w:eastAsia="Times New Roman" w:hAnsi="Arial" w:cs="Arial"/>
          <w:lang w:val="en-US" w:eastAsia="bg-BG"/>
        </w:rPr>
        <w:t>nity (Cornwall &amp; Coelho, 2007).</w:t>
      </w:r>
    </w:p>
    <w:p w:rsidR="00856DF1" w:rsidRPr="00FA14F5" w:rsidRDefault="004443A4"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However t</w:t>
      </w:r>
      <w:r w:rsidR="00856DF1" w:rsidRPr="00FA14F5">
        <w:rPr>
          <w:rFonts w:ascii="Arial" w:eastAsia="Times New Roman" w:hAnsi="Arial" w:cs="Arial"/>
          <w:lang w:val="en-US" w:eastAsia="bg-BG"/>
        </w:rPr>
        <w:t>he combination of active consultation, effective communication, stakeholders' participation, and inclusion can significantly impact community engagement. These elements create a more democratic, transparent, and inclusive process, where community members feel empowered, informed, and engaged. They</w:t>
      </w:r>
      <w:r w:rsidRPr="00FA14F5">
        <w:rPr>
          <w:rFonts w:ascii="Arial" w:eastAsia="Times New Roman" w:hAnsi="Arial" w:cs="Arial"/>
          <w:lang w:val="en-US" w:eastAsia="bg-BG"/>
        </w:rPr>
        <w:t xml:space="preserve"> also</w:t>
      </w:r>
      <w:r w:rsidR="00856DF1" w:rsidRPr="00FA14F5">
        <w:rPr>
          <w:rFonts w:ascii="Arial" w:eastAsia="Times New Roman" w:hAnsi="Arial" w:cs="Arial"/>
          <w:lang w:val="en-US" w:eastAsia="bg-BG"/>
        </w:rPr>
        <w:t xml:space="preserve"> foster a sense of ownership, trust, and collaboration, leading to more sustainable and community-driven outcomes. Ultimately, active consultation, effective communication, stakeholders' participation, and inclusion contribute to building stronger communities, promoting social cohesion, and achieving shared goals.</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To conduct research for the proposed community engageme</w:t>
      </w:r>
      <w:r w:rsidR="004443A4" w:rsidRPr="00FA14F5">
        <w:rPr>
          <w:rFonts w:ascii="Arial" w:eastAsia="Times New Roman" w:hAnsi="Arial" w:cs="Arial"/>
          <w:lang w:val="en-US" w:eastAsia="bg-BG"/>
        </w:rPr>
        <w:t>nt project, several steps was</w:t>
      </w:r>
      <w:r w:rsidRPr="00FA14F5">
        <w:rPr>
          <w:rFonts w:ascii="Arial" w:eastAsia="Times New Roman" w:hAnsi="Arial" w:cs="Arial"/>
          <w:lang w:val="en-US" w:eastAsia="bg-BG"/>
        </w:rPr>
        <w:t xml:space="preserve"> taken to gather rel</w:t>
      </w:r>
      <w:r w:rsidR="004443A4" w:rsidRPr="00FA14F5">
        <w:rPr>
          <w:rFonts w:ascii="Arial" w:eastAsia="Times New Roman" w:hAnsi="Arial" w:cs="Arial"/>
          <w:lang w:val="en-US" w:eastAsia="bg-BG"/>
        </w:rPr>
        <w:t>evant information and insights:</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Literature Review: Conduct a thorough review of academic literature, research papers, and case studies on community engagement, best practices, and successf</w:t>
      </w:r>
      <w:r w:rsidR="00D00A0C" w:rsidRPr="00FA14F5">
        <w:rPr>
          <w:rFonts w:ascii="Arial" w:eastAsia="Times New Roman" w:hAnsi="Arial" w:cs="Arial"/>
          <w:lang w:val="en-US" w:eastAsia="bg-BG"/>
        </w:rPr>
        <w:t>ul community projects. This provides us with a theoretical foundation and informs</w:t>
      </w:r>
      <w:r w:rsidR="004443A4" w:rsidRPr="00FA14F5">
        <w:rPr>
          <w:rFonts w:ascii="Arial" w:eastAsia="Times New Roman" w:hAnsi="Arial" w:cs="Arial"/>
          <w:lang w:val="en-US" w:eastAsia="bg-BG"/>
        </w:rPr>
        <w:t xml:space="preserve"> the project design.</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Stakeholder Identification: Identify key stakeholders, including community members, local organizations, businesses, and experts, who can provide valuable per</w:t>
      </w:r>
      <w:r w:rsidR="00D00A0C" w:rsidRPr="00FA14F5">
        <w:rPr>
          <w:rFonts w:ascii="Arial" w:eastAsia="Times New Roman" w:hAnsi="Arial" w:cs="Arial"/>
          <w:lang w:val="en-US" w:eastAsia="bg-BG"/>
        </w:rPr>
        <w:t xml:space="preserve">spectives and </w:t>
      </w:r>
      <w:r w:rsidR="00D00A0C" w:rsidRPr="00FA14F5">
        <w:rPr>
          <w:rFonts w:ascii="Arial" w:eastAsia="Times New Roman" w:hAnsi="Arial" w:cs="Arial"/>
          <w:lang w:val="en-US" w:eastAsia="bg-BG"/>
        </w:rPr>
        <w:lastRenderedPageBreak/>
        <w:t xml:space="preserve">contribute to our future </w:t>
      </w:r>
      <w:r w:rsidRPr="00FA14F5">
        <w:rPr>
          <w:rFonts w:ascii="Arial" w:eastAsia="Times New Roman" w:hAnsi="Arial" w:cs="Arial"/>
          <w:lang w:val="en-US" w:eastAsia="bg-BG"/>
        </w:rPr>
        <w:t xml:space="preserve">project. </w:t>
      </w:r>
      <w:r w:rsidR="00D00A0C" w:rsidRPr="00FA14F5">
        <w:rPr>
          <w:rFonts w:ascii="Arial" w:eastAsia="Times New Roman" w:hAnsi="Arial" w:cs="Arial"/>
          <w:lang w:val="en-US" w:eastAsia="bg-BG"/>
        </w:rPr>
        <w:t>The purpose is to e</w:t>
      </w:r>
      <w:r w:rsidRPr="00FA14F5">
        <w:rPr>
          <w:rFonts w:ascii="Arial" w:eastAsia="Times New Roman" w:hAnsi="Arial" w:cs="Arial"/>
          <w:lang w:val="en-US" w:eastAsia="bg-BG"/>
        </w:rPr>
        <w:t xml:space="preserve">ngage in dialogue and consultation with these stakeholders to understand their </w:t>
      </w:r>
      <w:r w:rsidR="004443A4" w:rsidRPr="00FA14F5">
        <w:rPr>
          <w:rFonts w:ascii="Arial" w:eastAsia="Times New Roman" w:hAnsi="Arial" w:cs="Arial"/>
          <w:lang w:val="en-US" w:eastAsia="bg-BG"/>
        </w:rPr>
        <w:t>needs, interests, and concerns.</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Community Mapping: Conduct community mapping exercises to identify assets, resources, and areas of concern within the community. This can involve physically mapping locations, services, and amenities, as well as identifying community strengths, challenges, and opportunities. Community mapping helps in understanding the community's unique characteristics and informs the project's design and implementation</w:t>
      </w:r>
      <w:r w:rsidR="00D00A0C" w:rsidRPr="00FA14F5">
        <w:rPr>
          <w:rFonts w:ascii="Arial" w:eastAsia="Times New Roman" w:hAnsi="Arial" w:cs="Arial"/>
          <w:lang w:val="en-US" w:eastAsia="bg-BG"/>
        </w:rPr>
        <w:t xml:space="preserve"> strategies (</w:t>
      </w:r>
      <w:proofErr w:type="spellStart"/>
      <w:r w:rsidR="00D00A0C" w:rsidRPr="00FA14F5">
        <w:rPr>
          <w:rFonts w:ascii="Arial" w:eastAsia="Times New Roman" w:hAnsi="Arial" w:cs="Arial"/>
          <w:lang w:val="en-US" w:eastAsia="bg-BG"/>
        </w:rPr>
        <w:t>Klosterman</w:t>
      </w:r>
      <w:proofErr w:type="spellEnd"/>
      <w:r w:rsidR="00D00A0C" w:rsidRPr="00FA14F5">
        <w:rPr>
          <w:rFonts w:ascii="Arial" w:eastAsia="Times New Roman" w:hAnsi="Arial" w:cs="Arial"/>
          <w:lang w:val="en-US" w:eastAsia="bg-BG"/>
        </w:rPr>
        <w:t>, 1994).</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Social Media Engagement: Utilize social media platforms to engage with the community and promote the</w:t>
      </w:r>
      <w:r w:rsidR="00614FA2" w:rsidRPr="00FA14F5">
        <w:rPr>
          <w:rFonts w:ascii="Arial" w:eastAsia="Times New Roman" w:hAnsi="Arial" w:cs="Arial"/>
          <w:lang w:val="en-US" w:eastAsia="bg-BG"/>
        </w:rPr>
        <w:t xml:space="preserve"> future</w:t>
      </w:r>
      <w:r w:rsidRPr="00FA14F5">
        <w:rPr>
          <w:rFonts w:ascii="Arial" w:eastAsia="Times New Roman" w:hAnsi="Arial" w:cs="Arial"/>
          <w:lang w:val="en-US" w:eastAsia="bg-BG"/>
        </w:rPr>
        <w:t xml:space="preserve"> project. Create dedicated project pages or groups on platforms such as Facebook, Twitter, or Instagram to share project updates, relevant information, and engage in discussions. Actively respond to comments, questions, and feedback from community members. Social media engagement allows for broader reach, instant communication, and the ability to connect with a wider audi</w:t>
      </w:r>
      <w:r w:rsidR="00614FA2" w:rsidRPr="00FA14F5">
        <w:rPr>
          <w:rFonts w:ascii="Arial" w:eastAsia="Times New Roman" w:hAnsi="Arial" w:cs="Arial"/>
          <w:lang w:val="en-US" w:eastAsia="bg-BG"/>
        </w:rPr>
        <w:t xml:space="preserve">ence (Holden &amp; </w:t>
      </w:r>
      <w:proofErr w:type="spellStart"/>
      <w:r w:rsidR="00614FA2" w:rsidRPr="00FA14F5">
        <w:rPr>
          <w:rFonts w:ascii="Arial" w:eastAsia="Times New Roman" w:hAnsi="Arial" w:cs="Arial"/>
          <w:lang w:val="en-US" w:eastAsia="bg-BG"/>
        </w:rPr>
        <w:t>Linnerud</w:t>
      </w:r>
      <w:proofErr w:type="spellEnd"/>
      <w:r w:rsidR="00614FA2" w:rsidRPr="00FA14F5">
        <w:rPr>
          <w:rFonts w:ascii="Arial" w:eastAsia="Times New Roman" w:hAnsi="Arial" w:cs="Arial"/>
          <w:lang w:val="en-US" w:eastAsia="bg-BG"/>
        </w:rPr>
        <w:t>, 2012).</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Impact Analysis: Conduct an impact analysis to assess the potential effects of the project on the community. This can include evaluating social, economic, environmental, and health impacts. Consider indicators such as increased community cohesion, improved quality of life, enhanced access to resources, and reduced inequalities. The impact analysis provides insights into the project's outcomes and informs futur</w:t>
      </w:r>
      <w:r w:rsidR="00614FA2" w:rsidRPr="00FA14F5">
        <w:rPr>
          <w:rFonts w:ascii="Arial" w:eastAsia="Times New Roman" w:hAnsi="Arial" w:cs="Arial"/>
          <w:lang w:val="en-US" w:eastAsia="bg-BG"/>
        </w:rPr>
        <w:t>e decision-making (Reed, 2008).</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Evaluation: Implement an evaluation framework to assess the effectiveness and success of the community engagement project. This can involve using qualitative and quantitative methods to gather data, such as surveys, interviews, or focus groups, to measure the project's impact, community satisfaction, and level of participation. Evaluation helps in identifying areas of</w:t>
      </w:r>
      <w:r w:rsidR="00614FA2" w:rsidRPr="00FA14F5">
        <w:rPr>
          <w:rFonts w:ascii="Arial" w:eastAsia="Times New Roman" w:hAnsi="Arial" w:cs="Arial"/>
          <w:lang w:val="en-US" w:eastAsia="bg-BG"/>
        </w:rPr>
        <w:t xml:space="preserve"> </w:t>
      </w:r>
      <w:r w:rsidRPr="00FA14F5">
        <w:rPr>
          <w:rFonts w:ascii="Arial" w:eastAsia="Times New Roman" w:hAnsi="Arial" w:cs="Arial"/>
          <w:lang w:val="en-US" w:eastAsia="bg-BG"/>
        </w:rPr>
        <w:t>improvement, capturing lessons learned, and ensuring accountability and transparency (Fung</w:t>
      </w:r>
      <w:r w:rsidR="00614FA2" w:rsidRPr="00FA14F5">
        <w:rPr>
          <w:rFonts w:ascii="Arial" w:eastAsia="Times New Roman" w:hAnsi="Arial" w:cs="Arial"/>
          <w:lang w:val="en-US" w:eastAsia="bg-BG"/>
        </w:rPr>
        <w:t xml:space="preserve"> &amp; Wright, 2003).</w:t>
      </w:r>
    </w:p>
    <w:p w:rsidR="00856DF1" w:rsidRPr="00FA14F5" w:rsidRDefault="00856DF1" w:rsidP="00FA14F5">
      <w:pPr>
        <w:spacing w:line="360" w:lineRule="auto"/>
        <w:rPr>
          <w:rFonts w:ascii="Arial" w:eastAsia="Times New Roman" w:hAnsi="Arial" w:cs="Arial"/>
          <w:b/>
          <w:lang w:val="en-US" w:eastAsia="bg-BG"/>
        </w:rPr>
      </w:pPr>
      <w:r w:rsidRPr="00FA14F5">
        <w:rPr>
          <w:rFonts w:ascii="Arial" w:eastAsia="Times New Roman" w:hAnsi="Arial" w:cs="Arial"/>
          <w:b/>
          <w:lang w:val="en-US" w:eastAsia="bg-BG"/>
        </w:rPr>
        <w:t>Justifying the Best Practices:</w:t>
      </w:r>
    </w:p>
    <w:p w:rsidR="00856DF1"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The best practices in community engagement, such as inclusivity, transparency, collaboration, and empowerment, are justified based on their proven effectiveness in fostering meaningful community participation, addressing power imbalances, and achieving sustainable outcomes (Cornwall &amp; Coelho, 2007; Gray, 2003).</w:t>
      </w:r>
      <w:r w:rsidR="0037189B" w:rsidRPr="00FA14F5">
        <w:rPr>
          <w:rFonts w:ascii="Arial" w:eastAsia="Times New Roman" w:hAnsi="Arial" w:cs="Arial"/>
          <w:lang w:val="en-US" w:eastAsia="bg-BG"/>
        </w:rPr>
        <w:t xml:space="preserve"> </w:t>
      </w:r>
      <w:r w:rsidRPr="00FA14F5">
        <w:rPr>
          <w:rFonts w:ascii="Arial" w:eastAsia="Times New Roman" w:hAnsi="Arial" w:cs="Arial"/>
          <w:lang w:val="en-US" w:eastAsia="bg-BG"/>
        </w:rPr>
        <w:t xml:space="preserve"> </w:t>
      </w:r>
      <w:r w:rsidR="00614FA2" w:rsidRPr="00FA14F5">
        <w:rPr>
          <w:rFonts w:ascii="Arial" w:eastAsia="Times New Roman" w:hAnsi="Arial" w:cs="Arial"/>
          <w:lang w:val="en-US" w:eastAsia="bg-BG"/>
        </w:rPr>
        <w:t>Accordingly, t</w:t>
      </w:r>
      <w:r w:rsidRPr="00FA14F5">
        <w:rPr>
          <w:rFonts w:ascii="Arial" w:eastAsia="Times New Roman" w:hAnsi="Arial" w:cs="Arial"/>
          <w:lang w:val="en-US" w:eastAsia="bg-BG"/>
        </w:rPr>
        <w:t xml:space="preserve">hese practices are grounded in academic literature, theoretical frameworks, and empirical evidence from successful community engagement initiatives (Arnstein, 1969; Cornwall &amp; Jewkes, 1995). </w:t>
      </w:r>
      <w:r w:rsidR="0037189B" w:rsidRPr="00FA14F5">
        <w:rPr>
          <w:rFonts w:ascii="Arial" w:eastAsia="Times New Roman" w:hAnsi="Arial" w:cs="Arial"/>
          <w:lang w:val="en-US" w:eastAsia="bg-BG"/>
        </w:rPr>
        <w:t xml:space="preserve"> </w:t>
      </w:r>
      <w:r w:rsidRPr="00FA14F5">
        <w:rPr>
          <w:rFonts w:ascii="Arial" w:eastAsia="Times New Roman" w:hAnsi="Arial" w:cs="Arial"/>
          <w:lang w:val="en-US" w:eastAsia="bg-BG"/>
        </w:rPr>
        <w:t xml:space="preserve">Justifying their use is also supported by principles of social justice, equity, and human rights, </w:t>
      </w:r>
      <w:r w:rsidRPr="00FA14F5">
        <w:rPr>
          <w:rFonts w:ascii="Arial" w:eastAsia="Times New Roman" w:hAnsi="Arial" w:cs="Arial"/>
          <w:lang w:val="en-US" w:eastAsia="bg-BG"/>
        </w:rPr>
        <w:lastRenderedPageBreak/>
        <w:t>as well as international standards and guidelines for public participat</w:t>
      </w:r>
      <w:r w:rsidR="00614FA2" w:rsidRPr="00FA14F5">
        <w:rPr>
          <w:rFonts w:ascii="Arial" w:eastAsia="Times New Roman" w:hAnsi="Arial" w:cs="Arial"/>
          <w:lang w:val="en-US" w:eastAsia="bg-BG"/>
        </w:rPr>
        <w:t>ion (Bishop, 2009; IAP2, 2018).</w:t>
      </w:r>
    </w:p>
    <w:p w:rsidR="003C7B59" w:rsidRPr="00FA14F5" w:rsidRDefault="00856DF1"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By adhering</w:t>
      </w:r>
      <w:r w:rsidR="00614FA2" w:rsidRPr="00FA14F5">
        <w:rPr>
          <w:rFonts w:ascii="Arial" w:eastAsia="Times New Roman" w:hAnsi="Arial" w:cs="Arial"/>
          <w:lang w:val="en-US" w:eastAsia="bg-BG"/>
        </w:rPr>
        <w:t xml:space="preserve"> to these best practices, Community Health and Wellness Fair</w:t>
      </w:r>
      <w:r w:rsidRPr="00FA14F5">
        <w:rPr>
          <w:rFonts w:ascii="Arial" w:eastAsia="Times New Roman" w:hAnsi="Arial" w:cs="Arial"/>
          <w:lang w:val="en-US" w:eastAsia="bg-BG"/>
        </w:rPr>
        <w:t xml:space="preserve"> project aims to create an inclusive, participatory, and impactful initiative. </w:t>
      </w:r>
      <w:r w:rsidR="00614FA2" w:rsidRPr="00FA14F5">
        <w:rPr>
          <w:rFonts w:ascii="Arial" w:eastAsia="Times New Roman" w:hAnsi="Arial" w:cs="Arial"/>
          <w:lang w:val="en-US" w:eastAsia="bg-BG"/>
        </w:rPr>
        <w:t>Moreover, i</w:t>
      </w:r>
      <w:r w:rsidRPr="00FA14F5">
        <w:rPr>
          <w:rFonts w:ascii="Arial" w:eastAsia="Times New Roman" w:hAnsi="Arial" w:cs="Arial"/>
          <w:lang w:val="en-US" w:eastAsia="bg-BG"/>
        </w:rPr>
        <w:t>t ensures that community members are actively involved in decision-making, have access to relevant information, and are empowered to shape the project according to their needs and aspirations. The</w:t>
      </w:r>
      <w:r w:rsidR="00614FA2" w:rsidRPr="00FA14F5">
        <w:rPr>
          <w:rFonts w:ascii="Arial" w:eastAsia="Times New Roman" w:hAnsi="Arial" w:cs="Arial"/>
          <w:lang w:val="en-US" w:eastAsia="bg-BG"/>
        </w:rPr>
        <w:t>refore</w:t>
      </w:r>
      <w:r w:rsidRPr="00FA14F5">
        <w:rPr>
          <w:rFonts w:ascii="Arial" w:eastAsia="Times New Roman" w:hAnsi="Arial" w:cs="Arial"/>
          <w:lang w:val="en-US" w:eastAsia="bg-BG"/>
        </w:rPr>
        <w:t xml:space="preserve"> integration of community mapping, social media engagement, impact analysis, and evaluation further strengthens the project's effectiveness, accountability, and ability to meet community expectations.</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Through the reflection process and considering the various aspects of community engagement discussed, </w:t>
      </w:r>
      <w:r w:rsidR="0037189B" w:rsidRPr="00FA14F5">
        <w:rPr>
          <w:rFonts w:ascii="Arial" w:eastAsia="Times New Roman" w:hAnsi="Arial" w:cs="Arial"/>
          <w:lang w:val="en-US" w:eastAsia="bg-BG"/>
        </w:rPr>
        <w:t>I identify several key elements</w:t>
      </w:r>
      <w:r w:rsidRPr="00FA14F5">
        <w:rPr>
          <w:rFonts w:ascii="Arial" w:eastAsia="Times New Roman" w:hAnsi="Arial" w:cs="Arial"/>
          <w:lang w:val="en-US" w:eastAsia="bg-BG"/>
        </w:rPr>
        <w:t>:</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Importance of Inclusive and Meaningful Engagement: Inclusive and meaningful community engagement is crucial for successful projects. It involves actively involving diverse community members, considering their perspectives, and empowering them to contribute to decision-making processes. This approach fosters ownership, trust, and collaboration, leading to more sustainable outcomes (Cornwa</w:t>
      </w:r>
      <w:r w:rsidR="0037189B" w:rsidRPr="00FA14F5">
        <w:rPr>
          <w:rFonts w:ascii="Arial" w:eastAsia="Times New Roman" w:hAnsi="Arial" w:cs="Arial"/>
          <w:lang w:val="en-US" w:eastAsia="bg-BG"/>
        </w:rPr>
        <w:t>ll &amp; Coelho, 2007; Gray, 2003).</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Value of Effective Communication: Effective communication is essential in community engagement. Clear and transparent communication ensures that information is shared in an accessible manner, enabling community members to understand and participate in the project. It builds trust, fosters understanding, and enhances com</w:t>
      </w:r>
      <w:r w:rsidR="0037189B" w:rsidRPr="00FA14F5">
        <w:rPr>
          <w:rFonts w:ascii="Arial" w:eastAsia="Times New Roman" w:hAnsi="Arial" w:cs="Arial"/>
          <w:lang w:val="en-US" w:eastAsia="bg-BG"/>
        </w:rPr>
        <w:t>munity engagement (Gray, 2003).</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Role of Stakeholder Participation: Engaging a wide range of stakeholders, including community members, organizations, and experts, brings diverse perspectives, knowledge, and resources to the project. Stakeholder participation promotes collaboration, fosters innovative solutions, an</w:t>
      </w:r>
      <w:bookmarkStart w:id="0" w:name="_GoBack"/>
      <w:bookmarkEnd w:id="0"/>
      <w:r w:rsidRPr="00FA14F5">
        <w:rPr>
          <w:rFonts w:ascii="Arial" w:eastAsia="Times New Roman" w:hAnsi="Arial" w:cs="Arial"/>
          <w:lang w:val="en-US" w:eastAsia="bg-BG"/>
        </w:rPr>
        <w:t>d enhances the project's overall quality and ef</w:t>
      </w:r>
      <w:r w:rsidR="0037189B" w:rsidRPr="00FA14F5">
        <w:rPr>
          <w:rFonts w:ascii="Arial" w:eastAsia="Times New Roman" w:hAnsi="Arial" w:cs="Arial"/>
          <w:lang w:val="en-US" w:eastAsia="bg-BG"/>
        </w:rPr>
        <w:t>fectiveness (Reed, 2008).</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Use of Best Practices and Models: Incorporating best practices, models, and standards in community engagement provides a solid foundation for </w:t>
      </w:r>
      <w:r w:rsidR="0037189B" w:rsidRPr="00FA14F5">
        <w:rPr>
          <w:rFonts w:ascii="Arial" w:eastAsia="Times New Roman" w:hAnsi="Arial" w:cs="Arial"/>
          <w:lang w:val="en-US" w:eastAsia="bg-BG"/>
        </w:rPr>
        <w:t xml:space="preserve">our future </w:t>
      </w:r>
      <w:r w:rsidRPr="00FA14F5">
        <w:rPr>
          <w:rFonts w:ascii="Arial" w:eastAsia="Times New Roman" w:hAnsi="Arial" w:cs="Arial"/>
          <w:lang w:val="en-US" w:eastAsia="bg-BG"/>
        </w:rPr>
        <w:t>project design and implementation. Models like Arnstein's Ladder of Citizen Participation and the IAP2 Spectrum of Public Participation guide the process and help ensure meaningful engagemen</w:t>
      </w:r>
      <w:r w:rsidR="00E23998" w:rsidRPr="00FA14F5">
        <w:rPr>
          <w:rFonts w:ascii="Arial" w:eastAsia="Times New Roman" w:hAnsi="Arial" w:cs="Arial"/>
          <w:lang w:val="en-US" w:eastAsia="bg-BG"/>
        </w:rPr>
        <w:t>t (Arnstein, 1969; IAP2, 2018).</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Adaptation to Context and Needs: Community engagement strategies should be tailored to the specific context and needs of the community. Flexibility and adaptability allow for </w:t>
      </w:r>
      <w:proofErr w:type="gramStart"/>
      <w:r w:rsidRPr="00FA14F5">
        <w:rPr>
          <w:rFonts w:ascii="Arial" w:eastAsia="Times New Roman" w:hAnsi="Arial" w:cs="Arial"/>
          <w:lang w:val="en-US" w:eastAsia="bg-BG"/>
        </w:rPr>
        <w:lastRenderedPageBreak/>
        <w:t>customization</w:t>
      </w:r>
      <w:proofErr w:type="gramEnd"/>
      <w:r w:rsidRPr="00FA14F5">
        <w:rPr>
          <w:rFonts w:ascii="Arial" w:eastAsia="Times New Roman" w:hAnsi="Arial" w:cs="Arial"/>
          <w:lang w:val="en-US" w:eastAsia="bg-BG"/>
        </w:rPr>
        <w:t xml:space="preserve"> and responsiveness to the unique characteristics and challenges of each commu</w:t>
      </w:r>
      <w:r w:rsidR="00E23998" w:rsidRPr="00FA14F5">
        <w:rPr>
          <w:rFonts w:ascii="Arial" w:eastAsia="Times New Roman" w:hAnsi="Arial" w:cs="Arial"/>
          <w:lang w:val="en-US" w:eastAsia="bg-BG"/>
        </w:rPr>
        <w:t>nity (Cornwall &amp; Jewkes, 1995).</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Importance of Evaluation and Learning: Evaluation and learning are critical components of community engagement. Conducting impact analysis, evaluating project outcomes, and capturing lessons learned help improve future initiatives, ensure accountability, and foster continuous imp</w:t>
      </w:r>
      <w:r w:rsidR="00E23998" w:rsidRPr="00FA14F5">
        <w:rPr>
          <w:rFonts w:ascii="Arial" w:eastAsia="Times New Roman" w:hAnsi="Arial" w:cs="Arial"/>
          <w:lang w:val="en-US" w:eastAsia="bg-BG"/>
        </w:rPr>
        <w:t>rovement (Fung &amp; Wright, 2003).</w:t>
      </w:r>
    </w:p>
    <w:p w:rsidR="003C7B59" w:rsidRPr="00FA14F5" w:rsidRDefault="003C7B59" w:rsidP="00FA14F5">
      <w:pPr>
        <w:spacing w:line="360" w:lineRule="auto"/>
        <w:rPr>
          <w:rFonts w:ascii="Arial" w:eastAsia="Times New Roman" w:hAnsi="Arial" w:cs="Arial"/>
          <w:lang w:val="en-US" w:eastAsia="bg-BG"/>
        </w:rPr>
      </w:pPr>
      <w:r w:rsidRPr="00FA14F5">
        <w:rPr>
          <w:rFonts w:ascii="Arial" w:eastAsia="Times New Roman" w:hAnsi="Arial" w:cs="Arial"/>
          <w:lang w:val="en-US" w:eastAsia="bg-BG"/>
        </w:rPr>
        <w:t xml:space="preserve">By integrating these key elements into </w:t>
      </w:r>
      <w:r w:rsidR="00B81F79" w:rsidRPr="00FA14F5">
        <w:rPr>
          <w:rFonts w:ascii="Arial" w:eastAsia="Times New Roman" w:hAnsi="Arial" w:cs="Arial"/>
          <w:lang w:val="en-US" w:eastAsia="bg-BG"/>
        </w:rPr>
        <w:t xml:space="preserve">future </w:t>
      </w:r>
      <w:r w:rsidRPr="00FA14F5">
        <w:rPr>
          <w:rFonts w:ascii="Arial" w:eastAsia="Times New Roman" w:hAnsi="Arial" w:cs="Arial"/>
          <w:lang w:val="en-US" w:eastAsia="bg-BG"/>
        </w:rPr>
        <w:t>community engagement projects, it becomes possible to create an inclusive, participatory, and impactful process that addresses community needs and aspirations. These elements enhance the overall effectiveness of community engagement efforts and contribute to building stronger, more resilient communities.</w:t>
      </w:r>
    </w:p>
    <w:p w:rsidR="00856DF1" w:rsidRPr="00402C21" w:rsidRDefault="00856DF1" w:rsidP="00402C21">
      <w:pPr>
        <w:spacing w:line="360" w:lineRule="auto"/>
        <w:jc w:val="both"/>
        <w:rPr>
          <w:rFonts w:ascii="Arial" w:eastAsia="Times New Roman" w:hAnsi="Arial" w:cs="Arial"/>
          <w:lang w:val="en-US" w:eastAsia="bg-BG"/>
        </w:rPr>
      </w:pPr>
    </w:p>
    <w:p w:rsidR="00907DBC" w:rsidRPr="00402C21" w:rsidRDefault="00907DBC" w:rsidP="00402C21">
      <w:pPr>
        <w:spacing w:line="360" w:lineRule="auto"/>
        <w:jc w:val="both"/>
        <w:rPr>
          <w:rFonts w:ascii="Arial" w:eastAsia="Times New Roman" w:hAnsi="Arial" w:cs="Arial"/>
          <w:lang w:val="en-US" w:eastAsia="bg-BG"/>
        </w:rPr>
      </w:pPr>
    </w:p>
    <w:p w:rsidR="005137D1" w:rsidRPr="00402C21" w:rsidRDefault="005137D1" w:rsidP="00402C21">
      <w:pPr>
        <w:spacing w:line="360" w:lineRule="auto"/>
        <w:jc w:val="both"/>
        <w:rPr>
          <w:rFonts w:ascii="Arial" w:eastAsia="Times New Roman" w:hAnsi="Arial" w:cs="Arial"/>
          <w:lang w:val="en-US" w:eastAsia="bg-BG"/>
        </w:rPr>
      </w:pPr>
    </w:p>
    <w:p w:rsidR="00856DF1" w:rsidRPr="00402C21" w:rsidRDefault="00856DF1" w:rsidP="00402C21">
      <w:pPr>
        <w:spacing w:line="360" w:lineRule="auto"/>
        <w:jc w:val="both"/>
        <w:rPr>
          <w:rFonts w:ascii="Arial" w:eastAsia="Times New Roman" w:hAnsi="Arial" w:cs="Arial"/>
          <w:lang w:val="en-US" w:eastAsia="bg-BG"/>
        </w:rPr>
      </w:pPr>
      <w:r w:rsidRPr="00402C21">
        <w:rPr>
          <w:rFonts w:ascii="Arial" w:eastAsia="Times New Roman" w:hAnsi="Arial" w:cs="Arial"/>
          <w:b/>
          <w:lang w:val="en-US" w:eastAsia="bg-BG"/>
        </w:rPr>
        <w:t>References</w:t>
      </w:r>
      <w:r w:rsidRPr="00402C21">
        <w:rPr>
          <w:rFonts w:ascii="Arial" w:eastAsia="Times New Roman" w:hAnsi="Arial" w:cs="Arial"/>
          <w:lang w:val="en-US" w:eastAsia="bg-BG"/>
        </w:rPr>
        <w:t>:</w:t>
      </w:r>
    </w:p>
    <w:p w:rsidR="00907DBC" w:rsidRPr="00402C21" w:rsidRDefault="00907DBC" w:rsidP="00402C21">
      <w:pPr>
        <w:spacing w:line="360" w:lineRule="auto"/>
        <w:jc w:val="both"/>
        <w:rPr>
          <w:rFonts w:ascii="Arial" w:eastAsia="Times New Roman" w:hAnsi="Arial" w:cs="Arial"/>
          <w:lang w:eastAsia="bg-BG"/>
        </w:rPr>
      </w:pP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Arnstein, S. R. (1969). A Ladder of Citizen Participation. Journal of the American Institute of Planners, 35(4), 216-224.</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Bishop, P. (2009). The Illusion of Public Participation. Planning Theory &amp; Practice, 10(3), 369-381.</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Cornwall, A., &amp; Coelho, V. S. (2007). Spaces for Change? The Politics of Participation in New Democratic Arenas. Zed Books.</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Cornwall, A., &amp; Jewkes, R. (1995). What is Participatory Research? Social Science &amp; Medicine, 41(12), 1667-1676.</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Fung, A., &amp; Wright, E. O. (2003). Deepening Democracy: Innovations in Empowered Participatory Governance. Politics &amp; Society, 31(1), 73-103.</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 xml:space="preserve">Gray, B. (2003). Framing Collaboration: Leadership in Turbulent Times. </w:t>
      </w:r>
      <w:proofErr w:type="spellStart"/>
      <w:r w:rsidRPr="00402C21">
        <w:rPr>
          <w:rFonts w:ascii="Arial" w:eastAsia="Times New Roman" w:hAnsi="Arial" w:cs="Arial"/>
          <w:lang w:val="en-US" w:eastAsia="bg-BG"/>
        </w:rPr>
        <w:t>Jossey</w:t>
      </w:r>
      <w:proofErr w:type="spellEnd"/>
      <w:r w:rsidRPr="00402C21">
        <w:rPr>
          <w:rFonts w:ascii="Arial" w:eastAsia="Times New Roman" w:hAnsi="Arial" w:cs="Arial"/>
          <w:lang w:val="en-US" w:eastAsia="bg-BG"/>
        </w:rPr>
        <w:t>-Bass.</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lastRenderedPageBreak/>
        <w:t xml:space="preserve">Holden, R., &amp; </w:t>
      </w:r>
      <w:proofErr w:type="spellStart"/>
      <w:r w:rsidRPr="00402C21">
        <w:rPr>
          <w:rFonts w:ascii="Arial" w:eastAsia="Times New Roman" w:hAnsi="Arial" w:cs="Arial"/>
          <w:lang w:val="en-US" w:eastAsia="bg-BG"/>
        </w:rPr>
        <w:t>Linnerud</w:t>
      </w:r>
      <w:proofErr w:type="spellEnd"/>
      <w:r w:rsidRPr="00402C21">
        <w:rPr>
          <w:rFonts w:ascii="Arial" w:eastAsia="Times New Roman" w:hAnsi="Arial" w:cs="Arial"/>
          <w:lang w:val="en-US" w:eastAsia="bg-BG"/>
        </w:rPr>
        <w:t>, K. (2012). Social Media Use in Local Government: Linkage of Technology, Task, and Organizational Context. Government Information Quarterly, 29(4), 478-489.</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 xml:space="preserve">IAP2 (International Association for Public Participation). (2018). IAP2 Spectrum of Public Participation. Retrieved from https://cdn.ymaws.com/www.iap2.org/resource/resmgr/pillars/Spectrum_8.5x11_Print.pdf </w:t>
      </w:r>
    </w:p>
    <w:p w:rsidR="00907DBC" w:rsidRPr="00402C21" w:rsidRDefault="00907DBC" w:rsidP="00402C21">
      <w:pPr>
        <w:spacing w:line="360" w:lineRule="auto"/>
        <w:jc w:val="both"/>
        <w:rPr>
          <w:rFonts w:ascii="Arial" w:eastAsia="Times New Roman" w:hAnsi="Arial" w:cs="Arial"/>
          <w:lang w:val="en-US" w:eastAsia="bg-BG"/>
        </w:rPr>
      </w:pPr>
      <w:proofErr w:type="spellStart"/>
      <w:r w:rsidRPr="00402C21">
        <w:rPr>
          <w:rFonts w:ascii="Arial" w:eastAsia="Times New Roman" w:hAnsi="Arial" w:cs="Arial"/>
          <w:lang w:val="en-US" w:eastAsia="bg-BG"/>
        </w:rPr>
        <w:t>Klosterman</w:t>
      </w:r>
      <w:proofErr w:type="spellEnd"/>
      <w:r w:rsidRPr="00402C21">
        <w:rPr>
          <w:rFonts w:ascii="Arial" w:eastAsia="Times New Roman" w:hAnsi="Arial" w:cs="Arial"/>
          <w:lang w:val="en-US" w:eastAsia="bg-BG"/>
        </w:rPr>
        <w:t>, R. E. (1994). Community Participation Methods in Design and Planning. Wiley.</w:t>
      </w:r>
    </w:p>
    <w:p w:rsidR="00907DBC" w:rsidRPr="00402C21" w:rsidRDefault="00907DBC" w:rsidP="00402C21">
      <w:pPr>
        <w:spacing w:line="360" w:lineRule="auto"/>
        <w:jc w:val="both"/>
        <w:rPr>
          <w:rFonts w:ascii="Arial" w:eastAsia="Times New Roman" w:hAnsi="Arial" w:cs="Arial"/>
          <w:lang w:val="en-US" w:eastAsia="bg-BG"/>
        </w:rPr>
      </w:pPr>
      <w:proofErr w:type="spellStart"/>
      <w:r w:rsidRPr="00402C21">
        <w:rPr>
          <w:rFonts w:ascii="Arial" w:eastAsia="Times New Roman" w:hAnsi="Arial" w:cs="Arial"/>
          <w:lang w:val="en-US" w:eastAsia="bg-BG"/>
        </w:rPr>
        <w:t>Lauria</w:t>
      </w:r>
      <w:proofErr w:type="spellEnd"/>
      <w:r w:rsidRPr="00402C21">
        <w:rPr>
          <w:rFonts w:ascii="Arial" w:eastAsia="Times New Roman" w:hAnsi="Arial" w:cs="Arial"/>
          <w:lang w:val="en-US" w:eastAsia="bg-BG"/>
        </w:rPr>
        <w:t xml:space="preserve">, M., &amp; </w:t>
      </w:r>
      <w:proofErr w:type="spellStart"/>
      <w:r w:rsidRPr="00402C21">
        <w:rPr>
          <w:rFonts w:ascii="Arial" w:eastAsia="Times New Roman" w:hAnsi="Arial" w:cs="Arial"/>
          <w:lang w:val="en-US" w:eastAsia="bg-BG"/>
        </w:rPr>
        <w:t>Slotterback</w:t>
      </w:r>
      <w:proofErr w:type="spellEnd"/>
      <w:r w:rsidRPr="00402C21">
        <w:rPr>
          <w:rFonts w:ascii="Arial" w:eastAsia="Times New Roman" w:hAnsi="Arial" w:cs="Arial"/>
          <w:lang w:val="en-US" w:eastAsia="bg-BG"/>
        </w:rPr>
        <w:t>, C. (2021). Learning from Arnstein's ladder: From citizen participation to public engagement. Milton: Taylor &amp; Francis Group.</w:t>
      </w:r>
    </w:p>
    <w:p w:rsidR="00907DBC" w:rsidRPr="00402C21" w:rsidRDefault="00907DBC" w:rsidP="00402C21">
      <w:pPr>
        <w:spacing w:line="360" w:lineRule="auto"/>
        <w:jc w:val="both"/>
        <w:rPr>
          <w:rFonts w:ascii="Arial" w:eastAsia="Times New Roman" w:hAnsi="Arial" w:cs="Arial"/>
          <w:lang w:val="en-US" w:eastAsia="bg-BG"/>
        </w:rPr>
      </w:pPr>
      <w:proofErr w:type="spellStart"/>
      <w:r w:rsidRPr="00402C21">
        <w:rPr>
          <w:rFonts w:ascii="Arial" w:eastAsia="Times New Roman" w:hAnsi="Arial" w:cs="Arial"/>
          <w:lang w:val="en-US" w:eastAsia="bg-BG"/>
        </w:rPr>
        <w:t>Ledwith</w:t>
      </w:r>
      <w:proofErr w:type="spellEnd"/>
      <w:r w:rsidRPr="00402C21">
        <w:rPr>
          <w:rFonts w:ascii="Arial" w:eastAsia="Times New Roman" w:hAnsi="Arial" w:cs="Arial"/>
          <w:lang w:val="en-US" w:eastAsia="bg-BG"/>
        </w:rPr>
        <w:t>, M. (2018). Community Development: A Critical and Radical Approach. Bristol: Policy Press</w:t>
      </w:r>
    </w:p>
    <w:p w:rsidR="00907DBC" w:rsidRPr="00402C21" w:rsidRDefault="00907DBC" w:rsidP="00402C21">
      <w:pPr>
        <w:spacing w:line="360" w:lineRule="auto"/>
        <w:jc w:val="both"/>
        <w:rPr>
          <w:rFonts w:ascii="Arial" w:eastAsia="Times New Roman" w:hAnsi="Arial" w:cs="Arial"/>
          <w:lang w:eastAsia="bg-BG"/>
        </w:rPr>
      </w:pPr>
      <w:r w:rsidRPr="00402C21">
        <w:rPr>
          <w:rFonts w:ascii="Arial" w:eastAsia="Times New Roman" w:hAnsi="Arial" w:cs="Arial"/>
          <w:lang w:eastAsia="bg-BG"/>
        </w:rPr>
        <w:t>Reed, M. S. (2008). Stakeholder Participation for Environmental Management: A Literature Review. Biological Conservation, 141(10), 2417-2431.</w:t>
      </w:r>
    </w:p>
    <w:p w:rsidR="00907DBC" w:rsidRPr="00402C21" w:rsidRDefault="00907DBC" w:rsidP="00402C21">
      <w:pPr>
        <w:spacing w:line="360" w:lineRule="auto"/>
        <w:jc w:val="both"/>
        <w:rPr>
          <w:rFonts w:ascii="Arial" w:eastAsia="Times New Roman" w:hAnsi="Arial" w:cs="Arial"/>
          <w:lang w:val="en-US" w:eastAsia="bg-BG"/>
        </w:rPr>
      </w:pPr>
      <w:r w:rsidRPr="00402C21">
        <w:rPr>
          <w:rFonts w:ascii="Arial" w:eastAsia="Times New Roman" w:hAnsi="Arial" w:cs="Arial"/>
          <w:lang w:val="en-US" w:eastAsia="bg-BG"/>
        </w:rPr>
        <w:t>Waters, T. (2021). Newcastle-under-Lyme Town Centre Local Cycling and Walking Infrastructure Plan 2021-2031. Retrieved from https://www.staffordshire.gov.uk/Transport/transportplanning/documents/LCWIP-Final-Report-October-2021.pdf</w:t>
      </w:r>
    </w:p>
    <w:p w:rsidR="000F708D" w:rsidRPr="000F708D" w:rsidRDefault="000F708D" w:rsidP="00907DBC">
      <w:pPr>
        <w:jc w:val="both"/>
        <w:rPr>
          <w:rFonts w:ascii="Segoe UI" w:eastAsia="Times New Roman" w:hAnsi="Segoe UI" w:cs="Segoe UI"/>
          <w:sz w:val="21"/>
          <w:szCs w:val="21"/>
          <w:lang w:eastAsia="bg-BG"/>
        </w:rPr>
      </w:pPr>
    </w:p>
    <w:p w:rsidR="000F708D" w:rsidRPr="000F708D" w:rsidRDefault="000F708D" w:rsidP="000F708D">
      <w:pPr>
        <w:rPr>
          <w:rFonts w:ascii="Segoe UI" w:eastAsia="Times New Roman" w:hAnsi="Segoe UI" w:cs="Segoe UI"/>
          <w:sz w:val="21"/>
          <w:szCs w:val="21"/>
          <w:lang w:eastAsia="bg-BG"/>
        </w:rPr>
      </w:pPr>
    </w:p>
    <w:p w:rsidR="00E2133C" w:rsidRPr="000F708D" w:rsidRDefault="00E2133C" w:rsidP="000F708D"/>
    <w:sectPr w:rsidR="00E2133C" w:rsidRPr="000F70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7F0"/>
    <w:rsid w:val="000831A9"/>
    <w:rsid w:val="000F708D"/>
    <w:rsid w:val="00201080"/>
    <w:rsid w:val="003007F0"/>
    <w:rsid w:val="00322CD0"/>
    <w:rsid w:val="003567C8"/>
    <w:rsid w:val="0037189B"/>
    <w:rsid w:val="003C7B59"/>
    <w:rsid w:val="003D3DE2"/>
    <w:rsid w:val="00402C21"/>
    <w:rsid w:val="004443A4"/>
    <w:rsid w:val="005137D1"/>
    <w:rsid w:val="00614FA2"/>
    <w:rsid w:val="00676766"/>
    <w:rsid w:val="006A3944"/>
    <w:rsid w:val="006B0F09"/>
    <w:rsid w:val="007232C5"/>
    <w:rsid w:val="007A49EC"/>
    <w:rsid w:val="00856DF1"/>
    <w:rsid w:val="00905A5D"/>
    <w:rsid w:val="00907DBC"/>
    <w:rsid w:val="00A214DB"/>
    <w:rsid w:val="00B81F79"/>
    <w:rsid w:val="00B854F0"/>
    <w:rsid w:val="00CD1F18"/>
    <w:rsid w:val="00D00A0C"/>
    <w:rsid w:val="00D12500"/>
    <w:rsid w:val="00D83AC3"/>
    <w:rsid w:val="00E2133C"/>
    <w:rsid w:val="00E23998"/>
    <w:rsid w:val="00EA1F32"/>
    <w:rsid w:val="00EF2B1C"/>
    <w:rsid w:val="00F03BFD"/>
    <w:rsid w:val="00F84E54"/>
    <w:rsid w:val="00FA06D8"/>
    <w:rsid w:val="00FA14F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43A765-01D8-45E9-9A7C-4C4E7D3C4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708D"/>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633778">
      <w:bodyDiv w:val="1"/>
      <w:marLeft w:val="0"/>
      <w:marRight w:val="0"/>
      <w:marTop w:val="0"/>
      <w:marBottom w:val="0"/>
      <w:divBdr>
        <w:top w:val="none" w:sz="0" w:space="0" w:color="auto"/>
        <w:left w:val="none" w:sz="0" w:space="0" w:color="auto"/>
        <w:bottom w:val="none" w:sz="0" w:space="0" w:color="auto"/>
        <w:right w:val="none" w:sz="0" w:space="0" w:color="auto"/>
      </w:divBdr>
      <w:divsChild>
        <w:div w:id="220599872">
          <w:marLeft w:val="0"/>
          <w:marRight w:val="0"/>
          <w:marTop w:val="0"/>
          <w:marBottom w:val="0"/>
          <w:divBdr>
            <w:top w:val="single" w:sz="2" w:space="0" w:color="auto"/>
            <w:left w:val="single" w:sz="2" w:space="0" w:color="auto"/>
            <w:bottom w:val="single" w:sz="6" w:space="0" w:color="auto"/>
            <w:right w:val="single" w:sz="2" w:space="0" w:color="auto"/>
          </w:divBdr>
          <w:divsChild>
            <w:div w:id="590479487">
              <w:marLeft w:val="0"/>
              <w:marRight w:val="0"/>
              <w:marTop w:val="100"/>
              <w:marBottom w:val="100"/>
              <w:divBdr>
                <w:top w:val="single" w:sz="2" w:space="0" w:color="D9D9E3"/>
                <w:left w:val="single" w:sz="2" w:space="0" w:color="D9D9E3"/>
                <w:bottom w:val="single" w:sz="2" w:space="0" w:color="D9D9E3"/>
                <w:right w:val="single" w:sz="2" w:space="0" w:color="D9D9E3"/>
              </w:divBdr>
              <w:divsChild>
                <w:div w:id="280575705">
                  <w:marLeft w:val="0"/>
                  <w:marRight w:val="0"/>
                  <w:marTop w:val="0"/>
                  <w:marBottom w:val="0"/>
                  <w:divBdr>
                    <w:top w:val="single" w:sz="2" w:space="0" w:color="D9D9E3"/>
                    <w:left w:val="single" w:sz="2" w:space="0" w:color="D9D9E3"/>
                    <w:bottom w:val="single" w:sz="2" w:space="0" w:color="D9D9E3"/>
                    <w:right w:val="single" w:sz="2" w:space="0" w:color="D9D9E3"/>
                  </w:divBdr>
                  <w:divsChild>
                    <w:div w:id="797264321">
                      <w:marLeft w:val="0"/>
                      <w:marRight w:val="0"/>
                      <w:marTop w:val="0"/>
                      <w:marBottom w:val="0"/>
                      <w:divBdr>
                        <w:top w:val="single" w:sz="2" w:space="0" w:color="D9D9E3"/>
                        <w:left w:val="single" w:sz="2" w:space="0" w:color="D9D9E3"/>
                        <w:bottom w:val="single" w:sz="2" w:space="0" w:color="D9D9E3"/>
                        <w:right w:val="single" w:sz="2" w:space="0" w:color="D9D9E3"/>
                      </w:divBdr>
                      <w:divsChild>
                        <w:div w:id="1479565884">
                          <w:marLeft w:val="0"/>
                          <w:marRight w:val="0"/>
                          <w:marTop w:val="0"/>
                          <w:marBottom w:val="0"/>
                          <w:divBdr>
                            <w:top w:val="single" w:sz="2" w:space="0" w:color="D9D9E3"/>
                            <w:left w:val="single" w:sz="2" w:space="0" w:color="D9D9E3"/>
                            <w:bottom w:val="single" w:sz="2" w:space="0" w:color="D9D9E3"/>
                            <w:right w:val="single" w:sz="2" w:space="0" w:color="D9D9E3"/>
                          </w:divBdr>
                          <w:divsChild>
                            <w:div w:id="944462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0F0EF-FBC7-4A06-AB59-62B81A3D9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3032</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Ivan;Martin</dc:creator>
  <cp:lastModifiedBy>marti.kehaiov1@gmail.com</cp:lastModifiedBy>
  <cp:revision>5</cp:revision>
  <dcterms:created xsi:type="dcterms:W3CDTF">2023-07-12T17:19:00Z</dcterms:created>
  <dcterms:modified xsi:type="dcterms:W3CDTF">2023-07-12T17:23:00Z</dcterms:modified>
</cp:coreProperties>
</file>