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5B343F"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30AF8885" w14:textId="77777777" w:rsidR="00DC426C" w:rsidRDefault="00DC426C" w:rsidP="00DC426C">
      <w:pPr>
        <w:spacing w:before="100" w:beforeAutospacing="1" w:after="100" w:afterAutospacing="1" w:line="240" w:lineRule="auto"/>
        <w:jc w:val="center"/>
        <w:rPr>
          <w:rFonts w:ascii="Times New Roman" w:eastAsia="Times New Roman" w:hAnsi="Times New Roman" w:cs="Times New Roman"/>
          <w:b/>
          <w:bCs/>
          <w:color w:val="000000"/>
          <w:kern w:val="0"/>
          <w:sz w:val="26"/>
          <w:szCs w:val="26"/>
          <w:lang w:eastAsia="en-GB"/>
          <w14:ligatures w14:val="none"/>
        </w:rPr>
      </w:pPr>
    </w:p>
    <w:p w14:paraId="1C416794" w14:textId="0310696C" w:rsidR="00DC426C" w:rsidRDefault="00DC426C" w:rsidP="00DC426C">
      <w:pPr>
        <w:spacing w:before="100" w:beforeAutospacing="1" w:after="100" w:afterAutospacing="1" w:line="240" w:lineRule="auto"/>
        <w:jc w:val="center"/>
        <w:rPr>
          <w:rFonts w:ascii="Times New Roman" w:eastAsia="Times New Roman" w:hAnsi="Times New Roman" w:cs="Times New Roman"/>
          <w:b/>
          <w:bCs/>
          <w:color w:val="000000"/>
          <w:kern w:val="0"/>
          <w:sz w:val="26"/>
          <w:szCs w:val="26"/>
          <w:lang w:eastAsia="en-GB"/>
          <w14:ligatures w14:val="none"/>
        </w:rPr>
      </w:pPr>
      <w:r>
        <w:rPr>
          <w:rFonts w:ascii="Times New Roman" w:eastAsia="Times New Roman" w:hAnsi="Times New Roman" w:cs="Times New Roman"/>
          <w:b/>
          <w:bCs/>
          <w:color w:val="000000"/>
          <w:kern w:val="0"/>
          <w:sz w:val="26"/>
          <w:szCs w:val="26"/>
          <w:lang w:eastAsia="en-GB"/>
          <w14:ligatures w14:val="none"/>
        </w:rPr>
        <w:t>Hotel Placement</w:t>
      </w:r>
    </w:p>
    <w:p w14:paraId="0EEA731F" w14:textId="5E655FED" w:rsidR="00DC426C" w:rsidRDefault="00DC426C" w:rsidP="00DC426C">
      <w:pPr>
        <w:spacing w:before="100" w:beforeAutospacing="1" w:after="100" w:afterAutospacing="1" w:line="240" w:lineRule="auto"/>
        <w:jc w:val="center"/>
        <w:rPr>
          <w:rFonts w:ascii="Times New Roman" w:eastAsia="Times New Roman" w:hAnsi="Times New Roman" w:cs="Times New Roman"/>
          <w:b/>
          <w:bCs/>
          <w:color w:val="000000"/>
          <w:kern w:val="0"/>
          <w:sz w:val="26"/>
          <w:szCs w:val="26"/>
          <w:lang w:eastAsia="en-GB"/>
          <w14:ligatures w14:val="none"/>
        </w:rPr>
      </w:pPr>
      <w:r>
        <w:rPr>
          <w:rFonts w:ascii="Times New Roman" w:eastAsia="Times New Roman" w:hAnsi="Times New Roman" w:cs="Times New Roman"/>
          <w:b/>
          <w:bCs/>
          <w:color w:val="000000"/>
          <w:kern w:val="0"/>
          <w:sz w:val="26"/>
          <w:szCs w:val="26"/>
          <w:lang w:eastAsia="en-GB"/>
          <w14:ligatures w14:val="none"/>
        </w:rPr>
        <w:t>Level 6</w:t>
      </w:r>
    </w:p>
    <w:p w14:paraId="7FD242C7" w14:textId="437E0013" w:rsidR="00DC426C" w:rsidRDefault="00DC426C" w:rsidP="00DC426C">
      <w:pPr>
        <w:spacing w:before="100" w:beforeAutospacing="1" w:after="100" w:afterAutospacing="1" w:line="240" w:lineRule="auto"/>
        <w:jc w:val="center"/>
        <w:rPr>
          <w:rFonts w:ascii="Times New Roman" w:eastAsia="Times New Roman" w:hAnsi="Times New Roman" w:cs="Times New Roman"/>
          <w:b/>
          <w:bCs/>
          <w:color w:val="000000"/>
          <w:kern w:val="0"/>
          <w:sz w:val="26"/>
          <w:szCs w:val="26"/>
          <w:lang w:eastAsia="en-GB"/>
          <w14:ligatures w14:val="none"/>
        </w:rPr>
      </w:pPr>
      <w:r>
        <w:rPr>
          <w:rFonts w:ascii="Times New Roman" w:eastAsia="Times New Roman" w:hAnsi="Times New Roman" w:cs="Times New Roman"/>
          <w:b/>
          <w:bCs/>
          <w:color w:val="000000"/>
          <w:kern w:val="0"/>
          <w:sz w:val="26"/>
          <w:szCs w:val="26"/>
          <w:lang w:eastAsia="en-GB"/>
          <w14:ligatures w14:val="none"/>
        </w:rPr>
        <w:t>Mohammed Rehman</w:t>
      </w:r>
    </w:p>
    <w:p w14:paraId="4A0E5F7C" w14:textId="37D1B4C3" w:rsidR="00DC426C" w:rsidRDefault="00DC426C" w:rsidP="00DC426C">
      <w:pPr>
        <w:spacing w:before="100" w:beforeAutospacing="1" w:after="100" w:afterAutospacing="1" w:line="240" w:lineRule="auto"/>
        <w:jc w:val="center"/>
        <w:rPr>
          <w:rFonts w:ascii="Times New Roman" w:eastAsia="Times New Roman" w:hAnsi="Times New Roman" w:cs="Times New Roman"/>
          <w:b/>
          <w:bCs/>
          <w:color w:val="000000"/>
          <w:kern w:val="0"/>
          <w:sz w:val="26"/>
          <w:szCs w:val="26"/>
          <w:lang w:eastAsia="en-GB"/>
          <w14:ligatures w14:val="none"/>
        </w:rPr>
      </w:pPr>
      <w:r>
        <w:rPr>
          <w:rFonts w:ascii="Times New Roman" w:eastAsia="Times New Roman" w:hAnsi="Times New Roman" w:cs="Times New Roman"/>
          <w:b/>
          <w:bCs/>
          <w:color w:val="000000"/>
          <w:kern w:val="0"/>
          <w:sz w:val="26"/>
          <w:szCs w:val="26"/>
          <w:lang w:eastAsia="en-GB"/>
          <w14:ligatures w14:val="none"/>
        </w:rPr>
        <w:t>2013508</w:t>
      </w:r>
    </w:p>
    <w:p w14:paraId="763090D2"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29C2045F"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780BF811"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5DD6111B"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5D98C5EB"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5FF33D99"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352B5F94"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4CC248E1"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522EDE74"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330FBDF6"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165AE11E"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0506E77A"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74A49AC2"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3846E1C1"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0C5A5F1B"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37F523D3"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17872A12"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50D77F8A"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451A9036"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5E3A59B0"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443F591E" w14:textId="77777777" w:rsid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p>
    <w:p w14:paraId="7427A1D7" w14:textId="29C1580A" w:rsidR="00DC426C" w:rsidRP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sz w:val="26"/>
          <w:szCs w:val="26"/>
          <w:lang w:eastAsia="en-GB"/>
          <w14:ligatures w14:val="none"/>
        </w:rPr>
      </w:pPr>
      <w:r w:rsidRPr="00DC426C">
        <w:rPr>
          <w:rFonts w:ascii="Times New Roman" w:eastAsia="Times New Roman" w:hAnsi="Times New Roman" w:cs="Times New Roman"/>
          <w:b/>
          <w:bCs/>
          <w:color w:val="000000"/>
          <w:kern w:val="0"/>
          <w:sz w:val="26"/>
          <w:szCs w:val="26"/>
          <w:lang w:eastAsia="en-GB"/>
          <w14:ligatures w14:val="none"/>
        </w:rPr>
        <w:t>Placement Hotel: Novotel Birmingham (Broad Street)</w:t>
      </w:r>
    </w:p>
    <w:p w14:paraId="2F78B888" w14:textId="77777777" w:rsidR="00DC426C" w:rsidRPr="00DC426C" w:rsidRDefault="00DC426C" w:rsidP="00DC426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C426C">
        <w:rPr>
          <w:rFonts w:ascii="Times New Roman" w:eastAsia="Times New Roman" w:hAnsi="Times New Roman" w:cs="Times New Roman"/>
          <w:b/>
          <w:bCs/>
          <w:color w:val="000000"/>
          <w:kern w:val="0"/>
          <w:lang w:eastAsia="en-GB"/>
          <w14:ligatures w14:val="none"/>
        </w:rPr>
        <w:t>Introduction</w:t>
      </w:r>
      <w:r w:rsidRPr="00DC426C">
        <w:rPr>
          <w:rFonts w:ascii="Times New Roman" w:eastAsia="Times New Roman" w:hAnsi="Times New Roman" w:cs="Times New Roman"/>
          <w:color w:val="000000"/>
          <w:kern w:val="0"/>
          <w:lang w:eastAsia="en-GB"/>
          <w14:ligatures w14:val="none"/>
        </w:rPr>
        <w:br/>
        <w:t>During my Level 6 placement at Novotel Birmingham (Broad Street), I was positioned within the Food and Beverage (F&amp;B) department. The property provides guests with various services, including buffet breakfasts, a bar/lounge area with à la carte service, and room service. These offerings cater to business travellers, families, and event attendees alike.</w:t>
      </w:r>
      <w:r w:rsidRPr="00DC426C">
        <w:rPr>
          <w:rFonts w:ascii="Times New Roman" w:eastAsia="Times New Roman" w:hAnsi="Times New Roman" w:cs="Times New Roman"/>
          <w:color w:val="000000"/>
          <w:kern w:val="0"/>
          <w:lang w:eastAsia="en-GB"/>
          <w14:ligatures w14:val="none"/>
        </w:rPr>
        <w:br/>
        <w:t>At the start of my placement, I set the following learning objectives:</w:t>
      </w:r>
    </w:p>
    <w:p w14:paraId="454C03CF" w14:textId="77777777" w:rsidR="00DC426C" w:rsidRPr="00DC426C" w:rsidRDefault="00DC426C" w:rsidP="00DC426C">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C426C">
        <w:rPr>
          <w:rFonts w:ascii="Times New Roman" w:eastAsia="Times New Roman" w:hAnsi="Times New Roman" w:cs="Times New Roman"/>
          <w:color w:val="000000"/>
          <w:kern w:val="0"/>
          <w:lang w:eastAsia="en-GB"/>
          <w14:ligatures w14:val="none"/>
        </w:rPr>
        <w:t>To develop the confidence and efficiency required to perform under high service pressure.</w:t>
      </w:r>
    </w:p>
    <w:p w14:paraId="103B0434" w14:textId="77777777" w:rsidR="00DC426C" w:rsidRPr="00DC426C" w:rsidRDefault="00DC426C" w:rsidP="00DC426C">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C426C">
        <w:rPr>
          <w:rFonts w:ascii="Times New Roman" w:eastAsia="Times New Roman" w:hAnsi="Times New Roman" w:cs="Times New Roman"/>
          <w:color w:val="000000"/>
          <w:kern w:val="0"/>
          <w:lang w:eastAsia="en-GB"/>
          <w14:ligatures w14:val="none"/>
        </w:rPr>
        <w:t>To observe and understand managerial decision-making and leadership behaviours in a live F&amp;B context.</w:t>
      </w:r>
    </w:p>
    <w:p w14:paraId="431CF6DD" w14:textId="77777777" w:rsidR="00DC426C" w:rsidRPr="00DC426C" w:rsidRDefault="00DC426C" w:rsidP="00DC426C">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C426C">
        <w:rPr>
          <w:rFonts w:ascii="Times New Roman" w:eastAsia="Times New Roman" w:hAnsi="Times New Roman" w:cs="Times New Roman"/>
          <w:color w:val="000000"/>
          <w:kern w:val="0"/>
          <w:lang w:eastAsia="en-GB"/>
          <w14:ligatures w14:val="none"/>
        </w:rPr>
        <w:t>To critically evaluate how sustainable hospitality practices are implemented in a modern midscale hotel environment.</w:t>
      </w:r>
    </w:p>
    <w:p w14:paraId="49374A0F" w14:textId="77777777" w:rsidR="00DC426C" w:rsidRPr="00DC426C" w:rsidRDefault="00DC426C" w:rsidP="00DC426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C426C">
        <w:rPr>
          <w:rFonts w:ascii="Times New Roman" w:eastAsia="Times New Roman" w:hAnsi="Times New Roman" w:cs="Times New Roman"/>
          <w:b/>
          <w:bCs/>
          <w:color w:val="000000"/>
          <w:kern w:val="0"/>
          <w:lang w:eastAsia="en-GB"/>
          <w14:ligatures w14:val="none"/>
        </w:rPr>
        <w:t>Section 1: Role Reflection</w:t>
      </w:r>
      <w:r w:rsidRPr="00DC426C">
        <w:rPr>
          <w:rFonts w:ascii="Times New Roman" w:eastAsia="Times New Roman" w:hAnsi="Times New Roman" w:cs="Times New Roman"/>
          <w:color w:val="000000"/>
          <w:kern w:val="0"/>
          <w:lang w:eastAsia="en-GB"/>
          <w14:ligatures w14:val="none"/>
        </w:rPr>
        <w:br/>
        <w:t>Using Gibbs’ Reflective Cycle (1988), I reflect on my placement role and experiences in the F&amp;B team. My position involved rotating duties including:</w:t>
      </w:r>
      <w:r w:rsidRPr="00DC426C">
        <w:rPr>
          <w:rFonts w:ascii="Times New Roman" w:eastAsia="Times New Roman" w:hAnsi="Times New Roman" w:cs="Times New Roman"/>
          <w:color w:val="000000"/>
          <w:kern w:val="0"/>
          <w:lang w:eastAsia="en-GB"/>
          <w14:ligatures w14:val="none"/>
        </w:rPr>
        <w:br/>
        <w:t>• Setting up and monitoring the breakfast buffet,</w:t>
      </w:r>
      <w:r w:rsidRPr="00DC426C">
        <w:rPr>
          <w:rFonts w:ascii="Times New Roman" w:eastAsia="Times New Roman" w:hAnsi="Times New Roman" w:cs="Times New Roman"/>
          <w:color w:val="000000"/>
          <w:kern w:val="0"/>
          <w:lang w:eastAsia="en-GB"/>
          <w14:ligatures w14:val="none"/>
        </w:rPr>
        <w:br/>
        <w:t>• Assisting with service in the bar and lounge,</w:t>
      </w:r>
      <w:r w:rsidRPr="00DC426C">
        <w:rPr>
          <w:rFonts w:ascii="Times New Roman" w:eastAsia="Times New Roman" w:hAnsi="Times New Roman" w:cs="Times New Roman"/>
          <w:color w:val="000000"/>
          <w:kern w:val="0"/>
          <w:lang w:eastAsia="en-GB"/>
          <w14:ligatures w14:val="none"/>
        </w:rPr>
        <w:br/>
        <w:t>• Delivering and processing room service orders, and</w:t>
      </w:r>
      <w:r w:rsidRPr="00DC426C">
        <w:rPr>
          <w:rFonts w:ascii="Times New Roman" w:eastAsia="Times New Roman" w:hAnsi="Times New Roman" w:cs="Times New Roman"/>
          <w:color w:val="000000"/>
          <w:kern w:val="0"/>
          <w:lang w:eastAsia="en-GB"/>
          <w14:ligatures w14:val="none"/>
        </w:rPr>
        <w:br/>
        <w:t>• Supporting general restaurant operations (e.g., clearing tables, guest interactions).</w:t>
      </w:r>
    </w:p>
    <w:p w14:paraId="6921101E" w14:textId="77777777" w:rsidR="00DC426C" w:rsidRPr="00DC426C" w:rsidRDefault="00DC426C" w:rsidP="00DC426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C426C">
        <w:rPr>
          <w:rFonts w:ascii="Times New Roman" w:eastAsia="Times New Roman" w:hAnsi="Times New Roman" w:cs="Times New Roman"/>
          <w:color w:val="000000"/>
          <w:kern w:val="0"/>
          <w:lang w:eastAsia="en-GB"/>
          <w14:ligatures w14:val="none"/>
        </w:rPr>
        <w:t>While I was proactive and often volunteered to help colleagues, I encountered situations that challenged my expectations of workplace fairness. One notable issue was the inconsistent treatment of staff based on nationality or language. I witnessed favouritism towards employees who shared cultural or linguistic backgrounds with supervisors, which affected break allocation and workload distribution. On one occasion, I was pressured to skip my break to allow others a longer one. When I protested, I was sent home early—a response that made me feel unheard and undervalued.</w:t>
      </w:r>
    </w:p>
    <w:p w14:paraId="3474339A" w14:textId="77777777" w:rsidR="00DC426C" w:rsidRPr="00DC426C" w:rsidRDefault="00DC426C" w:rsidP="00DC426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C426C">
        <w:rPr>
          <w:rFonts w:ascii="Times New Roman" w:eastAsia="Times New Roman" w:hAnsi="Times New Roman" w:cs="Times New Roman"/>
          <w:color w:val="000000"/>
          <w:kern w:val="0"/>
          <w:lang w:eastAsia="en-GB"/>
          <w14:ligatures w14:val="none"/>
        </w:rPr>
        <w:t>These experiences highlighted gaps in supervisory practices. Effective supervision should include fairness, communication, emotional intelligence, and inclusive leadership (Northouse, 2018). While some supervisors demonstrated these skills well—ensuring roles were evenly distributed and offering feedback—others allowed personal biases to influence team dynamics.</w:t>
      </w:r>
    </w:p>
    <w:p w14:paraId="68EC7994" w14:textId="77777777" w:rsidR="00DC426C" w:rsidRPr="00DC426C" w:rsidRDefault="00DC426C" w:rsidP="00DC426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C426C">
        <w:rPr>
          <w:rFonts w:ascii="Times New Roman" w:eastAsia="Times New Roman" w:hAnsi="Times New Roman" w:cs="Times New Roman"/>
          <w:b/>
          <w:bCs/>
          <w:color w:val="000000"/>
          <w:kern w:val="0"/>
          <w:lang w:eastAsia="en-GB"/>
          <w14:ligatures w14:val="none"/>
        </w:rPr>
        <w:t>My Key Skill Reflections</w:t>
      </w:r>
      <w:r w:rsidRPr="00DC426C">
        <w:rPr>
          <w:rFonts w:ascii="Times New Roman" w:eastAsia="Times New Roman" w:hAnsi="Times New Roman" w:cs="Times New Roman"/>
          <w:color w:val="000000"/>
          <w:kern w:val="0"/>
          <w:lang w:eastAsia="en-GB"/>
          <w14:ligatures w14:val="none"/>
        </w:rPr>
        <w:br/>
        <w:t>• Strengths: Flexibility, team-oriented mindset, initiative.</w:t>
      </w:r>
      <w:r w:rsidRPr="00DC426C">
        <w:rPr>
          <w:rFonts w:ascii="Times New Roman" w:eastAsia="Times New Roman" w:hAnsi="Times New Roman" w:cs="Times New Roman"/>
          <w:color w:val="000000"/>
          <w:kern w:val="0"/>
          <w:lang w:eastAsia="en-GB"/>
          <w14:ligatures w14:val="none"/>
        </w:rPr>
        <w:br/>
        <w:t>• Areas for Development: Assertiveness, escalation protocols, formal communication in conflict situations.</w:t>
      </w:r>
    </w:p>
    <w:p w14:paraId="53010C6A" w14:textId="77777777" w:rsidR="00DC426C" w:rsidRP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lang w:eastAsia="en-GB"/>
          <w14:ligatures w14:val="none"/>
        </w:rPr>
      </w:pPr>
      <w:r w:rsidRPr="00DC426C">
        <w:rPr>
          <w:rFonts w:ascii="Times New Roman" w:eastAsia="Times New Roman" w:hAnsi="Times New Roman" w:cs="Times New Roman"/>
          <w:b/>
          <w:bCs/>
          <w:color w:val="000000"/>
          <w:kern w:val="0"/>
          <w:lang w:eastAsia="en-GB"/>
          <w14:ligatures w14:val="none"/>
        </w:rPr>
        <w:t>Action Plan for Professional Development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57"/>
        <w:gridCol w:w="5387"/>
        <w:gridCol w:w="1082"/>
      </w:tblGrid>
      <w:tr w:rsidR="00DC426C" w:rsidRPr="00DC426C" w14:paraId="2936691A" w14:textId="77777777" w:rsidTr="00DC426C">
        <w:trPr>
          <w:tblHeader/>
          <w:tblCellSpacing w:w="15" w:type="dxa"/>
        </w:trPr>
        <w:tc>
          <w:tcPr>
            <w:tcW w:w="0" w:type="auto"/>
            <w:vAlign w:val="center"/>
            <w:hideMark/>
          </w:tcPr>
          <w:p w14:paraId="6A461CB1" w14:textId="77777777" w:rsidR="00DC426C" w:rsidRPr="00DC426C" w:rsidRDefault="00DC426C" w:rsidP="00DC426C">
            <w:pPr>
              <w:spacing w:after="0" w:line="240" w:lineRule="auto"/>
              <w:jc w:val="center"/>
              <w:rPr>
                <w:rFonts w:ascii="Times New Roman" w:eastAsia="Times New Roman" w:hAnsi="Times New Roman" w:cs="Times New Roman"/>
                <w:b/>
                <w:bCs/>
                <w:kern w:val="0"/>
                <w:lang w:eastAsia="en-GB"/>
                <w14:ligatures w14:val="none"/>
              </w:rPr>
            </w:pPr>
            <w:r w:rsidRPr="00DC426C">
              <w:rPr>
                <w:rFonts w:ascii="Times New Roman" w:eastAsia="Times New Roman" w:hAnsi="Times New Roman" w:cs="Times New Roman"/>
                <w:b/>
                <w:bCs/>
                <w:kern w:val="0"/>
                <w:lang w:eastAsia="en-GB"/>
                <w14:ligatures w14:val="none"/>
              </w:rPr>
              <w:lastRenderedPageBreak/>
              <w:t>Goal</w:t>
            </w:r>
          </w:p>
        </w:tc>
        <w:tc>
          <w:tcPr>
            <w:tcW w:w="0" w:type="auto"/>
            <w:vAlign w:val="center"/>
            <w:hideMark/>
          </w:tcPr>
          <w:p w14:paraId="1EC79881" w14:textId="77777777" w:rsidR="00DC426C" w:rsidRPr="00DC426C" w:rsidRDefault="00DC426C" w:rsidP="00DC426C">
            <w:pPr>
              <w:spacing w:after="0" w:line="240" w:lineRule="auto"/>
              <w:jc w:val="center"/>
              <w:rPr>
                <w:rFonts w:ascii="Times New Roman" w:eastAsia="Times New Roman" w:hAnsi="Times New Roman" w:cs="Times New Roman"/>
                <w:b/>
                <w:bCs/>
                <w:kern w:val="0"/>
                <w:lang w:eastAsia="en-GB"/>
                <w14:ligatures w14:val="none"/>
              </w:rPr>
            </w:pPr>
            <w:r w:rsidRPr="00DC426C">
              <w:rPr>
                <w:rFonts w:ascii="Times New Roman" w:eastAsia="Times New Roman" w:hAnsi="Times New Roman" w:cs="Times New Roman"/>
                <w:b/>
                <w:bCs/>
                <w:kern w:val="0"/>
                <w:lang w:eastAsia="en-GB"/>
                <w14:ligatures w14:val="none"/>
              </w:rPr>
              <w:t>Action</w:t>
            </w:r>
          </w:p>
        </w:tc>
        <w:tc>
          <w:tcPr>
            <w:tcW w:w="0" w:type="auto"/>
            <w:vAlign w:val="center"/>
            <w:hideMark/>
          </w:tcPr>
          <w:p w14:paraId="6A325D69" w14:textId="77777777" w:rsidR="00DC426C" w:rsidRPr="00DC426C" w:rsidRDefault="00DC426C" w:rsidP="00DC426C">
            <w:pPr>
              <w:spacing w:after="0" w:line="240" w:lineRule="auto"/>
              <w:jc w:val="center"/>
              <w:rPr>
                <w:rFonts w:ascii="Times New Roman" w:eastAsia="Times New Roman" w:hAnsi="Times New Roman" w:cs="Times New Roman"/>
                <w:b/>
                <w:bCs/>
                <w:kern w:val="0"/>
                <w:lang w:eastAsia="en-GB"/>
                <w14:ligatures w14:val="none"/>
              </w:rPr>
            </w:pPr>
            <w:r w:rsidRPr="00DC426C">
              <w:rPr>
                <w:rFonts w:ascii="Times New Roman" w:eastAsia="Times New Roman" w:hAnsi="Times New Roman" w:cs="Times New Roman"/>
                <w:b/>
                <w:bCs/>
                <w:kern w:val="0"/>
                <w:lang w:eastAsia="en-GB"/>
                <w14:ligatures w14:val="none"/>
              </w:rPr>
              <w:t>Timeline</w:t>
            </w:r>
          </w:p>
        </w:tc>
      </w:tr>
      <w:tr w:rsidR="00DC426C" w:rsidRPr="00DC426C" w14:paraId="2240D140" w14:textId="77777777" w:rsidTr="00DC426C">
        <w:trPr>
          <w:tblCellSpacing w:w="15" w:type="dxa"/>
        </w:trPr>
        <w:tc>
          <w:tcPr>
            <w:tcW w:w="0" w:type="auto"/>
            <w:vAlign w:val="center"/>
            <w:hideMark/>
          </w:tcPr>
          <w:p w14:paraId="276AC9C3" w14:textId="77777777" w:rsidR="00DC426C" w:rsidRPr="00DC426C" w:rsidRDefault="00DC426C" w:rsidP="00DC426C">
            <w:pPr>
              <w:spacing w:after="0" w:line="240" w:lineRule="auto"/>
              <w:rPr>
                <w:rFonts w:ascii="Times New Roman" w:eastAsia="Times New Roman" w:hAnsi="Times New Roman" w:cs="Times New Roman"/>
                <w:kern w:val="0"/>
                <w:lang w:eastAsia="en-GB"/>
                <w14:ligatures w14:val="none"/>
              </w:rPr>
            </w:pPr>
            <w:r w:rsidRPr="00DC426C">
              <w:rPr>
                <w:rFonts w:ascii="Times New Roman" w:eastAsia="Times New Roman" w:hAnsi="Times New Roman" w:cs="Times New Roman"/>
                <w:kern w:val="0"/>
                <w:lang w:eastAsia="en-GB"/>
                <w14:ligatures w14:val="none"/>
              </w:rPr>
              <w:t>Improve assertive communication</w:t>
            </w:r>
          </w:p>
        </w:tc>
        <w:tc>
          <w:tcPr>
            <w:tcW w:w="0" w:type="auto"/>
            <w:vAlign w:val="center"/>
            <w:hideMark/>
          </w:tcPr>
          <w:p w14:paraId="46CB03F9" w14:textId="77777777" w:rsidR="00DC426C" w:rsidRPr="00DC426C" w:rsidRDefault="00DC426C" w:rsidP="00DC426C">
            <w:pPr>
              <w:spacing w:after="0" w:line="240" w:lineRule="auto"/>
              <w:rPr>
                <w:rFonts w:ascii="Times New Roman" w:eastAsia="Times New Roman" w:hAnsi="Times New Roman" w:cs="Times New Roman"/>
                <w:kern w:val="0"/>
                <w:lang w:eastAsia="en-GB"/>
                <w14:ligatures w14:val="none"/>
              </w:rPr>
            </w:pPr>
            <w:r w:rsidRPr="00DC426C">
              <w:rPr>
                <w:rFonts w:ascii="Times New Roman" w:eastAsia="Times New Roman" w:hAnsi="Times New Roman" w:cs="Times New Roman"/>
                <w:kern w:val="0"/>
                <w:lang w:eastAsia="en-GB"/>
                <w14:ligatures w14:val="none"/>
              </w:rPr>
              <w:t xml:space="preserve">Complete an online CPD course on assertiveness (e.g., </w:t>
            </w:r>
            <w:proofErr w:type="spellStart"/>
            <w:r w:rsidRPr="00DC426C">
              <w:rPr>
                <w:rFonts w:ascii="Times New Roman" w:eastAsia="Times New Roman" w:hAnsi="Times New Roman" w:cs="Times New Roman"/>
                <w:kern w:val="0"/>
                <w:lang w:eastAsia="en-GB"/>
                <w14:ligatures w14:val="none"/>
              </w:rPr>
              <w:t>FutureLearn</w:t>
            </w:r>
            <w:proofErr w:type="spellEnd"/>
            <w:r w:rsidRPr="00DC426C">
              <w:rPr>
                <w:rFonts w:ascii="Times New Roman" w:eastAsia="Times New Roman" w:hAnsi="Times New Roman" w:cs="Times New Roman"/>
                <w:kern w:val="0"/>
                <w:lang w:eastAsia="en-GB"/>
                <w14:ligatures w14:val="none"/>
              </w:rPr>
              <w:t xml:space="preserve"> or Coursera)</w:t>
            </w:r>
          </w:p>
        </w:tc>
        <w:tc>
          <w:tcPr>
            <w:tcW w:w="0" w:type="auto"/>
            <w:vAlign w:val="center"/>
            <w:hideMark/>
          </w:tcPr>
          <w:p w14:paraId="756441E4" w14:textId="77777777" w:rsidR="00DC426C" w:rsidRPr="00DC426C" w:rsidRDefault="00DC426C" w:rsidP="00DC426C">
            <w:pPr>
              <w:spacing w:after="0" w:line="240" w:lineRule="auto"/>
              <w:rPr>
                <w:rFonts w:ascii="Times New Roman" w:eastAsia="Times New Roman" w:hAnsi="Times New Roman" w:cs="Times New Roman"/>
                <w:kern w:val="0"/>
                <w:lang w:eastAsia="en-GB"/>
                <w14:ligatures w14:val="none"/>
              </w:rPr>
            </w:pPr>
            <w:r w:rsidRPr="00DC426C">
              <w:rPr>
                <w:rFonts w:ascii="Times New Roman" w:eastAsia="Times New Roman" w:hAnsi="Times New Roman" w:cs="Times New Roman"/>
                <w:kern w:val="0"/>
                <w:lang w:eastAsia="en-GB"/>
                <w14:ligatures w14:val="none"/>
              </w:rPr>
              <w:t>1 month</w:t>
            </w:r>
          </w:p>
        </w:tc>
      </w:tr>
      <w:tr w:rsidR="00DC426C" w:rsidRPr="00DC426C" w14:paraId="1BFA4FB1" w14:textId="77777777" w:rsidTr="00DC426C">
        <w:trPr>
          <w:tblCellSpacing w:w="15" w:type="dxa"/>
        </w:trPr>
        <w:tc>
          <w:tcPr>
            <w:tcW w:w="0" w:type="auto"/>
            <w:vAlign w:val="center"/>
            <w:hideMark/>
          </w:tcPr>
          <w:p w14:paraId="2BA83CAC" w14:textId="77777777" w:rsidR="00DC426C" w:rsidRPr="00DC426C" w:rsidRDefault="00DC426C" w:rsidP="00DC426C">
            <w:pPr>
              <w:spacing w:after="0" w:line="240" w:lineRule="auto"/>
              <w:rPr>
                <w:rFonts w:ascii="Times New Roman" w:eastAsia="Times New Roman" w:hAnsi="Times New Roman" w:cs="Times New Roman"/>
                <w:kern w:val="0"/>
                <w:lang w:eastAsia="en-GB"/>
                <w14:ligatures w14:val="none"/>
              </w:rPr>
            </w:pPr>
            <w:r w:rsidRPr="00DC426C">
              <w:rPr>
                <w:rFonts w:ascii="Times New Roman" w:eastAsia="Times New Roman" w:hAnsi="Times New Roman" w:cs="Times New Roman"/>
                <w:kern w:val="0"/>
                <w:lang w:eastAsia="en-GB"/>
                <w14:ligatures w14:val="none"/>
              </w:rPr>
              <w:t>Gain operational confidence</w:t>
            </w:r>
          </w:p>
        </w:tc>
        <w:tc>
          <w:tcPr>
            <w:tcW w:w="0" w:type="auto"/>
            <w:vAlign w:val="center"/>
            <w:hideMark/>
          </w:tcPr>
          <w:p w14:paraId="702C63B4" w14:textId="77777777" w:rsidR="00DC426C" w:rsidRPr="00DC426C" w:rsidRDefault="00DC426C" w:rsidP="00DC426C">
            <w:pPr>
              <w:spacing w:after="0" w:line="240" w:lineRule="auto"/>
              <w:rPr>
                <w:rFonts w:ascii="Times New Roman" w:eastAsia="Times New Roman" w:hAnsi="Times New Roman" w:cs="Times New Roman"/>
                <w:kern w:val="0"/>
                <w:lang w:eastAsia="en-GB"/>
                <w14:ligatures w14:val="none"/>
              </w:rPr>
            </w:pPr>
            <w:r w:rsidRPr="00DC426C">
              <w:rPr>
                <w:rFonts w:ascii="Times New Roman" w:eastAsia="Times New Roman" w:hAnsi="Times New Roman" w:cs="Times New Roman"/>
                <w:kern w:val="0"/>
                <w:lang w:eastAsia="en-GB"/>
                <w14:ligatures w14:val="none"/>
              </w:rPr>
              <w:t>Undertake a Level 2 Health &amp; Safety and Food Hygiene certification</w:t>
            </w:r>
          </w:p>
        </w:tc>
        <w:tc>
          <w:tcPr>
            <w:tcW w:w="0" w:type="auto"/>
            <w:vAlign w:val="center"/>
            <w:hideMark/>
          </w:tcPr>
          <w:p w14:paraId="71F9ECB2" w14:textId="77777777" w:rsidR="00DC426C" w:rsidRPr="00DC426C" w:rsidRDefault="00DC426C" w:rsidP="00DC426C">
            <w:pPr>
              <w:spacing w:after="0" w:line="240" w:lineRule="auto"/>
              <w:rPr>
                <w:rFonts w:ascii="Times New Roman" w:eastAsia="Times New Roman" w:hAnsi="Times New Roman" w:cs="Times New Roman"/>
                <w:kern w:val="0"/>
                <w:lang w:eastAsia="en-GB"/>
                <w14:ligatures w14:val="none"/>
              </w:rPr>
            </w:pPr>
            <w:r w:rsidRPr="00DC426C">
              <w:rPr>
                <w:rFonts w:ascii="Times New Roman" w:eastAsia="Times New Roman" w:hAnsi="Times New Roman" w:cs="Times New Roman"/>
                <w:kern w:val="0"/>
                <w:lang w:eastAsia="en-GB"/>
                <w14:ligatures w14:val="none"/>
              </w:rPr>
              <w:t>1-2 months</w:t>
            </w:r>
          </w:p>
        </w:tc>
      </w:tr>
      <w:tr w:rsidR="00DC426C" w:rsidRPr="00DC426C" w14:paraId="62E6E229" w14:textId="77777777" w:rsidTr="00DC426C">
        <w:trPr>
          <w:tblCellSpacing w:w="15" w:type="dxa"/>
        </w:trPr>
        <w:tc>
          <w:tcPr>
            <w:tcW w:w="0" w:type="auto"/>
            <w:vAlign w:val="center"/>
            <w:hideMark/>
          </w:tcPr>
          <w:p w14:paraId="6CD009D9" w14:textId="77777777" w:rsidR="00DC426C" w:rsidRPr="00DC426C" w:rsidRDefault="00DC426C" w:rsidP="00DC426C">
            <w:pPr>
              <w:spacing w:after="0" w:line="240" w:lineRule="auto"/>
              <w:rPr>
                <w:rFonts w:ascii="Times New Roman" w:eastAsia="Times New Roman" w:hAnsi="Times New Roman" w:cs="Times New Roman"/>
                <w:kern w:val="0"/>
                <w:lang w:eastAsia="en-GB"/>
                <w14:ligatures w14:val="none"/>
              </w:rPr>
            </w:pPr>
            <w:r w:rsidRPr="00DC426C">
              <w:rPr>
                <w:rFonts w:ascii="Times New Roman" w:eastAsia="Times New Roman" w:hAnsi="Times New Roman" w:cs="Times New Roman"/>
                <w:kern w:val="0"/>
                <w:lang w:eastAsia="en-GB"/>
                <w14:ligatures w14:val="none"/>
              </w:rPr>
              <w:t>Learn supervisory techniques</w:t>
            </w:r>
          </w:p>
        </w:tc>
        <w:tc>
          <w:tcPr>
            <w:tcW w:w="0" w:type="auto"/>
            <w:vAlign w:val="center"/>
            <w:hideMark/>
          </w:tcPr>
          <w:p w14:paraId="0416ADCA" w14:textId="77777777" w:rsidR="00DC426C" w:rsidRPr="00DC426C" w:rsidRDefault="00DC426C" w:rsidP="00DC426C">
            <w:pPr>
              <w:spacing w:after="0" w:line="240" w:lineRule="auto"/>
              <w:rPr>
                <w:rFonts w:ascii="Times New Roman" w:eastAsia="Times New Roman" w:hAnsi="Times New Roman" w:cs="Times New Roman"/>
                <w:kern w:val="0"/>
                <w:lang w:eastAsia="en-GB"/>
                <w14:ligatures w14:val="none"/>
              </w:rPr>
            </w:pPr>
            <w:r w:rsidRPr="00DC426C">
              <w:rPr>
                <w:rFonts w:ascii="Times New Roman" w:eastAsia="Times New Roman" w:hAnsi="Times New Roman" w:cs="Times New Roman"/>
                <w:kern w:val="0"/>
                <w:lang w:eastAsia="en-GB"/>
                <w14:ligatures w14:val="none"/>
              </w:rPr>
              <w:t>Shadow a supervisor in future roles; read case studies from Cornell Hospitality Quarterly</w:t>
            </w:r>
          </w:p>
        </w:tc>
        <w:tc>
          <w:tcPr>
            <w:tcW w:w="0" w:type="auto"/>
            <w:vAlign w:val="center"/>
            <w:hideMark/>
          </w:tcPr>
          <w:p w14:paraId="7515DDB2" w14:textId="77777777" w:rsidR="00DC426C" w:rsidRPr="00DC426C" w:rsidRDefault="00DC426C" w:rsidP="00DC426C">
            <w:pPr>
              <w:spacing w:after="0" w:line="240" w:lineRule="auto"/>
              <w:rPr>
                <w:rFonts w:ascii="Times New Roman" w:eastAsia="Times New Roman" w:hAnsi="Times New Roman" w:cs="Times New Roman"/>
                <w:kern w:val="0"/>
                <w:lang w:eastAsia="en-GB"/>
                <w14:ligatures w14:val="none"/>
              </w:rPr>
            </w:pPr>
            <w:r w:rsidRPr="00DC426C">
              <w:rPr>
                <w:rFonts w:ascii="Times New Roman" w:eastAsia="Times New Roman" w:hAnsi="Times New Roman" w:cs="Times New Roman"/>
                <w:kern w:val="0"/>
                <w:lang w:eastAsia="en-GB"/>
                <w14:ligatures w14:val="none"/>
              </w:rPr>
              <w:t>Ongoing</w:t>
            </w:r>
          </w:p>
        </w:tc>
      </w:tr>
    </w:tbl>
    <w:p w14:paraId="4E7F1955" w14:textId="77777777" w:rsidR="00DC426C" w:rsidRPr="00DC426C" w:rsidRDefault="00DC426C" w:rsidP="00DC426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C426C">
        <w:rPr>
          <w:rFonts w:ascii="Times New Roman" w:eastAsia="Times New Roman" w:hAnsi="Times New Roman" w:cs="Times New Roman"/>
          <w:b/>
          <w:bCs/>
          <w:color w:val="000000"/>
          <w:kern w:val="0"/>
          <w:lang w:eastAsia="en-GB"/>
          <w14:ligatures w14:val="none"/>
        </w:rPr>
        <w:t>Section 2: Development Journey</w:t>
      </w:r>
      <w:r w:rsidRPr="00DC426C">
        <w:rPr>
          <w:rFonts w:ascii="Times New Roman" w:eastAsia="Times New Roman" w:hAnsi="Times New Roman" w:cs="Times New Roman"/>
          <w:color w:val="000000"/>
          <w:kern w:val="0"/>
          <w:lang w:eastAsia="en-GB"/>
          <w14:ligatures w14:val="none"/>
        </w:rPr>
        <w:br/>
        <w:t>This placement deepened my understanding of hotel operations and highlighted how F&amp;B roles differ depending on organisational culture. Compared to my Level 4 placement at the Marriott, Novotel felt significantly less structured. At Marriott, I received a full induction, daily briefings, and structured training plans. At Novotel, my induction was minimal—I was introduced to only one fire exit, and despite several requests, was not shown the assembly point or given safety instructions beyond a verbal "come find me" approach.</w:t>
      </w:r>
    </w:p>
    <w:p w14:paraId="7CFBB4EE" w14:textId="77777777" w:rsidR="00DC426C" w:rsidRPr="00DC426C" w:rsidRDefault="00DC426C" w:rsidP="00DC426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C426C">
        <w:rPr>
          <w:rFonts w:ascii="Times New Roman" w:eastAsia="Times New Roman" w:hAnsi="Times New Roman" w:cs="Times New Roman"/>
          <w:color w:val="000000"/>
          <w:kern w:val="0"/>
          <w:lang w:eastAsia="en-GB"/>
          <w14:ligatures w14:val="none"/>
        </w:rPr>
        <w:t>From Level 4: Food &amp; Beverage Operations, I learned that successful F&amp;B operations require planning, communication, and compliance with safety standards (Barrows et al., 2021). My Novotel experience revealed a gap between theory and practice, especially regarding onboarding processes and consistent quality assurance.</w:t>
      </w:r>
    </w:p>
    <w:p w14:paraId="5F59139B" w14:textId="77777777" w:rsidR="00DC426C" w:rsidRPr="00DC426C" w:rsidRDefault="00DC426C" w:rsidP="00DC426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C426C">
        <w:rPr>
          <w:rFonts w:ascii="Times New Roman" w:eastAsia="Times New Roman" w:hAnsi="Times New Roman" w:cs="Times New Roman"/>
          <w:color w:val="000000"/>
          <w:kern w:val="0"/>
          <w:lang w:eastAsia="en-GB"/>
          <w14:ligatures w14:val="none"/>
        </w:rPr>
        <w:t>In Level 5: Sustainable Hospitality and Tourism Management, I studied CSR strategies including waste management and staff engagement. Compared to the hotel I researched academically (a luxury resort with zero-waste goals and local sourcing policies), Novotel's sustainability practices in the F&amp;B department were not clearly communicated or visible. Recycling bins were inconsistently labelled and food wastage during buffets went unmeasured.</w:t>
      </w:r>
    </w:p>
    <w:p w14:paraId="775218F7" w14:textId="77777777" w:rsidR="00DC426C" w:rsidRPr="00DC426C" w:rsidRDefault="00DC426C" w:rsidP="00DC426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C426C">
        <w:rPr>
          <w:rFonts w:ascii="Times New Roman" w:eastAsia="Times New Roman" w:hAnsi="Times New Roman" w:cs="Times New Roman"/>
          <w:b/>
          <w:bCs/>
          <w:color w:val="000000"/>
          <w:kern w:val="0"/>
          <w:lang w:eastAsia="en-GB"/>
          <w14:ligatures w14:val="none"/>
        </w:rPr>
        <w:t>Section 3:</w:t>
      </w:r>
      <w:r w:rsidRPr="00DC426C">
        <w:rPr>
          <w:rFonts w:ascii="Times New Roman" w:eastAsia="Times New Roman" w:hAnsi="Times New Roman" w:cs="Times New Roman"/>
          <w:color w:val="000000"/>
          <w:kern w:val="0"/>
          <w:lang w:eastAsia="en-GB"/>
          <w14:ligatures w14:val="none"/>
        </w:rPr>
        <w:t xml:space="preserve"> Service Improvement Proposal</w:t>
      </w:r>
      <w:r w:rsidRPr="00DC426C">
        <w:rPr>
          <w:rFonts w:ascii="Times New Roman" w:eastAsia="Times New Roman" w:hAnsi="Times New Roman" w:cs="Times New Roman"/>
          <w:color w:val="000000"/>
          <w:kern w:val="0"/>
          <w:lang w:eastAsia="en-GB"/>
          <w14:ligatures w14:val="none"/>
        </w:rPr>
        <w:br/>
        <w:t>Focus Area: Complaint Handling and Induction Training</w:t>
      </w:r>
      <w:r w:rsidRPr="00DC426C">
        <w:rPr>
          <w:rFonts w:ascii="Times New Roman" w:eastAsia="Times New Roman" w:hAnsi="Times New Roman" w:cs="Times New Roman"/>
          <w:color w:val="000000"/>
          <w:kern w:val="0"/>
          <w:lang w:eastAsia="en-GB"/>
          <w14:ligatures w14:val="none"/>
        </w:rPr>
        <w:br/>
        <w:t>I identified two interlinked issues requiring improvement:</w:t>
      </w:r>
    </w:p>
    <w:p w14:paraId="2394BF02" w14:textId="77777777" w:rsidR="00DC426C" w:rsidRPr="00DC426C" w:rsidRDefault="00DC426C" w:rsidP="00DC426C">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C426C">
        <w:rPr>
          <w:rFonts w:ascii="Times New Roman" w:eastAsia="Times New Roman" w:hAnsi="Times New Roman" w:cs="Times New Roman"/>
          <w:color w:val="000000"/>
          <w:kern w:val="0"/>
          <w:lang w:eastAsia="en-GB"/>
          <w14:ligatures w14:val="none"/>
        </w:rPr>
        <w:t>Weak complaint-handling procedures.</w:t>
      </w:r>
    </w:p>
    <w:p w14:paraId="1C706C32" w14:textId="77777777" w:rsidR="00DC426C" w:rsidRPr="00DC426C" w:rsidRDefault="00DC426C" w:rsidP="00DC426C">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C426C">
        <w:rPr>
          <w:rFonts w:ascii="Times New Roman" w:eastAsia="Times New Roman" w:hAnsi="Times New Roman" w:cs="Times New Roman"/>
          <w:color w:val="000000"/>
          <w:kern w:val="0"/>
          <w:lang w:eastAsia="en-GB"/>
          <w14:ligatures w14:val="none"/>
        </w:rPr>
        <w:t>Poor induction and onboarding of new F&amp;B staff.</w:t>
      </w:r>
    </w:p>
    <w:p w14:paraId="1FF3840C" w14:textId="77777777" w:rsidR="00DC426C" w:rsidRPr="00DC426C" w:rsidRDefault="00DC426C" w:rsidP="00DC426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C426C">
        <w:rPr>
          <w:rFonts w:ascii="Times New Roman" w:eastAsia="Times New Roman" w:hAnsi="Times New Roman" w:cs="Times New Roman"/>
          <w:color w:val="000000"/>
          <w:kern w:val="0"/>
          <w:lang w:eastAsia="en-GB"/>
          <w14:ligatures w14:val="none"/>
        </w:rPr>
        <w:t>During my placement, guests raised issues such as incorrect room service orders and unlabelled allergens. These complaints were often handled informally or brushed aside. Staff told me they lacked training in service recovery, and there was no visible system for tracking or escalating complaints.</w:t>
      </w:r>
    </w:p>
    <w:p w14:paraId="040BC7E3" w14:textId="52FFF334" w:rsidR="00DC426C" w:rsidRPr="00DC426C" w:rsidRDefault="00DC426C" w:rsidP="00DC426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C426C">
        <w:rPr>
          <w:rFonts w:ascii="Times New Roman" w:eastAsia="Times New Roman" w:hAnsi="Times New Roman" w:cs="Times New Roman"/>
          <w:b/>
          <w:bCs/>
          <w:color w:val="000000"/>
          <w:kern w:val="0"/>
          <w:lang w:eastAsia="en-GB"/>
          <w14:ligatures w14:val="none"/>
        </w:rPr>
        <w:t>Supporting Literature:</w:t>
      </w:r>
      <w:r w:rsidRPr="00DC426C">
        <w:rPr>
          <w:rFonts w:ascii="Times New Roman" w:eastAsia="Times New Roman" w:hAnsi="Times New Roman" w:cs="Times New Roman"/>
          <w:color w:val="000000"/>
          <w:kern w:val="0"/>
          <w:lang w:eastAsia="en-GB"/>
          <w14:ligatures w14:val="none"/>
        </w:rPr>
        <w:br/>
        <w:t>According to ISO 10002:2018 standards on complaint management, organisations must implement clear feedback mechanisms and empower frontline staff to resolve issues (ISO, 2018). Zeithaml et al. (2018) reinforce that well-managed complaints can build stronger guest loyalty if resolved efficiently.</w:t>
      </w:r>
    </w:p>
    <w:p w14:paraId="718163F2" w14:textId="77777777" w:rsidR="00DC426C" w:rsidRPr="00DC426C" w:rsidRDefault="00DC426C" w:rsidP="00DC426C">
      <w:pPr>
        <w:spacing w:before="100" w:beforeAutospacing="1" w:after="100" w:afterAutospacing="1" w:line="240" w:lineRule="auto"/>
        <w:rPr>
          <w:rFonts w:ascii="Times New Roman" w:eastAsia="Times New Roman" w:hAnsi="Times New Roman" w:cs="Times New Roman"/>
          <w:b/>
          <w:bCs/>
          <w:color w:val="000000"/>
          <w:kern w:val="0"/>
          <w:lang w:eastAsia="en-GB"/>
          <w14:ligatures w14:val="none"/>
        </w:rPr>
      </w:pPr>
      <w:r w:rsidRPr="00DC426C">
        <w:rPr>
          <w:rFonts w:ascii="Times New Roman" w:eastAsia="Times New Roman" w:hAnsi="Times New Roman" w:cs="Times New Roman"/>
          <w:b/>
          <w:bCs/>
          <w:color w:val="000000"/>
          <w:kern w:val="0"/>
          <w:lang w:eastAsia="en-GB"/>
          <w14:ligatures w14:val="none"/>
        </w:rPr>
        <w:t>Proposed Improvement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9"/>
        <w:gridCol w:w="4500"/>
        <w:gridCol w:w="3997"/>
      </w:tblGrid>
      <w:tr w:rsidR="00DC426C" w:rsidRPr="00DC426C" w14:paraId="6964D555" w14:textId="77777777" w:rsidTr="00DC426C">
        <w:trPr>
          <w:tblHeader/>
          <w:tblCellSpacing w:w="15" w:type="dxa"/>
        </w:trPr>
        <w:tc>
          <w:tcPr>
            <w:tcW w:w="0" w:type="auto"/>
            <w:vAlign w:val="center"/>
            <w:hideMark/>
          </w:tcPr>
          <w:p w14:paraId="0BE42C6F" w14:textId="77777777" w:rsidR="00DC426C" w:rsidRPr="00DC426C" w:rsidRDefault="00DC426C" w:rsidP="00DC426C">
            <w:pPr>
              <w:spacing w:after="0" w:line="240" w:lineRule="auto"/>
              <w:jc w:val="center"/>
              <w:rPr>
                <w:rFonts w:ascii="Times New Roman" w:eastAsia="Times New Roman" w:hAnsi="Times New Roman" w:cs="Times New Roman"/>
                <w:b/>
                <w:bCs/>
                <w:kern w:val="0"/>
                <w:lang w:eastAsia="en-GB"/>
                <w14:ligatures w14:val="none"/>
              </w:rPr>
            </w:pPr>
            <w:r w:rsidRPr="00DC426C">
              <w:rPr>
                <w:rFonts w:ascii="Times New Roman" w:eastAsia="Times New Roman" w:hAnsi="Times New Roman" w:cs="Times New Roman"/>
                <w:b/>
                <w:bCs/>
                <w:kern w:val="0"/>
                <w:lang w:eastAsia="en-GB"/>
                <w14:ligatures w14:val="none"/>
              </w:rPr>
              <w:lastRenderedPageBreak/>
              <w:t>Step</w:t>
            </w:r>
          </w:p>
        </w:tc>
        <w:tc>
          <w:tcPr>
            <w:tcW w:w="0" w:type="auto"/>
            <w:vAlign w:val="center"/>
            <w:hideMark/>
          </w:tcPr>
          <w:p w14:paraId="4B8958FE" w14:textId="77777777" w:rsidR="00DC426C" w:rsidRPr="00DC426C" w:rsidRDefault="00DC426C" w:rsidP="00DC426C">
            <w:pPr>
              <w:spacing w:after="0" w:line="240" w:lineRule="auto"/>
              <w:jc w:val="center"/>
              <w:rPr>
                <w:rFonts w:ascii="Times New Roman" w:eastAsia="Times New Roman" w:hAnsi="Times New Roman" w:cs="Times New Roman"/>
                <w:b/>
                <w:bCs/>
                <w:kern w:val="0"/>
                <w:lang w:eastAsia="en-GB"/>
                <w14:ligatures w14:val="none"/>
              </w:rPr>
            </w:pPr>
            <w:r w:rsidRPr="00DC426C">
              <w:rPr>
                <w:rFonts w:ascii="Times New Roman" w:eastAsia="Times New Roman" w:hAnsi="Times New Roman" w:cs="Times New Roman"/>
                <w:b/>
                <w:bCs/>
                <w:kern w:val="0"/>
                <w:lang w:eastAsia="en-GB"/>
                <w14:ligatures w14:val="none"/>
              </w:rPr>
              <w:t>Action</w:t>
            </w:r>
          </w:p>
        </w:tc>
        <w:tc>
          <w:tcPr>
            <w:tcW w:w="0" w:type="auto"/>
            <w:vAlign w:val="center"/>
            <w:hideMark/>
          </w:tcPr>
          <w:p w14:paraId="6F27EABA" w14:textId="77777777" w:rsidR="00DC426C" w:rsidRPr="00DC426C" w:rsidRDefault="00DC426C" w:rsidP="00DC426C">
            <w:pPr>
              <w:spacing w:after="0" w:line="240" w:lineRule="auto"/>
              <w:jc w:val="center"/>
              <w:rPr>
                <w:rFonts w:ascii="Times New Roman" w:eastAsia="Times New Roman" w:hAnsi="Times New Roman" w:cs="Times New Roman"/>
                <w:b/>
                <w:bCs/>
                <w:kern w:val="0"/>
                <w:lang w:eastAsia="en-GB"/>
                <w14:ligatures w14:val="none"/>
              </w:rPr>
            </w:pPr>
            <w:r w:rsidRPr="00DC426C">
              <w:rPr>
                <w:rFonts w:ascii="Times New Roman" w:eastAsia="Times New Roman" w:hAnsi="Times New Roman" w:cs="Times New Roman"/>
                <w:b/>
                <w:bCs/>
                <w:kern w:val="0"/>
                <w:lang w:eastAsia="en-GB"/>
                <w14:ligatures w14:val="none"/>
              </w:rPr>
              <w:t>Justification</w:t>
            </w:r>
          </w:p>
        </w:tc>
      </w:tr>
      <w:tr w:rsidR="00DC426C" w:rsidRPr="00DC426C" w14:paraId="2547F44C" w14:textId="77777777" w:rsidTr="00DC426C">
        <w:trPr>
          <w:tblCellSpacing w:w="15" w:type="dxa"/>
        </w:trPr>
        <w:tc>
          <w:tcPr>
            <w:tcW w:w="0" w:type="auto"/>
            <w:vAlign w:val="center"/>
            <w:hideMark/>
          </w:tcPr>
          <w:p w14:paraId="5C591025" w14:textId="77777777" w:rsidR="00DC426C" w:rsidRPr="00DC426C" w:rsidRDefault="00DC426C" w:rsidP="00DC426C">
            <w:pPr>
              <w:spacing w:after="0" w:line="240" w:lineRule="auto"/>
              <w:rPr>
                <w:rFonts w:ascii="Times New Roman" w:eastAsia="Times New Roman" w:hAnsi="Times New Roman" w:cs="Times New Roman"/>
                <w:kern w:val="0"/>
                <w:lang w:eastAsia="en-GB"/>
                <w14:ligatures w14:val="none"/>
              </w:rPr>
            </w:pPr>
            <w:r w:rsidRPr="00DC426C">
              <w:rPr>
                <w:rFonts w:ascii="Times New Roman" w:eastAsia="Times New Roman" w:hAnsi="Times New Roman" w:cs="Times New Roman"/>
                <w:kern w:val="0"/>
                <w:lang w:eastAsia="en-GB"/>
                <w14:ligatures w14:val="none"/>
              </w:rPr>
              <w:t>1</w:t>
            </w:r>
          </w:p>
        </w:tc>
        <w:tc>
          <w:tcPr>
            <w:tcW w:w="0" w:type="auto"/>
            <w:vAlign w:val="center"/>
            <w:hideMark/>
          </w:tcPr>
          <w:p w14:paraId="5FCD355B" w14:textId="77777777" w:rsidR="00DC426C" w:rsidRPr="00DC426C" w:rsidRDefault="00DC426C" w:rsidP="00DC426C">
            <w:pPr>
              <w:spacing w:after="0" w:line="240" w:lineRule="auto"/>
              <w:rPr>
                <w:rFonts w:ascii="Times New Roman" w:eastAsia="Times New Roman" w:hAnsi="Times New Roman" w:cs="Times New Roman"/>
                <w:kern w:val="0"/>
                <w:lang w:eastAsia="en-GB"/>
                <w14:ligatures w14:val="none"/>
              </w:rPr>
            </w:pPr>
            <w:r w:rsidRPr="00DC426C">
              <w:rPr>
                <w:rFonts w:ascii="Times New Roman" w:eastAsia="Times New Roman" w:hAnsi="Times New Roman" w:cs="Times New Roman"/>
                <w:kern w:val="0"/>
                <w:lang w:eastAsia="en-GB"/>
                <w14:ligatures w14:val="none"/>
              </w:rPr>
              <w:t>Introduce a structured 3-day F&amp;B induction covering property layout, complaint protocol, and food safety.</w:t>
            </w:r>
          </w:p>
        </w:tc>
        <w:tc>
          <w:tcPr>
            <w:tcW w:w="0" w:type="auto"/>
            <w:vAlign w:val="center"/>
            <w:hideMark/>
          </w:tcPr>
          <w:p w14:paraId="5E84BCB2" w14:textId="77777777" w:rsidR="00DC426C" w:rsidRPr="00DC426C" w:rsidRDefault="00DC426C" w:rsidP="00DC426C">
            <w:pPr>
              <w:spacing w:after="0" w:line="240" w:lineRule="auto"/>
              <w:rPr>
                <w:rFonts w:ascii="Times New Roman" w:eastAsia="Times New Roman" w:hAnsi="Times New Roman" w:cs="Times New Roman"/>
                <w:kern w:val="0"/>
                <w:lang w:eastAsia="en-GB"/>
                <w14:ligatures w14:val="none"/>
              </w:rPr>
            </w:pPr>
            <w:r w:rsidRPr="00DC426C">
              <w:rPr>
                <w:rFonts w:ascii="Times New Roman" w:eastAsia="Times New Roman" w:hAnsi="Times New Roman" w:cs="Times New Roman"/>
                <w:kern w:val="0"/>
                <w:lang w:eastAsia="en-GB"/>
                <w14:ligatures w14:val="none"/>
              </w:rPr>
              <w:t>Enhances confidence and compliance from day one.</w:t>
            </w:r>
          </w:p>
        </w:tc>
      </w:tr>
      <w:tr w:rsidR="00DC426C" w:rsidRPr="00DC426C" w14:paraId="4BA47C81" w14:textId="77777777" w:rsidTr="00DC426C">
        <w:trPr>
          <w:tblCellSpacing w:w="15" w:type="dxa"/>
        </w:trPr>
        <w:tc>
          <w:tcPr>
            <w:tcW w:w="0" w:type="auto"/>
            <w:vAlign w:val="center"/>
            <w:hideMark/>
          </w:tcPr>
          <w:p w14:paraId="5473D635" w14:textId="77777777" w:rsidR="00DC426C" w:rsidRPr="00DC426C" w:rsidRDefault="00DC426C" w:rsidP="00DC426C">
            <w:pPr>
              <w:spacing w:after="0" w:line="240" w:lineRule="auto"/>
              <w:rPr>
                <w:rFonts w:ascii="Times New Roman" w:eastAsia="Times New Roman" w:hAnsi="Times New Roman" w:cs="Times New Roman"/>
                <w:kern w:val="0"/>
                <w:lang w:eastAsia="en-GB"/>
                <w14:ligatures w14:val="none"/>
              </w:rPr>
            </w:pPr>
            <w:r w:rsidRPr="00DC426C">
              <w:rPr>
                <w:rFonts w:ascii="Times New Roman" w:eastAsia="Times New Roman" w:hAnsi="Times New Roman" w:cs="Times New Roman"/>
                <w:kern w:val="0"/>
                <w:lang w:eastAsia="en-GB"/>
                <w14:ligatures w14:val="none"/>
              </w:rPr>
              <w:t>2</w:t>
            </w:r>
          </w:p>
        </w:tc>
        <w:tc>
          <w:tcPr>
            <w:tcW w:w="0" w:type="auto"/>
            <w:vAlign w:val="center"/>
            <w:hideMark/>
          </w:tcPr>
          <w:p w14:paraId="7AED9DD8" w14:textId="77777777" w:rsidR="00DC426C" w:rsidRPr="00DC426C" w:rsidRDefault="00DC426C" w:rsidP="00DC426C">
            <w:pPr>
              <w:spacing w:after="0" w:line="240" w:lineRule="auto"/>
              <w:rPr>
                <w:rFonts w:ascii="Times New Roman" w:eastAsia="Times New Roman" w:hAnsi="Times New Roman" w:cs="Times New Roman"/>
                <w:kern w:val="0"/>
                <w:lang w:eastAsia="en-GB"/>
                <w14:ligatures w14:val="none"/>
              </w:rPr>
            </w:pPr>
            <w:r w:rsidRPr="00DC426C">
              <w:rPr>
                <w:rFonts w:ascii="Times New Roman" w:eastAsia="Times New Roman" w:hAnsi="Times New Roman" w:cs="Times New Roman"/>
                <w:kern w:val="0"/>
                <w:lang w:eastAsia="en-GB"/>
                <w14:ligatures w14:val="none"/>
              </w:rPr>
              <w:t>Implement a digital or paper-based Guest Complaint Log, reviewed weekly by F&amp;B leadership.</w:t>
            </w:r>
          </w:p>
        </w:tc>
        <w:tc>
          <w:tcPr>
            <w:tcW w:w="0" w:type="auto"/>
            <w:vAlign w:val="center"/>
            <w:hideMark/>
          </w:tcPr>
          <w:p w14:paraId="08CD6B92" w14:textId="77777777" w:rsidR="00DC426C" w:rsidRPr="00DC426C" w:rsidRDefault="00DC426C" w:rsidP="00DC426C">
            <w:pPr>
              <w:spacing w:after="0" w:line="240" w:lineRule="auto"/>
              <w:rPr>
                <w:rFonts w:ascii="Times New Roman" w:eastAsia="Times New Roman" w:hAnsi="Times New Roman" w:cs="Times New Roman"/>
                <w:kern w:val="0"/>
                <w:lang w:eastAsia="en-GB"/>
                <w14:ligatures w14:val="none"/>
              </w:rPr>
            </w:pPr>
            <w:r w:rsidRPr="00DC426C">
              <w:rPr>
                <w:rFonts w:ascii="Times New Roman" w:eastAsia="Times New Roman" w:hAnsi="Times New Roman" w:cs="Times New Roman"/>
                <w:kern w:val="0"/>
                <w:lang w:eastAsia="en-GB"/>
                <w14:ligatures w14:val="none"/>
              </w:rPr>
              <w:t>Ensures accountability, service recovery, and pattern recognition.</w:t>
            </w:r>
          </w:p>
        </w:tc>
      </w:tr>
      <w:tr w:rsidR="00DC426C" w:rsidRPr="00DC426C" w14:paraId="39F5BC1C" w14:textId="77777777" w:rsidTr="00DC426C">
        <w:trPr>
          <w:tblCellSpacing w:w="15" w:type="dxa"/>
        </w:trPr>
        <w:tc>
          <w:tcPr>
            <w:tcW w:w="0" w:type="auto"/>
            <w:vAlign w:val="center"/>
            <w:hideMark/>
          </w:tcPr>
          <w:p w14:paraId="0049511C" w14:textId="77777777" w:rsidR="00DC426C" w:rsidRPr="00DC426C" w:rsidRDefault="00DC426C" w:rsidP="00DC426C">
            <w:pPr>
              <w:spacing w:after="0" w:line="240" w:lineRule="auto"/>
              <w:rPr>
                <w:rFonts w:ascii="Times New Roman" w:eastAsia="Times New Roman" w:hAnsi="Times New Roman" w:cs="Times New Roman"/>
                <w:kern w:val="0"/>
                <w:lang w:eastAsia="en-GB"/>
                <w14:ligatures w14:val="none"/>
              </w:rPr>
            </w:pPr>
            <w:r w:rsidRPr="00DC426C">
              <w:rPr>
                <w:rFonts w:ascii="Times New Roman" w:eastAsia="Times New Roman" w:hAnsi="Times New Roman" w:cs="Times New Roman"/>
                <w:kern w:val="0"/>
                <w:lang w:eastAsia="en-GB"/>
                <w14:ligatures w14:val="none"/>
              </w:rPr>
              <w:t>3</w:t>
            </w:r>
          </w:p>
        </w:tc>
        <w:tc>
          <w:tcPr>
            <w:tcW w:w="0" w:type="auto"/>
            <w:vAlign w:val="center"/>
            <w:hideMark/>
          </w:tcPr>
          <w:p w14:paraId="17B95666" w14:textId="77777777" w:rsidR="00DC426C" w:rsidRPr="00DC426C" w:rsidRDefault="00DC426C" w:rsidP="00DC426C">
            <w:pPr>
              <w:spacing w:after="0" w:line="240" w:lineRule="auto"/>
              <w:rPr>
                <w:rFonts w:ascii="Times New Roman" w:eastAsia="Times New Roman" w:hAnsi="Times New Roman" w:cs="Times New Roman"/>
                <w:kern w:val="0"/>
                <w:lang w:eastAsia="en-GB"/>
                <w14:ligatures w14:val="none"/>
              </w:rPr>
            </w:pPr>
            <w:r w:rsidRPr="00DC426C">
              <w:rPr>
                <w:rFonts w:ascii="Times New Roman" w:eastAsia="Times New Roman" w:hAnsi="Times New Roman" w:cs="Times New Roman"/>
                <w:kern w:val="0"/>
                <w:lang w:eastAsia="en-GB"/>
                <w14:ligatures w14:val="none"/>
              </w:rPr>
              <w:t>Monthly staff workshops with simulated complaint scenarios.</w:t>
            </w:r>
          </w:p>
        </w:tc>
        <w:tc>
          <w:tcPr>
            <w:tcW w:w="0" w:type="auto"/>
            <w:vAlign w:val="center"/>
            <w:hideMark/>
          </w:tcPr>
          <w:p w14:paraId="3C343583" w14:textId="77777777" w:rsidR="00DC426C" w:rsidRPr="00DC426C" w:rsidRDefault="00DC426C" w:rsidP="00DC426C">
            <w:pPr>
              <w:spacing w:after="0" w:line="240" w:lineRule="auto"/>
              <w:rPr>
                <w:rFonts w:ascii="Times New Roman" w:eastAsia="Times New Roman" w:hAnsi="Times New Roman" w:cs="Times New Roman"/>
                <w:kern w:val="0"/>
                <w:lang w:eastAsia="en-GB"/>
                <w14:ligatures w14:val="none"/>
              </w:rPr>
            </w:pPr>
            <w:r w:rsidRPr="00DC426C">
              <w:rPr>
                <w:rFonts w:ascii="Times New Roman" w:eastAsia="Times New Roman" w:hAnsi="Times New Roman" w:cs="Times New Roman"/>
                <w:kern w:val="0"/>
                <w:lang w:eastAsia="en-GB"/>
                <w14:ligatures w14:val="none"/>
              </w:rPr>
              <w:t>Improves emotional intelligence and response readiness (Lashley &amp; Morrison, 2013).</w:t>
            </w:r>
          </w:p>
        </w:tc>
      </w:tr>
    </w:tbl>
    <w:p w14:paraId="233E6234" w14:textId="77777777" w:rsidR="00DC426C" w:rsidRPr="00DC426C" w:rsidRDefault="00DC426C" w:rsidP="00DC426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C426C">
        <w:rPr>
          <w:rFonts w:ascii="Times New Roman" w:eastAsia="Times New Roman" w:hAnsi="Times New Roman" w:cs="Times New Roman"/>
          <w:color w:val="000000"/>
          <w:kern w:val="0"/>
          <w:lang w:eastAsia="en-GB"/>
          <w14:ligatures w14:val="none"/>
        </w:rPr>
        <w:t>These actions aim to bridge the service gap while aligning with Novotel’s midscale brand promise of reliable, efficient hospitality.</w:t>
      </w:r>
    </w:p>
    <w:p w14:paraId="2B4A2B2D" w14:textId="77777777" w:rsidR="00DC426C" w:rsidRPr="00DC426C" w:rsidRDefault="00DC426C" w:rsidP="00DC426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C426C">
        <w:rPr>
          <w:rFonts w:ascii="Times New Roman" w:eastAsia="Times New Roman" w:hAnsi="Times New Roman" w:cs="Times New Roman"/>
          <w:b/>
          <w:bCs/>
          <w:color w:val="000000"/>
          <w:kern w:val="0"/>
          <w:lang w:eastAsia="en-GB"/>
          <w14:ligatures w14:val="none"/>
        </w:rPr>
        <w:t>Conclusion</w:t>
      </w:r>
      <w:r w:rsidRPr="00DC426C">
        <w:rPr>
          <w:rFonts w:ascii="Times New Roman" w:eastAsia="Times New Roman" w:hAnsi="Times New Roman" w:cs="Times New Roman"/>
          <w:color w:val="000000"/>
          <w:kern w:val="0"/>
          <w:lang w:eastAsia="en-GB"/>
          <w14:ligatures w14:val="none"/>
        </w:rPr>
        <w:br/>
        <w:t>This placement helped me critically reflect on how food and beverage operations are managed in real-world settings. While my initial objectives were only partially achieved due to structural limitations within the department, I developed greater resilience, situational awareness, and practical skills that will benefit my professional journey.</w:t>
      </w:r>
      <w:r w:rsidRPr="00DC426C">
        <w:rPr>
          <w:rFonts w:ascii="Times New Roman" w:eastAsia="Times New Roman" w:hAnsi="Times New Roman" w:cs="Times New Roman"/>
          <w:color w:val="000000"/>
          <w:kern w:val="0"/>
          <w:lang w:eastAsia="en-GB"/>
          <w14:ligatures w14:val="none"/>
        </w:rPr>
        <w:br/>
        <w:t>I now have a deeper understanding of supervisory challenges, the importance of equitable team management, and the practical application of sustainable service models. Moving forward, I plan to build on these experiences through structured learning and further placements in better-managed environments.</w:t>
      </w:r>
    </w:p>
    <w:p w14:paraId="57671F5C" w14:textId="77777777" w:rsidR="00DC426C" w:rsidRPr="00DC426C" w:rsidRDefault="00DC426C" w:rsidP="00DC426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C426C">
        <w:rPr>
          <w:rFonts w:ascii="Times New Roman" w:eastAsia="Times New Roman" w:hAnsi="Times New Roman" w:cs="Times New Roman"/>
          <w:b/>
          <w:bCs/>
          <w:color w:val="000000"/>
          <w:kern w:val="0"/>
          <w:lang w:eastAsia="en-GB"/>
          <w14:ligatures w14:val="none"/>
        </w:rPr>
        <w:t>References</w:t>
      </w:r>
      <w:r w:rsidRPr="00DC426C">
        <w:rPr>
          <w:rFonts w:ascii="Times New Roman" w:eastAsia="Times New Roman" w:hAnsi="Times New Roman" w:cs="Times New Roman"/>
          <w:color w:val="000000"/>
          <w:kern w:val="0"/>
          <w:lang w:eastAsia="en-GB"/>
          <w14:ligatures w14:val="none"/>
        </w:rPr>
        <w:br/>
        <w:t xml:space="preserve">Barrows, C.W., Powers, T. and Reynolds, D. (2021) Introduction to Management in the Hospitality Industry. 12th </w:t>
      </w:r>
      <w:proofErr w:type="spellStart"/>
      <w:r w:rsidRPr="00DC426C">
        <w:rPr>
          <w:rFonts w:ascii="Times New Roman" w:eastAsia="Times New Roman" w:hAnsi="Times New Roman" w:cs="Times New Roman"/>
          <w:color w:val="000000"/>
          <w:kern w:val="0"/>
          <w:lang w:eastAsia="en-GB"/>
          <w14:ligatures w14:val="none"/>
        </w:rPr>
        <w:t>edn</w:t>
      </w:r>
      <w:proofErr w:type="spellEnd"/>
      <w:r w:rsidRPr="00DC426C">
        <w:rPr>
          <w:rFonts w:ascii="Times New Roman" w:eastAsia="Times New Roman" w:hAnsi="Times New Roman" w:cs="Times New Roman"/>
          <w:color w:val="000000"/>
          <w:kern w:val="0"/>
          <w:lang w:eastAsia="en-GB"/>
          <w14:ligatures w14:val="none"/>
        </w:rPr>
        <w:t>. Hoboken: Wiley.</w:t>
      </w:r>
      <w:r w:rsidRPr="00DC426C">
        <w:rPr>
          <w:rFonts w:ascii="Times New Roman" w:eastAsia="Times New Roman" w:hAnsi="Times New Roman" w:cs="Times New Roman"/>
          <w:color w:val="000000"/>
          <w:kern w:val="0"/>
          <w:lang w:eastAsia="en-GB"/>
          <w14:ligatures w14:val="none"/>
        </w:rPr>
        <w:br/>
        <w:t>Gibbs, G. (1988) Learning by Doing: A Guide to Teaching and Learning Methods. Oxford: Oxford Polytechnic.</w:t>
      </w:r>
      <w:r w:rsidRPr="00DC426C">
        <w:rPr>
          <w:rFonts w:ascii="Times New Roman" w:eastAsia="Times New Roman" w:hAnsi="Times New Roman" w:cs="Times New Roman"/>
          <w:color w:val="000000"/>
          <w:kern w:val="0"/>
          <w:lang w:eastAsia="en-GB"/>
          <w14:ligatures w14:val="none"/>
        </w:rPr>
        <w:br/>
        <w:t>ISO (2018) ISO 10002:2018 Quality Management — Customer Satisfaction — Guidelines for complaints handling in organizations.</w:t>
      </w:r>
      <w:r w:rsidRPr="00DC426C">
        <w:rPr>
          <w:rFonts w:ascii="Times New Roman" w:eastAsia="Times New Roman" w:hAnsi="Times New Roman" w:cs="Times New Roman"/>
          <w:color w:val="000000"/>
          <w:kern w:val="0"/>
          <w:lang w:eastAsia="en-GB"/>
          <w14:ligatures w14:val="none"/>
        </w:rPr>
        <w:br/>
        <w:t>Lashley, C. and Morrison, A. (2013) In Search of Hospitality: Theoretical Perspectives and Debates. Routledge.</w:t>
      </w:r>
      <w:r w:rsidRPr="00DC426C">
        <w:rPr>
          <w:rFonts w:ascii="Times New Roman" w:eastAsia="Times New Roman" w:hAnsi="Times New Roman" w:cs="Times New Roman"/>
          <w:color w:val="000000"/>
          <w:kern w:val="0"/>
          <w:lang w:eastAsia="en-GB"/>
          <w14:ligatures w14:val="none"/>
        </w:rPr>
        <w:br/>
        <w:t xml:space="preserve">Northouse, P.G. (2018) Leadership: Theory and Practice. 8th </w:t>
      </w:r>
      <w:proofErr w:type="spellStart"/>
      <w:r w:rsidRPr="00DC426C">
        <w:rPr>
          <w:rFonts w:ascii="Times New Roman" w:eastAsia="Times New Roman" w:hAnsi="Times New Roman" w:cs="Times New Roman"/>
          <w:color w:val="000000"/>
          <w:kern w:val="0"/>
          <w:lang w:eastAsia="en-GB"/>
          <w14:ligatures w14:val="none"/>
        </w:rPr>
        <w:t>edn</w:t>
      </w:r>
      <w:proofErr w:type="spellEnd"/>
      <w:r w:rsidRPr="00DC426C">
        <w:rPr>
          <w:rFonts w:ascii="Times New Roman" w:eastAsia="Times New Roman" w:hAnsi="Times New Roman" w:cs="Times New Roman"/>
          <w:color w:val="000000"/>
          <w:kern w:val="0"/>
          <w:lang w:eastAsia="en-GB"/>
          <w14:ligatures w14:val="none"/>
        </w:rPr>
        <w:t>. London: SAGE Publications.</w:t>
      </w:r>
      <w:r w:rsidRPr="00DC426C">
        <w:rPr>
          <w:rFonts w:ascii="Times New Roman" w:eastAsia="Times New Roman" w:hAnsi="Times New Roman" w:cs="Times New Roman"/>
          <w:color w:val="000000"/>
          <w:kern w:val="0"/>
          <w:lang w:eastAsia="en-GB"/>
          <w14:ligatures w14:val="none"/>
        </w:rPr>
        <w:br/>
        <w:t xml:space="preserve">Zeithaml, V.A., Bitner, M.J. and </w:t>
      </w:r>
      <w:proofErr w:type="spellStart"/>
      <w:r w:rsidRPr="00DC426C">
        <w:rPr>
          <w:rFonts w:ascii="Times New Roman" w:eastAsia="Times New Roman" w:hAnsi="Times New Roman" w:cs="Times New Roman"/>
          <w:color w:val="000000"/>
          <w:kern w:val="0"/>
          <w:lang w:eastAsia="en-GB"/>
          <w14:ligatures w14:val="none"/>
        </w:rPr>
        <w:t>Gremler</w:t>
      </w:r>
      <w:proofErr w:type="spellEnd"/>
      <w:r w:rsidRPr="00DC426C">
        <w:rPr>
          <w:rFonts w:ascii="Times New Roman" w:eastAsia="Times New Roman" w:hAnsi="Times New Roman" w:cs="Times New Roman"/>
          <w:color w:val="000000"/>
          <w:kern w:val="0"/>
          <w:lang w:eastAsia="en-GB"/>
          <w14:ligatures w14:val="none"/>
        </w:rPr>
        <w:t xml:space="preserve">, D.D. (2018) Services Marketing: Integrating Customer Focus Across the Firm. 7th </w:t>
      </w:r>
      <w:proofErr w:type="spellStart"/>
      <w:r w:rsidRPr="00DC426C">
        <w:rPr>
          <w:rFonts w:ascii="Times New Roman" w:eastAsia="Times New Roman" w:hAnsi="Times New Roman" w:cs="Times New Roman"/>
          <w:color w:val="000000"/>
          <w:kern w:val="0"/>
          <w:lang w:eastAsia="en-GB"/>
          <w14:ligatures w14:val="none"/>
        </w:rPr>
        <w:t>edn</w:t>
      </w:r>
      <w:proofErr w:type="spellEnd"/>
      <w:r w:rsidRPr="00DC426C">
        <w:rPr>
          <w:rFonts w:ascii="Times New Roman" w:eastAsia="Times New Roman" w:hAnsi="Times New Roman" w:cs="Times New Roman"/>
          <w:color w:val="000000"/>
          <w:kern w:val="0"/>
          <w:lang w:eastAsia="en-GB"/>
          <w14:ligatures w14:val="none"/>
        </w:rPr>
        <w:t>. New York: McGraw-Hill.</w:t>
      </w:r>
      <w:r w:rsidRPr="00DC426C">
        <w:rPr>
          <w:rFonts w:ascii="Times New Roman" w:eastAsia="Times New Roman" w:hAnsi="Times New Roman" w:cs="Times New Roman"/>
          <w:color w:val="000000"/>
          <w:kern w:val="0"/>
          <w:lang w:eastAsia="en-GB"/>
          <w14:ligatures w14:val="none"/>
        </w:rPr>
        <w:br/>
        <w:t>Baum, T. (2020) Hospitality, tourism and COVID-19: impacts and implications for advancing practice and research. International Journal of Contemporary Hospitality Management, 32(9), pp. 2893–2910.</w:t>
      </w:r>
      <w:r w:rsidRPr="00DC426C">
        <w:rPr>
          <w:rFonts w:ascii="Times New Roman" w:eastAsia="Times New Roman" w:hAnsi="Times New Roman" w:cs="Times New Roman"/>
          <w:color w:val="000000"/>
          <w:kern w:val="0"/>
          <w:lang w:eastAsia="en-GB"/>
          <w14:ligatures w14:val="none"/>
        </w:rPr>
        <w:br/>
      </w:r>
      <w:proofErr w:type="spellStart"/>
      <w:r w:rsidRPr="00DC426C">
        <w:rPr>
          <w:rFonts w:ascii="Times New Roman" w:eastAsia="Times New Roman" w:hAnsi="Times New Roman" w:cs="Times New Roman"/>
          <w:color w:val="000000"/>
          <w:kern w:val="0"/>
          <w:lang w:eastAsia="en-GB"/>
          <w14:ligatures w14:val="none"/>
        </w:rPr>
        <w:t>Nicolini</w:t>
      </w:r>
      <w:proofErr w:type="spellEnd"/>
      <w:r w:rsidRPr="00DC426C">
        <w:rPr>
          <w:rFonts w:ascii="Times New Roman" w:eastAsia="Times New Roman" w:hAnsi="Times New Roman" w:cs="Times New Roman"/>
          <w:color w:val="000000"/>
          <w:kern w:val="0"/>
          <w:lang w:eastAsia="en-GB"/>
          <w14:ligatures w14:val="none"/>
        </w:rPr>
        <w:t>, D. (2011) Practice as the Site of Knowing: Insights from the Field of Organizational Learning. Organization Science, 22(3), pp. 600–618.</w:t>
      </w:r>
      <w:r w:rsidRPr="00DC426C">
        <w:rPr>
          <w:rFonts w:ascii="Times New Roman" w:eastAsia="Times New Roman" w:hAnsi="Times New Roman" w:cs="Times New Roman"/>
          <w:color w:val="000000"/>
          <w:kern w:val="0"/>
          <w:lang w:eastAsia="en-GB"/>
          <w14:ligatures w14:val="none"/>
        </w:rPr>
        <w:br/>
        <w:t xml:space="preserve">Gilmore, A. and Carson, D. (2021) Services Marketing and Management. 3rd </w:t>
      </w:r>
      <w:proofErr w:type="spellStart"/>
      <w:r w:rsidRPr="00DC426C">
        <w:rPr>
          <w:rFonts w:ascii="Times New Roman" w:eastAsia="Times New Roman" w:hAnsi="Times New Roman" w:cs="Times New Roman"/>
          <w:color w:val="000000"/>
          <w:kern w:val="0"/>
          <w:lang w:eastAsia="en-GB"/>
          <w14:ligatures w14:val="none"/>
        </w:rPr>
        <w:t>edn</w:t>
      </w:r>
      <w:proofErr w:type="spellEnd"/>
      <w:r w:rsidRPr="00DC426C">
        <w:rPr>
          <w:rFonts w:ascii="Times New Roman" w:eastAsia="Times New Roman" w:hAnsi="Times New Roman" w:cs="Times New Roman"/>
          <w:color w:val="000000"/>
          <w:kern w:val="0"/>
          <w:lang w:eastAsia="en-GB"/>
          <w14:ligatures w14:val="none"/>
        </w:rPr>
        <w:t>. Sage.</w:t>
      </w:r>
      <w:r w:rsidRPr="00DC426C">
        <w:rPr>
          <w:rFonts w:ascii="Times New Roman" w:eastAsia="Times New Roman" w:hAnsi="Times New Roman" w:cs="Times New Roman"/>
          <w:color w:val="000000"/>
          <w:kern w:val="0"/>
          <w:lang w:eastAsia="en-GB"/>
          <w14:ligatures w14:val="none"/>
        </w:rPr>
        <w:br/>
        <w:t>Sloan, P., Legrand, W. and Hindley, C. (2015) The Routledge Handbook of Sustainable Food and Gastronomy. Routledge.</w:t>
      </w:r>
    </w:p>
    <w:p w14:paraId="405B0053" w14:textId="77777777" w:rsidR="00DC426C" w:rsidRDefault="00DC426C"/>
    <w:sectPr w:rsidR="00DC42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FA4078"/>
    <w:multiLevelType w:val="multilevel"/>
    <w:tmpl w:val="0526F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2D4569"/>
    <w:multiLevelType w:val="multilevel"/>
    <w:tmpl w:val="2A4AE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9408363">
    <w:abstractNumId w:val="1"/>
  </w:num>
  <w:num w:numId="2" w16cid:durableId="1929193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26C"/>
    <w:rsid w:val="0028427B"/>
    <w:rsid w:val="00DC4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AB2EE4"/>
  <w15:chartTrackingRefBased/>
  <w15:docId w15:val="{5BC8FC2D-2D17-4E49-889D-6844C87C4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2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42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42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42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42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42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42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42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42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2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42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42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42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42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42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42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42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426C"/>
    <w:rPr>
      <w:rFonts w:eastAsiaTheme="majorEastAsia" w:cstheme="majorBidi"/>
      <w:color w:val="272727" w:themeColor="text1" w:themeTint="D8"/>
    </w:rPr>
  </w:style>
  <w:style w:type="paragraph" w:styleId="Title">
    <w:name w:val="Title"/>
    <w:basedOn w:val="Normal"/>
    <w:next w:val="Normal"/>
    <w:link w:val="TitleChar"/>
    <w:uiPriority w:val="10"/>
    <w:qFormat/>
    <w:rsid w:val="00DC42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42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42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42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426C"/>
    <w:pPr>
      <w:spacing w:before="160"/>
      <w:jc w:val="center"/>
    </w:pPr>
    <w:rPr>
      <w:i/>
      <w:iCs/>
      <w:color w:val="404040" w:themeColor="text1" w:themeTint="BF"/>
    </w:rPr>
  </w:style>
  <w:style w:type="character" w:customStyle="1" w:styleId="QuoteChar">
    <w:name w:val="Quote Char"/>
    <w:basedOn w:val="DefaultParagraphFont"/>
    <w:link w:val="Quote"/>
    <w:uiPriority w:val="29"/>
    <w:rsid w:val="00DC426C"/>
    <w:rPr>
      <w:i/>
      <w:iCs/>
      <w:color w:val="404040" w:themeColor="text1" w:themeTint="BF"/>
    </w:rPr>
  </w:style>
  <w:style w:type="paragraph" w:styleId="ListParagraph">
    <w:name w:val="List Paragraph"/>
    <w:basedOn w:val="Normal"/>
    <w:uiPriority w:val="34"/>
    <w:qFormat/>
    <w:rsid w:val="00DC426C"/>
    <w:pPr>
      <w:ind w:left="720"/>
      <w:contextualSpacing/>
    </w:pPr>
  </w:style>
  <w:style w:type="character" w:styleId="IntenseEmphasis">
    <w:name w:val="Intense Emphasis"/>
    <w:basedOn w:val="DefaultParagraphFont"/>
    <w:uiPriority w:val="21"/>
    <w:qFormat/>
    <w:rsid w:val="00DC426C"/>
    <w:rPr>
      <w:i/>
      <w:iCs/>
      <w:color w:val="0F4761" w:themeColor="accent1" w:themeShade="BF"/>
    </w:rPr>
  </w:style>
  <w:style w:type="paragraph" w:styleId="IntenseQuote">
    <w:name w:val="Intense Quote"/>
    <w:basedOn w:val="Normal"/>
    <w:next w:val="Normal"/>
    <w:link w:val="IntenseQuoteChar"/>
    <w:uiPriority w:val="30"/>
    <w:qFormat/>
    <w:rsid w:val="00DC42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426C"/>
    <w:rPr>
      <w:i/>
      <w:iCs/>
      <w:color w:val="0F4761" w:themeColor="accent1" w:themeShade="BF"/>
    </w:rPr>
  </w:style>
  <w:style w:type="character" w:styleId="IntenseReference">
    <w:name w:val="Intense Reference"/>
    <w:basedOn w:val="DefaultParagraphFont"/>
    <w:uiPriority w:val="32"/>
    <w:qFormat/>
    <w:rsid w:val="00DC426C"/>
    <w:rPr>
      <w:b/>
      <w:bCs/>
      <w:smallCaps/>
      <w:color w:val="0F4761" w:themeColor="accent1" w:themeShade="BF"/>
      <w:spacing w:val="5"/>
    </w:rPr>
  </w:style>
  <w:style w:type="paragraph" w:styleId="NormalWeb">
    <w:name w:val="Normal (Web)"/>
    <w:basedOn w:val="Normal"/>
    <w:uiPriority w:val="99"/>
    <w:semiHidden/>
    <w:unhideWhenUsed/>
    <w:rsid w:val="00DC426C"/>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4238602">
      <w:bodyDiv w:val="1"/>
      <w:marLeft w:val="0"/>
      <w:marRight w:val="0"/>
      <w:marTop w:val="0"/>
      <w:marBottom w:val="0"/>
      <w:divBdr>
        <w:top w:val="none" w:sz="0" w:space="0" w:color="auto"/>
        <w:left w:val="none" w:sz="0" w:space="0" w:color="auto"/>
        <w:bottom w:val="none" w:sz="0" w:space="0" w:color="auto"/>
        <w:right w:val="none" w:sz="0" w:space="0" w:color="auto"/>
      </w:divBdr>
      <w:divsChild>
        <w:div w:id="173570581">
          <w:marLeft w:val="0"/>
          <w:marRight w:val="0"/>
          <w:marTop w:val="0"/>
          <w:marBottom w:val="0"/>
          <w:divBdr>
            <w:top w:val="none" w:sz="0" w:space="0" w:color="auto"/>
            <w:left w:val="none" w:sz="0" w:space="0" w:color="auto"/>
            <w:bottom w:val="none" w:sz="0" w:space="0" w:color="auto"/>
            <w:right w:val="none" w:sz="0" w:space="0" w:color="auto"/>
          </w:divBdr>
          <w:divsChild>
            <w:div w:id="513223773">
              <w:marLeft w:val="0"/>
              <w:marRight w:val="0"/>
              <w:marTop w:val="0"/>
              <w:marBottom w:val="0"/>
              <w:divBdr>
                <w:top w:val="none" w:sz="0" w:space="0" w:color="auto"/>
                <w:left w:val="none" w:sz="0" w:space="0" w:color="auto"/>
                <w:bottom w:val="none" w:sz="0" w:space="0" w:color="auto"/>
                <w:right w:val="none" w:sz="0" w:space="0" w:color="auto"/>
              </w:divBdr>
            </w:div>
          </w:divsChild>
        </w:div>
        <w:div w:id="550118110">
          <w:marLeft w:val="0"/>
          <w:marRight w:val="0"/>
          <w:marTop w:val="0"/>
          <w:marBottom w:val="0"/>
          <w:divBdr>
            <w:top w:val="none" w:sz="0" w:space="0" w:color="auto"/>
            <w:left w:val="none" w:sz="0" w:space="0" w:color="auto"/>
            <w:bottom w:val="none" w:sz="0" w:space="0" w:color="auto"/>
            <w:right w:val="none" w:sz="0" w:space="0" w:color="auto"/>
          </w:divBdr>
          <w:divsChild>
            <w:div w:id="208005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1133</Words>
  <Characters>6462</Characters>
  <Application>Microsoft Office Word</Application>
  <DocSecurity>0</DocSecurity>
  <Lines>53</Lines>
  <Paragraphs>15</Paragraphs>
  <ScaleCrop>false</ScaleCrop>
  <Company/>
  <LinksUpToDate>false</LinksUpToDate>
  <CharactersWithSpaces>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R</dc:creator>
  <cp:keywords/>
  <dc:description/>
  <cp:lastModifiedBy>M R</cp:lastModifiedBy>
  <cp:revision>1</cp:revision>
  <dcterms:created xsi:type="dcterms:W3CDTF">2025-06-16T21:00:00Z</dcterms:created>
  <dcterms:modified xsi:type="dcterms:W3CDTF">2025-06-16T21:06:00Z</dcterms:modified>
</cp:coreProperties>
</file>