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1CE3A" w14:textId="5B9CCAE2" w:rsidR="006460DD" w:rsidRPr="006460DD" w:rsidRDefault="006460DD" w:rsidP="00D47571">
      <w:pPr>
        <w:spacing w:line="360" w:lineRule="auto"/>
        <w:jc w:val="both"/>
        <w:rPr>
          <w:rFonts w:ascii="Arial" w:hAnsi="Arial" w:cs="Arial"/>
          <w:color w:val="000000" w:themeColor="text1"/>
          <w:sz w:val="24"/>
          <w:szCs w:val="24"/>
        </w:rPr>
      </w:pPr>
      <w:r w:rsidRPr="006460DD">
        <w:rPr>
          <w:rFonts w:ascii="Arial" w:hAnsi="Arial" w:cs="Arial"/>
          <w:color w:val="000000" w:themeColor="text1"/>
          <w:sz w:val="24"/>
          <w:szCs w:val="24"/>
        </w:rPr>
        <w:t>Student Name: Liam Jones</w:t>
      </w:r>
    </w:p>
    <w:p w14:paraId="515BEF88" w14:textId="40177FA4" w:rsidR="006460DD" w:rsidRDefault="006460DD" w:rsidP="00D47571">
      <w:pPr>
        <w:spacing w:line="360" w:lineRule="auto"/>
        <w:jc w:val="both"/>
        <w:rPr>
          <w:rFonts w:ascii="Arial" w:hAnsi="Arial" w:cs="Arial"/>
          <w:color w:val="FF0000"/>
          <w:sz w:val="24"/>
          <w:szCs w:val="24"/>
        </w:rPr>
      </w:pPr>
      <w:r w:rsidRPr="006460DD">
        <w:rPr>
          <w:rFonts w:ascii="Arial" w:hAnsi="Arial" w:cs="Arial"/>
          <w:color w:val="000000" w:themeColor="text1"/>
          <w:sz w:val="24"/>
          <w:szCs w:val="24"/>
        </w:rPr>
        <w:t>Student Number: 2134477</w:t>
      </w:r>
    </w:p>
    <w:p w14:paraId="3333BB6A" w14:textId="77777777" w:rsidR="006460DD" w:rsidRDefault="006460DD" w:rsidP="00D47571">
      <w:pPr>
        <w:spacing w:line="360" w:lineRule="auto"/>
        <w:jc w:val="both"/>
        <w:rPr>
          <w:rFonts w:ascii="Arial" w:hAnsi="Arial" w:cs="Arial"/>
          <w:color w:val="FF0000"/>
          <w:sz w:val="24"/>
          <w:szCs w:val="24"/>
        </w:rPr>
      </w:pPr>
    </w:p>
    <w:p w14:paraId="528175E3" w14:textId="4E4742F6" w:rsidR="001E4F26" w:rsidRPr="00D47571" w:rsidRDefault="001E4F26" w:rsidP="00D47571">
      <w:pPr>
        <w:spacing w:line="360" w:lineRule="auto"/>
        <w:jc w:val="both"/>
        <w:rPr>
          <w:rFonts w:ascii="Arial" w:hAnsi="Arial" w:cs="Arial"/>
          <w:b/>
          <w:bCs/>
          <w:sz w:val="24"/>
          <w:szCs w:val="24"/>
        </w:rPr>
      </w:pPr>
      <w:r w:rsidRPr="00D47571">
        <w:rPr>
          <w:rFonts w:ascii="Arial" w:hAnsi="Arial" w:cs="Arial"/>
          <w:b/>
          <w:bCs/>
          <w:sz w:val="24"/>
          <w:szCs w:val="24"/>
        </w:rPr>
        <w:t>Essay one: How might the Code of Ethics help to reduce incidences of professional misconduct and increase public confidence in the police? Support your answer with relevant evidence drawn from academic sources. Word limit: 1000 words.</w:t>
      </w:r>
    </w:p>
    <w:p w14:paraId="2A7CBECF" w14:textId="18D977CE" w:rsidR="007C10E5" w:rsidRPr="00D47571" w:rsidRDefault="007C10E5" w:rsidP="00D47571">
      <w:pPr>
        <w:spacing w:line="360" w:lineRule="auto"/>
        <w:jc w:val="both"/>
        <w:rPr>
          <w:rFonts w:ascii="Arial" w:hAnsi="Arial" w:cs="Arial"/>
          <w:sz w:val="24"/>
          <w:szCs w:val="24"/>
        </w:rPr>
      </w:pPr>
    </w:p>
    <w:p w14:paraId="3B12A4AF" w14:textId="1D4F8047" w:rsidR="00117440" w:rsidRPr="008C62B8" w:rsidRDefault="001E4F26" w:rsidP="00D47571">
      <w:pPr>
        <w:spacing w:line="360" w:lineRule="auto"/>
        <w:jc w:val="both"/>
        <w:rPr>
          <w:rFonts w:ascii="Arial" w:hAnsi="Arial" w:cs="Arial"/>
          <w:sz w:val="24"/>
          <w:szCs w:val="24"/>
        </w:rPr>
      </w:pPr>
      <w:r w:rsidRPr="008C62B8">
        <w:rPr>
          <w:rFonts w:ascii="Arial" w:hAnsi="Arial" w:cs="Arial"/>
          <w:sz w:val="24"/>
          <w:szCs w:val="24"/>
        </w:rPr>
        <w:t>In this essay I will be outlining the benefits of the Code of Ethics which underpins the professional standard in policing</w:t>
      </w:r>
      <w:r w:rsidR="00501D91" w:rsidRPr="008C62B8">
        <w:rPr>
          <w:rFonts w:ascii="Arial" w:hAnsi="Arial" w:cs="Arial"/>
          <w:sz w:val="24"/>
          <w:szCs w:val="24"/>
        </w:rPr>
        <w:t xml:space="preserve"> and professional police misconduct.</w:t>
      </w:r>
      <w:r w:rsidR="00117440" w:rsidRPr="008C62B8">
        <w:rPr>
          <w:rFonts w:ascii="Arial" w:hAnsi="Arial" w:cs="Arial"/>
          <w:sz w:val="24"/>
          <w:szCs w:val="24"/>
        </w:rPr>
        <w:t xml:space="preserve"> College Of Policing</w:t>
      </w:r>
      <w:r w:rsidR="00515508" w:rsidRPr="008C62B8">
        <w:rPr>
          <w:rFonts w:ascii="Arial" w:hAnsi="Arial" w:cs="Arial"/>
          <w:sz w:val="24"/>
          <w:szCs w:val="24"/>
        </w:rPr>
        <w:t>.</w:t>
      </w:r>
      <w:r w:rsidR="00117440" w:rsidRPr="008C62B8">
        <w:rPr>
          <w:rFonts w:ascii="Arial" w:hAnsi="Arial" w:cs="Arial"/>
          <w:sz w:val="24"/>
          <w:szCs w:val="24"/>
        </w:rPr>
        <w:t xml:space="preserve"> </w:t>
      </w:r>
      <w:r w:rsidR="00515508" w:rsidRPr="008C62B8">
        <w:rPr>
          <w:rFonts w:ascii="Arial" w:hAnsi="Arial" w:cs="Arial"/>
          <w:sz w:val="24"/>
          <w:szCs w:val="24"/>
        </w:rPr>
        <w:t>(</w:t>
      </w:r>
      <w:r w:rsidR="00117440" w:rsidRPr="008C62B8">
        <w:rPr>
          <w:rFonts w:ascii="Arial" w:hAnsi="Arial" w:cs="Arial"/>
          <w:sz w:val="24"/>
          <w:szCs w:val="24"/>
        </w:rPr>
        <w:t xml:space="preserve">No date) </w:t>
      </w:r>
      <w:r w:rsidR="00344EE7" w:rsidRPr="008C62B8">
        <w:rPr>
          <w:rFonts w:ascii="Arial" w:hAnsi="Arial" w:cs="Arial"/>
          <w:sz w:val="24"/>
          <w:szCs w:val="24"/>
        </w:rPr>
        <w:t>highlights</w:t>
      </w:r>
      <w:r w:rsidR="00117440" w:rsidRPr="008C62B8">
        <w:rPr>
          <w:rFonts w:ascii="Arial" w:hAnsi="Arial" w:cs="Arial"/>
          <w:sz w:val="24"/>
          <w:szCs w:val="24"/>
        </w:rPr>
        <w:t xml:space="preserve"> that a code of ethics alone is not enough to reduce unprofessional behaviour, it needs to be talked about as a matter of everyday business considerations. If the public lacks confidence to believe that the police are fair, that they act ethically and in their best interests, they will be less likely to support the police to uphold the law.</w:t>
      </w:r>
      <w:r w:rsidR="00344EE7" w:rsidRPr="008C62B8">
        <w:rPr>
          <w:rFonts w:ascii="Arial" w:hAnsi="Arial" w:cs="Arial"/>
          <w:sz w:val="24"/>
          <w:szCs w:val="24"/>
        </w:rPr>
        <w:t xml:space="preserve"> </w:t>
      </w:r>
    </w:p>
    <w:p w14:paraId="178C6AA7" w14:textId="6E67EB51" w:rsidR="001E4F26" w:rsidRPr="008C62B8" w:rsidRDefault="00117440" w:rsidP="00D47571">
      <w:pPr>
        <w:spacing w:line="360" w:lineRule="auto"/>
        <w:jc w:val="both"/>
        <w:rPr>
          <w:rFonts w:ascii="Arial" w:hAnsi="Arial" w:cs="Arial"/>
          <w:sz w:val="24"/>
          <w:szCs w:val="24"/>
        </w:rPr>
      </w:pPr>
      <w:r w:rsidRPr="008C62B8">
        <w:rPr>
          <w:rFonts w:ascii="Arial" w:hAnsi="Arial" w:cs="Arial"/>
          <w:sz w:val="24"/>
          <w:szCs w:val="24"/>
        </w:rPr>
        <w:t xml:space="preserve">Code of ethics refers to self-awareness, ensuring that everyone in the police feels capable of always doing the right thing and confidently challenges their colleagues, regardless of rank, </w:t>
      </w:r>
      <w:r w:rsidR="00344EE7" w:rsidRPr="008C62B8">
        <w:rPr>
          <w:rFonts w:ascii="Arial" w:hAnsi="Arial" w:cs="Arial"/>
          <w:sz w:val="24"/>
          <w:szCs w:val="24"/>
        </w:rPr>
        <w:t>role,</w:t>
      </w:r>
      <w:r w:rsidRPr="008C62B8">
        <w:rPr>
          <w:rFonts w:ascii="Arial" w:hAnsi="Arial" w:cs="Arial"/>
          <w:sz w:val="24"/>
          <w:szCs w:val="24"/>
        </w:rPr>
        <w:t xml:space="preserve"> or position.</w:t>
      </w:r>
      <w:r w:rsidR="009831A2" w:rsidRPr="008C62B8">
        <w:rPr>
          <w:rFonts w:ascii="Arial" w:hAnsi="Arial" w:cs="Arial"/>
          <w:sz w:val="24"/>
          <w:szCs w:val="24"/>
        </w:rPr>
        <w:t xml:space="preserve"> This is also backed up by Durham Police. (No Date) who </w:t>
      </w:r>
      <w:r w:rsidR="0097184F" w:rsidRPr="008C62B8">
        <w:rPr>
          <w:rFonts w:ascii="Arial" w:hAnsi="Arial" w:cs="Arial"/>
          <w:sz w:val="24"/>
          <w:szCs w:val="24"/>
        </w:rPr>
        <w:t>state the police code of ethics is set out for all policing constabulary in England and Wales. It underpins the standard of behaviour that should be upheld by every individual who works in policing whether that being a warranted officer, police staff, volunteer. Working for the police constabulary we are responsible for our own professional behaviour and should present ourselves and deliver the highest standards possible. Everyone who works in policing must have a good understanding of the contents of the code of ethics and to be used as a guide for behaviour if that’s in work, away from work or online or offline.</w:t>
      </w:r>
    </w:p>
    <w:p w14:paraId="00A2B881" w14:textId="2EA41A42" w:rsidR="009831A2" w:rsidRPr="008C62B8" w:rsidRDefault="009831A2" w:rsidP="00D47571">
      <w:pPr>
        <w:spacing w:line="360" w:lineRule="auto"/>
        <w:jc w:val="both"/>
        <w:rPr>
          <w:rFonts w:ascii="Arial" w:hAnsi="Arial" w:cs="Arial"/>
          <w:sz w:val="24"/>
          <w:szCs w:val="24"/>
        </w:rPr>
      </w:pPr>
    </w:p>
    <w:p w14:paraId="1DDB1A0F" w14:textId="1B36BD9D" w:rsidR="009831A2" w:rsidRPr="008C62B8" w:rsidRDefault="009831A2" w:rsidP="00D47571">
      <w:pPr>
        <w:spacing w:line="360" w:lineRule="auto"/>
        <w:jc w:val="both"/>
        <w:rPr>
          <w:rFonts w:ascii="Arial" w:hAnsi="Arial" w:cs="Arial"/>
          <w:sz w:val="24"/>
          <w:szCs w:val="24"/>
        </w:rPr>
      </w:pPr>
    </w:p>
    <w:p w14:paraId="7F395BC5" w14:textId="74AD814B" w:rsidR="00515508" w:rsidRPr="008C62B8" w:rsidRDefault="00515508" w:rsidP="00D47571">
      <w:pPr>
        <w:spacing w:line="360" w:lineRule="auto"/>
        <w:jc w:val="both"/>
        <w:rPr>
          <w:rFonts w:ascii="Arial" w:hAnsi="Arial" w:cs="Arial"/>
          <w:sz w:val="24"/>
          <w:szCs w:val="24"/>
        </w:rPr>
      </w:pPr>
    </w:p>
    <w:p w14:paraId="5767956C" w14:textId="12294E21" w:rsidR="00344EE7" w:rsidRPr="008C62B8" w:rsidRDefault="00344EE7" w:rsidP="00D47571">
      <w:pPr>
        <w:spacing w:line="360" w:lineRule="auto"/>
        <w:jc w:val="both"/>
        <w:rPr>
          <w:rFonts w:ascii="Arial" w:hAnsi="Arial" w:cs="Arial"/>
          <w:sz w:val="24"/>
          <w:szCs w:val="24"/>
        </w:rPr>
      </w:pPr>
    </w:p>
    <w:p w14:paraId="07A8D3B1" w14:textId="689020E7" w:rsidR="00344EE7" w:rsidRPr="008C62B8" w:rsidRDefault="006460DD" w:rsidP="00D47571">
      <w:pPr>
        <w:spacing w:line="360" w:lineRule="auto"/>
        <w:jc w:val="both"/>
        <w:rPr>
          <w:rFonts w:ascii="Arial" w:hAnsi="Arial" w:cs="Arial"/>
          <w:sz w:val="24"/>
          <w:szCs w:val="24"/>
        </w:rPr>
      </w:pPr>
      <w:r w:rsidRPr="008C62B8">
        <w:rPr>
          <w:rFonts w:ascii="Arial" w:hAnsi="Arial" w:cs="Arial"/>
          <w:noProof/>
          <w:sz w:val="24"/>
          <w:szCs w:val="24"/>
        </w:rPr>
        <w:lastRenderedPageBreak/>
        <w:drawing>
          <wp:anchor distT="0" distB="0" distL="114300" distR="114300" simplePos="0" relativeHeight="251658240" behindDoc="0" locked="0" layoutInCell="1" allowOverlap="1" wp14:anchorId="2F2E40CC" wp14:editId="008C347E">
            <wp:simplePos x="0" y="0"/>
            <wp:positionH relativeFrom="margin">
              <wp:posOffset>2056890</wp:posOffset>
            </wp:positionH>
            <wp:positionV relativeFrom="paragraph">
              <wp:posOffset>-346</wp:posOffset>
            </wp:positionV>
            <wp:extent cx="1490980" cy="2292985"/>
            <wp:effectExtent l="0" t="0" r="0" b="0"/>
            <wp:wrapSquare wrapText="bothSides"/>
            <wp:docPr id="1" name="Picture 1" descr="A white and red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and red text on a white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490980" cy="2292985"/>
                    </a:xfrm>
                    <a:prstGeom prst="rect">
                      <a:avLst/>
                    </a:prstGeom>
                  </pic:spPr>
                </pic:pic>
              </a:graphicData>
            </a:graphic>
            <wp14:sizeRelH relativeFrom="margin">
              <wp14:pctWidth>0</wp14:pctWidth>
            </wp14:sizeRelH>
            <wp14:sizeRelV relativeFrom="margin">
              <wp14:pctHeight>0</wp14:pctHeight>
            </wp14:sizeRelV>
          </wp:anchor>
        </w:drawing>
      </w:r>
    </w:p>
    <w:p w14:paraId="1929C1B4" w14:textId="1FD545E1" w:rsidR="001E4F26" w:rsidRPr="008C62B8" w:rsidRDefault="001E4F26" w:rsidP="00D47571">
      <w:pPr>
        <w:spacing w:line="360" w:lineRule="auto"/>
        <w:jc w:val="both"/>
        <w:rPr>
          <w:rFonts w:ascii="Arial" w:hAnsi="Arial" w:cs="Arial"/>
          <w:b/>
          <w:bCs/>
          <w:sz w:val="24"/>
          <w:szCs w:val="24"/>
        </w:rPr>
      </w:pPr>
    </w:p>
    <w:p w14:paraId="7D444088" w14:textId="72FDC0CC" w:rsidR="00E61777" w:rsidRPr="008C62B8" w:rsidRDefault="001E4F26" w:rsidP="00D47571">
      <w:pPr>
        <w:spacing w:line="360" w:lineRule="auto"/>
        <w:jc w:val="both"/>
        <w:rPr>
          <w:rFonts w:ascii="Arial" w:hAnsi="Arial" w:cs="Arial"/>
          <w:b/>
          <w:bCs/>
          <w:sz w:val="24"/>
          <w:szCs w:val="24"/>
        </w:rPr>
      </w:pPr>
      <w:r w:rsidRPr="008C62B8">
        <w:rPr>
          <w:rFonts w:ascii="Arial" w:hAnsi="Arial" w:cs="Arial"/>
          <w:b/>
          <w:bCs/>
          <w:sz w:val="24"/>
          <w:szCs w:val="24"/>
        </w:rPr>
        <w:t xml:space="preserve"> </w:t>
      </w:r>
    </w:p>
    <w:p w14:paraId="6E00A684" w14:textId="77777777" w:rsidR="006460DD" w:rsidRPr="008C62B8" w:rsidRDefault="006460DD" w:rsidP="00D47571">
      <w:pPr>
        <w:spacing w:line="360" w:lineRule="auto"/>
        <w:jc w:val="both"/>
        <w:rPr>
          <w:rFonts w:ascii="Arial" w:hAnsi="Arial" w:cs="Arial"/>
          <w:i/>
          <w:iCs/>
          <w:sz w:val="24"/>
          <w:szCs w:val="24"/>
        </w:rPr>
      </w:pPr>
    </w:p>
    <w:p w14:paraId="025DA0AA" w14:textId="77777777" w:rsidR="006460DD" w:rsidRPr="008C62B8" w:rsidRDefault="006460DD" w:rsidP="00D47571">
      <w:pPr>
        <w:spacing w:line="360" w:lineRule="auto"/>
        <w:jc w:val="both"/>
        <w:rPr>
          <w:rFonts w:ascii="Arial" w:hAnsi="Arial" w:cs="Arial"/>
          <w:i/>
          <w:iCs/>
          <w:sz w:val="24"/>
          <w:szCs w:val="24"/>
        </w:rPr>
      </w:pPr>
    </w:p>
    <w:p w14:paraId="61040AFC" w14:textId="77777777" w:rsidR="006460DD" w:rsidRPr="008C62B8" w:rsidRDefault="006460DD" w:rsidP="00D47571">
      <w:pPr>
        <w:spacing w:line="360" w:lineRule="auto"/>
        <w:jc w:val="both"/>
        <w:rPr>
          <w:rFonts w:ascii="Arial" w:hAnsi="Arial" w:cs="Arial"/>
          <w:i/>
          <w:iCs/>
          <w:sz w:val="24"/>
          <w:szCs w:val="24"/>
        </w:rPr>
      </w:pPr>
    </w:p>
    <w:p w14:paraId="1E25317C" w14:textId="77777777" w:rsidR="006460DD" w:rsidRPr="008C62B8" w:rsidRDefault="006460DD" w:rsidP="00D47571">
      <w:pPr>
        <w:spacing w:line="360" w:lineRule="auto"/>
        <w:jc w:val="both"/>
        <w:rPr>
          <w:rFonts w:ascii="Arial" w:hAnsi="Arial" w:cs="Arial"/>
          <w:i/>
          <w:iCs/>
          <w:sz w:val="24"/>
          <w:szCs w:val="24"/>
        </w:rPr>
      </w:pPr>
    </w:p>
    <w:p w14:paraId="1B2F93CA" w14:textId="732644AA" w:rsidR="009831A2" w:rsidRPr="008C62B8" w:rsidRDefault="009831A2" w:rsidP="00D47571">
      <w:pPr>
        <w:spacing w:line="360" w:lineRule="auto"/>
        <w:jc w:val="both"/>
        <w:rPr>
          <w:rFonts w:ascii="Arial" w:hAnsi="Arial" w:cs="Arial"/>
          <w:b/>
          <w:bCs/>
          <w:sz w:val="24"/>
          <w:szCs w:val="24"/>
        </w:rPr>
      </w:pPr>
      <w:r w:rsidRPr="008C62B8">
        <w:rPr>
          <w:rFonts w:ascii="Arial" w:hAnsi="Arial" w:cs="Arial"/>
          <w:i/>
          <w:iCs/>
          <w:sz w:val="24"/>
          <w:szCs w:val="24"/>
        </w:rPr>
        <w:t xml:space="preserve">Figure1: Durham Police. (No Date) Police Code </w:t>
      </w:r>
      <w:r w:rsidR="0097184F" w:rsidRPr="008C62B8">
        <w:rPr>
          <w:rFonts w:ascii="Arial" w:hAnsi="Arial" w:cs="Arial"/>
          <w:i/>
          <w:iCs/>
          <w:sz w:val="24"/>
          <w:szCs w:val="24"/>
        </w:rPr>
        <w:t>of</w:t>
      </w:r>
      <w:r w:rsidRPr="008C62B8">
        <w:rPr>
          <w:rFonts w:ascii="Arial" w:hAnsi="Arial" w:cs="Arial"/>
          <w:i/>
          <w:iCs/>
          <w:sz w:val="24"/>
          <w:szCs w:val="24"/>
        </w:rPr>
        <w:t xml:space="preserve"> Ethics.</w:t>
      </w:r>
    </w:p>
    <w:p w14:paraId="7798228A" w14:textId="0AF22DBB" w:rsidR="00945B16" w:rsidRPr="008C62B8" w:rsidRDefault="00945B16" w:rsidP="00D47571">
      <w:pPr>
        <w:spacing w:line="360" w:lineRule="auto"/>
        <w:jc w:val="both"/>
        <w:rPr>
          <w:rFonts w:ascii="Arial" w:hAnsi="Arial" w:cs="Arial"/>
          <w:sz w:val="24"/>
          <w:szCs w:val="24"/>
        </w:rPr>
      </w:pPr>
    </w:p>
    <w:p w14:paraId="095DD819" w14:textId="3B07B7EF" w:rsidR="00945B16" w:rsidRPr="008C62B8" w:rsidRDefault="00945B16" w:rsidP="00D47571">
      <w:pPr>
        <w:spacing w:line="360" w:lineRule="auto"/>
        <w:jc w:val="both"/>
        <w:rPr>
          <w:rFonts w:ascii="Arial" w:hAnsi="Arial" w:cs="Arial"/>
          <w:sz w:val="24"/>
          <w:szCs w:val="24"/>
        </w:rPr>
      </w:pPr>
      <w:r w:rsidRPr="008C62B8">
        <w:rPr>
          <w:rFonts w:ascii="Arial" w:hAnsi="Arial" w:cs="Arial"/>
          <w:sz w:val="24"/>
          <w:szCs w:val="24"/>
        </w:rPr>
        <w:t xml:space="preserve">Home Office. (2016) state that that many police officers and employees carry out their duties with honesty and integrity. To protect the public's safety, they put themselves in danger. They deal with violent criminals and defend those who are defenceless. In addition, the independent Crime According to a survey for England and Wales, crime has decreased by 5 percent since 2010. But a minority of police officers acts undermines the good work of those thousands of police officers.  Public trust, the basis of our model of consent-based policing, is in danger of declining. Which is affected by a constant stream of incidents and reports involving police wrongdoing. </w:t>
      </w:r>
    </w:p>
    <w:p w14:paraId="20096345" w14:textId="447A95D7" w:rsidR="00945B16" w:rsidRPr="008C62B8" w:rsidRDefault="00945B16" w:rsidP="00D47571">
      <w:pPr>
        <w:spacing w:line="360" w:lineRule="auto"/>
        <w:jc w:val="both"/>
        <w:rPr>
          <w:rFonts w:ascii="Arial" w:hAnsi="Arial" w:cs="Arial"/>
          <w:sz w:val="24"/>
          <w:szCs w:val="24"/>
        </w:rPr>
      </w:pPr>
      <w:r w:rsidRPr="008C62B8">
        <w:rPr>
          <w:rFonts w:ascii="Arial" w:hAnsi="Arial" w:cs="Arial"/>
          <w:sz w:val="24"/>
          <w:szCs w:val="24"/>
        </w:rPr>
        <w:t>There are challenges which is highlighted by Home Office. (2016)</w:t>
      </w:r>
      <w:r w:rsidR="001D1076" w:rsidRPr="008C62B8">
        <w:rPr>
          <w:rFonts w:ascii="Arial" w:hAnsi="Arial" w:cs="Arial"/>
          <w:sz w:val="24"/>
          <w:szCs w:val="24"/>
        </w:rPr>
        <w:t xml:space="preserve">, the public will only allow the police to carry out their duties if they are confident in their ability to act properly and, most importantly, fairly. Trust will be eroded and ultimately undermined if the public begins to believe that police officers and personnel are dishonest or fall short of the standards they expect. The police will no longer be able to carry out their tasks with the public's support once trust has been </w:t>
      </w:r>
      <w:r w:rsidR="001C0460" w:rsidRPr="008C62B8">
        <w:rPr>
          <w:rFonts w:ascii="Arial" w:hAnsi="Arial" w:cs="Arial"/>
          <w:sz w:val="24"/>
          <w:szCs w:val="24"/>
        </w:rPr>
        <w:t>broken</w:t>
      </w:r>
      <w:r w:rsidR="001D1076" w:rsidRPr="008C62B8">
        <w:rPr>
          <w:rFonts w:ascii="Arial" w:hAnsi="Arial" w:cs="Arial"/>
          <w:sz w:val="24"/>
          <w:szCs w:val="24"/>
        </w:rPr>
        <w:t>. To ensure that the police uphold the greatest standards of honesty, both the government and the police force must act.</w:t>
      </w:r>
    </w:p>
    <w:p w14:paraId="4371A906" w14:textId="77777777" w:rsidR="007C10E5" w:rsidRPr="008C62B8" w:rsidRDefault="007C10E5" w:rsidP="00D47571">
      <w:pPr>
        <w:spacing w:line="360" w:lineRule="auto"/>
        <w:jc w:val="both"/>
        <w:rPr>
          <w:rFonts w:ascii="Arial" w:hAnsi="Arial" w:cs="Arial"/>
          <w:sz w:val="24"/>
          <w:szCs w:val="24"/>
        </w:rPr>
      </w:pPr>
    </w:p>
    <w:p w14:paraId="40593144" w14:textId="12D82EDB" w:rsidR="00625C12" w:rsidRPr="008C62B8" w:rsidRDefault="007C10E5" w:rsidP="00D47571">
      <w:pPr>
        <w:spacing w:line="360" w:lineRule="auto"/>
        <w:jc w:val="both"/>
        <w:rPr>
          <w:rFonts w:ascii="Arial" w:hAnsi="Arial" w:cs="Arial"/>
          <w:sz w:val="24"/>
          <w:szCs w:val="24"/>
        </w:rPr>
      </w:pPr>
      <w:r w:rsidRPr="008C62B8">
        <w:rPr>
          <w:rFonts w:ascii="Arial" w:hAnsi="Arial" w:cs="Arial"/>
          <w:sz w:val="24"/>
          <w:szCs w:val="24"/>
        </w:rPr>
        <w:t xml:space="preserve">An example of a police misconduct case which has affected the public’s confidence is </w:t>
      </w:r>
      <w:r w:rsidR="00712AB4" w:rsidRPr="008C62B8">
        <w:rPr>
          <w:rFonts w:ascii="Arial" w:hAnsi="Arial" w:cs="Arial"/>
          <w:sz w:val="24"/>
          <w:szCs w:val="24"/>
        </w:rPr>
        <w:t>a</w:t>
      </w:r>
      <w:r w:rsidRPr="008C62B8">
        <w:rPr>
          <w:rFonts w:ascii="Arial" w:hAnsi="Arial" w:cs="Arial"/>
          <w:sz w:val="24"/>
          <w:szCs w:val="24"/>
        </w:rPr>
        <w:t xml:space="preserve"> case which </w:t>
      </w:r>
      <w:r w:rsidR="00712AB4" w:rsidRPr="008C62B8">
        <w:rPr>
          <w:rFonts w:ascii="Arial" w:hAnsi="Arial" w:cs="Arial"/>
          <w:sz w:val="24"/>
          <w:szCs w:val="24"/>
        </w:rPr>
        <w:t>involved</w:t>
      </w:r>
      <w:r w:rsidRPr="008C62B8">
        <w:rPr>
          <w:rFonts w:ascii="Arial" w:hAnsi="Arial" w:cs="Arial"/>
          <w:sz w:val="24"/>
          <w:szCs w:val="24"/>
        </w:rPr>
        <w:t xml:space="preserve"> </w:t>
      </w:r>
      <w:r w:rsidR="00712AB4" w:rsidRPr="008C62B8">
        <w:rPr>
          <w:rFonts w:ascii="Arial" w:hAnsi="Arial" w:cs="Arial"/>
          <w:sz w:val="24"/>
          <w:szCs w:val="24"/>
        </w:rPr>
        <w:t>A 33-year-old marketing executive named Sarah Everard who was abducted, raped, and killed by a Met Police officer. On Wednesday 3</w:t>
      </w:r>
      <w:r w:rsidR="00712AB4" w:rsidRPr="008C62B8">
        <w:rPr>
          <w:rFonts w:ascii="Arial" w:hAnsi="Arial" w:cs="Arial"/>
          <w:sz w:val="24"/>
          <w:szCs w:val="24"/>
          <w:vertAlign w:val="superscript"/>
        </w:rPr>
        <w:t>rd</w:t>
      </w:r>
      <w:r w:rsidR="00712AB4" w:rsidRPr="008C62B8">
        <w:rPr>
          <w:rFonts w:ascii="Arial" w:hAnsi="Arial" w:cs="Arial"/>
          <w:sz w:val="24"/>
          <w:szCs w:val="24"/>
        </w:rPr>
        <w:t xml:space="preserve"> March </w:t>
      </w:r>
      <w:r w:rsidR="00712AB4" w:rsidRPr="008C62B8">
        <w:rPr>
          <w:rFonts w:ascii="Arial" w:hAnsi="Arial" w:cs="Arial"/>
          <w:sz w:val="24"/>
          <w:szCs w:val="24"/>
        </w:rPr>
        <w:lastRenderedPageBreak/>
        <w:t xml:space="preserve">2013, Sarah vanished while travelling home from a friend's house in Clapham, South London. A week later, her body was discovered in a forest close to Ashford, Kent. Met Police Officer, Wayne Couzens, was given a life sentence in jail after entering a plea of guilty to all charges. </w:t>
      </w:r>
    </w:p>
    <w:p w14:paraId="06923C61" w14:textId="77777777" w:rsidR="00893762" w:rsidRPr="008C62B8" w:rsidRDefault="00893762" w:rsidP="00D47571">
      <w:pPr>
        <w:spacing w:line="360" w:lineRule="auto"/>
        <w:jc w:val="both"/>
        <w:rPr>
          <w:rFonts w:ascii="Arial" w:hAnsi="Arial" w:cs="Arial"/>
          <w:sz w:val="24"/>
          <w:szCs w:val="24"/>
        </w:rPr>
      </w:pPr>
    </w:p>
    <w:p w14:paraId="4A1776AB" w14:textId="5C56BCB4" w:rsidR="00625C12" w:rsidRPr="008C62B8" w:rsidRDefault="00712AB4" w:rsidP="00D47571">
      <w:pPr>
        <w:spacing w:line="360" w:lineRule="auto"/>
        <w:jc w:val="both"/>
        <w:rPr>
          <w:rFonts w:ascii="Arial" w:hAnsi="Arial" w:cs="Arial"/>
          <w:sz w:val="24"/>
          <w:szCs w:val="24"/>
        </w:rPr>
      </w:pPr>
      <w:r w:rsidRPr="008C62B8">
        <w:rPr>
          <w:rFonts w:ascii="Arial" w:hAnsi="Arial" w:cs="Arial"/>
          <w:sz w:val="24"/>
          <w:szCs w:val="24"/>
        </w:rPr>
        <w:t>The incident generated indignation across the country</w:t>
      </w:r>
      <w:r w:rsidR="008940B9" w:rsidRPr="008C62B8">
        <w:rPr>
          <w:rFonts w:ascii="Arial" w:hAnsi="Arial" w:cs="Arial"/>
          <w:sz w:val="24"/>
          <w:szCs w:val="24"/>
        </w:rPr>
        <w:t>,</w:t>
      </w:r>
      <w:r w:rsidR="00625C12" w:rsidRPr="008C62B8">
        <w:rPr>
          <w:rFonts w:ascii="Arial" w:hAnsi="Arial" w:cs="Arial"/>
          <w:sz w:val="24"/>
          <w:szCs w:val="24"/>
        </w:rPr>
        <w:t xml:space="preserve"> this is backed up by headlining articles like </w:t>
      </w:r>
      <w:r w:rsidR="00672074" w:rsidRPr="008C62B8">
        <w:rPr>
          <w:rFonts w:ascii="Arial" w:hAnsi="Arial" w:cs="Arial"/>
          <w:sz w:val="24"/>
          <w:szCs w:val="24"/>
        </w:rPr>
        <w:t xml:space="preserve">“Nearly half of women trust police less after Sarah Everard murder”, </w:t>
      </w:r>
      <w:r w:rsidR="00625C12" w:rsidRPr="008C62B8">
        <w:rPr>
          <w:rFonts w:ascii="Arial" w:hAnsi="Arial" w:cs="Arial"/>
          <w:sz w:val="24"/>
          <w:szCs w:val="24"/>
        </w:rPr>
        <w:t>Lamiat Sabin. (2021) who states that a poll, which sampled 1,699 persons, also found that 76% of women and 61% of all adults believe that policing culture needs to change in order to respond to violence against women and girls more effectively.</w:t>
      </w:r>
    </w:p>
    <w:p w14:paraId="64A188AA" w14:textId="77777777" w:rsidR="00893762" w:rsidRPr="008C62B8" w:rsidRDefault="00893762" w:rsidP="00D47571">
      <w:pPr>
        <w:spacing w:line="360" w:lineRule="auto"/>
        <w:jc w:val="both"/>
        <w:rPr>
          <w:rFonts w:ascii="Arial" w:hAnsi="Arial" w:cs="Arial"/>
          <w:sz w:val="24"/>
          <w:szCs w:val="24"/>
        </w:rPr>
      </w:pPr>
    </w:p>
    <w:p w14:paraId="5904DEEB" w14:textId="332319CC" w:rsidR="006C6090" w:rsidRPr="008C62B8" w:rsidRDefault="00625C12" w:rsidP="00D47571">
      <w:pPr>
        <w:spacing w:line="360" w:lineRule="auto"/>
        <w:jc w:val="both"/>
        <w:rPr>
          <w:rFonts w:ascii="Arial" w:hAnsi="Arial" w:cs="Arial"/>
          <w:sz w:val="24"/>
          <w:szCs w:val="24"/>
        </w:rPr>
      </w:pPr>
      <w:r w:rsidRPr="008C62B8">
        <w:rPr>
          <w:rFonts w:ascii="Arial" w:hAnsi="Arial" w:cs="Arial"/>
          <w:sz w:val="24"/>
          <w:szCs w:val="24"/>
        </w:rPr>
        <w:t>65</w:t>
      </w:r>
      <w:r w:rsidR="008940B9" w:rsidRPr="008C62B8">
        <w:rPr>
          <w:rFonts w:ascii="Arial" w:hAnsi="Arial" w:cs="Arial"/>
          <w:sz w:val="24"/>
          <w:szCs w:val="24"/>
        </w:rPr>
        <w:t>%</w:t>
      </w:r>
      <w:r w:rsidRPr="008C62B8">
        <w:rPr>
          <w:rFonts w:ascii="Arial" w:hAnsi="Arial" w:cs="Arial"/>
          <w:sz w:val="24"/>
          <w:szCs w:val="24"/>
        </w:rPr>
        <w:t xml:space="preserve"> of respondents believed that authorities should take greater action to stop sex-based violence, while 10 percent of women thought Couzens' actions would result in them less likely to report sexual assault to the police, a further survey by </w:t>
      </w:r>
      <w:r w:rsidR="006C6090" w:rsidRPr="008C62B8">
        <w:rPr>
          <w:rFonts w:ascii="Arial" w:hAnsi="Arial" w:cs="Arial"/>
          <w:sz w:val="24"/>
          <w:szCs w:val="24"/>
        </w:rPr>
        <w:t>Sarah Tudor. (2023) explains that in recent data from the London Mayor’s Office for Police and Crime’s ‘Public attitude survey’ revealed that of the Londoners surveyed:</w:t>
      </w:r>
    </w:p>
    <w:p w14:paraId="3C172C4F" w14:textId="1A41E5EC" w:rsidR="006C6090" w:rsidRPr="008C62B8" w:rsidRDefault="006C6090" w:rsidP="00D47571">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73% had trust in the police in March 2022, compared to 80% in March 2021</w:t>
      </w:r>
    </w:p>
    <w:p w14:paraId="600B9F0D" w14:textId="59DBFE7A" w:rsidR="006C6090" w:rsidRPr="008C62B8" w:rsidRDefault="006C6090" w:rsidP="00D47571">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49% had “confidence (good job local) in the police” in March 2022, compared to 55% in March 2021</w:t>
      </w:r>
    </w:p>
    <w:p w14:paraId="1EE9FF50" w14:textId="4215FCBF" w:rsidR="006C6090" w:rsidRPr="008C62B8" w:rsidRDefault="006C6090" w:rsidP="00D47571">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62% agreed that the police treated everyone fairly regardless of who they are, compared to 70% in March 2021</w:t>
      </w:r>
      <w:r w:rsidR="007C10E5" w:rsidRPr="008C62B8">
        <w:rPr>
          <w:rFonts w:ascii="Arial" w:hAnsi="Arial" w:cs="Arial"/>
          <w:sz w:val="24"/>
          <w:szCs w:val="24"/>
        </w:rPr>
        <w:t>.</w:t>
      </w:r>
    </w:p>
    <w:p w14:paraId="54CC3E39" w14:textId="77777777" w:rsidR="00FE26D4" w:rsidRPr="008C62B8" w:rsidRDefault="00FE26D4" w:rsidP="00FE26D4">
      <w:pPr>
        <w:spacing w:line="360" w:lineRule="auto"/>
        <w:jc w:val="both"/>
        <w:rPr>
          <w:rFonts w:ascii="Arial" w:hAnsi="Arial" w:cs="Arial"/>
          <w:sz w:val="24"/>
          <w:szCs w:val="24"/>
        </w:rPr>
      </w:pPr>
    </w:p>
    <w:p w14:paraId="5D9BACFA" w14:textId="399E0020" w:rsidR="00FE26D4" w:rsidRDefault="00FE26D4" w:rsidP="00FE26D4">
      <w:pPr>
        <w:spacing w:line="360" w:lineRule="auto"/>
        <w:jc w:val="both"/>
        <w:rPr>
          <w:rFonts w:ascii="Arial" w:hAnsi="Arial" w:cs="Arial"/>
          <w:sz w:val="24"/>
          <w:szCs w:val="24"/>
        </w:rPr>
      </w:pPr>
      <w:r w:rsidRPr="008C62B8">
        <w:rPr>
          <w:rFonts w:ascii="Arial" w:hAnsi="Arial" w:cs="Arial"/>
          <w:sz w:val="24"/>
          <w:szCs w:val="24"/>
        </w:rPr>
        <w:t>It is clear that there is a clear decline in statistics and trust in the police and increased amount of case studies where serving officers have gone against the policing code of ethics.</w:t>
      </w:r>
      <w:r>
        <w:rPr>
          <w:rFonts w:ascii="Arial" w:hAnsi="Arial" w:cs="Arial"/>
          <w:sz w:val="24"/>
          <w:szCs w:val="24"/>
        </w:rPr>
        <w:t xml:space="preserve"> </w:t>
      </w:r>
    </w:p>
    <w:p w14:paraId="7B51C31D" w14:textId="77777777" w:rsidR="008C62B8" w:rsidRPr="008C62B8" w:rsidRDefault="008C62B8" w:rsidP="00FE26D4">
      <w:pPr>
        <w:spacing w:line="360" w:lineRule="auto"/>
        <w:jc w:val="both"/>
        <w:rPr>
          <w:rFonts w:ascii="Arial" w:hAnsi="Arial" w:cs="Arial"/>
          <w:b/>
          <w:bCs/>
          <w:sz w:val="24"/>
          <w:szCs w:val="24"/>
          <w:u w:val="single"/>
        </w:rPr>
      </w:pPr>
    </w:p>
    <w:p w14:paraId="2F398838" w14:textId="6C7527D4" w:rsidR="008C62B8" w:rsidRPr="008C62B8" w:rsidRDefault="008C62B8" w:rsidP="00FE26D4">
      <w:pPr>
        <w:spacing w:line="360" w:lineRule="auto"/>
        <w:jc w:val="both"/>
        <w:rPr>
          <w:rFonts w:ascii="Arial" w:hAnsi="Arial" w:cs="Arial"/>
          <w:b/>
          <w:bCs/>
          <w:sz w:val="24"/>
          <w:szCs w:val="24"/>
          <w:u w:val="single"/>
        </w:rPr>
      </w:pPr>
      <w:r w:rsidRPr="008C62B8">
        <w:rPr>
          <w:rFonts w:ascii="Arial" w:hAnsi="Arial" w:cs="Arial"/>
          <w:b/>
          <w:bCs/>
          <w:sz w:val="24"/>
          <w:szCs w:val="24"/>
          <w:u w:val="single"/>
        </w:rPr>
        <w:t>Word count: 768</w:t>
      </w:r>
    </w:p>
    <w:p w14:paraId="4DD9F79D" w14:textId="77777777" w:rsidR="00671E2B" w:rsidRPr="00D47571" w:rsidRDefault="00671E2B" w:rsidP="00D47571">
      <w:pPr>
        <w:spacing w:line="360" w:lineRule="auto"/>
        <w:jc w:val="both"/>
        <w:rPr>
          <w:rFonts w:ascii="Arial" w:hAnsi="Arial" w:cs="Arial"/>
          <w:sz w:val="24"/>
          <w:szCs w:val="24"/>
        </w:rPr>
      </w:pPr>
    </w:p>
    <w:p w14:paraId="3376263F" w14:textId="77777777" w:rsidR="00671E2B" w:rsidRPr="00D47571" w:rsidRDefault="00671E2B" w:rsidP="00D47571">
      <w:pPr>
        <w:spacing w:line="360" w:lineRule="auto"/>
        <w:jc w:val="both"/>
        <w:rPr>
          <w:rFonts w:ascii="Arial" w:hAnsi="Arial" w:cs="Arial"/>
          <w:sz w:val="24"/>
          <w:szCs w:val="24"/>
        </w:rPr>
      </w:pPr>
    </w:p>
    <w:p w14:paraId="3400F577" w14:textId="77777777" w:rsidR="00507213" w:rsidRPr="00D47571" w:rsidRDefault="00507213" w:rsidP="00D47571">
      <w:pPr>
        <w:spacing w:line="360" w:lineRule="auto"/>
        <w:jc w:val="both"/>
        <w:rPr>
          <w:rFonts w:ascii="Arial" w:hAnsi="Arial" w:cs="Arial"/>
          <w:b/>
          <w:bCs/>
          <w:sz w:val="24"/>
          <w:szCs w:val="24"/>
        </w:rPr>
      </w:pPr>
    </w:p>
    <w:p w14:paraId="74338F7A" w14:textId="38A21AEA" w:rsidR="001E4F26" w:rsidRPr="00D47571" w:rsidRDefault="001E4F26" w:rsidP="00D47571">
      <w:pPr>
        <w:spacing w:line="360" w:lineRule="auto"/>
        <w:jc w:val="both"/>
        <w:rPr>
          <w:rFonts w:ascii="Arial" w:hAnsi="Arial" w:cs="Arial"/>
          <w:b/>
          <w:bCs/>
          <w:sz w:val="24"/>
          <w:szCs w:val="24"/>
        </w:rPr>
      </w:pPr>
      <w:r w:rsidRPr="00D47571">
        <w:rPr>
          <w:rFonts w:ascii="Arial" w:hAnsi="Arial" w:cs="Arial"/>
          <w:b/>
          <w:bCs/>
          <w:sz w:val="24"/>
          <w:szCs w:val="24"/>
        </w:rPr>
        <w:t>Essay two</w:t>
      </w:r>
      <w:bookmarkStart w:id="0" w:name="_Hlk146031508"/>
      <w:r w:rsidRPr="00D47571">
        <w:rPr>
          <w:rFonts w:ascii="Arial" w:hAnsi="Arial" w:cs="Arial"/>
          <w:b/>
          <w:bCs/>
          <w:sz w:val="24"/>
          <w:szCs w:val="24"/>
        </w:rPr>
        <w:t>: How effective is a multi-agency approach as a means of managing violent and sexual offenders? Your answer must be based on academic research, but you may make reference to relevant case studies. Word limit: 1000 words.</w:t>
      </w:r>
    </w:p>
    <w:bookmarkEnd w:id="0"/>
    <w:p w14:paraId="0C052CF4" w14:textId="77777777" w:rsidR="005511DD" w:rsidRPr="00D47571" w:rsidRDefault="005511DD" w:rsidP="00D47571">
      <w:pPr>
        <w:spacing w:line="360" w:lineRule="auto"/>
        <w:jc w:val="both"/>
        <w:rPr>
          <w:rFonts w:ascii="Arial" w:hAnsi="Arial" w:cs="Arial"/>
          <w:b/>
          <w:bCs/>
          <w:sz w:val="24"/>
          <w:szCs w:val="24"/>
        </w:rPr>
      </w:pPr>
    </w:p>
    <w:p w14:paraId="0F36F95C" w14:textId="39D0BED4" w:rsidR="007921D9" w:rsidRPr="008C62B8" w:rsidRDefault="005511DD" w:rsidP="00D47571">
      <w:pPr>
        <w:spacing w:line="360" w:lineRule="auto"/>
        <w:jc w:val="both"/>
        <w:rPr>
          <w:rFonts w:ascii="Arial" w:hAnsi="Arial" w:cs="Arial"/>
          <w:sz w:val="24"/>
          <w:szCs w:val="24"/>
        </w:rPr>
      </w:pPr>
      <w:r w:rsidRPr="008C62B8">
        <w:rPr>
          <w:rFonts w:ascii="Arial" w:hAnsi="Arial" w:cs="Arial"/>
          <w:sz w:val="24"/>
          <w:szCs w:val="24"/>
        </w:rPr>
        <w:t>In this essay I will be using research and case studies outlining how effective multi-agency approaches when managing violent and sexual offenders.</w:t>
      </w:r>
      <w:r w:rsidR="0071517B" w:rsidRPr="008C62B8">
        <w:rPr>
          <w:rFonts w:ascii="Arial" w:hAnsi="Arial" w:cs="Arial"/>
          <w:sz w:val="24"/>
          <w:szCs w:val="24"/>
        </w:rPr>
        <w:t xml:space="preserve"> Victim Support. (No Date) highlight</w:t>
      </w:r>
      <w:r w:rsidR="006E3AF5" w:rsidRPr="008C62B8">
        <w:rPr>
          <w:rFonts w:ascii="Arial" w:hAnsi="Arial" w:cs="Arial"/>
          <w:sz w:val="24"/>
          <w:szCs w:val="24"/>
        </w:rPr>
        <w:t>s</w:t>
      </w:r>
      <w:r w:rsidR="0071517B" w:rsidRPr="008C62B8">
        <w:rPr>
          <w:rFonts w:ascii="Arial" w:hAnsi="Arial" w:cs="Arial"/>
          <w:sz w:val="24"/>
          <w:szCs w:val="24"/>
        </w:rPr>
        <w:t xml:space="preserve"> different types of offenders these can include crimes of assaults, sexual violence such as rape or sexual assault, domestic violence, hate related crimes such as disability, religion or belief, or transgender identity</w:t>
      </w:r>
      <w:r w:rsidR="00597481" w:rsidRPr="008C62B8">
        <w:rPr>
          <w:rFonts w:ascii="Arial" w:hAnsi="Arial" w:cs="Arial"/>
          <w:sz w:val="24"/>
          <w:szCs w:val="24"/>
        </w:rPr>
        <w:t xml:space="preserve"> and</w:t>
      </w:r>
      <w:r w:rsidR="0071517B" w:rsidRPr="008C62B8">
        <w:rPr>
          <w:rFonts w:ascii="Arial" w:hAnsi="Arial" w:cs="Arial"/>
          <w:sz w:val="24"/>
          <w:szCs w:val="24"/>
        </w:rPr>
        <w:t xml:space="preserve"> alcohol and drug related violence, gun and knife crime.</w:t>
      </w:r>
    </w:p>
    <w:p w14:paraId="2FD62601" w14:textId="77777777" w:rsidR="007921D9" w:rsidRPr="008C62B8" w:rsidRDefault="007921D9" w:rsidP="00D47571">
      <w:pPr>
        <w:spacing w:line="360" w:lineRule="auto"/>
        <w:jc w:val="both"/>
        <w:rPr>
          <w:rFonts w:ascii="Arial" w:hAnsi="Arial" w:cs="Arial"/>
          <w:sz w:val="24"/>
          <w:szCs w:val="24"/>
        </w:rPr>
      </w:pPr>
    </w:p>
    <w:p w14:paraId="62B443E5" w14:textId="5C7E9659" w:rsidR="005511DD" w:rsidRPr="008C62B8" w:rsidRDefault="002F53C6" w:rsidP="00D47571">
      <w:pPr>
        <w:spacing w:line="360" w:lineRule="auto"/>
        <w:jc w:val="both"/>
        <w:rPr>
          <w:rFonts w:ascii="Arial" w:hAnsi="Arial" w:cs="Arial"/>
          <w:sz w:val="24"/>
          <w:szCs w:val="24"/>
        </w:rPr>
      </w:pPr>
      <w:r w:rsidRPr="008C62B8">
        <w:rPr>
          <w:rFonts w:ascii="Arial" w:hAnsi="Arial" w:cs="Arial"/>
          <w:sz w:val="24"/>
          <w:szCs w:val="24"/>
        </w:rPr>
        <w:t xml:space="preserve"> College Of Policing. (No Date) </w:t>
      </w:r>
      <w:r w:rsidR="006E3AF5" w:rsidRPr="008C62B8">
        <w:rPr>
          <w:rFonts w:ascii="Arial" w:hAnsi="Arial" w:cs="Arial"/>
          <w:sz w:val="24"/>
          <w:szCs w:val="24"/>
        </w:rPr>
        <w:t>states</w:t>
      </w:r>
      <w:r w:rsidRPr="008C62B8">
        <w:rPr>
          <w:rFonts w:ascii="Arial" w:hAnsi="Arial" w:cs="Arial"/>
          <w:sz w:val="24"/>
          <w:szCs w:val="24"/>
        </w:rPr>
        <w:t xml:space="preserve"> that all police officers who work for the police force have a duty to protect the public, however the police cannot do this on their own. The structures supporting the multi-agency coordinated approach which is essential to ensuring that the danger posed by sexual offenders, violent offenders and is managed appropriately and effectively.</w:t>
      </w:r>
    </w:p>
    <w:p w14:paraId="23F77C74" w14:textId="6F497C73" w:rsidR="00FE26D4" w:rsidRPr="008C62B8" w:rsidRDefault="00A73127" w:rsidP="00D47571">
      <w:pPr>
        <w:spacing w:line="360" w:lineRule="auto"/>
        <w:jc w:val="both"/>
        <w:rPr>
          <w:rFonts w:ascii="Arial" w:hAnsi="Arial" w:cs="Arial"/>
          <w:sz w:val="24"/>
          <w:szCs w:val="24"/>
        </w:rPr>
      </w:pPr>
      <w:r w:rsidRPr="008C62B8">
        <w:rPr>
          <w:rFonts w:ascii="Arial" w:hAnsi="Arial" w:cs="Arial"/>
          <w:sz w:val="24"/>
          <w:szCs w:val="24"/>
        </w:rPr>
        <w:t>Criminal Justice Joint Inspection. (2022), explain</w:t>
      </w:r>
      <w:r w:rsidR="000B408D" w:rsidRPr="008C62B8">
        <w:rPr>
          <w:rFonts w:ascii="Arial" w:hAnsi="Arial" w:cs="Arial"/>
          <w:sz w:val="24"/>
          <w:szCs w:val="24"/>
        </w:rPr>
        <w:t>s</w:t>
      </w:r>
      <w:r w:rsidRPr="008C62B8">
        <w:rPr>
          <w:rFonts w:ascii="Arial" w:hAnsi="Arial" w:cs="Arial"/>
          <w:sz w:val="24"/>
          <w:szCs w:val="24"/>
        </w:rPr>
        <w:t xml:space="preserve"> that for 20 years, Multi Agency Public Protection Arrangements (MAPPA) have been a feature of the criminal justice system. These agreements were made to encourage efficient information sharing and teamwork among agencies in the management of dangerous individuals. The public has a right to expect that criminal justice organisations would do everything in their power to minimise the danger of further harm from those who have committed major violent or sexual offences, despite the fact that risk can never be completely eliminated.</w:t>
      </w:r>
    </w:p>
    <w:p w14:paraId="5309DA6B" w14:textId="70E0C67E" w:rsidR="00C561EF" w:rsidRPr="008C62B8" w:rsidRDefault="003D5E65" w:rsidP="00D47571">
      <w:pPr>
        <w:spacing w:line="360" w:lineRule="auto"/>
        <w:jc w:val="both"/>
        <w:rPr>
          <w:rFonts w:ascii="Arial" w:hAnsi="Arial" w:cs="Arial"/>
          <w:sz w:val="24"/>
          <w:szCs w:val="24"/>
        </w:rPr>
      </w:pPr>
      <w:r w:rsidRPr="008C62B8">
        <w:rPr>
          <w:rFonts w:ascii="Arial" w:hAnsi="Arial" w:cs="Arial"/>
          <w:sz w:val="24"/>
          <w:szCs w:val="24"/>
        </w:rPr>
        <w:t>There are several agencies who are involved in MAPPA, Kent Safeguarding. (No Date) highlight that under Section 325(3) of the Criminal Justice Act other agencies have a duty to co-operate</w:t>
      </w:r>
      <w:r w:rsidR="00FA379A" w:rsidRPr="008C62B8">
        <w:rPr>
          <w:rFonts w:ascii="Arial" w:hAnsi="Arial" w:cs="Arial"/>
          <w:sz w:val="24"/>
          <w:szCs w:val="24"/>
        </w:rPr>
        <w:t>, who devise, implement and review robust risk management plans</w:t>
      </w:r>
      <w:r w:rsidRPr="008C62B8">
        <w:rPr>
          <w:rFonts w:ascii="Arial" w:hAnsi="Arial" w:cs="Arial"/>
          <w:sz w:val="24"/>
          <w:szCs w:val="24"/>
        </w:rPr>
        <w:t xml:space="preserve"> with MAPPA risk assessment</w:t>
      </w:r>
      <w:r w:rsidR="00FA379A" w:rsidRPr="008C62B8">
        <w:rPr>
          <w:rFonts w:ascii="Arial" w:hAnsi="Arial" w:cs="Arial"/>
          <w:sz w:val="24"/>
          <w:szCs w:val="24"/>
        </w:rPr>
        <w:t>s</w:t>
      </w:r>
      <w:r w:rsidRPr="008C62B8">
        <w:rPr>
          <w:rFonts w:ascii="Arial" w:hAnsi="Arial" w:cs="Arial"/>
          <w:sz w:val="24"/>
          <w:szCs w:val="24"/>
        </w:rPr>
        <w:t>, they are:</w:t>
      </w:r>
    </w:p>
    <w:p w14:paraId="5983064A" w14:textId="78CCA254"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lastRenderedPageBreak/>
        <w:t>Local authority Social Care Services</w:t>
      </w:r>
    </w:p>
    <w:p w14:paraId="0A1133C4" w14:textId="43E934E9"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Integrated Case Boards, NHS trust and strategic health Authorities.</w:t>
      </w:r>
    </w:p>
    <w:p w14:paraId="2D7EE3E3" w14:textId="25EF5FA0"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Job Centre</w:t>
      </w:r>
    </w:p>
    <w:p w14:paraId="4DF9C171" w14:textId="156D8031"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Youth Offending Teams</w:t>
      </w:r>
    </w:p>
    <w:p w14:paraId="15F96EC7" w14:textId="7217A342"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Police</w:t>
      </w:r>
    </w:p>
    <w:p w14:paraId="7D4AC3A5" w14:textId="04400B52"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Prison</w:t>
      </w:r>
    </w:p>
    <w:p w14:paraId="7BB35349" w14:textId="549AA429"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Probation Services</w:t>
      </w:r>
    </w:p>
    <w:p w14:paraId="35EBF75C" w14:textId="199CE0D4"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Electronic Monitoring Providers</w:t>
      </w:r>
    </w:p>
    <w:p w14:paraId="2F12F65C" w14:textId="66A9E5AF" w:rsidR="003D5E65" w:rsidRPr="008C62B8" w:rsidRDefault="003D5E65" w:rsidP="003D5E65">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UK Visas and immigration</w:t>
      </w:r>
    </w:p>
    <w:p w14:paraId="5670CD4A" w14:textId="4C5F945E" w:rsidR="006E3AF5" w:rsidRPr="008C62B8" w:rsidRDefault="005118DD" w:rsidP="00D47571">
      <w:pPr>
        <w:spacing w:line="360" w:lineRule="auto"/>
        <w:jc w:val="both"/>
        <w:rPr>
          <w:rFonts w:ascii="Arial" w:hAnsi="Arial" w:cs="Arial"/>
          <w:sz w:val="24"/>
          <w:szCs w:val="24"/>
        </w:rPr>
      </w:pPr>
      <w:r w:rsidRPr="008C62B8">
        <w:rPr>
          <w:rFonts w:ascii="Arial" w:hAnsi="Arial" w:cs="Arial"/>
          <w:sz w:val="24"/>
          <w:szCs w:val="24"/>
        </w:rPr>
        <w:t xml:space="preserve">A case study from by HMI Probation. (2018) involves a male namely Leroy Campbell who had a history of serious sexual offending and was a predilection for attacking line woman. Leroy was sentenced for 11 years for serious sexual offences. </w:t>
      </w:r>
      <w:r w:rsidR="008C4AEA" w:rsidRPr="008C62B8">
        <w:rPr>
          <w:rFonts w:ascii="Arial" w:hAnsi="Arial" w:cs="Arial"/>
          <w:sz w:val="24"/>
          <w:szCs w:val="24"/>
        </w:rPr>
        <w:t>Whilst in prison Leroy was assessed with the multi-agency public protection arrangements. In the assessment involved t</w:t>
      </w:r>
      <w:r w:rsidRPr="008C62B8">
        <w:rPr>
          <w:rFonts w:ascii="Arial" w:hAnsi="Arial" w:cs="Arial"/>
          <w:sz w:val="24"/>
          <w:szCs w:val="24"/>
        </w:rPr>
        <w:t>he</w:t>
      </w:r>
      <w:r w:rsidR="008C4AEA" w:rsidRPr="008C62B8">
        <w:rPr>
          <w:rFonts w:ascii="Arial" w:hAnsi="Arial" w:cs="Arial"/>
          <w:sz w:val="24"/>
          <w:szCs w:val="24"/>
        </w:rPr>
        <w:t xml:space="preserve"> police and the</w:t>
      </w:r>
      <w:r w:rsidRPr="008C62B8">
        <w:rPr>
          <w:rFonts w:ascii="Arial" w:hAnsi="Arial" w:cs="Arial"/>
          <w:sz w:val="24"/>
          <w:szCs w:val="24"/>
        </w:rPr>
        <w:t xml:space="preserve"> parole board </w:t>
      </w:r>
      <w:r w:rsidR="008C4AEA" w:rsidRPr="008C62B8">
        <w:rPr>
          <w:rFonts w:ascii="Arial" w:hAnsi="Arial" w:cs="Arial"/>
          <w:sz w:val="24"/>
          <w:szCs w:val="24"/>
        </w:rPr>
        <w:t xml:space="preserve">with the probation service </w:t>
      </w:r>
      <w:r w:rsidRPr="008C62B8">
        <w:rPr>
          <w:rFonts w:ascii="Arial" w:hAnsi="Arial" w:cs="Arial"/>
          <w:sz w:val="24"/>
          <w:szCs w:val="24"/>
        </w:rPr>
        <w:t xml:space="preserve">which </w:t>
      </w:r>
      <w:r w:rsidR="008C4AEA" w:rsidRPr="008C62B8">
        <w:rPr>
          <w:rFonts w:ascii="Arial" w:hAnsi="Arial" w:cs="Arial"/>
          <w:sz w:val="24"/>
          <w:szCs w:val="24"/>
        </w:rPr>
        <w:t>both is</w:t>
      </w:r>
      <w:r w:rsidRPr="008C62B8">
        <w:rPr>
          <w:rFonts w:ascii="Arial" w:hAnsi="Arial" w:cs="Arial"/>
          <w:sz w:val="24"/>
          <w:szCs w:val="24"/>
        </w:rPr>
        <w:t xml:space="preserve"> defined by GOV. (No Date) as </w:t>
      </w:r>
      <w:r w:rsidR="008C4AEA" w:rsidRPr="008C62B8">
        <w:rPr>
          <w:rFonts w:ascii="Arial" w:hAnsi="Arial" w:cs="Arial"/>
          <w:sz w:val="24"/>
          <w:szCs w:val="24"/>
        </w:rPr>
        <w:t>an</w:t>
      </w:r>
      <w:r w:rsidRPr="008C62B8">
        <w:rPr>
          <w:rFonts w:ascii="Arial" w:hAnsi="Arial" w:cs="Arial"/>
          <w:sz w:val="24"/>
          <w:szCs w:val="24"/>
        </w:rPr>
        <w:t xml:space="preserve"> independent body which completes risk assessments on </w:t>
      </w:r>
      <w:r w:rsidR="008C4AEA" w:rsidRPr="008C62B8">
        <w:rPr>
          <w:rFonts w:ascii="Arial" w:hAnsi="Arial" w:cs="Arial"/>
          <w:sz w:val="24"/>
          <w:szCs w:val="24"/>
        </w:rPr>
        <w:t xml:space="preserve">prisoners, these risk assessments evaluate and determine whether the prisoners are safe to be released into the community and to be managed in a manner which keeps the members of the community safe. Following the </w:t>
      </w:r>
      <w:r w:rsidR="00DE5A56" w:rsidRPr="008C62B8">
        <w:rPr>
          <w:rFonts w:ascii="Arial" w:hAnsi="Arial" w:cs="Arial"/>
          <w:sz w:val="24"/>
          <w:szCs w:val="24"/>
        </w:rPr>
        <w:t>MAPPA assessment Leroy was deemed to be safe to be released into the community following a decision made by the parole board. Upon release, Leroy was managed in the community with minimal curfew requirements to be upheld by Leroy, HMI Probation state that police and probation co-ordination was not sufficient where a key piece of information was not shared between the police and the probation service. Leroy was subject to be living in approved premises which is explained by Prison Reform Trust. (No Date) to be</w:t>
      </w:r>
      <w:r w:rsidR="00714FFA" w:rsidRPr="008C62B8">
        <w:rPr>
          <w:rFonts w:ascii="Arial" w:hAnsi="Arial" w:cs="Arial"/>
          <w:sz w:val="24"/>
          <w:szCs w:val="24"/>
        </w:rPr>
        <w:t xml:space="preserve"> </w:t>
      </w:r>
      <w:r w:rsidR="00597481" w:rsidRPr="008C62B8">
        <w:rPr>
          <w:rFonts w:ascii="Arial" w:hAnsi="Arial" w:cs="Arial"/>
          <w:sz w:val="24"/>
          <w:szCs w:val="24"/>
        </w:rPr>
        <w:t xml:space="preserve">an </w:t>
      </w:r>
      <w:r w:rsidR="00714FFA" w:rsidRPr="008C62B8">
        <w:rPr>
          <w:rFonts w:ascii="Arial" w:hAnsi="Arial" w:cs="Arial"/>
          <w:sz w:val="24"/>
          <w:szCs w:val="24"/>
        </w:rPr>
        <w:t>intensive supervision for those who present high or very high risk of serious harm, which plays a role in monitoring and reducing re-offending and reintegration into society. Leroy did not return to his approved premises and Probation services didn’t not inform any of the multi-agencies such as the police which made Leroy unlawfully at large. Following a</w:t>
      </w:r>
      <w:r w:rsidR="00597481" w:rsidRPr="008C62B8">
        <w:rPr>
          <w:rFonts w:ascii="Arial" w:hAnsi="Arial" w:cs="Arial"/>
          <w:sz w:val="24"/>
          <w:szCs w:val="24"/>
        </w:rPr>
        <w:t>n</w:t>
      </w:r>
      <w:r w:rsidR="00714FFA" w:rsidRPr="008C62B8">
        <w:rPr>
          <w:rFonts w:ascii="Arial" w:hAnsi="Arial" w:cs="Arial"/>
          <w:sz w:val="24"/>
          <w:szCs w:val="24"/>
        </w:rPr>
        <w:t xml:space="preserve"> </w:t>
      </w:r>
      <w:r w:rsidR="00597481" w:rsidRPr="008C62B8">
        <w:rPr>
          <w:rFonts w:ascii="Arial" w:hAnsi="Arial" w:cs="Arial"/>
          <w:sz w:val="24"/>
          <w:szCs w:val="24"/>
        </w:rPr>
        <w:t>investigation,</w:t>
      </w:r>
      <w:r w:rsidR="00714FFA" w:rsidRPr="008C62B8">
        <w:rPr>
          <w:rFonts w:ascii="Arial" w:hAnsi="Arial" w:cs="Arial"/>
          <w:sz w:val="24"/>
          <w:szCs w:val="24"/>
        </w:rPr>
        <w:t xml:space="preserve"> i</w:t>
      </w:r>
      <w:r w:rsidR="00597481" w:rsidRPr="008C62B8">
        <w:rPr>
          <w:rFonts w:ascii="Arial" w:hAnsi="Arial" w:cs="Arial"/>
          <w:sz w:val="24"/>
          <w:szCs w:val="24"/>
        </w:rPr>
        <w:t>t was found that</w:t>
      </w:r>
      <w:r w:rsidR="00714FFA" w:rsidRPr="008C62B8">
        <w:rPr>
          <w:rFonts w:ascii="Arial" w:hAnsi="Arial" w:cs="Arial"/>
          <w:sz w:val="24"/>
          <w:szCs w:val="24"/>
        </w:rPr>
        <w:t xml:space="preserve"> a further comment made </w:t>
      </w:r>
      <w:r w:rsidR="00597481" w:rsidRPr="008C62B8">
        <w:rPr>
          <w:rFonts w:ascii="Arial" w:hAnsi="Arial" w:cs="Arial"/>
          <w:sz w:val="24"/>
          <w:szCs w:val="24"/>
        </w:rPr>
        <w:t>by</w:t>
      </w:r>
      <w:r w:rsidR="00714FFA" w:rsidRPr="008C62B8">
        <w:rPr>
          <w:rFonts w:ascii="Arial" w:hAnsi="Arial" w:cs="Arial"/>
          <w:sz w:val="24"/>
          <w:szCs w:val="24"/>
        </w:rPr>
        <w:t xml:space="preserve"> Leroy who</w:t>
      </w:r>
      <w:r w:rsidR="00DE5A56" w:rsidRPr="008C62B8">
        <w:rPr>
          <w:rFonts w:ascii="Arial" w:hAnsi="Arial" w:cs="Arial"/>
          <w:sz w:val="24"/>
          <w:szCs w:val="24"/>
        </w:rPr>
        <w:t xml:space="preserve"> stated to the probation service that he might re-offend, might rape again.</w:t>
      </w:r>
      <w:r w:rsidR="00714FFA" w:rsidRPr="008C62B8">
        <w:rPr>
          <w:rFonts w:ascii="Arial" w:hAnsi="Arial" w:cs="Arial"/>
          <w:sz w:val="24"/>
          <w:szCs w:val="24"/>
        </w:rPr>
        <w:t xml:space="preserve"> Leroy continued to commit further serious offences whilst unlawfully large in the public by raping and killed Lisa Skidmore in her own home and attempted to murder her mother.</w:t>
      </w:r>
    </w:p>
    <w:p w14:paraId="0F76676B" w14:textId="0698D023" w:rsidR="00714FFA" w:rsidRPr="008C62B8" w:rsidRDefault="00714FFA" w:rsidP="00D47571">
      <w:pPr>
        <w:spacing w:line="360" w:lineRule="auto"/>
        <w:jc w:val="both"/>
        <w:rPr>
          <w:rFonts w:ascii="Arial" w:hAnsi="Arial" w:cs="Arial"/>
          <w:sz w:val="24"/>
          <w:szCs w:val="24"/>
        </w:rPr>
      </w:pPr>
      <w:r w:rsidRPr="008C62B8">
        <w:rPr>
          <w:rFonts w:ascii="Arial" w:hAnsi="Arial" w:cs="Arial"/>
          <w:sz w:val="24"/>
          <w:szCs w:val="24"/>
        </w:rPr>
        <w:lastRenderedPageBreak/>
        <w:t xml:space="preserve">On evaluation of this study, the multi-agency approach failed to co-ordinate </w:t>
      </w:r>
      <w:r w:rsidR="00597481" w:rsidRPr="008C62B8">
        <w:rPr>
          <w:rFonts w:ascii="Arial" w:hAnsi="Arial" w:cs="Arial"/>
          <w:sz w:val="24"/>
          <w:szCs w:val="24"/>
        </w:rPr>
        <w:t>an</w:t>
      </w:r>
      <w:r w:rsidRPr="008C62B8">
        <w:rPr>
          <w:rFonts w:ascii="Arial" w:hAnsi="Arial" w:cs="Arial"/>
          <w:sz w:val="24"/>
          <w:szCs w:val="24"/>
        </w:rPr>
        <w:t xml:space="preserve"> overall safeguarding structure to safeguard the community, Leroy should have resulted in immediate </w:t>
      </w:r>
      <w:r w:rsidR="0059276E" w:rsidRPr="008C62B8">
        <w:rPr>
          <w:rFonts w:ascii="Arial" w:hAnsi="Arial" w:cs="Arial"/>
          <w:sz w:val="24"/>
          <w:szCs w:val="24"/>
        </w:rPr>
        <w:t xml:space="preserve">firm action to protect the public thus meaning locating Leroy and moved back into approved premises, or recall </w:t>
      </w:r>
      <w:r w:rsidR="001E6BD0" w:rsidRPr="008C62B8">
        <w:rPr>
          <w:rFonts w:ascii="Arial" w:hAnsi="Arial" w:cs="Arial"/>
          <w:sz w:val="24"/>
          <w:szCs w:val="24"/>
        </w:rPr>
        <w:t>prison,</w:t>
      </w:r>
      <w:r w:rsidR="0059276E" w:rsidRPr="008C62B8">
        <w:rPr>
          <w:rFonts w:ascii="Arial" w:hAnsi="Arial" w:cs="Arial"/>
          <w:sz w:val="24"/>
          <w:szCs w:val="24"/>
        </w:rPr>
        <w:t xml:space="preserve"> instead Leroy was let free to commit these horrific unprecedented crimes. This re-enforces the accountability each MAPPA has in working together and sharing information in managing violent offenders and sexual offenders in order to protect the members of the public.</w:t>
      </w:r>
    </w:p>
    <w:p w14:paraId="635514BE" w14:textId="59A59B6E" w:rsidR="00C561EF" w:rsidRPr="008C62B8" w:rsidRDefault="00597481" w:rsidP="00D47571">
      <w:pPr>
        <w:spacing w:line="360" w:lineRule="auto"/>
        <w:jc w:val="both"/>
        <w:rPr>
          <w:rFonts w:ascii="Arial" w:hAnsi="Arial" w:cs="Arial"/>
          <w:sz w:val="24"/>
          <w:szCs w:val="24"/>
        </w:rPr>
      </w:pPr>
      <w:r w:rsidRPr="008C62B8">
        <w:rPr>
          <w:rFonts w:ascii="Arial" w:hAnsi="Arial" w:cs="Arial"/>
          <w:sz w:val="24"/>
          <w:szCs w:val="24"/>
        </w:rPr>
        <w:t xml:space="preserve">An article by A.R.U. (No Date) highlights the effectiveness of </w:t>
      </w:r>
      <w:r w:rsidR="001E6BD0" w:rsidRPr="008C62B8">
        <w:rPr>
          <w:rFonts w:ascii="Arial" w:hAnsi="Arial" w:cs="Arial"/>
          <w:sz w:val="24"/>
          <w:szCs w:val="24"/>
        </w:rPr>
        <w:t>multi-agency</w:t>
      </w:r>
      <w:r w:rsidRPr="008C62B8">
        <w:rPr>
          <w:rFonts w:ascii="Arial" w:hAnsi="Arial" w:cs="Arial"/>
          <w:sz w:val="24"/>
          <w:szCs w:val="24"/>
        </w:rPr>
        <w:t xml:space="preserve"> public protection in England and Wales</w:t>
      </w:r>
      <w:r w:rsidR="001E6BD0" w:rsidRPr="008C62B8">
        <w:rPr>
          <w:rFonts w:ascii="Arial" w:hAnsi="Arial" w:cs="Arial"/>
          <w:sz w:val="24"/>
          <w:szCs w:val="24"/>
        </w:rPr>
        <w:t>. This national study, which is the most thorough examination of multi-agencies referrals to date, used by a combination of methods and involves extensive focus of research with MAPPA experts from the police, probation service, prison service, youth offending teams, victim support, and social scare sections, in addition to an in-depth analysis of more than 39,000 people under MAPPA management. According to this research, MAPPA participants’ reoffending rates are less than half as high as the national average, with a one year proven reoffending rate of 12.2% compared to a national average of between 30.0% and 31.3% over a comparable time period.</w:t>
      </w:r>
      <w:r w:rsidR="00331318" w:rsidRPr="008C62B8">
        <w:rPr>
          <w:rFonts w:ascii="Arial" w:hAnsi="Arial" w:cs="Arial"/>
          <w:sz w:val="24"/>
          <w:szCs w:val="24"/>
        </w:rPr>
        <w:t xml:space="preserve"> This is also backed by Dr Natalie Mann &amp; Dr David Specht (2023) which key findings from the analysis were that proven reoffending rates was 12.2% compared to a national overall reoffending rate of 30%, these were managed through recall to custody rates</w:t>
      </w:r>
      <w:r w:rsidR="00C561EF" w:rsidRPr="008C62B8">
        <w:rPr>
          <w:rFonts w:ascii="Arial" w:hAnsi="Arial" w:cs="Arial"/>
          <w:sz w:val="24"/>
          <w:szCs w:val="24"/>
        </w:rPr>
        <w:t xml:space="preserve"> and through information sharing between multi-agencies services.</w:t>
      </w:r>
    </w:p>
    <w:p w14:paraId="5E2BEEDC" w14:textId="1A87E9D7" w:rsidR="00597481" w:rsidRDefault="00C561EF" w:rsidP="00D47571">
      <w:pPr>
        <w:spacing w:line="360" w:lineRule="auto"/>
        <w:jc w:val="both"/>
        <w:rPr>
          <w:rFonts w:ascii="Arial" w:hAnsi="Arial" w:cs="Arial"/>
          <w:sz w:val="24"/>
          <w:szCs w:val="24"/>
        </w:rPr>
      </w:pPr>
      <w:r w:rsidRPr="008C62B8">
        <w:rPr>
          <w:rFonts w:ascii="Arial" w:hAnsi="Arial" w:cs="Arial"/>
          <w:sz w:val="24"/>
          <w:szCs w:val="24"/>
        </w:rPr>
        <w:t>The conclusion of this study proved reoffending rates for those under MAPPA management are significantly lower than those seen in previous periods in England and Wales. The reductions in the frequency and severity of offences under MAPPA management indicate that MAPPA provides assistance to manage those who have been convicted of violent and sexual offences.</w:t>
      </w:r>
    </w:p>
    <w:p w14:paraId="70E56F00" w14:textId="33172F3A" w:rsidR="003D5E65" w:rsidRPr="003D5E65" w:rsidRDefault="003D5E65" w:rsidP="00D47571">
      <w:pPr>
        <w:spacing w:line="360" w:lineRule="auto"/>
        <w:jc w:val="both"/>
        <w:rPr>
          <w:rFonts w:ascii="Arial" w:hAnsi="Arial" w:cs="Arial"/>
          <w:b/>
          <w:bCs/>
          <w:sz w:val="24"/>
          <w:szCs w:val="24"/>
          <w:u w:val="single"/>
        </w:rPr>
      </w:pPr>
      <w:r w:rsidRPr="003D5E65">
        <w:rPr>
          <w:rFonts w:ascii="Arial" w:hAnsi="Arial" w:cs="Arial"/>
          <w:b/>
          <w:bCs/>
          <w:sz w:val="24"/>
          <w:szCs w:val="24"/>
          <w:u w:val="single"/>
        </w:rPr>
        <w:t>Word Count: 9</w:t>
      </w:r>
      <w:r w:rsidR="00FA379A">
        <w:rPr>
          <w:rFonts w:ascii="Arial" w:hAnsi="Arial" w:cs="Arial"/>
          <w:b/>
          <w:bCs/>
          <w:sz w:val="24"/>
          <w:szCs w:val="24"/>
          <w:u w:val="single"/>
        </w:rPr>
        <w:t>22</w:t>
      </w:r>
    </w:p>
    <w:p w14:paraId="1DA087CA" w14:textId="77777777" w:rsidR="00DE5A56" w:rsidRDefault="00DE5A56" w:rsidP="00D47571">
      <w:pPr>
        <w:spacing w:line="360" w:lineRule="auto"/>
        <w:jc w:val="both"/>
        <w:rPr>
          <w:rFonts w:ascii="Arial" w:hAnsi="Arial" w:cs="Arial"/>
          <w:sz w:val="24"/>
          <w:szCs w:val="24"/>
        </w:rPr>
      </w:pPr>
    </w:p>
    <w:p w14:paraId="78D212C6" w14:textId="77777777" w:rsidR="001E4F26" w:rsidRDefault="001E4F26" w:rsidP="00D47571">
      <w:pPr>
        <w:spacing w:line="360" w:lineRule="auto"/>
        <w:jc w:val="both"/>
        <w:rPr>
          <w:rFonts w:ascii="Arial" w:hAnsi="Arial" w:cs="Arial"/>
          <w:b/>
          <w:bCs/>
          <w:sz w:val="24"/>
          <w:szCs w:val="24"/>
        </w:rPr>
      </w:pPr>
      <w:r w:rsidRPr="00D47571">
        <w:rPr>
          <w:rFonts w:ascii="Arial" w:hAnsi="Arial" w:cs="Arial"/>
          <w:b/>
          <w:bCs/>
          <w:sz w:val="24"/>
          <w:szCs w:val="24"/>
        </w:rPr>
        <w:t xml:space="preserve"> Essay three: To what extent is ‘lifestyle’ theory an accurate reflection of what makes certain people vulnerable to becoming a victim of Serious and Organised Crime? Your answer must be based on academic research into the </w:t>
      </w:r>
      <w:r w:rsidRPr="00D47571">
        <w:rPr>
          <w:rFonts w:ascii="Arial" w:hAnsi="Arial" w:cs="Arial"/>
          <w:b/>
          <w:bCs/>
          <w:sz w:val="24"/>
          <w:szCs w:val="24"/>
        </w:rPr>
        <w:lastRenderedPageBreak/>
        <w:t xml:space="preserve">psychological and socio-economic characteristics of vulnerable people. Word limit: 1000 words. </w:t>
      </w:r>
    </w:p>
    <w:p w14:paraId="25793509" w14:textId="2C2178BF" w:rsidR="00065644" w:rsidRPr="008C62B8" w:rsidRDefault="00065644" w:rsidP="00D47571">
      <w:pPr>
        <w:spacing w:line="360" w:lineRule="auto"/>
        <w:jc w:val="both"/>
        <w:rPr>
          <w:rFonts w:ascii="Arial" w:hAnsi="Arial" w:cs="Arial"/>
          <w:sz w:val="24"/>
          <w:szCs w:val="24"/>
        </w:rPr>
      </w:pPr>
      <w:r w:rsidRPr="008C62B8">
        <w:rPr>
          <w:rFonts w:ascii="Arial" w:hAnsi="Arial" w:cs="Arial"/>
          <w:sz w:val="24"/>
          <w:szCs w:val="24"/>
        </w:rPr>
        <w:t>In this essay I will be using research to explore what extent in lifestyle theory is an accurate refection of what makes people vulnerable to becoming a victim of serious organised crime. I will be defining what makes a person vulnerable and a victim and what is serious organised crime.</w:t>
      </w:r>
    </w:p>
    <w:p w14:paraId="257B68C7" w14:textId="2E419420" w:rsidR="00EB7312" w:rsidRPr="008C62B8" w:rsidRDefault="00524558" w:rsidP="00D47571">
      <w:pPr>
        <w:spacing w:line="360" w:lineRule="auto"/>
        <w:jc w:val="both"/>
        <w:rPr>
          <w:rFonts w:ascii="Arial" w:hAnsi="Arial" w:cs="Arial"/>
          <w:sz w:val="24"/>
          <w:szCs w:val="24"/>
        </w:rPr>
      </w:pPr>
      <w:r w:rsidRPr="008C62B8">
        <w:rPr>
          <w:rFonts w:ascii="Arial" w:hAnsi="Arial" w:cs="Arial"/>
          <w:sz w:val="24"/>
          <w:szCs w:val="24"/>
        </w:rPr>
        <w:t>As defined by Pratt &amp; Turanovic. (2015), the lifestyle theory and routine activity theory use three element</w:t>
      </w:r>
      <w:r w:rsidR="00FA50AC" w:rsidRPr="008C62B8">
        <w:rPr>
          <w:rFonts w:ascii="Arial" w:hAnsi="Arial" w:cs="Arial"/>
          <w:sz w:val="24"/>
          <w:szCs w:val="24"/>
        </w:rPr>
        <w:t>s</w:t>
      </w:r>
      <w:r w:rsidRPr="008C62B8">
        <w:rPr>
          <w:rFonts w:ascii="Arial" w:hAnsi="Arial" w:cs="Arial"/>
          <w:sz w:val="24"/>
          <w:szCs w:val="24"/>
        </w:rPr>
        <w:t xml:space="preserve"> wh</w:t>
      </w:r>
      <w:r w:rsidR="00FA50AC" w:rsidRPr="008C62B8">
        <w:rPr>
          <w:rFonts w:ascii="Arial" w:hAnsi="Arial" w:cs="Arial"/>
          <w:sz w:val="24"/>
          <w:szCs w:val="24"/>
        </w:rPr>
        <w:t>ere</w:t>
      </w:r>
      <w:r w:rsidRPr="008C62B8">
        <w:rPr>
          <w:rFonts w:ascii="Arial" w:hAnsi="Arial" w:cs="Arial"/>
          <w:sz w:val="24"/>
          <w:szCs w:val="24"/>
        </w:rPr>
        <w:t xml:space="preserve"> behaviours</w:t>
      </w:r>
      <w:r w:rsidR="00FA50AC" w:rsidRPr="008C62B8">
        <w:rPr>
          <w:rFonts w:ascii="Arial" w:hAnsi="Arial" w:cs="Arial"/>
          <w:sz w:val="24"/>
          <w:szCs w:val="24"/>
        </w:rPr>
        <w:t xml:space="preserve"> such as an offender, target and opportunity</w:t>
      </w:r>
      <w:r w:rsidRPr="008C62B8">
        <w:rPr>
          <w:rFonts w:ascii="Arial" w:hAnsi="Arial" w:cs="Arial"/>
          <w:sz w:val="24"/>
          <w:szCs w:val="24"/>
        </w:rPr>
        <w:t xml:space="preserve"> ca</w:t>
      </w:r>
      <w:r w:rsidR="00FA50AC" w:rsidRPr="008C62B8">
        <w:rPr>
          <w:rFonts w:ascii="Arial" w:hAnsi="Arial" w:cs="Arial"/>
          <w:sz w:val="24"/>
          <w:szCs w:val="24"/>
        </w:rPr>
        <w:t xml:space="preserve">n mean that places or individuals are more </w:t>
      </w:r>
      <w:r w:rsidRPr="008C62B8">
        <w:rPr>
          <w:rFonts w:ascii="Arial" w:hAnsi="Arial" w:cs="Arial"/>
          <w:sz w:val="24"/>
          <w:szCs w:val="24"/>
        </w:rPr>
        <w:t xml:space="preserve">susceptible of becoming victim to organised crime when these all come together. </w:t>
      </w:r>
    </w:p>
    <w:p w14:paraId="135EB1B8" w14:textId="77777777" w:rsidR="001E2489" w:rsidRPr="008C62B8" w:rsidRDefault="001E2489" w:rsidP="00D47571">
      <w:pPr>
        <w:spacing w:line="360" w:lineRule="auto"/>
        <w:jc w:val="both"/>
        <w:rPr>
          <w:rFonts w:ascii="Arial" w:hAnsi="Arial" w:cs="Arial"/>
          <w:sz w:val="24"/>
          <w:szCs w:val="24"/>
        </w:rPr>
      </w:pPr>
    </w:p>
    <w:p w14:paraId="1E8F34B3" w14:textId="4C262ACC" w:rsidR="001E2489" w:rsidRPr="008C62B8" w:rsidRDefault="001E2489" w:rsidP="00D47571">
      <w:pPr>
        <w:spacing w:line="360" w:lineRule="auto"/>
        <w:jc w:val="both"/>
        <w:rPr>
          <w:rFonts w:ascii="Arial" w:hAnsi="Arial" w:cs="Arial"/>
          <w:sz w:val="24"/>
          <w:szCs w:val="24"/>
        </w:rPr>
      </w:pPr>
      <w:r w:rsidRPr="008C62B8">
        <w:rPr>
          <w:rFonts w:ascii="Arial" w:hAnsi="Arial" w:cs="Arial"/>
          <w:noProof/>
          <w:sz w:val="24"/>
          <w:szCs w:val="24"/>
        </w:rPr>
        <w:drawing>
          <wp:anchor distT="0" distB="0" distL="114300" distR="114300" simplePos="0" relativeHeight="251659264" behindDoc="0" locked="0" layoutInCell="1" allowOverlap="1" wp14:anchorId="0263406E" wp14:editId="2915793A">
            <wp:simplePos x="0" y="0"/>
            <wp:positionH relativeFrom="margin">
              <wp:align>center</wp:align>
            </wp:positionH>
            <wp:positionV relativeFrom="paragraph">
              <wp:posOffset>525</wp:posOffset>
            </wp:positionV>
            <wp:extent cx="3641090" cy="1905635"/>
            <wp:effectExtent l="0" t="0" r="0" b="0"/>
            <wp:wrapSquare wrapText="bothSides"/>
            <wp:docPr id="1101232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41090" cy="1905635"/>
                    </a:xfrm>
                    <a:prstGeom prst="rect">
                      <a:avLst/>
                    </a:prstGeom>
                    <a:noFill/>
                  </pic:spPr>
                </pic:pic>
              </a:graphicData>
            </a:graphic>
            <wp14:sizeRelH relativeFrom="margin">
              <wp14:pctWidth>0</wp14:pctWidth>
            </wp14:sizeRelH>
            <wp14:sizeRelV relativeFrom="margin">
              <wp14:pctHeight>0</wp14:pctHeight>
            </wp14:sizeRelV>
          </wp:anchor>
        </w:drawing>
      </w:r>
    </w:p>
    <w:p w14:paraId="5AF9FF9C" w14:textId="77777777" w:rsidR="001E2489" w:rsidRPr="008C62B8" w:rsidRDefault="001E2489" w:rsidP="00D47571">
      <w:pPr>
        <w:spacing w:line="360" w:lineRule="auto"/>
        <w:jc w:val="both"/>
        <w:rPr>
          <w:rFonts w:ascii="Arial" w:hAnsi="Arial" w:cs="Arial"/>
          <w:sz w:val="24"/>
          <w:szCs w:val="24"/>
        </w:rPr>
      </w:pPr>
    </w:p>
    <w:p w14:paraId="4F48BFB7" w14:textId="77777777" w:rsidR="001E2489" w:rsidRPr="008C62B8" w:rsidRDefault="001E2489" w:rsidP="00D47571">
      <w:pPr>
        <w:spacing w:line="360" w:lineRule="auto"/>
        <w:jc w:val="both"/>
        <w:rPr>
          <w:rFonts w:ascii="Arial" w:hAnsi="Arial" w:cs="Arial"/>
          <w:sz w:val="24"/>
          <w:szCs w:val="24"/>
        </w:rPr>
      </w:pPr>
    </w:p>
    <w:p w14:paraId="69FD37EC" w14:textId="77777777" w:rsidR="001E2489" w:rsidRPr="008C62B8" w:rsidRDefault="001E2489" w:rsidP="00D47571">
      <w:pPr>
        <w:spacing w:line="360" w:lineRule="auto"/>
        <w:jc w:val="both"/>
        <w:rPr>
          <w:rFonts w:ascii="Arial" w:hAnsi="Arial" w:cs="Arial"/>
          <w:sz w:val="24"/>
          <w:szCs w:val="24"/>
        </w:rPr>
      </w:pPr>
    </w:p>
    <w:p w14:paraId="5B664795" w14:textId="77777777" w:rsidR="001E2489" w:rsidRPr="008C62B8" w:rsidRDefault="001E2489" w:rsidP="00D47571">
      <w:pPr>
        <w:spacing w:line="360" w:lineRule="auto"/>
        <w:jc w:val="both"/>
        <w:rPr>
          <w:rFonts w:ascii="Arial" w:hAnsi="Arial" w:cs="Arial"/>
          <w:sz w:val="24"/>
          <w:szCs w:val="24"/>
        </w:rPr>
      </w:pPr>
    </w:p>
    <w:p w14:paraId="71AD2DBE" w14:textId="77777777" w:rsidR="001E2489" w:rsidRPr="008C62B8" w:rsidRDefault="001E2489" w:rsidP="00D47571">
      <w:pPr>
        <w:spacing w:line="360" w:lineRule="auto"/>
        <w:jc w:val="both"/>
        <w:rPr>
          <w:rFonts w:ascii="Arial" w:hAnsi="Arial" w:cs="Arial"/>
          <w:sz w:val="24"/>
          <w:szCs w:val="24"/>
        </w:rPr>
      </w:pPr>
    </w:p>
    <w:p w14:paraId="06A76B38" w14:textId="4804BB78" w:rsidR="001E2489" w:rsidRPr="008C62B8" w:rsidRDefault="001E2489" w:rsidP="00D47571">
      <w:pPr>
        <w:spacing w:line="360" w:lineRule="auto"/>
        <w:jc w:val="both"/>
        <w:rPr>
          <w:rFonts w:ascii="Arial" w:hAnsi="Arial" w:cs="Arial"/>
          <w:i/>
          <w:iCs/>
          <w:sz w:val="24"/>
          <w:szCs w:val="24"/>
        </w:rPr>
      </w:pPr>
      <w:r w:rsidRPr="008C62B8">
        <w:rPr>
          <w:rFonts w:ascii="Arial" w:hAnsi="Arial" w:cs="Arial"/>
          <w:i/>
          <w:iCs/>
          <w:sz w:val="24"/>
          <w:szCs w:val="24"/>
        </w:rPr>
        <w:t>Figure 1: Christian Wickert. (2020) Routine Activity Theory</w:t>
      </w:r>
    </w:p>
    <w:p w14:paraId="79148064" w14:textId="77777777" w:rsidR="008C62B8" w:rsidRPr="008C62B8" w:rsidRDefault="008C62B8" w:rsidP="00D47571">
      <w:pPr>
        <w:spacing w:line="360" w:lineRule="auto"/>
        <w:jc w:val="both"/>
        <w:rPr>
          <w:rFonts w:ascii="Arial" w:hAnsi="Arial" w:cs="Arial"/>
          <w:i/>
          <w:iCs/>
          <w:sz w:val="24"/>
          <w:szCs w:val="24"/>
        </w:rPr>
      </w:pPr>
    </w:p>
    <w:p w14:paraId="3E73C1DD" w14:textId="77777777" w:rsidR="008C62B8" w:rsidRPr="008C62B8" w:rsidRDefault="008C62B8" w:rsidP="00D47571">
      <w:pPr>
        <w:spacing w:line="360" w:lineRule="auto"/>
        <w:jc w:val="both"/>
        <w:rPr>
          <w:rFonts w:ascii="Arial" w:hAnsi="Arial" w:cs="Arial"/>
          <w:sz w:val="24"/>
          <w:szCs w:val="24"/>
        </w:rPr>
      </w:pPr>
      <w:r w:rsidRPr="008C62B8">
        <w:rPr>
          <w:rFonts w:ascii="Arial" w:hAnsi="Arial" w:cs="Arial"/>
          <w:sz w:val="24"/>
          <w:szCs w:val="24"/>
        </w:rPr>
        <w:t>Figure 1 is built up of three elements:</w:t>
      </w:r>
    </w:p>
    <w:p w14:paraId="4C932E8D" w14:textId="758EE883" w:rsidR="008C62B8" w:rsidRPr="008C62B8" w:rsidRDefault="008C62B8" w:rsidP="008C62B8">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Motivated offender who looks at crime from an offenders point of view and the offender thinks that a target is suitable.</w:t>
      </w:r>
    </w:p>
    <w:p w14:paraId="07C12223" w14:textId="11A5A842" w:rsidR="008C62B8" w:rsidRPr="008C62B8" w:rsidRDefault="008C62B8" w:rsidP="008C62B8">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A suitable target is any time of individual or property that the motivated offender can damage or threaten in the easiest way possible.</w:t>
      </w:r>
    </w:p>
    <w:p w14:paraId="4BE7618C" w14:textId="4658C8A3" w:rsidR="008C62B8" w:rsidRPr="008C62B8" w:rsidRDefault="008C62B8" w:rsidP="008C62B8">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A capable guardian whose presence would discourage a crime from taking place and must be absent.</w:t>
      </w:r>
    </w:p>
    <w:p w14:paraId="0F338F14" w14:textId="77777777" w:rsidR="001E2489" w:rsidRPr="008C62B8" w:rsidRDefault="001E2489" w:rsidP="00D47571">
      <w:pPr>
        <w:spacing w:line="360" w:lineRule="auto"/>
        <w:jc w:val="both"/>
        <w:rPr>
          <w:rFonts w:ascii="Arial" w:hAnsi="Arial" w:cs="Arial"/>
          <w:sz w:val="24"/>
          <w:szCs w:val="24"/>
        </w:rPr>
      </w:pPr>
    </w:p>
    <w:p w14:paraId="5707BED3" w14:textId="7C70D1F5" w:rsidR="00837979" w:rsidRPr="008C62B8" w:rsidRDefault="00065644" w:rsidP="00D47571">
      <w:pPr>
        <w:spacing w:line="360" w:lineRule="auto"/>
        <w:jc w:val="both"/>
        <w:rPr>
          <w:rFonts w:ascii="Arial" w:hAnsi="Arial" w:cs="Arial"/>
          <w:sz w:val="24"/>
          <w:szCs w:val="24"/>
        </w:rPr>
      </w:pPr>
      <w:r w:rsidRPr="008C62B8">
        <w:rPr>
          <w:rFonts w:ascii="Arial" w:hAnsi="Arial" w:cs="Arial"/>
          <w:sz w:val="24"/>
          <w:szCs w:val="24"/>
        </w:rPr>
        <w:lastRenderedPageBreak/>
        <w:t xml:space="preserve">Lucy Debenham. (2023) explains that a person’s vulnerability such as a </w:t>
      </w:r>
      <w:r w:rsidR="004C273A" w:rsidRPr="008C62B8">
        <w:rPr>
          <w:rFonts w:ascii="Arial" w:hAnsi="Arial" w:cs="Arial"/>
          <w:sz w:val="24"/>
          <w:szCs w:val="24"/>
        </w:rPr>
        <w:t>learning disability, physical limitation, sensory impairment, or illness may make them more vulnerable. A vulnerable person is often someone above the age of 18, who may not be able to care for themselves and who may not be able to defend themselves against abuse or exploitation. Vulnerable people could be in danger at home, in their neighbourhood, whilst traveling by public transportation and online, these are just some many ways people can become vulnerable.</w:t>
      </w:r>
      <w:r w:rsidR="00837979" w:rsidRPr="008C62B8">
        <w:rPr>
          <w:rFonts w:ascii="Arial" w:hAnsi="Arial" w:cs="Arial"/>
          <w:sz w:val="24"/>
          <w:szCs w:val="24"/>
        </w:rPr>
        <w:t xml:space="preserve"> </w:t>
      </w:r>
      <w:r w:rsidR="00254E4D" w:rsidRPr="008C62B8">
        <w:rPr>
          <w:rFonts w:ascii="Arial" w:hAnsi="Arial" w:cs="Arial"/>
          <w:sz w:val="24"/>
          <w:szCs w:val="24"/>
        </w:rPr>
        <w:t xml:space="preserve">A study by Abby Conklin. (2022) highlights that criminal abuse or victimisation falls under four general kinds, however its vital to know that many abuse imposes into other categories, the essential four are physical victimization such as assaults, kidnapping, harm done through aggression. Sexual victimization through forcing sexual acts on someone without their consent and pressuring someone into sexual acts. Psychological includes emotional manipulation, intimidating or stalking </w:t>
      </w:r>
      <w:r w:rsidR="006B33C9" w:rsidRPr="008C62B8">
        <w:rPr>
          <w:rFonts w:ascii="Arial" w:hAnsi="Arial" w:cs="Arial"/>
          <w:sz w:val="24"/>
          <w:szCs w:val="24"/>
        </w:rPr>
        <w:t>of a person</w:t>
      </w:r>
      <w:r w:rsidR="00254E4D" w:rsidRPr="008C62B8">
        <w:rPr>
          <w:rFonts w:ascii="Arial" w:hAnsi="Arial" w:cs="Arial"/>
          <w:sz w:val="24"/>
          <w:szCs w:val="24"/>
        </w:rPr>
        <w:t xml:space="preserve">. </w:t>
      </w:r>
    </w:p>
    <w:p w14:paraId="1790AC02" w14:textId="19BD7F8E" w:rsidR="00D53A98" w:rsidRPr="008C62B8" w:rsidRDefault="00D53A98" w:rsidP="00D53A98">
      <w:pPr>
        <w:spacing w:line="360" w:lineRule="auto"/>
        <w:jc w:val="both"/>
        <w:rPr>
          <w:rFonts w:ascii="Arial" w:hAnsi="Arial" w:cs="Arial"/>
          <w:sz w:val="24"/>
          <w:szCs w:val="24"/>
        </w:rPr>
      </w:pPr>
      <w:r w:rsidRPr="008C62B8">
        <w:rPr>
          <w:rFonts w:ascii="Arial" w:hAnsi="Arial" w:cs="Arial"/>
          <w:sz w:val="24"/>
          <w:szCs w:val="24"/>
        </w:rPr>
        <w:t xml:space="preserve">What is serious organised crime? </w:t>
      </w:r>
      <w:r w:rsidRPr="008C62B8">
        <w:rPr>
          <w:rFonts w:ascii="Arial" w:hAnsi="Arial" w:cs="Arial"/>
          <w:sz w:val="24"/>
          <w:szCs w:val="24"/>
        </w:rPr>
        <w:t xml:space="preserve">An article provided by </w:t>
      </w:r>
      <w:r w:rsidRPr="008C62B8">
        <w:rPr>
          <w:rFonts w:ascii="Arial" w:hAnsi="Arial" w:cs="Arial"/>
          <w:sz w:val="24"/>
          <w:szCs w:val="24"/>
        </w:rPr>
        <w:t xml:space="preserve">Nicole Winchester. (2020) </w:t>
      </w:r>
      <w:r w:rsidRPr="008C62B8">
        <w:rPr>
          <w:rFonts w:ascii="Arial" w:hAnsi="Arial" w:cs="Arial"/>
          <w:sz w:val="24"/>
          <w:szCs w:val="24"/>
        </w:rPr>
        <w:t xml:space="preserve">states that serious and organised crime also known as (SOC) is a criminal activity that is organised, planned, and carried out by individuals, </w:t>
      </w:r>
      <w:r w:rsidR="00230819" w:rsidRPr="008C62B8">
        <w:rPr>
          <w:rFonts w:ascii="Arial" w:hAnsi="Arial" w:cs="Arial"/>
          <w:sz w:val="24"/>
          <w:szCs w:val="24"/>
        </w:rPr>
        <w:t>organisations,</w:t>
      </w:r>
      <w:r w:rsidRPr="008C62B8">
        <w:rPr>
          <w:rFonts w:ascii="Arial" w:hAnsi="Arial" w:cs="Arial"/>
          <w:sz w:val="24"/>
          <w:szCs w:val="24"/>
        </w:rPr>
        <w:t xml:space="preserve"> or members of the worldwide network. </w:t>
      </w:r>
      <w:r w:rsidR="00B72D1D" w:rsidRPr="008C62B8">
        <w:rPr>
          <w:rFonts w:ascii="Arial" w:hAnsi="Arial" w:cs="Arial"/>
          <w:sz w:val="24"/>
          <w:szCs w:val="24"/>
        </w:rPr>
        <w:t>Typically,</w:t>
      </w:r>
      <w:r w:rsidRPr="008C62B8">
        <w:rPr>
          <w:rFonts w:ascii="Arial" w:hAnsi="Arial" w:cs="Arial"/>
          <w:sz w:val="24"/>
          <w:szCs w:val="24"/>
        </w:rPr>
        <w:t xml:space="preserve"> the focus is on gaining wealth, money, profit, </w:t>
      </w:r>
      <w:r w:rsidR="00230819" w:rsidRPr="008C62B8">
        <w:rPr>
          <w:rFonts w:ascii="Arial" w:hAnsi="Arial" w:cs="Arial"/>
          <w:sz w:val="24"/>
          <w:szCs w:val="24"/>
        </w:rPr>
        <w:t>power,</w:t>
      </w:r>
      <w:r w:rsidRPr="008C62B8">
        <w:rPr>
          <w:rFonts w:ascii="Arial" w:hAnsi="Arial" w:cs="Arial"/>
          <w:sz w:val="24"/>
          <w:szCs w:val="24"/>
        </w:rPr>
        <w:t xml:space="preserve"> and influence.  There are many ways how these groups achieve these </w:t>
      </w:r>
      <w:r w:rsidR="00B72D1D" w:rsidRPr="008C62B8">
        <w:rPr>
          <w:rFonts w:ascii="Arial" w:hAnsi="Arial" w:cs="Arial"/>
          <w:sz w:val="24"/>
          <w:szCs w:val="24"/>
        </w:rPr>
        <w:t>aims, the most harmful and serious organised crimes fall into the following categories.</w:t>
      </w:r>
    </w:p>
    <w:p w14:paraId="11FAE625" w14:textId="3C243A38" w:rsidR="00B72D1D" w:rsidRPr="008C62B8" w:rsidRDefault="00B72D1D" w:rsidP="00B72D1D">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Border vulnerabilities (Trafficking of criminal commodities across borders)</w:t>
      </w:r>
      <w:r w:rsidR="00230819" w:rsidRPr="008C62B8">
        <w:rPr>
          <w:rFonts w:ascii="Arial" w:hAnsi="Arial" w:cs="Arial"/>
          <w:sz w:val="24"/>
          <w:szCs w:val="24"/>
        </w:rPr>
        <w:t>.</w:t>
      </w:r>
    </w:p>
    <w:p w14:paraId="07259252" w14:textId="2A989F4E" w:rsidR="00B72D1D" w:rsidRPr="008C62B8" w:rsidRDefault="00B72D1D" w:rsidP="00B72D1D">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Illegal firearms</w:t>
      </w:r>
      <w:r w:rsidR="00230819" w:rsidRPr="008C62B8">
        <w:rPr>
          <w:rFonts w:ascii="Arial" w:hAnsi="Arial" w:cs="Arial"/>
          <w:sz w:val="24"/>
          <w:szCs w:val="24"/>
        </w:rPr>
        <w:t>.</w:t>
      </w:r>
    </w:p>
    <w:p w14:paraId="6A408A6B" w14:textId="653B2F76" w:rsidR="00B72D1D" w:rsidRPr="008C62B8" w:rsidRDefault="00B72D1D" w:rsidP="00B72D1D">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Cybercrime / Fraud</w:t>
      </w:r>
      <w:r w:rsidR="00230819" w:rsidRPr="008C62B8">
        <w:rPr>
          <w:rFonts w:ascii="Arial" w:hAnsi="Arial" w:cs="Arial"/>
          <w:sz w:val="24"/>
          <w:szCs w:val="24"/>
        </w:rPr>
        <w:t>.</w:t>
      </w:r>
    </w:p>
    <w:p w14:paraId="343C8D13" w14:textId="5CB9F6BA" w:rsidR="00B72D1D" w:rsidRPr="008C62B8" w:rsidRDefault="00B72D1D" w:rsidP="00B72D1D">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 xml:space="preserve">Drug </w:t>
      </w:r>
      <w:r w:rsidR="00030835" w:rsidRPr="008C62B8">
        <w:rPr>
          <w:rFonts w:ascii="Arial" w:hAnsi="Arial" w:cs="Arial"/>
          <w:sz w:val="24"/>
          <w:szCs w:val="24"/>
        </w:rPr>
        <w:t>trafficking / county lines</w:t>
      </w:r>
      <w:r w:rsidR="00230819" w:rsidRPr="008C62B8">
        <w:rPr>
          <w:rFonts w:ascii="Arial" w:hAnsi="Arial" w:cs="Arial"/>
          <w:sz w:val="24"/>
          <w:szCs w:val="24"/>
        </w:rPr>
        <w:t>.</w:t>
      </w:r>
    </w:p>
    <w:p w14:paraId="4B777EFA" w14:textId="4F4307E2" w:rsidR="00B72D1D" w:rsidRPr="008C62B8" w:rsidRDefault="00B72D1D" w:rsidP="00B72D1D">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Money laundering and illicit finance</w:t>
      </w:r>
      <w:r w:rsidR="00230819" w:rsidRPr="008C62B8">
        <w:rPr>
          <w:rFonts w:ascii="Arial" w:hAnsi="Arial" w:cs="Arial"/>
          <w:sz w:val="24"/>
          <w:szCs w:val="24"/>
        </w:rPr>
        <w:t>.</w:t>
      </w:r>
    </w:p>
    <w:p w14:paraId="606E4054" w14:textId="59924DA7" w:rsidR="00B72D1D" w:rsidRPr="008C62B8" w:rsidRDefault="00B72D1D" w:rsidP="00B72D1D">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Modern slavery and human trafficking</w:t>
      </w:r>
      <w:r w:rsidR="00230819" w:rsidRPr="008C62B8">
        <w:rPr>
          <w:rFonts w:ascii="Arial" w:hAnsi="Arial" w:cs="Arial"/>
          <w:sz w:val="24"/>
          <w:szCs w:val="24"/>
        </w:rPr>
        <w:t>.</w:t>
      </w:r>
      <w:r w:rsidRPr="008C62B8">
        <w:rPr>
          <w:rFonts w:ascii="Arial" w:hAnsi="Arial" w:cs="Arial"/>
          <w:sz w:val="24"/>
          <w:szCs w:val="24"/>
        </w:rPr>
        <w:t xml:space="preserve"> </w:t>
      </w:r>
    </w:p>
    <w:p w14:paraId="63B902B7" w14:textId="0C1A3057" w:rsidR="00B72D1D" w:rsidRPr="008C62B8" w:rsidRDefault="00B72D1D" w:rsidP="00B72D1D">
      <w:pPr>
        <w:pStyle w:val="ListParagraph"/>
        <w:numPr>
          <w:ilvl w:val="0"/>
          <w:numId w:val="1"/>
        </w:numPr>
        <w:spacing w:line="360" w:lineRule="auto"/>
        <w:jc w:val="both"/>
        <w:rPr>
          <w:rFonts w:ascii="Arial" w:hAnsi="Arial" w:cs="Arial"/>
          <w:sz w:val="24"/>
          <w:szCs w:val="24"/>
        </w:rPr>
      </w:pPr>
      <w:r w:rsidRPr="008C62B8">
        <w:rPr>
          <w:rFonts w:ascii="Arial" w:hAnsi="Arial" w:cs="Arial"/>
          <w:sz w:val="24"/>
          <w:szCs w:val="24"/>
        </w:rPr>
        <w:t>Bribery, corruption.</w:t>
      </w:r>
    </w:p>
    <w:p w14:paraId="1A5DE959" w14:textId="63068CB3" w:rsidR="001E2489" w:rsidRPr="008C62B8" w:rsidRDefault="001E2489" w:rsidP="001E2489">
      <w:pPr>
        <w:spacing w:line="360" w:lineRule="auto"/>
        <w:jc w:val="both"/>
        <w:rPr>
          <w:rFonts w:ascii="Arial" w:hAnsi="Arial" w:cs="Arial"/>
          <w:sz w:val="24"/>
          <w:szCs w:val="24"/>
        </w:rPr>
      </w:pPr>
      <w:r w:rsidRPr="008C62B8">
        <w:rPr>
          <w:rFonts w:ascii="Arial" w:hAnsi="Arial" w:cs="Arial"/>
          <w:sz w:val="24"/>
          <w:szCs w:val="24"/>
        </w:rPr>
        <w:t xml:space="preserve">For the </w:t>
      </w:r>
      <w:r w:rsidR="00030835" w:rsidRPr="008C62B8">
        <w:rPr>
          <w:rFonts w:ascii="Arial" w:hAnsi="Arial" w:cs="Arial"/>
          <w:sz w:val="24"/>
          <w:szCs w:val="24"/>
        </w:rPr>
        <w:t>remainder</w:t>
      </w:r>
      <w:r w:rsidRPr="008C62B8">
        <w:rPr>
          <w:rFonts w:ascii="Arial" w:hAnsi="Arial" w:cs="Arial"/>
          <w:sz w:val="24"/>
          <w:szCs w:val="24"/>
        </w:rPr>
        <w:t xml:space="preserve"> of this </w:t>
      </w:r>
      <w:r w:rsidR="00030835" w:rsidRPr="008C62B8">
        <w:rPr>
          <w:rFonts w:ascii="Arial" w:hAnsi="Arial" w:cs="Arial"/>
          <w:sz w:val="24"/>
          <w:szCs w:val="24"/>
        </w:rPr>
        <w:t>essay,</w:t>
      </w:r>
      <w:r w:rsidRPr="008C62B8">
        <w:rPr>
          <w:rFonts w:ascii="Arial" w:hAnsi="Arial" w:cs="Arial"/>
          <w:sz w:val="24"/>
          <w:szCs w:val="24"/>
        </w:rPr>
        <w:t xml:space="preserve"> I will be focussing my studies </w:t>
      </w:r>
      <w:r w:rsidR="00030835" w:rsidRPr="008C62B8">
        <w:rPr>
          <w:rFonts w:ascii="Arial" w:hAnsi="Arial" w:cs="Arial"/>
          <w:sz w:val="24"/>
          <w:szCs w:val="24"/>
        </w:rPr>
        <w:t xml:space="preserve">on drug trafficking and county lines and how vulnerability can have a detrimental effect on a </w:t>
      </w:r>
      <w:r w:rsidR="00230819" w:rsidRPr="008C62B8">
        <w:rPr>
          <w:rFonts w:ascii="Arial" w:hAnsi="Arial" w:cs="Arial"/>
          <w:sz w:val="24"/>
          <w:szCs w:val="24"/>
        </w:rPr>
        <w:t>person’s life</w:t>
      </w:r>
      <w:r w:rsidR="00030835" w:rsidRPr="008C62B8">
        <w:rPr>
          <w:rFonts w:ascii="Arial" w:hAnsi="Arial" w:cs="Arial"/>
          <w:sz w:val="24"/>
          <w:szCs w:val="24"/>
        </w:rPr>
        <w:t xml:space="preserve">. County lines is </w:t>
      </w:r>
      <w:r w:rsidR="00A34822" w:rsidRPr="008C62B8">
        <w:rPr>
          <w:rFonts w:ascii="Arial" w:hAnsi="Arial" w:cs="Arial"/>
          <w:sz w:val="24"/>
          <w:szCs w:val="24"/>
        </w:rPr>
        <w:t xml:space="preserve">explained by Nadine White. (2021) where county lines </w:t>
      </w:r>
      <w:r w:rsidR="00230819" w:rsidRPr="008C62B8">
        <w:rPr>
          <w:rFonts w:ascii="Arial" w:hAnsi="Arial" w:cs="Arial"/>
          <w:sz w:val="24"/>
          <w:szCs w:val="24"/>
        </w:rPr>
        <w:t>are</w:t>
      </w:r>
      <w:r w:rsidR="00A34822" w:rsidRPr="008C62B8">
        <w:rPr>
          <w:rFonts w:ascii="Arial" w:hAnsi="Arial" w:cs="Arial"/>
          <w:sz w:val="24"/>
          <w:szCs w:val="24"/>
        </w:rPr>
        <w:t xml:space="preserve"> a drug network powered by organised criminal gangs to export illegal substances. Gangs exploit children, vulnerable adults to transport and store and sell drugs. </w:t>
      </w:r>
      <w:r w:rsidR="00377710" w:rsidRPr="008C62B8">
        <w:rPr>
          <w:rFonts w:ascii="Arial" w:hAnsi="Arial" w:cs="Arial"/>
          <w:sz w:val="24"/>
          <w:szCs w:val="24"/>
        </w:rPr>
        <w:t xml:space="preserve">This is also backed up by NCA. (No Date) who state county lines is an exploitation of vulnerable </w:t>
      </w:r>
      <w:r w:rsidR="00377710" w:rsidRPr="008C62B8">
        <w:rPr>
          <w:rFonts w:ascii="Arial" w:hAnsi="Arial" w:cs="Arial"/>
          <w:sz w:val="24"/>
          <w:szCs w:val="24"/>
        </w:rPr>
        <w:lastRenderedPageBreak/>
        <w:t>and often people with addiction problems which is a factor of the suitable target on ‘figure 1 model’, people who</w:t>
      </w:r>
      <w:r w:rsidR="00CA4D2F" w:rsidRPr="008C62B8">
        <w:rPr>
          <w:rFonts w:ascii="Arial" w:hAnsi="Arial" w:cs="Arial"/>
          <w:sz w:val="24"/>
          <w:szCs w:val="24"/>
        </w:rPr>
        <w:t xml:space="preserve"> are</w:t>
      </w:r>
      <w:r w:rsidR="00377710" w:rsidRPr="008C62B8">
        <w:rPr>
          <w:rFonts w:ascii="Arial" w:hAnsi="Arial" w:cs="Arial"/>
          <w:sz w:val="24"/>
          <w:szCs w:val="24"/>
        </w:rPr>
        <w:t xml:space="preserve"> dealers in some cases take over someone’s local property, normally belonging to a vulnerable person to use it to operate their criminal activity from, this is known as ‘cuckooing’.</w:t>
      </w:r>
    </w:p>
    <w:p w14:paraId="62ADB0CA" w14:textId="77777777" w:rsidR="008C16F9" w:rsidRPr="008C62B8" w:rsidRDefault="008C16F9" w:rsidP="001E2489">
      <w:pPr>
        <w:spacing w:line="360" w:lineRule="auto"/>
        <w:jc w:val="both"/>
        <w:rPr>
          <w:rFonts w:ascii="Arial" w:hAnsi="Arial" w:cs="Arial"/>
          <w:sz w:val="24"/>
          <w:szCs w:val="24"/>
        </w:rPr>
      </w:pPr>
    </w:p>
    <w:p w14:paraId="66C56293" w14:textId="75665FF0" w:rsidR="008C16F9" w:rsidRPr="008C62B8" w:rsidRDefault="008C16F9" w:rsidP="001E2489">
      <w:pPr>
        <w:spacing w:line="360" w:lineRule="auto"/>
        <w:jc w:val="both"/>
        <w:rPr>
          <w:rFonts w:ascii="Arial" w:hAnsi="Arial" w:cs="Arial"/>
          <w:sz w:val="24"/>
          <w:szCs w:val="24"/>
        </w:rPr>
      </w:pPr>
      <w:r w:rsidRPr="008C62B8">
        <w:rPr>
          <w:rFonts w:ascii="Arial" w:hAnsi="Arial" w:cs="Arial"/>
          <w:sz w:val="24"/>
          <w:szCs w:val="24"/>
        </w:rPr>
        <w:t xml:space="preserve">Cuckooing which is explained </w:t>
      </w:r>
      <w:r w:rsidR="00CA4D2F" w:rsidRPr="008C62B8">
        <w:rPr>
          <w:rFonts w:ascii="Arial" w:hAnsi="Arial" w:cs="Arial"/>
          <w:sz w:val="24"/>
          <w:szCs w:val="24"/>
        </w:rPr>
        <w:t xml:space="preserve">by </w:t>
      </w:r>
      <w:r w:rsidR="001A45EC" w:rsidRPr="008C62B8">
        <w:rPr>
          <w:rFonts w:ascii="Arial" w:hAnsi="Arial" w:cs="Arial"/>
          <w:sz w:val="24"/>
          <w:szCs w:val="24"/>
        </w:rPr>
        <w:t>Leicester Safeguarding Adults Board. (No date) 2014-2023 report states the most vulnerable members of society are frequently the target of those who choose to exploit</w:t>
      </w:r>
      <w:r w:rsidR="00764CC1" w:rsidRPr="008C62B8">
        <w:rPr>
          <w:rFonts w:ascii="Arial" w:hAnsi="Arial" w:cs="Arial"/>
          <w:sz w:val="24"/>
          <w:szCs w:val="24"/>
        </w:rPr>
        <w:t xml:space="preserve">, the organised crime groups will often pick certain </w:t>
      </w:r>
      <w:r w:rsidR="00A13726" w:rsidRPr="008C62B8">
        <w:rPr>
          <w:rFonts w:ascii="Arial" w:hAnsi="Arial" w:cs="Arial"/>
          <w:sz w:val="24"/>
          <w:szCs w:val="24"/>
        </w:rPr>
        <w:t>locations.</w:t>
      </w:r>
      <w:r w:rsidR="001A45EC" w:rsidRPr="008C62B8">
        <w:rPr>
          <w:rFonts w:ascii="Arial" w:hAnsi="Arial" w:cs="Arial"/>
          <w:sz w:val="24"/>
          <w:szCs w:val="24"/>
        </w:rPr>
        <w:t xml:space="preserve"> In order to gain entrance to someone’s home, they build a friendship with them</w:t>
      </w:r>
      <w:r w:rsidR="00764CC1" w:rsidRPr="008C62B8">
        <w:rPr>
          <w:rFonts w:ascii="Arial" w:hAnsi="Arial" w:cs="Arial"/>
          <w:sz w:val="24"/>
          <w:szCs w:val="24"/>
        </w:rPr>
        <w:t xml:space="preserve"> and are charming and manipulative in order to quickly build a rapport</w:t>
      </w:r>
      <w:r w:rsidR="001A45EC" w:rsidRPr="008C62B8">
        <w:rPr>
          <w:rFonts w:ascii="Arial" w:hAnsi="Arial" w:cs="Arial"/>
          <w:sz w:val="24"/>
          <w:szCs w:val="24"/>
        </w:rPr>
        <w:t xml:space="preserve">. </w:t>
      </w:r>
      <w:r w:rsidR="00764CC1" w:rsidRPr="008C62B8">
        <w:rPr>
          <w:rFonts w:ascii="Arial" w:hAnsi="Arial" w:cs="Arial"/>
          <w:sz w:val="24"/>
          <w:szCs w:val="24"/>
        </w:rPr>
        <w:t>This is also backed up by Lewisham Safeguarding Adults Board. (No date) which explains t</w:t>
      </w:r>
      <w:r w:rsidR="00A13726" w:rsidRPr="008C62B8">
        <w:rPr>
          <w:rFonts w:ascii="Arial" w:hAnsi="Arial" w:cs="Arial"/>
          <w:sz w:val="24"/>
          <w:szCs w:val="24"/>
        </w:rPr>
        <w:t>hat drug dealers will approach the vulnerable who are in need and offer them free money or drugs to be able to use their home for drug dealing.</w:t>
      </w:r>
      <w:r w:rsidR="00764CC1" w:rsidRPr="008C62B8">
        <w:rPr>
          <w:rFonts w:ascii="Arial" w:hAnsi="Arial" w:cs="Arial"/>
          <w:sz w:val="24"/>
          <w:szCs w:val="24"/>
        </w:rPr>
        <w:t xml:space="preserve"> </w:t>
      </w:r>
      <w:r w:rsidR="001A45EC" w:rsidRPr="008C62B8">
        <w:rPr>
          <w:rFonts w:ascii="Arial" w:hAnsi="Arial" w:cs="Arial"/>
          <w:sz w:val="24"/>
          <w:szCs w:val="24"/>
        </w:rPr>
        <w:t>Those persons may be vulnerable with no capable guardian through neglect, addictions, previous criminal behaviour</w:t>
      </w:r>
      <w:r w:rsidR="00764CC1" w:rsidRPr="008C62B8">
        <w:rPr>
          <w:rFonts w:ascii="Arial" w:hAnsi="Arial" w:cs="Arial"/>
          <w:sz w:val="24"/>
          <w:szCs w:val="24"/>
        </w:rPr>
        <w:t xml:space="preserve">, or have no financial </w:t>
      </w:r>
      <w:r w:rsidR="006460DD" w:rsidRPr="008C62B8">
        <w:rPr>
          <w:rFonts w:ascii="Arial" w:hAnsi="Arial" w:cs="Arial"/>
          <w:sz w:val="24"/>
          <w:szCs w:val="24"/>
        </w:rPr>
        <w:t>income, other</w:t>
      </w:r>
      <w:r w:rsidR="00764CC1" w:rsidRPr="008C62B8">
        <w:rPr>
          <w:rFonts w:ascii="Arial" w:hAnsi="Arial" w:cs="Arial"/>
          <w:sz w:val="24"/>
          <w:szCs w:val="24"/>
        </w:rPr>
        <w:t xml:space="preserve"> materialist items to ‘stay at their house’ however gradually the benefits will reduce and eventually come to an end</w:t>
      </w:r>
      <w:r w:rsidR="001A45EC" w:rsidRPr="008C62B8">
        <w:rPr>
          <w:rFonts w:ascii="Arial" w:hAnsi="Arial" w:cs="Arial"/>
          <w:sz w:val="24"/>
          <w:szCs w:val="24"/>
        </w:rPr>
        <w:t>. Larger groups will occasionally move in after they have influence over the individual or using threats to exert control over them. The offenders frequently have access to numerous cuckooed addresses at once and switch between them swiftly to avoid being caught.</w:t>
      </w:r>
    </w:p>
    <w:p w14:paraId="2A2A4EDC" w14:textId="108DE4A9" w:rsidR="0091792E" w:rsidRDefault="0091792E" w:rsidP="001E2489">
      <w:pPr>
        <w:spacing w:line="360" w:lineRule="auto"/>
        <w:jc w:val="both"/>
        <w:rPr>
          <w:rFonts w:ascii="Arial" w:hAnsi="Arial" w:cs="Arial"/>
          <w:sz w:val="24"/>
          <w:szCs w:val="24"/>
        </w:rPr>
      </w:pPr>
      <w:r w:rsidRPr="008C62B8">
        <w:rPr>
          <w:rFonts w:ascii="Arial" w:hAnsi="Arial" w:cs="Arial"/>
          <w:sz w:val="24"/>
          <w:szCs w:val="24"/>
        </w:rPr>
        <w:t>Alarming figures provided by William Eichler. (2023) states that an increase of 300% of cuckooing across the London capital alone. Figures state that in 2022 there were 316 cases of cuckooing of the practice of taking over a vulnerable persons home as a part of a drug dealing operation, however this is on the rise of 72 prepared to 2018.</w:t>
      </w:r>
      <w:r w:rsidR="00880DE8" w:rsidRPr="008C62B8">
        <w:rPr>
          <w:rFonts w:ascii="Arial" w:hAnsi="Arial" w:cs="Arial"/>
          <w:sz w:val="24"/>
          <w:szCs w:val="24"/>
        </w:rPr>
        <w:t xml:space="preserve"> These figures </w:t>
      </w:r>
      <w:r w:rsidR="008C62B8" w:rsidRPr="008C62B8">
        <w:rPr>
          <w:rFonts w:ascii="Arial" w:hAnsi="Arial" w:cs="Arial"/>
          <w:sz w:val="24"/>
          <w:szCs w:val="24"/>
        </w:rPr>
        <w:t>were</w:t>
      </w:r>
      <w:r w:rsidR="00880DE8" w:rsidRPr="008C62B8">
        <w:rPr>
          <w:rFonts w:ascii="Arial" w:hAnsi="Arial" w:cs="Arial"/>
          <w:sz w:val="24"/>
          <w:szCs w:val="24"/>
        </w:rPr>
        <w:t xml:space="preserve"> also backed up by Robert Booth. (2023) who states that during a police investigation in March 2022 on county lines as a part of organised crime group they visited 799 different addresses who was in cities, towns and villages believed to be surrounded by cuckoo addresses. This found that one in eight people have seen signs of cuckooing in their communities, a continued report by North Wales Police between March 2021 and April 2022 54 victims of cuckooing had been identified and 44 of those victims either had problems with substance misuse, 10 were disabled or had learning disabilities and 39 were unemployed.</w:t>
      </w:r>
    </w:p>
    <w:p w14:paraId="7CE01C04" w14:textId="77777777" w:rsidR="008C62B8" w:rsidRDefault="008C62B8" w:rsidP="001E2489">
      <w:pPr>
        <w:spacing w:line="360" w:lineRule="auto"/>
        <w:jc w:val="both"/>
        <w:rPr>
          <w:rFonts w:ascii="Arial" w:hAnsi="Arial" w:cs="Arial"/>
          <w:sz w:val="24"/>
          <w:szCs w:val="24"/>
        </w:rPr>
      </w:pPr>
    </w:p>
    <w:p w14:paraId="59268780" w14:textId="3C349BDA" w:rsidR="008C62B8" w:rsidRPr="008C62B8" w:rsidRDefault="008C62B8" w:rsidP="001E2489">
      <w:pPr>
        <w:spacing w:line="360" w:lineRule="auto"/>
        <w:jc w:val="both"/>
        <w:rPr>
          <w:rFonts w:ascii="Arial" w:hAnsi="Arial" w:cs="Arial"/>
          <w:b/>
          <w:bCs/>
          <w:sz w:val="24"/>
          <w:szCs w:val="24"/>
          <w:u w:val="single"/>
        </w:rPr>
      </w:pPr>
      <w:r w:rsidRPr="008C62B8">
        <w:rPr>
          <w:rFonts w:ascii="Arial" w:hAnsi="Arial" w:cs="Arial"/>
          <w:b/>
          <w:bCs/>
          <w:sz w:val="24"/>
          <w:szCs w:val="24"/>
          <w:u w:val="single"/>
        </w:rPr>
        <w:lastRenderedPageBreak/>
        <w:t>Word count: 931</w:t>
      </w:r>
    </w:p>
    <w:p w14:paraId="726BD3CD" w14:textId="77777777" w:rsidR="006460DD" w:rsidRDefault="006460DD" w:rsidP="001E2489">
      <w:pPr>
        <w:spacing w:line="360" w:lineRule="auto"/>
        <w:jc w:val="both"/>
        <w:rPr>
          <w:rFonts w:ascii="Arial" w:hAnsi="Arial" w:cs="Arial"/>
          <w:sz w:val="24"/>
          <w:szCs w:val="24"/>
        </w:rPr>
      </w:pPr>
    </w:p>
    <w:p w14:paraId="2F205959" w14:textId="1BE8510E" w:rsidR="00000000" w:rsidRDefault="001E4F26" w:rsidP="00D47571">
      <w:pPr>
        <w:spacing w:line="360" w:lineRule="auto"/>
        <w:jc w:val="both"/>
        <w:rPr>
          <w:rFonts w:ascii="Arial" w:hAnsi="Arial" w:cs="Arial"/>
          <w:b/>
          <w:bCs/>
          <w:sz w:val="24"/>
          <w:szCs w:val="24"/>
        </w:rPr>
      </w:pPr>
      <w:r w:rsidRPr="00D47571">
        <w:rPr>
          <w:rFonts w:ascii="Arial" w:hAnsi="Arial" w:cs="Arial"/>
          <w:b/>
          <w:bCs/>
          <w:sz w:val="24"/>
          <w:szCs w:val="24"/>
        </w:rPr>
        <w:t>Essay four: Why is a partnership approach the most effective way of preventing re-offending? Support your answer with relevant evidence drawn from academic sources. Word limit: 1000 words</w:t>
      </w:r>
    </w:p>
    <w:p w14:paraId="27408EC8" w14:textId="77777777" w:rsidR="006460DD" w:rsidRDefault="006460DD" w:rsidP="00D47571">
      <w:pPr>
        <w:spacing w:line="360" w:lineRule="auto"/>
        <w:jc w:val="both"/>
        <w:rPr>
          <w:rFonts w:ascii="Arial" w:hAnsi="Arial" w:cs="Arial"/>
          <w:b/>
          <w:bCs/>
          <w:sz w:val="24"/>
          <w:szCs w:val="24"/>
        </w:rPr>
      </w:pPr>
    </w:p>
    <w:p w14:paraId="40237009" w14:textId="2B5DBC7C" w:rsidR="006460DD" w:rsidRPr="006460DD" w:rsidRDefault="006460DD" w:rsidP="00D47571">
      <w:pPr>
        <w:spacing w:line="360" w:lineRule="auto"/>
        <w:jc w:val="both"/>
        <w:rPr>
          <w:rFonts w:ascii="Arial" w:hAnsi="Arial" w:cs="Arial"/>
          <w:b/>
          <w:bCs/>
          <w:sz w:val="24"/>
          <w:szCs w:val="24"/>
          <w:u w:val="single"/>
        </w:rPr>
      </w:pPr>
      <w:r w:rsidRPr="006460DD">
        <w:rPr>
          <w:rFonts w:ascii="Arial" w:hAnsi="Arial" w:cs="Arial"/>
          <w:b/>
          <w:bCs/>
          <w:sz w:val="24"/>
          <w:szCs w:val="24"/>
          <w:u w:val="single"/>
        </w:rPr>
        <w:t>Bibliography</w:t>
      </w:r>
    </w:p>
    <w:p w14:paraId="3C444C27"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Abby Conklin. (2022). What is victimisation. [Online]. Study. Available at: https://study.com/learn/lesson/victimization-overview-types-effects.html [Accessed 20 October 2023].</w:t>
      </w:r>
    </w:p>
    <w:p w14:paraId="232A45B1"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Christian Wickert. (2020). Routine Activity Theory (RAT). [Online]. Soz Theo. Available at: https://soztheo.de/theories-of-crime/rational-choice/routine-activity-theory-rat/?lang=en [Accessed 20 October 2023].</w:t>
      </w:r>
    </w:p>
    <w:p w14:paraId="27C062C1"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College Of Policing. (No Date). Code of ethics. [Online]. College Of Policing. Available at: https://www.college.police.uk/ethics/code-of-ethics#:~:text=The%20Code%20of%20Ethics%20is%20about%20self%2Dawareness%2C% [Accessed 19 September 2023].</w:t>
      </w:r>
    </w:p>
    <w:p w14:paraId="1A995C95" w14:textId="77777777" w:rsidR="008C62B8" w:rsidRDefault="008C62B8" w:rsidP="006460DD">
      <w:pPr>
        <w:spacing w:line="360" w:lineRule="auto"/>
        <w:jc w:val="both"/>
        <w:rPr>
          <w:rFonts w:ascii="Arial" w:hAnsi="Arial" w:cs="Arial"/>
          <w:sz w:val="24"/>
          <w:szCs w:val="24"/>
        </w:rPr>
      </w:pPr>
      <w:r w:rsidRPr="006460DD">
        <w:rPr>
          <w:rFonts w:ascii="Arial" w:hAnsi="Arial" w:cs="Arial"/>
          <w:sz w:val="24"/>
          <w:szCs w:val="24"/>
        </w:rPr>
        <w:t>College Of Policing. (No date). Introduction to managing sexual offenders and violent offenders. [Online]. College Of Policing. Available at: https://www.college.police.uk/app/major-investigation-and-public-protection/managing-sexual-offenders-and-violent-offend [Accessed 19 September 2023]</w:t>
      </w:r>
    </w:p>
    <w:p w14:paraId="08818B23" w14:textId="77777777" w:rsidR="008C62B8" w:rsidRDefault="008C62B8" w:rsidP="006460DD">
      <w:pPr>
        <w:spacing w:line="360" w:lineRule="auto"/>
        <w:jc w:val="both"/>
        <w:rPr>
          <w:rFonts w:ascii="Arial" w:hAnsi="Arial" w:cs="Arial"/>
          <w:sz w:val="24"/>
          <w:szCs w:val="24"/>
        </w:rPr>
      </w:pPr>
      <w:r w:rsidRPr="006460DD">
        <w:rPr>
          <w:rFonts w:ascii="Arial" w:hAnsi="Arial" w:cs="Arial"/>
          <w:sz w:val="24"/>
          <w:szCs w:val="24"/>
        </w:rPr>
        <w:t>Durham Police. (No date). Police Code of Ethics. [Online]. Durham Police. Available at: https://www.durham.police.uk/Information-Rights/Information-Rights-Documents/Code-of-ethics.pdf [Accessed 19 September 2023].</w:t>
      </w:r>
    </w:p>
    <w:p w14:paraId="6CC36A5F" w14:textId="77777777" w:rsidR="008C62B8" w:rsidRPr="008C62B8" w:rsidRDefault="008C62B8" w:rsidP="008C62B8">
      <w:pPr>
        <w:spacing w:line="360" w:lineRule="auto"/>
        <w:jc w:val="both"/>
        <w:rPr>
          <w:rFonts w:ascii="Arial" w:hAnsi="Arial" w:cs="Arial"/>
          <w:sz w:val="24"/>
          <w:szCs w:val="24"/>
        </w:rPr>
      </w:pPr>
      <w:r w:rsidRPr="008C62B8">
        <w:rPr>
          <w:rFonts w:ascii="Arial" w:hAnsi="Arial" w:cs="Arial"/>
          <w:sz w:val="24"/>
          <w:szCs w:val="24"/>
        </w:rPr>
        <w:t>GOV. (No Date). The Parole Board. [Online]. GOV. Available at: https://www.gov.uk/government/organisations/parole-board/about [Accessed 20 October 2023]</w:t>
      </w:r>
    </w:p>
    <w:p w14:paraId="1FD4A23E" w14:textId="77777777" w:rsidR="008C62B8" w:rsidRPr="008C62B8" w:rsidRDefault="008C62B8" w:rsidP="008C62B8">
      <w:pPr>
        <w:spacing w:line="360" w:lineRule="auto"/>
        <w:jc w:val="both"/>
        <w:rPr>
          <w:rFonts w:ascii="Arial" w:hAnsi="Arial" w:cs="Arial"/>
          <w:sz w:val="24"/>
          <w:szCs w:val="24"/>
        </w:rPr>
      </w:pPr>
      <w:r w:rsidRPr="008C62B8">
        <w:rPr>
          <w:rFonts w:ascii="Arial" w:hAnsi="Arial" w:cs="Arial"/>
          <w:sz w:val="24"/>
          <w:szCs w:val="24"/>
        </w:rPr>
        <w:lastRenderedPageBreak/>
        <w:t>HMI Probation. (2018). Independent Review Case of Leroy Campell. [Online]. HMI Probation. Available at: https://www.justiceinspectorates.gov.uk/hmiprobation/wp-content/uploads/sites/5/2018/09/HMI-Probation-Independent-Review [Accessed 20 October 2023]</w:t>
      </w:r>
    </w:p>
    <w:p w14:paraId="3B60F55F"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Home Office. (2014). Improving police integrity: reforming the police complaints and disciplinary s. [Online]. Home Officer. Available at: https://assets.publishing.service.gov.uk/government/uploads/system/uploads/attachment_data/file/385896/45363_Cm_8976_Acc [Accessed 19 September 2023].</w:t>
      </w:r>
    </w:p>
    <w:p w14:paraId="11B216FB"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JusticeInspectorates. (2022). Twenty years on, is MAPPA achieving its objectives?. [Online]. justiceinspectorates. Available at: https://www.justiceinspectorates.gov.uk/hmiprobation/wp-content/uploads/sites/5/2022/07/A-joint-thematic-inspection-of-M [Accessed 19 September 2023].</w:t>
      </w:r>
    </w:p>
    <w:p w14:paraId="78284A03"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Lamiat Sabin. (2021). Nearly half of women trust police less after Sarah Everard murder. [Online]. Independant. Available at: https://www.independent.co.uk/news/uk/home-news/women-police-trust-sarah-everard-b1959760.html [Accessed 19 September 2023].</w:t>
      </w:r>
    </w:p>
    <w:p w14:paraId="3CAC4316"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Leicester Safeguarding Adults Board. (No date). Guidance for Working with Adults at Risk of Exploitation: Cuckooing. [Online]. Leicester Safeguarding Adults Board. Available at: https://www.llradultsafeguarding.co.uk/guidance-for-working-with-adults-at-risk-of-exploitation-cuckooing/#:~:text=The%2 [Accessed 20 October 2023].</w:t>
      </w:r>
    </w:p>
    <w:p w14:paraId="37966F58" w14:textId="77777777" w:rsidR="008C62B8" w:rsidRDefault="008C62B8" w:rsidP="006460DD">
      <w:pPr>
        <w:spacing w:line="360" w:lineRule="auto"/>
        <w:jc w:val="both"/>
        <w:rPr>
          <w:rFonts w:ascii="Arial" w:hAnsi="Arial" w:cs="Arial"/>
          <w:sz w:val="24"/>
          <w:szCs w:val="24"/>
        </w:rPr>
      </w:pPr>
      <w:r w:rsidRPr="006460DD">
        <w:rPr>
          <w:rFonts w:ascii="Arial" w:hAnsi="Arial" w:cs="Arial"/>
          <w:sz w:val="24"/>
          <w:szCs w:val="24"/>
        </w:rPr>
        <w:t>Lewisham Safeguarding Adults Board. (No date). Criminal Exploitation of vulnerable adults: County Lines &amp; Cuckooing. [Online]. Lewisham Safeguarding Adults Board. Available at: https://www.safeguardinglewisham.org.uk/lsab/lsab/professionals/criminal-exploitation-of-vulnerable-adults-county-lines [Accessed 20 October 2023].</w:t>
      </w:r>
    </w:p>
    <w:p w14:paraId="213A6055"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Lucy Debenham. (2023). Vulnerable Adults and Protection from Crime. [Online]. About Learning difficulties. Available at: https://www.aboutlearningdisabilities.co.uk/vulnerable-adults-protection-from-crime.html [Accessed 20 October 2023].</w:t>
      </w:r>
    </w:p>
    <w:p w14:paraId="578E5CCB"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lastRenderedPageBreak/>
        <w:t>Nadine White. (2021). What 'County Lines' Is And How It Works. [Online]. Huff Post. Available at: https://www.huffingtonpost.co.uk/entry/county-lines-how-drug-dealing-works-in-uk_uk_6033d072c5b66da5dba32b2c [Accessed 20 October 2023].</w:t>
      </w:r>
    </w:p>
    <w:p w14:paraId="0B8AAF44"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National crime agency. (No date). Exploitation of young and vulnerable people. [Online]. GOV.UK. Available at: https://www.nationalcrimeagency.gov.uk/what-we-do/crime-threats/drug-trafficking/county-lines#:~:text=County%20Lines%20i [Accessed 20 October 2023].</w:t>
      </w:r>
    </w:p>
    <w:p w14:paraId="62727D2C"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Nicole Winchester. (2020). Policing in the UK: Serious and Organised Crime. [Online]. Lords Libary. Available at: https://lordslibrary.parliament.uk/research-briefings/lln-2020-0016/ [Accessed 20 October 2023].</w:t>
      </w:r>
    </w:p>
    <w:p w14:paraId="5D38E709"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Pratt, T., Turanovic, J. (2015). Lifestyle and Routine Activity Theories Revisited: The Importance of “Risk” to t. [Online]. Taylor &amp; Francis Online. Available at: https://www.tandfonline.com/doi/abs/10.1080/15564886.2015.1057351 [Accessed 20 October 2023].</w:t>
      </w:r>
    </w:p>
    <w:p w14:paraId="6B042D3E" w14:textId="77777777" w:rsidR="008C62B8" w:rsidRDefault="008C62B8" w:rsidP="008C62B8">
      <w:pPr>
        <w:spacing w:line="360" w:lineRule="auto"/>
        <w:jc w:val="both"/>
        <w:rPr>
          <w:rFonts w:ascii="Arial" w:hAnsi="Arial" w:cs="Arial"/>
          <w:sz w:val="24"/>
          <w:szCs w:val="24"/>
        </w:rPr>
      </w:pPr>
      <w:r w:rsidRPr="008C62B8">
        <w:rPr>
          <w:rFonts w:ascii="Arial" w:hAnsi="Arial" w:cs="Arial"/>
          <w:sz w:val="24"/>
          <w:szCs w:val="24"/>
        </w:rPr>
        <w:t>Prison Reform Trust. (No Date). Approved Premises (AP). [Online]. Prison Reform Trust. Available at: https://prisonreformtrust.org.uk/adviceguide/approved-premises-ap/#:~:text=release%20from%20prison.-,What%20are%20Approv [Accessed 20 October 2023].</w:t>
      </w:r>
    </w:p>
    <w:p w14:paraId="1A488FB9" w14:textId="77777777" w:rsidR="008C62B8" w:rsidRDefault="008C62B8" w:rsidP="008C62B8">
      <w:pPr>
        <w:spacing w:line="360" w:lineRule="auto"/>
        <w:jc w:val="both"/>
        <w:rPr>
          <w:rFonts w:ascii="Arial" w:hAnsi="Arial" w:cs="Arial"/>
          <w:sz w:val="24"/>
          <w:szCs w:val="24"/>
        </w:rPr>
      </w:pPr>
      <w:r w:rsidRPr="008C62B8">
        <w:rPr>
          <w:rFonts w:ascii="Arial" w:hAnsi="Arial" w:cs="Arial"/>
          <w:sz w:val="24"/>
          <w:szCs w:val="24"/>
        </w:rPr>
        <w:t>Robert Booth. (2023). Jess Phillips and Iain Duncan Smith lead calls to criminalise ‘cuckooing’. [Online]. Guardian. Available at: https://www.theguardian.com/uk-news/2023/feb/26/jess-phillips-and-iain-duncan-smith-lead-calls-to-criminalise-cuckooing [Accessed 20 October 2023].</w:t>
      </w:r>
    </w:p>
    <w:p w14:paraId="6CBE6AC5" w14:textId="77777777" w:rsidR="008C62B8" w:rsidRPr="006460DD" w:rsidRDefault="008C62B8" w:rsidP="006460DD">
      <w:pPr>
        <w:spacing w:line="360" w:lineRule="auto"/>
        <w:jc w:val="both"/>
        <w:rPr>
          <w:rFonts w:ascii="Arial" w:hAnsi="Arial" w:cs="Arial"/>
          <w:sz w:val="24"/>
          <w:szCs w:val="24"/>
        </w:rPr>
      </w:pPr>
      <w:r w:rsidRPr="006460DD">
        <w:rPr>
          <w:rFonts w:ascii="Arial" w:hAnsi="Arial" w:cs="Arial"/>
          <w:sz w:val="24"/>
          <w:szCs w:val="24"/>
        </w:rPr>
        <w:t>Sarah Tudor. (2023). Police standards and culture: Restoring public trust. [Online]. Lords Library Parliament. Available at: https://lordslibrary.parliament.uk/police-standards-and-culture-restoring-public-trust/#:~:text=Similarly%2C%20the%20pro [Accessed 19 September 2023].</w:t>
      </w:r>
    </w:p>
    <w:p w14:paraId="6012FB1B" w14:textId="77777777" w:rsidR="008C62B8" w:rsidRPr="008C62B8" w:rsidRDefault="008C62B8" w:rsidP="008C62B8">
      <w:pPr>
        <w:spacing w:line="360" w:lineRule="auto"/>
        <w:jc w:val="both"/>
        <w:rPr>
          <w:rFonts w:ascii="Arial" w:hAnsi="Arial" w:cs="Arial"/>
          <w:sz w:val="24"/>
          <w:szCs w:val="24"/>
        </w:rPr>
      </w:pPr>
      <w:r w:rsidRPr="008C62B8">
        <w:rPr>
          <w:rFonts w:ascii="Arial" w:hAnsi="Arial" w:cs="Arial"/>
          <w:sz w:val="24"/>
          <w:szCs w:val="24"/>
        </w:rPr>
        <w:t>Victim Support. (No date). Violent Crime. [Online]. Victim Support. Available at: https://www.victimsupport.org.uk/crime-info/types-crime/violent-crime/#:~:text=A%20violent%20crime%20is%20when,results%2 [Accessed 20 October 2023].</w:t>
      </w:r>
    </w:p>
    <w:p w14:paraId="5338183E" w14:textId="77777777" w:rsidR="008C62B8" w:rsidRPr="008C62B8" w:rsidRDefault="008C62B8" w:rsidP="008C62B8">
      <w:pPr>
        <w:spacing w:line="360" w:lineRule="auto"/>
        <w:jc w:val="both"/>
        <w:rPr>
          <w:rFonts w:ascii="Arial" w:hAnsi="Arial" w:cs="Arial"/>
          <w:sz w:val="24"/>
          <w:szCs w:val="24"/>
        </w:rPr>
      </w:pPr>
      <w:r w:rsidRPr="008C62B8">
        <w:rPr>
          <w:rFonts w:ascii="Arial" w:hAnsi="Arial" w:cs="Arial"/>
          <w:sz w:val="24"/>
          <w:szCs w:val="24"/>
        </w:rPr>
        <w:lastRenderedPageBreak/>
        <w:t>William Eichler. (2023). Alarming figures reveal 300% increase in ‘cuckooing’. [Online]. Mirror UK. Available at: https://www.localgov.co.uk/Alarming-figures-reveal-300-increase-in-cuckooing/56186#:~:text=Compiled%20by%20London%20Labo [Accessed 20 October 2023].</w:t>
      </w:r>
    </w:p>
    <w:p w14:paraId="1472F2B5" w14:textId="77777777" w:rsidR="008C62B8" w:rsidRDefault="008C62B8" w:rsidP="006460DD">
      <w:pPr>
        <w:spacing w:line="360" w:lineRule="auto"/>
        <w:jc w:val="both"/>
        <w:rPr>
          <w:rFonts w:ascii="Arial" w:hAnsi="Arial" w:cs="Arial"/>
          <w:sz w:val="24"/>
          <w:szCs w:val="24"/>
        </w:rPr>
      </w:pPr>
    </w:p>
    <w:p w14:paraId="5A64C25B" w14:textId="77777777" w:rsidR="006460DD" w:rsidRPr="006460DD" w:rsidRDefault="006460DD" w:rsidP="006460DD">
      <w:pPr>
        <w:spacing w:line="360" w:lineRule="auto"/>
        <w:jc w:val="both"/>
        <w:rPr>
          <w:rFonts w:ascii="Arial" w:hAnsi="Arial" w:cs="Arial"/>
          <w:sz w:val="24"/>
          <w:szCs w:val="24"/>
        </w:rPr>
      </w:pPr>
    </w:p>
    <w:sectPr w:rsidR="006460DD" w:rsidRPr="00646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1D3F9E"/>
    <w:multiLevelType w:val="hybridMultilevel"/>
    <w:tmpl w:val="E16220E0"/>
    <w:lvl w:ilvl="0" w:tplc="523A06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6701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F26"/>
    <w:rsid w:val="00030835"/>
    <w:rsid w:val="00065644"/>
    <w:rsid w:val="000B408D"/>
    <w:rsid w:val="000C5C37"/>
    <w:rsid w:val="00117440"/>
    <w:rsid w:val="001A45EC"/>
    <w:rsid w:val="001C0460"/>
    <w:rsid w:val="001D1076"/>
    <w:rsid w:val="001E2489"/>
    <w:rsid w:val="001E4F26"/>
    <w:rsid w:val="001E6BD0"/>
    <w:rsid w:val="00230819"/>
    <w:rsid w:val="00254E4D"/>
    <w:rsid w:val="002F53C6"/>
    <w:rsid w:val="00331318"/>
    <w:rsid w:val="00344EE7"/>
    <w:rsid w:val="00377710"/>
    <w:rsid w:val="003B037B"/>
    <w:rsid w:val="003D5E65"/>
    <w:rsid w:val="004C273A"/>
    <w:rsid w:val="00501D91"/>
    <w:rsid w:val="00507213"/>
    <w:rsid w:val="005118DD"/>
    <w:rsid w:val="00515508"/>
    <w:rsid w:val="00524558"/>
    <w:rsid w:val="005511DD"/>
    <w:rsid w:val="0059276E"/>
    <w:rsid w:val="00597481"/>
    <w:rsid w:val="005F6235"/>
    <w:rsid w:val="00625C12"/>
    <w:rsid w:val="006460DD"/>
    <w:rsid w:val="00671E2B"/>
    <w:rsid w:val="00672074"/>
    <w:rsid w:val="006B33C9"/>
    <w:rsid w:val="006C6090"/>
    <w:rsid w:val="006E3AF5"/>
    <w:rsid w:val="00707335"/>
    <w:rsid w:val="00712AB4"/>
    <w:rsid w:val="00714FFA"/>
    <w:rsid w:val="0071517B"/>
    <w:rsid w:val="00764CC1"/>
    <w:rsid w:val="007921D9"/>
    <w:rsid w:val="007C01F0"/>
    <w:rsid w:val="007C10E5"/>
    <w:rsid w:val="00837979"/>
    <w:rsid w:val="00880DE8"/>
    <w:rsid w:val="00893762"/>
    <w:rsid w:val="008940B9"/>
    <w:rsid w:val="008C16F9"/>
    <w:rsid w:val="008C4AEA"/>
    <w:rsid w:val="008C62B8"/>
    <w:rsid w:val="008D51B5"/>
    <w:rsid w:val="0091792E"/>
    <w:rsid w:val="00945B16"/>
    <w:rsid w:val="00947DE5"/>
    <w:rsid w:val="0097184F"/>
    <w:rsid w:val="009831A2"/>
    <w:rsid w:val="00A13726"/>
    <w:rsid w:val="00A34822"/>
    <w:rsid w:val="00A73127"/>
    <w:rsid w:val="00B14AD8"/>
    <w:rsid w:val="00B72D1D"/>
    <w:rsid w:val="00BB7557"/>
    <w:rsid w:val="00C348DB"/>
    <w:rsid w:val="00C561EF"/>
    <w:rsid w:val="00CA4D2F"/>
    <w:rsid w:val="00D47571"/>
    <w:rsid w:val="00D53A98"/>
    <w:rsid w:val="00D747D9"/>
    <w:rsid w:val="00DA019E"/>
    <w:rsid w:val="00DE5A56"/>
    <w:rsid w:val="00E61777"/>
    <w:rsid w:val="00EB7312"/>
    <w:rsid w:val="00F719CB"/>
    <w:rsid w:val="00FA379A"/>
    <w:rsid w:val="00FA50AC"/>
    <w:rsid w:val="00FE2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413BF"/>
  <w15:chartTrackingRefBased/>
  <w15:docId w15:val="{CF70D5D8-7219-4E34-93CA-D0F95F1A7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1B5"/>
    <w:rPr>
      <w:color w:val="0000FF"/>
      <w:u w:val="single"/>
    </w:rPr>
  </w:style>
  <w:style w:type="character" w:styleId="UnresolvedMention">
    <w:name w:val="Unresolved Mention"/>
    <w:basedOn w:val="DefaultParagraphFont"/>
    <w:uiPriority w:val="99"/>
    <w:semiHidden/>
    <w:unhideWhenUsed/>
    <w:rsid w:val="009831A2"/>
    <w:rPr>
      <w:color w:val="605E5C"/>
      <w:shd w:val="clear" w:color="auto" w:fill="E1DFDD"/>
    </w:rPr>
  </w:style>
  <w:style w:type="paragraph" w:styleId="ListParagraph">
    <w:name w:val="List Paragraph"/>
    <w:basedOn w:val="Normal"/>
    <w:uiPriority w:val="34"/>
    <w:qFormat/>
    <w:rsid w:val="006C60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050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4597</TotalTime>
  <Pages>13</Pages>
  <Words>3416</Words>
  <Characters>19473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Jones,Liam swp8358</dc:creator>
  <cp:keywords/>
  <dc:description/>
  <cp:lastModifiedBy>Jones,Liam swp8358</cp:lastModifiedBy>
  <cp:revision>15</cp:revision>
  <dcterms:created xsi:type="dcterms:W3CDTF">2023-08-24T08:31:00Z</dcterms:created>
  <dcterms:modified xsi:type="dcterms:W3CDTF">2023-10-23T14:07:00Z</dcterms:modified>
</cp:coreProperties>
</file>