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77552" w14:textId="77777777" w:rsidR="001D22A7" w:rsidRDefault="007C609A">
      <w:r>
        <w:rPr>
          <w:noProof/>
        </w:rPr>
        <mc:AlternateContent>
          <mc:Choice Requires="wpg">
            <w:drawing>
              <wp:anchor distT="0" distB="0" distL="114300" distR="114300" simplePos="0" relativeHeight="251659264" behindDoc="1" locked="0" layoutInCell="1" allowOverlap="1" wp14:anchorId="6E9C7A4F" wp14:editId="040D09BC">
                <wp:simplePos x="0" y="0"/>
                <wp:positionH relativeFrom="margin">
                  <wp:align>center</wp:align>
                </wp:positionH>
                <wp:positionV relativeFrom="margin">
                  <wp:align>top</wp:align>
                </wp:positionV>
                <wp:extent cx="6720848" cy="8846819"/>
                <wp:effectExtent l="0" t="0" r="3802" b="0"/>
                <wp:wrapNone/>
                <wp:docPr id="1" name="Group 193"/>
                <wp:cNvGraphicFramePr/>
                <a:graphic xmlns:a="http://schemas.openxmlformats.org/drawingml/2006/main">
                  <a:graphicData uri="http://schemas.microsoft.com/office/word/2010/wordprocessingGroup">
                    <wpg:wgp>
                      <wpg:cNvGrpSpPr/>
                      <wpg:grpSpPr>
                        <a:xfrm>
                          <a:off x="0" y="0"/>
                          <a:ext cx="6720848" cy="8846819"/>
                          <a:chOff x="0" y="0"/>
                          <a:chExt cx="6720848" cy="8846819"/>
                        </a:xfrm>
                      </wpg:grpSpPr>
                      <wps:wsp>
                        <wps:cNvPr id="2" name="Rectangle 194"/>
                        <wps:cNvSpPr/>
                        <wps:spPr>
                          <a:xfrm>
                            <a:off x="0" y="0"/>
                            <a:ext cx="6715838" cy="1248549"/>
                          </a:xfrm>
                          <a:prstGeom prst="rect">
                            <a:avLst/>
                          </a:prstGeom>
                          <a:solidFill>
                            <a:srgbClr val="4472C4"/>
                          </a:solidFill>
                          <a:ln cap="flat">
                            <a:noFill/>
                            <a:prstDash val="solid"/>
                          </a:ln>
                        </wps:spPr>
                        <wps:bodyPr lIns="0" tIns="0" rIns="0" bIns="0"/>
                      </wps:wsp>
                      <wps:wsp>
                        <wps:cNvPr id="3" name="Rectangle 195"/>
                        <wps:cNvSpPr/>
                        <wps:spPr>
                          <a:xfrm>
                            <a:off x="0" y="4356064"/>
                            <a:ext cx="6715838" cy="4490755"/>
                          </a:xfrm>
                          <a:prstGeom prst="rect">
                            <a:avLst/>
                          </a:prstGeom>
                          <a:solidFill>
                            <a:srgbClr val="4472C4"/>
                          </a:solidFill>
                          <a:ln cap="flat">
                            <a:noFill/>
                            <a:prstDash val="solid"/>
                          </a:ln>
                        </wps:spPr>
                        <wps:txbx>
                          <w:txbxContent>
                            <w:p w14:paraId="015DE3FD" w14:textId="77777777" w:rsidR="001D22A7" w:rsidRDefault="001D22A7">
                              <w:pPr>
                                <w:pStyle w:val="NoSpacing"/>
                                <w:spacing w:before="120"/>
                                <w:jc w:val="center"/>
                                <w:rPr>
                                  <w:rFonts w:ascii="Arial" w:hAnsi="Arial" w:cs="Arial"/>
                                  <w:color w:val="FFFFFF"/>
                                </w:rPr>
                              </w:pPr>
                            </w:p>
                            <w:p w14:paraId="0A001537" w14:textId="77777777" w:rsidR="001D22A7" w:rsidRDefault="001D22A7">
                              <w:pPr>
                                <w:pStyle w:val="NoSpacing"/>
                                <w:spacing w:before="120"/>
                                <w:jc w:val="center"/>
                                <w:rPr>
                                  <w:rFonts w:ascii="Arial" w:hAnsi="Arial" w:cs="Arial"/>
                                  <w:color w:val="FFFFFF"/>
                                </w:rPr>
                              </w:pPr>
                            </w:p>
                            <w:p w14:paraId="403A8A37" w14:textId="77777777" w:rsidR="001D22A7" w:rsidRDefault="001D22A7">
                              <w:pPr>
                                <w:pStyle w:val="NoSpacing"/>
                                <w:spacing w:before="120"/>
                                <w:jc w:val="center"/>
                                <w:rPr>
                                  <w:rFonts w:ascii="Arial" w:hAnsi="Arial" w:cs="Arial"/>
                                  <w:color w:val="FFFFFF"/>
                                </w:rPr>
                              </w:pPr>
                            </w:p>
                            <w:p w14:paraId="20D53DE8" w14:textId="77777777" w:rsidR="001D22A7" w:rsidRDefault="007C609A">
                              <w:pPr>
                                <w:pStyle w:val="NoSpacing"/>
                                <w:spacing w:before="120"/>
                                <w:jc w:val="center"/>
                                <w:rPr>
                                  <w:rFonts w:ascii="Arial" w:hAnsi="Arial" w:cs="Arial"/>
                                  <w:color w:val="FFFFFF"/>
                                </w:rPr>
                              </w:pPr>
                              <w:r>
                                <w:rPr>
                                  <w:rFonts w:ascii="Arial" w:hAnsi="Arial" w:cs="Arial"/>
                                  <w:color w:val="FFFFFF"/>
                                </w:rPr>
                                <w:t>Touheed Ali (1913303)</w:t>
                              </w:r>
                            </w:p>
                            <w:p w14:paraId="2FB4A7E0" w14:textId="77777777" w:rsidR="001D22A7" w:rsidRDefault="007C609A">
                              <w:pPr>
                                <w:pStyle w:val="NoSpacing"/>
                                <w:spacing w:before="120"/>
                              </w:pPr>
                              <w:r>
                                <w:rPr>
                                  <w:rFonts w:ascii="Arial" w:hAnsi="Arial" w:cs="Arial"/>
                                  <w:caps/>
                                  <w:color w:val="FFFFFF"/>
                                </w:rPr>
                                <w:t xml:space="preserve">     </w:t>
                              </w:r>
                            </w:p>
                          </w:txbxContent>
                        </wps:txbx>
                        <wps:bodyPr vert="horz" wrap="square" lIns="457200" tIns="731520" rIns="457200" bIns="457200" anchor="b" anchorCtr="0" compatLnSpc="1">
                          <a:noAutofit/>
                        </wps:bodyPr>
                      </wps:wsp>
                      <wps:wsp>
                        <wps:cNvPr id="4" name="Text Box 196"/>
                        <wps:cNvSpPr txBox="1"/>
                        <wps:spPr>
                          <a:xfrm>
                            <a:off x="5010" y="1248549"/>
                            <a:ext cx="6715838" cy="3142198"/>
                          </a:xfrm>
                          <a:prstGeom prst="rect">
                            <a:avLst/>
                          </a:prstGeom>
                        </wps:spPr>
                        <wps:txbx>
                          <w:txbxContent>
                            <w:p w14:paraId="4C354ACF" w14:textId="77777777" w:rsidR="001D22A7" w:rsidRDefault="007C609A">
                              <w:pPr>
                                <w:pStyle w:val="NormalWeb"/>
                                <w:spacing w:before="200" w:after="0"/>
                              </w:pPr>
                              <w:r>
                                <w:rPr>
                                  <w:rFonts w:ascii="Arial" w:hAnsi="Arial" w:cs="Arial"/>
                                  <w:b/>
                                  <w:bCs/>
                                  <w:kern w:val="3"/>
                                  <w:sz w:val="22"/>
                                  <w:szCs w:val="22"/>
                                </w:rPr>
                                <w:t>Name:</w:t>
                              </w:r>
                              <w:r>
                                <w:rPr>
                                  <w:rFonts w:ascii="Arial" w:hAnsi="Arial" w:cs="Arial"/>
                                  <w:kern w:val="3"/>
                                  <w:sz w:val="22"/>
                                  <w:szCs w:val="22"/>
                                </w:rPr>
                                <w:t xml:space="preserve"> Touheed Ali </w:t>
                              </w:r>
                            </w:p>
                            <w:p w14:paraId="3383B2A7" w14:textId="77777777" w:rsidR="001D22A7" w:rsidRDefault="007C609A">
                              <w:pPr>
                                <w:pStyle w:val="NormalWeb"/>
                                <w:spacing w:before="200" w:after="0"/>
                              </w:pPr>
                              <w:r>
                                <w:rPr>
                                  <w:rFonts w:ascii="Arial" w:hAnsi="Arial" w:cs="Arial"/>
                                  <w:kern w:val="3"/>
                                  <w:sz w:val="22"/>
                                  <w:szCs w:val="22"/>
                                </w:rPr>
                                <w:br/>
                              </w:r>
                              <w:r>
                                <w:rPr>
                                  <w:rFonts w:ascii="Arial" w:hAnsi="Arial" w:cs="Arial"/>
                                  <w:b/>
                                  <w:bCs/>
                                  <w:kern w:val="3"/>
                                  <w:sz w:val="22"/>
                                  <w:szCs w:val="22"/>
                                </w:rPr>
                                <w:t xml:space="preserve">Student Number: </w:t>
                              </w:r>
                              <w:r>
                                <w:rPr>
                                  <w:rFonts w:ascii="Arial" w:hAnsi="Arial" w:cs="Arial"/>
                                  <w:kern w:val="3"/>
                                  <w:sz w:val="22"/>
                                  <w:szCs w:val="22"/>
                                </w:rPr>
                                <w:t xml:space="preserve">1913303 </w:t>
                              </w:r>
                            </w:p>
                            <w:p w14:paraId="5E698722" w14:textId="77777777" w:rsidR="001D22A7" w:rsidRDefault="007C609A">
                              <w:pPr>
                                <w:pStyle w:val="NormalWeb"/>
                                <w:spacing w:before="200" w:after="0"/>
                              </w:pPr>
                              <w:r>
                                <w:rPr>
                                  <w:rFonts w:ascii="Arial" w:hAnsi="Arial" w:cs="Arial"/>
                                  <w:kern w:val="3"/>
                                  <w:sz w:val="22"/>
                                  <w:szCs w:val="22"/>
                                </w:rPr>
                                <w:br/>
                              </w:r>
                              <w:r>
                                <w:rPr>
                                  <w:rFonts w:ascii="Arial" w:hAnsi="Arial" w:cs="Arial"/>
                                  <w:b/>
                                  <w:bCs/>
                                  <w:kern w:val="3"/>
                                  <w:sz w:val="22"/>
                                  <w:szCs w:val="22"/>
                                </w:rPr>
                                <w:t xml:space="preserve">Module Title: </w:t>
                              </w:r>
                              <w:r>
                                <w:rPr>
                                  <w:rFonts w:ascii="Arial" w:hAnsi="Arial" w:cs="Arial"/>
                                  <w:kern w:val="3"/>
                                  <w:sz w:val="22"/>
                                  <w:szCs w:val="22"/>
                                </w:rPr>
                                <w:t>Workplace Culture and its impact on Organisational Efficiency</w:t>
                              </w:r>
                            </w:p>
                            <w:p w14:paraId="117214B9" w14:textId="77777777" w:rsidR="001D22A7" w:rsidRDefault="007C609A">
                              <w:pPr>
                                <w:pStyle w:val="NormalWeb"/>
                                <w:spacing w:before="200" w:after="0"/>
                              </w:pPr>
                              <w:r>
                                <w:rPr>
                                  <w:rFonts w:ascii="Arial" w:hAnsi="Arial" w:cs="Arial"/>
                                  <w:kern w:val="3"/>
                                  <w:sz w:val="22"/>
                                  <w:szCs w:val="22"/>
                                </w:rPr>
                                <w:br/>
                              </w:r>
                              <w:r>
                                <w:rPr>
                                  <w:rFonts w:ascii="Arial" w:hAnsi="Arial" w:cs="Arial"/>
                                  <w:b/>
                                  <w:bCs/>
                                  <w:kern w:val="3"/>
                                  <w:sz w:val="22"/>
                                  <w:szCs w:val="22"/>
                                </w:rPr>
                                <w:t>Module Code:</w:t>
                              </w:r>
                              <w:r>
                                <w:rPr>
                                  <w:rFonts w:ascii="Arial" w:hAnsi="Arial" w:cs="Arial"/>
                                  <w:kern w:val="3"/>
                                  <w:sz w:val="22"/>
                                  <w:szCs w:val="22"/>
                                </w:rPr>
                                <w:t xml:space="preserve"> BMSW_5105</w:t>
                              </w:r>
                            </w:p>
                            <w:p w14:paraId="6091A9DD" w14:textId="77777777" w:rsidR="001D22A7" w:rsidRDefault="007C609A">
                              <w:pPr>
                                <w:pStyle w:val="NormalWeb"/>
                                <w:spacing w:before="200" w:after="0"/>
                              </w:pPr>
                              <w:r>
                                <w:rPr>
                                  <w:rFonts w:ascii="Arial" w:hAnsi="Arial" w:cs="Arial"/>
                                  <w:kern w:val="3"/>
                                  <w:sz w:val="22"/>
                                  <w:szCs w:val="22"/>
                                </w:rPr>
                                <w:br/>
                              </w:r>
                              <w:r>
                                <w:rPr>
                                  <w:rFonts w:ascii="Arial" w:hAnsi="Arial" w:cs="Arial"/>
                                  <w:b/>
                                  <w:bCs/>
                                  <w:kern w:val="3"/>
                                  <w:sz w:val="22"/>
                                  <w:szCs w:val="22"/>
                                </w:rPr>
                                <w:t>Lecturer Name:</w:t>
                              </w:r>
                              <w:r>
                                <w:rPr>
                                  <w:rFonts w:ascii="Arial" w:hAnsi="Arial" w:cs="Arial"/>
                                  <w:kern w:val="3"/>
                                  <w:sz w:val="22"/>
                                  <w:szCs w:val="22"/>
                                </w:rPr>
                                <w:t xml:space="preserve"> Uju Ugochukwu</w:t>
                              </w:r>
                            </w:p>
                            <w:p w14:paraId="4F2E6704" w14:textId="77777777" w:rsidR="001D22A7" w:rsidRDefault="001D22A7">
                              <w:pPr>
                                <w:pStyle w:val="NormalWeb"/>
                                <w:spacing w:before="200" w:after="0"/>
                                <w:rPr>
                                  <w:rFonts w:ascii="Arial" w:hAnsi="Arial" w:cs="Arial"/>
                                  <w:kern w:val="3"/>
                                  <w:sz w:val="22"/>
                                  <w:szCs w:val="22"/>
                                </w:rPr>
                              </w:pPr>
                            </w:p>
                            <w:p w14:paraId="4232D53A" w14:textId="77777777" w:rsidR="001D22A7" w:rsidRDefault="007C609A">
                              <w:pPr>
                                <w:pStyle w:val="NormalWeb"/>
                                <w:spacing w:before="200" w:after="0"/>
                              </w:pPr>
                              <w:r>
                                <w:rPr>
                                  <w:rFonts w:ascii="Arial" w:hAnsi="Arial" w:cs="Arial"/>
                                  <w:b/>
                                  <w:bCs/>
                                  <w:kern w:val="3"/>
                                  <w:sz w:val="22"/>
                                  <w:szCs w:val="22"/>
                                </w:rPr>
                                <w:t>Assignment Title:</w:t>
                              </w:r>
                              <w:r>
                                <w:rPr>
                                  <w:rFonts w:ascii="Arial" w:hAnsi="Arial" w:cs="Arial"/>
                                  <w:kern w:val="3"/>
                                  <w:sz w:val="22"/>
                                  <w:szCs w:val="22"/>
                                </w:rPr>
                                <w:t xml:space="preserve"> </w:t>
                              </w:r>
                              <w:r>
                                <w:rPr>
                                  <w:rFonts w:ascii="Arial" w:hAnsi="Arial" w:cs="Arial"/>
                                  <w:kern w:val="3"/>
                                  <w:sz w:val="22"/>
                                  <w:szCs w:val="22"/>
                                </w:rPr>
                                <w:t>Individual Project Report</w:t>
                              </w:r>
                            </w:p>
                            <w:p w14:paraId="332AE491" w14:textId="77777777" w:rsidR="001D22A7" w:rsidRDefault="001D22A7">
                              <w:pPr>
                                <w:pStyle w:val="NoSpacing"/>
                                <w:rPr>
                                  <w:rFonts w:ascii="Arial" w:hAnsi="Arial" w:cs="Arial"/>
                                  <w:caps/>
                                  <w:color w:val="4472C4"/>
                                </w:rPr>
                              </w:pPr>
                            </w:p>
                          </w:txbxContent>
                        </wps:txbx>
                        <wps:bodyPr vert="horz" wrap="square" lIns="457200" tIns="91440" rIns="457200" bIns="91440" anchor="ctr" anchorCtr="0" compatLnSpc="1">
                          <a:noAutofit/>
                        </wps:bodyPr>
                      </wps:wsp>
                    </wpg:wgp>
                  </a:graphicData>
                </a:graphic>
              </wp:anchor>
            </w:drawing>
          </mc:Choice>
          <mc:Fallback>
            <w:pict>
              <v:group w14:anchorId="6E9C7A4F" id="Group 193" o:spid="_x0000_s1026" style="position:absolute;margin-left:0;margin-top:0;width:529.2pt;height:696.6pt;z-index:-251657216;mso-position-horizontal:center;mso-position-horizontal-relative:margin;mso-position-vertical:top;mso-position-vertical-relative:margin" coordsize="67208,88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">
                <v:rect id="Rectangle 194" o:spid="_x0000_s1027" style="position:absolute;width:67158;height:1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" fillcolor="#4472c4" stroked="f">
                  <v:textbox inset="0,0,0,0"/>
                </v:rect>
                <v:rect id="Rectangle 195" o:spid="_x0000_s1028" style="position:absolute;top:43560;width:67158;height:449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" fillcolor="#4472c4" stroked="f">
                  <v:textbox inset="36pt,57.6pt,36pt,36pt">
                    <w:txbxContent>
                      <w:p w14:paraId="015DE3FD" w14:textId="77777777" w:rsidR="001D22A7" w:rsidRDefault="001D22A7">
                        <w:pPr>
                          <w:pStyle w:val="NoSpacing"/>
                          <w:spacing w:before="120"/>
                          <w:jc w:val="center"/>
                          <w:rPr>
                            <w:rFonts w:ascii="Arial" w:hAnsi="Arial" w:cs="Arial"/>
                            <w:color w:val="FFFFFF"/>
                          </w:rPr>
                        </w:pPr>
                      </w:p>
                      <w:p w14:paraId="0A001537" w14:textId="77777777" w:rsidR="001D22A7" w:rsidRDefault="001D22A7">
                        <w:pPr>
                          <w:pStyle w:val="NoSpacing"/>
                          <w:spacing w:before="120"/>
                          <w:jc w:val="center"/>
                          <w:rPr>
                            <w:rFonts w:ascii="Arial" w:hAnsi="Arial" w:cs="Arial"/>
                            <w:color w:val="FFFFFF"/>
                          </w:rPr>
                        </w:pPr>
                      </w:p>
                      <w:p w14:paraId="403A8A37" w14:textId="77777777" w:rsidR="001D22A7" w:rsidRDefault="001D22A7">
                        <w:pPr>
                          <w:pStyle w:val="NoSpacing"/>
                          <w:spacing w:before="120"/>
                          <w:jc w:val="center"/>
                          <w:rPr>
                            <w:rFonts w:ascii="Arial" w:hAnsi="Arial" w:cs="Arial"/>
                            <w:color w:val="FFFFFF"/>
                          </w:rPr>
                        </w:pPr>
                      </w:p>
                      <w:p w14:paraId="20D53DE8" w14:textId="77777777" w:rsidR="001D22A7" w:rsidRDefault="007C609A">
                        <w:pPr>
                          <w:pStyle w:val="NoSpacing"/>
                          <w:spacing w:before="120"/>
                          <w:jc w:val="center"/>
                          <w:rPr>
                            <w:rFonts w:ascii="Arial" w:hAnsi="Arial" w:cs="Arial"/>
                            <w:color w:val="FFFFFF"/>
                          </w:rPr>
                        </w:pPr>
                        <w:r>
                          <w:rPr>
                            <w:rFonts w:ascii="Arial" w:hAnsi="Arial" w:cs="Arial"/>
                            <w:color w:val="FFFFFF"/>
                          </w:rPr>
                          <w:t>Touheed Ali (1913303)</w:t>
                        </w:r>
                      </w:p>
                      <w:p w14:paraId="2FB4A7E0" w14:textId="77777777" w:rsidR="001D22A7" w:rsidRDefault="007C609A">
                        <w:pPr>
                          <w:pStyle w:val="NoSpacing"/>
                          <w:spacing w:before="120"/>
                        </w:pPr>
                        <w:r>
                          <w:rPr>
                            <w:rFonts w:ascii="Arial" w:hAnsi="Arial" w:cs="Arial"/>
                            <w:caps/>
                            <w:color w:val="FFFFFF"/>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50;top:12485;width:67158;height:31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" filled="f" stroked="f">
                  <v:textbox inset="36pt,7.2pt,36pt,7.2pt">
                    <w:txbxContent>
                      <w:p w14:paraId="4C354ACF" w14:textId="77777777" w:rsidR="001D22A7" w:rsidRDefault="007C609A">
                        <w:pPr>
                          <w:pStyle w:val="NormalWeb"/>
                          <w:spacing w:before="200" w:after="0"/>
                        </w:pPr>
                        <w:r>
                          <w:rPr>
                            <w:rFonts w:ascii="Arial" w:hAnsi="Arial" w:cs="Arial"/>
                            <w:b/>
                            <w:bCs/>
                            <w:kern w:val="3"/>
                            <w:sz w:val="22"/>
                            <w:szCs w:val="22"/>
                          </w:rPr>
                          <w:t>Name:</w:t>
                        </w:r>
                        <w:r>
                          <w:rPr>
                            <w:rFonts w:ascii="Arial" w:hAnsi="Arial" w:cs="Arial"/>
                            <w:kern w:val="3"/>
                            <w:sz w:val="22"/>
                            <w:szCs w:val="22"/>
                          </w:rPr>
                          <w:t xml:space="preserve"> Touheed Ali </w:t>
                        </w:r>
                      </w:p>
                      <w:p w14:paraId="3383B2A7" w14:textId="77777777" w:rsidR="001D22A7" w:rsidRDefault="007C609A">
                        <w:pPr>
                          <w:pStyle w:val="NormalWeb"/>
                          <w:spacing w:before="200" w:after="0"/>
                        </w:pPr>
                        <w:r>
                          <w:rPr>
                            <w:rFonts w:ascii="Arial" w:hAnsi="Arial" w:cs="Arial"/>
                            <w:kern w:val="3"/>
                            <w:sz w:val="22"/>
                            <w:szCs w:val="22"/>
                          </w:rPr>
                          <w:br/>
                        </w:r>
                        <w:r>
                          <w:rPr>
                            <w:rFonts w:ascii="Arial" w:hAnsi="Arial" w:cs="Arial"/>
                            <w:b/>
                            <w:bCs/>
                            <w:kern w:val="3"/>
                            <w:sz w:val="22"/>
                            <w:szCs w:val="22"/>
                          </w:rPr>
                          <w:t xml:space="preserve">Student Number: </w:t>
                        </w:r>
                        <w:r>
                          <w:rPr>
                            <w:rFonts w:ascii="Arial" w:hAnsi="Arial" w:cs="Arial"/>
                            <w:kern w:val="3"/>
                            <w:sz w:val="22"/>
                            <w:szCs w:val="22"/>
                          </w:rPr>
                          <w:t xml:space="preserve">1913303 </w:t>
                        </w:r>
                      </w:p>
                      <w:p w14:paraId="5E698722" w14:textId="77777777" w:rsidR="001D22A7" w:rsidRDefault="007C609A">
                        <w:pPr>
                          <w:pStyle w:val="NormalWeb"/>
                          <w:spacing w:before="200" w:after="0"/>
                        </w:pPr>
                        <w:r>
                          <w:rPr>
                            <w:rFonts w:ascii="Arial" w:hAnsi="Arial" w:cs="Arial"/>
                            <w:kern w:val="3"/>
                            <w:sz w:val="22"/>
                            <w:szCs w:val="22"/>
                          </w:rPr>
                          <w:br/>
                        </w:r>
                        <w:r>
                          <w:rPr>
                            <w:rFonts w:ascii="Arial" w:hAnsi="Arial" w:cs="Arial"/>
                            <w:b/>
                            <w:bCs/>
                            <w:kern w:val="3"/>
                            <w:sz w:val="22"/>
                            <w:szCs w:val="22"/>
                          </w:rPr>
                          <w:t xml:space="preserve">Module Title: </w:t>
                        </w:r>
                        <w:r>
                          <w:rPr>
                            <w:rFonts w:ascii="Arial" w:hAnsi="Arial" w:cs="Arial"/>
                            <w:kern w:val="3"/>
                            <w:sz w:val="22"/>
                            <w:szCs w:val="22"/>
                          </w:rPr>
                          <w:t>Workplace Culture and its impact on Organisational Efficiency</w:t>
                        </w:r>
                      </w:p>
                      <w:p w14:paraId="117214B9" w14:textId="77777777" w:rsidR="001D22A7" w:rsidRDefault="007C609A">
                        <w:pPr>
                          <w:pStyle w:val="NormalWeb"/>
                          <w:spacing w:before="200" w:after="0"/>
                        </w:pPr>
                        <w:r>
                          <w:rPr>
                            <w:rFonts w:ascii="Arial" w:hAnsi="Arial" w:cs="Arial"/>
                            <w:kern w:val="3"/>
                            <w:sz w:val="22"/>
                            <w:szCs w:val="22"/>
                          </w:rPr>
                          <w:br/>
                        </w:r>
                        <w:r>
                          <w:rPr>
                            <w:rFonts w:ascii="Arial" w:hAnsi="Arial" w:cs="Arial"/>
                            <w:b/>
                            <w:bCs/>
                            <w:kern w:val="3"/>
                            <w:sz w:val="22"/>
                            <w:szCs w:val="22"/>
                          </w:rPr>
                          <w:t>Module Code:</w:t>
                        </w:r>
                        <w:r>
                          <w:rPr>
                            <w:rFonts w:ascii="Arial" w:hAnsi="Arial" w:cs="Arial"/>
                            <w:kern w:val="3"/>
                            <w:sz w:val="22"/>
                            <w:szCs w:val="22"/>
                          </w:rPr>
                          <w:t xml:space="preserve"> BMSW_5105</w:t>
                        </w:r>
                      </w:p>
                      <w:p w14:paraId="6091A9DD" w14:textId="77777777" w:rsidR="001D22A7" w:rsidRDefault="007C609A">
                        <w:pPr>
                          <w:pStyle w:val="NormalWeb"/>
                          <w:spacing w:before="200" w:after="0"/>
                        </w:pPr>
                        <w:r>
                          <w:rPr>
                            <w:rFonts w:ascii="Arial" w:hAnsi="Arial" w:cs="Arial"/>
                            <w:kern w:val="3"/>
                            <w:sz w:val="22"/>
                            <w:szCs w:val="22"/>
                          </w:rPr>
                          <w:br/>
                        </w:r>
                        <w:r>
                          <w:rPr>
                            <w:rFonts w:ascii="Arial" w:hAnsi="Arial" w:cs="Arial"/>
                            <w:b/>
                            <w:bCs/>
                            <w:kern w:val="3"/>
                            <w:sz w:val="22"/>
                            <w:szCs w:val="22"/>
                          </w:rPr>
                          <w:t>Lecturer Name:</w:t>
                        </w:r>
                        <w:r>
                          <w:rPr>
                            <w:rFonts w:ascii="Arial" w:hAnsi="Arial" w:cs="Arial"/>
                            <w:kern w:val="3"/>
                            <w:sz w:val="22"/>
                            <w:szCs w:val="22"/>
                          </w:rPr>
                          <w:t xml:space="preserve"> Uju Ugochukwu</w:t>
                        </w:r>
                      </w:p>
                      <w:p w14:paraId="4F2E6704" w14:textId="77777777" w:rsidR="001D22A7" w:rsidRDefault="001D22A7">
                        <w:pPr>
                          <w:pStyle w:val="NormalWeb"/>
                          <w:spacing w:before="200" w:after="0"/>
                          <w:rPr>
                            <w:rFonts w:ascii="Arial" w:hAnsi="Arial" w:cs="Arial"/>
                            <w:kern w:val="3"/>
                            <w:sz w:val="22"/>
                            <w:szCs w:val="22"/>
                          </w:rPr>
                        </w:pPr>
                      </w:p>
                      <w:p w14:paraId="4232D53A" w14:textId="77777777" w:rsidR="001D22A7" w:rsidRDefault="007C609A">
                        <w:pPr>
                          <w:pStyle w:val="NormalWeb"/>
                          <w:spacing w:before="200" w:after="0"/>
                        </w:pPr>
                        <w:r>
                          <w:rPr>
                            <w:rFonts w:ascii="Arial" w:hAnsi="Arial" w:cs="Arial"/>
                            <w:b/>
                            <w:bCs/>
                            <w:kern w:val="3"/>
                            <w:sz w:val="22"/>
                            <w:szCs w:val="22"/>
                          </w:rPr>
                          <w:t>Assignment Title:</w:t>
                        </w:r>
                        <w:r>
                          <w:rPr>
                            <w:rFonts w:ascii="Arial" w:hAnsi="Arial" w:cs="Arial"/>
                            <w:kern w:val="3"/>
                            <w:sz w:val="22"/>
                            <w:szCs w:val="22"/>
                          </w:rPr>
                          <w:t xml:space="preserve"> </w:t>
                        </w:r>
                        <w:r>
                          <w:rPr>
                            <w:rFonts w:ascii="Arial" w:hAnsi="Arial" w:cs="Arial"/>
                            <w:kern w:val="3"/>
                            <w:sz w:val="22"/>
                            <w:szCs w:val="22"/>
                          </w:rPr>
                          <w:t>Individual Project Report</w:t>
                        </w:r>
                      </w:p>
                      <w:p w14:paraId="332AE491" w14:textId="77777777" w:rsidR="001D22A7" w:rsidRDefault="001D22A7">
                        <w:pPr>
                          <w:pStyle w:val="NoSpacing"/>
                          <w:rPr>
                            <w:rFonts w:ascii="Arial" w:hAnsi="Arial" w:cs="Arial"/>
                            <w:caps/>
                            <w:color w:val="4472C4"/>
                          </w:rPr>
                        </w:pPr>
                      </w:p>
                    </w:txbxContent>
                  </v:textbox>
                </v:shape>
                <w10:wrap anchorx="margin" anchory="margin"/>
              </v:group>
            </w:pict>
          </mc:Fallback>
        </mc:AlternateContent>
      </w:r>
    </w:p>
    <w:p w14:paraId="5B4C9FD5" w14:textId="77777777" w:rsidR="001D22A7" w:rsidRDefault="001D22A7"/>
    <w:p w14:paraId="259C8E70" w14:textId="77777777" w:rsidR="001D22A7" w:rsidRDefault="001D22A7"/>
    <w:p w14:paraId="02113349" w14:textId="77777777" w:rsidR="001D22A7" w:rsidRDefault="001D22A7"/>
    <w:p w14:paraId="68E92DC4" w14:textId="77777777" w:rsidR="001D22A7" w:rsidRDefault="001D22A7"/>
    <w:p w14:paraId="548DA586" w14:textId="77777777" w:rsidR="001D22A7" w:rsidRDefault="001D22A7"/>
    <w:p w14:paraId="5913F70C" w14:textId="77777777" w:rsidR="001D22A7" w:rsidRDefault="001D22A7"/>
    <w:p w14:paraId="6DF95A61" w14:textId="77777777" w:rsidR="001D22A7" w:rsidRDefault="001D22A7"/>
    <w:p w14:paraId="120D1EF9" w14:textId="77777777" w:rsidR="001D22A7" w:rsidRDefault="001D22A7"/>
    <w:p w14:paraId="1C69E0F2" w14:textId="77777777" w:rsidR="001D22A7" w:rsidRDefault="001D22A7"/>
    <w:p w14:paraId="24E75704" w14:textId="77777777" w:rsidR="001D22A7" w:rsidRDefault="001D22A7"/>
    <w:p w14:paraId="5A0209A5" w14:textId="77777777" w:rsidR="001D22A7" w:rsidRDefault="001D22A7"/>
    <w:p w14:paraId="1B38ECF0" w14:textId="77777777" w:rsidR="001D22A7" w:rsidRDefault="001D22A7"/>
    <w:p w14:paraId="71E67F89" w14:textId="77777777" w:rsidR="001D22A7" w:rsidRDefault="001D22A7"/>
    <w:p w14:paraId="32B7AE7F" w14:textId="77777777" w:rsidR="001D22A7" w:rsidRDefault="001D22A7"/>
    <w:p w14:paraId="4BADFE33" w14:textId="77777777" w:rsidR="001D22A7" w:rsidRDefault="001D22A7"/>
    <w:p w14:paraId="6CFDCFFA" w14:textId="77777777" w:rsidR="001D22A7" w:rsidRDefault="001D22A7"/>
    <w:p w14:paraId="6020A7C6" w14:textId="77777777" w:rsidR="001D22A7" w:rsidRDefault="001D22A7"/>
    <w:p w14:paraId="5FD13DCE" w14:textId="77777777" w:rsidR="001D22A7" w:rsidRDefault="001D22A7"/>
    <w:p w14:paraId="793CF0BB" w14:textId="77777777" w:rsidR="001D22A7" w:rsidRDefault="001D22A7"/>
    <w:p w14:paraId="31EC4187" w14:textId="77777777" w:rsidR="001D22A7" w:rsidRDefault="001D22A7"/>
    <w:p w14:paraId="4F9A9ACE" w14:textId="77777777" w:rsidR="001D22A7" w:rsidRDefault="001D22A7"/>
    <w:p w14:paraId="7931A49A" w14:textId="77777777" w:rsidR="001D22A7" w:rsidRDefault="001D22A7"/>
    <w:p w14:paraId="0084AB00" w14:textId="77777777" w:rsidR="001D22A7" w:rsidRDefault="001D22A7"/>
    <w:p w14:paraId="7CA0C6A2" w14:textId="77777777" w:rsidR="001D22A7" w:rsidRDefault="001D22A7"/>
    <w:p w14:paraId="3EF1386D" w14:textId="77777777" w:rsidR="001D22A7" w:rsidRDefault="001D22A7"/>
    <w:p w14:paraId="470E917A" w14:textId="77777777" w:rsidR="001D22A7" w:rsidRDefault="001D22A7"/>
    <w:p w14:paraId="14EFD408" w14:textId="77777777" w:rsidR="001D22A7" w:rsidRDefault="001D22A7"/>
    <w:p w14:paraId="4FA60129" w14:textId="77777777" w:rsidR="001D22A7" w:rsidRDefault="001D22A7"/>
    <w:p w14:paraId="2E875BF6" w14:textId="77777777" w:rsidR="001D22A7" w:rsidRDefault="001D22A7"/>
    <w:p w14:paraId="19DFAC95" w14:textId="77777777" w:rsidR="001D22A7" w:rsidRDefault="001D22A7">
      <w:pPr>
        <w:rPr>
          <w:rFonts w:ascii="Arial" w:hAnsi="Arial" w:cs="Arial"/>
          <w:b/>
          <w:bCs/>
          <w:u w:val="single"/>
        </w:rPr>
      </w:pPr>
    </w:p>
    <w:p w14:paraId="34EC9D28" w14:textId="77777777" w:rsidR="001D22A7" w:rsidRDefault="007C609A">
      <w:pPr>
        <w:spacing w:line="360" w:lineRule="auto"/>
        <w:rPr>
          <w:rFonts w:ascii="Arial" w:hAnsi="Arial" w:cs="Arial"/>
          <w:b/>
          <w:bCs/>
          <w:u w:val="single"/>
        </w:rPr>
      </w:pPr>
      <w:r>
        <w:rPr>
          <w:rFonts w:ascii="Arial" w:hAnsi="Arial" w:cs="Arial"/>
          <w:b/>
          <w:bCs/>
          <w:u w:val="single"/>
        </w:rPr>
        <w:lastRenderedPageBreak/>
        <w:t>Contents</w:t>
      </w:r>
    </w:p>
    <w:p w14:paraId="7455D6E1" w14:textId="77777777" w:rsidR="001D22A7" w:rsidRDefault="001D22A7">
      <w:pPr>
        <w:spacing w:line="360" w:lineRule="auto"/>
      </w:pPr>
    </w:p>
    <w:p w14:paraId="1C215D4B" w14:textId="77777777" w:rsidR="001D22A7" w:rsidRDefault="007C609A">
      <w:pPr>
        <w:spacing w:line="360" w:lineRule="auto"/>
        <w:rPr>
          <w:rFonts w:ascii="Arial" w:hAnsi="Arial" w:cs="Arial"/>
        </w:rPr>
      </w:pPr>
      <w:r>
        <w:rPr>
          <w:rFonts w:ascii="Arial" w:hAnsi="Arial" w:cs="Arial"/>
        </w:rPr>
        <w:t xml:space="preserve">Introduction </w:t>
      </w:r>
      <w:r>
        <w:rPr>
          <w:rFonts w:ascii="Arial" w:hAnsi="Arial" w:cs="Arial"/>
        </w:rPr>
        <w:t>.................................................................................................................. 2</w:t>
      </w:r>
    </w:p>
    <w:p w14:paraId="4704BAEC" w14:textId="77777777" w:rsidR="001D22A7" w:rsidRDefault="007C609A">
      <w:pPr>
        <w:spacing w:line="360" w:lineRule="auto"/>
        <w:rPr>
          <w:rFonts w:ascii="Arial" w:hAnsi="Arial" w:cs="Arial"/>
        </w:rPr>
      </w:pPr>
      <w:r>
        <w:rPr>
          <w:rFonts w:ascii="Arial" w:hAnsi="Arial" w:cs="Arial"/>
        </w:rPr>
        <w:t>Workplace Culture .................................................................................................... 2,3</w:t>
      </w:r>
    </w:p>
    <w:p w14:paraId="1B83BDD0" w14:textId="77777777" w:rsidR="001D22A7" w:rsidRDefault="007C609A">
      <w:pPr>
        <w:spacing w:line="360" w:lineRule="auto"/>
        <w:rPr>
          <w:rFonts w:ascii="Arial" w:hAnsi="Arial" w:cs="Arial"/>
        </w:rPr>
      </w:pPr>
      <w:r>
        <w:rPr>
          <w:rFonts w:ascii="Arial" w:hAnsi="Arial" w:cs="Arial"/>
        </w:rPr>
        <w:t xml:space="preserve">PESTEL Analysis </w:t>
      </w:r>
      <w:r>
        <w:rPr>
          <w:rFonts w:ascii="Arial" w:hAnsi="Arial" w:cs="Arial"/>
        </w:rPr>
        <w:t>........................................................................................................ 3</w:t>
      </w:r>
    </w:p>
    <w:p w14:paraId="28159261" w14:textId="77777777" w:rsidR="001D22A7" w:rsidRDefault="007C609A">
      <w:pPr>
        <w:spacing w:line="360" w:lineRule="auto"/>
        <w:rPr>
          <w:rFonts w:ascii="Arial" w:hAnsi="Arial" w:cs="Arial"/>
        </w:rPr>
      </w:pPr>
      <w:r>
        <w:rPr>
          <w:rFonts w:ascii="Arial" w:hAnsi="Arial" w:cs="Arial"/>
        </w:rPr>
        <w:t xml:space="preserve">             Political ........................................................................................................... 4</w:t>
      </w:r>
    </w:p>
    <w:p w14:paraId="5E9D6775" w14:textId="77777777" w:rsidR="001D22A7" w:rsidRDefault="007C609A">
      <w:pPr>
        <w:spacing w:line="360" w:lineRule="auto"/>
        <w:rPr>
          <w:rFonts w:ascii="Arial" w:hAnsi="Arial" w:cs="Arial"/>
        </w:rPr>
      </w:pPr>
      <w:r>
        <w:rPr>
          <w:rFonts w:ascii="Arial" w:hAnsi="Arial" w:cs="Arial"/>
        </w:rPr>
        <w:t xml:space="preserve">             Eco</w:t>
      </w:r>
      <w:r>
        <w:rPr>
          <w:rFonts w:ascii="Arial" w:hAnsi="Arial" w:cs="Arial"/>
        </w:rPr>
        <w:t>nomic ....................................................................................................... 5</w:t>
      </w:r>
    </w:p>
    <w:p w14:paraId="5796D3A3" w14:textId="77777777" w:rsidR="001D22A7" w:rsidRDefault="007C609A">
      <w:pPr>
        <w:spacing w:line="360" w:lineRule="auto"/>
        <w:rPr>
          <w:rFonts w:ascii="Arial" w:hAnsi="Arial" w:cs="Arial"/>
        </w:rPr>
      </w:pPr>
      <w:r>
        <w:rPr>
          <w:rFonts w:ascii="Arial" w:hAnsi="Arial" w:cs="Arial"/>
        </w:rPr>
        <w:t xml:space="preserve">             Social ...........................................................................................................5,6</w:t>
      </w:r>
    </w:p>
    <w:p w14:paraId="5041EFC7" w14:textId="77777777" w:rsidR="001D22A7" w:rsidRDefault="007C609A">
      <w:pPr>
        <w:spacing w:line="360" w:lineRule="auto"/>
        <w:rPr>
          <w:rFonts w:ascii="Arial" w:hAnsi="Arial" w:cs="Arial"/>
        </w:rPr>
      </w:pPr>
      <w:r>
        <w:rPr>
          <w:rFonts w:ascii="Arial" w:hAnsi="Arial" w:cs="Arial"/>
        </w:rPr>
        <w:t xml:space="preserve">             </w:t>
      </w:r>
      <w:r>
        <w:rPr>
          <w:rFonts w:ascii="Arial" w:hAnsi="Arial" w:cs="Arial"/>
        </w:rPr>
        <w:t>Technological ................................................................................................. 6</w:t>
      </w:r>
    </w:p>
    <w:p w14:paraId="0C987DC9" w14:textId="77777777" w:rsidR="001D22A7" w:rsidRDefault="007C609A">
      <w:pPr>
        <w:spacing w:line="360" w:lineRule="auto"/>
        <w:rPr>
          <w:rFonts w:ascii="Arial" w:hAnsi="Arial" w:cs="Arial"/>
        </w:rPr>
      </w:pPr>
      <w:r>
        <w:rPr>
          <w:rFonts w:ascii="Arial" w:hAnsi="Arial" w:cs="Arial"/>
        </w:rPr>
        <w:t xml:space="preserve">             Environmental ..............................................................................................6,7</w:t>
      </w:r>
    </w:p>
    <w:p w14:paraId="511E4F5A" w14:textId="77777777" w:rsidR="001D22A7" w:rsidRDefault="007C609A">
      <w:pPr>
        <w:spacing w:line="360" w:lineRule="auto"/>
        <w:rPr>
          <w:rFonts w:ascii="Arial" w:hAnsi="Arial" w:cs="Arial"/>
        </w:rPr>
      </w:pPr>
      <w:r>
        <w:rPr>
          <w:rFonts w:ascii="Arial" w:hAnsi="Arial" w:cs="Arial"/>
        </w:rPr>
        <w:t xml:space="preserve">             Lega</w:t>
      </w:r>
      <w:r>
        <w:rPr>
          <w:rFonts w:ascii="Arial" w:hAnsi="Arial" w:cs="Arial"/>
        </w:rPr>
        <w:t>l .............................................................................................................. 7</w:t>
      </w:r>
    </w:p>
    <w:p w14:paraId="12D7068A" w14:textId="77777777" w:rsidR="001D22A7" w:rsidRDefault="007C609A">
      <w:pPr>
        <w:spacing w:line="360" w:lineRule="auto"/>
        <w:rPr>
          <w:rFonts w:ascii="Arial" w:hAnsi="Arial" w:cs="Arial"/>
        </w:rPr>
      </w:pPr>
      <w:r>
        <w:rPr>
          <w:rFonts w:ascii="Arial" w:hAnsi="Arial" w:cs="Arial"/>
        </w:rPr>
        <w:t>Ethical Dilemma ........................................................................................................8,9</w:t>
      </w:r>
    </w:p>
    <w:p w14:paraId="5E22A39D" w14:textId="77777777" w:rsidR="001D22A7" w:rsidRDefault="007C609A">
      <w:pPr>
        <w:spacing w:line="360" w:lineRule="auto"/>
        <w:rPr>
          <w:rFonts w:ascii="Arial" w:hAnsi="Arial" w:cs="Arial"/>
        </w:rPr>
      </w:pPr>
      <w:r>
        <w:rPr>
          <w:rFonts w:ascii="Arial" w:hAnsi="Arial" w:cs="Arial"/>
        </w:rPr>
        <w:t>Conclusion ......</w:t>
      </w:r>
      <w:r>
        <w:rPr>
          <w:rFonts w:ascii="Arial" w:hAnsi="Arial" w:cs="Arial"/>
        </w:rPr>
        <w:t>............................................................................................................ 9</w:t>
      </w:r>
    </w:p>
    <w:p w14:paraId="71EBA2D0" w14:textId="77777777" w:rsidR="001D22A7" w:rsidRDefault="007C609A">
      <w:pPr>
        <w:spacing w:line="360" w:lineRule="auto"/>
        <w:rPr>
          <w:rFonts w:ascii="Arial" w:hAnsi="Arial" w:cs="Arial"/>
        </w:rPr>
      </w:pPr>
      <w:r>
        <w:rPr>
          <w:rFonts w:ascii="Arial" w:hAnsi="Arial" w:cs="Arial"/>
        </w:rPr>
        <w:t>References .................................................................................................................10</w:t>
      </w:r>
    </w:p>
    <w:p w14:paraId="77D1EB2A" w14:textId="77777777" w:rsidR="001D22A7" w:rsidRDefault="007C609A">
      <w:pPr>
        <w:spacing w:line="360" w:lineRule="auto"/>
        <w:rPr>
          <w:rFonts w:ascii="Arial" w:hAnsi="Arial" w:cs="Arial"/>
        </w:rPr>
      </w:pPr>
      <w:r>
        <w:rPr>
          <w:rFonts w:ascii="Arial" w:hAnsi="Arial" w:cs="Arial"/>
        </w:rPr>
        <w:t>Appendix .........</w:t>
      </w:r>
      <w:r>
        <w:rPr>
          <w:rFonts w:ascii="Arial" w:hAnsi="Arial" w:cs="Arial"/>
        </w:rPr>
        <w:t>......................................................................................................11,12</w:t>
      </w:r>
    </w:p>
    <w:p w14:paraId="4B378FC9" w14:textId="77777777" w:rsidR="001D22A7" w:rsidRDefault="001D22A7">
      <w:pPr>
        <w:spacing w:line="360" w:lineRule="auto"/>
        <w:rPr>
          <w:rFonts w:ascii="Arial" w:hAnsi="Arial" w:cs="Arial"/>
          <w:b/>
          <w:bCs/>
          <w:u w:val="single"/>
        </w:rPr>
      </w:pPr>
    </w:p>
    <w:p w14:paraId="2D93F0A8" w14:textId="77777777" w:rsidR="001D22A7" w:rsidRDefault="001D22A7">
      <w:pPr>
        <w:spacing w:line="360" w:lineRule="auto"/>
        <w:rPr>
          <w:rFonts w:ascii="Arial" w:hAnsi="Arial" w:cs="Arial"/>
          <w:b/>
          <w:bCs/>
          <w:u w:val="single"/>
        </w:rPr>
      </w:pPr>
    </w:p>
    <w:p w14:paraId="1F842052" w14:textId="77777777" w:rsidR="001D22A7" w:rsidRDefault="001D22A7">
      <w:pPr>
        <w:spacing w:line="360" w:lineRule="auto"/>
        <w:rPr>
          <w:rFonts w:ascii="Arial" w:hAnsi="Arial" w:cs="Arial"/>
          <w:b/>
          <w:bCs/>
          <w:u w:val="single"/>
        </w:rPr>
      </w:pPr>
    </w:p>
    <w:p w14:paraId="2AD8A19D" w14:textId="77777777" w:rsidR="001D22A7" w:rsidRDefault="001D22A7">
      <w:pPr>
        <w:spacing w:line="360" w:lineRule="auto"/>
        <w:rPr>
          <w:rFonts w:ascii="Arial" w:hAnsi="Arial" w:cs="Arial"/>
          <w:b/>
          <w:bCs/>
          <w:u w:val="single"/>
        </w:rPr>
      </w:pPr>
    </w:p>
    <w:p w14:paraId="53BCC3E0" w14:textId="77777777" w:rsidR="001D22A7" w:rsidRDefault="001D22A7">
      <w:pPr>
        <w:spacing w:line="360" w:lineRule="auto"/>
        <w:rPr>
          <w:rFonts w:ascii="Arial" w:hAnsi="Arial" w:cs="Arial"/>
          <w:b/>
          <w:bCs/>
          <w:u w:val="single"/>
        </w:rPr>
      </w:pPr>
    </w:p>
    <w:p w14:paraId="0BB338ED" w14:textId="77777777" w:rsidR="001D22A7" w:rsidRDefault="001D22A7">
      <w:pPr>
        <w:spacing w:line="360" w:lineRule="auto"/>
        <w:rPr>
          <w:rFonts w:ascii="Arial" w:hAnsi="Arial" w:cs="Arial"/>
          <w:b/>
          <w:bCs/>
          <w:u w:val="single"/>
        </w:rPr>
      </w:pPr>
    </w:p>
    <w:p w14:paraId="759B99B0" w14:textId="77777777" w:rsidR="001D22A7" w:rsidRDefault="001D22A7">
      <w:pPr>
        <w:spacing w:line="360" w:lineRule="auto"/>
        <w:rPr>
          <w:rFonts w:ascii="Arial" w:hAnsi="Arial" w:cs="Arial"/>
          <w:b/>
          <w:bCs/>
          <w:u w:val="single"/>
        </w:rPr>
      </w:pPr>
    </w:p>
    <w:p w14:paraId="6D63DA9D" w14:textId="77777777" w:rsidR="001D22A7" w:rsidRDefault="001D22A7">
      <w:pPr>
        <w:spacing w:line="360" w:lineRule="auto"/>
        <w:rPr>
          <w:rFonts w:ascii="Arial" w:hAnsi="Arial" w:cs="Arial"/>
          <w:b/>
          <w:bCs/>
          <w:u w:val="single"/>
        </w:rPr>
      </w:pPr>
    </w:p>
    <w:p w14:paraId="2AC6A59C" w14:textId="77777777" w:rsidR="001D22A7" w:rsidRDefault="001D22A7">
      <w:pPr>
        <w:spacing w:line="360" w:lineRule="auto"/>
        <w:rPr>
          <w:rFonts w:ascii="Arial" w:hAnsi="Arial" w:cs="Arial"/>
          <w:b/>
          <w:bCs/>
          <w:u w:val="single"/>
        </w:rPr>
      </w:pPr>
    </w:p>
    <w:p w14:paraId="21CC0CCB" w14:textId="77777777" w:rsidR="001D22A7" w:rsidRDefault="001D22A7">
      <w:pPr>
        <w:spacing w:line="360" w:lineRule="auto"/>
        <w:rPr>
          <w:rFonts w:ascii="Arial" w:hAnsi="Arial" w:cs="Arial"/>
          <w:b/>
          <w:bCs/>
          <w:u w:val="single"/>
        </w:rPr>
      </w:pPr>
    </w:p>
    <w:p w14:paraId="2C138749" w14:textId="77777777" w:rsidR="001D22A7" w:rsidRDefault="001D22A7">
      <w:pPr>
        <w:spacing w:line="360" w:lineRule="auto"/>
        <w:rPr>
          <w:rFonts w:ascii="Arial" w:hAnsi="Arial" w:cs="Arial"/>
          <w:b/>
          <w:bCs/>
          <w:u w:val="single"/>
        </w:rPr>
      </w:pPr>
    </w:p>
    <w:p w14:paraId="0439D690" w14:textId="77777777" w:rsidR="001D22A7" w:rsidRDefault="007C609A">
      <w:pPr>
        <w:spacing w:line="360" w:lineRule="auto"/>
        <w:rPr>
          <w:rFonts w:ascii="Arial" w:hAnsi="Arial" w:cs="Arial"/>
          <w:b/>
          <w:bCs/>
          <w:u w:val="single"/>
        </w:rPr>
      </w:pPr>
      <w:r>
        <w:rPr>
          <w:rFonts w:ascii="Arial" w:hAnsi="Arial" w:cs="Arial"/>
          <w:b/>
          <w:bCs/>
          <w:u w:val="single"/>
        </w:rPr>
        <w:lastRenderedPageBreak/>
        <w:t>Introduction</w:t>
      </w:r>
    </w:p>
    <w:p w14:paraId="39E8FA06" w14:textId="77777777" w:rsidR="001D22A7" w:rsidRDefault="007C609A">
      <w:pPr>
        <w:spacing w:line="360" w:lineRule="auto"/>
        <w:rPr>
          <w:rFonts w:ascii="Arial" w:hAnsi="Arial" w:cs="Arial"/>
        </w:rPr>
      </w:pPr>
      <w:r>
        <w:rPr>
          <w:rFonts w:ascii="Arial" w:hAnsi="Arial" w:cs="Arial"/>
        </w:rPr>
        <w:t xml:space="preserve">The development of technology over recent years has drastically changed businesses and organizations worldwide. </w:t>
      </w:r>
      <w:r>
        <w:rPr>
          <w:rFonts w:ascii="Arial" w:hAnsi="Arial" w:cs="Arial"/>
        </w:rPr>
        <w:t>Technology has enabled the rapid growth of businesses and organizations both locally and internationally. However, several other factors contribute to the success of any business or organization. Researchers and other experts have developed procedures that</w:t>
      </w:r>
      <w:r>
        <w:rPr>
          <w:rFonts w:ascii="Arial" w:hAnsi="Arial" w:cs="Arial"/>
        </w:rPr>
        <w:t xml:space="preserve"> enable organizations to effectively evaluate their processes and activities to establish internal and external factors that affect their businesses and organizations. As a result, organizations such as Tesco have established themselves as notable retailer</w:t>
      </w:r>
      <w:r>
        <w:rPr>
          <w:rFonts w:ascii="Arial" w:hAnsi="Arial" w:cs="Arial"/>
        </w:rPr>
        <w:t>s in the global market over the years. Tesco is a British organization mainly dealing in groceries and other produce. It is based in England but has established itself in countries globally. Studies show that the organization is among the top ten leading r</w:t>
      </w:r>
      <w:r>
        <w:rPr>
          <w:rFonts w:ascii="Arial" w:hAnsi="Arial" w:cs="Arial"/>
        </w:rPr>
        <w:t>etailer organizations globally based on its annual gross revenues and profits. However, there is still a need to evaluate Tesco's workplace cultures and business environment to understand the organization's factors. Such evaluation can also be crucial in i</w:t>
      </w:r>
      <w:r>
        <w:rPr>
          <w:rFonts w:ascii="Arial" w:hAnsi="Arial" w:cs="Arial"/>
        </w:rPr>
        <w:t>dentifying ethical dilemmas that need to be resolved for the further success of the business. This paper will analyse Tesco's workplace culture and drivers in its business environment and pose questions regarding its cultural web. The paper will also ident</w:t>
      </w:r>
      <w:r>
        <w:rPr>
          <w:rFonts w:ascii="Arial" w:hAnsi="Arial" w:cs="Arial"/>
        </w:rPr>
        <w:t>ify significant ethical dilemmas present in the organizations and some recommendations to resolve such issues in the future.</w:t>
      </w:r>
    </w:p>
    <w:p w14:paraId="39CC9C5C" w14:textId="77777777" w:rsidR="001D22A7" w:rsidRDefault="001D22A7">
      <w:pPr>
        <w:spacing w:line="360" w:lineRule="auto"/>
        <w:rPr>
          <w:rFonts w:ascii="Arial" w:hAnsi="Arial" w:cs="Arial"/>
        </w:rPr>
      </w:pPr>
    </w:p>
    <w:p w14:paraId="799749A3" w14:textId="77777777" w:rsidR="001D22A7" w:rsidRDefault="007C609A">
      <w:pPr>
        <w:spacing w:line="360" w:lineRule="auto"/>
        <w:rPr>
          <w:rFonts w:ascii="Arial" w:hAnsi="Arial" w:cs="Arial"/>
          <w:b/>
          <w:bCs/>
          <w:u w:val="single"/>
        </w:rPr>
      </w:pPr>
      <w:r>
        <w:rPr>
          <w:rFonts w:ascii="Arial" w:hAnsi="Arial" w:cs="Arial"/>
          <w:b/>
          <w:bCs/>
          <w:u w:val="single"/>
        </w:rPr>
        <w:t>Workplace Culture</w:t>
      </w:r>
    </w:p>
    <w:p w14:paraId="3BF0F8B6" w14:textId="77777777" w:rsidR="001D22A7" w:rsidRDefault="007C609A">
      <w:pPr>
        <w:spacing w:line="360" w:lineRule="auto"/>
        <w:rPr>
          <w:rFonts w:ascii="Arial" w:hAnsi="Arial" w:cs="Arial"/>
        </w:rPr>
      </w:pPr>
      <w:r>
        <w:rPr>
          <w:rFonts w:ascii="Arial" w:hAnsi="Arial" w:cs="Arial"/>
        </w:rPr>
        <w:t xml:space="preserve">Tesco work culture is highly dependent on the organization's core values. The organization believes in ensuring </w:t>
      </w:r>
      <w:r>
        <w:rPr>
          <w:rFonts w:ascii="Arial" w:hAnsi="Arial" w:cs="Arial"/>
        </w:rPr>
        <w:t>that they provide their customers and clients with exceptional services and ensure that they remain effective in the organizational activities and remain profitable in the global market. Such values call for collaboration from their employees and other sta</w:t>
      </w:r>
      <w:r>
        <w:rPr>
          <w:rFonts w:ascii="Arial" w:hAnsi="Arial" w:cs="Arial"/>
        </w:rPr>
        <w:t>ff members to ensure they meet their organizational goals. Additionally, its values also call for exceptional customers services meaning that the employees and other organizational members have to ensure that they communicate effectively with their custome</w:t>
      </w:r>
      <w:r>
        <w:rPr>
          <w:rFonts w:ascii="Arial" w:hAnsi="Arial" w:cs="Arial"/>
        </w:rPr>
        <w:t xml:space="preserve">rs and clients (Awadari and Kanwal, 2019, p. 96). </w:t>
      </w:r>
    </w:p>
    <w:p w14:paraId="268239C2" w14:textId="77777777" w:rsidR="001D22A7" w:rsidRDefault="007C609A">
      <w:pPr>
        <w:spacing w:line="360" w:lineRule="auto"/>
        <w:rPr>
          <w:rFonts w:ascii="Arial" w:hAnsi="Arial" w:cs="Arial"/>
        </w:rPr>
      </w:pPr>
      <w:r>
        <w:rPr>
          <w:rFonts w:ascii="Arial" w:hAnsi="Arial" w:cs="Arial"/>
        </w:rPr>
        <w:t xml:space="preserve">Such communication is effective in making their services efficient and also ensuring high customers satisfaction. Over the years, Tesco has grown immensely, especially in Britain, due to high customer and </w:t>
      </w:r>
      <w:r>
        <w:rPr>
          <w:rFonts w:ascii="Arial" w:hAnsi="Arial" w:cs="Arial"/>
        </w:rPr>
        <w:t>employee retention levels. The organization values both its customers and employees equally; thus, their workplace culture has developed to be the best in Europe and arguably in other countries globally.</w:t>
      </w:r>
    </w:p>
    <w:p w14:paraId="6CEE8092" w14:textId="77777777" w:rsidR="001D22A7" w:rsidRDefault="007C609A">
      <w:pPr>
        <w:spacing w:line="360" w:lineRule="auto"/>
        <w:rPr>
          <w:rFonts w:ascii="Arial" w:hAnsi="Arial" w:cs="Arial"/>
        </w:rPr>
      </w:pPr>
      <w:r>
        <w:rPr>
          <w:rFonts w:ascii="Arial" w:hAnsi="Arial" w:cs="Arial"/>
        </w:rPr>
        <w:lastRenderedPageBreak/>
        <w:t>Due to their quest for expansion and growth, Tesco h</w:t>
      </w:r>
      <w:r>
        <w:rPr>
          <w:rFonts w:ascii="Arial" w:hAnsi="Arial" w:cs="Arial"/>
        </w:rPr>
        <w:t xml:space="preserve">as invested highly in e-commerce and online retail platforms, enabling them to effectively communicate with customers and clients globally and deliver services and products to people locally and internationally. The organization boasts of service close to </w:t>
      </w:r>
      <w:r>
        <w:rPr>
          <w:rFonts w:ascii="Arial" w:hAnsi="Arial" w:cs="Arial"/>
        </w:rPr>
        <w:t>one hundred shoppers per second in the United Kingdom alone. However, Tesco still aims to expand its market and increase its profitability and dominance in the global grocery retail market (Fadeyi, 2020). The organization also strives to ensure good custom</w:t>
      </w:r>
      <w:r>
        <w:rPr>
          <w:rFonts w:ascii="Arial" w:hAnsi="Arial" w:cs="Arial"/>
        </w:rPr>
        <w:t>er service and experience for each of its customers through personalized e-commerce platforms that make it easier for its clients to purchase and receive goods and services at competitive prices.</w:t>
      </w:r>
    </w:p>
    <w:p w14:paraId="14C74A9E" w14:textId="77777777" w:rsidR="001D22A7" w:rsidRDefault="007C609A">
      <w:pPr>
        <w:spacing w:line="360" w:lineRule="auto"/>
        <w:rPr>
          <w:rFonts w:ascii="Arial" w:hAnsi="Arial" w:cs="Arial"/>
        </w:rPr>
      </w:pPr>
      <w:r>
        <w:rPr>
          <w:rFonts w:ascii="Arial" w:hAnsi="Arial" w:cs="Arial"/>
        </w:rPr>
        <w:t>Tesco has also invested significantly in ensuring that their</w:t>
      </w:r>
      <w:r>
        <w:rPr>
          <w:rFonts w:ascii="Arial" w:hAnsi="Arial" w:cs="Arial"/>
        </w:rPr>
        <w:t xml:space="preserve"> organizational processes, especially in food production, are sustainable. The organization not only aims to be profitable but also to be both environmentally and socially sustainable. Environmental sustainability means that the organization's processes ha</w:t>
      </w:r>
      <w:r>
        <w:rPr>
          <w:rFonts w:ascii="Arial" w:hAnsi="Arial" w:cs="Arial"/>
        </w:rPr>
        <w:t>ve minimal to no negative implications on the global environment. Tesco has developed programs to reduce waste from its stores and provide the local population with healthy products and employment opportunities to boost the local economy, thus economic and</w:t>
      </w:r>
      <w:r>
        <w:rPr>
          <w:rFonts w:ascii="Arial" w:hAnsi="Arial" w:cs="Arial"/>
        </w:rPr>
        <w:t xml:space="preserve"> social sustainability (Alam and Raut-Roy, 2019). However, despite Tesco's commendable workplace culture, several factors limit or enhance the organization's growth. </w:t>
      </w:r>
    </w:p>
    <w:p w14:paraId="3C864054" w14:textId="77777777" w:rsidR="001D22A7" w:rsidRDefault="001D22A7">
      <w:pPr>
        <w:spacing w:line="360" w:lineRule="auto"/>
        <w:rPr>
          <w:rFonts w:ascii="Arial" w:hAnsi="Arial" w:cs="Arial"/>
          <w:b/>
          <w:bCs/>
          <w:u w:val="single"/>
        </w:rPr>
      </w:pPr>
    </w:p>
    <w:p w14:paraId="055EA173" w14:textId="77777777" w:rsidR="001D22A7" w:rsidRDefault="007C609A">
      <w:pPr>
        <w:spacing w:line="360" w:lineRule="auto"/>
        <w:rPr>
          <w:rFonts w:ascii="Arial" w:hAnsi="Arial" w:cs="Arial"/>
          <w:b/>
          <w:bCs/>
          <w:u w:val="single"/>
        </w:rPr>
      </w:pPr>
      <w:r>
        <w:rPr>
          <w:rFonts w:ascii="Arial" w:hAnsi="Arial" w:cs="Arial"/>
          <w:b/>
          <w:bCs/>
          <w:u w:val="single"/>
        </w:rPr>
        <w:t>PESTEL Analysis</w:t>
      </w:r>
    </w:p>
    <w:p w14:paraId="1A645E78" w14:textId="77777777" w:rsidR="001D22A7" w:rsidRDefault="007C609A">
      <w:pPr>
        <w:spacing w:line="360" w:lineRule="auto"/>
        <w:rPr>
          <w:rFonts w:ascii="Arial" w:hAnsi="Arial" w:cs="Arial"/>
        </w:rPr>
      </w:pPr>
      <w:r>
        <w:rPr>
          <w:rFonts w:ascii="Arial" w:hAnsi="Arial" w:cs="Arial"/>
        </w:rPr>
        <w:t>A PESTEL analysis is an analytical tool used to evaluate internal and ex</w:t>
      </w:r>
      <w:r>
        <w:rPr>
          <w:rFonts w:ascii="Arial" w:hAnsi="Arial" w:cs="Arial"/>
        </w:rPr>
        <w:t xml:space="preserve">ternal factors that affect an organization. This analysis can enable researchers to effectively identify critical drives that affect a business environment to determine the attractiveness of the business in the local or global market. Six main factors are </w:t>
      </w:r>
      <w:r>
        <w:rPr>
          <w:rFonts w:ascii="Arial" w:hAnsi="Arial" w:cs="Arial"/>
        </w:rPr>
        <w:t xml:space="preserve">examined under any PESTEL analysis (Adamyk, 2019). They range from political factors to environmental and legal aspects that provide a holistic approach to the external and internal influences. Such an analysis is imperious such organizations since it can </w:t>
      </w:r>
      <w:r>
        <w:rPr>
          <w:rFonts w:ascii="Arial" w:hAnsi="Arial" w:cs="Arial"/>
        </w:rPr>
        <w:t>better understand the dynamics of Tesco's market and opportunities that can enable the organization to improve and grow. This report will utilize the PESTEL analytical tool to evaluate such factors and develop intervention strategies to enhance Tesco's gro</w:t>
      </w:r>
      <w:r>
        <w:rPr>
          <w:rFonts w:ascii="Arial" w:hAnsi="Arial" w:cs="Arial"/>
        </w:rPr>
        <w:t>wth in the United Kingdom and globally. Below is a breakdown of Tesco's PESTEL analysis.</w:t>
      </w:r>
    </w:p>
    <w:p w14:paraId="1788E315" w14:textId="77777777" w:rsidR="001D22A7" w:rsidRDefault="001D22A7">
      <w:pPr>
        <w:spacing w:line="360" w:lineRule="auto"/>
        <w:rPr>
          <w:rFonts w:ascii="Arial" w:hAnsi="Arial" w:cs="Arial"/>
          <w:b/>
          <w:bCs/>
          <w:u w:val="single"/>
        </w:rPr>
      </w:pPr>
    </w:p>
    <w:p w14:paraId="797C6D06" w14:textId="77777777" w:rsidR="001D22A7" w:rsidRDefault="001D22A7">
      <w:pPr>
        <w:spacing w:line="360" w:lineRule="auto"/>
        <w:rPr>
          <w:rFonts w:ascii="Arial" w:hAnsi="Arial" w:cs="Arial"/>
          <w:b/>
          <w:bCs/>
          <w:u w:val="single"/>
        </w:rPr>
      </w:pPr>
    </w:p>
    <w:p w14:paraId="356F7B90" w14:textId="77777777" w:rsidR="001D22A7" w:rsidRDefault="001D22A7">
      <w:pPr>
        <w:spacing w:line="360" w:lineRule="auto"/>
        <w:rPr>
          <w:rFonts w:ascii="Arial" w:hAnsi="Arial" w:cs="Arial"/>
          <w:b/>
          <w:bCs/>
          <w:u w:val="single"/>
        </w:rPr>
      </w:pPr>
    </w:p>
    <w:p w14:paraId="10E40ADF" w14:textId="77777777" w:rsidR="001D22A7" w:rsidRDefault="007C609A">
      <w:pPr>
        <w:spacing w:line="360" w:lineRule="auto"/>
        <w:rPr>
          <w:rFonts w:ascii="Arial" w:hAnsi="Arial" w:cs="Arial"/>
          <w:b/>
          <w:bCs/>
          <w:u w:val="single"/>
        </w:rPr>
      </w:pPr>
      <w:r>
        <w:rPr>
          <w:rFonts w:ascii="Arial" w:hAnsi="Arial" w:cs="Arial"/>
          <w:b/>
          <w:bCs/>
          <w:u w:val="single"/>
        </w:rPr>
        <w:lastRenderedPageBreak/>
        <w:t xml:space="preserve">Political </w:t>
      </w:r>
    </w:p>
    <w:p w14:paraId="1781D266" w14:textId="77777777" w:rsidR="001D22A7" w:rsidRDefault="007C609A">
      <w:pPr>
        <w:spacing w:line="360" w:lineRule="auto"/>
        <w:rPr>
          <w:rFonts w:ascii="Arial" w:hAnsi="Arial" w:cs="Arial"/>
        </w:rPr>
      </w:pPr>
      <w:r>
        <w:rPr>
          <w:rFonts w:ascii="Arial" w:hAnsi="Arial" w:cs="Arial"/>
        </w:rPr>
        <w:t>The first factors that are examined under Tesco' PESTEL analysis are the political factors. As mentioned earlier, Tesco is mainly based in the United Kin</w:t>
      </w:r>
      <w:r>
        <w:rPr>
          <w:rFonts w:ascii="Arial" w:hAnsi="Arial" w:cs="Arial"/>
        </w:rPr>
        <w:t>gdom and England, to be precise. Therefore, Tesco can be highly influenced by political situations and policies in the country. Like any other major retail organization globally, Tesco has to comply with regulations and standards by the United Kingdom's go</w:t>
      </w:r>
      <w:r>
        <w:rPr>
          <w:rFonts w:ascii="Arial" w:hAnsi="Arial" w:cs="Arial"/>
        </w:rPr>
        <w:t>vernment to ensure that its products are safe and ensure that its organizational activities are not in violation of any political status quo. Tesco has to ensure that it is aware of political changes and how such changes can impact its activities and achie</w:t>
      </w:r>
      <w:r>
        <w:rPr>
          <w:rFonts w:ascii="Arial" w:hAnsi="Arial" w:cs="Arial"/>
        </w:rPr>
        <w:t xml:space="preserve">ve its organizational goals (Baliyan, 2021, p. 5211). For instance, the United Kingdom recently left the European Union after years of debates in a process commonly referred to as Brexit, which, as the name suggests, means Britain's exit from the European </w:t>
      </w:r>
      <w:r>
        <w:rPr>
          <w:rFonts w:ascii="Arial" w:hAnsi="Arial" w:cs="Arial"/>
        </w:rPr>
        <w:t>Union.</w:t>
      </w:r>
    </w:p>
    <w:p w14:paraId="6A714E2C" w14:textId="77777777" w:rsidR="001D22A7" w:rsidRDefault="007C609A">
      <w:pPr>
        <w:spacing w:line="360" w:lineRule="auto"/>
        <w:rPr>
          <w:rFonts w:ascii="Arial" w:hAnsi="Arial" w:cs="Arial"/>
        </w:rPr>
      </w:pPr>
      <w:r>
        <w:rPr>
          <w:rFonts w:ascii="Arial" w:hAnsi="Arial" w:cs="Arial"/>
        </w:rPr>
        <w:t xml:space="preserve">Brexit brought about several political changes accompanied by several regulations for business in the country and from members of the European Union. Such political changes imposed higher taxes for products being shipped into Britain but subsidized </w:t>
      </w:r>
      <w:r>
        <w:rPr>
          <w:rFonts w:ascii="Arial" w:hAnsi="Arial" w:cs="Arial"/>
        </w:rPr>
        <w:t xml:space="preserve">tax for British businesses such as Tesco. However, such political changes also applied in other countries meaning that Tesco would have to incur higher costs to deliver products to other countries within Europe and the world. It has been almost six months </w:t>
      </w:r>
      <w:r>
        <w:rPr>
          <w:rFonts w:ascii="Arial" w:hAnsi="Arial" w:cs="Arial"/>
        </w:rPr>
        <w:t>since Britain official exited from the European Union, and the political situation in the country is yet to stabilize unstable political situation can drastically affect Tesco and its goals of achieving globalization (Ferguson et al, 2019). Another devasta</w:t>
      </w:r>
      <w:r>
        <w:rPr>
          <w:rFonts w:ascii="Arial" w:hAnsi="Arial" w:cs="Arial"/>
        </w:rPr>
        <w:t xml:space="preserve">ting political development affecting Tesco is the trade war currently ongoing between the United States and China. The US-China trade war has not only drastic implications on these countries but also countries globally. </w:t>
      </w:r>
    </w:p>
    <w:p w14:paraId="17D0D3E4" w14:textId="77777777" w:rsidR="001D22A7" w:rsidRDefault="007C609A">
      <w:pPr>
        <w:spacing w:line="360" w:lineRule="auto"/>
        <w:rPr>
          <w:rFonts w:ascii="Arial" w:hAnsi="Arial" w:cs="Arial"/>
        </w:rPr>
      </w:pPr>
      <w:r>
        <w:rPr>
          <w:rFonts w:ascii="Arial" w:hAnsi="Arial" w:cs="Arial"/>
        </w:rPr>
        <w:t>Studies have shown that political r</w:t>
      </w:r>
      <w:r>
        <w:rPr>
          <w:rFonts w:ascii="Arial" w:hAnsi="Arial" w:cs="Arial"/>
        </w:rPr>
        <w:t>ivalry between the United States and China has drastically increased operation costs for significant businesses in the United Kingdom, such as Tesco. Since Tesco still aims to achieve globalization, the United States and China are significant revenue strea</w:t>
      </w:r>
      <w:r>
        <w:rPr>
          <w:rFonts w:ascii="Arial" w:hAnsi="Arial" w:cs="Arial"/>
        </w:rPr>
        <w:t>ms in the international market. However, political regulation in these countries has increased tax on products shipped to such countries, hence increasing operation costs and minimizing Tesco's profitability significantly (Baliyan, 2021, p. 5210). Increase</w:t>
      </w:r>
      <w:r>
        <w:rPr>
          <w:rFonts w:ascii="Arial" w:hAnsi="Arial" w:cs="Arial"/>
        </w:rPr>
        <w:t>d costs of operation also force Tesco to increase the prices of its products to remain profitable, but such strategies have seen Tesco lose customers and clients globally. Therefore, it is crucial to have political stability in all countries that Tesco ope</w:t>
      </w:r>
      <w:r>
        <w:rPr>
          <w:rFonts w:ascii="Arial" w:hAnsi="Arial" w:cs="Arial"/>
        </w:rPr>
        <w:t xml:space="preserve">rates, including England, to ensure that its organizational procedures are practical and profitable. </w:t>
      </w:r>
    </w:p>
    <w:p w14:paraId="415D8681" w14:textId="77777777" w:rsidR="001D22A7" w:rsidRDefault="001D22A7">
      <w:pPr>
        <w:spacing w:line="360" w:lineRule="auto"/>
        <w:rPr>
          <w:rFonts w:ascii="Arial" w:hAnsi="Arial" w:cs="Arial"/>
          <w:b/>
          <w:bCs/>
          <w:u w:val="single"/>
        </w:rPr>
      </w:pPr>
    </w:p>
    <w:p w14:paraId="3BFDD0F0" w14:textId="77777777" w:rsidR="001D22A7" w:rsidRDefault="001D22A7">
      <w:pPr>
        <w:spacing w:line="360" w:lineRule="auto"/>
        <w:rPr>
          <w:rFonts w:ascii="Arial" w:hAnsi="Arial" w:cs="Arial"/>
          <w:b/>
          <w:bCs/>
          <w:u w:val="single"/>
        </w:rPr>
      </w:pPr>
    </w:p>
    <w:p w14:paraId="13456B5F" w14:textId="77777777" w:rsidR="001D22A7" w:rsidRDefault="007C609A">
      <w:pPr>
        <w:spacing w:line="360" w:lineRule="auto"/>
        <w:rPr>
          <w:rFonts w:ascii="Arial" w:hAnsi="Arial" w:cs="Arial"/>
          <w:b/>
          <w:bCs/>
          <w:u w:val="single"/>
        </w:rPr>
      </w:pPr>
      <w:r>
        <w:rPr>
          <w:rFonts w:ascii="Arial" w:hAnsi="Arial" w:cs="Arial"/>
          <w:b/>
          <w:bCs/>
          <w:u w:val="single"/>
        </w:rPr>
        <w:lastRenderedPageBreak/>
        <w:t>Economic</w:t>
      </w:r>
    </w:p>
    <w:p w14:paraId="6934C95E" w14:textId="77777777" w:rsidR="001D22A7" w:rsidRDefault="007C609A">
      <w:pPr>
        <w:spacing w:line="360" w:lineRule="auto"/>
        <w:rPr>
          <w:rFonts w:ascii="Arial" w:hAnsi="Arial" w:cs="Arial"/>
        </w:rPr>
      </w:pPr>
      <w:r>
        <w:rPr>
          <w:rFonts w:ascii="Arial" w:hAnsi="Arial" w:cs="Arial"/>
        </w:rPr>
        <w:t>Economic factors play a crucial role in the success of Tesco due to the wide range of services and products that the organization offers to its</w:t>
      </w:r>
      <w:r>
        <w:rPr>
          <w:rFonts w:ascii="Arial" w:hAnsi="Arial" w:cs="Arial"/>
        </w:rPr>
        <w:t xml:space="preserve"> customers and clients. Political instability in any country that Tesco operates, including England, can have devastating economic effects that ultimately affect the operation of any business. For instance, since the coronavirus outbreak in late 2019, coun</w:t>
      </w:r>
      <w:r>
        <w:rPr>
          <w:rFonts w:ascii="Arial" w:hAnsi="Arial" w:cs="Arial"/>
        </w:rPr>
        <w:t>tries globally have had devasting economic effects due to increased unemployment. Throughout 2020, Tesco shut down some of its stores to minimize the effects of the pandemic on the company (López López, 2017). In addition, Tesco ventured more into e-commer</w:t>
      </w:r>
      <w:r>
        <w:rPr>
          <w:rFonts w:ascii="Arial" w:hAnsi="Arial" w:cs="Arial"/>
        </w:rPr>
        <w:t>ce and online retail platforms to communicate and provide services and goods to its customers with minimal physical contact. However, despite the success of e-commerce throughout the pandemic, organizations Tesco recorded reduced sales, revenue, and profit</w:t>
      </w:r>
      <w:r>
        <w:rPr>
          <w:rFonts w:ascii="Arial" w:hAnsi="Arial" w:cs="Arial"/>
        </w:rPr>
        <w:t xml:space="preserve">ability due to the economic effects of the pandemic. </w:t>
      </w:r>
    </w:p>
    <w:p w14:paraId="291DFB48" w14:textId="77777777" w:rsidR="001D22A7" w:rsidRDefault="007C609A">
      <w:pPr>
        <w:spacing w:line="360" w:lineRule="auto"/>
        <w:rPr>
          <w:rFonts w:ascii="Arial" w:hAnsi="Arial" w:cs="Arial"/>
        </w:rPr>
      </w:pPr>
      <w:r>
        <w:rPr>
          <w:rFonts w:ascii="Arial" w:hAnsi="Arial" w:cs="Arial"/>
        </w:rPr>
        <w:t>The recent exit of Britain from the European Union also had some economic effects on the country and British businesses such as Tesco. Due to Brexit, taxation guidelines introduced to British businesses</w:t>
      </w:r>
      <w:r>
        <w:rPr>
          <w:rFonts w:ascii="Arial" w:hAnsi="Arial" w:cs="Arial"/>
        </w:rPr>
        <w:t xml:space="preserve"> also increased the cost of operations for such businesses, making them less profitable. Small business owners who were incapable of meeting taxation regulations were forced to shut down and look for alternative sources of income. Many people were also une</w:t>
      </w:r>
      <w:r>
        <w:rPr>
          <w:rFonts w:ascii="Arial" w:hAnsi="Arial" w:cs="Arial"/>
        </w:rPr>
        <w:t>mployed, meaning Britain's economy was rapidly deteriorating due to Brexit and the pandemic (Ullah et al., 2019, p. 669). However, vaccine rollouts in the country have seen many sectors of England economy get back to normalcy. Policies established by the g</w:t>
      </w:r>
      <w:r>
        <w:rPr>
          <w:rFonts w:ascii="Arial" w:hAnsi="Arial" w:cs="Arial"/>
        </w:rPr>
        <w:t>overnment have also enabled British businesses to carry out their activities with minimal taxation; hence Tesco has benefited immensely. However, Tesco must take note of any economic and political changes to develop strategies that will enable it to remain</w:t>
      </w:r>
      <w:r>
        <w:rPr>
          <w:rFonts w:ascii="Arial" w:hAnsi="Arial" w:cs="Arial"/>
        </w:rPr>
        <w:t xml:space="preserve"> successful in the local and global markets.  </w:t>
      </w:r>
    </w:p>
    <w:p w14:paraId="7E3DD4B7" w14:textId="77777777" w:rsidR="001D22A7" w:rsidRDefault="007C609A">
      <w:pPr>
        <w:spacing w:line="360" w:lineRule="auto"/>
        <w:rPr>
          <w:rFonts w:ascii="Arial" w:hAnsi="Arial" w:cs="Arial"/>
          <w:b/>
          <w:bCs/>
          <w:u w:val="single"/>
        </w:rPr>
      </w:pPr>
      <w:r>
        <w:rPr>
          <w:rFonts w:ascii="Arial" w:hAnsi="Arial" w:cs="Arial"/>
          <w:b/>
          <w:bCs/>
          <w:u w:val="single"/>
        </w:rPr>
        <w:t>Social</w:t>
      </w:r>
    </w:p>
    <w:p w14:paraId="25166F56" w14:textId="77777777" w:rsidR="001D22A7" w:rsidRDefault="007C609A">
      <w:pPr>
        <w:spacing w:line="360" w:lineRule="auto"/>
        <w:rPr>
          <w:rFonts w:ascii="Arial" w:hAnsi="Arial" w:cs="Arial"/>
        </w:rPr>
      </w:pPr>
      <w:r>
        <w:rPr>
          <w:rFonts w:ascii="Arial" w:hAnsi="Arial" w:cs="Arial"/>
        </w:rPr>
        <w:t>There have been increasing concerns for major corporations and organizations to take social responsibility in the areas they operate. Increasing local and global demand for products and services has for</w:t>
      </w:r>
      <w:r>
        <w:rPr>
          <w:rFonts w:ascii="Arial" w:hAnsi="Arial" w:cs="Arial"/>
        </w:rPr>
        <w:t xml:space="preserve">ced Tesco to make relevant strategies to meet the needs of such customers and clients. Studies have shown that customers prefer one-stop shops where they can access all products at a go (Šomodi, 2017). Tesco's e-commerce and online retail platforms are no </w:t>
      </w:r>
      <w:r>
        <w:rPr>
          <w:rFonts w:ascii="Arial" w:hAnsi="Arial" w:cs="Arial"/>
        </w:rPr>
        <w:t>more diverse since they offer food products and a wide range of non-food commodities. Such strategies have increased Tesco's market significantly. However, expanding the range of products that the organization offers requires Tesco to be more precise in me</w:t>
      </w:r>
      <w:r>
        <w:rPr>
          <w:rFonts w:ascii="Arial" w:hAnsi="Arial" w:cs="Arial"/>
        </w:rPr>
        <w:t xml:space="preserve">eting customers through understanding customer choices and factors that influence customer decisions. </w:t>
      </w:r>
    </w:p>
    <w:p w14:paraId="68B9FDA6" w14:textId="77777777" w:rsidR="001D22A7" w:rsidRDefault="007C609A">
      <w:pPr>
        <w:spacing w:line="360" w:lineRule="auto"/>
        <w:rPr>
          <w:rFonts w:ascii="Arial" w:hAnsi="Arial" w:cs="Arial"/>
        </w:rPr>
      </w:pPr>
      <w:r>
        <w:rPr>
          <w:rFonts w:ascii="Arial" w:hAnsi="Arial" w:cs="Arial"/>
        </w:rPr>
        <w:lastRenderedPageBreak/>
        <w:t xml:space="preserve">However, changes in cultures due to social influence from forthcoming generations influence customer behaviours making it quite difficult for an </w:t>
      </w:r>
      <w:r>
        <w:rPr>
          <w:rFonts w:ascii="Arial" w:hAnsi="Arial" w:cs="Arial"/>
        </w:rPr>
        <w:t>organization to meet the needs of its clients, and such effect is the case in Tesco. For example, global social cultures are now more interested in organic products; hence Tesco focuses more on its organic produce to effectively meet the needs of its custo</w:t>
      </w:r>
      <w:r>
        <w:rPr>
          <w:rFonts w:ascii="Arial" w:hAnsi="Arial" w:cs="Arial"/>
        </w:rPr>
        <w:t>mers globally (Šomodi, 2017). Tesco has also made significant strides in boosting local economies in countries where it operates through utilizing local labour and providing more employment opportunities. Nonetheless, taking note of social issues and their</w:t>
      </w:r>
      <w:r>
        <w:rPr>
          <w:rFonts w:ascii="Arial" w:hAnsi="Arial" w:cs="Arial"/>
        </w:rPr>
        <w:t xml:space="preserve"> implication on the organization is crucial in ensuring that Tesco takes social responsibility and addresses such issues effectively. </w:t>
      </w:r>
    </w:p>
    <w:p w14:paraId="4244A71D" w14:textId="77777777" w:rsidR="001D22A7" w:rsidRDefault="007C609A">
      <w:pPr>
        <w:spacing w:line="360" w:lineRule="auto"/>
        <w:rPr>
          <w:rFonts w:ascii="Arial" w:hAnsi="Arial" w:cs="Arial"/>
          <w:b/>
          <w:bCs/>
          <w:u w:val="single"/>
        </w:rPr>
      </w:pPr>
      <w:r>
        <w:rPr>
          <w:rFonts w:ascii="Arial" w:hAnsi="Arial" w:cs="Arial"/>
          <w:b/>
          <w:bCs/>
          <w:u w:val="single"/>
        </w:rPr>
        <w:t xml:space="preserve">Technological </w:t>
      </w:r>
    </w:p>
    <w:p w14:paraId="5ECBED42" w14:textId="77777777" w:rsidR="001D22A7" w:rsidRDefault="007C609A">
      <w:pPr>
        <w:spacing w:line="360" w:lineRule="auto"/>
        <w:rPr>
          <w:rFonts w:ascii="Arial" w:hAnsi="Arial" w:cs="Arial"/>
        </w:rPr>
      </w:pPr>
      <w:r>
        <w:rPr>
          <w:rFonts w:ascii="Arial" w:hAnsi="Arial" w:cs="Arial"/>
        </w:rPr>
        <w:t>As earlier mentioned, technological developments and changes have significantly impacted businesses and ho</w:t>
      </w:r>
      <w:r>
        <w:rPr>
          <w:rFonts w:ascii="Arial" w:hAnsi="Arial" w:cs="Arial"/>
        </w:rPr>
        <w:t>w they operate. Technology has made it increasingly more accessible for customers globally to access services and goods from retailers and wholesalers globally. Such technological developments have also increased competition in the global market between or</w:t>
      </w:r>
      <w:r>
        <w:rPr>
          <w:rFonts w:ascii="Arial" w:hAnsi="Arial" w:cs="Arial"/>
        </w:rPr>
        <w:t>ganizations. Therefore, organizations such as Tesco must be aware of technological trends to employ them in their organizational procedures to make them more effective (Baliyan, 2021, p. 5208). Over the years, Tesco has employed several technological devel</w:t>
      </w:r>
      <w:r>
        <w:rPr>
          <w:rFonts w:ascii="Arial" w:hAnsi="Arial" w:cs="Arial"/>
        </w:rPr>
        <w:t>opments to help its business ensure it is profitable and delivers quality services and goods. For instance, Tesco has moved their activities online through e-commerce and online retail platforms that make accessibility for customers and clients more influe</w:t>
      </w:r>
      <w:r>
        <w:rPr>
          <w:rFonts w:ascii="Arial" w:hAnsi="Arial" w:cs="Arial"/>
        </w:rPr>
        <w:t>ntial.</w:t>
      </w:r>
    </w:p>
    <w:p w14:paraId="5059E221" w14:textId="77777777" w:rsidR="001D22A7" w:rsidRDefault="007C609A">
      <w:pPr>
        <w:spacing w:line="360" w:lineRule="auto"/>
        <w:rPr>
          <w:rFonts w:ascii="Arial" w:hAnsi="Arial" w:cs="Arial"/>
        </w:rPr>
      </w:pPr>
      <w:r>
        <w:rPr>
          <w:rFonts w:ascii="Arial" w:hAnsi="Arial" w:cs="Arial"/>
        </w:rPr>
        <w:t>Additionally, Tesco has also employed technology in its inventory tracking to minimize losses due to loss and damage of property. Tesco has also partnered with global retailers such as Amazon to remain competitive in light of the rapid technological</w:t>
      </w:r>
      <w:r>
        <w:rPr>
          <w:rFonts w:ascii="Arial" w:hAnsi="Arial" w:cs="Arial"/>
        </w:rPr>
        <w:t xml:space="preserve"> developments. Such partnerships have introduced online shopping and paperless billing, which is crucial in the global retail industry today.  </w:t>
      </w:r>
    </w:p>
    <w:p w14:paraId="2344EE12" w14:textId="77777777" w:rsidR="001D22A7" w:rsidRDefault="007C609A">
      <w:pPr>
        <w:spacing w:line="360" w:lineRule="auto"/>
        <w:rPr>
          <w:rFonts w:ascii="Arial" w:hAnsi="Arial" w:cs="Arial"/>
          <w:b/>
          <w:bCs/>
          <w:u w:val="single"/>
        </w:rPr>
      </w:pPr>
      <w:r>
        <w:rPr>
          <w:rFonts w:ascii="Arial" w:hAnsi="Arial" w:cs="Arial"/>
          <w:b/>
          <w:bCs/>
          <w:u w:val="single"/>
        </w:rPr>
        <w:t>Environmental</w:t>
      </w:r>
    </w:p>
    <w:p w14:paraId="266DF977" w14:textId="77777777" w:rsidR="001D22A7" w:rsidRDefault="007C609A">
      <w:pPr>
        <w:spacing w:line="360" w:lineRule="auto"/>
        <w:rPr>
          <w:rFonts w:ascii="Arial" w:hAnsi="Arial" w:cs="Arial"/>
        </w:rPr>
      </w:pPr>
      <w:r>
        <w:rPr>
          <w:rFonts w:ascii="Arial" w:hAnsi="Arial" w:cs="Arial"/>
        </w:rPr>
        <w:t>Environmental sustainability is perhaps one of the most prevalent issues facing corporations and o</w:t>
      </w:r>
      <w:r>
        <w:rPr>
          <w:rFonts w:ascii="Arial" w:hAnsi="Arial" w:cs="Arial"/>
        </w:rPr>
        <w:t>rganizations globally. There is an increasing need for organizations to ensure that their processes are environmentally sustainable due to rapid climatic changes caused by increased pollution. Tesco has employed various strategies to ensure that its food p</w:t>
      </w:r>
      <w:r>
        <w:rPr>
          <w:rFonts w:ascii="Arial" w:hAnsi="Arial" w:cs="Arial"/>
        </w:rPr>
        <w:t>roduction processes have minimal to no environmental implications such strategies include a campaign recently launched to promote recycling and reusing products from the organization (Baliyan, 2021, p. 5205). Many of the products that Tesco provides its cu</w:t>
      </w:r>
      <w:r>
        <w:rPr>
          <w:rFonts w:ascii="Arial" w:hAnsi="Arial" w:cs="Arial"/>
        </w:rPr>
        <w:t xml:space="preserve">stomers are bio-degradable hence minimal effects on the environment. The organization </w:t>
      </w:r>
      <w:r>
        <w:rPr>
          <w:rFonts w:ascii="Arial" w:hAnsi="Arial" w:cs="Arial"/>
        </w:rPr>
        <w:lastRenderedPageBreak/>
        <w:t>also abolished the use of plastics in their packaging to ensure that such plastics do not contribute to global pollution. Studies have shown that Tesco has prevented clos</w:t>
      </w:r>
      <w:r>
        <w:rPr>
          <w:rFonts w:ascii="Arial" w:hAnsi="Arial" w:cs="Arial"/>
        </w:rPr>
        <w:t>e to 5000 tons of waste, both organic and non-organics, from being dumped on the environment due to these strategies. However, Tesco still has a lot to do when it comes to environmental sustainability to meet the goals of international environmental organi</w:t>
      </w:r>
      <w:r>
        <w:rPr>
          <w:rFonts w:ascii="Arial" w:hAnsi="Arial" w:cs="Arial"/>
        </w:rPr>
        <w:t xml:space="preserve">zations such as the United Nations Environmental Program (UNEP). </w:t>
      </w:r>
    </w:p>
    <w:p w14:paraId="6408044C" w14:textId="77777777" w:rsidR="001D22A7" w:rsidRDefault="007C609A">
      <w:pPr>
        <w:spacing w:line="360" w:lineRule="auto"/>
        <w:rPr>
          <w:rFonts w:ascii="Arial" w:hAnsi="Arial" w:cs="Arial"/>
          <w:b/>
          <w:bCs/>
          <w:u w:val="single"/>
        </w:rPr>
      </w:pPr>
      <w:r>
        <w:rPr>
          <w:rFonts w:ascii="Arial" w:hAnsi="Arial" w:cs="Arial"/>
          <w:b/>
          <w:bCs/>
          <w:u w:val="single"/>
        </w:rPr>
        <w:t>Legal</w:t>
      </w:r>
    </w:p>
    <w:p w14:paraId="2299CF0C" w14:textId="77777777" w:rsidR="001D22A7" w:rsidRDefault="007C609A">
      <w:pPr>
        <w:spacing w:line="360" w:lineRule="auto"/>
        <w:rPr>
          <w:rFonts w:ascii="Arial" w:hAnsi="Arial" w:cs="Arial"/>
        </w:rPr>
      </w:pPr>
      <w:r>
        <w:rPr>
          <w:rFonts w:ascii="Arial" w:hAnsi="Arial" w:cs="Arial"/>
        </w:rPr>
        <w:t>Legal factors are perhaps some of the most notable factors that affect Tesco and its operations both locally and internationally. The political situation globally leads to legal change</w:t>
      </w:r>
      <w:r>
        <w:rPr>
          <w:rFonts w:ascii="Arial" w:hAnsi="Arial" w:cs="Arial"/>
        </w:rPr>
        <w:t>s due to new government policies, which might encourage business growth or hinder organizational processes. For instance, Brexit in the United Kingdom resulted in significant policy changes that affect the local population and businesses in the country. Su</w:t>
      </w:r>
      <w:r>
        <w:rPr>
          <w:rFonts w:ascii="Arial" w:hAnsi="Arial" w:cs="Arial"/>
        </w:rPr>
        <w:t>ch policies might increase taxation and limit the type of products that the organization can deliver to its clients and customers locally and internationally (Adamyk, 2019). Tesco has to follow local laws, but the organization also has to comply with inter</w:t>
      </w:r>
      <w:r>
        <w:rPr>
          <w:rFonts w:ascii="Arial" w:hAnsi="Arial" w:cs="Arial"/>
        </w:rPr>
        <w:t xml:space="preserve">national laws that govern the global market. Organizations such as Food Retailing Commission have over the years specified regulations and policies that affect Tesco in terms of its gender and age prejudice in its workplace. The organization has also been </w:t>
      </w:r>
      <w:r>
        <w:rPr>
          <w:rFonts w:ascii="Arial" w:hAnsi="Arial" w:cs="Arial"/>
        </w:rPr>
        <w:t xml:space="preserve">under scrutiny over fraud allegation that amounts in millions of dollars in legal settlements. Tesco should be keen on any legal implication that might affect its image and potential growth over time. </w:t>
      </w:r>
    </w:p>
    <w:p w14:paraId="01A8C75F" w14:textId="77777777" w:rsidR="001D22A7" w:rsidRDefault="007C609A">
      <w:pPr>
        <w:spacing w:line="360" w:lineRule="auto"/>
        <w:rPr>
          <w:rFonts w:ascii="Arial" w:hAnsi="Arial" w:cs="Arial"/>
        </w:rPr>
      </w:pPr>
      <w:r>
        <w:rPr>
          <w:rFonts w:ascii="Arial" w:hAnsi="Arial" w:cs="Arial"/>
        </w:rPr>
        <w:t xml:space="preserve">Considering the PESTEL analysis conducted above, it </w:t>
      </w:r>
      <w:r>
        <w:rPr>
          <w:rFonts w:ascii="Arial" w:hAnsi="Arial" w:cs="Arial"/>
        </w:rPr>
        <w:t xml:space="preserve">is easy to see some of the internal and external factors that affect Tesco operation and how such factors can help develop intervention strategies that minimize any adverse effects. The analysis also allows for a better understanding of the attractiveness </w:t>
      </w:r>
      <w:r>
        <w:rPr>
          <w:rFonts w:ascii="Arial" w:hAnsi="Arial" w:cs="Arial"/>
        </w:rPr>
        <w:t>of Tesco's business environment and some of the ethical challenges that face the organization. Generally, Tesco's business environment is quite attractive since it mainly deals with organic products in high demand locally and globally (Šomodi, 2017). Howev</w:t>
      </w:r>
      <w:r>
        <w:rPr>
          <w:rFonts w:ascii="Arial" w:hAnsi="Arial" w:cs="Arial"/>
        </w:rPr>
        <w:t>er, eternal factors such as politics and legalities pose significant threats to the organizations business environment. Nonetheless, Tesco can overcome such challenges if it invests significantly in ensuring that political and legal factors have minimal ef</w:t>
      </w:r>
      <w:r>
        <w:rPr>
          <w:rFonts w:ascii="Arial" w:hAnsi="Arial" w:cs="Arial"/>
        </w:rPr>
        <w:t>fects on the organization, its operation and its profitability.</w:t>
      </w:r>
    </w:p>
    <w:p w14:paraId="42F529FB" w14:textId="77777777" w:rsidR="001D22A7" w:rsidRDefault="001D22A7">
      <w:pPr>
        <w:spacing w:line="360" w:lineRule="auto"/>
        <w:rPr>
          <w:rFonts w:ascii="Arial" w:hAnsi="Arial" w:cs="Arial"/>
          <w:b/>
          <w:bCs/>
          <w:u w:val="single"/>
        </w:rPr>
      </w:pPr>
    </w:p>
    <w:p w14:paraId="52584AF0" w14:textId="77777777" w:rsidR="001D22A7" w:rsidRDefault="001D22A7">
      <w:pPr>
        <w:spacing w:line="360" w:lineRule="auto"/>
        <w:rPr>
          <w:rFonts w:ascii="Arial" w:hAnsi="Arial" w:cs="Arial"/>
          <w:b/>
          <w:bCs/>
          <w:u w:val="single"/>
        </w:rPr>
      </w:pPr>
    </w:p>
    <w:p w14:paraId="203FCCCE" w14:textId="77777777" w:rsidR="001D22A7" w:rsidRDefault="001D22A7">
      <w:pPr>
        <w:spacing w:line="360" w:lineRule="auto"/>
        <w:rPr>
          <w:rFonts w:ascii="Arial" w:hAnsi="Arial" w:cs="Arial"/>
          <w:b/>
          <w:bCs/>
          <w:u w:val="single"/>
        </w:rPr>
      </w:pPr>
    </w:p>
    <w:p w14:paraId="4AA0B8BA" w14:textId="77777777" w:rsidR="001D22A7" w:rsidRDefault="001D22A7">
      <w:pPr>
        <w:spacing w:line="360" w:lineRule="auto"/>
        <w:rPr>
          <w:rFonts w:ascii="Arial" w:hAnsi="Arial" w:cs="Arial"/>
          <w:b/>
          <w:bCs/>
          <w:u w:val="single"/>
        </w:rPr>
      </w:pPr>
    </w:p>
    <w:p w14:paraId="12DB92C3" w14:textId="77777777" w:rsidR="001D22A7" w:rsidRDefault="007C609A">
      <w:pPr>
        <w:spacing w:line="360" w:lineRule="auto"/>
        <w:rPr>
          <w:rFonts w:ascii="Arial" w:hAnsi="Arial" w:cs="Arial"/>
          <w:b/>
          <w:bCs/>
          <w:u w:val="single"/>
        </w:rPr>
      </w:pPr>
      <w:r>
        <w:rPr>
          <w:rFonts w:ascii="Arial" w:hAnsi="Arial" w:cs="Arial"/>
          <w:b/>
          <w:bCs/>
          <w:u w:val="single"/>
        </w:rPr>
        <w:lastRenderedPageBreak/>
        <w:t>Ethical Dilemma</w:t>
      </w:r>
    </w:p>
    <w:p w14:paraId="0C99F87E" w14:textId="77777777" w:rsidR="001D22A7" w:rsidRDefault="007C609A">
      <w:pPr>
        <w:spacing w:line="360" w:lineRule="auto"/>
        <w:rPr>
          <w:rFonts w:ascii="Arial" w:hAnsi="Arial" w:cs="Arial"/>
        </w:rPr>
      </w:pPr>
      <w:r>
        <w:rPr>
          <w:rFonts w:ascii="Arial" w:hAnsi="Arial" w:cs="Arial"/>
        </w:rPr>
        <w:t>Tesco has over the years employed strategies that have raised concerns among the global population regarding their ethical implications. Therefore, the organization reviewe</w:t>
      </w:r>
      <w:r>
        <w:rPr>
          <w:rFonts w:ascii="Arial" w:hAnsi="Arial" w:cs="Arial"/>
        </w:rPr>
        <w:t>d such strategies to avoid conflicts of interest between its customers, customers, and stakeholders (Baliyan, 2021, p. 5205). However, there remain significant ethical dilemmas within the organization has to need to be noted and resolved. Understand such e</w:t>
      </w:r>
      <w:r>
        <w:rPr>
          <w:rFonts w:ascii="Arial" w:hAnsi="Arial" w:cs="Arial"/>
        </w:rPr>
        <w:t xml:space="preserve">thical dilemmas within the organization can be helpful in the development of intervention strategies aimed at resolving such issues. </w:t>
      </w:r>
    </w:p>
    <w:p w14:paraId="09DEAF5A" w14:textId="77777777" w:rsidR="001D22A7" w:rsidRDefault="007C609A">
      <w:pPr>
        <w:spacing w:line="360" w:lineRule="auto"/>
        <w:rPr>
          <w:rFonts w:ascii="Arial" w:hAnsi="Arial" w:cs="Arial"/>
        </w:rPr>
      </w:pPr>
      <w:r>
        <w:rPr>
          <w:rFonts w:ascii="Arial" w:hAnsi="Arial" w:cs="Arial"/>
        </w:rPr>
        <w:t>One such issue is the use of slave labour among its suppliers. One of Tesco's suppliers was reported for using slave labou</w:t>
      </w:r>
      <w:r>
        <w:rPr>
          <w:rFonts w:ascii="Arial" w:hAnsi="Arial" w:cs="Arial"/>
        </w:rPr>
        <w:t>r in its warehouses. Such news was devasting for the organization. The supplier was one of its most reliable, and their partnership had been increasingly profitable for both organizations (Fadeyi, 2020). However, the use of slave labour is highly unethical</w:t>
      </w:r>
      <w:r>
        <w:rPr>
          <w:rFonts w:ascii="Arial" w:hAnsi="Arial" w:cs="Arial"/>
        </w:rPr>
        <w:t>, and the supplier was found to have close to five hundred slaves working under it. They were overworked and highly underpaid, which caused social outrage in the United Kingdom and countries worldwide. However, Tesco denied being aware of such slavery amon</w:t>
      </w:r>
      <w:r>
        <w:rPr>
          <w:rFonts w:ascii="Arial" w:hAnsi="Arial" w:cs="Arial"/>
        </w:rPr>
        <w:t xml:space="preserve">g its suppliers, but such denial does not aid in abolishing slavery in the world. </w:t>
      </w:r>
    </w:p>
    <w:p w14:paraId="3EF9BE4D" w14:textId="77777777" w:rsidR="001D22A7" w:rsidRDefault="007C609A">
      <w:pPr>
        <w:spacing w:line="360" w:lineRule="auto"/>
        <w:rPr>
          <w:rFonts w:ascii="Arial" w:hAnsi="Arial" w:cs="Arial"/>
        </w:rPr>
      </w:pPr>
      <w:r>
        <w:rPr>
          <w:rFonts w:ascii="Arial" w:hAnsi="Arial" w:cs="Arial"/>
        </w:rPr>
        <w:t>Another crucial ethical dilemma that the organization faces is regarding environmental sustainability. Despite the organization making efforts to minimize environmental poll</w:t>
      </w:r>
      <w:r>
        <w:rPr>
          <w:rFonts w:ascii="Arial" w:hAnsi="Arial" w:cs="Arial"/>
        </w:rPr>
        <w:t>ution, many organizational processes, especially regarding food products, are highly unsustainable (Dimmock and Fisher, 2020). The organization still records high amounts of chemicals and pollutants each year but fails to give reliable information regardin</w:t>
      </w:r>
      <w:r>
        <w:rPr>
          <w:rFonts w:ascii="Arial" w:hAnsi="Arial" w:cs="Arial"/>
        </w:rPr>
        <w:t>g such pollution, which is highly unethical. Other organization processes, especially in the manufacture of textiles and clothing, also record high pollution levels. However, such food and textile production are among the organization's highest revenue ear</w:t>
      </w:r>
      <w:r>
        <w:rPr>
          <w:rFonts w:ascii="Arial" w:hAnsi="Arial" w:cs="Arial"/>
        </w:rPr>
        <w:t>ners, making environmental sustainability an ethical dilemma.</w:t>
      </w:r>
    </w:p>
    <w:p w14:paraId="0E066911" w14:textId="77777777" w:rsidR="001D22A7" w:rsidRDefault="007C609A">
      <w:pPr>
        <w:spacing w:line="360" w:lineRule="auto"/>
        <w:rPr>
          <w:rFonts w:ascii="Arial" w:hAnsi="Arial" w:cs="Arial"/>
        </w:rPr>
      </w:pPr>
      <w:r>
        <w:rPr>
          <w:rFonts w:ascii="Arial" w:hAnsi="Arial" w:cs="Arial"/>
        </w:rPr>
        <w:t xml:space="preserve">Ethical dilemmas of any organization are not easily solved, but they can be resolved if effective strategies are put in place. For instance, Tesco can cut ties with any of its patterns involved </w:t>
      </w:r>
      <w:r>
        <w:rPr>
          <w:rFonts w:ascii="Arial" w:hAnsi="Arial" w:cs="Arial"/>
        </w:rPr>
        <w:t>in unethical practices such as slavery. Such actions might be devastating for the organization but will promote social responsibility within the organization and can also build on brand reputation, which can ultimately be beneficial for the organization. T</w:t>
      </w:r>
      <w:r>
        <w:rPr>
          <w:rFonts w:ascii="Arial" w:hAnsi="Arial" w:cs="Arial"/>
        </w:rPr>
        <w:t>esco can also partner with authorities to ensure that such practices are abolished, and suppliers or partners practicing such slavery are apprehended and charged accordingly (Syed and Tariq, 2017). Tesco can also employ qualified personnel to help them mee</w:t>
      </w:r>
      <w:r>
        <w:rPr>
          <w:rFonts w:ascii="Arial" w:hAnsi="Arial" w:cs="Arial"/>
        </w:rPr>
        <w:t xml:space="preserve">t environmental sustainability goals within the organization and those set by international environmental </w:t>
      </w:r>
      <w:r>
        <w:rPr>
          <w:rFonts w:ascii="Arial" w:hAnsi="Arial" w:cs="Arial"/>
        </w:rPr>
        <w:lastRenderedPageBreak/>
        <w:t>organizations. Several strategies can be employed, especially in food production, that will be environmentally sustainable and provide more healthy pr</w:t>
      </w:r>
      <w:r>
        <w:rPr>
          <w:rFonts w:ascii="Arial" w:hAnsi="Arial" w:cs="Arial"/>
        </w:rPr>
        <w:t xml:space="preserve">oducts for their customers and clients. Such strategies are necessary for the organization to achieve holistic success economically, socially, and environmentally. </w:t>
      </w:r>
    </w:p>
    <w:p w14:paraId="26F96388" w14:textId="77777777" w:rsidR="001D22A7" w:rsidRDefault="007C609A">
      <w:pPr>
        <w:spacing w:line="360" w:lineRule="auto"/>
        <w:rPr>
          <w:rFonts w:ascii="Arial" w:hAnsi="Arial" w:cs="Arial"/>
        </w:rPr>
      </w:pPr>
      <w:r>
        <w:rPr>
          <w:rFonts w:ascii="Arial" w:hAnsi="Arial" w:cs="Arial"/>
        </w:rPr>
        <w:t>Tesco is an organization that has achieved success in the United Kingdom and other countrie</w:t>
      </w:r>
      <w:r>
        <w:rPr>
          <w:rFonts w:ascii="Arial" w:hAnsi="Arial" w:cs="Arial"/>
        </w:rPr>
        <w:t xml:space="preserve">s globally. This analysis of its workplace cultures, external and internal factors and some of its most significant ethical dilemmas has been crucial in understanding some of its issues and strategies that have helped the organization achieve its success. </w:t>
      </w:r>
      <w:r>
        <w:rPr>
          <w:rFonts w:ascii="Arial" w:hAnsi="Arial" w:cs="Arial"/>
        </w:rPr>
        <w:t>The analysis has also enabled the development of intervention strategies that, if employed, might be beneficial not only for the organization but for the global population. Therefore, more studies on significant corporations should be conducted to ensure s</w:t>
      </w:r>
      <w:r>
        <w:rPr>
          <w:rFonts w:ascii="Arial" w:hAnsi="Arial" w:cs="Arial"/>
        </w:rPr>
        <w:t xml:space="preserve">ocial responsibility for a more prosperous and sustainable global economy. </w:t>
      </w:r>
    </w:p>
    <w:p w14:paraId="486C0E48" w14:textId="77777777" w:rsidR="001D22A7" w:rsidRDefault="001D22A7">
      <w:pPr>
        <w:spacing w:line="360" w:lineRule="auto"/>
        <w:rPr>
          <w:rFonts w:ascii="Arial" w:hAnsi="Arial" w:cs="Arial"/>
        </w:rPr>
      </w:pPr>
    </w:p>
    <w:p w14:paraId="746CAAA2" w14:textId="77777777" w:rsidR="001D22A7" w:rsidRDefault="007C609A">
      <w:pPr>
        <w:spacing w:line="360" w:lineRule="auto"/>
        <w:rPr>
          <w:rFonts w:ascii="Arial" w:hAnsi="Arial" w:cs="Arial"/>
          <w:b/>
          <w:bCs/>
          <w:u w:val="single"/>
        </w:rPr>
      </w:pPr>
      <w:r>
        <w:rPr>
          <w:rFonts w:ascii="Arial" w:hAnsi="Arial" w:cs="Arial"/>
          <w:b/>
          <w:bCs/>
          <w:u w:val="single"/>
        </w:rPr>
        <w:t>Conclusion</w:t>
      </w:r>
    </w:p>
    <w:p w14:paraId="07DAF7D3" w14:textId="77777777" w:rsidR="001D22A7" w:rsidRDefault="007C609A">
      <w:pPr>
        <w:spacing w:line="360" w:lineRule="auto"/>
        <w:rPr>
          <w:rFonts w:ascii="Arial" w:hAnsi="Arial" w:cs="Arial"/>
        </w:rPr>
      </w:pPr>
      <w:r>
        <w:rPr>
          <w:rFonts w:ascii="Arial" w:hAnsi="Arial" w:cs="Arial"/>
        </w:rPr>
        <w:t>Tesco is a well-established organization. Tesco as an organisation invests and gets to know different aspects of the workplace culture and the dilemmas that it faces. T</w:t>
      </w:r>
      <w:r>
        <w:rPr>
          <w:rFonts w:ascii="Arial" w:hAnsi="Arial" w:cs="Arial"/>
        </w:rPr>
        <w:t>esco does a lot to keep on track of different issues. Tesco applies different strategies in the organization to make the business grow. Its focus is to attract the customers and keep the loyal customers attached with the organization. To evaluate the workp</w:t>
      </w:r>
      <w:r>
        <w:rPr>
          <w:rFonts w:ascii="Arial" w:hAnsi="Arial" w:cs="Arial"/>
        </w:rPr>
        <w:t>lace culture, it has applied different technologies in order to know the customers and staff needs.</w:t>
      </w:r>
    </w:p>
    <w:p w14:paraId="76620D93" w14:textId="77777777" w:rsidR="001D22A7" w:rsidRDefault="001D22A7">
      <w:pPr>
        <w:spacing w:line="360" w:lineRule="auto"/>
        <w:rPr>
          <w:rFonts w:ascii="Arial" w:hAnsi="Arial" w:cs="Arial"/>
        </w:rPr>
      </w:pPr>
    </w:p>
    <w:p w14:paraId="2AAFBBE3" w14:textId="77777777" w:rsidR="001D22A7" w:rsidRDefault="001D22A7">
      <w:pPr>
        <w:rPr>
          <w:rFonts w:ascii="Arial" w:hAnsi="Arial" w:cs="Arial"/>
        </w:rPr>
      </w:pPr>
    </w:p>
    <w:p w14:paraId="32C7B421" w14:textId="77777777" w:rsidR="001D22A7" w:rsidRDefault="001D22A7">
      <w:pPr>
        <w:rPr>
          <w:rFonts w:ascii="Arial" w:hAnsi="Arial" w:cs="Arial"/>
        </w:rPr>
      </w:pPr>
    </w:p>
    <w:p w14:paraId="32562676" w14:textId="77777777" w:rsidR="001D22A7" w:rsidRDefault="001D22A7">
      <w:pPr>
        <w:rPr>
          <w:rFonts w:ascii="Arial" w:hAnsi="Arial" w:cs="Arial"/>
        </w:rPr>
      </w:pPr>
    </w:p>
    <w:p w14:paraId="2E0E59DB" w14:textId="77777777" w:rsidR="001D22A7" w:rsidRDefault="001D22A7">
      <w:pPr>
        <w:rPr>
          <w:rFonts w:ascii="Arial" w:hAnsi="Arial" w:cs="Arial"/>
        </w:rPr>
      </w:pPr>
    </w:p>
    <w:p w14:paraId="7799E9FE" w14:textId="77777777" w:rsidR="001D22A7" w:rsidRDefault="001D22A7">
      <w:pPr>
        <w:rPr>
          <w:rFonts w:ascii="Arial" w:hAnsi="Arial" w:cs="Arial"/>
        </w:rPr>
      </w:pPr>
    </w:p>
    <w:p w14:paraId="66B2A165" w14:textId="77777777" w:rsidR="001D22A7" w:rsidRDefault="001D22A7">
      <w:pPr>
        <w:rPr>
          <w:rFonts w:ascii="Arial" w:hAnsi="Arial" w:cs="Arial"/>
        </w:rPr>
      </w:pPr>
    </w:p>
    <w:p w14:paraId="6DE67DB9" w14:textId="77777777" w:rsidR="001D22A7" w:rsidRDefault="001D22A7">
      <w:pPr>
        <w:rPr>
          <w:rFonts w:ascii="Arial" w:hAnsi="Arial" w:cs="Arial"/>
        </w:rPr>
      </w:pPr>
    </w:p>
    <w:p w14:paraId="3E7220D6" w14:textId="77777777" w:rsidR="001D22A7" w:rsidRDefault="001D22A7">
      <w:pPr>
        <w:rPr>
          <w:rFonts w:ascii="Arial" w:hAnsi="Arial" w:cs="Arial"/>
        </w:rPr>
      </w:pPr>
    </w:p>
    <w:p w14:paraId="3B628AAF" w14:textId="77777777" w:rsidR="001D22A7" w:rsidRDefault="001D22A7">
      <w:pPr>
        <w:rPr>
          <w:rFonts w:ascii="Arial" w:hAnsi="Arial" w:cs="Arial"/>
        </w:rPr>
      </w:pPr>
    </w:p>
    <w:p w14:paraId="4E6F265A" w14:textId="77777777" w:rsidR="001D22A7" w:rsidRDefault="001D22A7">
      <w:pPr>
        <w:rPr>
          <w:rFonts w:ascii="Arial" w:hAnsi="Arial" w:cs="Arial"/>
        </w:rPr>
      </w:pPr>
    </w:p>
    <w:p w14:paraId="191F2F2D" w14:textId="77777777" w:rsidR="001D22A7" w:rsidRDefault="001D22A7">
      <w:pPr>
        <w:rPr>
          <w:rFonts w:ascii="Arial" w:hAnsi="Arial" w:cs="Arial"/>
        </w:rPr>
      </w:pPr>
    </w:p>
    <w:p w14:paraId="5C619B13" w14:textId="77777777" w:rsidR="001D22A7" w:rsidRDefault="001D22A7">
      <w:pPr>
        <w:rPr>
          <w:rFonts w:ascii="Arial" w:hAnsi="Arial" w:cs="Arial"/>
        </w:rPr>
      </w:pPr>
    </w:p>
    <w:p w14:paraId="27871DEB" w14:textId="77777777" w:rsidR="001D22A7" w:rsidRDefault="007C609A">
      <w:pPr>
        <w:rPr>
          <w:rFonts w:ascii="Arial" w:hAnsi="Arial" w:cs="Arial"/>
          <w:b/>
          <w:bCs/>
          <w:u w:val="single"/>
        </w:rPr>
      </w:pPr>
      <w:r>
        <w:rPr>
          <w:rFonts w:ascii="Arial" w:hAnsi="Arial" w:cs="Arial"/>
          <w:b/>
          <w:bCs/>
          <w:u w:val="single"/>
        </w:rPr>
        <w:lastRenderedPageBreak/>
        <w:t>References</w:t>
      </w:r>
    </w:p>
    <w:p w14:paraId="05937713" w14:textId="77777777" w:rsidR="001D22A7" w:rsidRDefault="001D22A7">
      <w:pPr>
        <w:rPr>
          <w:rFonts w:ascii="Arial" w:hAnsi="Arial" w:cs="Arial"/>
        </w:rPr>
      </w:pPr>
    </w:p>
    <w:p w14:paraId="054BB7F2" w14:textId="77777777" w:rsidR="001D22A7" w:rsidRDefault="007C609A">
      <w:pPr>
        <w:pStyle w:val="ListParagraph"/>
        <w:numPr>
          <w:ilvl w:val="0"/>
          <w:numId w:val="1"/>
        </w:numPr>
      </w:pPr>
      <w:r>
        <w:rPr>
          <w:rFonts w:ascii="Arial" w:hAnsi="Arial" w:cs="Arial"/>
        </w:rPr>
        <w:t xml:space="preserve">Adamyk, K. (2019) </w:t>
      </w:r>
      <w:r>
        <w:rPr>
          <w:rFonts w:ascii="Arial" w:hAnsi="Arial" w:cs="Arial"/>
          <w:i/>
          <w:iCs/>
        </w:rPr>
        <w:t>PESTLE Analysis on Tesco PLC.</w:t>
      </w:r>
    </w:p>
    <w:p w14:paraId="44DC808D" w14:textId="77777777" w:rsidR="001D22A7" w:rsidRDefault="001D22A7">
      <w:pPr>
        <w:pStyle w:val="ListParagraph"/>
        <w:rPr>
          <w:rFonts w:ascii="Arial" w:hAnsi="Arial" w:cs="Arial"/>
        </w:rPr>
      </w:pPr>
    </w:p>
    <w:p w14:paraId="5A3C7F8E" w14:textId="77777777" w:rsidR="001D22A7" w:rsidRDefault="007C609A">
      <w:pPr>
        <w:pStyle w:val="ListParagraph"/>
        <w:numPr>
          <w:ilvl w:val="0"/>
          <w:numId w:val="1"/>
        </w:numPr>
      </w:pPr>
      <w:r>
        <w:rPr>
          <w:rFonts w:ascii="Arial" w:hAnsi="Arial" w:cs="Arial"/>
        </w:rPr>
        <w:t xml:space="preserve">Alam, S. and Raut-Roy, U. (2019) ‘Evaluating the Effectiveness of Reward </w:t>
      </w:r>
      <w:r>
        <w:rPr>
          <w:rFonts w:ascii="Arial" w:hAnsi="Arial" w:cs="Arial"/>
        </w:rPr>
        <w:t>Strategy at Tesco: Evidence from Selected Stores in UK’</w:t>
      </w:r>
      <w:r>
        <w:rPr>
          <w:rFonts w:ascii="Arial" w:hAnsi="Arial" w:cs="Arial"/>
          <w:i/>
          <w:iCs/>
        </w:rPr>
        <w:t>. Indian Journal of Industrial Relations,</w:t>
      </w:r>
      <w:r>
        <w:rPr>
          <w:rFonts w:ascii="Arial" w:hAnsi="Arial" w:cs="Arial"/>
        </w:rPr>
        <w:t xml:space="preserve"> 55(1)</w:t>
      </w:r>
    </w:p>
    <w:p w14:paraId="5DF65EB9" w14:textId="77777777" w:rsidR="001D22A7" w:rsidRDefault="001D22A7">
      <w:pPr>
        <w:rPr>
          <w:rFonts w:ascii="Arial" w:hAnsi="Arial" w:cs="Arial"/>
        </w:rPr>
      </w:pPr>
    </w:p>
    <w:p w14:paraId="4F9CCDE0" w14:textId="77777777" w:rsidR="001D22A7" w:rsidRDefault="007C609A">
      <w:pPr>
        <w:pStyle w:val="ListParagraph"/>
        <w:numPr>
          <w:ilvl w:val="0"/>
          <w:numId w:val="1"/>
        </w:numPr>
      </w:pPr>
      <w:r>
        <w:rPr>
          <w:rFonts w:ascii="Arial" w:hAnsi="Arial" w:cs="Arial"/>
        </w:rPr>
        <w:t>Awadari, A.C. and Kanwal, S. (2019) ‘Employee participation in organizational change: A case of Tesco PLC’</w:t>
      </w:r>
      <w:r>
        <w:rPr>
          <w:rFonts w:ascii="Arial" w:hAnsi="Arial" w:cs="Arial"/>
          <w:i/>
          <w:iCs/>
        </w:rPr>
        <w:t>. International Journal of Financial, Accounti</w:t>
      </w:r>
      <w:r>
        <w:rPr>
          <w:rFonts w:ascii="Arial" w:hAnsi="Arial" w:cs="Arial"/>
          <w:i/>
          <w:iCs/>
        </w:rPr>
        <w:t>ng, and Management,</w:t>
      </w:r>
      <w:r>
        <w:rPr>
          <w:rFonts w:ascii="Arial" w:hAnsi="Arial" w:cs="Arial"/>
        </w:rPr>
        <w:t xml:space="preserve"> 1(2), pp.91-99.</w:t>
      </w:r>
    </w:p>
    <w:p w14:paraId="4D92EF14" w14:textId="77777777" w:rsidR="001D22A7" w:rsidRDefault="001D22A7">
      <w:pPr>
        <w:pStyle w:val="ListParagraph"/>
        <w:rPr>
          <w:rFonts w:ascii="Arial" w:hAnsi="Arial" w:cs="Arial"/>
        </w:rPr>
      </w:pPr>
    </w:p>
    <w:p w14:paraId="18EAB0E7" w14:textId="77777777" w:rsidR="001D22A7" w:rsidRDefault="007C609A">
      <w:pPr>
        <w:pStyle w:val="ListParagraph"/>
        <w:numPr>
          <w:ilvl w:val="0"/>
          <w:numId w:val="1"/>
        </w:numPr>
      </w:pPr>
      <w:r>
        <w:rPr>
          <w:rFonts w:ascii="Arial" w:hAnsi="Arial" w:cs="Arial"/>
        </w:rPr>
        <w:t xml:space="preserve">Baliyan, R. (2021) ‘A Shift in Paradigm for Apparel Industry Post Covid 19’. </w:t>
      </w:r>
      <w:r>
        <w:rPr>
          <w:rFonts w:ascii="Arial" w:hAnsi="Arial" w:cs="Arial"/>
          <w:i/>
          <w:iCs/>
        </w:rPr>
        <w:t>Turkish Journal of Computer and Mathematics Education</w:t>
      </w:r>
      <w:r>
        <w:rPr>
          <w:rFonts w:ascii="Arial" w:hAnsi="Arial" w:cs="Arial"/>
        </w:rPr>
        <w:t xml:space="preserve"> (TURCOMAT), 12(13), pp.5203-5211.</w:t>
      </w:r>
    </w:p>
    <w:p w14:paraId="7E915133" w14:textId="77777777" w:rsidR="001D22A7" w:rsidRDefault="001D22A7">
      <w:pPr>
        <w:rPr>
          <w:rFonts w:ascii="Arial" w:hAnsi="Arial" w:cs="Arial"/>
        </w:rPr>
      </w:pPr>
    </w:p>
    <w:p w14:paraId="27E51614" w14:textId="77777777" w:rsidR="001D22A7" w:rsidRDefault="007C609A">
      <w:pPr>
        <w:pStyle w:val="ListParagraph"/>
        <w:numPr>
          <w:ilvl w:val="0"/>
          <w:numId w:val="1"/>
        </w:numPr>
      </w:pPr>
      <w:r>
        <w:rPr>
          <w:rFonts w:ascii="Arial" w:hAnsi="Arial" w:cs="Arial"/>
        </w:rPr>
        <w:t xml:space="preserve">Dimmock, M. and Fisher, A. (2020) Business Ethics. </w:t>
      </w:r>
      <w:r>
        <w:rPr>
          <w:rFonts w:ascii="Arial" w:hAnsi="Arial" w:cs="Arial"/>
          <w:i/>
          <w:iCs/>
        </w:rPr>
        <w:t>PH</w:t>
      </w:r>
      <w:r>
        <w:rPr>
          <w:rFonts w:ascii="Arial" w:hAnsi="Arial" w:cs="Arial"/>
          <w:i/>
          <w:iCs/>
        </w:rPr>
        <w:t>I220 Ethics</w:t>
      </w:r>
      <w:r>
        <w:rPr>
          <w:rFonts w:ascii="Arial" w:hAnsi="Arial" w:cs="Arial"/>
        </w:rPr>
        <w:t>.</w:t>
      </w:r>
    </w:p>
    <w:p w14:paraId="1A8CBD2F" w14:textId="77777777" w:rsidR="001D22A7" w:rsidRDefault="001D22A7">
      <w:pPr>
        <w:rPr>
          <w:rFonts w:ascii="Arial" w:hAnsi="Arial" w:cs="Arial"/>
        </w:rPr>
      </w:pPr>
    </w:p>
    <w:p w14:paraId="2442653B" w14:textId="77777777" w:rsidR="001D22A7" w:rsidRDefault="007C609A">
      <w:pPr>
        <w:pStyle w:val="ListParagraph"/>
        <w:numPr>
          <w:ilvl w:val="0"/>
          <w:numId w:val="1"/>
        </w:numPr>
      </w:pPr>
      <w:r>
        <w:rPr>
          <w:rFonts w:ascii="Arial" w:hAnsi="Arial" w:cs="Arial"/>
        </w:rPr>
        <w:t xml:space="preserve">Fadeyi, A.P. (2020) </w:t>
      </w:r>
      <w:r>
        <w:rPr>
          <w:rFonts w:ascii="Arial" w:hAnsi="Arial" w:cs="Arial"/>
          <w:i/>
          <w:iCs/>
        </w:rPr>
        <w:t xml:space="preserve">An Analysis on the Application of Motivational Theories at Workplace and the Impact on Employee Engagement: </w:t>
      </w:r>
      <w:r>
        <w:rPr>
          <w:rFonts w:ascii="Arial" w:hAnsi="Arial" w:cs="Arial"/>
        </w:rPr>
        <w:t>A Study of Tesco Ireland (Doctoral dissertation, Dublin, National College of Ireland).</w:t>
      </w:r>
    </w:p>
    <w:p w14:paraId="223241E8" w14:textId="77777777" w:rsidR="001D22A7" w:rsidRDefault="001D22A7">
      <w:pPr>
        <w:rPr>
          <w:rFonts w:ascii="Arial" w:hAnsi="Arial" w:cs="Arial"/>
        </w:rPr>
      </w:pPr>
    </w:p>
    <w:p w14:paraId="7D1720F8" w14:textId="77777777" w:rsidR="001D22A7" w:rsidRDefault="007C609A">
      <w:pPr>
        <w:pStyle w:val="ListParagraph"/>
        <w:numPr>
          <w:ilvl w:val="0"/>
          <w:numId w:val="1"/>
        </w:numPr>
      </w:pPr>
      <w:r>
        <w:rPr>
          <w:rFonts w:ascii="Arial" w:hAnsi="Arial" w:cs="Arial"/>
        </w:rPr>
        <w:t>Ferguson, J., Brown, B. an</w:t>
      </w:r>
      <w:r>
        <w:rPr>
          <w:rFonts w:ascii="Arial" w:hAnsi="Arial" w:cs="Arial"/>
        </w:rPr>
        <w:t xml:space="preserve">d Boyd, D.E. (2019) ‘A conceptualization of corporate social responsibility and moral intensity in the supply chain’. </w:t>
      </w:r>
      <w:r>
        <w:rPr>
          <w:rFonts w:ascii="Arial" w:hAnsi="Arial" w:cs="Arial"/>
          <w:i/>
          <w:iCs/>
        </w:rPr>
        <w:t>Journal of Business &amp; Industrial Marketing.</w:t>
      </w:r>
    </w:p>
    <w:p w14:paraId="7B58B311" w14:textId="77777777" w:rsidR="001D22A7" w:rsidRDefault="001D22A7">
      <w:pPr>
        <w:pStyle w:val="ListParagraph"/>
        <w:rPr>
          <w:rFonts w:ascii="Arial" w:hAnsi="Arial" w:cs="Arial"/>
        </w:rPr>
      </w:pPr>
    </w:p>
    <w:p w14:paraId="14DA7F73" w14:textId="77777777" w:rsidR="001D22A7" w:rsidRDefault="007C609A">
      <w:pPr>
        <w:pStyle w:val="ListParagraph"/>
        <w:numPr>
          <w:ilvl w:val="0"/>
          <w:numId w:val="1"/>
        </w:numPr>
      </w:pPr>
      <w:r>
        <w:rPr>
          <w:rFonts w:ascii="Arial" w:hAnsi="Arial" w:cs="Arial"/>
        </w:rPr>
        <w:t xml:space="preserve">López López, N. (2017) </w:t>
      </w:r>
      <w:r>
        <w:rPr>
          <w:rFonts w:ascii="Arial" w:hAnsi="Arial" w:cs="Arial"/>
          <w:i/>
          <w:iCs/>
        </w:rPr>
        <w:t>Different ways to assure the continuity of the business.</w:t>
      </w:r>
    </w:p>
    <w:p w14:paraId="1D582463" w14:textId="77777777" w:rsidR="001D22A7" w:rsidRDefault="001D22A7">
      <w:pPr>
        <w:pStyle w:val="ListParagraph"/>
        <w:rPr>
          <w:rFonts w:ascii="Arial" w:hAnsi="Arial" w:cs="Arial"/>
        </w:rPr>
      </w:pPr>
    </w:p>
    <w:p w14:paraId="5978B9FD" w14:textId="77777777" w:rsidR="001D22A7" w:rsidRDefault="007C609A">
      <w:pPr>
        <w:pStyle w:val="ListParagraph"/>
        <w:numPr>
          <w:ilvl w:val="0"/>
          <w:numId w:val="1"/>
        </w:numPr>
        <w:rPr>
          <w:rFonts w:ascii="Arial" w:hAnsi="Arial" w:cs="Arial"/>
        </w:rPr>
      </w:pPr>
      <w:r>
        <w:rPr>
          <w:rFonts w:ascii="Arial" w:hAnsi="Arial" w:cs="Arial"/>
        </w:rPr>
        <w:t>Šomodi, M. (</w:t>
      </w:r>
      <w:r>
        <w:rPr>
          <w:rFonts w:ascii="Arial" w:hAnsi="Arial" w:cs="Arial"/>
        </w:rPr>
        <w:t>2017) An Analysis of the Marketing Strategy of the Company HOME INTERIER sro.</w:t>
      </w:r>
    </w:p>
    <w:p w14:paraId="0783F874" w14:textId="77777777" w:rsidR="001D22A7" w:rsidRDefault="001D22A7">
      <w:pPr>
        <w:pStyle w:val="ListParagraph"/>
        <w:rPr>
          <w:rFonts w:ascii="Arial" w:hAnsi="Arial" w:cs="Arial"/>
        </w:rPr>
      </w:pPr>
    </w:p>
    <w:p w14:paraId="6CDF2FF0" w14:textId="77777777" w:rsidR="001D22A7" w:rsidRDefault="007C609A">
      <w:pPr>
        <w:pStyle w:val="ListParagraph"/>
        <w:numPr>
          <w:ilvl w:val="0"/>
          <w:numId w:val="1"/>
        </w:numPr>
      </w:pPr>
      <w:r>
        <w:rPr>
          <w:rFonts w:ascii="Arial" w:hAnsi="Arial" w:cs="Arial"/>
        </w:rPr>
        <w:t xml:space="preserve">Syed, J. and Tariq, M. (2017) Global diversity management. </w:t>
      </w:r>
      <w:r>
        <w:rPr>
          <w:rFonts w:ascii="Arial" w:hAnsi="Arial" w:cs="Arial"/>
          <w:i/>
          <w:iCs/>
        </w:rPr>
        <w:t>In Oxford Research Encyclopedia of Business and Management.</w:t>
      </w:r>
    </w:p>
    <w:p w14:paraId="493EF410" w14:textId="77777777" w:rsidR="001D22A7" w:rsidRDefault="001D22A7">
      <w:pPr>
        <w:pStyle w:val="ListParagraph"/>
        <w:rPr>
          <w:rFonts w:ascii="Arial" w:hAnsi="Arial" w:cs="Arial"/>
        </w:rPr>
      </w:pPr>
    </w:p>
    <w:p w14:paraId="0F25D69E" w14:textId="77777777" w:rsidR="001D22A7" w:rsidRDefault="001D22A7">
      <w:pPr>
        <w:pStyle w:val="ListParagraph"/>
        <w:rPr>
          <w:rFonts w:ascii="Arial" w:hAnsi="Arial" w:cs="Arial"/>
        </w:rPr>
      </w:pPr>
    </w:p>
    <w:p w14:paraId="39A725D8" w14:textId="77777777" w:rsidR="001D22A7" w:rsidRDefault="007C609A">
      <w:pPr>
        <w:pStyle w:val="ListParagraph"/>
        <w:numPr>
          <w:ilvl w:val="0"/>
          <w:numId w:val="1"/>
        </w:numPr>
      </w:pPr>
      <w:r>
        <w:rPr>
          <w:rFonts w:ascii="Arial" w:hAnsi="Arial" w:cs="Arial"/>
        </w:rPr>
        <w:t xml:space="preserve">Ullah, S., Ahmad, S., Akbar, S. and Kodwani, D. </w:t>
      </w:r>
      <w:r>
        <w:rPr>
          <w:rFonts w:ascii="Arial" w:hAnsi="Arial" w:cs="Arial"/>
        </w:rPr>
        <w:t xml:space="preserve">(2019) ‘International evidence on the determinants of organizational ethical vulnerability’. </w:t>
      </w:r>
      <w:r>
        <w:rPr>
          <w:rFonts w:ascii="Arial" w:hAnsi="Arial" w:cs="Arial"/>
          <w:i/>
          <w:iCs/>
        </w:rPr>
        <w:t xml:space="preserve">British Journal of Management, </w:t>
      </w:r>
      <w:r>
        <w:rPr>
          <w:rFonts w:ascii="Arial" w:hAnsi="Arial" w:cs="Arial"/>
        </w:rPr>
        <w:t>30(3), pp.668-691.</w:t>
      </w:r>
    </w:p>
    <w:p w14:paraId="5C639D05" w14:textId="77777777" w:rsidR="001D22A7" w:rsidRDefault="007C609A">
      <w:r>
        <w:rPr>
          <w:rFonts w:ascii="Arial" w:hAnsi="Arial" w:cs="Arial"/>
          <w:b/>
          <w:bCs/>
          <w:u w:val="single"/>
        </w:rPr>
        <w:lastRenderedPageBreak/>
        <w:t>Appendix</w:t>
      </w:r>
    </w:p>
    <w:p w14:paraId="748BA294" w14:textId="77777777" w:rsidR="001D22A7" w:rsidRDefault="007C609A">
      <w:pPr>
        <w:rPr>
          <w:rFonts w:ascii="Arial" w:hAnsi="Arial" w:cs="Arial"/>
        </w:rPr>
      </w:pPr>
      <w:r>
        <w:rPr>
          <w:rFonts w:ascii="Arial" w:hAnsi="Arial" w:cs="Arial"/>
        </w:rPr>
        <w:t>Tesco Cultural Web Questionnaire</w:t>
      </w:r>
    </w:p>
    <w:p w14:paraId="2BE8F8D5" w14:textId="77777777" w:rsidR="001D22A7" w:rsidRDefault="001D22A7">
      <w:pPr>
        <w:rPr>
          <w:rFonts w:ascii="Arial" w:hAnsi="Arial" w:cs="Arial"/>
        </w:rPr>
      </w:pPr>
    </w:p>
    <w:p w14:paraId="239EE0F7" w14:textId="77777777" w:rsidR="001D22A7" w:rsidRDefault="007C609A">
      <w:pPr>
        <w:pStyle w:val="ListParagraph"/>
        <w:numPr>
          <w:ilvl w:val="0"/>
          <w:numId w:val="2"/>
        </w:numPr>
        <w:rPr>
          <w:rFonts w:ascii="Arial" w:hAnsi="Arial" w:cs="Arial"/>
        </w:rPr>
      </w:pPr>
      <w:r>
        <w:rPr>
          <w:rFonts w:ascii="Arial" w:hAnsi="Arial" w:cs="Arial"/>
        </w:rPr>
        <w:t>What are Tesco’s organizational Values and core beliefs?</w:t>
      </w:r>
    </w:p>
    <w:p w14:paraId="2129388D" w14:textId="77777777" w:rsidR="001D22A7" w:rsidRDefault="001D22A7">
      <w:pPr>
        <w:pStyle w:val="ListParagraph"/>
        <w:ind w:left="1080"/>
        <w:rPr>
          <w:rFonts w:ascii="Arial" w:hAnsi="Arial" w:cs="Arial"/>
        </w:rPr>
      </w:pPr>
    </w:p>
    <w:p w14:paraId="456B4460" w14:textId="77777777" w:rsidR="001D22A7" w:rsidRDefault="007C609A">
      <w:pPr>
        <w:pStyle w:val="ListParagraph"/>
        <w:numPr>
          <w:ilvl w:val="0"/>
          <w:numId w:val="2"/>
        </w:numPr>
        <w:rPr>
          <w:rFonts w:ascii="Arial" w:hAnsi="Arial" w:cs="Arial"/>
        </w:rPr>
      </w:pPr>
      <w:r>
        <w:rPr>
          <w:rFonts w:ascii="Arial" w:hAnsi="Arial" w:cs="Arial"/>
        </w:rPr>
        <w:t xml:space="preserve">How do </w:t>
      </w:r>
      <w:r>
        <w:rPr>
          <w:rFonts w:ascii="Arial" w:hAnsi="Arial" w:cs="Arial"/>
        </w:rPr>
        <w:t>these values relate to the way employees and other organizational stakeholders collaborate in the workplace?</w:t>
      </w:r>
    </w:p>
    <w:p w14:paraId="3F2AF7D5" w14:textId="77777777" w:rsidR="001D22A7" w:rsidRDefault="001D22A7">
      <w:pPr>
        <w:pStyle w:val="ListParagraph"/>
        <w:rPr>
          <w:rFonts w:ascii="Arial" w:hAnsi="Arial" w:cs="Arial"/>
        </w:rPr>
      </w:pPr>
    </w:p>
    <w:p w14:paraId="6E7281DD" w14:textId="77777777" w:rsidR="001D22A7" w:rsidRDefault="001D22A7">
      <w:pPr>
        <w:pStyle w:val="ListParagraph"/>
        <w:rPr>
          <w:rFonts w:ascii="Arial" w:hAnsi="Arial" w:cs="Arial"/>
        </w:rPr>
      </w:pPr>
    </w:p>
    <w:p w14:paraId="39ECF32C" w14:textId="77777777" w:rsidR="001D22A7" w:rsidRDefault="007C609A">
      <w:pPr>
        <w:pStyle w:val="ListParagraph"/>
        <w:numPr>
          <w:ilvl w:val="0"/>
          <w:numId w:val="2"/>
        </w:numPr>
        <w:rPr>
          <w:rFonts w:ascii="Arial" w:hAnsi="Arial" w:cs="Arial"/>
        </w:rPr>
      </w:pPr>
      <w:r>
        <w:rPr>
          <w:rFonts w:ascii="Arial" w:hAnsi="Arial" w:cs="Arial"/>
        </w:rPr>
        <w:t>What are the popular notions regarding Tesco, especially among customers and clients in the country?</w:t>
      </w:r>
    </w:p>
    <w:p w14:paraId="5239AA70" w14:textId="77777777" w:rsidR="001D22A7" w:rsidRDefault="001D22A7">
      <w:pPr>
        <w:pStyle w:val="ListParagraph"/>
        <w:rPr>
          <w:rFonts w:ascii="Arial" w:hAnsi="Arial" w:cs="Arial"/>
        </w:rPr>
      </w:pPr>
    </w:p>
    <w:p w14:paraId="094C6129" w14:textId="77777777" w:rsidR="001D22A7" w:rsidRDefault="007C609A">
      <w:pPr>
        <w:rPr>
          <w:rFonts w:ascii="Arial" w:hAnsi="Arial" w:cs="Arial"/>
        </w:rPr>
      </w:pPr>
      <w:r>
        <w:rPr>
          <w:rFonts w:ascii="Arial" w:hAnsi="Arial" w:cs="Arial"/>
        </w:rPr>
        <w:t>4.</w:t>
      </w:r>
      <w:r>
        <w:rPr>
          <w:rFonts w:ascii="Arial" w:hAnsi="Arial" w:cs="Arial"/>
        </w:rPr>
        <w:tab/>
        <w:t>Do these notions reflect directly in how</w:t>
      </w:r>
      <w:r>
        <w:rPr>
          <w:rFonts w:ascii="Arial" w:hAnsi="Arial" w:cs="Arial"/>
        </w:rPr>
        <w:t xml:space="preserve"> the organization conducts its affairs or the culture in the workplace?</w:t>
      </w:r>
    </w:p>
    <w:p w14:paraId="52380689" w14:textId="77777777" w:rsidR="001D22A7" w:rsidRDefault="001D22A7">
      <w:pPr>
        <w:rPr>
          <w:rFonts w:ascii="Arial" w:hAnsi="Arial" w:cs="Arial"/>
        </w:rPr>
      </w:pPr>
    </w:p>
    <w:p w14:paraId="4A5F88CA" w14:textId="77777777" w:rsidR="001D22A7" w:rsidRDefault="007C609A">
      <w:pPr>
        <w:rPr>
          <w:rFonts w:ascii="Arial" w:hAnsi="Arial" w:cs="Arial"/>
        </w:rPr>
      </w:pPr>
      <w:r>
        <w:rPr>
          <w:rFonts w:ascii="Arial" w:hAnsi="Arial" w:cs="Arial"/>
        </w:rPr>
        <w:t>5.</w:t>
      </w:r>
      <w:r>
        <w:rPr>
          <w:rFonts w:ascii="Arial" w:hAnsi="Arial" w:cs="Arial"/>
        </w:rPr>
        <w:tab/>
        <w:t>Does Tesco have high or low employee and customer retention?</w:t>
      </w:r>
    </w:p>
    <w:p w14:paraId="4E0F911D" w14:textId="77777777" w:rsidR="001D22A7" w:rsidRDefault="001D22A7">
      <w:pPr>
        <w:rPr>
          <w:rFonts w:ascii="Arial" w:hAnsi="Arial" w:cs="Arial"/>
        </w:rPr>
      </w:pPr>
    </w:p>
    <w:p w14:paraId="463ED64F" w14:textId="77777777" w:rsidR="001D22A7" w:rsidRDefault="007C609A">
      <w:pPr>
        <w:rPr>
          <w:rFonts w:ascii="Arial" w:hAnsi="Arial" w:cs="Arial"/>
        </w:rPr>
      </w:pPr>
      <w:r>
        <w:rPr>
          <w:rFonts w:ascii="Arial" w:hAnsi="Arial" w:cs="Arial"/>
        </w:rPr>
        <w:t>6.</w:t>
      </w:r>
      <w:r>
        <w:rPr>
          <w:rFonts w:ascii="Arial" w:hAnsi="Arial" w:cs="Arial"/>
        </w:rPr>
        <w:tab/>
        <w:t>Are the employees at Tesco proud of its history and its progress in the country and globally so far?</w:t>
      </w:r>
    </w:p>
    <w:p w14:paraId="73B06731" w14:textId="77777777" w:rsidR="001D22A7" w:rsidRDefault="001D22A7">
      <w:pPr>
        <w:rPr>
          <w:rFonts w:ascii="Arial" w:hAnsi="Arial" w:cs="Arial"/>
        </w:rPr>
      </w:pPr>
    </w:p>
    <w:p w14:paraId="5173C27A" w14:textId="77777777" w:rsidR="001D22A7" w:rsidRDefault="007C609A">
      <w:pPr>
        <w:rPr>
          <w:rFonts w:ascii="Arial" w:hAnsi="Arial" w:cs="Arial"/>
        </w:rPr>
      </w:pPr>
      <w:r>
        <w:rPr>
          <w:rFonts w:ascii="Arial" w:hAnsi="Arial" w:cs="Arial"/>
        </w:rPr>
        <w:t>7.</w:t>
      </w:r>
      <w:r>
        <w:rPr>
          <w:rFonts w:ascii="Arial" w:hAnsi="Arial" w:cs="Arial"/>
        </w:rPr>
        <w:tab/>
        <w:t>What are t</w:t>
      </w:r>
      <w:r>
        <w:rPr>
          <w:rFonts w:ascii="Arial" w:hAnsi="Arial" w:cs="Arial"/>
        </w:rPr>
        <w:t>he customer expectations at Tesco, and do they affect the culture at the workplace?</w:t>
      </w:r>
    </w:p>
    <w:p w14:paraId="60F8AFF0" w14:textId="77777777" w:rsidR="001D22A7" w:rsidRDefault="001D22A7">
      <w:pPr>
        <w:rPr>
          <w:rFonts w:ascii="Arial" w:hAnsi="Arial" w:cs="Arial"/>
        </w:rPr>
      </w:pPr>
    </w:p>
    <w:p w14:paraId="3F82806D" w14:textId="77777777" w:rsidR="001D22A7" w:rsidRDefault="007C609A">
      <w:pPr>
        <w:rPr>
          <w:rFonts w:ascii="Arial" w:hAnsi="Arial" w:cs="Arial"/>
        </w:rPr>
      </w:pPr>
      <w:r>
        <w:rPr>
          <w:rFonts w:ascii="Arial" w:hAnsi="Arial" w:cs="Arial"/>
        </w:rPr>
        <w:t>8.</w:t>
      </w:r>
      <w:r>
        <w:rPr>
          <w:rFonts w:ascii="Arial" w:hAnsi="Arial" w:cs="Arial"/>
        </w:rPr>
        <w:tab/>
        <w:t>What are the employee’s expectations at Tesco ad how do they affect workplace culture?</w:t>
      </w:r>
    </w:p>
    <w:p w14:paraId="0C85A134" w14:textId="77777777" w:rsidR="001D22A7" w:rsidRDefault="001D22A7">
      <w:pPr>
        <w:rPr>
          <w:rFonts w:ascii="Arial" w:hAnsi="Arial" w:cs="Arial"/>
        </w:rPr>
      </w:pPr>
    </w:p>
    <w:p w14:paraId="7D8605EE" w14:textId="77777777" w:rsidR="001D22A7" w:rsidRDefault="007C609A">
      <w:pPr>
        <w:rPr>
          <w:rFonts w:ascii="Arial" w:hAnsi="Arial" w:cs="Arial"/>
        </w:rPr>
      </w:pPr>
      <w:r>
        <w:rPr>
          <w:rFonts w:ascii="Arial" w:hAnsi="Arial" w:cs="Arial"/>
        </w:rPr>
        <w:t>9.</w:t>
      </w:r>
      <w:r>
        <w:rPr>
          <w:rFonts w:ascii="Arial" w:hAnsi="Arial" w:cs="Arial"/>
        </w:rPr>
        <w:tab/>
        <w:t>What are some of the most notable changes at Tesco over the past three years?</w:t>
      </w:r>
    </w:p>
    <w:p w14:paraId="199E6497" w14:textId="77777777" w:rsidR="001D22A7" w:rsidRDefault="001D22A7">
      <w:pPr>
        <w:rPr>
          <w:rFonts w:ascii="Arial" w:hAnsi="Arial" w:cs="Arial"/>
        </w:rPr>
      </w:pPr>
    </w:p>
    <w:p w14:paraId="6C85A256" w14:textId="77777777" w:rsidR="001D22A7" w:rsidRDefault="007C609A">
      <w:pPr>
        <w:rPr>
          <w:rFonts w:ascii="Arial" w:hAnsi="Arial" w:cs="Arial"/>
        </w:rPr>
      </w:pPr>
      <w:r>
        <w:rPr>
          <w:rFonts w:ascii="Arial" w:hAnsi="Arial" w:cs="Arial"/>
        </w:rPr>
        <w:t>10.</w:t>
      </w:r>
      <w:r>
        <w:rPr>
          <w:rFonts w:ascii="Arial" w:hAnsi="Arial" w:cs="Arial"/>
        </w:rPr>
        <w:tab/>
        <w:t>Doe organizational changes at Tesco impact employee and customer behaviour? If so, to what extent?</w:t>
      </w:r>
    </w:p>
    <w:p w14:paraId="5DB1A0E5" w14:textId="77777777" w:rsidR="001D22A7" w:rsidRDefault="001D22A7">
      <w:pPr>
        <w:rPr>
          <w:rFonts w:ascii="Arial" w:hAnsi="Arial" w:cs="Arial"/>
        </w:rPr>
      </w:pPr>
    </w:p>
    <w:p w14:paraId="02766183" w14:textId="77777777" w:rsidR="001D22A7" w:rsidRDefault="007C609A">
      <w:pPr>
        <w:rPr>
          <w:rFonts w:ascii="Arial" w:hAnsi="Arial" w:cs="Arial"/>
        </w:rPr>
      </w:pPr>
      <w:r>
        <w:rPr>
          <w:rFonts w:ascii="Arial" w:hAnsi="Arial" w:cs="Arial"/>
        </w:rPr>
        <w:t>11.</w:t>
      </w:r>
      <w:r>
        <w:rPr>
          <w:rFonts w:ascii="Arial" w:hAnsi="Arial" w:cs="Arial"/>
        </w:rPr>
        <w:tab/>
        <w:t>How can you describe the organizational leadership structure at Tesco?</w:t>
      </w:r>
    </w:p>
    <w:p w14:paraId="12879CC9" w14:textId="77777777" w:rsidR="001D22A7" w:rsidRDefault="001D22A7"/>
    <w:p w14:paraId="7796755A" w14:textId="77777777" w:rsidR="001D22A7" w:rsidRDefault="007C609A">
      <w:pPr>
        <w:rPr>
          <w:rFonts w:ascii="Arial" w:hAnsi="Arial" w:cs="Arial"/>
        </w:rPr>
      </w:pPr>
      <w:r>
        <w:rPr>
          <w:rFonts w:ascii="Arial" w:hAnsi="Arial" w:cs="Arial"/>
        </w:rPr>
        <w:t>12.</w:t>
      </w:r>
      <w:r>
        <w:rPr>
          <w:rFonts w:ascii="Arial" w:hAnsi="Arial" w:cs="Arial"/>
        </w:rPr>
        <w:tab/>
        <w:t xml:space="preserve">Does the leadership structure at the organization impact </w:t>
      </w:r>
      <w:r>
        <w:rPr>
          <w:rFonts w:ascii="Arial" w:hAnsi="Arial" w:cs="Arial"/>
        </w:rPr>
        <w:t>workplace culture? If so, to what extent?</w:t>
      </w:r>
    </w:p>
    <w:p w14:paraId="62210696" w14:textId="77777777" w:rsidR="001D22A7" w:rsidRDefault="001D22A7">
      <w:pPr>
        <w:rPr>
          <w:rFonts w:ascii="Arial" w:hAnsi="Arial" w:cs="Arial"/>
        </w:rPr>
      </w:pPr>
    </w:p>
    <w:p w14:paraId="2806A34D" w14:textId="77777777" w:rsidR="001D22A7" w:rsidRDefault="007C609A">
      <w:pPr>
        <w:rPr>
          <w:rFonts w:ascii="Arial" w:hAnsi="Arial" w:cs="Arial"/>
        </w:rPr>
      </w:pPr>
      <w:r>
        <w:rPr>
          <w:rFonts w:ascii="Arial" w:hAnsi="Arial" w:cs="Arial"/>
        </w:rPr>
        <w:t>13.</w:t>
      </w:r>
      <w:r>
        <w:rPr>
          <w:rFonts w:ascii="Arial" w:hAnsi="Arial" w:cs="Arial"/>
        </w:rPr>
        <w:tab/>
        <w:t>Are there any formal or informal authority lines at Tesco?</w:t>
      </w:r>
    </w:p>
    <w:p w14:paraId="21B38FA6" w14:textId="77777777" w:rsidR="001D22A7" w:rsidRDefault="001D22A7">
      <w:pPr>
        <w:rPr>
          <w:rFonts w:ascii="Arial" w:hAnsi="Arial" w:cs="Arial"/>
        </w:rPr>
      </w:pPr>
    </w:p>
    <w:p w14:paraId="009AA282" w14:textId="77777777" w:rsidR="001D22A7" w:rsidRDefault="007C609A">
      <w:pPr>
        <w:rPr>
          <w:rFonts w:ascii="Arial" w:hAnsi="Arial" w:cs="Arial"/>
        </w:rPr>
      </w:pPr>
      <w:r>
        <w:rPr>
          <w:rFonts w:ascii="Arial" w:hAnsi="Arial" w:cs="Arial"/>
        </w:rPr>
        <w:t>14.</w:t>
      </w:r>
      <w:r>
        <w:rPr>
          <w:rFonts w:ascii="Arial" w:hAnsi="Arial" w:cs="Arial"/>
        </w:rPr>
        <w:tab/>
        <w:t>Is there anyone within the organization that directly influences the workplace culture at Tesco?</w:t>
      </w:r>
    </w:p>
    <w:p w14:paraId="4759087A" w14:textId="77777777" w:rsidR="001D22A7" w:rsidRDefault="001D22A7">
      <w:pPr>
        <w:rPr>
          <w:rFonts w:ascii="Arial" w:hAnsi="Arial" w:cs="Arial"/>
        </w:rPr>
      </w:pPr>
    </w:p>
    <w:p w14:paraId="3DA71374" w14:textId="77777777" w:rsidR="001D22A7" w:rsidRDefault="007C609A">
      <w:pPr>
        <w:rPr>
          <w:rFonts w:ascii="Arial" w:hAnsi="Arial" w:cs="Arial"/>
        </w:rPr>
      </w:pPr>
      <w:r>
        <w:rPr>
          <w:rFonts w:ascii="Arial" w:hAnsi="Arial" w:cs="Arial"/>
        </w:rPr>
        <w:t>15.</w:t>
      </w:r>
      <w:r>
        <w:rPr>
          <w:rFonts w:ascii="Arial" w:hAnsi="Arial" w:cs="Arial"/>
        </w:rPr>
        <w:tab/>
        <w:t xml:space="preserve">How often are cases of employee misconduct </w:t>
      </w:r>
      <w:r>
        <w:rPr>
          <w:rFonts w:ascii="Arial" w:hAnsi="Arial" w:cs="Arial"/>
        </w:rPr>
        <w:t>reported at Tesco, and how effectively are they managed or handled?</w:t>
      </w:r>
    </w:p>
    <w:p w14:paraId="4DA213FE" w14:textId="77777777" w:rsidR="001D22A7" w:rsidRDefault="001D22A7">
      <w:pPr>
        <w:rPr>
          <w:rFonts w:ascii="Arial" w:hAnsi="Arial" w:cs="Arial"/>
        </w:rPr>
      </w:pPr>
    </w:p>
    <w:p w14:paraId="5DE5E2B8" w14:textId="77777777" w:rsidR="001D22A7" w:rsidRDefault="001D22A7">
      <w:pPr>
        <w:rPr>
          <w:rFonts w:ascii="Arial" w:hAnsi="Arial" w:cs="Arial"/>
        </w:rPr>
      </w:pPr>
    </w:p>
    <w:p w14:paraId="573798D0" w14:textId="77777777" w:rsidR="001D22A7" w:rsidRDefault="001D22A7">
      <w:pPr>
        <w:rPr>
          <w:rFonts w:ascii="Arial" w:hAnsi="Arial" w:cs="Arial"/>
        </w:rPr>
      </w:pPr>
    </w:p>
    <w:p w14:paraId="0AEE59F4" w14:textId="77777777" w:rsidR="001D22A7" w:rsidRDefault="001D22A7">
      <w:pPr>
        <w:rPr>
          <w:rFonts w:ascii="Arial" w:hAnsi="Arial" w:cs="Arial"/>
        </w:rPr>
      </w:pPr>
    </w:p>
    <w:p w14:paraId="74FD98D0" w14:textId="77777777" w:rsidR="001D22A7" w:rsidRDefault="001D22A7">
      <w:pPr>
        <w:rPr>
          <w:rFonts w:ascii="Arial" w:hAnsi="Arial" w:cs="Arial"/>
        </w:rPr>
      </w:pPr>
    </w:p>
    <w:p w14:paraId="3FDC6617" w14:textId="77777777" w:rsidR="001D22A7" w:rsidRDefault="001D22A7">
      <w:pPr>
        <w:rPr>
          <w:rFonts w:ascii="Arial" w:hAnsi="Arial" w:cs="Arial"/>
        </w:rPr>
      </w:pPr>
    </w:p>
    <w:p w14:paraId="05454405" w14:textId="77777777" w:rsidR="001D22A7" w:rsidRDefault="001D22A7">
      <w:pPr>
        <w:rPr>
          <w:rFonts w:ascii="Arial" w:hAnsi="Arial" w:cs="Arial"/>
        </w:rPr>
      </w:pPr>
    </w:p>
    <w:p w14:paraId="4D4F281E" w14:textId="77777777" w:rsidR="001D22A7" w:rsidRDefault="001D22A7">
      <w:pPr>
        <w:rPr>
          <w:rFonts w:ascii="Arial" w:hAnsi="Arial" w:cs="Arial"/>
        </w:rPr>
      </w:pPr>
    </w:p>
    <w:p w14:paraId="70C2D87E" w14:textId="77777777" w:rsidR="001D22A7" w:rsidRDefault="001D22A7">
      <w:pPr>
        <w:rPr>
          <w:rFonts w:ascii="Arial" w:hAnsi="Arial" w:cs="Arial"/>
        </w:rPr>
      </w:pPr>
    </w:p>
    <w:p w14:paraId="7DF8528E" w14:textId="77777777" w:rsidR="001D22A7" w:rsidRDefault="001D22A7">
      <w:pPr>
        <w:rPr>
          <w:rFonts w:ascii="Arial" w:hAnsi="Arial" w:cs="Arial"/>
        </w:rPr>
      </w:pPr>
    </w:p>
    <w:p w14:paraId="3A840A4C" w14:textId="77777777" w:rsidR="001D22A7" w:rsidRDefault="001D22A7">
      <w:pPr>
        <w:rPr>
          <w:rFonts w:ascii="Arial" w:hAnsi="Arial" w:cs="Arial"/>
        </w:rPr>
      </w:pPr>
    </w:p>
    <w:p w14:paraId="768BD10F" w14:textId="77777777" w:rsidR="001D22A7" w:rsidRDefault="001D22A7">
      <w:pPr>
        <w:rPr>
          <w:rFonts w:ascii="Arial" w:hAnsi="Arial" w:cs="Arial"/>
          <w:b/>
          <w:bCs/>
          <w:u w:val="single"/>
        </w:rPr>
      </w:pPr>
    </w:p>
    <w:p w14:paraId="6CE02947" w14:textId="77777777" w:rsidR="001D22A7" w:rsidRDefault="001D22A7">
      <w:pPr>
        <w:rPr>
          <w:rFonts w:ascii="Arial" w:hAnsi="Arial" w:cs="Arial"/>
          <w:b/>
          <w:bCs/>
          <w:u w:val="single"/>
        </w:rPr>
      </w:pPr>
    </w:p>
    <w:sectPr w:rsidR="001D22A7">
      <w:footerReference w:type="default" r:id="rId7"/>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E9DB0" w14:textId="77777777" w:rsidR="007C609A" w:rsidRDefault="007C609A">
      <w:pPr>
        <w:spacing w:after="0" w:line="240" w:lineRule="auto"/>
      </w:pPr>
      <w:r>
        <w:separator/>
      </w:r>
    </w:p>
  </w:endnote>
  <w:endnote w:type="continuationSeparator" w:id="0">
    <w:p w14:paraId="118AA63F" w14:textId="77777777" w:rsidR="007C609A" w:rsidRDefault="007C6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451C5" w14:textId="77777777" w:rsidR="00506255" w:rsidRDefault="007C609A">
    <w:pPr>
      <w:pStyle w:val="Footer"/>
      <w:jc w:val="center"/>
    </w:pPr>
    <w:r>
      <w:fldChar w:fldCharType="begin"/>
    </w:r>
    <w:r>
      <w:instrText xml:space="preserve"> PAGE </w:instrText>
    </w:r>
    <w:r>
      <w:fldChar w:fldCharType="separate"/>
    </w:r>
    <w:r>
      <w:t>2</w:t>
    </w:r>
    <w:r>
      <w:fldChar w:fldCharType="end"/>
    </w:r>
  </w:p>
  <w:p w14:paraId="7851F011" w14:textId="77777777" w:rsidR="00506255" w:rsidRDefault="007C60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CD192" w14:textId="77777777" w:rsidR="007C609A" w:rsidRDefault="007C609A">
      <w:pPr>
        <w:spacing w:after="0" w:line="240" w:lineRule="auto"/>
      </w:pPr>
      <w:r>
        <w:rPr>
          <w:color w:val="000000"/>
        </w:rPr>
        <w:separator/>
      </w:r>
    </w:p>
  </w:footnote>
  <w:footnote w:type="continuationSeparator" w:id="0">
    <w:p w14:paraId="70E77CF1" w14:textId="77777777" w:rsidR="007C609A" w:rsidRDefault="007C60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62BE7"/>
    <w:multiLevelType w:val="multilevel"/>
    <w:tmpl w:val="009CCF40"/>
    <w:lvl w:ilvl="0">
      <w:start w:val="1"/>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416A3D88"/>
    <w:multiLevelType w:val="multilevel"/>
    <w:tmpl w:val="95A418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D22A7"/>
    <w:rsid w:val="001D22A7"/>
    <w:rsid w:val="007C609A"/>
    <w:rsid w:val="00CA5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734C2"/>
  <w15:docId w15:val="{3BC8D407-FD34-4FB6-8A7A-DE5A91260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paragraph" w:styleId="NoSpacing">
    <w:name w:val="No Spacing"/>
    <w:pPr>
      <w:suppressAutoHyphens/>
      <w:spacing w:after="0" w:line="240" w:lineRule="auto"/>
    </w:pPr>
    <w:rPr>
      <w:rFonts w:eastAsia="Times New Roman"/>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3756</Words>
  <Characters>21411</Characters>
  <Application>Microsoft Office Word</Application>
  <DocSecurity>0</DocSecurity>
  <Lines>178</Lines>
  <Paragraphs>50</Paragraphs>
  <ScaleCrop>false</ScaleCrop>
  <Company/>
  <LinksUpToDate>false</LinksUpToDate>
  <CharactersWithSpaces>25117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Touheed Ali (1913303)</dc:creator>
  <dc:description/>
  <cp:lastModifiedBy>Touheed Ali (1913303)</cp:lastModifiedBy>
  <cp:revision>2</cp:revision>
  <dcterms:created xsi:type="dcterms:W3CDTF">2021-07-18T16:15:00Z</dcterms:created>
  <dcterms:modified xsi:type="dcterms:W3CDTF">2021-07-18T16:15:00Z</dcterms:modified>
</cp:coreProperties>
</file>