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B9796" w14:textId="77777777" w:rsidR="000A7E52" w:rsidRPr="00D66132" w:rsidRDefault="000A7E52">
      <w:pPr>
        <w:spacing w:line="276" w:lineRule="auto"/>
        <w:jc w:val="left"/>
        <w:rPr>
          <w:rFonts w:eastAsiaTheme="majorEastAsia" w:cstheme="majorBidi"/>
          <w:b/>
          <w:bCs/>
          <w:color w:val="365F91" w:themeColor="accent1" w:themeShade="BF"/>
          <w:sz w:val="32"/>
          <w:szCs w:val="28"/>
          <w:lang w:val="en-US"/>
        </w:rPr>
      </w:pPr>
    </w:p>
    <w:tbl>
      <w:tblPr>
        <w:tblW w:w="5000" w:type="pct"/>
        <w:shd w:val="clear" w:color="auto" w:fill="FFFFFF" w:themeFill="background1"/>
        <w:tblLook w:val="04A0" w:firstRow="1" w:lastRow="0" w:firstColumn="1" w:lastColumn="0" w:noHBand="0" w:noVBand="1"/>
      </w:tblPr>
      <w:tblGrid>
        <w:gridCol w:w="9360"/>
      </w:tblGrid>
      <w:tr w:rsidR="000A7E52" w14:paraId="69EA1BDC" w14:textId="77777777" w:rsidTr="00B1428F">
        <w:trPr>
          <w:trHeight w:val="2880"/>
        </w:trPr>
        <w:tc>
          <w:tcPr>
            <w:tcW w:w="5000" w:type="pct"/>
            <w:shd w:val="clear" w:color="auto" w:fill="FFFFFF" w:themeFill="background1"/>
            <w:hideMark/>
          </w:tcPr>
          <w:p w14:paraId="01F332A2" w14:textId="77777777" w:rsidR="000A7E52" w:rsidRDefault="000A7E52" w:rsidP="00B1428F">
            <w:pPr>
              <w:pStyle w:val="NoSpacing"/>
              <w:spacing w:line="276" w:lineRule="auto"/>
              <w:jc w:val="both"/>
              <w:rPr>
                <w:rFonts w:asciiTheme="majorHAnsi" w:eastAsiaTheme="majorEastAsia" w:hAnsiTheme="majorHAnsi" w:cstheme="majorBidi"/>
                <w:caps/>
              </w:rPr>
            </w:pPr>
            <w:r>
              <w:rPr>
                <w:noProof/>
                <w:lang w:eastAsia="en-US"/>
              </w:rPr>
              <w:drawing>
                <wp:inline distT="0" distB="0" distL="0" distR="0" wp14:anchorId="41A1CFBC" wp14:editId="77AB2E1E">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0A7E52" w14:paraId="2F924947" w14:textId="77777777" w:rsidTr="00B1428F">
        <w:trPr>
          <w:trHeight w:val="1440"/>
        </w:trPr>
        <w:tc>
          <w:tcPr>
            <w:tcW w:w="5000" w:type="pct"/>
            <w:shd w:val="clear" w:color="auto" w:fill="FFFFFF" w:themeFill="background1"/>
            <w:vAlign w:val="center"/>
          </w:tcPr>
          <w:p w14:paraId="553BAACD" w14:textId="28583551" w:rsidR="000A7E52" w:rsidRDefault="000A7E52" w:rsidP="00B1428F">
            <w:pPr>
              <w:spacing w:line="240" w:lineRule="auto"/>
              <w:jc w:val="center"/>
              <w:rPr>
                <w:rFonts w:asciiTheme="minorHAnsi" w:hAnsiTheme="minorHAnsi"/>
                <w:b/>
                <w:bCs/>
                <w:sz w:val="56"/>
              </w:rPr>
            </w:pPr>
            <w:r w:rsidRPr="000F6693">
              <w:rPr>
                <w:rFonts w:asciiTheme="minorHAnsi" w:hAnsiTheme="minorHAnsi"/>
                <w:b/>
                <w:bCs/>
                <w:sz w:val="56"/>
              </w:rPr>
              <w:t xml:space="preserve">MSC Engineering Project Management </w:t>
            </w:r>
            <w:r w:rsidRPr="000A7E52">
              <w:rPr>
                <w:b/>
                <w:sz w:val="56"/>
                <w:szCs w:val="56"/>
              </w:rPr>
              <w:t>ACHA7</w:t>
            </w:r>
            <w:r w:rsidR="00561140">
              <w:rPr>
                <w:b/>
                <w:sz w:val="56"/>
                <w:szCs w:val="56"/>
              </w:rPr>
              <w:t>005</w:t>
            </w:r>
          </w:p>
          <w:p w14:paraId="6D14702F" w14:textId="77777777" w:rsidR="000A7E52" w:rsidRDefault="000A7E52" w:rsidP="00B1428F">
            <w:pPr>
              <w:pStyle w:val="NoSpacing"/>
              <w:spacing w:line="276" w:lineRule="auto"/>
              <w:jc w:val="center"/>
              <w:rPr>
                <w:rFonts w:cs="Cambria"/>
                <w:b/>
                <w:bCs/>
                <w:sz w:val="52"/>
                <w:szCs w:val="52"/>
              </w:rPr>
            </w:pPr>
          </w:p>
          <w:p w14:paraId="4420A2A0" w14:textId="77777777" w:rsidR="000A7E52" w:rsidRDefault="000A7E52" w:rsidP="00B1428F">
            <w:pPr>
              <w:pStyle w:val="NoSpacing"/>
              <w:spacing w:line="276" w:lineRule="auto"/>
              <w:jc w:val="center"/>
              <w:rPr>
                <w:rFonts w:cs="Cambria"/>
                <w:b/>
                <w:bCs/>
                <w:sz w:val="52"/>
                <w:szCs w:val="52"/>
              </w:rPr>
            </w:pPr>
          </w:p>
          <w:p w14:paraId="6245EC97" w14:textId="2730B344" w:rsidR="000A7E52" w:rsidRDefault="00561140" w:rsidP="000A7E52">
            <w:pPr>
              <w:pStyle w:val="NoSpacing"/>
              <w:spacing w:line="276" w:lineRule="auto"/>
              <w:jc w:val="center"/>
              <w:rPr>
                <w:rFonts w:asciiTheme="majorHAnsi" w:eastAsiaTheme="majorEastAsia" w:hAnsiTheme="majorHAnsi" w:cstheme="majorBidi"/>
                <w:sz w:val="80"/>
                <w:szCs w:val="80"/>
              </w:rPr>
            </w:pPr>
            <w:r>
              <w:rPr>
                <w:rFonts w:cs="Cambria"/>
                <w:b/>
                <w:bCs/>
                <w:sz w:val="52"/>
                <w:szCs w:val="52"/>
              </w:rPr>
              <w:t>Business Analytics</w:t>
            </w:r>
          </w:p>
        </w:tc>
      </w:tr>
      <w:tr w:rsidR="000A7E52" w14:paraId="1D670F5D" w14:textId="77777777" w:rsidTr="00B1428F">
        <w:trPr>
          <w:trHeight w:val="720"/>
        </w:trPr>
        <w:tc>
          <w:tcPr>
            <w:tcW w:w="5000" w:type="pct"/>
            <w:shd w:val="clear" w:color="auto" w:fill="FFFFFF" w:themeFill="background1"/>
            <w:vAlign w:val="center"/>
            <w:hideMark/>
          </w:tcPr>
          <w:p w14:paraId="1A11FC44" w14:textId="562DFA35" w:rsidR="000A7E52" w:rsidRDefault="000A7E52" w:rsidP="00B1428F">
            <w:pPr>
              <w:pStyle w:val="NoSpacing"/>
              <w:spacing w:line="276" w:lineRule="auto"/>
              <w:jc w:val="center"/>
              <w:rPr>
                <w:rFonts w:asciiTheme="minorHAnsi" w:hAnsiTheme="minorHAnsi"/>
                <w:b/>
                <w:bCs/>
                <w:sz w:val="52"/>
                <w:szCs w:val="52"/>
              </w:rPr>
            </w:pPr>
            <w:r>
              <w:rPr>
                <w:b/>
                <w:bCs/>
                <w:sz w:val="52"/>
                <w:szCs w:val="52"/>
              </w:rPr>
              <w:t xml:space="preserve">Name: </w:t>
            </w:r>
            <w:r w:rsidR="007555B5">
              <w:rPr>
                <w:b/>
                <w:bCs/>
                <w:sz w:val="52"/>
                <w:szCs w:val="52"/>
              </w:rPr>
              <w:t xml:space="preserve">BALAJI </w:t>
            </w:r>
            <w:proofErr w:type="spellStart"/>
            <w:r w:rsidR="007555B5">
              <w:rPr>
                <w:b/>
                <w:bCs/>
                <w:sz w:val="52"/>
                <w:szCs w:val="52"/>
              </w:rPr>
              <w:t>MURUGANANDHAM</w:t>
            </w:r>
            <w:proofErr w:type="spellEnd"/>
          </w:p>
          <w:p w14:paraId="3F077D84" w14:textId="4D7DCC9C" w:rsidR="000A7E52" w:rsidRDefault="000A7E52" w:rsidP="00B1428F">
            <w:pPr>
              <w:pStyle w:val="NoSpacing"/>
              <w:spacing w:line="276" w:lineRule="auto"/>
              <w:jc w:val="center"/>
              <w:rPr>
                <w:rFonts w:asciiTheme="majorHAnsi" w:eastAsiaTheme="majorEastAsia" w:hAnsiTheme="majorHAnsi" w:cstheme="majorBidi"/>
                <w:sz w:val="44"/>
                <w:szCs w:val="44"/>
              </w:rPr>
            </w:pPr>
            <w:r>
              <w:rPr>
                <w:b/>
                <w:bCs/>
                <w:sz w:val="52"/>
                <w:szCs w:val="52"/>
              </w:rPr>
              <w:t xml:space="preserve">ID: </w:t>
            </w:r>
            <w:r w:rsidR="007555B5">
              <w:rPr>
                <w:b/>
                <w:bCs/>
                <w:sz w:val="52"/>
                <w:szCs w:val="52"/>
              </w:rPr>
              <w:t>2513673</w:t>
            </w:r>
          </w:p>
        </w:tc>
      </w:tr>
      <w:tr w:rsidR="000A7E52" w14:paraId="49F02097" w14:textId="77777777" w:rsidTr="00B1428F">
        <w:trPr>
          <w:trHeight w:val="360"/>
        </w:trPr>
        <w:tc>
          <w:tcPr>
            <w:tcW w:w="5000" w:type="pct"/>
            <w:shd w:val="clear" w:color="auto" w:fill="FFFFFF" w:themeFill="background1"/>
            <w:vAlign w:val="center"/>
          </w:tcPr>
          <w:p w14:paraId="15C53788" w14:textId="77777777" w:rsidR="000A7E52" w:rsidRDefault="000A7E52" w:rsidP="00B1428F">
            <w:pPr>
              <w:pStyle w:val="NoSpacing"/>
              <w:spacing w:line="276" w:lineRule="auto"/>
              <w:jc w:val="center"/>
            </w:pPr>
          </w:p>
        </w:tc>
      </w:tr>
    </w:tbl>
    <w:p w14:paraId="1C1F25F0" w14:textId="77777777" w:rsidR="00C65A9B" w:rsidRDefault="00C65A9B">
      <w:r>
        <w:br w:type="page"/>
      </w:r>
    </w:p>
    <w:p w14:paraId="25A25BF7" w14:textId="5E662B91" w:rsidR="00AA521E" w:rsidRPr="00920C89" w:rsidRDefault="00C65A9B" w:rsidP="00920C89">
      <w:pPr>
        <w:rPr>
          <w:b/>
          <w:sz w:val="32"/>
          <w:szCs w:val="32"/>
        </w:rPr>
      </w:pPr>
      <w:r w:rsidRPr="00920C89">
        <w:rPr>
          <w:b/>
          <w:sz w:val="32"/>
          <w:szCs w:val="32"/>
        </w:rPr>
        <w:lastRenderedPageBreak/>
        <w:t>Executive Summary</w:t>
      </w:r>
    </w:p>
    <w:p w14:paraId="118AC806" w14:textId="77777777" w:rsidR="00716B26" w:rsidRDefault="00716B26" w:rsidP="004E4816">
      <w:r>
        <w:t>This report discusses Amazon's measure and control processes, highlighting how it utilises Key Performance Indicators (KPIs), balanced scorecards and analytics dashboards to monitor and optimise individual, team and organizational performance. Amazon's focus on ensuring smooth operations, enhancing their customer experience, and fostering revenue growth through these controls secures their standing as a worldwide leader in ecommerce and cloud computing. Amazon's performance evaluation includes a set of key performance indicators, such as Customer Satisfaction (CSAT), Net Promoter Score (NPS), and Revenue Growth.</w:t>
      </w:r>
    </w:p>
    <w:p w14:paraId="14283884" w14:textId="77777777" w:rsidR="00716B26" w:rsidRDefault="00716B26" w:rsidP="004E4816">
      <w:r>
        <w:t>The report additionally shows the significance of big data and anticipatory analytics in pushing forward the selection making for Amazon. The tools provide the company with a competitive advantage in the market by optimizing the operation of the supply chain, predicting the behavior of customers and improving management of its stocks. Amazon's Application of Real-Time Analytics Dashboards gives a complete picture of operational performance that enables managers to take swift and efficient data-driven decisions.</w:t>
      </w:r>
    </w:p>
    <w:p w14:paraId="660CEB7B" w14:textId="77777777" w:rsidR="00716B26" w:rsidRDefault="00716B26" w:rsidP="004E4816">
      <w:r>
        <w:t>The report also covers some of the drawbacks and issues with Amazon's performance measures as it relates to ethics. Excessively using KPIs may cause a tunnel vision regarding certain metrics instead of the holistic objective of the organisation. Moreover, Amazon's attempt to use the information to collect wide data will raise data privacy issues that the company will have to solve in order to fulfill world-wide data safeguarding requirements. Moreover, the necessity to fulfill strict performance objectives could cause a great deal of stress for employees, affecting their wellbeing and retention.</w:t>
      </w:r>
    </w:p>
    <w:p w14:paraId="05ADE8ED" w14:textId="74589D0B" w:rsidR="004E4816" w:rsidRDefault="00716B26" w:rsidP="004E4816">
      <w:r>
        <w:t>For the most part, Amazon's systems of measuring performance well-optimize its operations, but it needs to be mindful of the possible ethical and operational issues that might crop up from its data-driven approach.</w:t>
      </w:r>
    </w:p>
    <w:p w14:paraId="3F4E2825" w14:textId="068D937B" w:rsidR="000A7E52" w:rsidRDefault="004E4816" w:rsidP="004E4816">
      <w:pPr>
        <w:spacing w:line="276" w:lineRule="auto"/>
        <w:jc w:val="left"/>
      </w:pPr>
      <w:r>
        <w:br w:type="page"/>
      </w:r>
    </w:p>
    <w:sdt>
      <w:sdtPr>
        <w:rPr>
          <w:rFonts w:ascii="Times New Roman" w:eastAsiaTheme="minorHAnsi" w:hAnsi="Times New Roman" w:cstheme="minorBidi"/>
          <w:b w:val="0"/>
          <w:bCs w:val="0"/>
          <w:color w:val="auto"/>
          <w:sz w:val="24"/>
          <w:szCs w:val="22"/>
          <w:lang w:val="en-GB" w:eastAsia="en-US"/>
        </w:rPr>
        <w:id w:val="-2078340951"/>
        <w:docPartObj>
          <w:docPartGallery w:val="Table of Contents"/>
          <w:docPartUnique/>
        </w:docPartObj>
      </w:sdtPr>
      <w:sdtEndPr>
        <w:rPr>
          <w:noProof/>
          <w:color w:val="000000" w:themeColor="text1"/>
        </w:rPr>
      </w:sdtEndPr>
      <w:sdtContent>
        <w:p w14:paraId="40D7A6F3" w14:textId="77777777" w:rsidR="000A7E52" w:rsidRDefault="000A7E52">
          <w:pPr>
            <w:pStyle w:val="TOCHeading"/>
          </w:pPr>
          <w:r>
            <w:t>Contents</w:t>
          </w:r>
        </w:p>
        <w:p w14:paraId="7CF91484" w14:textId="3EADECBC" w:rsidR="00920C89" w:rsidRDefault="000A7E52">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229906738" w:history="1">
            <w:r w:rsidR="00920C89" w:rsidRPr="001F23C1">
              <w:rPr>
                <w:rStyle w:val="Hyperlink"/>
                <w:noProof/>
              </w:rPr>
              <w:t>Introduction</w:t>
            </w:r>
            <w:r w:rsidR="00920C89">
              <w:rPr>
                <w:noProof/>
                <w:webHidden/>
              </w:rPr>
              <w:tab/>
            </w:r>
            <w:r w:rsidR="00920C89">
              <w:rPr>
                <w:noProof/>
                <w:webHidden/>
              </w:rPr>
              <w:fldChar w:fldCharType="begin"/>
            </w:r>
            <w:r w:rsidR="00920C89">
              <w:rPr>
                <w:noProof/>
                <w:webHidden/>
              </w:rPr>
              <w:instrText xml:space="preserve"> PAGEREF _Toc229906738 \h </w:instrText>
            </w:r>
            <w:r w:rsidR="00920C89">
              <w:rPr>
                <w:noProof/>
                <w:webHidden/>
              </w:rPr>
            </w:r>
            <w:r w:rsidR="00920C89">
              <w:rPr>
                <w:noProof/>
                <w:webHidden/>
              </w:rPr>
              <w:fldChar w:fldCharType="separate"/>
            </w:r>
            <w:r w:rsidR="00920C89">
              <w:rPr>
                <w:noProof/>
                <w:webHidden/>
              </w:rPr>
              <w:t>1</w:t>
            </w:r>
            <w:r w:rsidR="00920C89">
              <w:rPr>
                <w:noProof/>
                <w:webHidden/>
              </w:rPr>
              <w:fldChar w:fldCharType="end"/>
            </w:r>
          </w:hyperlink>
        </w:p>
        <w:p w14:paraId="7A950628" w14:textId="15D0447B"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39" w:history="1">
            <w:r w:rsidRPr="001F23C1">
              <w:rPr>
                <w:rStyle w:val="Hyperlink"/>
                <w:noProof/>
              </w:rPr>
              <w:t>Scenario 1: Advanced Decision-Making Analysis</w:t>
            </w:r>
            <w:r>
              <w:rPr>
                <w:noProof/>
                <w:webHidden/>
              </w:rPr>
              <w:tab/>
            </w:r>
            <w:r>
              <w:rPr>
                <w:noProof/>
                <w:webHidden/>
              </w:rPr>
              <w:fldChar w:fldCharType="begin"/>
            </w:r>
            <w:r>
              <w:rPr>
                <w:noProof/>
                <w:webHidden/>
              </w:rPr>
              <w:instrText xml:space="preserve"> PAGEREF _Toc229906739 \h </w:instrText>
            </w:r>
            <w:r>
              <w:rPr>
                <w:noProof/>
                <w:webHidden/>
              </w:rPr>
            </w:r>
            <w:r>
              <w:rPr>
                <w:noProof/>
                <w:webHidden/>
              </w:rPr>
              <w:fldChar w:fldCharType="separate"/>
            </w:r>
            <w:r>
              <w:rPr>
                <w:noProof/>
                <w:webHidden/>
              </w:rPr>
              <w:t>2</w:t>
            </w:r>
            <w:r>
              <w:rPr>
                <w:noProof/>
                <w:webHidden/>
              </w:rPr>
              <w:fldChar w:fldCharType="end"/>
            </w:r>
          </w:hyperlink>
        </w:p>
        <w:p w14:paraId="421A36A0" w14:textId="20F69873"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0" w:history="1">
            <w:r w:rsidRPr="001F23C1">
              <w:rPr>
                <w:rStyle w:val="Hyperlink"/>
                <w:noProof/>
              </w:rPr>
              <w:t>Assessment based on a Data-Driven Decision-Making Model</w:t>
            </w:r>
            <w:r>
              <w:rPr>
                <w:noProof/>
                <w:webHidden/>
              </w:rPr>
              <w:tab/>
            </w:r>
            <w:r>
              <w:rPr>
                <w:noProof/>
                <w:webHidden/>
              </w:rPr>
              <w:fldChar w:fldCharType="begin"/>
            </w:r>
            <w:r>
              <w:rPr>
                <w:noProof/>
                <w:webHidden/>
              </w:rPr>
              <w:instrText xml:space="preserve"> PAGEREF _Toc229906740 \h </w:instrText>
            </w:r>
            <w:r>
              <w:rPr>
                <w:noProof/>
                <w:webHidden/>
              </w:rPr>
            </w:r>
            <w:r>
              <w:rPr>
                <w:noProof/>
                <w:webHidden/>
              </w:rPr>
              <w:fldChar w:fldCharType="separate"/>
            </w:r>
            <w:r>
              <w:rPr>
                <w:noProof/>
                <w:webHidden/>
              </w:rPr>
              <w:t>2</w:t>
            </w:r>
            <w:r>
              <w:rPr>
                <w:noProof/>
                <w:webHidden/>
              </w:rPr>
              <w:fldChar w:fldCharType="end"/>
            </w:r>
          </w:hyperlink>
        </w:p>
        <w:p w14:paraId="02AE68FA" w14:textId="7639D442"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1" w:history="1">
            <w:r w:rsidRPr="001F23C1">
              <w:rPr>
                <w:rStyle w:val="Hyperlink"/>
                <w:noProof/>
              </w:rPr>
              <w:t>Effectiveness, Limitations, and Biases</w:t>
            </w:r>
            <w:r>
              <w:rPr>
                <w:noProof/>
                <w:webHidden/>
              </w:rPr>
              <w:tab/>
            </w:r>
            <w:r>
              <w:rPr>
                <w:noProof/>
                <w:webHidden/>
              </w:rPr>
              <w:fldChar w:fldCharType="begin"/>
            </w:r>
            <w:r>
              <w:rPr>
                <w:noProof/>
                <w:webHidden/>
              </w:rPr>
              <w:instrText xml:space="preserve"> PAGEREF _Toc229906741 \h </w:instrText>
            </w:r>
            <w:r>
              <w:rPr>
                <w:noProof/>
                <w:webHidden/>
              </w:rPr>
            </w:r>
            <w:r>
              <w:rPr>
                <w:noProof/>
                <w:webHidden/>
              </w:rPr>
              <w:fldChar w:fldCharType="separate"/>
            </w:r>
            <w:r>
              <w:rPr>
                <w:noProof/>
                <w:webHidden/>
              </w:rPr>
              <w:t>2</w:t>
            </w:r>
            <w:r>
              <w:rPr>
                <w:noProof/>
                <w:webHidden/>
              </w:rPr>
              <w:fldChar w:fldCharType="end"/>
            </w:r>
          </w:hyperlink>
        </w:p>
        <w:p w14:paraId="77FDF1EB" w14:textId="15CB686C"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2" w:history="1">
            <w:r w:rsidRPr="001F23C1">
              <w:rPr>
                <w:rStyle w:val="Hyperlink"/>
                <w:noProof/>
              </w:rPr>
              <w:t>Alternative Approaches</w:t>
            </w:r>
            <w:r>
              <w:rPr>
                <w:noProof/>
                <w:webHidden/>
              </w:rPr>
              <w:tab/>
            </w:r>
            <w:r>
              <w:rPr>
                <w:noProof/>
                <w:webHidden/>
              </w:rPr>
              <w:fldChar w:fldCharType="begin"/>
            </w:r>
            <w:r>
              <w:rPr>
                <w:noProof/>
                <w:webHidden/>
              </w:rPr>
              <w:instrText xml:space="preserve"> PAGEREF _Toc229906742 \h </w:instrText>
            </w:r>
            <w:r>
              <w:rPr>
                <w:noProof/>
                <w:webHidden/>
              </w:rPr>
            </w:r>
            <w:r>
              <w:rPr>
                <w:noProof/>
                <w:webHidden/>
              </w:rPr>
              <w:fldChar w:fldCharType="separate"/>
            </w:r>
            <w:r>
              <w:rPr>
                <w:noProof/>
                <w:webHidden/>
              </w:rPr>
              <w:t>3</w:t>
            </w:r>
            <w:r>
              <w:rPr>
                <w:noProof/>
                <w:webHidden/>
              </w:rPr>
              <w:fldChar w:fldCharType="end"/>
            </w:r>
          </w:hyperlink>
        </w:p>
        <w:p w14:paraId="6436BFEE" w14:textId="5B1304EF"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3" w:history="1">
            <w:r w:rsidRPr="001F23C1">
              <w:rPr>
                <w:rStyle w:val="Hyperlink"/>
                <w:noProof/>
              </w:rPr>
              <w:t>The Role of Descriptive, Predictive, and Prescriptive Analytics</w:t>
            </w:r>
            <w:r>
              <w:rPr>
                <w:noProof/>
                <w:webHidden/>
              </w:rPr>
              <w:tab/>
            </w:r>
            <w:r>
              <w:rPr>
                <w:noProof/>
                <w:webHidden/>
              </w:rPr>
              <w:fldChar w:fldCharType="begin"/>
            </w:r>
            <w:r>
              <w:rPr>
                <w:noProof/>
                <w:webHidden/>
              </w:rPr>
              <w:instrText xml:space="preserve"> PAGEREF _Toc229906743 \h </w:instrText>
            </w:r>
            <w:r>
              <w:rPr>
                <w:noProof/>
                <w:webHidden/>
              </w:rPr>
            </w:r>
            <w:r>
              <w:rPr>
                <w:noProof/>
                <w:webHidden/>
              </w:rPr>
              <w:fldChar w:fldCharType="separate"/>
            </w:r>
            <w:r>
              <w:rPr>
                <w:noProof/>
                <w:webHidden/>
              </w:rPr>
              <w:t>3</w:t>
            </w:r>
            <w:r>
              <w:rPr>
                <w:noProof/>
                <w:webHidden/>
              </w:rPr>
              <w:fldChar w:fldCharType="end"/>
            </w:r>
          </w:hyperlink>
        </w:p>
        <w:p w14:paraId="236DEC19" w14:textId="4D5F9957"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44" w:history="1">
            <w:r w:rsidRPr="001F23C1">
              <w:rPr>
                <w:rStyle w:val="Hyperlink"/>
                <w:rFonts w:eastAsia="Times New Roman"/>
                <w:noProof/>
                <w:lang w:bidi="bn-IN"/>
              </w:rPr>
              <w:t>Scenario 2: Organisational Culture and Change Intervention.</w:t>
            </w:r>
            <w:r>
              <w:rPr>
                <w:noProof/>
                <w:webHidden/>
              </w:rPr>
              <w:tab/>
            </w:r>
            <w:r>
              <w:rPr>
                <w:noProof/>
                <w:webHidden/>
              </w:rPr>
              <w:fldChar w:fldCharType="begin"/>
            </w:r>
            <w:r>
              <w:rPr>
                <w:noProof/>
                <w:webHidden/>
              </w:rPr>
              <w:instrText xml:space="preserve"> PAGEREF _Toc229906744 \h </w:instrText>
            </w:r>
            <w:r>
              <w:rPr>
                <w:noProof/>
                <w:webHidden/>
              </w:rPr>
            </w:r>
            <w:r>
              <w:rPr>
                <w:noProof/>
                <w:webHidden/>
              </w:rPr>
              <w:fldChar w:fldCharType="separate"/>
            </w:r>
            <w:r>
              <w:rPr>
                <w:noProof/>
                <w:webHidden/>
              </w:rPr>
              <w:t>4</w:t>
            </w:r>
            <w:r>
              <w:rPr>
                <w:noProof/>
                <w:webHidden/>
              </w:rPr>
              <w:fldChar w:fldCharType="end"/>
            </w:r>
          </w:hyperlink>
        </w:p>
        <w:p w14:paraId="4B073E5E" w14:textId="77F85865"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5" w:history="1">
            <w:r w:rsidRPr="001F23C1">
              <w:rPr>
                <w:rStyle w:val="Hyperlink"/>
                <w:rFonts w:eastAsia="Times New Roman"/>
                <w:noProof/>
                <w:lang w:bidi="bn-IN"/>
              </w:rPr>
              <w:t>Organisational Culture Evaluation: Based on Schein's and Hofstede's model</w:t>
            </w:r>
            <w:r>
              <w:rPr>
                <w:noProof/>
                <w:webHidden/>
              </w:rPr>
              <w:tab/>
            </w:r>
            <w:r>
              <w:rPr>
                <w:noProof/>
                <w:webHidden/>
              </w:rPr>
              <w:fldChar w:fldCharType="begin"/>
            </w:r>
            <w:r>
              <w:rPr>
                <w:noProof/>
                <w:webHidden/>
              </w:rPr>
              <w:instrText xml:space="preserve"> PAGEREF _Toc229906745 \h </w:instrText>
            </w:r>
            <w:r>
              <w:rPr>
                <w:noProof/>
                <w:webHidden/>
              </w:rPr>
            </w:r>
            <w:r>
              <w:rPr>
                <w:noProof/>
                <w:webHidden/>
              </w:rPr>
              <w:fldChar w:fldCharType="separate"/>
            </w:r>
            <w:r>
              <w:rPr>
                <w:noProof/>
                <w:webHidden/>
              </w:rPr>
              <w:t>4</w:t>
            </w:r>
            <w:r>
              <w:rPr>
                <w:noProof/>
                <w:webHidden/>
              </w:rPr>
              <w:fldChar w:fldCharType="end"/>
            </w:r>
          </w:hyperlink>
        </w:p>
        <w:p w14:paraId="6FF07A55" w14:textId="09D34B72"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6" w:history="1">
            <w:r w:rsidRPr="001F23C1">
              <w:rPr>
                <w:rStyle w:val="Hyperlink"/>
                <w:rFonts w:eastAsia="Times New Roman"/>
                <w:noProof/>
                <w:lang w:bidi="bn-IN"/>
              </w:rPr>
              <w:t>The core aspects of the culture that need to be changed.</w:t>
            </w:r>
            <w:r>
              <w:rPr>
                <w:noProof/>
                <w:webHidden/>
              </w:rPr>
              <w:tab/>
            </w:r>
            <w:r>
              <w:rPr>
                <w:noProof/>
                <w:webHidden/>
              </w:rPr>
              <w:fldChar w:fldCharType="begin"/>
            </w:r>
            <w:r>
              <w:rPr>
                <w:noProof/>
                <w:webHidden/>
              </w:rPr>
              <w:instrText xml:space="preserve"> PAGEREF _Toc229906746 \h </w:instrText>
            </w:r>
            <w:r>
              <w:rPr>
                <w:noProof/>
                <w:webHidden/>
              </w:rPr>
            </w:r>
            <w:r>
              <w:rPr>
                <w:noProof/>
                <w:webHidden/>
              </w:rPr>
              <w:fldChar w:fldCharType="separate"/>
            </w:r>
            <w:r>
              <w:rPr>
                <w:noProof/>
                <w:webHidden/>
              </w:rPr>
              <w:t>5</w:t>
            </w:r>
            <w:r>
              <w:rPr>
                <w:noProof/>
                <w:webHidden/>
              </w:rPr>
              <w:fldChar w:fldCharType="end"/>
            </w:r>
          </w:hyperlink>
        </w:p>
        <w:p w14:paraId="7791F514" w14:textId="598A2356"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7" w:history="1">
            <w:r w:rsidRPr="001F23C1">
              <w:rPr>
                <w:rStyle w:val="Hyperlink"/>
                <w:rFonts w:eastAsia="Times New Roman"/>
                <w:noProof/>
                <w:lang w:bidi="bn-IN"/>
              </w:rPr>
              <w:t>What works and what doesn't: Strategic interventions for cultural change.</w:t>
            </w:r>
            <w:r>
              <w:rPr>
                <w:noProof/>
                <w:webHidden/>
              </w:rPr>
              <w:tab/>
            </w:r>
            <w:r>
              <w:rPr>
                <w:noProof/>
                <w:webHidden/>
              </w:rPr>
              <w:fldChar w:fldCharType="begin"/>
            </w:r>
            <w:r>
              <w:rPr>
                <w:noProof/>
                <w:webHidden/>
              </w:rPr>
              <w:instrText xml:space="preserve"> PAGEREF _Toc229906747 \h </w:instrText>
            </w:r>
            <w:r>
              <w:rPr>
                <w:noProof/>
                <w:webHidden/>
              </w:rPr>
            </w:r>
            <w:r>
              <w:rPr>
                <w:noProof/>
                <w:webHidden/>
              </w:rPr>
              <w:fldChar w:fldCharType="separate"/>
            </w:r>
            <w:r>
              <w:rPr>
                <w:noProof/>
                <w:webHidden/>
              </w:rPr>
              <w:t>5</w:t>
            </w:r>
            <w:r>
              <w:rPr>
                <w:noProof/>
                <w:webHidden/>
              </w:rPr>
              <w:fldChar w:fldCharType="end"/>
            </w:r>
          </w:hyperlink>
        </w:p>
        <w:p w14:paraId="3573F72E" w14:textId="5F3577DF"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48" w:history="1">
            <w:r w:rsidRPr="001F23C1">
              <w:rPr>
                <w:rStyle w:val="Hyperlink"/>
                <w:rFonts w:eastAsia="Times New Roman"/>
                <w:noProof/>
                <w:lang w:bidi="bn-IN"/>
              </w:rPr>
              <w:t>Barriers, resistance, and ethical considerations.</w:t>
            </w:r>
            <w:r>
              <w:rPr>
                <w:noProof/>
                <w:webHidden/>
              </w:rPr>
              <w:tab/>
            </w:r>
            <w:r>
              <w:rPr>
                <w:noProof/>
                <w:webHidden/>
              </w:rPr>
              <w:fldChar w:fldCharType="begin"/>
            </w:r>
            <w:r>
              <w:rPr>
                <w:noProof/>
                <w:webHidden/>
              </w:rPr>
              <w:instrText xml:space="preserve"> PAGEREF _Toc229906748 \h </w:instrText>
            </w:r>
            <w:r>
              <w:rPr>
                <w:noProof/>
                <w:webHidden/>
              </w:rPr>
            </w:r>
            <w:r>
              <w:rPr>
                <w:noProof/>
                <w:webHidden/>
              </w:rPr>
              <w:fldChar w:fldCharType="separate"/>
            </w:r>
            <w:r>
              <w:rPr>
                <w:noProof/>
                <w:webHidden/>
              </w:rPr>
              <w:t>6</w:t>
            </w:r>
            <w:r>
              <w:rPr>
                <w:noProof/>
                <w:webHidden/>
              </w:rPr>
              <w:fldChar w:fldCharType="end"/>
            </w:r>
          </w:hyperlink>
        </w:p>
        <w:p w14:paraId="3CDE5D61" w14:textId="611A76DD"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49" w:history="1">
            <w:r w:rsidRPr="001F23C1">
              <w:rPr>
                <w:rStyle w:val="Hyperlink"/>
                <w:noProof/>
              </w:rPr>
              <w:t>Scenario 3: The effectiveness and development of teams.</w:t>
            </w:r>
            <w:r>
              <w:rPr>
                <w:noProof/>
                <w:webHidden/>
              </w:rPr>
              <w:tab/>
            </w:r>
            <w:r>
              <w:rPr>
                <w:noProof/>
                <w:webHidden/>
              </w:rPr>
              <w:fldChar w:fldCharType="begin"/>
            </w:r>
            <w:r>
              <w:rPr>
                <w:noProof/>
                <w:webHidden/>
              </w:rPr>
              <w:instrText xml:space="preserve"> PAGEREF _Toc229906749 \h </w:instrText>
            </w:r>
            <w:r>
              <w:rPr>
                <w:noProof/>
                <w:webHidden/>
              </w:rPr>
            </w:r>
            <w:r>
              <w:rPr>
                <w:noProof/>
                <w:webHidden/>
              </w:rPr>
              <w:fldChar w:fldCharType="separate"/>
            </w:r>
            <w:r>
              <w:rPr>
                <w:noProof/>
                <w:webHidden/>
              </w:rPr>
              <w:t>7</w:t>
            </w:r>
            <w:r>
              <w:rPr>
                <w:noProof/>
                <w:webHidden/>
              </w:rPr>
              <w:fldChar w:fldCharType="end"/>
            </w:r>
          </w:hyperlink>
        </w:p>
        <w:p w14:paraId="39B11886" w14:textId="7E8C17BE"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0" w:history="1">
            <w:r w:rsidRPr="001F23C1">
              <w:rPr>
                <w:rStyle w:val="Hyperlink"/>
                <w:noProof/>
              </w:rPr>
              <w:t>Key Characteristics of High-Performing Teams</w:t>
            </w:r>
            <w:r>
              <w:rPr>
                <w:noProof/>
                <w:webHidden/>
              </w:rPr>
              <w:tab/>
            </w:r>
            <w:r>
              <w:rPr>
                <w:noProof/>
                <w:webHidden/>
              </w:rPr>
              <w:fldChar w:fldCharType="begin"/>
            </w:r>
            <w:r>
              <w:rPr>
                <w:noProof/>
                <w:webHidden/>
              </w:rPr>
              <w:instrText xml:space="preserve"> PAGEREF _Toc229906750 \h </w:instrText>
            </w:r>
            <w:r>
              <w:rPr>
                <w:noProof/>
                <w:webHidden/>
              </w:rPr>
            </w:r>
            <w:r>
              <w:rPr>
                <w:noProof/>
                <w:webHidden/>
              </w:rPr>
              <w:fldChar w:fldCharType="separate"/>
            </w:r>
            <w:r>
              <w:rPr>
                <w:noProof/>
                <w:webHidden/>
              </w:rPr>
              <w:t>7</w:t>
            </w:r>
            <w:r>
              <w:rPr>
                <w:noProof/>
                <w:webHidden/>
              </w:rPr>
              <w:fldChar w:fldCharType="end"/>
            </w:r>
          </w:hyperlink>
        </w:p>
        <w:p w14:paraId="5A068EB1" w14:textId="769C1BE8"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1" w:history="1">
            <w:r w:rsidRPr="001F23C1">
              <w:rPr>
                <w:rStyle w:val="Hyperlink"/>
                <w:noProof/>
              </w:rPr>
              <w:t>Team building interventions; innovative and theory informed.</w:t>
            </w:r>
            <w:r>
              <w:rPr>
                <w:noProof/>
                <w:webHidden/>
              </w:rPr>
              <w:tab/>
            </w:r>
            <w:r>
              <w:rPr>
                <w:noProof/>
                <w:webHidden/>
              </w:rPr>
              <w:fldChar w:fldCharType="begin"/>
            </w:r>
            <w:r>
              <w:rPr>
                <w:noProof/>
                <w:webHidden/>
              </w:rPr>
              <w:instrText xml:space="preserve"> PAGEREF _Toc229906751 \h </w:instrText>
            </w:r>
            <w:r>
              <w:rPr>
                <w:noProof/>
                <w:webHidden/>
              </w:rPr>
            </w:r>
            <w:r>
              <w:rPr>
                <w:noProof/>
                <w:webHidden/>
              </w:rPr>
              <w:fldChar w:fldCharType="separate"/>
            </w:r>
            <w:r>
              <w:rPr>
                <w:noProof/>
                <w:webHidden/>
              </w:rPr>
              <w:t>7</w:t>
            </w:r>
            <w:r>
              <w:rPr>
                <w:noProof/>
                <w:webHidden/>
              </w:rPr>
              <w:fldChar w:fldCharType="end"/>
            </w:r>
          </w:hyperlink>
        </w:p>
        <w:p w14:paraId="489CF71D" w14:textId="0FDB6BC7"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2" w:history="1">
            <w:r w:rsidRPr="001F23C1">
              <w:rPr>
                <w:rStyle w:val="Hyperlink"/>
                <w:noProof/>
              </w:rPr>
              <w:t>A critical rationale for the interventions</w:t>
            </w:r>
            <w:r>
              <w:rPr>
                <w:noProof/>
                <w:webHidden/>
              </w:rPr>
              <w:tab/>
            </w:r>
            <w:r>
              <w:rPr>
                <w:noProof/>
                <w:webHidden/>
              </w:rPr>
              <w:fldChar w:fldCharType="begin"/>
            </w:r>
            <w:r>
              <w:rPr>
                <w:noProof/>
                <w:webHidden/>
              </w:rPr>
              <w:instrText xml:space="preserve"> PAGEREF _Toc229906752 \h </w:instrText>
            </w:r>
            <w:r>
              <w:rPr>
                <w:noProof/>
                <w:webHidden/>
              </w:rPr>
            </w:r>
            <w:r>
              <w:rPr>
                <w:noProof/>
                <w:webHidden/>
              </w:rPr>
              <w:fldChar w:fldCharType="separate"/>
            </w:r>
            <w:r>
              <w:rPr>
                <w:noProof/>
                <w:webHidden/>
              </w:rPr>
              <w:t>8</w:t>
            </w:r>
            <w:r>
              <w:rPr>
                <w:noProof/>
                <w:webHidden/>
              </w:rPr>
              <w:fldChar w:fldCharType="end"/>
            </w:r>
          </w:hyperlink>
        </w:p>
        <w:p w14:paraId="48C0F312" w14:textId="2E58588F"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3" w:history="1">
            <w:r w:rsidRPr="001F23C1">
              <w:rPr>
                <w:rStyle w:val="Hyperlink"/>
                <w:noProof/>
              </w:rPr>
              <w:t>Team Working Agreements and Best Practices</w:t>
            </w:r>
            <w:r>
              <w:rPr>
                <w:noProof/>
                <w:webHidden/>
              </w:rPr>
              <w:tab/>
            </w:r>
            <w:r>
              <w:rPr>
                <w:noProof/>
                <w:webHidden/>
              </w:rPr>
              <w:fldChar w:fldCharType="begin"/>
            </w:r>
            <w:r>
              <w:rPr>
                <w:noProof/>
                <w:webHidden/>
              </w:rPr>
              <w:instrText xml:space="preserve"> PAGEREF _Toc229906753 \h </w:instrText>
            </w:r>
            <w:r>
              <w:rPr>
                <w:noProof/>
                <w:webHidden/>
              </w:rPr>
            </w:r>
            <w:r>
              <w:rPr>
                <w:noProof/>
                <w:webHidden/>
              </w:rPr>
              <w:fldChar w:fldCharType="separate"/>
            </w:r>
            <w:r>
              <w:rPr>
                <w:noProof/>
                <w:webHidden/>
              </w:rPr>
              <w:t>8</w:t>
            </w:r>
            <w:r>
              <w:rPr>
                <w:noProof/>
                <w:webHidden/>
              </w:rPr>
              <w:fldChar w:fldCharType="end"/>
            </w:r>
          </w:hyperlink>
        </w:p>
        <w:p w14:paraId="2D39C3B8" w14:textId="28BDCFC4"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4" w:history="1">
            <w:r w:rsidRPr="001F23C1">
              <w:rPr>
                <w:rStyle w:val="Hyperlink"/>
                <w:noProof/>
              </w:rPr>
              <w:t>Impact on Team Cohesion, Accountability, and Performance</w:t>
            </w:r>
            <w:r>
              <w:rPr>
                <w:noProof/>
                <w:webHidden/>
              </w:rPr>
              <w:tab/>
            </w:r>
            <w:r>
              <w:rPr>
                <w:noProof/>
                <w:webHidden/>
              </w:rPr>
              <w:fldChar w:fldCharType="begin"/>
            </w:r>
            <w:r>
              <w:rPr>
                <w:noProof/>
                <w:webHidden/>
              </w:rPr>
              <w:instrText xml:space="preserve"> PAGEREF _Toc229906754 \h </w:instrText>
            </w:r>
            <w:r>
              <w:rPr>
                <w:noProof/>
                <w:webHidden/>
              </w:rPr>
            </w:r>
            <w:r>
              <w:rPr>
                <w:noProof/>
                <w:webHidden/>
              </w:rPr>
              <w:fldChar w:fldCharType="separate"/>
            </w:r>
            <w:r>
              <w:rPr>
                <w:noProof/>
                <w:webHidden/>
              </w:rPr>
              <w:t>8</w:t>
            </w:r>
            <w:r>
              <w:rPr>
                <w:noProof/>
                <w:webHidden/>
              </w:rPr>
              <w:fldChar w:fldCharType="end"/>
            </w:r>
          </w:hyperlink>
        </w:p>
        <w:p w14:paraId="1C163CF1" w14:textId="3705B221"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55" w:history="1">
            <w:r w:rsidRPr="001F23C1">
              <w:rPr>
                <w:rStyle w:val="Hyperlink"/>
                <w:noProof/>
              </w:rPr>
              <w:t>Scenario 4: Performance Measurement and Control Systems.</w:t>
            </w:r>
            <w:r>
              <w:rPr>
                <w:noProof/>
                <w:webHidden/>
              </w:rPr>
              <w:tab/>
            </w:r>
            <w:r>
              <w:rPr>
                <w:noProof/>
                <w:webHidden/>
              </w:rPr>
              <w:fldChar w:fldCharType="begin"/>
            </w:r>
            <w:r>
              <w:rPr>
                <w:noProof/>
                <w:webHidden/>
              </w:rPr>
              <w:instrText xml:space="preserve"> PAGEREF _Toc229906755 \h </w:instrText>
            </w:r>
            <w:r>
              <w:rPr>
                <w:noProof/>
                <w:webHidden/>
              </w:rPr>
            </w:r>
            <w:r>
              <w:rPr>
                <w:noProof/>
                <w:webHidden/>
              </w:rPr>
              <w:fldChar w:fldCharType="separate"/>
            </w:r>
            <w:r>
              <w:rPr>
                <w:noProof/>
                <w:webHidden/>
              </w:rPr>
              <w:t>10</w:t>
            </w:r>
            <w:r>
              <w:rPr>
                <w:noProof/>
                <w:webHidden/>
              </w:rPr>
              <w:fldChar w:fldCharType="end"/>
            </w:r>
          </w:hyperlink>
        </w:p>
        <w:p w14:paraId="1C2CADE3" w14:textId="43A325F9"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6" w:history="1">
            <w:r w:rsidRPr="001F23C1">
              <w:rPr>
                <w:rStyle w:val="Hyperlink"/>
                <w:noProof/>
              </w:rPr>
              <w:t>Controlling at Amazon.</w:t>
            </w:r>
            <w:r>
              <w:rPr>
                <w:noProof/>
                <w:webHidden/>
              </w:rPr>
              <w:tab/>
            </w:r>
            <w:r>
              <w:rPr>
                <w:noProof/>
                <w:webHidden/>
              </w:rPr>
              <w:fldChar w:fldCharType="begin"/>
            </w:r>
            <w:r>
              <w:rPr>
                <w:noProof/>
                <w:webHidden/>
              </w:rPr>
              <w:instrText xml:space="preserve"> PAGEREF _Toc229906756 \h </w:instrText>
            </w:r>
            <w:r>
              <w:rPr>
                <w:noProof/>
                <w:webHidden/>
              </w:rPr>
            </w:r>
            <w:r>
              <w:rPr>
                <w:noProof/>
                <w:webHidden/>
              </w:rPr>
              <w:fldChar w:fldCharType="separate"/>
            </w:r>
            <w:r>
              <w:rPr>
                <w:noProof/>
                <w:webHidden/>
              </w:rPr>
              <w:t>10</w:t>
            </w:r>
            <w:r>
              <w:rPr>
                <w:noProof/>
                <w:webHidden/>
              </w:rPr>
              <w:fldChar w:fldCharType="end"/>
            </w:r>
          </w:hyperlink>
        </w:p>
        <w:p w14:paraId="7917AA1D" w14:textId="6267DFD9"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7" w:history="1">
            <w:r w:rsidRPr="001F23C1">
              <w:rPr>
                <w:rStyle w:val="Hyperlink"/>
                <w:noProof/>
              </w:rPr>
              <w:t>Team and Organizational Effectiveness.</w:t>
            </w:r>
            <w:r>
              <w:rPr>
                <w:noProof/>
                <w:webHidden/>
              </w:rPr>
              <w:tab/>
            </w:r>
            <w:r>
              <w:rPr>
                <w:noProof/>
                <w:webHidden/>
              </w:rPr>
              <w:fldChar w:fldCharType="begin"/>
            </w:r>
            <w:r>
              <w:rPr>
                <w:noProof/>
                <w:webHidden/>
              </w:rPr>
              <w:instrText xml:space="preserve"> PAGEREF _Toc229906757 \h </w:instrText>
            </w:r>
            <w:r>
              <w:rPr>
                <w:noProof/>
                <w:webHidden/>
              </w:rPr>
            </w:r>
            <w:r>
              <w:rPr>
                <w:noProof/>
                <w:webHidden/>
              </w:rPr>
              <w:fldChar w:fldCharType="separate"/>
            </w:r>
            <w:r>
              <w:rPr>
                <w:noProof/>
                <w:webHidden/>
              </w:rPr>
              <w:t>11</w:t>
            </w:r>
            <w:r>
              <w:rPr>
                <w:noProof/>
                <w:webHidden/>
              </w:rPr>
              <w:fldChar w:fldCharType="end"/>
            </w:r>
          </w:hyperlink>
        </w:p>
        <w:p w14:paraId="1BE613C6" w14:textId="010C5164"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8" w:history="1">
            <w:r w:rsidRPr="001F23C1">
              <w:rPr>
                <w:rStyle w:val="Hyperlink"/>
                <w:noProof/>
              </w:rPr>
              <w:t>Performance Indicators: Justification</w:t>
            </w:r>
            <w:r>
              <w:rPr>
                <w:noProof/>
                <w:webHidden/>
              </w:rPr>
              <w:tab/>
            </w:r>
            <w:r>
              <w:rPr>
                <w:noProof/>
                <w:webHidden/>
              </w:rPr>
              <w:fldChar w:fldCharType="begin"/>
            </w:r>
            <w:r>
              <w:rPr>
                <w:noProof/>
                <w:webHidden/>
              </w:rPr>
              <w:instrText xml:space="preserve"> PAGEREF _Toc229906758 \h </w:instrText>
            </w:r>
            <w:r>
              <w:rPr>
                <w:noProof/>
                <w:webHidden/>
              </w:rPr>
            </w:r>
            <w:r>
              <w:rPr>
                <w:noProof/>
                <w:webHidden/>
              </w:rPr>
              <w:fldChar w:fldCharType="separate"/>
            </w:r>
            <w:r>
              <w:rPr>
                <w:noProof/>
                <w:webHidden/>
              </w:rPr>
              <w:t>11</w:t>
            </w:r>
            <w:r>
              <w:rPr>
                <w:noProof/>
                <w:webHidden/>
              </w:rPr>
              <w:fldChar w:fldCharType="end"/>
            </w:r>
          </w:hyperlink>
        </w:p>
        <w:p w14:paraId="64914282" w14:textId="50776ED4"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59" w:history="1">
            <w:r w:rsidRPr="001F23C1">
              <w:rPr>
                <w:rStyle w:val="Hyperlink"/>
                <w:noProof/>
              </w:rPr>
              <w:t>Predictive Analytics and Big Data: Data-Driven Decision-Making.</w:t>
            </w:r>
            <w:r>
              <w:rPr>
                <w:noProof/>
                <w:webHidden/>
              </w:rPr>
              <w:tab/>
            </w:r>
            <w:r>
              <w:rPr>
                <w:noProof/>
                <w:webHidden/>
              </w:rPr>
              <w:fldChar w:fldCharType="begin"/>
            </w:r>
            <w:r>
              <w:rPr>
                <w:noProof/>
                <w:webHidden/>
              </w:rPr>
              <w:instrText xml:space="preserve"> PAGEREF _Toc229906759 \h </w:instrText>
            </w:r>
            <w:r>
              <w:rPr>
                <w:noProof/>
                <w:webHidden/>
              </w:rPr>
            </w:r>
            <w:r>
              <w:rPr>
                <w:noProof/>
                <w:webHidden/>
              </w:rPr>
              <w:fldChar w:fldCharType="separate"/>
            </w:r>
            <w:r>
              <w:rPr>
                <w:noProof/>
                <w:webHidden/>
              </w:rPr>
              <w:t>11</w:t>
            </w:r>
            <w:r>
              <w:rPr>
                <w:noProof/>
                <w:webHidden/>
              </w:rPr>
              <w:fldChar w:fldCharType="end"/>
            </w:r>
          </w:hyperlink>
        </w:p>
        <w:p w14:paraId="33B15C2E" w14:textId="7C466961" w:rsidR="00920C89" w:rsidRDefault="00920C89">
          <w:pPr>
            <w:pStyle w:val="TOC2"/>
            <w:tabs>
              <w:tab w:val="right" w:leader="dot" w:pos="9350"/>
            </w:tabs>
            <w:rPr>
              <w:rFonts w:asciiTheme="minorHAnsi" w:eastAsiaTheme="minorEastAsia" w:hAnsiTheme="minorHAnsi"/>
              <w:noProof/>
              <w:color w:val="auto"/>
              <w:sz w:val="22"/>
              <w:lang w:val="en-US"/>
            </w:rPr>
          </w:pPr>
          <w:hyperlink w:anchor="_Toc229906760" w:history="1">
            <w:r w:rsidRPr="001F23C1">
              <w:rPr>
                <w:rStyle w:val="Hyperlink"/>
                <w:noProof/>
              </w:rPr>
              <w:t>Limitations and Ethical Implications.</w:t>
            </w:r>
            <w:r>
              <w:rPr>
                <w:noProof/>
                <w:webHidden/>
              </w:rPr>
              <w:tab/>
            </w:r>
            <w:r>
              <w:rPr>
                <w:noProof/>
                <w:webHidden/>
              </w:rPr>
              <w:fldChar w:fldCharType="begin"/>
            </w:r>
            <w:r>
              <w:rPr>
                <w:noProof/>
                <w:webHidden/>
              </w:rPr>
              <w:instrText xml:space="preserve"> PAGEREF _Toc229906760 \h </w:instrText>
            </w:r>
            <w:r>
              <w:rPr>
                <w:noProof/>
                <w:webHidden/>
              </w:rPr>
            </w:r>
            <w:r>
              <w:rPr>
                <w:noProof/>
                <w:webHidden/>
              </w:rPr>
              <w:fldChar w:fldCharType="separate"/>
            </w:r>
            <w:r>
              <w:rPr>
                <w:noProof/>
                <w:webHidden/>
              </w:rPr>
              <w:t>12</w:t>
            </w:r>
            <w:r>
              <w:rPr>
                <w:noProof/>
                <w:webHidden/>
              </w:rPr>
              <w:fldChar w:fldCharType="end"/>
            </w:r>
          </w:hyperlink>
        </w:p>
        <w:p w14:paraId="362A1A37" w14:textId="6B017B2A"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61" w:history="1">
            <w:r w:rsidRPr="001F23C1">
              <w:rPr>
                <w:rStyle w:val="Hyperlink"/>
                <w:noProof/>
              </w:rPr>
              <w:t>Conclusion</w:t>
            </w:r>
            <w:r>
              <w:rPr>
                <w:noProof/>
                <w:webHidden/>
              </w:rPr>
              <w:tab/>
            </w:r>
            <w:r>
              <w:rPr>
                <w:noProof/>
                <w:webHidden/>
              </w:rPr>
              <w:fldChar w:fldCharType="begin"/>
            </w:r>
            <w:r>
              <w:rPr>
                <w:noProof/>
                <w:webHidden/>
              </w:rPr>
              <w:instrText xml:space="preserve"> PAGEREF _Toc229906761 \h </w:instrText>
            </w:r>
            <w:r>
              <w:rPr>
                <w:noProof/>
                <w:webHidden/>
              </w:rPr>
            </w:r>
            <w:r>
              <w:rPr>
                <w:noProof/>
                <w:webHidden/>
              </w:rPr>
              <w:fldChar w:fldCharType="separate"/>
            </w:r>
            <w:r>
              <w:rPr>
                <w:noProof/>
                <w:webHidden/>
              </w:rPr>
              <w:t>13</w:t>
            </w:r>
            <w:r>
              <w:rPr>
                <w:noProof/>
                <w:webHidden/>
              </w:rPr>
              <w:fldChar w:fldCharType="end"/>
            </w:r>
          </w:hyperlink>
        </w:p>
        <w:p w14:paraId="083C9117" w14:textId="3CB5CF65"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62" w:history="1">
            <w:r w:rsidRPr="001F23C1">
              <w:rPr>
                <w:rStyle w:val="Hyperlink"/>
                <w:noProof/>
              </w:rPr>
              <w:t>References</w:t>
            </w:r>
            <w:r>
              <w:rPr>
                <w:noProof/>
                <w:webHidden/>
              </w:rPr>
              <w:tab/>
            </w:r>
            <w:r>
              <w:rPr>
                <w:noProof/>
                <w:webHidden/>
              </w:rPr>
              <w:fldChar w:fldCharType="begin"/>
            </w:r>
            <w:r>
              <w:rPr>
                <w:noProof/>
                <w:webHidden/>
              </w:rPr>
              <w:instrText xml:space="preserve"> PAGEREF _Toc229906762 \h </w:instrText>
            </w:r>
            <w:r>
              <w:rPr>
                <w:noProof/>
                <w:webHidden/>
              </w:rPr>
            </w:r>
            <w:r>
              <w:rPr>
                <w:noProof/>
                <w:webHidden/>
              </w:rPr>
              <w:fldChar w:fldCharType="separate"/>
            </w:r>
            <w:r>
              <w:rPr>
                <w:noProof/>
                <w:webHidden/>
              </w:rPr>
              <w:t>14</w:t>
            </w:r>
            <w:r>
              <w:rPr>
                <w:noProof/>
                <w:webHidden/>
              </w:rPr>
              <w:fldChar w:fldCharType="end"/>
            </w:r>
          </w:hyperlink>
        </w:p>
        <w:p w14:paraId="1696E26B" w14:textId="136E8776" w:rsidR="00920C89" w:rsidRDefault="00920C89">
          <w:pPr>
            <w:pStyle w:val="TOC1"/>
            <w:tabs>
              <w:tab w:val="right" w:leader="dot" w:pos="9350"/>
            </w:tabs>
            <w:rPr>
              <w:rFonts w:asciiTheme="minorHAnsi" w:eastAsiaTheme="minorEastAsia" w:hAnsiTheme="minorHAnsi"/>
              <w:noProof/>
              <w:color w:val="auto"/>
              <w:sz w:val="22"/>
              <w:lang w:val="en-US"/>
            </w:rPr>
          </w:pPr>
          <w:hyperlink w:anchor="_Toc229906763" w:history="1">
            <w:r w:rsidRPr="001F23C1">
              <w:rPr>
                <w:rStyle w:val="Hyperlink"/>
                <w:noProof/>
              </w:rPr>
              <w:t>Appendix: Performance Measurement Data for Amazon</w:t>
            </w:r>
            <w:r>
              <w:rPr>
                <w:noProof/>
                <w:webHidden/>
              </w:rPr>
              <w:tab/>
            </w:r>
            <w:r>
              <w:rPr>
                <w:noProof/>
                <w:webHidden/>
              </w:rPr>
              <w:fldChar w:fldCharType="begin"/>
            </w:r>
            <w:r>
              <w:rPr>
                <w:noProof/>
                <w:webHidden/>
              </w:rPr>
              <w:instrText xml:space="preserve"> PAGEREF _Toc229906763 \h </w:instrText>
            </w:r>
            <w:r>
              <w:rPr>
                <w:noProof/>
                <w:webHidden/>
              </w:rPr>
            </w:r>
            <w:r>
              <w:rPr>
                <w:noProof/>
                <w:webHidden/>
              </w:rPr>
              <w:fldChar w:fldCharType="separate"/>
            </w:r>
            <w:r>
              <w:rPr>
                <w:noProof/>
                <w:webHidden/>
              </w:rPr>
              <w:t>18</w:t>
            </w:r>
            <w:r>
              <w:rPr>
                <w:noProof/>
                <w:webHidden/>
              </w:rPr>
              <w:fldChar w:fldCharType="end"/>
            </w:r>
          </w:hyperlink>
        </w:p>
        <w:p w14:paraId="66A00AA3" w14:textId="7B40B8A9" w:rsidR="000A7E52" w:rsidRDefault="000A7E52">
          <w:r>
            <w:rPr>
              <w:b/>
              <w:bCs/>
              <w:noProof/>
            </w:rPr>
            <w:fldChar w:fldCharType="end"/>
          </w:r>
        </w:p>
      </w:sdtContent>
    </w:sdt>
    <w:p w14:paraId="24C507C7" w14:textId="77777777" w:rsidR="00D66132" w:rsidRDefault="000A7E52" w:rsidP="00D66132">
      <w:pPr>
        <w:spacing w:line="276" w:lineRule="auto"/>
        <w:jc w:val="left"/>
      </w:pPr>
      <w:r>
        <w:br w:type="page"/>
      </w:r>
    </w:p>
    <w:p w14:paraId="35C81ABC" w14:textId="77777777" w:rsidR="00025B74" w:rsidRDefault="00025B74" w:rsidP="00012706">
      <w:pPr>
        <w:pStyle w:val="Heading1"/>
        <w:sectPr w:rsidR="00025B74" w:rsidSect="00025B74">
          <w:footerReference w:type="default" r:id="rId9"/>
          <w:pgSz w:w="12240" w:h="15840"/>
          <w:pgMar w:top="1440" w:right="1440" w:bottom="1440" w:left="1440" w:header="720" w:footer="720" w:gutter="0"/>
          <w:pgNumType w:fmt="lowerRoman"/>
          <w:cols w:space="720"/>
          <w:docGrid w:linePitch="360"/>
        </w:sectPr>
      </w:pPr>
    </w:p>
    <w:p w14:paraId="293FDF84" w14:textId="00D969AE" w:rsidR="00EB1742" w:rsidRPr="00EB1742" w:rsidRDefault="00D66132" w:rsidP="00EB1742">
      <w:pPr>
        <w:pStyle w:val="Heading1"/>
      </w:pPr>
      <w:bookmarkStart w:id="0" w:name="_Toc229906738"/>
      <w:r>
        <w:lastRenderedPageBreak/>
        <w:t>Introduction</w:t>
      </w:r>
      <w:bookmarkEnd w:id="0"/>
    </w:p>
    <w:p w14:paraId="7B97F2A9" w14:textId="498E529E" w:rsidR="00D66509" w:rsidRDefault="00294B70" w:rsidP="00D66509">
      <w:r>
        <w:t>Amazon, an e-commerce and cloud computing giant, has transformed the business and consumer-saves ecosystem. With its global expansion happening at a rapid pace, it is vital that Amazon has performance measurement and control systems in place to ensure that they are able to stay competitive. These systems are essential for maximizing the efficiency and smoothness of Amazon's operations, from retail warehouses to cloud-based Amazon Web Services (AWS) services, and they all play a crucial role in delivering enhanced customer satisfaction and value. This report will explore Amazon's performance measurement systems, including individual, team and organizational measures and metrics such as Key Performance Indicators (KPIs), balanced scorecards and analytics dashboards. The evaluation will measure the contribution of these control systems towards Amazon's business objectives with no compromise in service delivery and excellence in business operations. Moreover, this report examines how big data and predictive analytics can be used in the improvement of decision making, the limitations and ethical implications of these performance measures.</w:t>
      </w:r>
    </w:p>
    <w:p w14:paraId="58121D6C" w14:textId="74C45507" w:rsidR="00294B70" w:rsidRDefault="00D66509" w:rsidP="00F87D73">
      <w:pPr>
        <w:spacing w:line="276" w:lineRule="auto"/>
        <w:jc w:val="left"/>
      </w:pPr>
      <w:r>
        <w:br w:type="page"/>
      </w:r>
    </w:p>
    <w:p w14:paraId="14D42B35" w14:textId="77777777" w:rsidR="00294B70" w:rsidRDefault="00294B70" w:rsidP="00543421">
      <w:pPr>
        <w:pStyle w:val="Heading1"/>
      </w:pPr>
      <w:bookmarkStart w:id="1" w:name="_Toc229906739"/>
      <w:r>
        <w:lastRenderedPageBreak/>
        <w:t>Scenario 1: Advanced Decision-Making Analysis</w:t>
      </w:r>
      <w:bookmarkEnd w:id="1"/>
    </w:p>
    <w:p w14:paraId="2A8A5411" w14:textId="23C2D1C3" w:rsidR="00294B70" w:rsidRDefault="00294B70" w:rsidP="00802248">
      <w:r>
        <w:t>Making data-driven decisions is essential in today's rapidly changing business world. Amazon's use of the Data-Driven Decision-Making Model (DDDM) is another example that was a tremendous influence on key decisions like the expansion of the grocery business with Amazon Fresh. This decision reflects the use of artificial intelligence (AI) and data analytics in the decision-making process, enabling decisions that optimise data as opposed to intuition or guesswork.</w:t>
      </w:r>
    </w:p>
    <w:p w14:paraId="17C7D26A" w14:textId="77777777" w:rsidR="00294B70" w:rsidRDefault="00294B70" w:rsidP="00543421">
      <w:pPr>
        <w:pStyle w:val="Heading2"/>
      </w:pPr>
      <w:bookmarkStart w:id="2" w:name="_Toc229906740"/>
      <w:r>
        <w:t>Assessment based on a Data-Driven Decision-Making Model</w:t>
      </w:r>
      <w:bookmarkEnd w:id="2"/>
    </w:p>
    <w:p w14:paraId="67DFF5DC" w14:textId="2ACDC5BA" w:rsidR="00294B70" w:rsidRDefault="00294B70" w:rsidP="00802248">
      <w:r>
        <w:t>Data-Driven Decision Making (DDDM) is a conceptual model that deems the application of data, analytics and Artificial Intelligence in terms of decision making. Teng et al. (2023) state that the application of the model is very suited in settings where tremendous amounts of data can be analysed to uncover patterns and information for decision making. For example, Amazon uses AI for its decision-making process that compiles data from multiple sources</w:t>
      </w:r>
      <w:r w:rsidR="002A359B">
        <w:t xml:space="preserve"> like</w:t>
      </w:r>
      <w:r>
        <w:t xml:space="preserve"> customers, market trends, inventory to make real-time decisions.</w:t>
      </w:r>
    </w:p>
    <w:p w14:paraId="15E7F275" w14:textId="42C4A68E" w:rsidR="00294B70" w:rsidRDefault="00294B70" w:rsidP="00875F54">
      <w:r>
        <w:t xml:space="preserve">Amazon Fresh, for example, is one interesting use of DDDM in which the company rolled out its grocery delivery service. Employing AI, Amazon identified the best pricing, stocking, and retail site selections for each region by studying purchasing patterns and demand </w:t>
      </w:r>
      <w:r w:rsidR="002A359B">
        <w:t>forecasts (Klug et al., 2022). Using</w:t>
      </w:r>
      <w:r>
        <w:t xml:space="preserve"> AI, Amazon found the ideal retail location, purchase prices, and stocking of retailers based on studies of their purchasing patterns and forecasting demand.</w:t>
      </w:r>
    </w:p>
    <w:p w14:paraId="7E4D3DCE" w14:textId="77777777" w:rsidR="00294B70" w:rsidRDefault="00294B70" w:rsidP="00286DF2">
      <w:pPr>
        <w:pStyle w:val="Heading2"/>
      </w:pPr>
      <w:bookmarkStart w:id="3" w:name="_Toc229906741"/>
      <w:r>
        <w:t>Effectiveness, Limitations, and Biases</w:t>
      </w:r>
      <w:bookmarkEnd w:id="3"/>
    </w:p>
    <w:p w14:paraId="7448F6BA" w14:textId="6BBA05DC" w:rsidR="00294B70" w:rsidRDefault="00294B70" w:rsidP="00DB712C">
      <w:r>
        <w:t xml:space="preserve">Amazon's adoption of the DDDM model for their </w:t>
      </w:r>
      <w:r w:rsidR="00E9233D">
        <w:t>decision-making</w:t>
      </w:r>
      <w:r>
        <w:t xml:space="preserve"> process is generally successful, however there are some limitations and biases that may impact their results. A complication of this is flaws in the data quality; it might derive from skewed and limited data which can yield wrong conclusions. In the early years of Amazon Fresh, for example, if data was skewed in one region or for a particular type of customer, it might have had an inflated idea of demand in its product categories in that area and been inefficient in its stock Management.</w:t>
      </w:r>
    </w:p>
    <w:p w14:paraId="3E07B20F" w14:textId="7ACDEC3E" w:rsidR="00294B70" w:rsidRDefault="00294B70" w:rsidP="00DB712C">
      <w:r>
        <w:t xml:space="preserve">Moreover, cognitive biases (e.g., confirmation bias) might have played a role in the decision-making process. However, a decision to venture into grocery retail has been limited the leadership of Amazon because it ignored some of the conflicting messages in the market. Because Amazon already devoted a tremendous amount of capital into the project, sunk cost bias may have affected </w:t>
      </w:r>
      <w:r>
        <w:lastRenderedPageBreak/>
        <w:t xml:space="preserve">the decision to continue investment in the Amazon fresh venture despite early signs of </w:t>
      </w:r>
      <w:r w:rsidR="00B673AA">
        <w:t>underperformance.</w:t>
      </w:r>
    </w:p>
    <w:p w14:paraId="4846B4D4" w14:textId="77777777" w:rsidR="00294B70" w:rsidRDefault="00294B70" w:rsidP="00286DF2">
      <w:pPr>
        <w:pStyle w:val="Heading2"/>
      </w:pPr>
      <w:bookmarkStart w:id="4" w:name="_Toc229906742"/>
      <w:r>
        <w:t>Alternative Approaches</w:t>
      </w:r>
      <w:bookmarkEnd w:id="4"/>
    </w:p>
    <w:p w14:paraId="56B1AF14" w14:textId="0DFCAC47" w:rsidR="00294B70" w:rsidRDefault="00294B70" w:rsidP="00DB712C">
      <w:r>
        <w:t xml:space="preserve">Multi-criteria decision making (MCDM) methods like Analytic Hierarchy Process (AHP) could have been used to enhance the </w:t>
      </w:r>
      <w:r w:rsidR="00F87D73">
        <w:t>decision-making</w:t>
      </w:r>
      <w:r>
        <w:t xml:space="preserve"> process. Yalcin et al. (2022) argued that AHP can be used for including multiple criteria and the inputs from multiple stakeholders into the decision-making process. </w:t>
      </w:r>
      <w:r w:rsidR="002A359B">
        <w:t xml:space="preserve">Wang et al., (2022) also argued that </w:t>
      </w:r>
      <w:r>
        <w:t>Amazon might have been wise to consider points such as customer satisfaction, environmental influences, as well as sustainable methods when they decided upon expansion rather than merely business aspects.</w:t>
      </w:r>
      <w:r w:rsidR="00CF6F00">
        <w:t xml:space="preserve"> </w:t>
      </w:r>
      <w:r>
        <w:t>Also, deliberative decision-making processes could have been used, which combine intuition and analysis of data</w:t>
      </w:r>
      <w:r w:rsidR="002A359B">
        <w:t>.</w:t>
      </w:r>
    </w:p>
    <w:p w14:paraId="799664E9" w14:textId="77777777" w:rsidR="00294B70" w:rsidRPr="00286DF2" w:rsidRDefault="00294B70" w:rsidP="00286DF2">
      <w:pPr>
        <w:pStyle w:val="Heading2"/>
      </w:pPr>
      <w:bookmarkStart w:id="5" w:name="_Toc229906743"/>
      <w:r w:rsidRPr="00286DF2">
        <w:t>The Role of Descriptive, Predictive, and Prescriptive Analytics</w:t>
      </w:r>
      <w:bookmarkEnd w:id="5"/>
    </w:p>
    <w:p w14:paraId="19AA25E6" w14:textId="62176984" w:rsidR="00294B70" w:rsidRDefault="00294B70" w:rsidP="00DB712C">
      <w:r>
        <w:t>Descriptive, predictive and prescriptive analytics can be effectively combined to improve decisions. Interpretive analysis was helpful in understanding customer behaviour in the past that has helped Amazon understand demand patterns and purchasing preferences</w:t>
      </w:r>
      <w:r w:rsidR="002A359B">
        <w:t xml:space="preserve"> (Wach </w:t>
      </w:r>
      <w:r w:rsidR="00C80171">
        <w:t>and</w:t>
      </w:r>
      <w:r w:rsidR="002A359B">
        <w:t xml:space="preserve"> Chomiak-Orsa, 2021)</w:t>
      </w:r>
      <w:r>
        <w:t>. Historical grocery data enabled Amazon to offer personalised stock and inventory of regional preferences, leaving no room for a grocery shortage or oversupply.</w:t>
      </w:r>
    </w:p>
    <w:p w14:paraId="2F7CA792" w14:textId="057129BE" w:rsidR="00294B70" w:rsidRDefault="00294B70" w:rsidP="00DB712C">
      <w:r>
        <w:t>In one instance, Amazon was able to use predictive analytics to forecast the likelihood of trends such as when people are more likely to go grocery shopping or specific preferences, such as seasonal patterns.</w:t>
      </w:r>
      <w:r w:rsidR="00CE0200">
        <w:t xml:space="preserve"> </w:t>
      </w:r>
      <w:proofErr w:type="spellStart"/>
      <w:r w:rsidR="00CE0200">
        <w:t>Elragal</w:t>
      </w:r>
      <w:proofErr w:type="spellEnd"/>
      <w:r w:rsidR="00CE0200">
        <w:t xml:space="preserve"> </w:t>
      </w:r>
      <w:r w:rsidR="00C80171">
        <w:t>and</w:t>
      </w:r>
      <w:r w:rsidR="00CE0200">
        <w:t xml:space="preserve"> </w:t>
      </w:r>
      <w:proofErr w:type="gramStart"/>
      <w:r w:rsidR="00CE0200">
        <w:t>Elgendy,</w:t>
      </w:r>
      <w:r w:rsidR="006670E6">
        <w:t>(</w:t>
      </w:r>
      <w:proofErr w:type="gramEnd"/>
      <w:r w:rsidR="00CE0200">
        <w:t>2024) state that</w:t>
      </w:r>
      <w:r>
        <w:t xml:space="preserve"> </w:t>
      </w:r>
      <w:r w:rsidR="00CE0200">
        <w:t>pr</w:t>
      </w:r>
      <w:r>
        <w:t>edictive models developed using machine learning techniques – were able to predict purchases to high levels of accuracy and Amazon could then optimise their stock and delivery sequences.</w:t>
      </w:r>
    </w:p>
    <w:p w14:paraId="2AF5554F" w14:textId="5A7FC54D" w:rsidR="00210287" w:rsidRPr="00CE0200" w:rsidRDefault="00CE0200" w:rsidP="00CE0200">
      <w:pPr>
        <w:rPr>
          <w:rStyle w:val="Strong"/>
          <w:rFonts w:eastAsiaTheme="minorEastAsia" w:cs="Times New Roman"/>
          <w:b w:val="0"/>
          <w:bCs w:val="0"/>
          <w:szCs w:val="24"/>
          <w:lang w:bidi="bn-IN"/>
        </w:rPr>
      </w:pPr>
      <w:r>
        <w:t xml:space="preserve">According to Brandt et al., </w:t>
      </w:r>
      <w:r w:rsidR="006670E6">
        <w:t>(</w:t>
      </w:r>
      <w:r>
        <w:t xml:space="preserve">2021) </w:t>
      </w:r>
      <w:r w:rsidR="00294B70">
        <w:t xml:space="preserve">Prescriptive analytics would have been very useful at the end in providing the best possible action to take, as defined by optimization </w:t>
      </w:r>
      <w:r>
        <w:t>modelling</w:t>
      </w:r>
      <w:r w:rsidR="00294B70">
        <w:t>. For instance, prescriptive analytics may have streamlined supply chain routes and advised the best utilization of resources, thus minimizing expenses and improving the client experience</w:t>
      </w:r>
      <w:r w:rsidR="00210287">
        <w:t>.</w:t>
      </w:r>
    </w:p>
    <w:p w14:paraId="410A3977" w14:textId="7322DF05" w:rsidR="00D66509" w:rsidRPr="00D66509" w:rsidRDefault="00D66509" w:rsidP="007A3304">
      <w:pPr>
        <w:pStyle w:val="Heading1"/>
        <w:rPr>
          <w:rStyle w:val="Strong"/>
          <w:rFonts w:eastAsia="Times New Roman"/>
          <w:lang w:bidi="bn-IN"/>
        </w:rPr>
      </w:pPr>
      <w:bookmarkStart w:id="6" w:name="_Toc229906744"/>
      <w:r>
        <w:rPr>
          <w:rStyle w:val="Strong"/>
          <w:rFonts w:eastAsia="Times New Roman"/>
          <w:b/>
          <w:bCs/>
          <w:lang w:bidi="bn-IN"/>
        </w:rPr>
        <w:lastRenderedPageBreak/>
        <w:t xml:space="preserve">Scenario 2: </w:t>
      </w:r>
      <w:r w:rsidRPr="00CE0200">
        <w:rPr>
          <w:rStyle w:val="Strong"/>
          <w:rFonts w:eastAsia="Times New Roman"/>
          <w:b/>
          <w:bCs/>
          <w:lang w:bidi="bn-IN"/>
        </w:rPr>
        <w:t>Organisational Culture and Change</w:t>
      </w:r>
      <w:r w:rsidRPr="00D66509">
        <w:rPr>
          <w:rStyle w:val="Strong"/>
          <w:rFonts w:eastAsia="Times New Roman"/>
          <w:lang w:bidi="bn-IN"/>
        </w:rPr>
        <w:t xml:space="preserve"> </w:t>
      </w:r>
      <w:r w:rsidRPr="00D66509">
        <w:rPr>
          <w:rStyle w:val="Strong"/>
          <w:rFonts w:eastAsia="Times New Roman"/>
          <w:b/>
          <w:bCs/>
          <w:lang w:bidi="bn-IN"/>
        </w:rPr>
        <w:t>Intervention.</w:t>
      </w:r>
      <w:bookmarkEnd w:id="6"/>
    </w:p>
    <w:p w14:paraId="404B6BA3" w14:textId="3CDC2E7A" w:rsidR="00D66509" w:rsidRPr="00D66509" w:rsidRDefault="00D66509" w:rsidP="00D66509">
      <w:pPr>
        <w:rPr>
          <w:rStyle w:val="Strong"/>
          <w:rFonts w:eastAsia="Times New Roman"/>
          <w:b w:val="0"/>
          <w:bCs w:val="0"/>
          <w:lang w:bidi="bn-IN"/>
        </w:rPr>
      </w:pPr>
      <w:r w:rsidRPr="00D66509">
        <w:rPr>
          <w:rStyle w:val="Strong"/>
          <w:rFonts w:eastAsia="Times New Roman"/>
          <w:b w:val="0"/>
          <w:bCs w:val="0"/>
          <w:lang w:bidi="bn-IN"/>
        </w:rPr>
        <w:t>Amazon is a firm with a peculiar organisational culture, as it is a firm that grows quickly and approaches the business in an innovative way. This analysis uses well-known frameworks of culture to assess Amazon's shared values, assumptions, and beliefs, and highlights some of the critical cultural elements that need to be transformed.</w:t>
      </w:r>
    </w:p>
    <w:p w14:paraId="286D2B27" w14:textId="77777777" w:rsidR="00D66509" w:rsidRPr="00D66509" w:rsidRDefault="00D66509" w:rsidP="007A3304">
      <w:pPr>
        <w:pStyle w:val="Heading2"/>
        <w:rPr>
          <w:rStyle w:val="Strong"/>
          <w:rFonts w:eastAsia="Times New Roman"/>
          <w:lang w:bidi="bn-IN"/>
        </w:rPr>
      </w:pPr>
      <w:bookmarkStart w:id="7" w:name="_Toc229906745"/>
      <w:r w:rsidRPr="00D66509">
        <w:rPr>
          <w:rStyle w:val="Strong"/>
          <w:rFonts w:eastAsia="Times New Roman"/>
          <w:lang w:bidi="bn-IN"/>
        </w:rPr>
        <w:t>Organisational Culture Evaluation: Based on Schein's and Hofstede's model</w:t>
      </w:r>
      <w:bookmarkEnd w:id="7"/>
    </w:p>
    <w:p w14:paraId="1DC5E46F" w14:textId="5CD64FD9" w:rsidR="00D66509" w:rsidRPr="00D66509" w:rsidRDefault="00D66509" w:rsidP="00D66509">
      <w:pPr>
        <w:rPr>
          <w:rStyle w:val="Strong"/>
          <w:rFonts w:eastAsia="Times New Roman"/>
          <w:b w:val="0"/>
          <w:bCs w:val="0"/>
          <w:lang w:bidi="bn-IN"/>
        </w:rPr>
      </w:pPr>
      <w:r w:rsidRPr="00D66509">
        <w:rPr>
          <w:rStyle w:val="Strong"/>
          <w:rFonts w:eastAsia="Times New Roman"/>
          <w:b w:val="0"/>
          <w:bCs w:val="0"/>
          <w:lang w:bidi="bn-IN"/>
        </w:rPr>
        <w:t xml:space="preserve">Amazon's organisational culture can be explored using the Schein's Model and Hofstede's Cultural Dimensions. In Schein's model, the three levels of organisational culture were identified as: </w:t>
      </w:r>
      <w:r w:rsidR="00AA1658">
        <w:rPr>
          <w:rStyle w:val="Strong"/>
          <w:rFonts w:eastAsia="Times New Roman"/>
          <w:b w:val="0"/>
          <w:bCs w:val="0"/>
          <w:lang w:bidi="bn-IN"/>
        </w:rPr>
        <w:t>e</w:t>
      </w:r>
      <w:r w:rsidRPr="00D66509">
        <w:rPr>
          <w:rStyle w:val="Strong"/>
          <w:rFonts w:eastAsia="Times New Roman"/>
          <w:b w:val="0"/>
          <w:bCs w:val="0"/>
          <w:lang w:bidi="bn-IN"/>
        </w:rPr>
        <w:t>spoused values, and basic underlying assumptions.</w:t>
      </w:r>
    </w:p>
    <w:p w14:paraId="4BD937BC" w14:textId="4E8E39D2" w:rsidR="00D66509" w:rsidRPr="00D66509" w:rsidRDefault="00D66509" w:rsidP="00D66509">
      <w:pPr>
        <w:rPr>
          <w:rStyle w:val="Strong"/>
          <w:rFonts w:eastAsia="Times New Roman"/>
          <w:b w:val="0"/>
          <w:bCs w:val="0"/>
          <w:lang w:bidi="bn-IN"/>
        </w:rPr>
      </w:pPr>
      <w:r w:rsidRPr="000B6378">
        <w:rPr>
          <w:rStyle w:val="Strong"/>
          <w:rFonts w:eastAsia="Times New Roman"/>
          <w:lang w:bidi="bn-IN"/>
        </w:rPr>
        <w:t>Espoused Values:</w:t>
      </w:r>
      <w:r w:rsidRPr="00D66509">
        <w:rPr>
          <w:rStyle w:val="Strong"/>
          <w:rFonts w:eastAsia="Times New Roman"/>
          <w:b w:val="0"/>
          <w:bCs w:val="0"/>
          <w:lang w:bidi="bn-IN"/>
        </w:rPr>
        <w:t xml:space="preserve"> Amazon's values, such as innovation, customer-centricity, and operational excellence, are aligned with the strategic aims</w:t>
      </w:r>
      <w:r w:rsidR="00CE0200">
        <w:rPr>
          <w:rStyle w:val="Strong"/>
          <w:rFonts w:eastAsia="Times New Roman"/>
          <w:b w:val="0"/>
          <w:bCs w:val="0"/>
          <w:lang w:bidi="bn-IN"/>
        </w:rPr>
        <w:t xml:space="preserve"> </w:t>
      </w:r>
      <w:r w:rsidR="00CE0200" w:rsidRPr="00D66509">
        <w:rPr>
          <w:rStyle w:val="Strong"/>
          <w:rFonts w:eastAsia="Times New Roman"/>
          <w:b w:val="0"/>
          <w:bCs w:val="0"/>
          <w:lang w:bidi="bn-IN"/>
        </w:rPr>
        <w:t>(</w:t>
      </w:r>
      <w:proofErr w:type="spellStart"/>
      <w:r w:rsidR="00CE0200" w:rsidRPr="00D66509">
        <w:rPr>
          <w:rStyle w:val="Strong"/>
          <w:rFonts w:eastAsia="Times New Roman"/>
          <w:b w:val="0"/>
          <w:bCs w:val="0"/>
          <w:lang w:bidi="bn-IN"/>
        </w:rPr>
        <w:t>Hasibuan</w:t>
      </w:r>
      <w:proofErr w:type="spellEnd"/>
      <w:r w:rsidR="00CE0200" w:rsidRPr="00D66509">
        <w:rPr>
          <w:rStyle w:val="Strong"/>
          <w:rFonts w:eastAsia="Times New Roman"/>
          <w:b w:val="0"/>
          <w:bCs w:val="0"/>
          <w:lang w:bidi="bn-IN"/>
        </w:rPr>
        <w:t xml:space="preserve"> </w:t>
      </w:r>
      <w:r w:rsidR="00E9233D">
        <w:rPr>
          <w:rStyle w:val="Strong"/>
          <w:rFonts w:eastAsia="Times New Roman"/>
          <w:b w:val="0"/>
          <w:bCs w:val="0"/>
          <w:lang w:bidi="bn-IN"/>
        </w:rPr>
        <w:t>and</w:t>
      </w:r>
      <w:r w:rsidR="00CE0200" w:rsidRPr="00D66509">
        <w:rPr>
          <w:rStyle w:val="Strong"/>
          <w:rFonts w:eastAsia="Times New Roman"/>
          <w:b w:val="0"/>
          <w:bCs w:val="0"/>
          <w:lang w:bidi="bn-IN"/>
        </w:rPr>
        <w:t xml:space="preserve"> Azmy, 2022)</w:t>
      </w:r>
      <w:r w:rsidRPr="00D66509">
        <w:rPr>
          <w:rStyle w:val="Strong"/>
          <w:rFonts w:eastAsia="Times New Roman"/>
          <w:b w:val="0"/>
          <w:bCs w:val="0"/>
          <w:lang w:bidi="bn-IN"/>
        </w:rPr>
        <w:t>. These values drive decisions making as illustrated in Amazon's endeavours, such as Amazon Web Services (AWS) and the recent move into the grocery services with Amazon Fresh.</w:t>
      </w:r>
    </w:p>
    <w:p w14:paraId="673C1716" w14:textId="77777777" w:rsidR="00D66509" w:rsidRPr="00D66509" w:rsidRDefault="00D66509" w:rsidP="00D66509">
      <w:pPr>
        <w:rPr>
          <w:rStyle w:val="Strong"/>
          <w:rFonts w:eastAsia="Times New Roman"/>
          <w:b w:val="0"/>
          <w:bCs w:val="0"/>
          <w:lang w:bidi="bn-IN"/>
        </w:rPr>
      </w:pPr>
      <w:r w:rsidRPr="009A7D8E">
        <w:rPr>
          <w:rStyle w:val="Strong"/>
          <w:rFonts w:eastAsia="Times New Roman"/>
          <w:lang w:bidi="bn-IN"/>
        </w:rPr>
        <w:t xml:space="preserve">Basic Underlying Assumptions: </w:t>
      </w:r>
      <w:r w:rsidRPr="00D66509">
        <w:rPr>
          <w:rStyle w:val="Strong"/>
          <w:rFonts w:eastAsia="Times New Roman"/>
          <w:b w:val="0"/>
          <w:bCs w:val="0"/>
          <w:lang w:bidi="bn-IN"/>
        </w:rPr>
        <w:t>Amazon assumes that it is always about innovation and its culture is characterized by adapting and being flexible. Staff are encouraged to take risks, fail fast and learn quickly (Gilmartin et al., 2022).</w:t>
      </w:r>
    </w:p>
    <w:p w14:paraId="074EA77F" w14:textId="3326D70B" w:rsidR="00D66509" w:rsidRPr="00D66509" w:rsidRDefault="00D66509" w:rsidP="00D66509">
      <w:pPr>
        <w:rPr>
          <w:rStyle w:val="Strong"/>
          <w:rFonts w:eastAsia="Times New Roman"/>
          <w:b w:val="0"/>
          <w:bCs w:val="0"/>
          <w:lang w:bidi="bn-IN"/>
        </w:rPr>
      </w:pPr>
      <w:r w:rsidRPr="00D66509">
        <w:rPr>
          <w:rStyle w:val="Strong"/>
          <w:rFonts w:eastAsia="Times New Roman"/>
          <w:b w:val="0"/>
          <w:bCs w:val="0"/>
          <w:lang w:bidi="bn-IN"/>
        </w:rPr>
        <w:t>In addition, Hofstede's Cultural Dimensions give insights into the approach of Amazon worldwide. Amazon is present in many countries and it is essential to understand their cultural values</w:t>
      </w:r>
      <w:r w:rsidR="004F60C5">
        <w:rPr>
          <w:rStyle w:val="Strong"/>
          <w:rFonts w:eastAsia="Times New Roman"/>
          <w:b w:val="0"/>
          <w:bCs w:val="0"/>
          <w:lang w:bidi="bn-IN"/>
        </w:rPr>
        <w:t xml:space="preserve"> </w:t>
      </w:r>
      <w:r w:rsidR="004F60C5" w:rsidRPr="00D66509">
        <w:rPr>
          <w:rStyle w:val="Strong"/>
          <w:rFonts w:eastAsia="Times New Roman"/>
          <w:b w:val="0"/>
          <w:bCs w:val="0"/>
          <w:lang w:bidi="bn-IN"/>
        </w:rPr>
        <w:t xml:space="preserve">(Gallego-Álvarez </w:t>
      </w:r>
      <w:r w:rsidR="00E9233D">
        <w:rPr>
          <w:rStyle w:val="Strong"/>
          <w:rFonts w:eastAsia="Times New Roman"/>
          <w:b w:val="0"/>
          <w:bCs w:val="0"/>
          <w:lang w:bidi="bn-IN"/>
        </w:rPr>
        <w:t>and</w:t>
      </w:r>
      <w:r w:rsidR="004F60C5" w:rsidRPr="00D66509">
        <w:rPr>
          <w:rStyle w:val="Strong"/>
          <w:rFonts w:eastAsia="Times New Roman"/>
          <w:b w:val="0"/>
          <w:bCs w:val="0"/>
          <w:lang w:bidi="bn-IN"/>
        </w:rPr>
        <w:t xml:space="preserve"> Pucheta-Martínez, 2021)</w:t>
      </w:r>
      <w:r w:rsidRPr="00D66509">
        <w:rPr>
          <w:rStyle w:val="Strong"/>
          <w:rFonts w:eastAsia="Times New Roman"/>
          <w:b w:val="0"/>
          <w:bCs w:val="0"/>
          <w:lang w:bidi="bn-IN"/>
        </w:rPr>
        <w:t>. The dimensions of Hofstede, which include individualism-collectivism and uncertainty avoidance, offer insights into Amazon's ambitious growth initiatives and the company's willingness to take risks and tolerate ambiguity.</w:t>
      </w:r>
    </w:p>
    <w:p w14:paraId="6F7C7A51" w14:textId="164DB7FC" w:rsidR="00D66509" w:rsidRPr="00D66509" w:rsidRDefault="00D66509" w:rsidP="00D66509">
      <w:pPr>
        <w:rPr>
          <w:rStyle w:val="Strong"/>
          <w:rFonts w:eastAsia="Times New Roman"/>
          <w:b w:val="0"/>
          <w:bCs w:val="0"/>
          <w:lang w:bidi="bn-IN"/>
        </w:rPr>
      </w:pPr>
      <w:r w:rsidRPr="00D625A5">
        <w:rPr>
          <w:rStyle w:val="Strong"/>
          <w:rFonts w:eastAsia="Times New Roman"/>
          <w:lang w:bidi="bn-IN"/>
        </w:rPr>
        <w:t>Individualism vs. Collectivism:</w:t>
      </w:r>
      <w:r w:rsidRPr="00D66509">
        <w:rPr>
          <w:rStyle w:val="Strong"/>
          <w:rFonts w:eastAsia="Times New Roman"/>
          <w:b w:val="0"/>
          <w:bCs w:val="0"/>
          <w:lang w:bidi="bn-IN"/>
        </w:rPr>
        <w:t xml:space="preserve"> Amazon does value individual performance, and the culture surrounding this reflects this, as witnessed by the extreme focus on performance evaluation and competitiveness between colleagues. This is effective in some situations, but can have a negative effect on team cooperation in certain cultural environments</w:t>
      </w:r>
      <w:r w:rsidR="00A305EE">
        <w:rPr>
          <w:rStyle w:val="Strong"/>
          <w:rFonts w:eastAsia="Times New Roman"/>
          <w:b w:val="0"/>
          <w:bCs w:val="0"/>
          <w:lang w:bidi="bn-IN"/>
        </w:rPr>
        <w:t xml:space="preserve">. </w:t>
      </w:r>
    </w:p>
    <w:p w14:paraId="156D64B2" w14:textId="77777777" w:rsidR="00D66509" w:rsidRPr="00D66509" w:rsidRDefault="00D66509" w:rsidP="00D66509">
      <w:pPr>
        <w:rPr>
          <w:rStyle w:val="Strong"/>
          <w:rFonts w:eastAsia="Times New Roman"/>
          <w:b w:val="0"/>
          <w:bCs w:val="0"/>
          <w:lang w:bidi="bn-IN"/>
        </w:rPr>
      </w:pPr>
      <w:r w:rsidRPr="00D625A5">
        <w:rPr>
          <w:rStyle w:val="Strong"/>
          <w:rFonts w:eastAsia="Times New Roman"/>
          <w:lang w:bidi="bn-IN"/>
        </w:rPr>
        <w:t>Uncertainty Avoidance:</w:t>
      </w:r>
      <w:r w:rsidRPr="00D66509">
        <w:rPr>
          <w:rStyle w:val="Strong"/>
          <w:rFonts w:eastAsia="Times New Roman"/>
          <w:b w:val="0"/>
          <w:bCs w:val="0"/>
          <w:lang w:bidi="bn-IN"/>
        </w:rPr>
        <w:t xml:space="preserve"> Amazon is a company that performs really well in uncertain and ambiguous environments, like entering new markets, or implementing new technologies such as </w:t>
      </w:r>
      <w:r w:rsidRPr="00D66509">
        <w:rPr>
          <w:rStyle w:val="Strong"/>
          <w:rFonts w:eastAsia="Times New Roman"/>
          <w:b w:val="0"/>
          <w:bCs w:val="0"/>
          <w:lang w:bidi="bn-IN"/>
        </w:rPr>
        <w:lastRenderedPageBreak/>
        <w:t>AWS. This may also result in risk in decision making where data is not conclusive and in expansion processes without the awareness of local market needs.</w:t>
      </w:r>
    </w:p>
    <w:p w14:paraId="20BCD077" w14:textId="60116768" w:rsidR="00D66509" w:rsidRPr="00431485" w:rsidRDefault="00D66509" w:rsidP="00314E82">
      <w:pPr>
        <w:pStyle w:val="Heading2"/>
        <w:rPr>
          <w:rStyle w:val="Strong"/>
          <w:rFonts w:eastAsia="Times New Roman"/>
          <w:lang w:bidi="bn-IN"/>
        </w:rPr>
      </w:pPr>
      <w:bookmarkStart w:id="8" w:name="_Toc229906746"/>
      <w:r w:rsidRPr="00431485">
        <w:rPr>
          <w:rStyle w:val="Strong"/>
          <w:rFonts w:eastAsia="Times New Roman"/>
          <w:lang w:bidi="bn-IN"/>
        </w:rPr>
        <w:t xml:space="preserve">The </w:t>
      </w:r>
      <w:r w:rsidR="00431485" w:rsidRPr="00431485">
        <w:rPr>
          <w:rStyle w:val="Strong"/>
          <w:rFonts w:eastAsia="Times New Roman"/>
          <w:lang w:bidi="bn-IN"/>
        </w:rPr>
        <w:t>core</w:t>
      </w:r>
      <w:r w:rsidRPr="00431485">
        <w:rPr>
          <w:rStyle w:val="Strong"/>
          <w:rFonts w:eastAsia="Times New Roman"/>
          <w:lang w:bidi="bn-IN"/>
        </w:rPr>
        <w:t xml:space="preserve"> aspects of the culture that need to be changed.</w:t>
      </w:r>
      <w:bookmarkEnd w:id="8"/>
    </w:p>
    <w:p w14:paraId="069629DE" w14:textId="475641A0" w:rsidR="00D66509" w:rsidRPr="00D66509" w:rsidRDefault="006615A7" w:rsidP="00D66509">
      <w:pPr>
        <w:rPr>
          <w:rStyle w:val="Strong"/>
          <w:rFonts w:eastAsia="Times New Roman"/>
          <w:b w:val="0"/>
          <w:bCs w:val="0"/>
          <w:lang w:bidi="bn-IN"/>
        </w:rPr>
      </w:pPr>
      <w:r w:rsidRPr="00E10EC8">
        <w:rPr>
          <w:rStyle w:val="Strong"/>
          <w:rFonts w:eastAsia="Times New Roman"/>
          <w:lang w:bidi="bn-IN"/>
        </w:rPr>
        <w:t xml:space="preserve">Employee well-being vs </w:t>
      </w:r>
      <w:r w:rsidR="00E10EC8" w:rsidRPr="00E10EC8">
        <w:rPr>
          <w:rStyle w:val="Strong"/>
          <w:rFonts w:eastAsia="Times New Roman"/>
          <w:lang w:bidi="bn-IN"/>
        </w:rPr>
        <w:t>performance measure:</w:t>
      </w:r>
      <w:r w:rsidR="00E10EC8">
        <w:rPr>
          <w:rStyle w:val="Strong"/>
          <w:rFonts w:eastAsia="Times New Roman"/>
          <w:b w:val="0"/>
          <w:bCs w:val="0"/>
          <w:lang w:bidi="bn-IN"/>
        </w:rPr>
        <w:t xml:space="preserve"> </w:t>
      </w:r>
      <w:r w:rsidR="00D66509" w:rsidRPr="00D66509">
        <w:rPr>
          <w:rStyle w:val="Strong"/>
          <w:rFonts w:eastAsia="Times New Roman"/>
          <w:b w:val="0"/>
          <w:bCs w:val="0"/>
          <w:lang w:bidi="bn-IN"/>
        </w:rPr>
        <w:t xml:space="preserve">A key cultural facet of Amazon is its commitment to performance, which has been criticized by workers. Burnout is reported among employees, especially in </w:t>
      </w:r>
      <w:r w:rsidR="005520C4" w:rsidRPr="00D66509">
        <w:rPr>
          <w:rStyle w:val="Strong"/>
          <w:rFonts w:eastAsia="Times New Roman"/>
          <w:b w:val="0"/>
          <w:bCs w:val="0"/>
          <w:lang w:bidi="bn-IN"/>
        </w:rPr>
        <w:t>fulfilment</w:t>
      </w:r>
      <w:r w:rsidR="00D66509" w:rsidRPr="00D66509">
        <w:rPr>
          <w:rStyle w:val="Strong"/>
          <w:rFonts w:eastAsia="Times New Roman"/>
          <w:b w:val="0"/>
          <w:bCs w:val="0"/>
          <w:lang w:bidi="bn-IN"/>
        </w:rPr>
        <w:t xml:space="preserve"> </w:t>
      </w:r>
      <w:r w:rsidR="005520C4" w:rsidRPr="00D66509">
        <w:rPr>
          <w:rStyle w:val="Strong"/>
          <w:rFonts w:eastAsia="Times New Roman"/>
          <w:b w:val="0"/>
          <w:bCs w:val="0"/>
          <w:lang w:bidi="bn-IN"/>
        </w:rPr>
        <w:t>canters</w:t>
      </w:r>
      <w:r w:rsidR="00D66509" w:rsidRPr="00D66509">
        <w:rPr>
          <w:rStyle w:val="Strong"/>
          <w:rFonts w:eastAsia="Times New Roman"/>
          <w:b w:val="0"/>
          <w:bCs w:val="0"/>
          <w:lang w:bidi="bn-IN"/>
        </w:rPr>
        <w:t>, so this is an opportunity to change the way work-life balance is seen</w:t>
      </w:r>
      <w:r w:rsidR="00E12ACD">
        <w:rPr>
          <w:rStyle w:val="Strong"/>
          <w:rFonts w:eastAsia="Times New Roman"/>
          <w:b w:val="0"/>
          <w:bCs w:val="0"/>
          <w:lang w:bidi="bn-IN"/>
        </w:rPr>
        <w:t xml:space="preserve"> </w:t>
      </w:r>
      <w:r w:rsidR="00E12ACD" w:rsidRPr="00D66509">
        <w:rPr>
          <w:rStyle w:val="Strong"/>
          <w:rFonts w:eastAsia="Times New Roman"/>
          <w:b w:val="0"/>
          <w:bCs w:val="0"/>
          <w:lang w:bidi="bn-IN"/>
        </w:rPr>
        <w:t>(</w:t>
      </w:r>
      <w:proofErr w:type="spellStart"/>
      <w:r w:rsidR="00E12ACD" w:rsidRPr="00D66509">
        <w:rPr>
          <w:rStyle w:val="Strong"/>
          <w:rFonts w:eastAsia="Times New Roman"/>
          <w:b w:val="0"/>
          <w:bCs w:val="0"/>
          <w:lang w:bidi="bn-IN"/>
        </w:rPr>
        <w:t>Hasibuan</w:t>
      </w:r>
      <w:proofErr w:type="spellEnd"/>
      <w:r w:rsidR="00E12ACD" w:rsidRPr="00D66509">
        <w:rPr>
          <w:rStyle w:val="Strong"/>
          <w:rFonts w:eastAsia="Times New Roman"/>
          <w:b w:val="0"/>
          <w:bCs w:val="0"/>
          <w:lang w:bidi="bn-IN"/>
        </w:rPr>
        <w:t xml:space="preserve"> </w:t>
      </w:r>
      <w:r w:rsidR="00E9233D">
        <w:rPr>
          <w:rStyle w:val="Strong"/>
          <w:rFonts w:eastAsia="Times New Roman"/>
          <w:b w:val="0"/>
          <w:bCs w:val="0"/>
          <w:lang w:bidi="bn-IN"/>
        </w:rPr>
        <w:t>and</w:t>
      </w:r>
      <w:r w:rsidR="00E12ACD" w:rsidRPr="00D66509">
        <w:rPr>
          <w:rStyle w:val="Strong"/>
          <w:rFonts w:eastAsia="Times New Roman"/>
          <w:b w:val="0"/>
          <w:bCs w:val="0"/>
          <w:lang w:bidi="bn-IN"/>
        </w:rPr>
        <w:t xml:space="preserve"> Azmy, 2022)</w:t>
      </w:r>
      <w:r w:rsidR="00D66509" w:rsidRPr="00D66509">
        <w:rPr>
          <w:rStyle w:val="Strong"/>
          <w:rFonts w:eastAsia="Times New Roman"/>
          <w:b w:val="0"/>
          <w:bCs w:val="0"/>
          <w:lang w:bidi="bn-IN"/>
        </w:rPr>
        <w:t>. There is so much turnover and low job satisfaction due to Amazon's culture of “hire and fire” based on performance indicators.</w:t>
      </w:r>
    </w:p>
    <w:p w14:paraId="49D0EBCF" w14:textId="2EA91C39" w:rsidR="00D66509" w:rsidRPr="00D66509" w:rsidRDefault="00D66509" w:rsidP="00D66509">
      <w:pPr>
        <w:rPr>
          <w:rStyle w:val="Strong"/>
          <w:rFonts w:eastAsia="Times New Roman"/>
          <w:b w:val="0"/>
          <w:bCs w:val="0"/>
          <w:lang w:bidi="bn-IN"/>
        </w:rPr>
      </w:pPr>
      <w:r w:rsidRPr="00E10EC8">
        <w:rPr>
          <w:rStyle w:val="Strong"/>
          <w:rFonts w:eastAsia="Times New Roman"/>
          <w:lang w:bidi="bn-IN"/>
        </w:rPr>
        <w:t>Leadership Style:</w:t>
      </w:r>
      <w:r w:rsidRPr="00D66509">
        <w:rPr>
          <w:rStyle w:val="Strong"/>
          <w:rFonts w:eastAsia="Times New Roman"/>
          <w:b w:val="0"/>
          <w:bCs w:val="0"/>
          <w:lang w:bidi="bn-IN"/>
        </w:rPr>
        <w:t xml:space="preserve"> Amazon's leadership approach is mostly transactional with emphasis on results and controls. The model may be a key reason for Amazon's success, but it could also inhibit creativity and innovation in some areas of the business</w:t>
      </w:r>
      <w:r w:rsidR="00E12ACD">
        <w:rPr>
          <w:rStyle w:val="Strong"/>
          <w:rFonts w:eastAsia="Times New Roman"/>
          <w:b w:val="0"/>
          <w:bCs w:val="0"/>
          <w:lang w:bidi="bn-IN"/>
        </w:rPr>
        <w:t xml:space="preserve"> </w:t>
      </w:r>
      <w:r w:rsidR="00E12ACD" w:rsidRPr="00D66509">
        <w:rPr>
          <w:rStyle w:val="Strong"/>
          <w:rFonts w:eastAsia="Times New Roman"/>
          <w:b w:val="0"/>
          <w:bCs w:val="0"/>
          <w:lang w:bidi="bn-IN"/>
        </w:rPr>
        <w:t xml:space="preserve">(Westbrook </w:t>
      </w:r>
      <w:r w:rsidR="00E9233D">
        <w:rPr>
          <w:rStyle w:val="Strong"/>
          <w:rFonts w:eastAsia="Times New Roman"/>
          <w:b w:val="0"/>
          <w:bCs w:val="0"/>
          <w:lang w:bidi="bn-IN"/>
        </w:rPr>
        <w:t>and</w:t>
      </w:r>
      <w:r w:rsidR="00E12ACD" w:rsidRPr="00D66509">
        <w:rPr>
          <w:rStyle w:val="Strong"/>
          <w:rFonts w:eastAsia="Times New Roman"/>
          <w:b w:val="0"/>
          <w:bCs w:val="0"/>
          <w:lang w:bidi="bn-IN"/>
        </w:rPr>
        <w:t xml:space="preserve"> Peterson, 2022)</w:t>
      </w:r>
      <w:r w:rsidRPr="00D66509">
        <w:rPr>
          <w:rStyle w:val="Strong"/>
          <w:rFonts w:eastAsia="Times New Roman"/>
          <w:b w:val="0"/>
          <w:bCs w:val="0"/>
          <w:lang w:bidi="bn-IN"/>
        </w:rPr>
        <w:t>. A shift in leadership methodology towards a more transformational leadership style that increases collaboration and employee empowerment is needed.</w:t>
      </w:r>
    </w:p>
    <w:p w14:paraId="6EF34CF2" w14:textId="0AB099D9" w:rsidR="00D66509" w:rsidRPr="00391726" w:rsidRDefault="00D66509" w:rsidP="00314E82">
      <w:pPr>
        <w:pStyle w:val="Heading2"/>
        <w:rPr>
          <w:rStyle w:val="Strong"/>
          <w:rFonts w:eastAsia="Times New Roman"/>
          <w:lang w:bidi="bn-IN"/>
        </w:rPr>
      </w:pPr>
      <w:bookmarkStart w:id="9" w:name="_Toc229906747"/>
      <w:r w:rsidRPr="00391726">
        <w:rPr>
          <w:rStyle w:val="Strong"/>
          <w:rFonts w:eastAsia="Times New Roman"/>
          <w:lang w:bidi="bn-IN"/>
        </w:rPr>
        <w:t xml:space="preserve">What works and what doesn't: </w:t>
      </w:r>
      <w:r w:rsidR="00391726">
        <w:rPr>
          <w:rStyle w:val="Strong"/>
          <w:rFonts w:eastAsia="Times New Roman"/>
          <w:lang w:bidi="bn-IN"/>
        </w:rPr>
        <w:t>S</w:t>
      </w:r>
      <w:r w:rsidRPr="00391726">
        <w:rPr>
          <w:rStyle w:val="Strong"/>
          <w:rFonts w:eastAsia="Times New Roman"/>
          <w:lang w:bidi="bn-IN"/>
        </w:rPr>
        <w:t>trategic interventions for cultural change.</w:t>
      </w:r>
      <w:bookmarkEnd w:id="9"/>
    </w:p>
    <w:p w14:paraId="06DBDD93" w14:textId="77777777" w:rsidR="00D66509" w:rsidRPr="00D66509" w:rsidRDefault="00D66509" w:rsidP="00D66509">
      <w:pPr>
        <w:rPr>
          <w:rStyle w:val="Strong"/>
          <w:rFonts w:eastAsia="Times New Roman"/>
          <w:b w:val="0"/>
          <w:bCs w:val="0"/>
          <w:lang w:bidi="bn-IN"/>
        </w:rPr>
      </w:pPr>
      <w:r w:rsidRPr="00D66509">
        <w:rPr>
          <w:rStyle w:val="Strong"/>
          <w:rFonts w:eastAsia="Times New Roman"/>
          <w:b w:val="0"/>
          <w:bCs w:val="0"/>
          <w:lang w:bidi="bn-IN"/>
        </w:rPr>
        <w:t>Amazon can take the following strategic steps to overcome cultural challenges identified:</w:t>
      </w:r>
    </w:p>
    <w:p w14:paraId="3BCFF50B" w14:textId="77777777" w:rsidR="00D66509" w:rsidRPr="00D66509" w:rsidRDefault="00D66509" w:rsidP="00D66509">
      <w:pPr>
        <w:rPr>
          <w:rStyle w:val="Strong"/>
          <w:rFonts w:eastAsia="Times New Roman"/>
          <w:b w:val="0"/>
          <w:bCs w:val="0"/>
          <w:lang w:bidi="bn-IN"/>
        </w:rPr>
      </w:pPr>
      <w:r w:rsidRPr="006E1723">
        <w:rPr>
          <w:rStyle w:val="Strong"/>
          <w:rFonts w:eastAsia="Times New Roman"/>
          <w:lang w:bidi="bn-IN"/>
        </w:rPr>
        <w:t xml:space="preserve">Implementing Kotter's 8 Step Change Model: </w:t>
      </w:r>
      <w:r w:rsidRPr="00D66509">
        <w:rPr>
          <w:rStyle w:val="Strong"/>
          <w:rFonts w:eastAsia="Times New Roman"/>
          <w:b w:val="0"/>
          <w:bCs w:val="0"/>
          <w:lang w:bidi="bn-IN"/>
        </w:rPr>
        <w:t>Amazon could follow Kotter's Change Model in their efforts to solve their work-life balance problems and change their leadership. Amazon can implement the eight steps that can drive alignment of the culture with employee well-being without losing performance (Kang et al., 2022). Examples of this include establishing employee health improvement programs that go hand-in-hand with Amazon's performance-oriented culture, which can guarantee productivity and satisfaction among employees.</w:t>
      </w:r>
    </w:p>
    <w:p w14:paraId="33F87A05" w14:textId="581BB50C" w:rsidR="00D66509" w:rsidRPr="00D66509" w:rsidRDefault="00F73E75" w:rsidP="00D66509">
      <w:pPr>
        <w:rPr>
          <w:rStyle w:val="Strong"/>
          <w:rFonts w:eastAsia="Times New Roman"/>
          <w:b w:val="0"/>
          <w:bCs w:val="0"/>
          <w:lang w:bidi="bn-IN"/>
        </w:rPr>
      </w:pPr>
      <w:r w:rsidRPr="00214985">
        <w:rPr>
          <w:rStyle w:val="Strong"/>
          <w:rFonts w:eastAsia="Times New Roman"/>
          <w:lang w:bidi="bn-IN"/>
        </w:rPr>
        <w:t>Introducing servant leadership:</w:t>
      </w:r>
      <w:r>
        <w:rPr>
          <w:rStyle w:val="Strong"/>
          <w:rFonts w:eastAsia="Times New Roman"/>
          <w:b w:val="0"/>
          <w:bCs w:val="0"/>
          <w:lang w:bidi="bn-IN"/>
        </w:rPr>
        <w:t xml:space="preserve"> </w:t>
      </w:r>
      <w:r w:rsidR="00D66509" w:rsidRPr="00D66509">
        <w:rPr>
          <w:rStyle w:val="Strong"/>
          <w:rFonts w:eastAsia="Times New Roman"/>
          <w:b w:val="0"/>
          <w:bCs w:val="0"/>
          <w:lang w:bidi="bn-IN"/>
        </w:rPr>
        <w:t xml:space="preserve">One of the ways to shift Amazon's leadership culture from a transactional to a servant-leading style is by shifting towards servant leadership (Westbrook </w:t>
      </w:r>
      <w:r w:rsidR="00E9233D">
        <w:rPr>
          <w:rStyle w:val="Strong"/>
          <w:rFonts w:eastAsia="Times New Roman"/>
          <w:b w:val="0"/>
          <w:bCs w:val="0"/>
          <w:lang w:bidi="bn-IN"/>
        </w:rPr>
        <w:t>a</w:t>
      </w:r>
      <w:r w:rsidR="00A70169">
        <w:rPr>
          <w:rStyle w:val="Strong"/>
          <w:rFonts w:eastAsia="Times New Roman"/>
          <w:b w:val="0"/>
          <w:bCs w:val="0"/>
          <w:lang w:bidi="bn-IN"/>
        </w:rPr>
        <w:t>nd</w:t>
      </w:r>
      <w:r w:rsidR="00D66509" w:rsidRPr="00D66509">
        <w:rPr>
          <w:rStyle w:val="Strong"/>
          <w:rFonts w:eastAsia="Times New Roman"/>
          <w:b w:val="0"/>
          <w:bCs w:val="0"/>
          <w:lang w:bidi="bn-IN"/>
        </w:rPr>
        <w:t xml:space="preserve"> Peterson, 2022). Leaders can concentrate more on employee development, mentorship and long-term growth, while minimizing the burnout effects and keeping up their performance.</w:t>
      </w:r>
    </w:p>
    <w:p w14:paraId="5E6DCF2E" w14:textId="0177E96D" w:rsidR="00D66509" w:rsidRPr="00D66509" w:rsidRDefault="00D66509" w:rsidP="00D66509">
      <w:pPr>
        <w:rPr>
          <w:rStyle w:val="Strong"/>
          <w:rFonts w:eastAsia="Times New Roman"/>
          <w:b w:val="0"/>
          <w:bCs w:val="0"/>
          <w:lang w:bidi="bn-IN"/>
        </w:rPr>
      </w:pPr>
      <w:r w:rsidRPr="00214985">
        <w:rPr>
          <w:rStyle w:val="Strong"/>
          <w:rFonts w:eastAsia="Times New Roman"/>
          <w:lang w:bidi="bn-IN"/>
        </w:rPr>
        <w:t>Consider Implementation of Diversity and Inclusion Programs:</w:t>
      </w:r>
      <w:r w:rsidRPr="00D66509">
        <w:rPr>
          <w:rStyle w:val="Strong"/>
          <w:rFonts w:eastAsia="Times New Roman"/>
          <w:b w:val="0"/>
          <w:bCs w:val="0"/>
          <w:lang w:bidi="bn-IN"/>
        </w:rPr>
        <w:t xml:space="preserve"> Amazon should also focus on diversity and inclusion programs</w:t>
      </w:r>
      <w:r w:rsidR="00217A46">
        <w:rPr>
          <w:rStyle w:val="Strong"/>
          <w:rFonts w:eastAsia="Times New Roman"/>
          <w:b w:val="0"/>
          <w:bCs w:val="0"/>
          <w:lang w:bidi="bn-IN"/>
        </w:rPr>
        <w:t xml:space="preserve"> </w:t>
      </w:r>
      <w:r w:rsidR="00217A46" w:rsidRPr="00D66509">
        <w:rPr>
          <w:rStyle w:val="Strong"/>
          <w:rFonts w:eastAsia="Times New Roman"/>
          <w:b w:val="0"/>
          <w:bCs w:val="0"/>
          <w:lang w:bidi="bn-IN"/>
        </w:rPr>
        <w:t>(</w:t>
      </w:r>
      <w:proofErr w:type="spellStart"/>
      <w:r w:rsidR="00217A46" w:rsidRPr="00D66509">
        <w:rPr>
          <w:rStyle w:val="Strong"/>
          <w:rFonts w:eastAsia="Times New Roman"/>
          <w:b w:val="0"/>
          <w:bCs w:val="0"/>
          <w:lang w:bidi="bn-IN"/>
        </w:rPr>
        <w:t>Morfaki</w:t>
      </w:r>
      <w:proofErr w:type="spellEnd"/>
      <w:r w:rsidR="00217A46" w:rsidRPr="00D66509">
        <w:rPr>
          <w:rStyle w:val="Strong"/>
          <w:rFonts w:eastAsia="Times New Roman"/>
          <w:b w:val="0"/>
          <w:bCs w:val="0"/>
          <w:lang w:bidi="bn-IN"/>
        </w:rPr>
        <w:t xml:space="preserve"> </w:t>
      </w:r>
      <w:r w:rsidR="00A70169">
        <w:rPr>
          <w:rStyle w:val="Strong"/>
          <w:rFonts w:eastAsia="Times New Roman"/>
          <w:b w:val="0"/>
          <w:bCs w:val="0"/>
          <w:lang w:bidi="bn-IN"/>
        </w:rPr>
        <w:t>and</w:t>
      </w:r>
      <w:r w:rsidR="00217A46" w:rsidRPr="00D66509">
        <w:rPr>
          <w:rStyle w:val="Strong"/>
          <w:rFonts w:eastAsia="Times New Roman"/>
          <w:b w:val="0"/>
          <w:bCs w:val="0"/>
          <w:lang w:bidi="bn-IN"/>
        </w:rPr>
        <w:t xml:space="preserve"> </w:t>
      </w:r>
      <w:proofErr w:type="spellStart"/>
      <w:r w:rsidR="00217A46" w:rsidRPr="00D66509">
        <w:rPr>
          <w:rStyle w:val="Strong"/>
          <w:rFonts w:eastAsia="Times New Roman"/>
          <w:b w:val="0"/>
          <w:bCs w:val="0"/>
          <w:lang w:bidi="bn-IN"/>
        </w:rPr>
        <w:t>Morfaki</w:t>
      </w:r>
      <w:proofErr w:type="spellEnd"/>
      <w:r w:rsidR="00217A46" w:rsidRPr="00D66509">
        <w:rPr>
          <w:rStyle w:val="Strong"/>
          <w:rFonts w:eastAsia="Times New Roman"/>
          <w:b w:val="0"/>
          <w:bCs w:val="0"/>
          <w:lang w:bidi="bn-IN"/>
        </w:rPr>
        <w:t>, 2022)</w:t>
      </w:r>
      <w:r w:rsidRPr="00D66509">
        <w:rPr>
          <w:rStyle w:val="Strong"/>
          <w:rFonts w:eastAsia="Times New Roman"/>
          <w:b w:val="0"/>
          <w:bCs w:val="0"/>
          <w:lang w:bidi="bn-IN"/>
        </w:rPr>
        <w:t xml:space="preserve">. They can fill the gap, where gaps </w:t>
      </w:r>
      <w:r w:rsidRPr="00D66509">
        <w:rPr>
          <w:rStyle w:val="Strong"/>
          <w:rFonts w:eastAsia="Times New Roman"/>
          <w:b w:val="0"/>
          <w:bCs w:val="0"/>
          <w:lang w:bidi="bn-IN"/>
        </w:rPr>
        <w:lastRenderedPageBreak/>
        <w:t>are created by an individualistic culture, by promoting teamwork and harmony among different teams.</w:t>
      </w:r>
    </w:p>
    <w:p w14:paraId="35B20ED9" w14:textId="77777777" w:rsidR="00D66509" w:rsidRPr="00D66509" w:rsidRDefault="00D66509" w:rsidP="00214985">
      <w:pPr>
        <w:pStyle w:val="Heading2"/>
        <w:rPr>
          <w:rStyle w:val="Strong"/>
          <w:rFonts w:eastAsia="Times New Roman"/>
          <w:lang w:bidi="bn-IN"/>
        </w:rPr>
      </w:pPr>
      <w:bookmarkStart w:id="10" w:name="_Toc229906748"/>
      <w:r w:rsidRPr="00D66509">
        <w:rPr>
          <w:rStyle w:val="Strong"/>
          <w:rFonts w:eastAsia="Times New Roman"/>
          <w:lang w:bidi="bn-IN"/>
        </w:rPr>
        <w:t>Barriers, resistance, and ethical considerations.</w:t>
      </w:r>
      <w:bookmarkEnd w:id="10"/>
    </w:p>
    <w:p w14:paraId="0AF06D55" w14:textId="4B2E511F" w:rsidR="00D66509" w:rsidRPr="00D66509" w:rsidRDefault="0069407C" w:rsidP="00D66509">
      <w:pPr>
        <w:rPr>
          <w:rStyle w:val="Strong"/>
          <w:rFonts w:eastAsia="Times New Roman"/>
          <w:b w:val="0"/>
          <w:bCs w:val="0"/>
          <w:lang w:bidi="bn-IN"/>
        </w:rPr>
      </w:pPr>
      <w:r>
        <w:rPr>
          <w:rStyle w:val="Strong"/>
          <w:rFonts w:eastAsia="Times New Roman"/>
          <w:b w:val="0"/>
          <w:bCs w:val="0"/>
          <w:lang w:bidi="bn-IN"/>
        </w:rPr>
        <w:t>T</w:t>
      </w:r>
      <w:r w:rsidR="00D66509" w:rsidRPr="00D66509">
        <w:rPr>
          <w:rStyle w:val="Strong"/>
          <w:rFonts w:eastAsia="Times New Roman"/>
          <w:b w:val="0"/>
          <w:bCs w:val="0"/>
          <w:lang w:bidi="bn-IN"/>
        </w:rPr>
        <w:t>here are some obstacles for Amazon:</w:t>
      </w:r>
    </w:p>
    <w:p w14:paraId="449F08D5" w14:textId="060B7B80" w:rsidR="00D66509" w:rsidRPr="00D66509" w:rsidRDefault="00D66509" w:rsidP="00D66509">
      <w:pPr>
        <w:rPr>
          <w:rStyle w:val="Strong"/>
          <w:rFonts w:eastAsia="Times New Roman"/>
          <w:b w:val="0"/>
          <w:bCs w:val="0"/>
          <w:lang w:bidi="bn-IN"/>
        </w:rPr>
      </w:pPr>
      <w:r w:rsidRPr="00214985">
        <w:rPr>
          <w:rStyle w:val="Strong"/>
          <w:rFonts w:eastAsia="Times New Roman"/>
          <w:lang w:bidi="bn-IN"/>
        </w:rPr>
        <w:t>Employee Resistance:</w:t>
      </w:r>
      <w:r w:rsidRPr="00D66509">
        <w:rPr>
          <w:rStyle w:val="Strong"/>
          <w:rFonts w:eastAsia="Times New Roman"/>
          <w:b w:val="0"/>
          <w:bCs w:val="0"/>
          <w:lang w:bidi="bn-IN"/>
        </w:rPr>
        <w:t xml:space="preserve"> Workers who have grown used to a competitive, performance-oriented culture might not be willing to adapt to more collaborative or nurturing leadership practices</w:t>
      </w:r>
      <w:r w:rsidR="00347B37">
        <w:rPr>
          <w:rStyle w:val="Strong"/>
          <w:rFonts w:eastAsia="Times New Roman"/>
          <w:b w:val="0"/>
          <w:bCs w:val="0"/>
          <w:lang w:bidi="bn-IN"/>
        </w:rPr>
        <w:t xml:space="preserve"> </w:t>
      </w:r>
      <w:r w:rsidR="00347B37" w:rsidRPr="00D66509">
        <w:rPr>
          <w:rStyle w:val="Strong"/>
          <w:rFonts w:eastAsia="Times New Roman"/>
          <w:b w:val="0"/>
          <w:bCs w:val="0"/>
          <w:lang w:bidi="bn-IN"/>
        </w:rPr>
        <w:t>(</w:t>
      </w:r>
      <w:proofErr w:type="spellStart"/>
      <w:r w:rsidR="00347B37" w:rsidRPr="00D66509">
        <w:rPr>
          <w:rStyle w:val="Strong"/>
          <w:rFonts w:eastAsia="Times New Roman"/>
          <w:b w:val="0"/>
          <w:bCs w:val="0"/>
          <w:lang w:bidi="bn-IN"/>
        </w:rPr>
        <w:t>Morfaki</w:t>
      </w:r>
      <w:proofErr w:type="spellEnd"/>
      <w:r w:rsidR="00347B37" w:rsidRPr="00D66509">
        <w:rPr>
          <w:rStyle w:val="Strong"/>
          <w:rFonts w:eastAsia="Times New Roman"/>
          <w:b w:val="0"/>
          <w:bCs w:val="0"/>
          <w:lang w:bidi="bn-IN"/>
        </w:rPr>
        <w:t xml:space="preserve"> </w:t>
      </w:r>
      <w:r w:rsidR="00957DCB">
        <w:rPr>
          <w:rStyle w:val="Strong"/>
          <w:rFonts w:eastAsia="Times New Roman"/>
          <w:b w:val="0"/>
          <w:bCs w:val="0"/>
          <w:lang w:bidi="bn-IN"/>
        </w:rPr>
        <w:t>and</w:t>
      </w:r>
      <w:r w:rsidR="00347B37" w:rsidRPr="00D66509">
        <w:rPr>
          <w:rStyle w:val="Strong"/>
          <w:rFonts w:eastAsia="Times New Roman"/>
          <w:b w:val="0"/>
          <w:bCs w:val="0"/>
          <w:lang w:bidi="bn-IN"/>
        </w:rPr>
        <w:t xml:space="preserve"> </w:t>
      </w:r>
      <w:proofErr w:type="spellStart"/>
      <w:r w:rsidR="00347B37" w:rsidRPr="00D66509">
        <w:rPr>
          <w:rStyle w:val="Strong"/>
          <w:rFonts w:eastAsia="Times New Roman"/>
          <w:b w:val="0"/>
          <w:bCs w:val="0"/>
          <w:lang w:bidi="bn-IN"/>
        </w:rPr>
        <w:t>Morfaki</w:t>
      </w:r>
      <w:proofErr w:type="spellEnd"/>
      <w:r w:rsidR="00347B37" w:rsidRPr="00D66509">
        <w:rPr>
          <w:rStyle w:val="Strong"/>
          <w:rFonts w:eastAsia="Times New Roman"/>
          <w:b w:val="0"/>
          <w:bCs w:val="0"/>
          <w:lang w:bidi="bn-IN"/>
        </w:rPr>
        <w:t>, 2022)</w:t>
      </w:r>
      <w:r w:rsidRPr="00D66509">
        <w:rPr>
          <w:rStyle w:val="Strong"/>
          <w:rFonts w:eastAsia="Times New Roman"/>
          <w:b w:val="0"/>
          <w:bCs w:val="0"/>
          <w:lang w:bidi="bn-IN"/>
        </w:rPr>
        <w:t>. Also, the transition to a more inclusive culture may be challenge by people who are afraid that it would result in a "watered down" culture of the company.</w:t>
      </w:r>
    </w:p>
    <w:p w14:paraId="1BA95660" w14:textId="3F10909E" w:rsidR="00DA048E" w:rsidRPr="0069407C" w:rsidRDefault="00D66509" w:rsidP="00D66509">
      <w:pPr>
        <w:rPr>
          <w:rFonts w:eastAsia="Times New Roman"/>
          <w:lang w:bidi="bn-IN"/>
        </w:rPr>
      </w:pPr>
      <w:r w:rsidRPr="00214985">
        <w:rPr>
          <w:rStyle w:val="Strong"/>
          <w:rFonts w:eastAsia="Times New Roman"/>
          <w:lang w:bidi="bn-IN"/>
        </w:rPr>
        <w:t>Ethical Issues:</w:t>
      </w:r>
      <w:r w:rsidRPr="00D66509">
        <w:rPr>
          <w:rStyle w:val="Strong"/>
          <w:rFonts w:eastAsia="Times New Roman"/>
          <w:b w:val="0"/>
          <w:bCs w:val="0"/>
          <w:lang w:bidi="bn-IN"/>
        </w:rPr>
        <w:t xml:space="preserve"> There is a possibility of introducing moral problems when it comes to change. If the company is focused on well-being, but in a superficial way, it could fall into the pit of guilt and tokenism</w:t>
      </w:r>
      <w:r w:rsidR="00347B37">
        <w:rPr>
          <w:rStyle w:val="Strong"/>
          <w:rFonts w:eastAsia="Times New Roman"/>
          <w:b w:val="0"/>
          <w:bCs w:val="0"/>
          <w:lang w:bidi="bn-IN"/>
        </w:rPr>
        <w:t xml:space="preserve"> </w:t>
      </w:r>
      <w:r w:rsidR="00347B37" w:rsidRPr="00D66509">
        <w:rPr>
          <w:rStyle w:val="Strong"/>
          <w:rFonts w:eastAsia="Times New Roman"/>
          <w:b w:val="0"/>
          <w:bCs w:val="0"/>
          <w:lang w:bidi="bn-IN"/>
        </w:rPr>
        <w:t>(Martínez et al., 2021)</w:t>
      </w:r>
      <w:r w:rsidRPr="00D66509">
        <w:rPr>
          <w:rStyle w:val="Strong"/>
          <w:rFonts w:eastAsia="Times New Roman"/>
          <w:b w:val="0"/>
          <w:bCs w:val="0"/>
          <w:lang w:bidi="bn-IN"/>
        </w:rPr>
        <w:t>. Likewise, when it comes to leadership succession, there may be ethical challenges in making decisions about the selection of the new leader, as well as the assessment of employees' performance.</w:t>
      </w:r>
      <w:r w:rsidR="00DA048E">
        <w:br w:type="page"/>
      </w:r>
    </w:p>
    <w:p w14:paraId="1AC5A345" w14:textId="41CED729" w:rsidR="00AF261C" w:rsidRDefault="00084F68" w:rsidP="00084F68">
      <w:pPr>
        <w:pStyle w:val="Heading1"/>
      </w:pPr>
      <w:bookmarkStart w:id="11" w:name="_Toc229906749"/>
      <w:r>
        <w:lastRenderedPageBreak/>
        <w:t>Scenario 3:</w:t>
      </w:r>
      <w:r w:rsidR="00AF261C">
        <w:t xml:space="preserve"> </w:t>
      </w:r>
      <w:r>
        <w:t>T</w:t>
      </w:r>
      <w:r w:rsidR="00AF261C">
        <w:t>he effectiveness and development of teams.</w:t>
      </w:r>
      <w:bookmarkEnd w:id="11"/>
    </w:p>
    <w:p w14:paraId="6D8274FF" w14:textId="52FE2674" w:rsidR="00AF261C" w:rsidRDefault="00AF261C" w:rsidP="00AF261C">
      <w:r>
        <w:t>Good teams are essential to the success of any organisation. Good teams always produce better performance, are innovative and have strong relationships.</w:t>
      </w:r>
    </w:p>
    <w:p w14:paraId="6BC8F3B3" w14:textId="24C221EF" w:rsidR="00AF261C" w:rsidRDefault="00AF261C" w:rsidP="00084F68">
      <w:pPr>
        <w:pStyle w:val="Heading2"/>
      </w:pPr>
      <w:bookmarkStart w:id="12" w:name="_Toc229906750"/>
      <w:r>
        <w:t>Key Characteristics of High-Performing Teams</w:t>
      </w:r>
      <w:bookmarkEnd w:id="12"/>
    </w:p>
    <w:p w14:paraId="2A41044A" w14:textId="143B2011" w:rsidR="00AF261C" w:rsidRDefault="00AF261C" w:rsidP="00AF261C">
      <w:r w:rsidRPr="00943F3B">
        <w:rPr>
          <w:b/>
          <w:bCs/>
        </w:rPr>
        <w:t>Clear Communication:</w:t>
      </w:r>
      <w:r>
        <w:t xml:space="preserve"> Communication is one of the most important aspects of a successful team. Clear and honest communication allows team members to exchange ideas, settle disagreements and keep everyone on the same page as far as the team's objectives</w:t>
      </w:r>
      <w:r w:rsidR="00AE2F08">
        <w:t xml:space="preserve"> (Ali et al., 2021)</w:t>
      </w:r>
      <w:r>
        <w:t>. Effective teams use both formal and informal means of communication to keep everyone updated, and to build trust and teamwork.</w:t>
      </w:r>
    </w:p>
    <w:p w14:paraId="0D95BAAC" w14:textId="75FCD0A1" w:rsidR="00AF261C" w:rsidRDefault="00AF261C" w:rsidP="00AF261C">
      <w:r w:rsidRPr="00943F3B">
        <w:rPr>
          <w:b/>
          <w:bCs/>
        </w:rPr>
        <w:t>Trust and Cohesion:</w:t>
      </w:r>
      <w:r>
        <w:t xml:space="preserve"> Trust is the foundation of high-performing teams. Trust among the team members leads to better teamwork, knowledge sharing and goal setting. Trust creates a positive work environment that encourages people to feel supported, leading to a stronger sense of team spirit and improved results (</w:t>
      </w:r>
      <w:proofErr w:type="spellStart"/>
      <w:r>
        <w:t>Silalahi</w:t>
      </w:r>
      <w:proofErr w:type="spellEnd"/>
      <w:r>
        <w:t xml:space="preserve"> et al., 2021). The more trusting the team, the more resilient and better it is able to deal with the challenges.</w:t>
      </w:r>
    </w:p>
    <w:p w14:paraId="27B53D0B" w14:textId="47180E1B" w:rsidR="00AF261C" w:rsidRDefault="00AF261C" w:rsidP="00861201">
      <w:pPr>
        <w:pStyle w:val="Heading2"/>
      </w:pPr>
      <w:r>
        <w:t xml:space="preserve"> </w:t>
      </w:r>
      <w:bookmarkStart w:id="13" w:name="_Toc229906751"/>
      <w:r>
        <w:t>Team building interventions</w:t>
      </w:r>
      <w:r w:rsidR="00861201">
        <w:t xml:space="preserve">; </w:t>
      </w:r>
      <w:r>
        <w:t>innovative and theory informed.</w:t>
      </w:r>
      <w:bookmarkEnd w:id="13"/>
    </w:p>
    <w:p w14:paraId="11764FE3" w14:textId="30EB6E7B" w:rsidR="00AF261C" w:rsidRDefault="00861201" w:rsidP="00AF261C">
      <w:r>
        <w:t>T</w:t>
      </w:r>
      <w:r w:rsidR="00AF261C">
        <w:t>he following interventions to increase communication and trust in teams:</w:t>
      </w:r>
    </w:p>
    <w:p w14:paraId="289131E3" w14:textId="34560C97" w:rsidR="00AF261C" w:rsidRPr="000A724E" w:rsidRDefault="00AF261C" w:rsidP="00AF261C">
      <w:pPr>
        <w:rPr>
          <w:b/>
          <w:bCs/>
        </w:rPr>
      </w:pPr>
      <w:r w:rsidRPr="00861201">
        <w:rPr>
          <w:b/>
          <w:bCs/>
        </w:rPr>
        <w:t>Communication Training and regular Feedback Loops:</w:t>
      </w:r>
      <w:r w:rsidR="00497520">
        <w:rPr>
          <w:b/>
          <w:bCs/>
        </w:rPr>
        <w:t xml:space="preserve"> </w:t>
      </w:r>
      <w:r>
        <w:t>Based on the team development model of Tuckman (Rojas, 2021) one intervention is to conduct the training of team communication, which includes verbal communication, and non-verbal communication in structured way. This would involve a commitment to frequent feedback cycles in which team members evaluate what they have said, and fine-tune as necessary. The focus of these feedback sessions is to be positive and focus on understanding, minimizing and enhancing communication clarity.</w:t>
      </w:r>
      <w:r w:rsidR="000A724E">
        <w:rPr>
          <w:b/>
          <w:bCs/>
        </w:rPr>
        <w:t xml:space="preserve"> </w:t>
      </w:r>
      <w:r>
        <w:t>This intervention is based on the premise that the more effectively that people communicate, the less likely they will be to have conflict and the more likely they will be to have shared goals.</w:t>
      </w:r>
    </w:p>
    <w:p w14:paraId="5A49183B" w14:textId="0F67C1EC" w:rsidR="00AF261C" w:rsidRPr="00497520" w:rsidRDefault="00AF261C" w:rsidP="00AF261C">
      <w:pPr>
        <w:rPr>
          <w:b/>
          <w:bCs/>
        </w:rPr>
      </w:pPr>
      <w:r w:rsidRPr="00861201">
        <w:rPr>
          <w:b/>
          <w:bCs/>
        </w:rPr>
        <w:t>Team building Activities Based on Trust Building:</w:t>
      </w:r>
      <w:r w:rsidR="00861201">
        <w:rPr>
          <w:b/>
          <w:bCs/>
        </w:rPr>
        <w:t xml:space="preserve"> </w:t>
      </w:r>
      <w:r>
        <w:t>Another intervention that could be designed would be based on Belbin's Team Roles (</w:t>
      </w:r>
      <w:proofErr w:type="spellStart"/>
      <w:r>
        <w:t>Aranzabal</w:t>
      </w:r>
      <w:proofErr w:type="spellEnd"/>
      <w:r>
        <w:t xml:space="preserve"> et al., 2022) and the collaboration and strengthening of trust would be provided through team building activities.</w:t>
      </w:r>
      <w:r w:rsidR="001451A8">
        <w:rPr>
          <w:b/>
          <w:bCs/>
        </w:rPr>
        <w:t xml:space="preserve"> </w:t>
      </w:r>
      <w:r>
        <w:t xml:space="preserve">The key justification for this intervention is that trust is essential to improving collaboration and team working. Trust </w:t>
      </w:r>
      <w:r>
        <w:lastRenderedPageBreak/>
        <w:t>building activities provide a chance for individuals to prove themselves reliable and competent, which in turn builds the trust in the relationships and team. Ideas need to be shared and challenged on teams that are high functioning and built on respect and trust</w:t>
      </w:r>
      <w:r w:rsidR="002B4733">
        <w:t>.</w:t>
      </w:r>
    </w:p>
    <w:p w14:paraId="6DA7B717" w14:textId="587846D7" w:rsidR="00AF261C" w:rsidRDefault="00AF261C" w:rsidP="00497520">
      <w:pPr>
        <w:pStyle w:val="Heading2"/>
      </w:pPr>
      <w:r>
        <w:t xml:space="preserve"> </w:t>
      </w:r>
      <w:bookmarkStart w:id="14" w:name="_Toc229906752"/>
      <w:r>
        <w:t>A critical rationale for the interventions</w:t>
      </w:r>
      <w:bookmarkEnd w:id="14"/>
    </w:p>
    <w:p w14:paraId="25B00149" w14:textId="31183B6E" w:rsidR="00AF261C" w:rsidRDefault="00AF261C" w:rsidP="00AF261C">
      <w:r>
        <w:t>All communication training and trust-building activities are based on the theory of team development. According to Tuckman's model (Rojas, 2021), communication plays a crucial role throughout the stages of team formation and performing. The model recommends that effective communication is needed throughout the stages of development to ensure that teams flourish, are able to manage conflict and work together effectively.</w:t>
      </w:r>
      <w:r w:rsidR="00194A8F">
        <w:t xml:space="preserve"> </w:t>
      </w:r>
      <w:r>
        <w:t>Furthermore, Belbin's Team Roles (</w:t>
      </w:r>
      <w:proofErr w:type="spellStart"/>
      <w:r>
        <w:t>Aranzabal</w:t>
      </w:r>
      <w:proofErr w:type="spellEnd"/>
      <w:r>
        <w:t xml:space="preserve"> et al., 2022) underscore the importance of understanding individual strengths and building trust to enhance team performance.</w:t>
      </w:r>
    </w:p>
    <w:p w14:paraId="3F9D9DA2" w14:textId="1B468FC3" w:rsidR="00AF261C" w:rsidRDefault="00AF261C" w:rsidP="00065981">
      <w:pPr>
        <w:pStyle w:val="Heading2"/>
      </w:pPr>
      <w:bookmarkStart w:id="15" w:name="_Toc229906753"/>
      <w:r>
        <w:t>Team Working Agreements and Best Practices</w:t>
      </w:r>
      <w:bookmarkEnd w:id="15"/>
    </w:p>
    <w:p w14:paraId="6A66DB7E" w14:textId="0F099246" w:rsidR="00AF261C" w:rsidRDefault="00AF261C" w:rsidP="00AF261C">
      <w:r>
        <w:t>The essential elements of a good team working agreement are that they:</w:t>
      </w:r>
    </w:p>
    <w:p w14:paraId="0CD26435" w14:textId="48004D61" w:rsidR="00AF261C" w:rsidRDefault="00AF261C" w:rsidP="00AF261C">
      <w:r w:rsidRPr="00065981">
        <w:rPr>
          <w:b/>
          <w:bCs/>
        </w:rPr>
        <w:t>Clear Roles and Responsibilities:</w:t>
      </w:r>
      <w:r>
        <w:t xml:space="preserve"> Each member should be aware of their specific role and how their role supports the success of the team. </w:t>
      </w:r>
      <w:r w:rsidR="00284D57">
        <w:t xml:space="preserve">According to </w:t>
      </w:r>
      <w:proofErr w:type="spellStart"/>
      <w:r w:rsidR="00EA5C0B">
        <w:t>Malague</w:t>
      </w:r>
      <w:r w:rsidR="00957DCB">
        <w:t>n</w:t>
      </w:r>
      <w:r w:rsidR="00EA5C0B">
        <w:t>o</w:t>
      </w:r>
      <w:proofErr w:type="spellEnd"/>
      <w:r w:rsidR="00EA5C0B">
        <w:t xml:space="preserve"> et al., (2021), clear roles and responsibilities</w:t>
      </w:r>
      <w:r>
        <w:t xml:space="preserve"> decreases any confusion and </w:t>
      </w:r>
      <w:r w:rsidR="00A70169">
        <w:t>accountability.</w:t>
      </w:r>
    </w:p>
    <w:p w14:paraId="4F0C7C74" w14:textId="385D01DA" w:rsidR="00AF261C" w:rsidRDefault="00AF261C" w:rsidP="00AF261C">
      <w:r w:rsidRPr="00DF26AF">
        <w:rPr>
          <w:b/>
          <w:bCs/>
        </w:rPr>
        <w:t xml:space="preserve">Respect for Diversity: </w:t>
      </w:r>
      <w:r>
        <w:t>Acknowledging and respecting the diversity of the views and experiences that each team member brings is key</w:t>
      </w:r>
      <w:r w:rsidR="008A4182">
        <w:t xml:space="preserve"> (</w:t>
      </w:r>
      <w:proofErr w:type="spellStart"/>
      <w:r w:rsidR="008A4182">
        <w:t>Kjellstr</w:t>
      </w:r>
      <w:r w:rsidR="00A70169">
        <w:t>o</w:t>
      </w:r>
      <w:r w:rsidR="008A4182">
        <w:t>m</w:t>
      </w:r>
      <w:proofErr w:type="spellEnd"/>
      <w:r w:rsidR="008A4182">
        <w:t xml:space="preserve"> et al., 2022)</w:t>
      </w:r>
      <w:r>
        <w:t>. This involves understanding various ways of communicating, working and problem solving.</w:t>
      </w:r>
    </w:p>
    <w:p w14:paraId="3E4659FC" w14:textId="50B0AA9F" w:rsidR="00AF261C" w:rsidRDefault="00AF261C" w:rsidP="00AF261C">
      <w:r w:rsidRPr="00DF26AF">
        <w:rPr>
          <w:b/>
          <w:bCs/>
        </w:rPr>
        <w:t xml:space="preserve">Committed to a performance target: </w:t>
      </w:r>
      <w:r>
        <w:t>Teams need to establish clear and measurable targets and be dedicated to them</w:t>
      </w:r>
      <w:r w:rsidR="00284D57">
        <w:t xml:space="preserve"> (</w:t>
      </w:r>
      <w:proofErr w:type="spellStart"/>
      <w:r w:rsidR="00284D57">
        <w:t>Silalahi</w:t>
      </w:r>
      <w:proofErr w:type="spellEnd"/>
      <w:r w:rsidR="00284D57">
        <w:t xml:space="preserve"> et al., 2021)</w:t>
      </w:r>
      <w:r>
        <w:t>. This helps everyone be on the same page and know their part in the team's victory.</w:t>
      </w:r>
    </w:p>
    <w:p w14:paraId="0E033840" w14:textId="7B94351F" w:rsidR="00AF261C" w:rsidRDefault="00AF261C" w:rsidP="00AF261C">
      <w:pPr>
        <w:pStyle w:val="Heading2"/>
      </w:pPr>
      <w:bookmarkStart w:id="16" w:name="_Toc229906754"/>
      <w:r>
        <w:t>Impact on Team Cohesion, Accountability, and Performance</w:t>
      </w:r>
      <w:bookmarkEnd w:id="16"/>
    </w:p>
    <w:p w14:paraId="3037D165" w14:textId="472FEE5D" w:rsidR="00E160A6" w:rsidRDefault="00AF261C" w:rsidP="00E160A6">
      <w:r>
        <w:t xml:space="preserve">Team working arrangements play a key role in helping teams function cohesively as they are on the same page and all working towards a common goal. Teams who agree a set of rules of conduct and communication are less likely to argue and are more likely to become a more collaborative </w:t>
      </w:r>
      <w:r w:rsidR="004611B2">
        <w:t>(</w:t>
      </w:r>
      <w:proofErr w:type="spellStart"/>
      <w:r w:rsidR="004611B2">
        <w:t>Pungpapong</w:t>
      </w:r>
      <w:proofErr w:type="spellEnd"/>
      <w:r w:rsidR="004611B2">
        <w:t xml:space="preserve"> </w:t>
      </w:r>
      <w:r w:rsidR="00957DCB">
        <w:t>and</w:t>
      </w:r>
      <w:r w:rsidR="004611B2">
        <w:t xml:space="preserve"> </w:t>
      </w:r>
      <w:proofErr w:type="spellStart"/>
      <w:r w:rsidR="004611B2">
        <w:t>Kanawattanachai</w:t>
      </w:r>
      <w:proofErr w:type="spellEnd"/>
      <w:r w:rsidR="004611B2">
        <w:t>, 2022)</w:t>
      </w:r>
      <w:r>
        <w:t>. These agreements also help to emphasize accountability</w:t>
      </w:r>
      <w:r w:rsidR="006B7D53">
        <w:t xml:space="preserve">, </w:t>
      </w:r>
      <w:r>
        <w:t xml:space="preserve">Of course, there is also the fact that working agreements help to maximize </w:t>
      </w:r>
      <w:r>
        <w:lastRenderedPageBreak/>
        <w:t>performance by ensuring that each person's actions are aligned with the team's goals. If everyone knows the objectives of the team and what is expected of them in order to reach those objectives, performance will improve.</w:t>
      </w:r>
    </w:p>
    <w:p w14:paraId="162119D2" w14:textId="149212B2" w:rsidR="00705325" w:rsidRPr="00705325" w:rsidRDefault="00E160A6" w:rsidP="001E432A">
      <w:pPr>
        <w:spacing w:line="276" w:lineRule="auto"/>
        <w:jc w:val="left"/>
      </w:pPr>
      <w:r>
        <w:br w:type="page"/>
      </w:r>
    </w:p>
    <w:p w14:paraId="3908F966" w14:textId="77777777" w:rsidR="00C42D12" w:rsidRDefault="00C42D12" w:rsidP="00716D20">
      <w:pPr>
        <w:pStyle w:val="Heading1"/>
      </w:pPr>
      <w:bookmarkStart w:id="17" w:name="_Toc229906755"/>
      <w:r>
        <w:lastRenderedPageBreak/>
        <w:t>Scenario 4: Performance Measurement and Control Systems.</w:t>
      </w:r>
      <w:bookmarkEnd w:id="17"/>
    </w:p>
    <w:p w14:paraId="285481F1" w14:textId="28E1451A" w:rsidR="00C42D12" w:rsidRDefault="00C42D12" w:rsidP="00B771FE">
      <w:r>
        <w:t>Amazon, being an e-commerce and cloud computing giant in the world, is so much dependent on performance measurement and control systems to track and enhance individual, team and organizational performance.</w:t>
      </w:r>
      <w:r w:rsidR="00EE394D">
        <w:t xml:space="preserve"> Below given Amazon performance measurements and Control systems. </w:t>
      </w:r>
    </w:p>
    <w:p w14:paraId="4D09C3C1" w14:textId="77777777" w:rsidR="00C42D12" w:rsidRDefault="00C42D12" w:rsidP="00716D20">
      <w:pPr>
        <w:pStyle w:val="Heading2"/>
      </w:pPr>
      <w:bookmarkStart w:id="18" w:name="_Toc229906756"/>
      <w:r>
        <w:t>Controlling at Amazon.</w:t>
      </w:r>
      <w:bookmarkEnd w:id="18"/>
    </w:p>
    <w:p w14:paraId="0AA7AEB7" w14:textId="54EDDF60" w:rsidR="00C42D12" w:rsidRDefault="00C42D12" w:rsidP="00B771FE">
      <w:r>
        <w:t>Amazon has a number of control systems which they use to control performance at various levels. Continuous improvement effort of Amazon is based on the use of Key Performance Indicators (KPIs), balanced scorecards, and analytics dashboards.</w:t>
      </w:r>
    </w:p>
    <w:p w14:paraId="5DE64FA9" w14:textId="38FFA3E2" w:rsidR="00C42D12" w:rsidRDefault="00C42D12" w:rsidP="00B771FE">
      <w:pPr>
        <w:pStyle w:val="ListParagraph"/>
        <w:numPr>
          <w:ilvl w:val="0"/>
          <w:numId w:val="38"/>
        </w:numPr>
      </w:pPr>
      <w:r w:rsidRPr="00716D20">
        <w:rPr>
          <w:b/>
          <w:bCs/>
        </w:rPr>
        <w:t xml:space="preserve">KPIs: </w:t>
      </w:r>
      <w:r>
        <w:t>These are measurable indicators of the performance, e.g., order fulfillment times, turnover rates, which Amazon employs to gauge operational efficiency</w:t>
      </w:r>
      <w:r w:rsidR="004611B2">
        <w:t xml:space="preserve"> (Baehre et al., 2022)</w:t>
      </w:r>
      <w:r>
        <w:t>. As an example of the industry structure, the Prime Membership Growth, Amazon monitors the number of customers who subscribe to Amazon Prime and strives to enhance the loyalty of customers.</w:t>
      </w:r>
    </w:p>
    <w:p w14:paraId="678AF489" w14:textId="02E028A1" w:rsidR="00C42D12" w:rsidRDefault="00C42D12" w:rsidP="00B771FE">
      <w:pPr>
        <w:pStyle w:val="ListParagraph"/>
        <w:numPr>
          <w:ilvl w:val="0"/>
          <w:numId w:val="38"/>
        </w:numPr>
      </w:pPr>
      <w:r w:rsidRPr="00716D20">
        <w:rPr>
          <w:b/>
          <w:bCs/>
        </w:rPr>
        <w:t>Balanced Scorecards:</w:t>
      </w:r>
      <w:r>
        <w:t xml:space="preserve"> Amazon has a balanced scorecard strategy as well, a combination of financial and non-financial indicators to measure overall performance.</w:t>
      </w:r>
      <w:r w:rsidR="00EA6AC9">
        <w:t xml:space="preserve"> Van de Ven et al., (2023) said </w:t>
      </w:r>
      <w:r w:rsidR="001E432A">
        <w:t>that it</w:t>
      </w:r>
      <w:r>
        <w:t xml:space="preserve"> monitors the performance in four major areas, which include financial performance, customer satisfaction, internal business processes, and learning and growth.</w:t>
      </w:r>
    </w:p>
    <w:p w14:paraId="58D42C6C" w14:textId="792AD0E0" w:rsidR="00C42D12" w:rsidRDefault="00C42D12" w:rsidP="00B771FE">
      <w:pPr>
        <w:pStyle w:val="ListParagraph"/>
        <w:numPr>
          <w:ilvl w:val="0"/>
          <w:numId w:val="38"/>
        </w:numPr>
      </w:pPr>
      <w:r w:rsidRPr="00716D20">
        <w:rPr>
          <w:b/>
          <w:bCs/>
        </w:rPr>
        <w:t>Analytics Dashboards:</w:t>
      </w:r>
      <w:r>
        <w:t xml:space="preserve"> The real-time analytics dashboards available to Amazon executives and managers offer them a transparent and updated view of the different metrics within the departments</w:t>
      </w:r>
      <w:r w:rsidR="00957DCB">
        <w:t xml:space="preserve"> (Bag et al., 2024)</w:t>
      </w:r>
      <w:r>
        <w:t>. As an illustration, the inventory management dashboard of Amazon enables people to monitor the stock levels, warehouse efficiency, and product demand in real-time and makes sure conversion rates of inventory are optimized.</w:t>
      </w:r>
    </w:p>
    <w:p w14:paraId="5EB9005A" w14:textId="77777777" w:rsidR="00C42D12" w:rsidRDefault="00C42D12" w:rsidP="00B771FE">
      <w:pPr>
        <w:pStyle w:val="Heading2"/>
      </w:pPr>
      <w:bookmarkStart w:id="19" w:name="_Toc229906757"/>
      <w:r>
        <w:t>Team and Organizational Effectiveness.</w:t>
      </w:r>
      <w:bookmarkEnd w:id="19"/>
    </w:p>
    <w:p w14:paraId="52B180AE" w14:textId="56B331AA" w:rsidR="00C42D12" w:rsidRDefault="00C42D12" w:rsidP="00B771FE">
      <w:r>
        <w:t>Amazon uses targets that are business outcomes to gauge the performance of teams. Amazon establishes goals on the number of Prime memberships that need to grow every quarter where it normally targets a 9% growth in the number of new members every quarter, which have been indicated on the data table above.</w:t>
      </w:r>
    </w:p>
    <w:p w14:paraId="7EA27032" w14:textId="77777777" w:rsidR="00C42D12" w:rsidRDefault="00C42D12" w:rsidP="00B771FE">
      <w:pPr>
        <w:pStyle w:val="Heading2"/>
      </w:pPr>
      <w:bookmarkStart w:id="20" w:name="_Toc229906758"/>
      <w:r>
        <w:lastRenderedPageBreak/>
        <w:t>Performance Indicators: Justification</w:t>
      </w:r>
      <w:bookmarkEnd w:id="20"/>
    </w:p>
    <w:p w14:paraId="38B717F7" w14:textId="77777777" w:rsidR="00C42D12" w:rsidRDefault="00C42D12" w:rsidP="00B771FE">
      <w:r>
        <w:t>The Customer Satisfaction (CSAT), Net Promoter Score (NPS), and Revenue Growth are performance metrics that fit the customer-centric business model of Amazon.</w:t>
      </w:r>
    </w:p>
    <w:p w14:paraId="631F247D" w14:textId="1B964025" w:rsidR="00C42D12" w:rsidRDefault="00C42D12" w:rsidP="00B771FE">
      <w:pPr>
        <w:pStyle w:val="ListParagraph"/>
        <w:numPr>
          <w:ilvl w:val="0"/>
          <w:numId w:val="37"/>
        </w:numPr>
      </w:pPr>
      <w:r>
        <w:t>CSAT is essential due to the fact that it shows the level of satisfaction of the customers with the Amazon products and services</w:t>
      </w:r>
      <w:r w:rsidR="00F26374">
        <w:t xml:space="preserve"> (Baehre et al., 2022)</w:t>
      </w:r>
      <w:r>
        <w:t>. Customers who feel satisfied would become reiterative customers, and the elevated scores in CSAT are associated with the enhancement in customer loyalty and elevated sales.</w:t>
      </w:r>
    </w:p>
    <w:p w14:paraId="3CC7AD5F" w14:textId="449556BA" w:rsidR="00C42D12" w:rsidRDefault="00C42D12" w:rsidP="00B771FE">
      <w:pPr>
        <w:pStyle w:val="ListParagraph"/>
        <w:numPr>
          <w:ilvl w:val="0"/>
          <w:numId w:val="37"/>
        </w:numPr>
      </w:pPr>
      <w:r>
        <w:t>NPS is a customer loyalty measure, which is especially vital in measuring customer satisfaction in the long term</w:t>
      </w:r>
      <w:r w:rsidR="00F26374">
        <w:t xml:space="preserve"> (Baehre et al., 2022)</w:t>
      </w:r>
      <w:r>
        <w:t>. The fact that Amazon has been able to sustain a high NPS of about +63 is reflective of its effectiveness in providing good service and product provisions that appeal to customers.</w:t>
      </w:r>
    </w:p>
    <w:p w14:paraId="5352E6CF" w14:textId="77777777" w:rsidR="00C42D12" w:rsidRDefault="00C42D12" w:rsidP="00B771FE">
      <w:pPr>
        <w:pStyle w:val="ListParagraph"/>
        <w:numPr>
          <w:ilvl w:val="0"/>
          <w:numId w:val="37"/>
        </w:numPr>
      </w:pPr>
      <w:r>
        <w:t xml:space="preserve">Revenue Growth, is a direct indicator of the financial performance of Amazon. The success of Amazon sales and marketing strategies and its ability to expand new businesses such as Amazon Fresh is measured by the increase in quarterly revenue, including the 15% increase in </w:t>
      </w:r>
      <w:proofErr w:type="spellStart"/>
      <w:r>
        <w:t>Q2</w:t>
      </w:r>
      <w:proofErr w:type="spellEnd"/>
      <w:r>
        <w:t xml:space="preserve"> 2023 (Faragalla, 2022).</w:t>
      </w:r>
    </w:p>
    <w:p w14:paraId="2E6D701D" w14:textId="77777777" w:rsidR="00C42D12" w:rsidRDefault="00C42D12" w:rsidP="00B771FE">
      <w:pPr>
        <w:pStyle w:val="Heading2"/>
      </w:pPr>
      <w:bookmarkStart w:id="21" w:name="_Toc229906759"/>
      <w:r>
        <w:t>Predictive Analytics and Big Data: Data-Driven Decision-Making.</w:t>
      </w:r>
      <w:bookmarkEnd w:id="21"/>
    </w:p>
    <w:p w14:paraId="19F7051D" w14:textId="57116E19" w:rsidR="00C42D12" w:rsidRDefault="00C42D12" w:rsidP="00B771FE">
      <w:r>
        <w:t>Another use of big data and predictive analytics in performance measurement boosts the performance of Amazon. Through the analysis of massive amounts of customer data, Amazon is able to forecast future trends, optimize the supply chain operations, as well as make data-driven decisions that enhance overall performance.</w:t>
      </w:r>
      <w:r w:rsidR="008B4FCC">
        <w:t xml:space="preserve"> </w:t>
      </w:r>
      <w:r>
        <w:t>predictive analytics can predict the demand of a product; this enables Amazon to keep the best inventory levels in the warehouses</w:t>
      </w:r>
      <w:r w:rsidR="00F26374">
        <w:t xml:space="preserve"> (Bag et al., 2024)</w:t>
      </w:r>
      <w:r>
        <w:t>. This data-driven solution assists in minimizing the stockouts and overstock conditions, increasing the efficiency of the supply chain and reducing expenses.</w:t>
      </w:r>
    </w:p>
    <w:p w14:paraId="348BD7FE" w14:textId="77777777" w:rsidR="00C42D12" w:rsidRDefault="00C42D12" w:rsidP="00B771FE">
      <w:pPr>
        <w:pStyle w:val="Heading2"/>
      </w:pPr>
      <w:bookmarkStart w:id="22" w:name="_Toc229906760"/>
      <w:r>
        <w:t>Limitations and Ethical Implications.</w:t>
      </w:r>
      <w:bookmarkEnd w:id="22"/>
    </w:p>
    <w:p w14:paraId="5C6BA3D5" w14:textId="35E8CBAC" w:rsidR="00B771FE" w:rsidRPr="008B4FCC" w:rsidRDefault="00C42D12" w:rsidP="00B771FE">
      <w:r>
        <w:t>Although effective, the performance measurement system used by Amazon has its limitations and ethical connotations. The possible over-dependence on the KPIs is one of the limitations since it can result in the tendency to focus on particular metrics, while ignoring the overall goals of the organization</w:t>
      </w:r>
      <w:r w:rsidR="00CA3890">
        <w:t xml:space="preserve"> (</w:t>
      </w:r>
      <w:proofErr w:type="spellStart"/>
      <w:r w:rsidR="00CA3890">
        <w:t>Silalahi</w:t>
      </w:r>
      <w:proofErr w:type="spellEnd"/>
      <w:r w:rsidR="00CA3890">
        <w:t xml:space="preserve"> et al., 2021)</w:t>
      </w:r>
      <w:r>
        <w:t>.</w:t>
      </w:r>
      <w:r w:rsidR="008B4FCC">
        <w:t xml:space="preserve"> </w:t>
      </w:r>
      <w:r>
        <w:t xml:space="preserve">In addition, the issue of data privacy also matters in the data-driven method at Amazon. As the volume of information about customers continues to rise, there </w:t>
      </w:r>
      <w:r>
        <w:lastRenderedPageBreak/>
        <w:t>have been doubts concerning the use of the information and whether such use violates the privacy rights or not</w:t>
      </w:r>
      <w:r w:rsidR="00534772">
        <w:t xml:space="preserve"> (Hameed, 2024)</w:t>
      </w:r>
      <w:r>
        <w:t>. Amazon will have to support the international data protection laws, including the General Data Protection Regulation (GDPR) in Europe.</w:t>
      </w:r>
      <w:r w:rsidR="008B4FCC">
        <w:t xml:space="preserve"> </w:t>
      </w:r>
      <w:r w:rsidR="002C0165">
        <w:t xml:space="preserve">Furthermore, </w:t>
      </w:r>
      <w:r>
        <w:t xml:space="preserve">Stress or burnout can be seen in employees in </w:t>
      </w:r>
      <w:r w:rsidR="008B4FCC">
        <w:t>fulfilment</w:t>
      </w:r>
      <w:r>
        <w:t xml:space="preserve"> </w:t>
      </w:r>
      <w:r w:rsidR="008B4FCC">
        <w:t>canters</w:t>
      </w:r>
      <w:r w:rsidR="00534772">
        <w:t xml:space="preserve"> (Faragalla, 2022)</w:t>
      </w:r>
      <w:r>
        <w:t>, such as high-performance targets, raising ethical concerns about the ability of the company to hold itself responsible to the welfare of its employees.</w:t>
      </w:r>
    </w:p>
    <w:p w14:paraId="47AC9CC5" w14:textId="77777777" w:rsidR="00B771FE" w:rsidRDefault="00B771FE" w:rsidP="00B771FE">
      <w:pPr>
        <w:rPr>
          <w:rFonts w:eastAsiaTheme="minorEastAsia" w:cs="Times New Roman"/>
          <w:szCs w:val="24"/>
          <w:lang w:val="en-US" w:bidi="bn-IN"/>
        </w:rPr>
      </w:pPr>
      <w:r>
        <w:br w:type="page"/>
      </w:r>
    </w:p>
    <w:p w14:paraId="7A37957F" w14:textId="287911CD" w:rsidR="00C42D12" w:rsidRDefault="00C42D12" w:rsidP="00B771FE">
      <w:pPr>
        <w:pStyle w:val="Heading1"/>
      </w:pPr>
      <w:bookmarkStart w:id="23" w:name="_Toc229906761"/>
      <w:r>
        <w:lastRenderedPageBreak/>
        <w:t>Conclusion</w:t>
      </w:r>
      <w:bookmarkEnd w:id="23"/>
    </w:p>
    <w:p w14:paraId="3CDFFE6C" w14:textId="457DDC46" w:rsidR="00D66132" w:rsidRPr="006E74C4" w:rsidRDefault="00C42D12" w:rsidP="00E61DB0">
      <w:r>
        <w:t>Conclusively, performance measurement and control systems in Amazon are central to the success of the company in the coming years in this competitive global market. With the help of KPIs, balanced scorecards, and analytics dashboards, Amazon is able to thoroughly track its performance, both on an individual employee level and on an organization-wide level.</w:t>
      </w:r>
      <w:r w:rsidR="006E74C4">
        <w:t xml:space="preserve"> </w:t>
      </w:r>
      <w:r>
        <w:t>Big data and predictive analytics can further empower Amazon to take informed real-time decisions, which propel operational efficiency and customer-centricity. Nevertheless, the use of KPIs and performance goals can present certain threats, such as staff burnout and data security issues. To overcome these obstacles, Amazon should strike a delicate balance between performance and ethical aspects of its operations, so that its measurement frameworks can encourage sustainable development and a good working environment.</w:t>
      </w:r>
      <w:r w:rsidR="006E74C4">
        <w:t xml:space="preserve"> </w:t>
      </w:r>
      <w:r>
        <w:t>In the future, Amazon will have to change and improve its performance measurement strategies to be able to stay in front of the changing market requests and consider ethical consequences of its data-driven business.</w:t>
      </w:r>
    </w:p>
    <w:p w14:paraId="78303D16" w14:textId="77777777" w:rsidR="00D66132" w:rsidRDefault="00D66132" w:rsidP="00D66132">
      <w:pPr>
        <w:spacing w:line="276" w:lineRule="auto"/>
        <w:jc w:val="left"/>
      </w:pPr>
    </w:p>
    <w:p w14:paraId="6DA47C9C" w14:textId="77777777" w:rsidR="00D66132" w:rsidRDefault="00D66132" w:rsidP="00D66132">
      <w:pPr>
        <w:spacing w:line="276" w:lineRule="auto"/>
        <w:jc w:val="left"/>
      </w:pPr>
    </w:p>
    <w:p w14:paraId="5A4D6408" w14:textId="77777777" w:rsidR="00025B74" w:rsidRDefault="00025B74">
      <w:pPr>
        <w:spacing w:line="276" w:lineRule="auto"/>
        <w:jc w:val="left"/>
        <w:rPr>
          <w:rFonts w:eastAsiaTheme="majorEastAsia" w:cstheme="majorBidi"/>
          <w:b/>
          <w:bCs/>
          <w:color w:val="365F91" w:themeColor="accent1" w:themeShade="BF"/>
          <w:sz w:val="32"/>
          <w:szCs w:val="28"/>
        </w:rPr>
      </w:pPr>
      <w:r>
        <w:br w:type="page"/>
      </w:r>
    </w:p>
    <w:p w14:paraId="22ECB0BE" w14:textId="343E71C8" w:rsidR="007F0A46" w:rsidRPr="00705325" w:rsidRDefault="00D66132" w:rsidP="007D0723">
      <w:pPr>
        <w:pStyle w:val="Heading1"/>
      </w:pPr>
      <w:bookmarkStart w:id="24" w:name="_Toc229906762"/>
      <w:r>
        <w:lastRenderedPageBreak/>
        <w:t>References</w:t>
      </w:r>
      <w:bookmarkEnd w:id="24"/>
    </w:p>
    <w:p w14:paraId="56E194F0" w14:textId="6C52CF9F" w:rsidR="006F1592" w:rsidRDefault="007F0A46" w:rsidP="006F1592">
      <w:pPr>
        <w:ind w:left="720" w:hanging="720"/>
      </w:pPr>
      <w:r>
        <w:t>Ali, M., Li, Z., Khan, S., Shah, S. J., and Ullah, R. (2021) “Linking humble leadership and project success: the moderating role of top management support with mediation of team-building,” International Journal of Managing Projects in Business, 14(3), pp. 545–562.</w:t>
      </w:r>
    </w:p>
    <w:p w14:paraId="7A674212" w14:textId="21DCDAED" w:rsidR="006F1592" w:rsidRDefault="007F0A46" w:rsidP="006F1592">
      <w:pPr>
        <w:ind w:left="720" w:hanging="720"/>
      </w:pPr>
      <w:proofErr w:type="spellStart"/>
      <w:r>
        <w:t>Aranzabal</w:t>
      </w:r>
      <w:proofErr w:type="spellEnd"/>
      <w:r>
        <w:t xml:space="preserve">, A., </w:t>
      </w:r>
      <w:proofErr w:type="spellStart"/>
      <w:r>
        <w:t>Epelde</w:t>
      </w:r>
      <w:proofErr w:type="spellEnd"/>
      <w:r>
        <w:t xml:space="preserve">, E., and </w:t>
      </w:r>
      <w:proofErr w:type="spellStart"/>
      <w:r>
        <w:t>Artetxe</w:t>
      </w:r>
      <w:proofErr w:type="spellEnd"/>
      <w:r>
        <w:t>, M. (2022) “Team formation on the basis of Belbin’s roles to enhance students’ performance in project-based learning,” Education for Chemical Engineers, 38, pp. 22–37.</w:t>
      </w:r>
    </w:p>
    <w:p w14:paraId="140FCFAB" w14:textId="120CD106" w:rsidR="009E5860" w:rsidRDefault="007F0A46" w:rsidP="006F1592">
      <w:pPr>
        <w:ind w:left="720" w:hanging="720"/>
        <w:rPr>
          <w:lang w:bidi="bn-IN"/>
        </w:rPr>
      </w:pPr>
      <w:r>
        <w:t xml:space="preserve">Baehre, S., O’Dwyer, M., O’Malley, L., and Lee, N. (2022) “The use of Net Promoter Score (NPS) to predict sales growth: insights from an empirical investigation,” </w:t>
      </w:r>
      <w:r>
        <w:rPr>
          <w:rStyle w:val="Emphasis"/>
          <w:lang w:bidi="bn-IN"/>
        </w:rPr>
        <w:t>Journal of the Academy of Marketing Science</w:t>
      </w:r>
      <w:r>
        <w:t xml:space="preserve">, 50(1), pp. 67–84. Available at: </w:t>
      </w:r>
      <w:hyperlink r:id="rId10" w:history="1">
        <w:r w:rsidR="006F1592" w:rsidRPr="00577B2E">
          <w:rPr>
            <w:rStyle w:val="Hyperlink"/>
            <w:lang w:bidi="bn-IN"/>
          </w:rPr>
          <w:t>https://doi.org/10.1007/s11747-021-00790-2</w:t>
        </w:r>
      </w:hyperlink>
    </w:p>
    <w:p w14:paraId="651088C5" w14:textId="4919369D" w:rsidR="007F0A46" w:rsidRDefault="007F0A46" w:rsidP="00C2388D">
      <w:pPr>
        <w:ind w:left="720" w:hanging="720"/>
      </w:pPr>
      <w:r>
        <w:t xml:space="preserve">Brandt, T., Wagner, S. and Neumann, D. (2021) “Prescriptive analytics in public-sector decision-making: A framework and insights from charging infrastructure planning,” </w:t>
      </w:r>
      <w:r>
        <w:rPr>
          <w:rStyle w:val="Emphasis"/>
          <w:lang w:bidi="bn-IN"/>
        </w:rPr>
        <w:t>European Journal of Operational Research</w:t>
      </w:r>
      <w:r>
        <w:t xml:space="preserve">, 291(1), pp. 379–393. Available at: </w:t>
      </w:r>
      <w:hyperlink r:id="rId11" w:history="1">
        <w:r w:rsidR="008758B1" w:rsidRPr="006449DB">
          <w:rPr>
            <w:rStyle w:val="Hyperlink"/>
            <w:lang w:bidi="bn-IN"/>
          </w:rPr>
          <w:t>https://doi.org/10.1016/j.ejor.2020.09.034</w:t>
        </w:r>
      </w:hyperlink>
      <w:r>
        <w:t>.</w:t>
      </w:r>
    </w:p>
    <w:p w14:paraId="287FB25C" w14:textId="10BB9F03" w:rsidR="008758B1" w:rsidRDefault="002112F8" w:rsidP="00C2388D">
      <w:pPr>
        <w:ind w:left="720" w:hanging="720"/>
      </w:pPr>
      <w:r>
        <w:t xml:space="preserve">Bag, S., Srivastava, G., Cherrafi, A., Ali, A., </w:t>
      </w:r>
      <w:r w:rsidR="00CA3890">
        <w:t>and</w:t>
      </w:r>
      <w:r>
        <w:t xml:space="preserve"> Singh, R. K. (2024) “Data‐driven insights for circular and sustainable food supply chains: An empirical exploration of big data and predictive analytics in enhancing social sustainability performance,” Business Strategy and the Environment, 33(2), pp. 1369–1396. Available at: </w:t>
      </w:r>
      <w:hyperlink r:id="rId12" w:history="1">
        <w:r w:rsidR="008758B1" w:rsidRPr="006449DB">
          <w:rPr>
            <w:rStyle w:val="Hyperlink"/>
          </w:rPr>
          <w:t>https://doi.org/10.1002/bse.3554</w:t>
        </w:r>
      </w:hyperlink>
      <w:r>
        <w:t>.</w:t>
      </w:r>
    </w:p>
    <w:p w14:paraId="5C87CB53" w14:textId="08CFE2AD" w:rsidR="008758B1" w:rsidRDefault="007F0A46" w:rsidP="006F1592">
      <w:pPr>
        <w:ind w:left="720" w:hanging="720"/>
      </w:pPr>
      <w:r>
        <w:t xml:space="preserve">Elragal, A. and Elgendy, N. (2024) “A data-driven decision-making readiness assessment model: The case of a Swedish food manufacturer,” </w:t>
      </w:r>
      <w:r>
        <w:rPr>
          <w:rStyle w:val="Emphasis"/>
          <w:lang w:bidi="bn-IN"/>
        </w:rPr>
        <w:t>Decision Analytics Journal</w:t>
      </w:r>
      <w:r>
        <w:t xml:space="preserve">, 10. Available at: </w:t>
      </w:r>
      <w:hyperlink r:id="rId13" w:history="1">
        <w:r w:rsidR="008758B1" w:rsidRPr="006449DB">
          <w:rPr>
            <w:rStyle w:val="Hyperlink"/>
            <w:lang w:bidi="bn-IN"/>
          </w:rPr>
          <w:t>https://doi.org/10.1016/j.dajour.2024.100405</w:t>
        </w:r>
      </w:hyperlink>
      <w:r>
        <w:t>.</w:t>
      </w:r>
    </w:p>
    <w:p w14:paraId="5AB78B9C" w14:textId="3763EEC8" w:rsidR="008758B1" w:rsidRDefault="007F0A46" w:rsidP="006F1592">
      <w:pPr>
        <w:ind w:left="720" w:hanging="720"/>
      </w:pPr>
      <w:r>
        <w:t xml:space="preserve">Gallego-Álvarez, I. and Pucheta-Martínez, M.C. (2021) “Hofstede’s cultural dimensions and R&amp;D intensity as an innovation strategy: a view from different institutional contexts,” Eurasian Business Review, 11(2), pp. 191–220. Available at: </w:t>
      </w:r>
      <w:hyperlink r:id="rId14" w:history="1">
        <w:r w:rsidR="008758B1" w:rsidRPr="006449DB">
          <w:rPr>
            <w:rStyle w:val="Hyperlink"/>
          </w:rPr>
          <w:t>https://doi.org/10.1007/s40821-020-00168-4</w:t>
        </w:r>
      </w:hyperlink>
      <w:r>
        <w:t>.</w:t>
      </w:r>
    </w:p>
    <w:p w14:paraId="0AD51EAD" w14:textId="2A37BD3F" w:rsidR="008758B1" w:rsidRDefault="007F0A46" w:rsidP="006F1592">
      <w:pPr>
        <w:ind w:left="720" w:hanging="720"/>
      </w:pPr>
      <w:r>
        <w:lastRenderedPageBreak/>
        <w:t xml:space="preserve">Gilmartin, H. M., Hess, E., Mueller, C., Connelly, B., </w:t>
      </w:r>
      <w:proofErr w:type="spellStart"/>
      <w:r>
        <w:t>Plomondon</w:t>
      </w:r>
      <w:proofErr w:type="spellEnd"/>
      <w:r>
        <w:t xml:space="preserve">, M. E., Waldo, S. W., and Battaglia, C. (2022) “Learning environments, reliability enhancing work practices, employee engagement, and safety climate in VA cardiac catheterization laboratories,” Health Services Research, 57(2), pp. 385–391. Available at: </w:t>
      </w:r>
      <w:hyperlink r:id="rId15" w:history="1">
        <w:r w:rsidR="008758B1" w:rsidRPr="006449DB">
          <w:rPr>
            <w:rStyle w:val="Hyperlink"/>
          </w:rPr>
          <w:t>https://doi.org/10.1111/1475-6773.13907</w:t>
        </w:r>
      </w:hyperlink>
      <w:r>
        <w:t>.</w:t>
      </w:r>
    </w:p>
    <w:p w14:paraId="321B2362" w14:textId="29DDEF21" w:rsidR="008758B1" w:rsidRDefault="007F0A46" w:rsidP="006F1592">
      <w:pPr>
        <w:ind w:left="720" w:hanging="720"/>
      </w:pPr>
      <w:proofErr w:type="spellStart"/>
      <w:r>
        <w:t>Hasibuan</w:t>
      </w:r>
      <w:proofErr w:type="spellEnd"/>
      <w:r>
        <w:t xml:space="preserve">, E.P. and Azmy, A. (2022) “Improving Employee Performance Affected by Leadership Style, Organizational Culture, and Work Ethics in Technology Service Company,” </w:t>
      </w:r>
      <w:proofErr w:type="spellStart"/>
      <w:r>
        <w:t>Calitatea</w:t>
      </w:r>
      <w:proofErr w:type="spellEnd"/>
      <w:r>
        <w:t xml:space="preserve">, 23(189), pp. 56–66. Available at: </w:t>
      </w:r>
      <w:hyperlink r:id="rId16" w:history="1">
        <w:r w:rsidR="008758B1" w:rsidRPr="006449DB">
          <w:rPr>
            <w:rStyle w:val="Hyperlink"/>
          </w:rPr>
          <w:t>https://doi.org/10.47750/QAS/23.189.08</w:t>
        </w:r>
      </w:hyperlink>
      <w:r>
        <w:t>.</w:t>
      </w:r>
    </w:p>
    <w:p w14:paraId="547AC52C" w14:textId="0FCC40C8" w:rsidR="008758B1" w:rsidRDefault="007F0A46" w:rsidP="006F1592">
      <w:pPr>
        <w:ind w:left="720" w:hanging="720"/>
      </w:pPr>
      <w:r>
        <w:t xml:space="preserve">Kang, S. P., Chen, Y., Svihla, V., Gallup, A., Ferris, K., and Datye, A. K. (2022) “Guiding change in higher education: an emergent, iterative application of Kotter’s change model,” Studies in Higher Education, 47(2), pp. 270–289. Available at: </w:t>
      </w:r>
      <w:hyperlink r:id="rId17" w:history="1">
        <w:r w:rsidR="008758B1" w:rsidRPr="006449DB">
          <w:rPr>
            <w:rStyle w:val="Hyperlink"/>
          </w:rPr>
          <w:t>https://doi.org/10.1080/03075079.2020.1741540</w:t>
        </w:r>
      </w:hyperlink>
      <w:r>
        <w:t>.</w:t>
      </w:r>
    </w:p>
    <w:p w14:paraId="581F9233" w14:textId="422BA0DA" w:rsidR="008758B1" w:rsidRDefault="007F0A46" w:rsidP="006F1592">
      <w:pPr>
        <w:ind w:left="720" w:hanging="720"/>
      </w:pPr>
      <w:proofErr w:type="spellStart"/>
      <w:r>
        <w:t>Kjellström</w:t>
      </w:r>
      <w:proofErr w:type="spellEnd"/>
      <w:r>
        <w:t xml:space="preserve">, S., </w:t>
      </w:r>
      <w:proofErr w:type="spellStart"/>
      <w:r>
        <w:t>Areskoug</w:t>
      </w:r>
      <w:proofErr w:type="spellEnd"/>
      <w:r>
        <w:t xml:space="preserve"> Josefsson, K., Fabisch, A., Forsberg, C., Schneider, T., and </w:t>
      </w:r>
      <w:proofErr w:type="spellStart"/>
      <w:r>
        <w:t>Avby</w:t>
      </w:r>
      <w:proofErr w:type="spellEnd"/>
      <w:r>
        <w:t xml:space="preserve">, G. (2022) “Fostering exploration and exploitation </w:t>
      </w:r>
      <w:proofErr w:type="spellStart"/>
      <w:r>
        <w:t>behavior</w:t>
      </w:r>
      <w:proofErr w:type="spellEnd"/>
      <w:r>
        <w:t xml:space="preserve"> in management teams to enhance organizational performance: the </w:t>
      </w:r>
      <w:proofErr w:type="spellStart"/>
      <w:r>
        <w:t>LearnOvation</w:t>
      </w:r>
      <w:proofErr w:type="spellEnd"/>
      <w:r>
        <w:t xml:space="preserve"> leadership development program,” Leadership &amp; Organization Development Journal, 43(3), pp. 482–500. Available at: [https://doi.org/10.1108/LODJ-04-2021-0162</w:t>
      </w:r>
      <w:r w:rsidR="00360701">
        <w:t>.</w:t>
      </w:r>
    </w:p>
    <w:p w14:paraId="6C8BF085" w14:textId="1EC69933" w:rsidR="008758B1" w:rsidRDefault="007F0A46" w:rsidP="006F1592">
      <w:pPr>
        <w:ind w:left="720" w:hanging="720"/>
      </w:pPr>
      <w:r>
        <w:t xml:space="preserve">Klug, D., Stockburger, M. and </w:t>
      </w:r>
      <w:proofErr w:type="spellStart"/>
      <w:r>
        <w:t>Brändlein</w:t>
      </w:r>
      <w:proofErr w:type="spellEnd"/>
      <w:r>
        <w:t xml:space="preserve">, P. (2022) “Amazon Fresh </w:t>
      </w:r>
      <w:proofErr w:type="spellStart"/>
      <w:r>
        <w:t>gibt</w:t>
      </w:r>
      <w:proofErr w:type="spellEnd"/>
      <w:r>
        <w:t xml:space="preserve"> </w:t>
      </w:r>
      <w:proofErr w:type="spellStart"/>
      <w:r>
        <w:t>Inflationsrabatte</w:t>
      </w:r>
      <w:proofErr w:type="spellEnd"/>
      <w:r>
        <w:t xml:space="preserve">,” </w:t>
      </w:r>
      <w:proofErr w:type="spellStart"/>
      <w:r>
        <w:rPr>
          <w:rStyle w:val="Emphasis"/>
          <w:lang w:bidi="bn-IN"/>
        </w:rPr>
        <w:t>Lebensmittel</w:t>
      </w:r>
      <w:proofErr w:type="spellEnd"/>
      <w:r>
        <w:rPr>
          <w:rStyle w:val="Emphasis"/>
          <w:lang w:bidi="bn-IN"/>
        </w:rPr>
        <w:t xml:space="preserve"> Zeitung (Print)</w:t>
      </w:r>
      <w:r>
        <w:t xml:space="preserve">, 74(43), pp. 6–6. Available at: </w:t>
      </w:r>
      <w:hyperlink r:id="rId18" w:history="1">
        <w:r w:rsidR="008758B1" w:rsidRPr="006449DB">
          <w:rPr>
            <w:rStyle w:val="Hyperlink"/>
            <w:lang w:bidi="bn-IN"/>
          </w:rPr>
          <w:t>https://doi.org/10.51202/0947-7527-2022-43-006-1</w:t>
        </w:r>
      </w:hyperlink>
      <w:r>
        <w:t>.</w:t>
      </w:r>
    </w:p>
    <w:p w14:paraId="5E999402" w14:textId="66E56B37" w:rsidR="008758B1" w:rsidRDefault="007F0A46" w:rsidP="006F1592">
      <w:pPr>
        <w:ind w:left="720" w:hanging="720"/>
      </w:pPr>
      <w:r>
        <w:t xml:space="preserve"> </w:t>
      </w:r>
      <w:proofErr w:type="spellStart"/>
      <w:r>
        <w:t>Malagueño</w:t>
      </w:r>
      <w:proofErr w:type="spellEnd"/>
      <w:r>
        <w:t>, R., Gomez-Conde, J., de Harlez, Y., and Hoffmann, O. (2021) “Controller involvement in a project management setting: effects on project functions and performance,” Journal of Applied Accounting Research, 22(2), pp. 334–364.</w:t>
      </w:r>
      <w:r w:rsidR="00FC1981">
        <w:t xml:space="preserve"> </w:t>
      </w:r>
    </w:p>
    <w:p w14:paraId="77A5CB80" w14:textId="0A4EFCBE" w:rsidR="008758B1" w:rsidRDefault="007F0A46" w:rsidP="006F1592">
      <w:pPr>
        <w:ind w:left="720" w:hanging="720"/>
      </w:pPr>
      <w:r>
        <w:t xml:space="preserve">Martínez, C., Skeet, A.G. and Sasia, P.M. (2021) “Managing organizational ethics: How ethics becomes pervasive within organizations,” Business Horizons, 64(1), pp. 83–92. Available at: </w:t>
      </w:r>
      <w:hyperlink r:id="rId19" w:history="1">
        <w:r w:rsidR="008758B1" w:rsidRPr="006449DB">
          <w:rPr>
            <w:rStyle w:val="Hyperlink"/>
          </w:rPr>
          <w:t>https://doi.org/10.1016/j.bushor.2020.09.008</w:t>
        </w:r>
      </w:hyperlink>
      <w:r>
        <w:t>.</w:t>
      </w:r>
    </w:p>
    <w:p w14:paraId="6D05C59B" w14:textId="1342BDBF" w:rsidR="008758B1" w:rsidRDefault="007F0A46" w:rsidP="006F1592">
      <w:pPr>
        <w:ind w:left="720" w:hanging="720"/>
      </w:pPr>
      <w:proofErr w:type="spellStart"/>
      <w:r>
        <w:lastRenderedPageBreak/>
        <w:t>Morfaki</w:t>
      </w:r>
      <w:proofErr w:type="spellEnd"/>
      <w:r>
        <w:t xml:space="preserve">, C. and </w:t>
      </w:r>
      <w:proofErr w:type="spellStart"/>
      <w:r>
        <w:t>Morfaki</w:t>
      </w:r>
      <w:proofErr w:type="spellEnd"/>
      <w:r>
        <w:t xml:space="preserve">, A. (2022) “Managing Workforce Diversity and Inclusion: A Critical Review and Future Directions,” International Journal of Organizational Leadership, 11(4), pp. 426–443. Available at: </w:t>
      </w:r>
      <w:hyperlink r:id="rId20" w:history="1">
        <w:r w:rsidR="008758B1" w:rsidRPr="006449DB">
          <w:rPr>
            <w:rStyle w:val="Hyperlink"/>
          </w:rPr>
          <w:t>https://doi.org/10.33844/ijol.2022.60343</w:t>
        </w:r>
      </w:hyperlink>
      <w:r>
        <w:t>.</w:t>
      </w:r>
    </w:p>
    <w:p w14:paraId="366D459C" w14:textId="52036A05" w:rsidR="008758B1" w:rsidRDefault="007F0A46" w:rsidP="006F1592">
      <w:pPr>
        <w:ind w:left="720" w:hanging="720"/>
      </w:pPr>
      <w:proofErr w:type="spellStart"/>
      <w:r>
        <w:t>Pungpapong</w:t>
      </w:r>
      <w:proofErr w:type="spellEnd"/>
      <w:r>
        <w:t xml:space="preserve">, V., and </w:t>
      </w:r>
      <w:proofErr w:type="spellStart"/>
      <w:r>
        <w:t>Kanawattanachai</w:t>
      </w:r>
      <w:proofErr w:type="spellEnd"/>
      <w:r>
        <w:t xml:space="preserve">, P. (2022) “The Impact of Data-Complexity and Team Characteristics on Performance in the Classification Model: Findings </w:t>
      </w:r>
      <w:proofErr w:type="gramStart"/>
      <w:r>
        <w:t>From</w:t>
      </w:r>
      <w:proofErr w:type="gramEnd"/>
      <w:r>
        <w:t xml:space="preserve"> a Collaborative Platform,” International Journal of Business Analytics, 9(1), pp. 1–16. </w:t>
      </w:r>
    </w:p>
    <w:p w14:paraId="3A59D57F" w14:textId="3D5E2D58" w:rsidR="008758B1" w:rsidRDefault="007F0A46" w:rsidP="00C2388D">
      <w:pPr>
        <w:ind w:left="720" w:hanging="720"/>
      </w:pPr>
      <w:r>
        <w:t>Rojas, R.R. (2021) “Enhancing Organizational Workgroups: A Relational View of Tuckman’s Team Development Model,” Organizational Cultures, 21(2), pp. 103–116.</w:t>
      </w:r>
    </w:p>
    <w:p w14:paraId="3D163817" w14:textId="14F9EAD2" w:rsidR="008758B1" w:rsidRDefault="007F0A46" w:rsidP="00C2388D">
      <w:pPr>
        <w:ind w:left="720" w:hanging="720"/>
      </w:pPr>
      <w:proofErr w:type="spellStart"/>
      <w:r>
        <w:t>Silalahi</w:t>
      </w:r>
      <w:proofErr w:type="spellEnd"/>
      <w:r>
        <w:t xml:space="preserve">, D., </w:t>
      </w:r>
      <w:proofErr w:type="spellStart"/>
      <w:r>
        <w:t>Firmanzah</w:t>
      </w:r>
      <w:proofErr w:type="spellEnd"/>
      <w:r>
        <w:t xml:space="preserve">, F., </w:t>
      </w:r>
      <w:proofErr w:type="spellStart"/>
      <w:r>
        <w:t>Ekaputra</w:t>
      </w:r>
      <w:proofErr w:type="spellEnd"/>
      <w:r>
        <w:t xml:space="preserve">, I.A., </w:t>
      </w:r>
      <w:proofErr w:type="spellStart"/>
      <w:r>
        <w:t>Rachmawati</w:t>
      </w:r>
      <w:proofErr w:type="spellEnd"/>
      <w:r>
        <w:t xml:space="preserve">, R., and </w:t>
      </w:r>
      <w:proofErr w:type="spellStart"/>
      <w:r>
        <w:t>Pasaribu</w:t>
      </w:r>
      <w:proofErr w:type="spellEnd"/>
      <w:r>
        <w:t>, M. (2021) “Ambidexterity, prosocial impact, and task performance in cross-functional teams: the role of individual’s team identification,” Journal of Organizational Effectiveness: People and Performance, 8(3), pp. 282–299.</w:t>
      </w:r>
    </w:p>
    <w:p w14:paraId="19646070" w14:textId="6495CBBB" w:rsidR="00C2388D" w:rsidRDefault="007F0A46" w:rsidP="00C2388D">
      <w:pPr>
        <w:ind w:left="720" w:hanging="720"/>
      </w:pPr>
      <w:r>
        <w:t xml:space="preserve">Teng, Y., Zhang, J. and Sun, T. (2023) “Data‐driven decision‐making model based on artificial intelligence in higher education system of colleges and universities,” </w:t>
      </w:r>
      <w:r>
        <w:rPr>
          <w:rStyle w:val="Emphasis"/>
          <w:lang w:bidi="bn-IN"/>
        </w:rPr>
        <w:t>Expert Systems</w:t>
      </w:r>
      <w:r>
        <w:t xml:space="preserve">, 40(4). Available at: </w:t>
      </w:r>
      <w:hyperlink r:id="rId21" w:history="1">
        <w:r w:rsidR="00C2388D" w:rsidRPr="00577B2E">
          <w:rPr>
            <w:rStyle w:val="Hyperlink"/>
            <w:lang w:bidi="bn-IN"/>
          </w:rPr>
          <w:t>https://doi.org/10.1111/exsy.12820</w:t>
        </w:r>
      </w:hyperlink>
      <w:r>
        <w:t>.</w:t>
      </w:r>
    </w:p>
    <w:p w14:paraId="363F6F82" w14:textId="47A8F64E" w:rsidR="002112F8" w:rsidRDefault="002112F8" w:rsidP="00C2388D">
      <w:pPr>
        <w:ind w:left="720" w:hanging="720"/>
      </w:pPr>
      <w:r>
        <w:t xml:space="preserve">Van de Ven, M., Lara Machado, P., Athanasopoulou, A., </w:t>
      </w:r>
      <w:proofErr w:type="spellStart"/>
      <w:r>
        <w:t>Aysolmaz</w:t>
      </w:r>
      <w:proofErr w:type="spellEnd"/>
      <w:r>
        <w:t xml:space="preserve">, B., and </w:t>
      </w:r>
      <w:proofErr w:type="spellStart"/>
      <w:r>
        <w:t>Turetken</w:t>
      </w:r>
      <w:proofErr w:type="spellEnd"/>
      <w:r>
        <w:t xml:space="preserve">, O. (2023) “Key performance indicators for business models: a systematic review and </w:t>
      </w:r>
      <w:proofErr w:type="spellStart"/>
      <w:r>
        <w:t>catalog</w:t>
      </w:r>
      <w:proofErr w:type="spellEnd"/>
      <w:r>
        <w:t xml:space="preserve">,” Information Systems and E-Business Management, 21(3), pp. 753–794. Available at: </w:t>
      </w:r>
      <w:hyperlink r:id="rId22" w:history="1">
        <w:r w:rsidR="00C2388D" w:rsidRPr="00577B2E">
          <w:rPr>
            <w:rStyle w:val="Hyperlink"/>
          </w:rPr>
          <w:t>https://doi.org/10.1007/s10257-023-00650-2</w:t>
        </w:r>
      </w:hyperlink>
      <w:r>
        <w:t>.</w:t>
      </w:r>
    </w:p>
    <w:p w14:paraId="3D7D4346" w14:textId="7F173FD1" w:rsidR="007F0A46" w:rsidRDefault="007F0A46" w:rsidP="00C2388D">
      <w:pPr>
        <w:ind w:left="720" w:hanging="720"/>
      </w:pPr>
      <w:r>
        <w:t xml:space="preserve">Wach, M. and Chomiak-Orsa, I. (2021) “The application of predictive analysis in decision-making processes on the example of mining company’s investment projects,” </w:t>
      </w:r>
      <w:r>
        <w:rPr>
          <w:rStyle w:val="Emphasis"/>
          <w:lang w:bidi="bn-IN"/>
        </w:rPr>
        <w:t>Procedia Computer Science</w:t>
      </w:r>
      <w:r>
        <w:t xml:space="preserve">, 192, pp. 5058–5066. Available at: </w:t>
      </w:r>
      <w:hyperlink r:id="rId23" w:history="1">
        <w:r w:rsidR="00C2388D" w:rsidRPr="00577B2E">
          <w:rPr>
            <w:rStyle w:val="Hyperlink"/>
            <w:lang w:bidi="bn-IN"/>
          </w:rPr>
          <w:t>https://doi.org/10.1016/j.procs.2021.09.284</w:t>
        </w:r>
      </w:hyperlink>
      <w:r>
        <w:t>.</w:t>
      </w:r>
    </w:p>
    <w:p w14:paraId="098AB9D0" w14:textId="53B2B51D" w:rsidR="007F0A46" w:rsidRDefault="007F0A46" w:rsidP="00C2388D">
      <w:pPr>
        <w:ind w:left="720" w:hanging="720"/>
      </w:pPr>
      <w:r>
        <w:t xml:space="preserve">Wang, S., Feng, S.F. and Bornstein, A.M. (2022) “Mixing memory and desire: How memory reactivation supports deliberative decision-making,” </w:t>
      </w:r>
      <w:r>
        <w:rPr>
          <w:rStyle w:val="Emphasis"/>
          <w:lang w:bidi="bn-IN"/>
        </w:rPr>
        <w:t>Wiley Interdisciplinary Reviews. Cognitive Science</w:t>
      </w:r>
      <w:r>
        <w:t xml:space="preserve">, 13(2), pp. e1581-n/a. Available at: </w:t>
      </w:r>
      <w:hyperlink r:id="rId24" w:history="1">
        <w:r w:rsidR="009E5860" w:rsidRPr="006449DB">
          <w:rPr>
            <w:rStyle w:val="Hyperlink"/>
            <w:lang w:bidi="bn-IN"/>
          </w:rPr>
          <w:t>https://doi.org/10.1002/wcs.1581</w:t>
        </w:r>
      </w:hyperlink>
    </w:p>
    <w:p w14:paraId="450DD304" w14:textId="77777777" w:rsidR="009E5860" w:rsidRDefault="009E5860" w:rsidP="00196846">
      <w:pPr>
        <w:ind w:left="720" w:hanging="720"/>
      </w:pPr>
    </w:p>
    <w:p w14:paraId="015D4D46" w14:textId="0795F049" w:rsidR="00C2388D" w:rsidRDefault="007F0A46" w:rsidP="00C2388D">
      <w:pPr>
        <w:ind w:left="720" w:hanging="720"/>
      </w:pPr>
      <w:r>
        <w:lastRenderedPageBreak/>
        <w:t xml:space="preserve">Westbrook, K.W. and Peterson, R.M. (2022) “Servant Leadership Effects on Salesperson Self-Efficacy, Performance, Job Satisfaction, and Turnover Intentions,” Journal of Business-to-Business Marketing, 29(2), pp. 153–175. Available at: </w:t>
      </w:r>
      <w:hyperlink r:id="rId25" w:history="1">
        <w:r w:rsidR="00C2388D" w:rsidRPr="00577B2E">
          <w:rPr>
            <w:rStyle w:val="Hyperlink"/>
          </w:rPr>
          <w:t>https://doi.org/10.1080/1051712X.2022.2068820</w:t>
        </w:r>
      </w:hyperlink>
      <w:r>
        <w:t>.</w:t>
      </w:r>
    </w:p>
    <w:p w14:paraId="6B370536" w14:textId="10E6F6C7" w:rsidR="007F0A46" w:rsidRDefault="007F0A46" w:rsidP="00196846">
      <w:pPr>
        <w:ind w:left="720" w:hanging="720"/>
      </w:pPr>
      <w:r>
        <w:t xml:space="preserve">Yalcin, A.S., Kilic, H.S. and Delen, D. (2022) “The use of multi-criteria decision-making methods in business analytics: A comprehensive literature review,” </w:t>
      </w:r>
      <w:r>
        <w:rPr>
          <w:rStyle w:val="Emphasis"/>
          <w:lang w:bidi="bn-IN"/>
        </w:rPr>
        <w:t>Technological Forecasting &amp; Social Change</w:t>
      </w:r>
      <w:r>
        <w:t xml:space="preserve">, 174. Available at: </w:t>
      </w:r>
      <w:hyperlink r:id="rId26" w:history="1">
        <w:r w:rsidR="00C2388D" w:rsidRPr="00577B2E">
          <w:rPr>
            <w:rStyle w:val="Hyperlink"/>
            <w:lang w:bidi="bn-IN"/>
          </w:rPr>
          <w:t>https://doi.org/10.1016/j.techfore.2021.121193</w:t>
        </w:r>
      </w:hyperlink>
      <w:r>
        <w:t>.</w:t>
      </w:r>
    </w:p>
    <w:p w14:paraId="51AB32F0" w14:textId="77777777" w:rsidR="00C2388D" w:rsidRDefault="00C2388D" w:rsidP="00196846">
      <w:pPr>
        <w:ind w:left="720" w:hanging="720"/>
      </w:pPr>
    </w:p>
    <w:p w14:paraId="71041351" w14:textId="77777777" w:rsidR="00E61DB0" w:rsidRDefault="00E61DB0">
      <w:pPr>
        <w:spacing w:line="276" w:lineRule="auto"/>
        <w:jc w:val="left"/>
      </w:pPr>
      <w:r>
        <w:br w:type="page"/>
      </w:r>
    </w:p>
    <w:p w14:paraId="4465F8F2" w14:textId="77777777" w:rsidR="00E61DB0" w:rsidRDefault="00E61DB0" w:rsidP="00361BFE">
      <w:pPr>
        <w:pStyle w:val="Heading1"/>
      </w:pPr>
      <w:bookmarkStart w:id="25" w:name="_Toc229906763"/>
      <w:r>
        <w:lastRenderedPageBreak/>
        <w:t>Appendix: Performance Measurement Data for Amazon</w:t>
      </w:r>
      <w:bookmarkEnd w:id="25"/>
    </w:p>
    <w:p w14:paraId="170C32C2" w14:textId="77777777" w:rsidR="00E61DB0" w:rsidRDefault="00E61DB0" w:rsidP="00565921">
      <w:r>
        <w:t>The below is a hypothetical performance measurement data for Amazon containing key performance indicators (KPIs) for several quarters. It helps Amazon evaluate its performance on various aspects such as customer satisfaction, revenue growth and Prime membership growth.</w:t>
      </w:r>
    </w:p>
    <w:tbl>
      <w:tblPr>
        <w:tblStyle w:val="GridTable4-Accent1"/>
        <w:tblW w:w="0" w:type="auto"/>
        <w:jc w:val="center"/>
        <w:tblLook w:val="04A0" w:firstRow="1" w:lastRow="0" w:firstColumn="1" w:lastColumn="0" w:noHBand="0" w:noVBand="1"/>
      </w:tblPr>
      <w:tblGrid>
        <w:gridCol w:w="3276"/>
        <w:gridCol w:w="1050"/>
        <w:gridCol w:w="1050"/>
        <w:gridCol w:w="1050"/>
        <w:gridCol w:w="1050"/>
        <w:gridCol w:w="1723"/>
      </w:tblGrid>
      <w:tr w:rsidR="00E61DB0" w14:paraId="11943752" w14:textId="77777777" w:rsidTr="00FF5F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0403F5" w14:textId="77777777" w:rsidR="00E61DB0" w:rsidRDefault="00E61DB0" w:rsidP="00FF5F1B">
            <w:pPr>
              <w:jc w:val="center"/>
              <w:rPr>
                <w:rFonts w:eastAsia="Times New Roman"/>
                <w:lang w:bidi="bn-IN"/>
              </w:rPr>
            </w:pPr>
            <w:r>
              <w:rPr>
                <w:rStyle w:val="Strong"/>
                <w:rFonts w:eastAsia="Times New Roman"/>
                <w:lang w:bidi="bn-IN"/>
              </w:rPr>
              <w:t>KPI</w:t>
            </w:r>
          </w:p>
        </w:tc>
        <w:tc>
          <w:tcPr>
            <w:tcW w:w="0" w:type="auto"/>
            <w:hideMark/>
          </w:tcPr>
          <w:p w14:paraId="1718B2C9" w14:textId="77777777" w:rsidR="00E61DB0" w:rsidRDefault="00E61DB0" w:rsidP="00FF5F1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bidi="bn-IN"/>
              </w:rPr>
            </w:pPr>
            <w:r>
              <w:rPr>
                <w:rStyle w:val="Strong"/>
                <w:rFonts w:eastAsia="Times New Roman"/>
                <w:lang w:bidi="bn-IN"/>
              </w:rPr>
              <w:t>Q1 2023</w:t>
            </w:r>
          </w:p>
        </w:tc>
        <w:tc>
          <w:tcPr>
            <w:tcW w:w="0" w:type="auto"/>
            <w:hideMark/>
          </w:tcPr>
          <w:p w14:paraId="298F8843" w14:textId="77777777" w:rsidR="00E61DB0" w:rsidRDefault="00E61DB0" w:rsidP="00FF5F1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bidi="bn-IN"/>
              </w:rPr>
            </w:pPr>
            <w:r>
              <w:rPr>
                <w:rStyle w:val="Strong"/>
                <w:rFonts w:eastAsia="Times New Roman"/>
                <w:lang w:bidi="bn-IN"/>
              </w:rPr>
              <w:t>Q2 2023</w:t>
            </w:r>
          </w:p>
        </w:tc>
        <w:tc>
          <w:tcPr>
            <w:tcW w:w="0" w:type="auto"/>
            <w:hideMark/>
          </w:tcPr>
          <w:p w14:paraId="026B3182" w14:textId="77777777" w:rsidR="00E61DB0" w:rsidRDefault="00E61DB0" w:rsidP="00FF5F1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bidi="bn-IN"/>
              </w:rPr>
            </w:pPr>
            <w:r>
              <w:rPr>
                <w:rStyle w:val="Strong"/>
                <w:rFonts w:eastAsia="Times New Roman"/>
                <w:lang w:bidi="bn-IN"/>
              </w:rPr>
              <w:t>Q3 2023</w:t>
            </w:r>
          </w:p>
        </w:tc>
        <w:tc>
          <w:tcPr>
            <w:tcW w:w="0" w:type="auto"/>
            <w:hideMark/>
          </w:tcPr>
          <w:p w14:paraId="6557006C" w14:textId="77777777" w:rsidR="00E61DB0" w:rsidRDefault="00E61DB0" w:rsidP="00FF5F1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bidi="bn-IN"/>
              </w:rPr>
            </w:pPr>
            <w:r>
              <w:rPr>
                <w:rStyle w:val="Strong"/>
                <w:rFonts w:eastAsia="Times New Roman"/>
                <w:lang w:bidi="bn-IN"/>
              </w:rPr>
              <w:t>Q4 2023</w:t>
            </w:r>
          </w:p>
        </w:tc>
        <w:tc>
          <w:tcPr>
            <w:tcW w:w="0" w:type="auto"/>
            <w:hideMark/>
          </w:tcPr>
          <w:p w14:paraId="55B811EB" w14:textId="77777777" w:rsidR="00E61DB0" w:rsidRDefault="00E61DB0" w:rsidP="00FF5F1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bidi="bn-IN"/>
              </w:rPr>
            </w:pPr>
            <w:r>
              <w:rPr>
                <w:rStyle w:val="Strong"/>
                <w:rFonts w:eastAsia="Times New Roman"/>
                <w:lang w:bidi="bn-IN"/>
              </w:rPr>
              <w:t>Target for 2023</w:t>
            </w:r>
          </w:p>
        </w:tc>
      </w:tr>
      <w:tr w:rsidR="00E61DB0" w14:paraId="5B96F47B" w14:textId="77777777" w:rsidTr="00FF5F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1AFB2F" w14:textId="77777777" w:rsidR="00E61DB0" w:rsidRDefault="00E61DB0" w:rsidP="00FF5F1B">
            <w:pPr>
              <w:jc w:val="center"/>
              <w:rPr>
                <w:rFonts w:eastAsia="Times New Roman"/>
                <w:b w:val="0"/>
                <w:bCs w:val="0"/>
                <w:lang w:bidi="bn-IN"/>
              </w:rPr>
            </w:pPr>
            <w:r>
              <w:rPr>
                <w:rStyle w:val="Strong"/>
                <w:rFonts w:eastAsia="Times New Roman"/>
                <w:lang w:bidi="bn-IN"/>
              </w:rPr>
              <w:t>Customer Satisfaction (CSAT)</w:t>
            </w:r>
          </w:p>
        </w:tc>
        <w:tc>
          <w:tcPr>
            <w:tcW w:w="0" w:type="auto"/>
            <w:hideMark/>
          </w:tcPr>
          <w:p w14:paraId="6C233554"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88%</w:t>
            </w:r>
          </w:p>
        </w:tc>
        <w:tc>
          <w:tcPr>
            <w:tcW w:w="0" w:type="auto"/>
            <w:hideMark/>
          </w:tcPr>
          <w:p w14:paraId="1DC1D014"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90%</w:t>
            </w:r>
          </w:p>
        </w:tc>
        <w:tc>
          <w:tcPr>
            <w:tcW w:w="0" w:type="auto"/>
            <w:hideMark/>
          </w:tcPr>
          <w:p w14:paraId="2F584CC8"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89%</w:t>
            </w:r>
          </w:p>
        </w:tc>
        <w:tc>
          <w:tcPr>
            <w:tcW w:w="0" w:type="auto"/>
            <w:hideMark/>
          </w:tcPr>
          <w:p w14:paraId="6986735D"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91%</w:t>
            </w:r>
          </w:p>
        </w:tc>
        <w:tc>
          <w:tcPr>
            <w:tcW w:w="0" w:type="auto"/>
            <w:hideMark/>
          </w:tcPr>
          <w:p w14:paraId="6604A766"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90%</w:t>
            </w:r>
          </w:p>
        </w:tc>
      </w:tr>
      <w:tr w:rsidR="00E61DB0" w14:paraId="0A5413E4" w14:textId="77777777" w:rsidTr="00FF5F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2DF943" w14:textId="77777777" w:rsidR="00E61DB0" w:rsidRDefault="00E61DB0" w:rsidP="00FF5F1B">
            <w:pPr>
              <w:jc w:val="center"/>
              <w:rPr>
                <w:rFonts w:eastAsia="Times New Roman"/>
                <w:lang w:bidi="bn-IN"/>
              </w:rPr>
            </w:pPr>
            <w:r>
              <w:rPr>
                <w:rStyle w:val="Strong"/>
                <w:rFonts w:eastAsia="Times New Roman"/>
                <w:lang w:bidi="bn-IN"/>
              </w:rPr>
              <w:t>Net Promoter Score (NPS)</w:t>
            </w:r>
          </w:p>
        </w:tc>
        <w:tc>
          <w:tcPr>
            <w:tcW w:w="0" w:type="auto"/>
            <w:hideMark/>
          </w:tcPr>
          <w:p w14:paraId="03C04C5F"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+62</w:t>
            </w:r>
          </w:p>
        </w:tc>
        <w:tc>
          <w:tcPr>
            <w:tcW w:w="0" w:type="auto"/>
            <w:hideMark/>
          </w:tcPr>
          <w:p w14:paraId="033E8180"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+64</w:t>
            </w:r>
          </w:p>
        </w:tc>
        <w:tc>
          <w:tcPr>
            <w:tcW w:w="0" w:type="auto"/>
            <w:hideMark/>
          </w:tcPr>
          <w:p w14:paraId="0FFACCB1"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+61</w:t>
            </w:r>
          </w:p>
        </w:tc>
        <w:tc>
          <w:tcPr>
            <w:tcW w:w="0" w:type="auto"/>
            <w:hideMark/>
          </w:tcPr>
          <w:p w14:paraId="238B56D4"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+65</w:t>
            </w:r>
          </w:p>
        </w:tc>
        <w:tc>
          <w:tcPr>
            <w:tcW w:w="0" w:type="auto"/>
            <w:hideMark/>
          </w:tcPr>
          <w:p w14:paraId="338EDA29"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+63</w:t>
            </w:r>
          </w:p>
        </w:tc>
      </w:tr>
      <w:tr w:rsidR="00E61DB0" w14:paraId="454F216F" w14:textId="77777777" w:rsidTr="00FF5F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8BBFC2" w14:textId="77777777" w:rsidR="00E61DB0" w:rsidRDefault="00E61DB0" w:rsidP="00FF5F1B">
            <w:pPr>
              <w:jc w:val="center"/>
              <w:rPr>
                <w:rFonts w:eastAsia="Times New Roman"/>
                <w:lang w:bidi="bn-IN"/>
              </w:rPr>
            </w:pPr>
            <w:r>
              <w:rPr>
                <w:rStyle w:val="Strong"/>
                <w:rFonts w:eastAsia="Times New Roman"/>
                <w:lang w:bidi="bn-IN"/>
              </w:rPr>
              <w:t>Revenue Growth (%)</w:t>
            </w:r>
          </w:p>
        </w:tc>
        <w:tc>
          <w:tcPr>
            <w:tcW w:w="0" w:type="auto"/>
            <w:hideMark/>
          </w:tcPr>
          <w:p w14:paraId="4A485C94"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12%</w:t>
            </w:r>
          </w:p>
        </w:tc>
        <w:tc>
          <w:tcPr>
            <w:tcW w:w="0" w:type="auto"/>
            <w:hideMark/>
          </w:tcPr>
          <w:p w14:paraId="55147135"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15%</w:t>
            </w:r>
          </w:p>
        </w:tc>
        <w:tc>
          <w:tcPr>
            <w:tcW w:w="0" w:type="auto"/>
            <w:hideMark/>
          </w:tcPr>
          <w:p w14:paraId="0C47D71F"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14%</w:t>
            </w:r>
          </w:p>
        </w:tc>
        <w:tc>
          <w:tcPr>
            <w:tcW w:w="0" w:type="auto"/>
            <w:hideMark/>
          </w:tcPr>
          <w:p w14:paraId="3B148413"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16%</w:t>
            </w:r>
          </w:p>
        </w:tc>
        <w:tc>
          <w:tcPr>
            <w:tcW w:w="0" w:type="auto"/>
            <w:hideMark/>
          </w:tcPr>
          <w:p w14:paraId="1D1B8F24"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13%</w:t>
            </w:r>
          </w:p>
        </w:tc>
      </w:tr>
      <w:tr w:rsidR="00E61DB0" w14:paraId="10DE2F9B" w14:textId="77777777" w:rsidTr="00FF5F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C27280" w14:textId="77777777" w:rsidR="00E61DB0" w:rsidRDefault="00E61DB0" w:rsidP="00FF5F1B">
            <w:pPr>
              <w:jc w:val="center"/>
              <w:rPr>
                <w:rFonts w:eastAsia="Times New Roman"/>
                <w:lang w:bidi="bn-IN"/>
              </w:rPr>
            </w:pPr>
            <w:r>
              <w:rPr>
                <w:rStyle w:val="Strong"/>
                <w:rFonts w:eastAsia="Times New Roman"/>
                <w:lang w:bidi="bn-IN"/>
              </w:rPr>
              <w:t xml:space="preserve">Order </w:t>
            </w:r>
            <w:proofErr w:type="spellStart"/>
            <w:r>
              <w:rPr>
                <w:rStyle w:val="Strong"/>
                <w:rFonts w:eastAsia="Times New Roman"/>
                <w:lang w:bidi="bn-IN"/>
              </w:rPr>
              <w:t>Fulfillment</w:t>
            </w:r>
            <w:proofErr w:type="spellEnd"/>
            <w:r>
              <w:rPr>
                <w:rStyle w:val="Strong"/>
                <w:rFonts w:eastAsia="Times New Roman"/>
                <w:lang w:bidi="bn-IN"/>
              </w:rPr>
              <w:t xml:space="preserve"> Time (hrs)</w:t>
            </w:r>
          </w:p>
        </w:tc>
        <w:tc>
          <w:tcPr>
            <w:tcW w:w="0" w:type="auto"/>
            <w:hideMark/>
          </w:tcPr>
          <w:p w14:paraId="49AF3D70"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2.3</w:t>
            </w:r>
          </w:p>
        </w:tc>
        <w:tc>
          <w:tcPr>
            <w:tcW w:w="0" w:type="auto"/>
            <w:hideMark/>
          </w:tcPr>
          <w:p w14:paraId="62D4E094"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2.0</w:t>
            </w:r>
          </w:p>
        </w:tc>
        <w:tc>
          <w:tcPr>
            <w:tcW w:w="0" w:type="auto"/>
            <w:hideMark/>
          </w:tcPr>
          <w:p w14:paraId="1BB88760"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2.1</w:t>
            </w:r>
          </w:p>
        </w:tc>
        <w:tc>
          <w:tcPr>
            <w:tcW w:w="0" w:type="auto"/>
            <w:hideMark/>
          </w:tcPr>
          <w:p w14:paraId="112E4026"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1.8</w:t>
            </w:r>
          </w:p>
        </w:tc>
        <w:tc>
          <w:tcPr>
            <w:tcW w:w="0" w:type="auto"/>
            <w:hideMark/>
          </w:tcPr>
          <w:p w14:paraId="365FB637"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2.0</w:t>
            </w:r>
          </w:p>
        </w:tc>
      </w:tr>
      <w:tr w:rsidR="00E61DB0" w14:paraId="03B434E4" w14:textId="77777777" w:rsidTr="00FF5F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D4F5B2" w14:textId="77777777" w:rsidR="00E61DB0" w:rsidRDefault="00E61DB0" w:rsidP="00FF5F1B">
            <w:pPr>
              <w:jc w:val="center"/>
              <w:rPr>
                <w:rFonts w:eastAsia="Times New Roman"/>
                <w:lang w:bidi="bn-IN"/>
              </w:rPr>
            </w:pPr>
            <w:r>
              <w:rPr>
                <w:rStyle w:val="Strong"/>
                <w:rFonts w:eastAsia="Times New Roman"/>
                <w:lang w:bidi="bn-IN"/>
              </w:rPr>
              <w:t>Inventory Turnover (times)</w:t>
            </w:r>
          </w:p>
        </w:tc>
        <w:tc>
          <w:tcPr>
            <w:tcW w:w="0" w:type="auto"/>
            <w:hideMark/>
          </w:tcPr>
          <w:p w14:paraId="22E283D5"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5.0</w:t>
            </w:r>
          </w:p>
        </w:tc>
        <w:tc>
          <w:tcPr>
            <w:tcW w:w="0" w:type="auto"/>
            <w:hideMark/>
          </w:tcPr>
          <w:p w14:paraId="66E857DF"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5.3</w:t>
            </w:r>
          </w:p>
        </w:tc>
        <w:tc>
          <w:tcPr>
            <w:tcW w:w="0" w:type="auto"/>
            <w:hideMark/>
          </w:tcPr>
          <w:p w14:paraId="7A7FE983"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5.2</w:t>
            </w:r>
          </w:p>
        </w:tc>
        <w:tc>
          <w:tcPr>
            <w:tcW w:w="0" w:type="auto"/>
            <w:hideMark/>
          </w:tcPr>
          <w:p w14:paraId="182E4F30"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5.6</w:t>
            </w:r>
          </w:p>
        </w:tc>
        <w:tc>
          <w:tcPr>
            <w:tcW w:w="0" w:type="auto"/>
            <w:hideMark/>
          </w:tcPr>
          <w:p w14:paraId="43A09D02"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5.3</w:t>
            </w:r>
          </w:p>
        </w:tc>
      </w:tr>
      <w:tr w:rsidR="00E61DB0" w14:paraId="153EC8D8" w14:textId="77777777" w:rsidTr="00FF5F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5DB62B" w14:textId="77777777" w:rsidR="00E61DB0" w:rsidRDefault="00E61DB0" w:rsidP="00FF5F1B">
            <w:pPr>
              <w:jc w:val="center"/>
              <w:rPr>
                <w:rFonts w:eastAsia="Times New Roman"/>
                <w:lang w:bidi="bn-IN"/>
              </w:rPr>
            </w:pPr>
            <w:r>
              <w:rPr>
                <w:rStyle w:val="Strong"/>
                <w:rFonts w:eastAsia="Times New Roman"/>
                <w:lang w:bidi="bn-IN"/>
              </w:rPr>
              <w:t>Prime Membership Growth (%)</w:t>
            </w:r>
          </w:p>
        </w:tc>
        <w:tc>
          <w:tcPr>
            <w:tcW w:w="0" w:type="auto"/>
            <w:hideMark/>
          </w:tcPr>
          <w:p w14:paraId="2D2250F6"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8%</w:t>
            </w:r>
          </w:p>
        </w:tc>
        <w:tc>
          <w:tcPr>
            <w:tcW w:w="0" w:type="auto"/>
            <w:hideMark/>
          </w:tcPr>
          <w:p w14:paraId="1888AFD5"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10%</w:t>
            </w:r>
          </w:p>
        </w:tc>
        <w:tc>
          <w:tcPr>
            <w:tcW w:w="0" w:type="auto"/>
            <w:hideMark/>
          </w:tcPr>
          <w:p w14:paraId="4ECE3646"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9%</w:t>
            </w:r>
          </w:p>
        </w:tc>
        <w:tc>
          <w:tcPr>
            <w:tcW w:w="0" w:type="auto"/>
            <w:hideMark/>
          </w:tcPr>
          <w:p w14:paraId="58050899"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11%</w:t>
            </w:r>
          </w:p>
        </w:tc>
        <w:tc>
          <w:tcPr>
            <w:tcW w:w="0" w:type="auto"/>
            <w:hideMark/>
          </w:tcPr>
          <w:p w14:paraId="5427C85F" w14:textId="77777777" w:rsidR="00E61DB0" w:rsidRDefault="00E61DB0" w:rsidP="00FF5F1B">
            <w:pPr>
              <w:jc w:val="center"/>
              <w:cnfStyle w:val="000000000000" w:firstRow="0" w:lastRow="0" w:firstColumn="0" w:lastColumn="0" w:oddVBand="0" w:evenVBand="0" w:oddHBand="0" w:evenHBand="0" w:firstRowFirstColumn="0" w:firstRowLastColumn="0" w:lastRowFirstColumn="0" w:lastRowLastColumn="0"/>
              <w:rPr>
                <w:rFonts w:eastAsia="Times New Roman"/>
                <w:lang w:bidi="bn-IN"/>
              </w:rPr>
            </w:pPr>
            <w:r>
              <w:rPr>
                <w:rFonts w:eastAsia="Times New Roman"/>
                <w:lang w:bidi="bn-IN"/>
              </w:rPr>
              <w:t>9%</w:t>
            </w:r>
          </w:p>
        </w:tc>
      </w:tr>
      <w:tr w:rsidR="00E61DB0" w14:paraId="1866221A" w14:textId="77777777" w:rsidTr="00FF5F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ABC243" w14:textId="77777777" w:rsidR="00E61DB0" w:rsidRDefault="00E61DB0" w:rsidP="00FF5F1B">
            <w:pPr>
              <w:jc w:val="center"/>
              <w:rPr>
                <w:rFonts w:eastAsia="Times New Roman"/>
                <w:lang w:bidi="bn-IN"/>
              </w:rPr>
            </w:pPr>
            <w:r>
              <w:rPr>
                <w:rStyle w:val="Strong"/>
                <w:rFonts w:eastAsia="Times New Roman"/>
                <w:lang w:bidi="bn-IN"/>
              </w:rPr>
              <w:t>Employee Turnover Rate (%)</w:t>
            </w:r>
          </w:p>
        </w:tc>
        <w:tc>
          <w:tcPr>
            <w:tcW w:w="0" w:type="auto"/>
            <w:hideMark/>
          </w:tcPr>
          <w:p w14:paraId="6C485C3A"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w:t>
            </w:r>
          </w:p>
        </w:tc>
        <w:tc>
          <w:tcPr>
            <w:tcW w:w="0" w:type="auto"/>
            <w:hideMark/>
          </w:tcPr>
          <w:p w14:paraId="2F071FBF"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4.8%</w:t>
            </w:r>
          </w:p>
        </w:tc>
        <w:tc>
          <w:tcPr>
            <w:tcW w:w="0" w:type="auto"/>
            <w:hideMark/>
          </w:tcPr>
          <w:p w14:paraId="3F59B3D6"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5.2%</w:t>
            </w:r>
          </w:p>
        </w:tc>
        <w:tc>
          <w:tcPr>
            <w:tcW w:w="0" w:type="auto"/>
            <w:hideMark/>
          </w:tcPr>
          <w:p w14:paraId="6F54DD39"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5.0%</w:t>
            </w:r>
          </w:p>
        </w:tc>
        <w:tc>
          <w:tcPr>
            <w:tcW w:w="0" w:type="auto"/>
            <w:hideMark/>
          </w:tcPr>
          <w:p w14:paraId="25B7D4A9" w14:textId="77777777" w:rsidR="00E61DB0" w:rsidRDefault="00E61DB0" w:rsidP="00FF5F1B">
            <w:pPr>
              <w:jc w:val="center"/>
              <w:cnfStyle w:val="000000100000" w:firstRow="0" w:lastRow="0" w:firstColumn="0" w:lastColumn="0" w:oddVBand="0" w:evenVBand="0" w:oddHBand="1" w:evenHBand="0" w:firstRowFirstColumn="0" w:firstRowLastColumn="0" w:lastRowFirstColumn="0" w:lastRowLastColumn="0"/>
              <w:rPr>
                <w:rFonts w:eastAsia="Times New Roman"/>
                <w:lang w:bidi="bn-IN"/>
              </w:rPr>
            </w:pPr>
            <w:r>
              <w:rPr>
                <w:rFonts w:eastAsia="Times New Roman"/>
                <w:lang w:bidi="bn-IN"/>
              </w:rPr>
              <w:t>4.5%</w:t>
            </w:r>
          </w:p>
        </w:tc>
      </w:tr>
    </w:tbl>
    <w:p w14:paraId="377BE179" w14:textId="77777777" w:rsidR="00962E7C" w:rsidRPr="0098409E" w:rsidRDefault="00962E7C" w:rsidP="00E61DB0"/>
    <w:p w14:paraId="649B1720" w14:textId="77777777" w:rsidR="00962E7C" w:rsidRPr="00892C1A" w:rsidRDefault="00962E7C" w:rsidP="00892C1A">
      <w:pPr>
        <w:spacing w:line="276" w:lineRule="auto"/>
        <w:jc w:val="left"/>
        <w:rPr>
          <w:rFonts w:eastAsiaTheme="majorEastAsia" w:cstheme="majorBidi"/>
          <w:b/>
          <w:bCs/>
          <w:color w:val="365F91" w:themeColor="accent1" w:themeShade="BF"/>
          <w:sz w:val="32"/>
          <w:szCs w:val="28"/>
        </w:rPr>
      </w:pPr>
    </w:p>
    <w:sectPr w:rsidR="00962E7C" w:rsidRPr="00892C1A" w:rsidSect="000A7E5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8254D" w14:textId="77777777" w:rsidR="007B2DDA" w:rsidRDefault="007B2DDA" w:rsidP="00892C1A">
      <w:pPr>
        <w:spacing w:after="0" w:line="240" w:lineRule="auto"/>
      </w:pPr>
      <w:r>
        <w:separator/>
      </w:r>
    </w:p>
  </w:endnote>
  <w:endnote w:type="continuationSeparator" w:id="0">
    <w:p w14:paraId="33F05841" w14:textId="77777777" w:rsidR="007B2DDA" w:rsidRDefault="007B2DDA" w:rsidP="00892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459849"/>
      <w:docPartObj>
        <w:docPartGallery w:val="Page Numbers (Bottom of Page)"/>
        <w:docPartUnique/>
      </w:docPartObj>
    </w:sdtPr>
    <w:sdtEndPr>
      <w:rPr>
        <w:noProof/>
      </w:rPr>
    </w:sdtEndPr>
    <w:sdtContent>
      <w:p w14:paraId="72E3C1D4" w14:textId="77777777" w:rsidR="00892C1A" w:rsidRDefault="00892C1A">
        <w:pPr>
          <w:pStyle w:val="Footer"/>
        </w:pPr>
        <w:r>
          <w:fldChar w:fldCharType="begin"/>
        </w:r>
        <w:r>
          <w:instrText xml:space="preserve"> PAGE   \* MERGEFORMAT </w:instrText>
        </w:r>
        <w:r>
          <w:fldChar w:fldCharType="separate"/>
        </w:r>
        <w:r w:rsidR="00487CC1">
          <w:rPr>
            <w:noProof/>
          </w:rPr>
          <w:t>i</w:t>
        </w:r>
        <w:r>
          <w:rPr>
            <w:noProof/>
          </w:rPr>
          <w:fldChar w:fldCharType="end"/>
        </w:r>
      </w:p>
    </w:sdtContent>
  </w:sdt>
  <w:p w14:paraId="268FDE19" w14:textId="77777777" w:rsidR="00892C1A" w:rsidRDefault="00892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2E995" w14:textId="77777777" w:rsidR="007B2DDA" w:rsidRDefault="007B2DDA" w:rsidP="00892C1A">
      <w:pPr>
        <w:spacing w:after="0" w:line="240" w:lineRule="auto"/>
      </w:pPr>
      <w:r>
        <w:separator/>
      </w:r>
    </w:p>
  </w:footnote>
  <w:footnote w:type="continuationSeparator" w:id="0">
    <w:p w14:paraId="443BE34F" w14:textId="77777777" w:rsidR="007B2DDA" w:rsidRDefault="007B2DDA" w:rsidP="00892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A7412"/>
    <w:multiLevelType w:val="hybridMultilevel"/>
    <w:tmpl w:val="453EE2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B260E"/>
    <w:multiLevelType w:val="hybridMultilevel"/>
    <w:tmpl w:val="CAC6B51E"/>
    <w:lvl w:ilvl="0" w:tplc="C3F64D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77C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F366C"/>
    <w:multiLevelType w:val="hybridMultilevel"/>
    <w:tmpl w:val="71985ED8"/>
    <w:lvl w:ilvl="0" w:tplc="C3F64D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34896"/>
    <w:multiLevelType w:val="hybridMultilevel"/>
    <w:tmpl w:val="A8A447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9E27B7"/>
    <w:multiLevelType w:val="hybridMultilevel"/>
    <w:tmpl w:val="B4C0C7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832F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A38D0"/>
    <w:multiLevelType w:val="hybridMultilevel"/>
    <w:tmpl w:val="AAAE81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F132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140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E2AB7"/>
    <w:multiLevelType w:val="hybridMultilevel"/>
    <w:tmpl w:val="0358CA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DF7A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3261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8341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DD48A2"/>
    <w:multiLevelType w:val="hybridMultilevel"/>
    <w:tmpl w:val="528C5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75CC1"/>
    <w:multiLevelType w:val="hybridMultilevel"/>
    <w:tmpl w:val="3B52114E"/>
    <w:lvl w:ilvl="0" w:tplc="C3F64D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9D1A51"/>
    <w:multiLevelType w:val="hybridMultilevel"/>
    <w:tmpl w:val="A0E640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3C5827"/>
    <w:multiLevelType w:val="hybridMultilevel"/>
    <w:tmpl w:val="56F2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6D2A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A04BA"/>
    <w:multiLevelType w:val="hybridMultilevel"/>
    <w:tmpl w:val="077A0F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6C6A5D"/>
    <w:multiLevelType w:val="hybridMultilevel"/>
    <w:tmpl w:val="B45CAF94"/>
    <w:lvl w:ilvl="0" w:tplc="C3F64D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440EB8"/>
    <w:multiLevelType w:val="hybridMultilevel"/>
    <w:tmpl w:val="D54A1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30561"/>
    <w:multiLevelType w:val="hybridMultilevel"/>
    <w:tmpl w:val="08727116"/>
    <w:lvl w:ilvl="0" w:tplc="25989E5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934915"/>
    <w:multiLevelType w:val="hybridMultilevel"/>
    <w:tmpl w:val="D0E0D1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CA07CE"/>
    <w:multiLevelType w:val="hybridMultilevel"/>
    <w:tmpl w:val="25E8A1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8D78E8"/>
    <w:multiLevelType w:val="hybridMultilevel"/>
    <w:tmpl w:val="1DEC5560"/>
    <w:lvl w:ilvl="0" w:tplc="B39019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4F4320"/>
    <w:multiLevelType w:val="hybridMultilevel"/>
    <w:tmpl w:val="CB728E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BA00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AC48F6"/>
    <w:multiLevelType w:val="hybridMultilevel"/>
    <w:tmpl w:val="B56C9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534E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950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765826"/>
    <w:multiLevelType w:val="hybridMultilevel"/>
    <w:tmpl w:val="F81C05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FC71A6"/>
    <w:multiLevelType w:val="hybridMultilevel"/>
    <w:tmpl w:val="785608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FD0301"/>
    <w:multiLevelType w:val="hybridMultilevel"/>
    <w:tmpl w:val="FE20A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C305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B43D5"/>
    <w:multiLevelType w:val="hybridMultilevel"/>
    <w:tmpl w:val="F79CBF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A37F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CB4669"/>
    <w:multiLevelType w:val="hybridMultilevel"/>
    <w:tmpl w:val="E4760B12"/>
    <w:lvl w:ilvl="0" w:tplc="3B16406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4779679">
    <w:abstractNumId w:val="33"/>
  </w:num>
  <w:num w:numId="2" w16cid:durableId="732237341">
    <w:abstractNumId w:val="23"/>
  </w:num>
  <w:num w:numId="3" w16cid:durableId="1714041656">
    <w:abstractNumId w:val="4"/>
  </w:num>
  <w:num w:numId="4" w16cid:durableId="1411777210">
    <w:abstractNumId w:val="5"/>
  </w:num>
  <w:num w:numId="5" w16cid:durableId="968390801">
    <w:abstractNumId w:val="31"/>
  </w:num>
  <w:num w:numId="6" w16cid:durableId="1473061755">
    <w:abstractNumId w:val="19"/>
  </w:num>
  <w:num w:numId="7" w16cid:durableId="1607426306">
    <w:abstractNumId w:val="28"/>
  </w:num>
  <w:num w:numId="8" w16cid:durableId="222643490">
    <w:abstractNumId w:val="26"/>
  </w:num>
  <w:num w:numId="9" w16cid:durableId="1264337141">
    <w:abstractNumId w:val="25"/>
  </w:num>
  <w:num w:numId="10" w16cid:durableId="507909320">
    <w:abstractNumId w:val="16"/>
  </w:num>
  <w:num w:numId="11" w16cid:durableId="1655135100">
    <w:abstractNumId w:val="22"/>
  </w:num>
  <w:num w:numId="12" w16cid:durableId="796022522">
    <w:abstractNumId w:val="14"/>
  </w:num>
  <w:num w:numId="13" w16cid:durableId="1366439565">
    <w:abstractNumId w:val="37"/>
  </w:num>
  <w:num w:numId="14" w16cid:durableId="1759061388">
    <w:abstractNumId w:val="0"/>
  </w:num>
  <w:num w:numId="15" w16cid:durableId="1895892272">
    <w:abstractNumId w:val="1"/>
  </w:num>
  <w:num w:numId="16" w16cid:durableId="342099098">
    <w:abstractNumId w:val="15"/>
  </w:num>
  <w:num w:numId="17" w16cid:durableId="1302224170">
    <w:abstractNumId w:val="20"/>
  </w:num>
  <w:num w:numId="18" w16cid:durableId="1921981399">
    <w:abstractNumId w:val="32"/>
  </w:num>
  <w:num w:numId="19" w16cid:durableId="1452238601">
    <w:abstractNumId w:val="24"/>
  </w:num>
  <w:num w:numId="20" w16cid:durableId="1553151316">
    <w:abstractNumId w:val="3"/>
  </w:num>
  <w:num w:numId="21" w16cid:durableId="817382063">
    <w:abstractNumId w:val="12"/>
  </w:num>
  <w:num w:numId="22" w16cid:durableId="2046296776">
    <w:abstractNumId w:val="11"/>
  </w:num>
  <w:num w:numId="23" w16cid:durableId="1497964471">
    <w:abstractNumId w:val="29"/>
  </w:num>
  <w:num w:numId="24" w16cid:durableId="539436741">
    <w:abstractNumId w:val="8"/>
  </w:num>
  <w:num w:numId="25" w16cid:durableId="1249341239">
    <w:abstractNumId w:val="18"/>
  </w:num>
  <w:num w:numId="26" w16cid:durableId="1130172648">
    <w:abstractNumId w:val="6"/>
  </w:num>
  <w:num w:numId="27" w16cid:durableId="1833520794">
    <w:abstractNumId w:val="10"/>
  </w:num>
  <w:num w:numId="28" w16cid:durableId="829491743">
    <w:abstractNumId w:val="35"/>
  </w:num>
  <w:num w:numId="29" w16cid:durableId="1184590933">
    <w:abstractNumId w:val="7"/>
  </w:num>
  <w:num w:numId="30" w16cid:durableId="1175456913">
    <w:abstractNumId w:val="27"/>
  </w:num>
  <w:num w:numId="31" w16cid:durableId="244460665">
    <w:abstractNumId w:val="34"/>
  </w:num>
  <w:num w:numId="32" w16cid:durableId="1663968742">
    <w:abstractNumId w:val="30"/>
  </w:num>
  <w:num w:numId="33" w16cid:durableId="1814903147">
    <w:abstractNumId w:val="13"/>
  </w:num>
  <w:num w:numId="34" w16cid:durableId="575288684">
    <w:abstractNumId w:val="9"/>
  </w:num>
  <w:num w:numId="35" w16cid:durableId="988753470">
    <w:abstractNumId w:val="36"/>
  </w:num>
  <w:num w:numId="36" w16cid:durableId="1054239089">
    <w:abstractNumId w:val="2"/>
  </w:num>
  <w:num w:numId="37" w16cid:durableId="775364203">
    <w:abstractNumId w:val="17"/>
  </w:num>
  <w:num w:numId="38" w16cid:durableId="9963060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B2D"/>
    <w:rsid w:val="00012706"/>
    <w:rsid w:val="00025B74"/>
    <w:rsid w:val="00065981"/>
    <w:rsid w:val="00076FDD"/>
    <w:rsid w:val="00084F68"/>
    <w:rsid w:val="0009454D"/>
    <w:rsid w:val="000A5800"/>
    <w:rsid w:val="000A724E"/>
    <w:rsid w:val="000A7E52"/>
    <w:rsid w:val="000B6378"/>
    <w:rsid w:val="00126179"/>
    <w:rsid w:val="001451A8"/>
    <w:rsid w:val="00164F73"/>
    <w:rsid w:val="00172692"/>
    <w:rsid w:val="00176364"/>
    <w:rsid w:val="00191D30"/>
    <w:rsid w:val="001948EF"/>
    <w:rsid w:val="00194A8F"/>
    <w:rsid w:val="001960C4"/>
    <w:rsid w:val="00196846"/>
    <w:rsid w:val="001A1B77"/>
    <w:rsid w:val="001A29E4"/>
    <w:rsid w:val="001C2193"/>
    <w:rsid w:val="001C2770"/>
    <w:rsid w:val="001E432A"/>
    <w:rsid w:val="00210287"/>
    <w:rsid w:val="002112F8"/>
    <w:rsid w:val="00214985"/>
    <w:rsid w:val="00217A46"/>
    <w:rsid w:val="00281C13"/>
    <w:rsid w:val="00284D57"/>
    <w:rsid w:val="00286DF2"/>
    <w:rsid w:val="00294B70"/>
    <w:rsid w:val="002A359B"/>
    <w:rsid w:val="002B4733"/>
    <w:rsid w:val="002C0165"/>
    <w:rsid w:val="002E0E57"/>
    <w:rsid w:val="002F35CC"/>
    <w:rsid w:val="00314E82"/>
    <w:rsid w:val="00327838"/>
    <w:rsid w:val="00344DF9"/>
    <w:rsid w:val="00347B37"/>
    <w:rsid w:val="00355B2D"/>
    <w:rsid w:val="00360701"/>
    <w:rsid w:val="00385C62"/>
    <w:rsid w:val="00391726"/>
    <w:rsid w:val="003B36EA"/>
    <w:rsid w:val="003C6A81"/>
    <w:rsid w:val="003E3613"/>
    <w:rsid w:val="003F76B6"/>
    <w:rsid w:val="00431485"/>
    <w:rsid w:val="00434A5B"/>
    <w:rsid w:val="00442CE9"/>
    <w:rsid w:val="004611B2"/>
    <w:rsid w:val="00487CC1"/>
    <w:rsid w:val="00497520"/>
    <w:rsid w:val="004C6B6F"/>
    <w:rsid w:val="004E4816"/>
    <w:rsid w:val="004F60C5"/>
    <w:rsid w:val="00512283"/>
    <w:rsid w:val="00521692"/>
    <w:rsid w:val="005239B1"/>
    <w:rsid w:val="00534772"/>
    <w:rsid w:val="00543421"/>
    <w:rsid w:val="005520C4"/>
    <w:rsid w:val="00561140"/>
    <w:rsid w:val="00565921"/>
    <w:rsid w:val="00567FA5"/>
    <w:rsid w:val="00590F21"/>
    <w:rsid w:val="005C437C"/>
    <w:rsid w:val="005C48C7"/>
    <w:rsid w:val="005D6C68"/>
    <w:rsid w:val="006035BB"/>
    <w:rsid w:val="00616660"/>
    <w:rsid w:val="00616E97"/>
    <w:rsid w:val="006615A7"/>
    <w:rsid w:val="006670E6"/>
    <w:rsid w:val="0069407C"/>
    <w:rsid w:val="006B5BA6"/>
    <w:rsid w:val="006B7D53"/>
    <w:rsid w:val="006D134F"/>
    <w:rsid w:val="006E1723"/>
    <w:rsid w:val="006E74C4"/>
    <w:rsid w:val="006F1592"/>
    <w:rsid w:val="00700F80"/>
    <w:rsid w:val="00705325"/>
    <w:rsid w:val="00705DC0"/>
    <w:rsid w:val="00716B26"/>
    <w:rsid w:val="00716D20"/>
    <w:rsid w:val="007555B5"/>
    <w:rsid w:val="007A3304"/>
    <w:rsid w:val="007B2DDA"/>
    <w:rsid w:val="007B6838"/>
    <w:rsid w:val="007C0056"/>
    <w:rsid w:val="007C0A26"/>
    <w:rsid w:val="007D0723"/>
    <w:rsid w:val="007F0A46"/>
    <w:rsid w:val="00802248"/>
    <w:rsid w:val="008045F2"/>
    <w:rsid w:val="008058D5"/>
    <w:rsid w:val="00820AEA"/>
    <w:rsid w:val="00822E76"/>
    <w:rsid w:val="008451D8"/>
    <w:rsid w:val="00856537"/>
    <w:rsid w:val="00861201"/>
    <w:rsid w:val="008758B1"/>
    <w:rsid w:val="00875F54"/>
    <w:rsid w:val="00876973"/>
    <w:rsid w:val="00892C1A"/>
    <w:rsid w:val="0089580E"/>
    <w:rsid w:val="008A4182"/>
    <w:rsid w:val="008B4FCC"/>
    <w:rsid w:val="008C5DAE"/>
    <w:rsid w:val="008D173E"/>
    <w:rsid w:val="008D3F7D"/>
    <w:rsid w:val="008E6472"/>
    <w:rsid w:val="008E6A0E"/>
    <w:rsid w:val="00920AF9"/>
    <w:rsid w:val="00920C89"/>
    <w:rsid w:val="0093188D"/>
    <w:rsid w:val="00943F3B"/>
    <w:rsid w:val="009475C4"/>
    <w:rsid w:val="00955DF4"/>
    <w:rsid w:val="00957DCB"/>
    <w:rsid w:val="00962E7C"/>
    <w:rsid w:val="00963DDE"/>
    <w:rsid w:val="0098409E"/>
    <w:rsid w:val="009A7D8E"/>
    <w:rsid w:val="009E5860"/>
    <w:rsid w:val="00A06432"/>
    <w:rsid w:val="00A305EE"/>
    <w:rsid w:val="00A46395"/>
    <w:rsid w:val="00A70169"/>
    <w:rsid w:val="00A812EA"/>
    <w:rsid w:val="00A821B1"/>
    <w:rsid w:val="00A8444E"/>
    <w:rsid w:val="00A9717C"/>
    <w:rsid w:val="00AA1658"/>
    <w:rsid w:val="00AA521E"/>
    <w:rsid w:val="00AE2F08"/>
    <w:rsid w:val="00AE30C9"/>
    <w:rsid w:val="00AF261C"/>
    <w:rsid w:val="00B01711"/>
    <w:rsid w:val="00B16C3B"/>
    <w:rsid w:val="00B21BF0"/>
    <w:rsid w:val="00B31FC3"/>
    <w:rsid w:val="00B435A9"/>
    <w:rsid w:val="00B673AA"/>
    <w:rsid w:val="00B74DA7"/>
    <w:rsid w:val="00B771FE"/>
    <w:rsid w:val="00B8458D"/>
    <w:rsid w:val="00BA337A"/>
    <w:rsid w:val="00BA6A8D"/>
    <w:rsid w:val="00BD69B7"/>
    <w:rsid w:val="00C2388D"/>
    <w:rsid w:val="00C42D12"/>
    <w:rsid w:val="00C65A9B"/>
    <w:rsid w:val="00C80171"/>
    <w:rsid w:val="00CA3890"/>
    <w:rsid w:val="00CC3AC5"/>
    <w:rsid w:val="00CE0200"/>
    <w:rsid w:val="00CF6F00"/>
    <w:rsid w:val="00D55F2A"/>
    <w:rsid w:val="00D61BFB"/>
    <w:rsid w:val="00D625A5"/>
    <w:rsid w:val="00D66132"/>
    <w:rsid w:val="00D66509"/>
    <w:rsid w:val="00D86533"/>
    <w:rsid w:val="00DA048E"/>
    <w:rsid w:val="00DA37EA"/>
    <w:rsid w:val="00DB712C"/>
    <w:rsid w:val="00DF26AF"/>
    <w:rsid w:val="00E0119C"/>
    <w:rsid w:val="00E10EC8"/>
    <w:rsid w:val="00E12ACD"/>
    <w:rsid w:val="00E160A6"/>
    <w:rsid w:val="00E43772"/>
    <w:rsid w:val="00E61DB0"/>
    <w:rsid w:val="00E74D3D"/>
    <w:rsid w:val="00E9233D"/>
    <w:rsid w:val="00EA5C0B"/>
    <w:rsid w:val="00EA6AC9"/>
    <w:rsid w:val="00EB1742"/>
    <w:rsid w:val="00EC1159"/>
    <w:rsid w:val="00EE394D"/>
    <w:rsid w:val="00F26374"/>
    <w:rsid w:val="00F71122"/>
    <w:rsid w:val="00F73E75"/>
    <w:rsid w:val="00F80682"/>
    <w:rsid w:val="00F87D73"/>
    <w:rsid w:val="00FB6AC4"/>
    <w:rsid w:val="00FC1981"/>
    <w:rsid w:val="00FF5F1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5739"/>
  <w15:docId w15:val="{E5662F22-3D88-2F44-A1FC-99B3E7CC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2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D0723"/>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D0723"/>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7B6838"/>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7B6838"/>
    <w:pPr>
      <w:keepNext/>
      <w:keepLines/>
      <w:spacing w:before="80" w:after="40"/>
      <w:outlineLvl w:val="3"/>
    </w:pPr>
    <w:rPr>
      <w:rFonts w:asciiTheme="minorHAnsi" w:eastAsiaTheme="majorEastAsia" w:hAnsiTheme="min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723"/>
    <w:rPr>
      <w:rFonts w:ascii="Times New Roman" w:eastAsiaTheme="majorEastAsia" w:hAnsi="Times New Roman" w:cstheme="majorBidi"/>
      <w:b/>
      <w:bCs/>
      <w:color w:val="000000" w:themeColor="text1"/>
      <w:sz w:val="32"/>
      <w:szCs w:val="28"/>
      <w:lang w:val="en-GB"/>
    </w:rPr>
  </w:style>
  <w:style w:type="character" w:customStyle="1" w:styleId="Heading2Char">
    <w:name w:val="Heading 2 Char"/>
    <w:basedOn w:val="DefaultParagraphFont"/>
    <w:link w:val="Heading2"/>
    <w:uiPriority w:val="9"/>
    <w:rsid w:val="007D0723"/>
    <w:rPr>
      <w:rFonts w:ascii="Times New Roman" w:eastAsiaTheme="majorEastAsia" w:hAnsi="Times New Roman" w:cstheme="majorBidi"/>
      <w:b/>
      <w:bCs/>
      <w:color w:val="000000" w:themeColor="text1"/>
      <w:sz w:val="28"/>
      <w:szCs w:val="26"/>
      <w:lang w:val="en-GB"/>
    </w:rPr>
  </w:style>
  <w:style w:type="paragraph" w:styleId="ListParagraph">
    <w:name w:val="List Paragraph"/>
    <w:basedOn w:val="Normal"/>
    <w:uiPriority w:val="34"/>
    <w:qFormat/>
    <w:rsid w:val="00281C13"/>
    <w:pPr>
      <w:ind w:left="720"/>
      <w:contextualSpacing/>
    </w:pPr>
  </w:style>
  <w:style w:type="table" w:styleId="TableGrid">
    <w:name w:val="Table Grid"/>
    <w:basedOn w:val="TableNormal"/>
    <w:uiPriority w:val="59"/>
    <w:rsid w:val="00281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2E7C"/>
    <w:rPr>
      <w:color w:val="0000FF" w:themeColor="hyperlink"/>
      <w:u w:val="single"/>
    </w:rPr>
  </w:style>
  <w:style w:type="paragraph" w:styleId="Header">
    <w:name w:val="header"/>
    <w:basedOn w:val="Normal"/>
    <w:link w:val="HeaderChar"/>
    <w:uiPriority w:val="99"/>
    <w:unhideWhenUsed/>
    <w:rsid w:val="00892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C1A"/>
    <w:rPr>
      <w:rFonts w:ascii="Times New Roman" w:hAnsi="Times New Roman"/>
      <w:sz w:val="24"/>
      <w:lang w:val="en-GB"/>
    </w:rPr>
  </w:style>
  <w:style w:type="paragraph" w:styleId="Footer">
    <w:name w:val="footer"/>
    <w:basedOn w:val="Normal"/>
    <w:link w:val="FooterChar"/>
    <w:uiPriority w:val="99"/>
    <w:unhideWhenUsed/>
    <w:rsid w:val="00892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C1A"/>
    <w:rPr>
      <w:rFonts w:ascii="Times New Roman" w:hAnsi="Times New Roman"/>
      <w:sz w:val="24"/>
      <w:lang w:val="en-GB"/>
    </w:rPr>
  </w:style>
  <w:style w:type="character" w:customStyle="1" w:styleId="NoSpacingChar">
    <w:name w:val="No Spacing Char"/>
    <w:basedOn w:val="DefaultParagraphFont"/>
    <w:link w:val="NoSpacing"/>
    <w:uiPriority w:val="1"/>
    <w:locked/>
    <w:rsid w:val="000A7E52"/>
    <w:rPr>
      <w:rFonts w:ascii="Times New Roman" w:eastAsiaTheme="minorEastAsia" w:hAnsi="Times New Roman" w:cs="Times New Roman"/>
      <w:lang w:eastAsia="ja-JP"/>
    </w:rPr>
  </w:style>
  <w:style w:type="paragraph" w:styleId="NoSpacing">
    <w:name w:val="No Spacing"/>
    <w:link w:val="NoSpacingChar"/>
    <w:uiPriority w:val="1"/>
    <w:qFormat/>
    <w:rsid w:val="000A7E52"/>
    <w:pPr>
      <w:spacing w:after="0" w:line="240" w:lineRule="auto"/>
    </w:pPr>
    <w:rPr>
      <w:rFonts w:ascii="Times New Roman" w:eastAsiaTheme="minorEastAsia" w:hAnsi="Times New Roman" w:cs="Times New Roman"/>
      <w:lang w:eastAsia="ja-JP"/>
    </w:rPr>
  </w:style>
  <w:style w:type="paragraph" w:styleId="BalloonText">
    <w:name w:val="Balloon Text"/>
    <w:basedOn w:val="Normal"/>
    <w:link w:val="BalloonTextChar"/>
    <w:uiPriority w:val="99"/>
    <w:semiHidden/>
    <w:unhideWhenUsed/>
    <w:rsid w:val="000A7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E52"/>
    <w:rPr>
      <w:rFonts w:ascii="Tahoma" w:hAnsi="Tahoma" w:cs="Tahoma"/>
      <w:sz w:val="16"/>
      <w:szCs w:val="16"/>
      <w:lang w:val="en-GB"/>
    </w:rPr>
  </w:style>
  <w:style w:type="paragraph" w:styleId="TOCHeading">
    <w:name w:val="TOC Heading"/>
    <w:basedOn w:val="Heading1"/>
    <w:next w:val="Normal"/>
    <w:uiPriority w:val="39"/>
    <w:semiHidden/>
    <w:unhideWhenUsed/>
    <w:qFormat/>
    <w:rsid w:val="000A7E52"/>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0A7E52"/>
    <w:pPr>
      <w:spacing w:after="100"/>
    </w:pPr>
  </w:style>
  <w:style w:type="character" w:customStyle="1" w:styleId="Heading3Char">
    <w:name w:val="Heading 3 Char"/>
    <w:basedOn w:val="DefaultParagraphFont"/>
    <w:link w:val="Heading3"/>
    <w:uiPriority w:val="9"/>
    <w:semiHidden/>
    <w:rsid w:val="007B6838"/>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7B6838"/>
    <w:rPr>
      <w:rFonts w:eastAsiaTheme="majorEastAsia" w:cstheme="majorBidi"/>
      <w:i/>
      <w:iCs/>
      <w:color w:val="365F91" w:themeColor="accent1" w:themeShade="BF"/>
      <w:sz w:val="24"/>
      <w:lang w:val="en-GB"/>
    </w:rPr>
  </w:style>
  <w:style w:type="character" w:styleId="Strong">
    <w:name w:val="Strong"/>
    <w:basedOn w:val="DefaultParagraphFont"/>
    <w:uiPriority w:val="22"/>
    <w:qFormat/>
    <w:rsid w:val="007B6838"/>
    <w:rPr>
      <w:b/>
      <w:bCs/>
    </w:rPr>
  </w:style>
  <w:style w:type="paragraph" w:styleId="NormalWeb">
    <w:name w:val="Normal (Web)"/>
    <w:basedOn w:val="Normal"/>
    <w:uiPriority w:val="99"/>
    <w:unhideWhenUsed/>
    <w:rsid w:val="007B6838"/>
    <w:pPr>
      <w:spacing w:before="100" w:beforeAutospacing="1" w:after="100" w:afterAutospacing="1" w:line="240" w:lineRule="auto"/>
      <w:jc w:val="left"/>
    </w:pPr>
    <w:rPr>
      <w:rFonts w:eastAsiaTheme="minorEastAsia" w:cs="Times New Roman"/>
      <w:szCs w:val="24"/>
      <w:lang w:val="en-US" w:bidi="bn-IN"/>
    </w:rPr>
  </w:style>
  <w:style w:type="character" w:styleId="Emphasis">
    <w:name w:val="Emphasis"/>
    <w:basedOn w:val="DefaultParagraphFont"/>
    <w:uiPriority w:val="20"/>
    <w:qFormat/>
    <w:rsid w:val="007B6838"/>
    <w:rPr>
      <w:i/>
      <w:iCs/>
    </w:rPr>
  </w:style>
  <w:style w:type="table" w:styleId="GridTable4-Accent1">
    <w:name w:val="Grid Table 4 Accent 1"/>
    <w:basedOn w:val="TableNormal"/>
    <w:uiPriority w:val="49"/>
    <w:rsid w:val="00B16C3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705325"/>
    <w:rPr>
      <w:color w:val="605E5C"/>
      <w:shd w:val="clear" w:color="auto" w:fill="E1DFDD"/>
    </w:rPr>
  </w:style>
  <w:style w:type="paragraph" w:styleId="TOC3">
    <w:name w:val="toc 3"/>
    <w:basedOn w:val="Normal"/>
    <w:next w:val="Normal"/>
    <w:autoRedefine/>
    <w:uiPriority w:val="39"/>
    <w:unhideWhenUsed/>
    <w:rsid w:val="004E4816"/>
    <w:pPr>
      <w:spacing w:after="100"/>
      <w:ind w:left="480"/>
    </w:pPr>
  </w:style>
  <w:style w:type="paragraph" w:styleId="TOC2">
    <w:name w:val="toc 2"/>
    <w:basedOn w:val="Normal"/>
    <w:next w:val="Normal"/>
    <w:autoRedefine/>
    <w:uiPriority w:val="39"/>
    <w:unhideWhenUsed/>
    <w:rsid w:val="007C00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3961">
      <w:bodyDiv w:val="1"/>
      <w:marLeft w:val="0"/>
      <w:marRight w:val="0"/>
      <w:marTop w:val="0"/>
      <w:marBottom w:val="0"/>
      <w:divBdr>
        <w:top w:val="none" w:sz="0" w:space="0" w:color="auto"/>
        <w:left w:val="none" w:sz="0" w:space="0" w:color="auto"/>
        <w:bottom w:val="none" w:sz="0" w:space="0" w:color="auto"/>
        <w:right w:val="none" w:sz="0" w:space="0" w:color="auto"/>
      </w:divBdr>
      <w:divsChild>
        <w:div w:id="1582058551">
          <w:marLeft w:val="0"/>
          <w:marRight w:val="0"/>
          <w:marTop w:val="0"/>
          <w:marBottom w:val="0"/>
          <w:divBdr>
            <w:top w:val="none" w:sz="0" w:space="0" w:color="auto"/>
            <w:left w:val="none" w:sz="0" w:space="0" w:color="auto"/>
            <w:bottom w:val="none" w:sz="0" w:space="0" w:color="auto"/>
            <w:right w:val="none" w:sz="0" w:space="0" w:color="auto"/>
          </w:divBdr>
          <w:divsChild>
            <w:div w:id="203804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3277">
      <w:bodyDiv w:val="1"/>
      <w:marLeft w:val="0"/>
      <w:marRight w:val="0"/>
      <w:marTop w:val="0"/>
      <w:marBottom w:val="0"/>
      <w:divBdr>
        <w:top w:val="none" w:sz="0" w:space="0" w:color="auto"/>
        <w:left w:val="none" w:sz="0" w:space="0" w:color="auto"/>
        <w:bottom w:val="none" w:sz="0" w:space="0" w:color="auto"/>
        <w:right w:val="none" w:sz="0" w:space="0" w:color="auto"/>
      </w:divBdr>
      <w:divsChild>
        <w:div w:id="1859003728">
          <w:marLeft w:val="0"/>
          <w:marRight w:val="0"/>
          <w:marTop w:val="0"/>
          <w:marBottom w:val="0"/>
          <w:divBdr>
            <w:top w:val="none" w:sz="0" w:space="0" w:color="auto"/>
            <w:left w:val="none" w:sz="0" w:space="0" w:color="auto"/>
            <w:bottom w:val="none" w:sz="0" w:space="0" w:color="auto"/>
            <w:right w:val="none" w:sz="0" w:space="0" w:color="auto"/>
          </w:divBdr>
          <w:divsChild>
            <w:div w:id="110383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2652">
      <w:bodyDiv w:val="1"/>
      <w:marLeft w:val="0"/>
      <w:marRight w:val="0"/>
      <w:marTop w:val="0"/>
      <w:marBottom w:val="0"/>
      <w:divBdr>
        <w:top w:val="none" w:sz="0" w:space="0" w:color="auto"/>
        <w:left w:val="none" w:sz="0" w:space="0" w:color="auto"/>
        <w:bottom w:val="none" w:sz="0" w:space="0" w:color="auto"/>
        <w:right w:val="none" w:sz="0" w:space="0" w:color="auto"/>
      </w:divBdr>
    </w:div>
    <w:div w:id="85998797">
      <w:bodyDiv w:val="1"/>
      <w:marLeft w:val="0"/>
      <w:marRight w:val="0"/>
      <w:marTop w:val="0"/>
      <w:marBottom w:val="0"/>
      <w:divBdr>
        <w:top w:val="none" w:sz="0" w:space="0" w:color="auto"/>
        <w:left w:val="none" w:sz="0" w:space="0" w:color="auto"/>
        <w:bottom w:val="none" w:sz="0" w:space="0" w:color="auto"/>
        <w:right w:val="none" w:sz="0" w:space="0" w:color="auto"/>
      </w:divBdr>
      <w:divsChild>
        <w:div w:id="1369531916">
          <w:marLeft w:val="0"/>
          <w:marRight w:val="0"/>
          <w:marTop w:val="0"/>
          <w:marBottom w:val="0"/>
          <w:divBdr>
            <w:top w:val="none" w:sz="0" w:space="0" w:color="auto"/>
            <w:left w:val="none" w:sz="0" w:space="0" w:color="auto"/>
            <w:bottom w:val="none" w:sz="0" w:space="0" w:color="auto"/>
            <w:right w:val="none" w:sz="0" w:space="0" w:color="auto"/>
          </w:divBdr>
          <w:divsChild>
            <w:div w:id="19917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46751">
      <w:bodyDiv w:val="1"/>
      <w:marLeft w:val="0"/>
      <w:marRight w:val="0"/>
      <w:marTop w:val="0"/>
      <w:marBottom w:val="0"/>
      <w:divBdr>
        <w:top w:val="none" w:sz="0" w:space="0" w:color="auto"/>
        <w:left w:val="none" w:sz="0" w:space="0" w:color="auto"/>
        <w:bottom w:val="none" w:sz="0" w:space="0" w:color="auto"/>
        <w:right w:val="none" w:sz="0" w:space="0" w:color="auto"/>
      </w:divBdr>
      <w:divsChild>
        <w:div w:id="1668750645">
          <w:marLeft w:val="0"/>
          <w:marRight w:val="0"/>
          <w:marTop w:val="0"/>
          <w:marBottom w:val="0"/>
          <w:divBdr>
            <w:top w:val="none" w:sz="0" w:space="0" w:color="auto"/>
            <w:left w:val="none" w:sz="0" w:space="0" w:color="auto"/>
            <w:bottom w:val="none" w:sz="0" w:space="0" w:color="auto"/>
            <w:right w:val="none" w:sz="0" w:space="0" w:color="auto"/>
          </w:divBdr>
          <w:divsChild>
            <w:div w:id="16178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74835">
      <w:bodyDiv w:val="1"/>
      <w:marLeft w:val="0"/>
      <w:marRight w:val="0"/>
      <w:marTop w:val="0"/>
      <w:marBottom w:val="0"/>
      <w:divBdr>
        <w:top w:val="none" w:sz="0" w:space="0" w:color="auto"/>
        <w:left w:val="none" w:sz="0" w:space="0" w:color="auto"/>
        <w:bottom w:val="none" w:sz="0" w:space="0" w:color="auto"/>
        <w:right w:val="none" w:sz="0" w:space="0" w:color="auto"/>
      </w:divBdr>
      <w:divsChild>
        <w:div w:id="422729441">
          <w:marLeft w:val="0"/>
          <w:marRight w:val="0"/>
          <w:marTop w:val="0"/>
          <w:marBottom w:val="0"/>
          <w:divBdr>
            <w:top w:val="none" w:sz="0" w:space="0" w:color="auto"/>
            <w:left w:val="none" w:sz="0" w:space="0" w:color="auto"/>
            <w:bottom w:val="none" w:sz="0" w:space="0" w:color="auto"/>
            <w:right w:val="none" w:sz="0" w:space="0" w:color="auto"/>
          </w:divBdr>
          <w:divsChild>
            <w:div w:id="42318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50079">
      <w:bodyDiv w:val="1"/>
      <w:marLeft w:val="0"/>
      <w:marRight w:val="0"/>
      <w:marTop w:val="0"/>
      <w:marBottom w:val="0"/>
      <w:divBdr>
        <w:top w:val="none" w:sz="0" w:space="0" w:color="auto"/>
        <w:left w:val="none" w:sz="0" w:space="0" w:color="auto"/>
        <w:bottom w:val="none" w:sz="0" w:space="0" w:color="auto"/>
        <w:right w:val="none" w:sz="0" w:space="0" w:color="auto"/>
      </w:divBdr>
      <w:divsChild>
        <w:div w:id="1939093885">
          <w:marLeft w:val="0"/>
          <w:marRight w:val="0"/>
          <w:marTop w:val="0"/>
          <w:marBottom w:val="0"/>
          <w:divBdr>
            <w:top w:val="none" w:sz="0" w:space="0" w:color="auto"/>
            <w:left w:val="none" w:sz="0" w:space="0" w:color="auto"/>
            <w:bottom w:val="none" w:sz="0" w:space="0" w:color="auto"/>
            <w:right w:val="none" w:sz="0" w:space="0" w:color="auto"/>
          </w:divBdr>
          <w:divsChild>
            <w:div w:id="8384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79200">
      <w:bodyDiv w:val="1"/>
      <w:marLeft w:val="0"/>
      <w:marRight w:val="0"/>
      <w:marTop w:val="0"/>
      <w:marBottom w:val="0"/>
      <w:divBdr>
        <w:top w:val="none" w:sz="0" w:space="0" w:color="auto"/>
        <w:left w:val="none" w:sz="0" w:space="0" w:color="auto"/>
        <w:bottom w:val="none" w:sz="0" w:space="0" w:color="auto"/>
        <w:right w:val="none" w:sz="0" w:space="0" w:color="auto"/>
      </w:divBdr>
      <w:divsChild>
        <w:div w:id="2126076398">
          <w:marLeft w:val="0"/>
          <w:marRight w:val="0"/>
          <w:marTop w:val="0"/>
          <w:marBottom w:val="0"/>
          <w:divBdr>
            <w:top w:val="none" w:sz="0" w:space="0" w:color="auto"/>
            <w:left w:val="none" w:sz="0" w:space="0" w:color="auto"/>
            <w:bottom w:val="none" w:sz="0" w:space="0" w:color="auto"/>
            <w:right w:val="none" w:sz="0" w:space="0" w:color="auto"/>
          </w:divBdr>
          <w:divsChild>
            <w:div w:id="4016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61254">
      <w:bodyDiv w:val="1"/>
      <w:marLeft w:val="0"/>
      <w:marRight w:val="0"/>
      <w:marTop w:val="0"/>
      <w:marBottom w:val="0"/>
      <w:divBdr>
        <w:top w:val="none" w:sz="0" w:space="0" w:color="auto"/>
        <w:left w:val="none" w:sz="0" w:space="0" w:color="auto"/>
        <w:bottom w:val="none" w:sz="0" w:space="0" w:color="auto"/>
        <w:right w:val="none" w:sz="0" w:space="0" w:color="auto"/>
      </w:divBdr>
    </w:div>
    <w:div w:id="542180827">
      <w:bodyDiv w:val="1"/>
      <w:marLeft w:val="0"/>
      <w:marRight w:val="0"/>
      <w:marTop w:val="0"/>
      <w:marBottom w:val="0"/>
      <w:divBdr>
        <w:top w:val="none" w:sz="0" w:space="0" w:color="auto"/>
        <w:left w:val="none" w:sz="0" w:space="0" w:color="auto"/>
        <w:bottom w:val="none" w:sz="0" w:space="0" w:color="auto"/>
        <w:right w:val="none" w:sz="0" w:space="0" w:color="auto"/>
      </w:divBdr>
    </w:div>
    <w:div w:id="566189552">
      <w:bodyDiv w:val="1"/>
      <w:marLeft w:val="0"/>
      <w:marRight w:val="0"/>
      <w:marTop w:val="0"/>
      <w:marBottom w:val="0"/>
      <w:divBdr>
        <w:top w:val="none" w:sz="0" w:space="0" w:color="auto"/>
        <w:left w:val="none" w:sz="0" w:space="0" w:color="auto"/>
        <w:bottom w:val="none" w:sz="0" w:space="0" w:color="auto"/>
        <w:right w:val="none" w:sz="0" w:space="0" w:color="auto"/>
      </w:divBdr>
      <w:divsChild>
        <w:div w:id="723067293">
          <w:marLeft w:val="0"/>
          <w:marRight w:val="0"/>
          <w:marTop w:val="0"/>
          <w:marBottom w:val="0"/>
          <w:divBdr>
            <w:top w:val="none" w:sz="0" w:space="0" w:color="auto"/>
            <w:left w:val="none" w:sz="0" w:space="0" w:color="auto"/>
            <w:bottom w:val="none" w:sz="0" w:space="0" w:color="auto"/>
            <w:right w:val="none" w:sz="0" w:space="0" w:color="auto"/>
          </w:divBdr>
          <w:divsChild>
            <w:div w:id="117041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90760">
      <w:bodyDiv w:val="1"/>
      <w:marLeft w:val="0"/>
      <w:marRight w:val="0"/>
      <w:marTop w:val="0"/>
      <w:marBottom w:val="0"/>
      <w:divBdr>
        <w:top w:val="none" w:sz="0" w:space="0" w:color="auto"/>
        <w:left w:val="none" w:sz="0" w:space="0" w:color="auto"/>
        <w:bottom w:val="none" w:sz="0" w:space="0" w:color="auto"/>
        <w:right w:val="none" w:sz="0" w:space="0" w:color="auto"/>
      </w:divBdr>
      <w:divsChild>
        <w:div w:id="1428651661">
          <w:marLeft w:val="0"/>
          <w:marRight w:val="0"/>
          <w:marTop w:val="0"/>
          <w:marBottom w:val="0"/>
          <w:divBdr>
            <w:top w:val="none" w:sz="0" w:space="0" w:color="auto"/>
            <w:left w:val="none" w:sz="0" w:space="0" w:color="auto"/>
            <w:bottom w:val="none" w:sz="0" w:space="0" w:color="auto"/>
            <w:right w:val="none" w:sz="0" w:space="0" w:color="auto"/>
          </w:divBdr>
          <w:divsChild>
            <w:div w:id="10598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11164">
      <w:bodyDiv w:val="1"/>
      <w:marLeft w:val="0"/>
      <w:marRight w:val="0"/>
      <w:marTop w:val="0"/>
      <w:marBottom w:val="0"/>
      <w:divBdr>
        <w:top w:val="none" w:sz="0" w:space="0" w:color="auto"/>
        <w:left w:val="none" w:sz="0" w:space="0" w:color="auto"/>
        <w:bottom w:val="none" w:sz="0" w:space="0" w:color="auto"/>
        <w:right w:val="none" w:sz="0" w:space="0" w:color="auto"/>
      </w:divBdr>
    </w:div>
    <w:div w:id="741610392">
      <w:bodyDiv w:val="1"/>
      <w:marLeft w:val="0"/>
      <w:marRight w:val="0"/>
      <w:marTop w:val="0"/>
      <w:marBottom w:val="0"/>
      <w:divBdr>
        <w:top w:val="none" w:sz="0" w:space="0" w:color="auto"/>
        <w:left w:val="none" w:sz="0" w:space="0" w:color="auto"/>
        <w:bottom w:val="none" w:sz="0" w:space="0" w:color="auto"/>
        <w:right w:val="none" w:sz="0" w:space="0" w:color="auto"/>
      </w:divBdr>
      <w:divsChild>
        <w:div w:id="299652824">
          <w:marLeft w:val="0"/>
          <w:marRight w:val="0"/>
          <w:marTop w:val="0"/>
          <w:marBottom w:val="0"/>
          <w:divBdr>
            <w:top w:val="none" w:sz="0" w:space="0" w:color="auto"/>
            <w:left w:val="none" w:sz="0" w:space="0" w:color="auto"/>
            <w:bottom w:val="none" w:sz="0" w:space="0" w:color="auto"/>
            <w:right w:val="none" w:sz="0" w:space="0" w:color="auto"/>
          </w:divBdr>
          <w:divsChild>
            <w:div w:id="13855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036754">
      <w:bodyDiv w:val="1"/>
      <w:marLeft w:val="0"/>
      <w:marRight w:val="0"/>
      <w:marTop w:val="0"/>
      <w:marBottom w:val="0"/>
      <w:divBdr>
        <w:top w:val="none" w:sz="0" w:space="0" w:color="auto"/>
        <w:left w:val="none" w:sz="0" w:space="0" w:color="auto"/>
        <w:bottom w:val="none" w:sz="0" w:space="0" w:color="auto"/>
        <w:right w:val="none" w:sz="0" w:space="0" w:color="auto"/>
      </w:divBdr>
    </w:div>
    <w:div w:id="752121671">
      <w:bodyDiv w:val="1"/>
      <w:marLeft w:val="0"/>
      <w:marRight w:val="0"/>
      <w:marTop w:val="0"/>
      <w:marBottom w:val="0"/>
      <w:divBdr>
        <w:top w:val="none" w:sz="0" w:space="0" w:color="auto"/>
        <w:left w:val="none" w:sz="0" w:space="0" w:color="auto"/>
        <w:bottom w:val="none" w:sz="0" w:space="0" w:color="auto"/>
        <w:right w:val="none" w:sz="0" w:space="0" w:color="auto"/>
      </w:divBdr>
    </w:div>
    <w:div w:id="1132097065">
      <w:bodyDiv w:val="1"/>
      <w:marLeft w:val="0"/>
      <w:marRight w:val="0"/>
      <w:marTop w:val="0"/>
      <w:marBottom w:val="0"/>
      <w:divBdr>
        <w:top w:val="none" w:sz="0" w:space="0" w:color="auto"/>
        <w:left w:val="none" w:sz="0" w:space="0" w:color="auto"/>
        <w:bottom w:val="none" w:sz="0" w:space="0" w:color="auto"/>
        <w:right w:val="none" w:sz="0" w:space="0" w:color="auto"/>
      </w:divBdr>
    </w:div>
    <w:div w:id="1143349960">
      <w:bodyDiv w:val="1"/>
      <w:marLeft w:val="0"/>
      <w:marRight w:val="0"/>
      <w:marTop w:val="0"/>
      <w:marBottom w:val="0"/>
      <w:divBdr>
        <w:top w:val="none" w:sz="0" w:space="0" w:color="auto"/>
        <w:left w:val="none" w:sz="0" w:space="0" w:color="auto"/>
        <w:bottom w:val="none" w:sz="0" w:space="0" w:color="auto"/>
        <w:right w:val="none" w:sz="0" w:space="0" w:color="auto"/>
      </w:divBdr>
      <w:divsChild>
        <w:div w:id="1869685180">
          <w:marLeft w:val="0"/>
          <w:marRight w:val="0"/>
          <w:marTop w:val="0"/>
          <w:marBottom w:val="0"/>
          <w:divBdr>
            <w:top w:val="none" w:sz="0" w:space="0" w:color="auto"/>
            <w:left w:val="none" w:sz="0" w:space="0" w:color="auto"/>
            <w:bottom w:val="none" w:sz="0" w:space="0" w:color="auto"/>
            <w:right w:val="none" w:sz="0" w:space="0" w:color="auto"/>
          </w:divBdr>
          <w:divsChild>
            <w:div w:id="40835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75802">
      <w:bodyDiv w:val="1"/>
      <w:marLeft w:val="0"/>
      <w:marRight w:val="0"/>
      <w:marTop w:val="0"/>
      <w:marBottom w:val="0"/>
      <w:divBdr>
        <w:top w:val="none" w:sz="0" w:space="0" w:color="auto"/>
        <w:left w:val="none" w:sz="0" w:space="0" w:color="auto"/>
        <w:bottom w:val="none" w:sz="0" w:space="0" w:color="auto"/>
        <w:right w:val="none" w:sz="0" w:space="0" w:color="auto"/>
      </w:divBdr>
    </w:div>
    <w:div w:id="1203058359">
      <w:bodyDiv w:val="1"/>
      <w:marLeft w:val="0"/>
      <w:marRight w:val="0"/>
      <w:marTop w:val="0"/>
      <w:marBottom w:val="0"/>
      <w:divBdr>
        <w:top w:val="none" w:sz="0" w:space="0" w:color="auto"/>
        <w:left w:val="none" w:sz="0" w:space="0" w:color="auto"/>
        <w:bottom w:val="none" w:sz="0" w:space="0" w:color="auto"/>
        <w:right w:val="none" w:sz="0" w:space="0" w:color="auto"/>
      </w:divBdr>
      <w:divsChild>
        <w:div w:id="206333400">
          <w:marLeft w:val="0"/>
          <w:marRight w:val="0"/>
          <w:marTop w:val="0"/>
          <w:marBottom w:val="0"/>
          <w:divBdr>
            <w:top w:val="none" w:sz="0" w:space="0" w:color="auto"/>
            <w:left w:val="none" w:sz="0" w:space="0" w:color="auto"/>
            <w:bottom w:val="none" w:sz="0" w:space="0" w:color="auto"/>
            <w:right w:val="none" w:sz="0" w:space="0" w:color="auto"/>
          </w:divBdr>
          <w:divsChild>
            <w:div w:id="105003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00578">
      <w:bodyDiv w:val="1"/>
      <w:marLeft w:val="0"/>
      <w:marRight w:val="0"/>
      <w:marTop w:val="0"/>
      <w:marBottom w:val="0"/>
      <w:divBdr>
        <w:top w:val="none" w:sz="0" w:space="0" w:color="auto"/>
        <w:left w:val="none" w:sz="0" w:space="0" w:color="auto"/>
        <w:bottom w:val="none" w:sz="0" w:space="0" w:color="auto"/>
        <w:right w:val="none" w:sz="0" w:space="0" w:color="auto"/>
      </w:divBdr>
      <w:divsChild>
        <w:div w:id="501698191">
          <w:marLeft w:val="0"/>
          <w:marRight w:val="0"/>
          <w:marTop w:val="0"/>
          <w:marBottom w:val="0"/>
          <w:divBdr>
            <w:top w:val="none" w:sz="0" w:space="0" w:color="auto"/>
            <w:left w:val="none" w:sz="0" w:space="0" w:color="auto"/>
            <w:bottom w:val="none" w:sz="0" w:space="0" w:color="auto"/>
            <w:right w:val="none" w:sz="0" w:space="0" w:color="auto"/>
          </w:divBdr>
          <w:divsChild>
            <w:div w:id="136906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025923">
      <w:bodyDiv w:val="1"/>
      <w:marLeft w:val="0"/>
      <w:marRight w:val="0"/>
      <w:marTop w:val="0"/>
      <w:marBottom w:val="0"/>
      <w:divBdr>
        <w:top w:val="none" w:sz="0" w:space="0" w:color="auto"/>
        <w:left w:val="none" w:sz="0" w:space="0" w:color="auto"/>
        <w:bottom w:val="none" w:sz="0" w:space="0" w:color="auto"/>
        <w:right w:val="none" w:sz="0" w:space="0" w:color="auto"/>
      </w:divBdr>
      <w:divsChild>
        <w:div w:id="247349745">
          <w:marLeft w:val="0"/>
          <w:marRight w:val="0"/>
          <w:marTop w:val="0"/>
          <w:marBottom w:val="0"/>
          <w:divBdr>
            <w:top w:val="none" w:sz="0" w:space="0" w:color="auto"/>
            <w:left w:val="none" w:sz="0" w:space="0" w:color="auto"/>
            <w:bottom w:val="none" w:sz="0" w:space="0" w:color="auto"/>
            <w:right w:val="none" w:sz="0" w:space="0" w:color="auto"/>
          </w:divBdr>
          <w:divsChild>
            <w:div w:id="6076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10665">
      <w:bodyDiv w:val="1"/>
      <w:marLeft w:val="0"/>
      <w:marRight w:val="0"/>
      <w:marTop w:val="0"/>
      <w:marBottom w:val="0"/>
      <w:divBdr>
        <w:top w:val="none" w:sz="0" w:space="0" w:color="auto"/>
        <w:left w:val="none" w:sz="0" w:space="0" w:color="auto"/>
        <w:bottom w:val="none" w:sz="0" w:space="0" w:color="auto"/>
        <w:right w:val="none" w:sz="0" w:space="0" w:color="auto"/>
      </w:divBdr>
      <w:divsChild>
        <w:div w:id="1430271303">
          <w:marLeft w:val="0"/>
          <w:marRight w:val="0"/>
          <w:marTop w:val="0"/>
          <w:marBottom w:val="0"/>
          <w:divBdr>
            <w:top w:val="none" w:sz="0" w:space="0" w:color="auto"/>
            <w:left w:val="none" w:sz="0" w:space="0" w:color="auto"/>
            <w:bottom w:val="none" w:sz="0" w:space="0" w:color="auto"/>
            <w:right w:val="none" w:sz="0" w:space="0" w:color="auto"/>
          </w:divBdr>
          <w:divsChild>
            <w:div w:id="124337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07159">
      <w:bodyDiv w:val="1"/>
      <w:marLeft w:val="0"/>
      <w:marRight w:val="0"/>
      <w:marTop w:val="0"/>
      <w:marBottom w:val="0"/>
      <w:divBdr>
        <w:top w:val="none" w:sz="0" w:space="0" w:color="auto"/>
        <w:left w:val="none" w:sz="0" w:space="0" w:color="auto"/>
        <w:bottom w:val="none" w:sz="0" w:space="0" w:color="auto"/>
        <w:right w:val="none" w:sz="0" w:space="0" w:color="auto"/>
      </w:divBdr>
      <w:divsChild>
        <w:div w:id="1833790181">
          <w:marLeft w:val="0"/>
          <w:marRight w:val="0"/>
          <w:marTop w:val="0"/>
          <w:marBottom w:val="0"/>
          <w:divBdr>
            <w:top w:val="none" w:sz="0" w:space="0" w:color="auto"/>
            <w:left w:val="none" w:sz="0" w:space="0" w:color="auto"/>
            <w:bottom w:val="none" w:sz="0" w:space="0" w:color="auto"/>
            <w:right w:val="none" w:sz="0" w:space="0" w:color="auto"/>
          </w:divBdr>
          <w:divsChild>
            <w:div w:id="139828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72755">
      <w:bodyDiv w:val="1"/>
      <w:marLeft w:val="0"/>
      <w:marRight w:val="0"/>
      <w:marTop w:val="0"/>
      <w:marBottom w:val="0"/>
      <w:divBdr>
        <w:top w:val="none" w:sz="0" w:space="0" w:color="auto"/>
        <w:left w:val="none" w:sz="0" w:space="0" w:color="auto"/>
        <w:bottom w:val="none" w:sz="0" w:space="0" w:color="auto"/>
        <w:right w:val="none" w:sz="0" w:space="0" w:color="auto"/>
      </w:divBdr>
      <w:divsChild>
        <w:div w:id="1920361952">
          <w:marLeft w:val="0"/>
          <w:marRight w:val="0"/>
          <w:marTop w:val="0"/>
          <w:marBottom w:val="0"/>
          <w:divBdr>
            <w:top w:val="none" w:sz="0" w:space="0" w:color="auto"/>
            <w:left w:val="none" w:sz="0" w:space="0" w:color="auto"/>
            <w:bottom w:val="none" w:sz="0" w:space="0" w:color="auto"/>
            <w:right w:val="none" w:sz="0" w:space="0" w:color="auto"/>
          </w:divBdr>
          <w:divsChild>
            <w:div w:id="5940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398095">
      <w:bodyDiv w:val="1"/>
      <w:marLeft w:val="0"/>
      <w:marRight w:val="0"/>
      <w:marTop w:val="0"/>
      <w:marBottom w:val="0"/>
      <w:divBdr>
        <w:top w:val="none" w:sz="0" w:space="0" w:color="auto"/>
        <w:left w:val="none" w:sz="0" w:space="0" w:color="auto"/>
        <w:bottom w:val="none" w:sz="0" w:space="0" w:color="auto"/>
        <w:right w:val="none" w:sz="0" w:space="0" w:color="auto"/>
      </w:divBdr>
    </w:div>
    <w:div w:id="2022538764">
      <w:bodyDiv w:val="1"/>
      <w:marLeft w:val="0"/>
      <w:marRight w:val="0"/>
      <w:marTop w:val="0"/>
      <w:marBottom w:val="0"/>
      <w:divBdr>
        <w:top w:val="none" w:sz="0" w:space="0" w:color="auto"/>
        <w:left w:val="none" w:sz="0" w:space="0" w:color="auto"/>
        <w:bottom w:val="none" w:sz="0" w:space="0" w:color="auto"/>
        <w:right w:val="none" w:sz="0" w:space="0" w:color="auto"/>
      </w:divBdr>
    </w:div>
    <w:div w:id="2058503404">
      <w:bodyDiv w:val="1"/>
      <w:marLeft w:val="0"/>
      <w:marRight w:val="0"/>
      <w:marTop w:val="0"/>
      <w:marBottom w:val="0"/>
      <w:divBdr>
        <w:top w:val="none" w:sz="0" w:space="0" w:color="auto"/>
        <w:left w:val="none" w:sz="0" w:space="0" w:color="auto"/>
        <w:bottom w:val="none" w:sz="0" w:space="0" w:color="auto"/>
        <w:right w:val="none" w:sz="0" w:space="0" w:color="auto"/>
      </w:divBdr>
      <w:divsChild>
        <w:div w:id="141242908">
          <w:marLeft w:val="0"/>
          <w:marRight w:val="0"/>
          <w:marTop w:val="0"/>
          <w:marBottom w:val="0"/>
          <w:divBdr>
            <w:top w:val="none" w:sz="0" w:space="0" w:color="auto"/>
            <w:left w:val="none" w:sz="0" w:space="0" w:color="auto"/>
            <w:bottom w:val="none" w:sz="0" w:space="0" w:color="auto"/>
            <w:right w:val="none" w:sz="0" w:space="0" w:color="auto"/>
          </w:divBdr>
          <w:divsChild>
            <w:div w:id="199016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dajour.2024.100405" TargetMode="External"/><Relationship Id="rId18" Type="http://schemas.openxmlformats.org/officeDocument/2006/relationships/hyperlink" Target="https://doi.org/10.51202/0947-7527-2022-43-006-1" TargetMode="External"/><Relationship Id="rId26" Type="http://schemas.openxmlformats.org/officeDocument/2006/relationships/hyperlink" Target="https://doi.org/10.1016/j.techfore.2021.121193" TargetMode="External"/><Relationship Id="rId3" Type="http://schemas.openxmlformats.org/officeDocument/2006/relationships/styles" Target="styles.xml"/><Relationship Id="rId21" Type="http://schemas.openxmlformats.org/officeDocument/2006/relationships/hyperlink" Target="https://doi.org/10.1111/exsy.12820" TargetMode="External"/><Relationship Id="rId7" Type="http://schemas.openxmlformats.org/officeDocument/2006/relationships/endnotes" Target="endnotes.xml"/><Relationship Id="rId12" Type="http://schemas.openxmlformats.org/officeDocument/2006/relationships/hyperlink" Target="https://doi.org/10.1002/bse.3554" TargetMode="External"/><Relationship Id="rId17" Type="http://schemas.openxmlformats.org/officeDocument/2006/relationships/hyperlink" Target="https://doi.org/10.1080/03075079.2020.1741540" TargetMode="External"/><Relationship Id="rId25" Type="http://schemas.openxmlformats.org/officeDocument/2006/relationships/hyperlink" Target="https://doi.org/10.1080/1051712X.2022.2068820" TargetMode="External"/><Relationship Id="rId2" Type="http://schemas.openxmlformats.org/officeDocument/2006/relationships/numbering" Target="numbering.xml"/><Relationship Id="rId16" Type="http://schemas.openxmlformats.org/officeDocument/2006/relationships/hyperlink" Target="https://doi.org/10.47750/QAS/23.189.08" TargetMode="External"/><Relationship Id="rId20" Type="http://schemas.openxmlformats.org/officeDocument/2006/relationships/hyperlink" Target="https://doi.org/10.33844/ijol.2022.603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ejor.2020.09.034" TargetMode="External"/><Relationship Id="rId24" Type="http://schemas.openxmlformats.org/officeDocument/2006/relationships/hyperlink" Target="https://doi.org/10.1002/wcs.1581" TargetMode="External"/><Relationship Id="rId5" Type="http://schemas.openxmlformats.org/officeDocument/2006/relationships/webSettings" Target="webSettings.xml"/><Relationship Id="rId15" Type="http://schemas.openxmlformats.org/officeDocument/2006/relationships/hyperlink" Target="https://doi.org/10.1111/1475-6773.13907" TargetMode="External"/><Relationship Id="rId23" Type="http://schemas.openxmlformats.org/officeDocument/2006/relationships/hyperlink" Target="https://doi.org/10.1016/j.procs.2021.09.284" TargetMode="External"/><Relationship Id="rId28" Type="http://schemas.openxmlformats.org/officeDocument/2006/relationships/theme" Target="theme/theme1.xml"/><Relationship Id="rId10" Type="http://schemas.openxmlformats.org/officeDocument/2006/relationships/hyperlink" Target="https://doi.org/10.1007/s11747-021-00790-2" TargetMode="External"/><Relationship Id="rId19" Type="http://schemas.openxmlformats.org/officeDocument/2006/relationships/hyperlink" Target="https://doi.org/10.1016/j.bushor.2020.09.00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07/s40821-020-00168-4" TargetMode="External"/><Relationship Id="rId22" Type="http://schemas.openxmlformats.org/officeDocument/2006/relationships/hyperlink" Target="https://doi.org/10.1007/s10257-023-00650-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2394F-F289-4B1E-850A-BF96D6B75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5282</Words>
  <Characters>30112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MUZIB T. (2537256)</cp:lastModifiedBy>
  <cp:revision>2</cp:revision>
  <cp:lastPrinted>2026-05-14T19:13:00Z</cp:lastPrinted>
  <dcterms:created xsi:type="dcterms:W3CDTF">2026-05-23T16:14:00Z</dcterms:created>
  <dcterms:modified xsi:type="dcterms:W3CDTF">2026-05-23T16:14:00Z</dcterms:modified>
</cp:coreProperties>
</file>