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3357F" w:rsidRDefault="00B5175B">
      <w:pPr>
        <w:pStyle w:val="Body"/>
        <w:spacing w:line="360" w:lineRule="auto"/>
        <w:rPr>
          <w:rFonts w:ascii="Century Gothic" w:eastAsia="Century Gothic" w:hAnsi="Century Gothic" w:cs="Century Gothic"/>
          <w:sz w:val="24"/>
          <w:szCs w:val="24"/>
        </w:rPr>
      </w:pPr>
      <w:r>
        <w:rPr>
          <w:rFonts w:ascii="Century Gothic" w:hAnsi="Century Gothic"/>
          <w:sz w:val="24"/>
          <w:szCs w:val="24"/>
        </w:rPr>
        <w:t xml:space="preserve">In this essay I shall be examining ways in which the internet can be used as an academic tool in the study of religion. </w:t>
      </w:r>
      <w:proofErr w:type="gramStart"/>
      <w:r>
        <w:rPr>
          <w:rFonts w:ascii="Century Gothic" w:hAnsi="Century Gothic"/>
          <w:sz w:val="24"/>
          <w:szCs w:val="24"/>
        </w:rPr>
        <w:t>In order to</w:t>
      </w:r>
      <w:proofErr w:type="gramEnd"/>
      <w:r>
        <w:rPr>
          <w:rFonts w:ascii="Century Gothic" w:hAnsi="Century Gothic"/>
          <w:sz w:val="24"/>
          <w:szCs w:val="24"/>
        </w:rPr>
        <w:t xml:space="preserve"> do this, I will draw on personal experience and practice whilst providing examples of positive and negative practice when </w:t>
      </w:r>
      <w:r>
        <w:rPr>
          <w:rFonts w:ascii="Century Gothic" w:hAnsi="Century Gothic"/>
          <w:sz w:val="24"/>
          <w:szCs w:val="24"/>
        </w:rPr>
        <w:t>using web sources in academia. Before concluding, I will also explain how the use of the Internet is a useful tool in the study of Religion.</w:t>
      </w:r>
    </w:p>
    <w:p w:rsidR="0053357F" w:rsidRDefault="00B5175B">
      <w:pPr>
        <w:pStyle w:val="Body"/>
        <w:spacing w:line="360" w:lineRule="auto"/>
        <w:rPr>
          <w:rFonts w:ascii="Century Gothic" w:eastAsia="Century Gothic" w:hAnsi="Century Gothic" w:cs="Century Gothic"/>
          <w:sz w:val="24"/>
          <w:szCs w:val="24"/>
        </w:rPr>
      </w:pPr>
      <w:r>
        <w:rPr>
          <w:rFonts w:ascii="Century Gothic" w:hAnsi="Century Gothic"/>
          <w:sz w:val="24"/>
          <w:szCs w:val="24"/>
        </w:rPr>
        <w:t>Since its invention in nineteen seventy-three it can be safe to say that in the twenty first century the internet h</w:t>
      </w:r>
      <w:r>
        <w:rPr>
          <w:rFonts w:ascii="Century Gothic" w:hAnsi="Century Gothic"/>
          <w:sz w:val="24"/>
          <w:szCs w:val="24"/>
        </w:rPr>
        <w:t>as become an integral part of any person</w:t>
      </w:r>
      <w:r>
        <w:rPr>
          <w:rFonts w:ascii="Century Gothic" w:hAnsi="Century Gothic"/>
          <w:sz w:val="24"/>
          <w:szCs w:val="24"/>
        </w:rPr>
        <w:t>’</w:t>
      </w:r>
      <w:r>
        <w:rPr>
          <w:rFonts w:ascii="Century Gothic" w:hAnsi="Century Gothic"/>
          <w:sz w:val="24"/>
          <w:szCs w:val="24"/>
        </w:rPr>
        <w:t xml:space="preserve">s life. My it be connecting with friends through websites such as Facebook and twitter, or expanding knowledge on numerous topics, </w:t>
      </w:r>
      <w:proofErr w:type="gramStart"/>
      <w:r>
        <w:rPr>
          <w:rFonts w:ascii="Century Gothic" w:hAnsi="Century Gothic"/>
          <w:sz w:val="24"/>
          <w:szCs w:val="24"/>
        </w:rPr>
        <w:t>it is clear that the</w:t>
      </w:r>
      <w:proofErr w:type="gramEnd"/>
      <w:r>
        <w:rPr>
          <w:rFonts w:ascii="Century Gothic" w:hAnsi="Century Gothic"/>
          <w:sz w:val="24"/>
          <w:szCs w:val="24"/>
        </w:rPr>
        <w:t xml:space="preserve"> Internet is here to stay. A key aspect of having a tool like th</w:t>
      </w:r>
      <w:r>
        <w:rPr>
          <w:rFonts w:ascii="Century Gothic" w:hAnsi="Century Gothic"/>
          <w:sz w:val="24"/>
          <w:szCs w:val="24"/>
        </w:rPr>
        <w:t>e internet is its accessibility by thousands to easily search topics they wish to research especially within the academic world. Where before students had to search through stacks of library books and track down every cross reference, the internet has made</w:t>
      </w:r>
      <w:r>
        <w:rPr>
          <w:rFonts w:ascii="Century Gothic" w:hAnsi="Century Gothic"/>
          <w:sz w:val="24"/>
          <w:szCs w:val="24"/>
        </w:rPr>
        <w:t xml:space="preserve"> it simpler and quicker for students and academia to aces thousands of pages of information at the </w:t>
      </w:r>
      <w:proofErr w:type="spellStart"/>
      <w:r>
        <w:rPr>
          <w:rFonts w:ascii="Century Gothic" w:hAnsi="Century Gothic"/>
          <w:sz w:val="24"/>
          <w:szCs w:val="24"/>
        </w:rPr>
        <w:t>tough</w:t>
      </w:r>
      <w:proofErr w:type="spellEnd"/>
      <w:r>
        <w:rPr>
          <w:rFonts w:ascii="Century Gothic" w:hAnsi="Century Gothic"/>
          <w:sz w:val="24"/>
          <w:szCs w:val="24"/>
        </w:rPr>
        <w:t xml:space="preserve"> of a button. All they need do is type a few key words. Things such as Journals and textbooks which were previously only available through subscriptions</w:t>
      </w:r>
      <w:r>
        <w:rPr>
          <w:rFonts w:ascii="Century Gothic" w:hAnsi="Century Gothic"/>
          <w:sz w:val="24"/>
          <w:szCs w:val="24"/>
        </w:rPr>
        <w:t xml:space="preserve"> and libraries can now </w:t>
      </w:r>
      <w:proofErr w:type="gramStart"/>
      <w:r>
        <w:rPr>
          <w:rFonts w:ascii="Century Gothic" w:hAnsi="Century Gothic"/>
          <w:sz w:val="24"/>
          <w:szCs w:val="24"/>
        </w:rPr>
        <w:t>be seen as</w:t>
      </w:r>
      <w:proofErr w:type="gramEnd"/>
      <w:r>
        <w:rPr>
          <w:rFonts w:ascii="Century Gothic" w:hAnsi="Century Gothic"/>
          <w:sz w:val="24"/>
          <w:szCs w:val="24"/>
        </w:rPr>
        <w:t xml:space="preserve"> readily available in the forms of e-books and e-journals. Although the subscription fees still apply, these are typically absorbed by the university board allowing its staff and students to access the viable academic work </w:t>
      </w:r>
      <w:r>
        <w:rPr>
          <w:rFonts w:ascii="Century Gothic" w:hAnsi="Century Gothic"/>
          <w:sz w:val="24"/>
          <w:szCs w:val="24"/>
        </w:rPr>
        <w:t xml:space="preserve">for free. The work will still have been paced through the same vetting process as that of a physically hard copy published journal. Typically, the ending of each hyperlink will give away its purpose, a hyperlink ending </w:t>
      </w:r>
      <w:proofErr w:type="gramStart"/>
      <w:r>
        <w:rPr>
          <w:rFonts w:ascii="Century Gothic" w:hAnsi="Century Gothic"/>
          <w:sz w:val="24"/>
          <w:szCs w:val="24"/>
        </w:rPr>
        <w:t>in .</w:t>
      </w:r>
      <w:proofErr w:type="gramEnd"/>
      <w:r>
        <w:rPr>
          <w:rFonts w:ascii="Century Gothic" w:hAnsi="Century Gothic"/>
          <w:sz w:val="24"/>
          <w:szCs w:val="24"/>
        </w:rPr>
        <w:t xml:space="preserve">ac.uk which unabbreviated stands </w:t>
      </w:r>
      <w:r>
        <w:rPr>
          <w:rFonts w:ascii="Century Gothic" w:hAnsi="Century Gothic"/>
          <w:sz w:val="24"/>
          <w:szCs w:val="24"/>
        </w:rPr>
        <w:t xml:space="preserve">for academic. United Kingdom will typically be associated with an academic domain. An example of such can the Universities hyperlink which is </w:t>
      </w:r>
      <w:hyperlink r:id="rId7" w:history="1">
        <w:r>
          <w:rPr>
            <w:rStyle w:val="Hyperlink0"/>
          </w:rPr>
          <w:t>www.UWTSD.ac.uk</w:t>
        </w:r>
      </w:hyperlink>
      <w:r w:rsidR="005D7B1D">
        <w:rPr>
          <w:rFonts w:ascii="Century Gothic" w:hAnsi="Century Gothic"/>
          <w:sz w:val="24"/>
          <w:szCs w:val="24"/>
        </w:rPr>
        <w:t xml:space="preserve"> (</w:t>
      </w:r>
      <w:proofErr w:type="gramStart"/>
      <w:r w:rsidR="005D7B1D">
        <w:rPr>
          <w:rFonts w:ascii="Century Gothic" w:hAnsi="Century Gothic"/>
          <w:sz w:val="24"/>
          <w:szCs w:val="24"/>
        </w:rPr>
        <w:t>1)</w:t>
      </w:r>
      <w:r>
        <w:rPr>
          <w:rFonts w:ascii="Century Gothic" w:hAnsi="Century Gothic"/>
          <w:sz w:val="24"/>
          <w:szCs w:val="24"/>
        </w:rPr>
        <w:t>With</w:t>
      </w:r>
      <w:proofErr w:type="gramEnd"/>
      <w:r>
        <w:rPr>
          <w:rFonts w:ascii="Century Gothic" w:hAnsi="Century Gothic"/>
          <w:sz w:val="24"/>
          <w:szCs w:val="24"/>
        </w:rPr>
        <w:t xml:space="preserve"> American sites however, the ending will be .</w:t>
      </w:r>
      <w:proofErr w:type="spellStart"/>
      <w:r>
        <w:rPr>
          <w:rFonts w:ascii="Century Gothic" w:hAnsi="Century Gothic"/>
          <w:sz w:val="24"/>
          <w:szCs w:val="24"/>
        </w:rPr>
        <w:t>edu</w:t>
      </w:r>
      <w:proofErr w:type="spellEnd"/>
      <w:r>
        <w:rPr>
          <w:rFonts w:ascii="Century Gothic" w:hAnsi="Century Gothic"/>
          <w:sz w:val="24"/>
          <w:szCs w:val="24"/>
        </w:rPr>
        <w:t>. The r</w:t>
      </w:r>
      <w:r>
        <w:rPr>
          <w:rFonts w:ascii="Century Gothic" w:hAnsi="Century Gothic"/>
          <w:sz w:val="24"/>
          <w:szCs w:val="24"/>
        </w:rPr>
        <w:t xml:space="preserve">ecognition of the meaning behind hyperlinks can be extremely useful for students or academia in the study of </w:t>
      </w:r>
      <w:r>
        <w:rPr>
          <w:rFonts w:ascii="Century Gothic" w:hAnsi="Century Gothic"/>
          <w:sz w:val="24"/>
          <w:szCs w:val="24"/>
        </w:rPr>
        <w:lastRenderedPageBreak/>
        <w:t xml:space="preserve">religions as it can aid in identifying the origin of a website and provide a quick assessment of its viability. </w:t>
      </w:r>
    </w:p>
    <w:p w:rsidR="0053357F" w:rsidRDefault="00B5175B">
      <w:pPr>
        <w:pStyle w:val="Body"/>
        <w:spacing w:line="360" w:lineRule="auto"/>
        <w:rPr>
          <w:rFonts w:ascii="Century Gothic" w:eastAsia="Century Gothic" w:hAnsi="Century Gothic" w:cs="Century Gothic"/>
          <w:sz w:val="24"/>
          <w:szCs w:val="24"/>
        </w:rPr>
      </w:pPr>
      <w:r>
        <w:rPr>
          <w:rFonts w:ascii="Century Gothic" w:hAnsi="Century Gothic"/>
          <w:sz w:val="24"/>
          <w:szCs w:val="24"/>
        </w:rPr>
        <w:t xml:space="preserve">However, the internet can also be </w:t>
      </w:r>
      <w:r>
        <w:rPr>
          <w:rFonts w:ascii="Century Gothic" w:hAnsi="Century Gothic"/>
          <w:sz w:val="24"/>
          <w:szCs w:val="24"/>
        </w:rPr>
        <w:t>a hindrance when being used for academic work as.</w:t>
      </w:r>
      <w:r>
        <w:rPr>
          <w:rFonts w:ascii="Century Gothic" w:hAnsi="Century Gothic"/>
          <w:sz w:val="24"/>
          <w:szCs w:val="24"/>
        </w:rPr>
        <w:t xml:space="preserve"> </w:t>
      </w:r>
      <w:r>
        <w:rPr>
          <w:rFonts w:ascii="Century Gothic" w:hAnsi="Century Gothic"/>
          <w:sz w:val="24"/>
          <w:szCs w:val="24"/>
        </w:rPr>
        <w:t>When before if a person wished for something to be published they would have to send the work to an editorial panel and publishers with many steps between the initial manuscript and, its final publishing.</w:t>
      </w:r>
      <w:r>
        <w:rPr>
          <w:rFonts w:ascii="Century Gothic" w:hAnsi="Century Gothic"/>
          <w:sz w:val="24"/>
          <w:szCs w:val="24"/>
        </w:rPr>
        <w:t xml:space="preserve"> </w:t>
      </w:r>
      <w:r>
        <w:rPr>
          <w:rFonts w:ascii="Century Gothic" w:hAnsi="Century Gothic"/>
          <w:sz w:val="24"/>
          <w:szCs w:val="24"/>
        </w:rPr>
        <w:t>T</w:t>
      </w:r>
      <w:r>
        <w:rPr>
          <w:rFonts w:ascii="Century Gothic" w:hAnsi="Century Gothic"/>
          <w:sz w:val="24"/>
          <w:szCs w:val="24"/>
        </w:rPr>
        <w:t xml:space="preserve">oday due to the internet if someone wished for a document to be published all they need do is press a bottom. </w:t>
      </w:r>
      <w:proofErr w:type="gramStart"/>
      <w:r>
        <w:rPr>
          <w:rFonts w:ascii="Century Gothic" w:hAnsi="Century Gothic"/>
          <w:sz w:val="24"/>
          <w:szCs w:val="24"/>
        </w:rPr>
        <w:t>Therefore</w:t>
      </w:r>
      <w:proofErr w:type="gramEnd"/>
      <w:r>
        <w:rPr>
          <w:rFonts w:ascii="Century Gothic" w:hAnsi="Century Gothic"/>
          <w:sz w:val="24"/>
          <w:szCs w:val="24"/>
        </w:rPr>
        <w:t xml:space="preserve"> it is fundamental that the person conducting the academic work research the author of the published work and assess the viability of the</w:t>
      </w:r>
      <w:r>
        <w:rPr>
          <w:rFonts w:ascii="Century Gothic" w:hAnsi="Century Gothic"/>
          <w:sz w:val="24"/>
          <w:szCs w:val="24"/>
        </w:rPr>
        <w:t xml:space="preserve"> website before using the material in academic work. Wikipedia is an example of a website where any person can publish what they want, often the work is viable and correct. However even though there is a rigorous vetting progress with websites such as this</w:t>
      </w:r>
      <w:r>
        <w:rPr>
          <w:rFonts w:ascii="Century Gothic" w:hAnsi="Century Gothic"/>
          <w:sz w:val="24"/>
          <w:szCs w:val="24"/>
        </w:rPr>
        <w:t xml:space="preserve">, sometimes one slips through the net meaning the legitimacy of the article on the </w:t>
      </w:r>
      <w:proofErr w:type="spellStart"/>
      <w:r>
        <w:rPr>
          <w:rFonts w:ascii="Century Gothic" w:hAnsi="Century Gothic"/>
          <w:sz w:val="24"/>
          <w:szCs w:val="24"/>
        </w:rPr>
        <w:t>sight</w:t>
      </w:r>
      <w:proofErr w:type="spellEnd"/>
      <w:r>
        <w:rPr>
          <w:rFonts w:ascii="Century Gothic" w:hAnsi="Century Gothic"/>
          <w:sz w:val="24"/>
          <w:szCs w:val="24"/>
        </w:rPr>
        <w:t xml:space="preserve"> can be called in to question.</w:t>
      </w:r>
    </w:p>
    <w:p w:rsidR="0053357F" w:rsidRPr="005D7B1D" w:rsidRDefault="00B5175B">
      <w:pPr>
        <w:pStyle w:val="Body"/>
        <w:spacing w:line="360" w:lineRule="auto"/>
        <w:rPr>
          <w:rFonts w:ascii="Century Gothic" w:hAnsi="Century Gothic"/>
          <w:sz w:val="24"/>
          <w:szCs w:val="24"/>
        </w:rPr>
      </w:pPr>
      <w:r>
        <w:rPr>
          <w:rFonts w:ascii="Century Gothic" w:hAnsi="Century Gothic"/>
          <w:sz w:val="24"/>
          <w:szCs w:val="24"/>
        </w:rPr>
        <w:t xml:space="preserve">I will </w:t>
      </w:r>
      <w:proofErr w:type="spellStart"/>
      <w:r>
        <w:rPr>
          <w:rFonts w:ascii="Century Gothic" w:hAnsi="Century Gothic"/>
          <w:sz w:val="24"/>
          <w:szCs w:val="24"/>
        </w:rPr>
        <w:t>analyse</w:t>
      </w:r>
      <w:proofErr w:type="spellEnd"/>
      <w:r>
        <w:rPr>
          <w:rFonts w:ascii="Century Gothic" w:hAnsi="Century Gothic"/>
          <w:sz w:val="24"/>
          <w:szCs w:val="24"/>
        </w:rPr>
        <w:t xml:space="preserve"> the following website in order to show how an academic may determine the validity of a source when using the </w:t>
      </w:r>
      <w:proofErr w:type="gramStart"/>
      <w:r>
        <w:rPr>
          <w:rFonts w:ascii="Century Gothic" w:hAnsi="Century Gothic"/>
          <w:sz w:val="24"/>
          <w:szCs w:val="24"/>
        </w:rPr>
        <w:t>internet.</w:t>
      </w:r>
      <w:r w:rsidR="005D7B1D">
        <w:rPr>
          <w:rFonts w:ascii="Century Gothic" w:hAnsi="Century Gothic"/>
          <w:sz w:val="24"/>
          <w:szCs w:val="24"/>
        </w:rPr>
        <w:t>(</w:t>
      </w:r>
      <w:proofErr w:type="gramEnd"/>
      <w:r w:rsidR="005D7B1D">
        <w:rPr>
          <w:rFonts w:ascii="Century Gothic" w:hAnsi="Century Gothic"/>
          <w:sz w:val="24"/>
          <w:szCs w:val="24"/>
        </w:rPr>
        <w:t>2)</w:t>
      </w:r>
      <w:r>
        <w:rPr>
          <w:rFonts w:ascii="Century Gothic" w:hAnsi="Century Gothic"/>
          <w:sz w:val="24"/>
          <w:szCs w:val="24"/>
        </w:rPr>
        <w:t xml:space="preserve"> The</w:t>
      </w:r>
      <w:r>
        <w:rPr>
          <w:rFonts w:ascii="Century Gothic" w:hAnsi="Century Gothic"/>
          <w:sz w:val="24"/>
          <w:szCs w:val="24"/>
        </w:rPr>
        <w:t xml:space="preserve"> site chosen belongs Tracy R </w:t>
      </w:r>
      <w:proofErr w:type="spellStart"/>
      <w:r>
        <w:rPr>
          <w:rFonts w:ascii="Century Gothic" w:hAnsi="Century Gothic"/>
          <w:sz w:val="24"/>
          <w:szCs w:val="24"/>
        </w:rPr>
        <w:t>Rhich</w:t>
      </w:r>
      <w:proofErr w:type="spellEnd"/>
      <w:r>
        <w:rPr>
          <w:rFonts w:ascii="Century Gothic" w:hAnsi="Century Gothic"/>
          <w:sz w:val="24"/>
          <w:szCs w:val="24"/>
        </w:rPr>
        <w:t xml:space="preserve"> which ism stated in the copy right clause stated at the bottom of the article. The need for copy right on the site itself leads me to initially believe that the website is credible. This is evaluation is strengthened by t</w:t>
      </w:r>
      <w:r>
        <w:rPr>
          <w:rFonts w:ascii="Century Gothic" w:hAnsi="Century Gothic"/>
          <w:sz w:val="24"/>
          <w:szCs w:val="24"/>
        </w:rPr>
        <w:t xml:space="preserve">he hyperlink ending in .org which shows that the website has been produced by an </w:t>
      </w:r>
      <w:proofErr w:type="spellStart"/>
      <w:r>
        <w:rPr>
          <w:rFonts w:ascii="Century Gothic" w:hAnsi="Century Gothic"/>
          <w:sz w:val="24"/>
          <w:szCs w:val="24"/>
        </w:rPr>
        <w:t>organisation</w:t>
      </w:r>
      <w:proofErr w:type="spellEnd"/>
      <w:r>
        <w:rPr>
          <w:rFonts w:ascii="Century Gothic" w:hAnsi="Century Gothic"/>
          <w:sz w:val="24"/>
          <w:szCs w:val="24"/>
        </w:rPr>
        <w:t xml:space="preserve"> covering topics within Judaism from a predominantly Orthodox view point with some Reform, Liberal and Conservative aspects also. The site covers over three hundre</w:t>
      </w:r>
      <w:r>
        <w:rPr>
          <w:rFonts w:ascii="Century Gothic" w:hAnsi="Century Gothic"/>
          <w:sz w:val="24"/>
          <w:szCs w:val="24"/>
        </w:rPr>
        <w:t xml:space="preserve">d topics ranging from </w:t>
      </w:r>
      <w:proofErr w:type="spellStart"/>
      <w:r>
        <w:rPr>
          <w:rFonts w:ascii="Century Gothic" w:hAnsi="Century Gothic"/>
          <w:sz w:val="24"/>
          <w:szCs w:val="24"/>
        </w:rPr>
        <w:t>he</w:t>
      </w:r>
      <w:proofErr w:type="spellEnd"/>
      <w:r>
        <w:rPr>
          <w:rFonts w:ascii="Century Gothic" w:hAnsi="Century Gothic"/>
          <w:sz w:val="24"/>
          <w:szCs w:val="24"/>
        </w:rPr>
        <w:t xml:space="preserve"> Hebrew alphabet to the in detailed studies of the Jewish festivals. As such a large corpus of information and articles is contained in the site I will only </w:t>
      </w:r>
      <w:proofErr w:type="spellStart"/>
      <w:r>
        <w:rPr>
          <w:rFonts w:ascii="Century Gothic" w:hAnsi="Century Gothic"/>
          <w:sz w:val="24"/>
          <w:szCs w:val="24"/>
        </w:rPr>
        <w:t>analyse</w:t>
      </w:r>
      <w:proofErr w:type="spellEnd"/>
      <w:r>
        <w:rPr>
          <w:rFonts w:ascii="Century Gothic" w:hAnsi="Century Gothic"/>
          <w:sz w:val="24"/>
          <w:szCs w:val="24"/>
        </w:rPr>
        <w:t xml:space="preserve"> one page. This will be the page covering </w:t>
      </w:r>
      <w:r>
        <w:rPr>
          <w:rFonts w:ascii="Century Gothic" w:hAnsi="Century Gothic"/>
          <w:i/>
          <w:iCs/>
          <w:sz w:val="24"/>
          <w:szCs w:val="24"/>
        </w:rPr>
        <w:t>Sukkot</w:t>
      </w:r>
      <w:r>
        <w:rPr>
          <w:rFonts w:ascii="Century Gothic" w:hAnsi="Century Gothic"/>
          <w:sz w:val="24"/>
          <w:szCs w:val="24"/>
        </w:rPr>
        <w:t xml:space="preserve"> as I have used the </w:t>
      </w:r>
      <w:r>
        <w:rPr>
          <w:rFonts w:ascii="Century Gothic" w:hAnsi="Century Gothic"/>
          <w:sz w:val="24"/>
          <w:szCs w:val="24"/>
        </w:rPr>
        <w:t>page in the past and have found it to be of great use when considering the festival.</w:t>
      </w:r>
    </w:p>
    <w:p w:rsidR="0053357F" w:rsidRDefault="00B5175B">
      <w:pPr>
        <w:pStyle w:val="Body"/>
        <w:spacing w:line="360" w:lineRule="auto"/>
        <w:rPr>
          <w:rFonts w:ascii="Century Gothic" w:eastAsia="Century Gothic" w:hAnsi="Century Gothic" w:cs="Century Gothic"/>
          <w:sz w:val="24"/>
          <w:szCs w:val="24"/>
        </w:rPr>
      </w:pPr>
      <w:proofErr w:type="gramStart"/>
      <w:r>
        <w:rPr>
          <w:rFonts w:ascii="Century Gothic" w:hAnsi="Century Gothic"/>
          <w:sz w:val="24"/>
          <w:szCs w:val="24"/>
        </w:rPr>
        <w:lastRenderedPageBreak/>
        <w:t>It is clear that the</w:t>
      </w:r>
      <w:proofErr w:type="gramEnd"/>
      <w:r>
        <w:rPr>
          <w:rFonts w:ascii="Century Gothic" w:hAnsi="Century Gothic"/>
          <w:sz w:val="24"/>
          <w:szCs w:val="24"/>
        </w:rPr>
        <w:t xml:space="preserve"> purpose of the source is to give the reader a basic understanding of the numerous aspects of the festival whilst providing religious textual evidence </w:t>
      </w:r>
      <w:r>
        <w:rPr>
          <w:rFonts w:ascii="Century Gothic" w:hAnsi="Century Gothic"/>
          <w:sz w:val="24"/>
          <w:szCs w:val="24"/>
        </w:rPr>
        <w:t>for the consumer in order to strengthen the argument and validity of the information provided.</w:t>
      </w:r>
    </w:p>
    <w:p w:rsidR="0053357F" w:rsidRDefault="00B5175B">
      <w:pPr>
        <w:pStyle w:val="Body"/>
        <w:spacing w:line="360" w:lineRule="auto"/>
        <w:rPr>
          <w:rFonts w:ascii="Century Gothic" w:eastAsia="Century Gothic" w:hAnsi="Century Gothic" w:cs="Century Gothic"/>
          <w:sz w:val="24"/>
          <w:szCs w:val="24"/>
        </w:rPr>
      </w:pPr>
      <w:r>
        <w:rPr>
          <w:rFonts w:ascii="Century Gothic" w:hAnsi="Century Gothic"/>
          <w:sz w:val="24"/>
          <w:szCs w:val="24"/>
        </w:rPr>
        <w:t>When discussing this topic, the site only covers the practices observed by the Orthodox and Haredi Jews as written in a disclaimer at the home page of the websit</w:t>
      </w:r>
      <w:r>
        <w:rPr>
          <w:rFonts w:ascii="Century Gothic" w:hAnsi="Century Gothic"/>
          <w:sz w:val="24"/>
          <w:szCs w:val="24"/>
        </w:rPr>
        <w:t>e. It does not cover the Conservative, Reform or liberal accounts of the practice, thus leaving it somewhat one sided and possibly bias.</w:t>
      </w:r>
    </w:p>
    <w:p w:rsidR="0053357F" w:rsidRDefault="00B5175B">
      <w:pPr>
        <w:pStyle w:val="Body"/>
        <w:spacing w:line="360" w:lineRule="auto"/>
        <w:rPr>
          <w:rFonts w:ascii="Century Gothic" w:eastAsia="Century Gothic" w:hAnsi="Century Gothic" w:cs="Century Gothic"/>
          <w:sz w:val="24"/>
          <w:szCs w:val="24"/>
        </w:rPr>
      </w:pPr>
      <w:r>
        <w:rPr>
          <w:rFonts w:ascii="Century Gothic" w:hAnsi="Century Gothic"/>
          <w:sz w:val="24"/>
          <w:szCs w:val="24"/>
        </w:rPr>
        <w:t>The reputation of this sight is regarded highly amongst some members of the Jewish faith as it can provide a quick answ</w:t>
      </w:r>
      <w:r>
        <w:rPr>
          <w:rFonts w:ascii="Century Gothic" w:hAnsi="Century Gothic"/>
          <w:sz w:val="24"/>
          <w:szCs w:val="24"/>
        </w:rPr>
        <w:t xml:space="preserve">er to the issues facing the practitioner when they are not able to get in touch with the </w:t>
      </w:r>
      <w:r>
        <w:rPr>
          <w:rFonts w:ascii="Century Gothic" w:hAnsi="Century Gothic"/>
          <w:i/>
          <w:iCs/>
          <w:sz w:val="24"/>
          <w:szCs w:val="24"/>
          <w:lang w:val="it-IT"/>
        </w:rPr>
        <w:t>Rabbi.</w:t>
      </w:r>
      <w:r>
        <w:rPr>
          <w:rFonts w:ascii="Century Gothic" w:hAnsi="Century Gothic"/>
          <w:sz w:val="24"/>
          <w:szCs w:val="24"/>
        </w:rPr>
        <w:t xml:space="preserve"> However, for academic use, the article on the website only provides a form of basic understanding which enables students to get the first aspects of information</w:t>
      </w:r>
      <w:r>
        <w:rPr>
          <w:rFonts w:ascii="Century Gothic" w:hAnsi="Century Gothic"/>
          <w:sz w:val="24"/>
          <w:szCs w:val="24"/>
        </w:rPr>
        <w:t xml:space="preserve"> together </w:t>
      </w:r>
      <w:proofErr w:type="gramStart"/>
      <w:r>
        <w:rPr>
          <w:rFonts w:ascii="Century Gothic" w:hAnsi="Century Gothic"/>
          <w:sz w:val="24"/>
          <w:szCs w:val="24"/>
        </w:rPr>
        <w:t>in order to</w:t>
      </w:r>
      <w:proofErr w:type="gramEnd"/>
      <w:r>
        <w:rPr>
          <w:rFonts w:ascii="Century Gothic" w:hAnsi="Century Gothic"/>
          <w:sz w:val="24"/>
          <w:szCs w:val="24"/>
        </w:rPr>
        <w:t xml:space="preserve"> conduct work on an assignment. I have used this source before due to this very reason and found its overview of the topic to be insightful, enabling me to use aspects of it to further my research on the topic before writing.</w:t>
      </w:r>
    </w:p>
    <w:p w:rsidR="0053357F" w:rsidRDefault="00B5175B">
      <w:pPr>
        <w:pStyle w:val="Body"/>
        <w:spacing w:line="360" w:lineRule="auto"/>
        <w:rPr>
          <w:rFonts w:ascii="Century Gothic" w:eastAsia="Century Gothic" w:hAnsi="Century Gothic" w:cs="Century Gothic"/>
          <w:sz w:val="24"/>
          <w:szCs w:val="24"/>
        </w:rPr>
      </w:pPr>
      <w:r>
        <w:rPr>
          <w:rFonts w:ascii="Century Gothic" w:hAnsi="Century Gothic"/>
          <w:sz w:val="24"/>
          <w:szCs w:val="24"/>
        </w:rPr>
        <w:t>The websi</w:t>
      </w:r>
      <w:r>
        <w:rPr>
          <w:rFonts w:ascii="Century Gothic" w:hAnsi="Century Gothic"/>
          <w:sz w:val="24"/>
          <w:szCs w:val="24"/>
        </w:rPr>
        <w:t xml:space="preserve">te itself has been copyrighted by one person who claims to be an observant Jew and not a rabbi. Therefor it brings to question the validity of the source. However, the author does state that any profit gained from the external links on the site provide is </w:t>
      </w:r>
      <w:r>
        <w:rPr>
          <w:rFonts w:ascii="Century Gothic" w:hAnsi="Century Gothic"/>
          <w:sz w:val="24"/>
          <w:szCs w:val="24"/>
        </w:rPr>
        <w:t xml:space="preserve">donated to Jewish charities and Hillel </w:t>
      </w:r>
      <w:proofErr w:type="spellStart"/>
      <w:r>
        <w:rPr>
          <w:rFonts w:ascii="Century Gothic" w:hAnsi="Century Gothic"/>
          <w:sz w:val="24"/>
          <w:szCs w:val="24"/>
        </w:rPr>
        <w:t>organisations</w:t>
      </w:r>
      <w:proofErr w:type="spellEnd"/>
      <w:r>
        <w:rPr>
          <w:rFonts w:ascii="Century Gothic" w:hAnsi="Century Gothic"/>
          <w:sz w:val="24"/>
          <w:szCs w:val="24"/>
        </w:rPr>
        <w:t xml:space="preserve"> where she gained her Jewish education. </w:t>
      </w:r>
    </w:p>
    <w:p w:rsidR="0053357F" w:rsidRDefault="00B5175B">
      <w:pPr>
        <w:pStyle w:val="Body"/>
        <w:spacing w:line="360" w:lineRule="auto"/>
        <w:rPr>
          <w:rFonts w:ascii="Century Gothic" w:eastAsia="Century Gothic" w:hAnsi="Century Gothic" w:cs="Century Gothic"/>
          <w:sz w:val="24"/>
          <w:szCs w:val="24"/>
        </w:rPr>
      </w:pPr>
      <w:r>
        <w:rPr>
          <w:rFonts w:ascii="Century Gothic" w:hAnsi="Century Gothic"/>
          <w:sz w:val="24"/>
          <w:szCs w:val="24"/>
        </w:rPr>
        <w:t>In comparison with other internet sources covering the topic, this site provides more in-depth information on the topics. However, when comparison is made with aca</w:t>
      </w:r>
      <w:r>
        <w:rPr>
          <w:rFonts w:ascii="Century Gothic" w:hAnsi="Century Gothic"/>
          <w:sz w:val="24"/>
          <w:szCs w:val="24"/>
        </w:rPr>
        <w:t>demic published textual writing the quality and content of what is written on the sight is mediocre and one sided when considering the vast amount of information available through published works.</w:t>
      </w:r>
    </w:p>
    <w:p w:rsidR="0053357F" w:rsidRDefault="00B5175B">
      <w:pPr>
        <w:pStyle w:val="Body"/>
        <w:spacing w:line="360" w:lineRule="auto"/>
        <w:rPr>
          <w:rFonts w:ascii="Century Gothic" w:eastAsia="Century Gothic" w:hAnsi="Century Gothic" w:cs="Century Gothic"/>
          <w:sz w:val="24"/>
          <w:szCs w:val="24"/>
        </w:rPr>
      </w:pPr>
      <w:r>
        <w:rPr>
          <w:rFonts w:ascii="Century Gothic" w:hAnsi="Century Gothic"/>
          <w:sz w:val="24"/>
          <w:szCs w:val="24"/>
        </w:rPr>
        <w:lastRenderedPageBreak/>
        <w:t>When considering personal experience with using the interne</w:t>
      </w:r>
      <w:r>
        <w:rPr>
          <w:rFonts w:ascii="Century Gothic" w:hAnsi="Century Gothic"/>
          <w:sz w:val="24"/>
          <w:szCs w:val="24"/>
        </w:rPr>
        <w:t xml:space="preserve">t as a form of research in the study of religions, </w:t>
      </w:r>
      <w:proofErr w:type="gramStart"/>
      <w:r>
        <w:rPr>
          <w:rFonts w:ascii="Century Gothic" w:hAnsi="Century Gothic"/>
          <w:sz w:val="24"/>
          <w:szCs w:val="24"/>
        </w:rPr>
        <w:t>it is clear that there</w:t>
      </w:r>
      <w:proofErr w:type="gramEnd"/>
      <w:r>
        <w:rPr>
          <w:rFonts w:ascii="Century Gothic" w:hAnsi="Century Gothic"/>
          <w:sz w:val="24"/>
          <w:szCs w:val="24"/>
        </w:rPr>
        <w:t xml:space="preserve"> is a pro to con relationship when used by students or a qualified academic. </w:t>
      </w:r>
      <w:proofErr w:type="gramStart"/>
      <w:r>
        <w:rPr>
          <w:rFonts w:ascii="Century Gothic" w:hAnsi="Century Gothic"/>
          <w:sz w:val="24"/>
          <w:szCs w:val="24"/>
        </w:rPr>
        <w:t>Therefore</w:t>
      </w:r>
      <w:proofErr w:type="gramEnd"/>
      <w:r>
        <w:rPr>
          <w:rFonts w:ascii="Century Gothic" w:hAnsi="Century Gothic"/>
          <w:sz w:val="24"/>
          <w:szCs w:val="24"/>
        </w:rPr>
        <w:t xml:space="preserve"> when considering using the internet as a research tool it is imperative that the researcher keep</w:t>
      </w:r>
      <w:r>
        <w:rPr>
          <w:rFonts w:ascii="Century Gothic" w:hAnsi="Century Gothic"/>
          <w:sz w:val="24"/>
          <w:szCs w:val="24"/>
        </w:rPr>
        <w:t xml:space="preserve"> a clear head on the goal and ensure the validity of each source they encounter. </w:t>
      </w:r>
    </w:p>
    <w:p w:rsidR="0053357F" w:rsidRDefault="00B5175B">
      <w:pPr>
        <w:pStyle w:val="Body"/>
        <w:spacing w:line="360" w:lineRule="auto"/>
        <w:rPr>
          <w:rFonts w:ascii="Century Gothic" w:eastAsia="Century Gothic" w:hAnsi="Century Gothic" w:cs="Century Gothic"/>
          <w:sz w:val="24"/>
          <w:szCs w:val="24"/>
        </w:rPr>
      </w:pPr>
      <w:r>
        <w:rPr>
          <w:rFonts w:ascii="Century Gothic" w:hAnsi="Century Gothic"/>
          <w:sz w:val="24"/>
          <w:szCs w:val="24"/>
        </w:rPr>
        <w:t xml:space="preserve">Sights like Google Scholar </w:t>
      </w:r>
      <w:proofErr w:type="spellStart"/>
      <w:r>
        <w:rPr>
          <w:rFonts w:ascii="Century Gothic" w:hAnsi="Century Gothic"/>
          <w:sz w:val="24"/>
          <w:szCs w:val="24"/>
        </w:rPr>
        <w:t>specialise</w:t>
      </w:r>
      <w:proofErr w:type="spellEnd"/>
      <w:r>
        <w:rPr>
          <w:rFonts w:ascii="Century Gothic" w:hAnsi="Century Gothic"/>
          <w:sz w:val="24"/>
          <w:szCs w:val="24"/>
        </w:rPr>
        <w:t xml:space="preserve"> in academic publications and resources, as a result they are a beginning for many who wish would find academic publications associated w</w:t>
      </w:r>
      <w:r>
        <w:rPr>
          <w:rFonts w:ascii="Century Gothic" w:hAnsi="Century Gothic"/>
          <w:sz w:val="24"/>
          <w:szCs w:val="24"/>
        </w:rPr>
        <w:t xml:space="preserve">ith their task quickly and securely with the knowledge that </w:t>
      </w:r>
      <w:proofErr w:type="gramStart"/>
      <w:r>
        <w:rPr>
          <w:rFonts w:ascii="Century Gothic" w:hAnsi="Century Gothic"/>
          <w:sz w:val="24"/>
          <w:szCs w:val="24"/>
        </w:rPr>
        <w:t>in order for</w:t>
      </w:r>
      <w:proofErr w:type="gramEnd"/>
      <w:r>
        <w:rPr>
          <w:rFonts w:ascii="Century Gothic" w:hAnsi="Century Gothic"/>
          <w:sz w:val="24"/>
          <w:szCs w:val="24"/>
        </w:rPr>
        <w:t xml:space="preserve"> the work to be </w:t>
      </w:r>
      <w:proofErr w:type="spellStart"/>
      <w:r>
        <w:rPr>
          <w:rFonts w:ascii="Century Gothic" w:hAnsi="Century Gothic"/>
          <w:sz w:val="24"/>
          <w:szCs w:val="24"/>
        </w:rPr>
        <w:t>recognised</w:t>
      </w:r>
      <w:proofErr w:type="spellEnd"/>
      <w:r>
        <w:rPr>
          <w:rFonts w:ascii="Century Gothic" w:hAnsi="Century Gothic"/>
          <w:sz w:val="24"/>
          <w:szCs w:val="24"/>
        </w:rPr>
        <w:t xml:space="preserve"> by the sight it must be credible to the academia surrounding the topics. An additional example of a sight that conducts a vetting service before any work is </w:t>
      </w:r>
      <w:r>
        <w:rPr>
          <w:rFonts w:ascii="Century Gothic" w:hAnsi="Century Gothic"/>
          <w:sz w:val="24"/>
          <w:szCs w:val="24"/>
        </w:rPr>
        <w:t>published is Jstor which is a website containing thousands of scholarly articles and journals collaborating with the authors and academic libraries allowing easy and quick access to students and qualified academia.</w:t>
      </w:r>
    </w:p>
    <w:p w:rsidR="0053357F" w:rsidRDefault="00B5175B">
      <w:pPr>
        <w:pStyle w:val="Body"/>
        <w:spacing w:line="360" w:lineRule="auto"/>
        <w:rPr>
          <w:rFonts w:ascii="Century Gothic" w:eastAsia="Century Gothic" w:hAnsi="Century Gothic" w:cs="Century Gothic"/>
          <w:sz w:val="24"/>
          <w:szCs w:val="24"/>
        </w:rPr>
      </w:pPr>
      <w:r>
        <w:rPr>
          <w:rFonts w:ascii="Century Gothic" w:hAnsi="Century Gothic"/>
          <w:sz w:val="24"/>
          <w:szCs w:val="24"/>
        </w:rPr>
        <w:t>The two above forms of using the internet</w:t>
      </w:r>
      <w:r>
        <w:rPr>
          <w:rFonts w:ascii="Century Gothic" w:hAnsi="Century Gothic"/>
          <w:sz w:val="24"/>
          <w:szCs w:val="24"/>
        </w:rPr>
        <w:t xml:space="preserve"> for academic research within religious studies </w:t>
      </w:r>
      <w:proofErr w:type="gramStart"/>
      <w:r>
        <w:rPr>
          <w:rFonts w:ascii="Century Gothic" w:hAnsi="Century Gothic"/>
          <w:sz w:val="24"/>
          <w:szCs w:val="24"/>
        </w:rPr>
        <w:t>can be seen as</w:t>
      </w:r>
      <w:proofErr w:type="gramEnd"/>
      <w:r>
        <w:rPr>
          <w:rFonts w:ascii="Century Gothic" w:hAnsi="Century Gothic"/>
          <w:sz w:val="24"/>
          <w:szCs w:val="24"/>
        </w:rPr>
        <w:t xml:space="preserve"> a positive when considering the vast amount of research available online. All work published on the sights are academically sound and, referencing is made simpler as there is no jump from one s</w:t>
      </w:r>
      <w:r>
        <w:rPr>
          <w:rFonts w:ascii="Century Gothic" w:hAnsi="Century Gothic"/>
          <w:sz w:val="24"/>
          <w:szCs w:val="24"/>
        </w:rPr>
        <w:t xml:space="preserve">ource to another as is seen within many other sources of information such as Wikipedia. </w:t>
      </w:r>
    </w:p>
    <w:p w:rsidR="0053357F" w:rsidRDefault="00B5175B">
      <w:pPr>
        <w:pStyle w:val="Body"/>
        <w:spacing w:line="360" w:lineRule="auto"/>
        <w:rPr>
          <w:rFonts w:ascii="Century Gothic" w:eastAsia="Century Gothic" w:hAnsi="Century Gothic" w:cs="Century Gothic"/>
          <w:sz w:val="24"/>
          <w:szCs w:val="24"/>
        </w:rPr>
      </w:pPr>
      <w:r>
        <w:rPr>
          <w:rFonts w:ascii="Century Gothic" w:hAnsi="Century Gothic"/>
          <w:sz w:val="24"/>
          <w:szCs w:val="24"/>
        </w:rPr>
        <w:t>However, a negative of using the internet as a research tool is the likelihood that a web source may be taken down by the time a person will go to reference if the ref</w:t>
      </w:r>
      <w:r>
        <w:rPr>
          <w:rFonts w:ascii="Century Gothic" w:hAnsi="Century Gothic"/>
          <w:sz w:val="24"/>
          <w:szCs w:val="24"/>
        </w:rPr>
        <w:t xml:space="preserve">erencing has not been done previously. This has occurred within my own research on Native American tribes in the united states previously. In the past I have only taken the link from a source </w:t>
      </w:r>
      <w:proofErr w:type="gramStart"/>
      <w:r>
        <w:rPr>
          <w:rFonts w:ascii="Century Gothic" w:hAnsi="Century Gothic"/>
          <w:sz w:val="24"/>
          <w:szCs w:val="24"/>
        </w:rPr>
        <w:t>in order to</w:t>
      </w:r>
      <w:proofErr w:type="gramEnd"/>
      <w:r>
        <w:rPr>
          <w:rFonts w:ascii="Century Gothic" w:hAnsi="Century Gothic"/>
          <w:sz w:val="24"/>
          <w:szCs w:val="24"/>
        </w:rPr>
        <w:t xml:space="preserve"> do the referencing later on.</w:t>
      </w:r>
      <w:r>
        <w:rPr>
          <w:rFonts w:ascii="Century Gothic" w:hAnsi="Century Gothic"/>
          <w:sz w:val="24"/>
          <w:szCs w:val="24"/>
        </w:rPr>
        <w:t xml:space="preserve"> </w:t>
      </w:r>
      <w:r>
        <w:rPr>
          <w:rFonts w:ascii="Century Gothic" w:hAnsi="Century Gothic"/>
          <w:sz w:val="24"/>
          <w:szCs w:val="24"/>
        </w:rPr>
        <w:t>However, when I returne</w:t>
      </w:r>
      <w:r>
        <w:rPr>
          <w:rFonts w:ascii="Century Gothic" w:hAnsi="Century Gothic"/>
          <w:sz w:val="24"/>
          <w:szCs w:val="24"/>
        </w:rPr>
        <w:t xml:space="preserve">d to the sight </w:t>
      </w:r>
      <w:proofErr w:type="gramStart"/>
      <w:r>
        <w:rPr>
          <w:rFonts w:ascii="Century Gothic" w:hAnsi="Century Gothic"/>
          <w:sz w:val="24"/>
          <w:szCs w:val="24"/>
        </w:rPr>
        <w:t>at a later date</w:t>
      </w:r>
      <w:proofErr w:type="gramEnd"/>
      <w:r>
        <w:rPr>
          <w:rFonts w:ascii="Century Gothic" w:hAnsi="Century Gothic"/>
          <w:sz w:val="24"/>
          <w:szCs w:val="24"/>
        </w:rPr>
        <w:t xml:space="preserve"> in order to complete my referencing before submitting the assignment I as faced with a page stating that the link had expired. </w:t>
      </w:r>
      <w:proofErr w:type="spellStart"/>
      <w:r>
        <w:rPr>
          <w:rFonts w:ascii="Century Gothic" w:hAnsi="Century Gothic"/>
          <w:sz w:val="24"/>
          <w:szCs w:val="24"/>
        </w:rPr>
        <w:t>Aswell</w:t>
      </w:r>
      <w:proofErr w:type="spellEnd"/>
      <w:r>
        <w:rPr>
          <w:rFonts w:ascii="Century Gothic" w:hAnsi="Century Gothic"/>
          <w:sz w:val="24"/>
          <w:szCs w:val="24"/>
        </w:rPr>
        <w:t xml:space="preserve"> as</w:t>
      </w:r>
      <w:r>
        <w:rPr>
          <w:rFonts w:ascii="Century Gothic" w:hAnsi="Century Gothic"/>
          <w:sz w:val="24"/>
          <w:szCs w:val="24"/>
        </w:rPr>
        <w:t xml:space="preserve"> </w:t>
      </w:r>
      <w:r>
        <w:rPr>
          <w:rFonts w:ascii="Century Gothic" w:hAnsi="Century Gothic"/>
          <w:sz w:val="24"/>
          <w:szCs w:val="24"/>
        </w:rPr>
        <w:t xml:space="preserve">the page no </w:t>
      </w:r>
      <w:r>
        <w:rPr>
          <w:rFonts w:ascii="Century Gothic" w:hAnsi="Century Gothic"/>
          <w:sz w:val="24"/>
          <w:szCs w:val="24"/>
        </w:rPr>
        <w:lastRenderedPageBreak/>
        <w:t>longer existed, according to the page the sight had been taken down as there</w:t>
      </w:r>
      <w:r>
        <w:rPr>
          <w:rFonts w:ascii="Century Gothic" w:hAnsi="Century Gothic"/>
          <w:sz w:val="24"/>
          <w:szCs w:val="24"/>
        </w:rPr>
        <w:t xml:space="preserve"> was no longer the funding to run the page. This resulting in me needing to search for new sources a few days before I was due to present the information I had gathered. </w:t>
      </w:r>
    </w:p>
    <w:p w:rsidR="0053357F" w:rsidRDefault="00B5175B">
      <w:pPr>
        <w:pStyle w:val="Body"/>
        <w:spacing w:line="360" w:lineRule="auto"/>
        <w:rPr>
          <w:rFonts w:ascii="Century Gothic" w:eastAsia="Century Gothic" w:hAnsi="Century Gothic" w:cs="Century Gothic"/>
          <w:sz w:val="24"/>
          <w:szCs w:val="24"/>
        </w:rPr>
      </w:pPr>
      <w:r>
        <w:rPr>
          <w:rFonts w:ascii="Century Gothic" w:hAnsi="Century Gothic"/>
          <w:sz w:val="24"/>
          <w:szCs w:val="24"/>
        </w:rPr>
        <w:t>Since this experience I have been made aware of a website named Archive.org which arc</w:t>
      </w:r>
      <w:r>
        <w:rPr>
          <w:rFonts w:ascii="Century Gothic" w:hAnsi="Century Gothic"/>
          <w:sz w:val="24"/>
          <w:szCs w:val="24"/>
        </w:rPr>
        <w:t xml:space="preserve">hives a variety of websites, journals, news articles, books and television </w:t>
      </w:r>
      <w:proofErr w:type="spellStart"/>
      <w:r>
        <w:rPr>
          <w:rFonts w:ascii="Century Gothic" w:hAnsi="Century Gothic"/>
          <w:sz w:val="24"/>
          <w:szCs w:val="24"/>
        </w:rPr>
        <w:t>programmes</w:t>
      </w:r>
      <w:proofErr w:type="spellEnd"/>
      <w:r>
        <w:rPr>
          <w:rFonts w:ascii="Century Gothic" w:hAnsi="Century Gothic"/>
          <w:sz w:val="24"/>
          <w:szCs w:val="24"/>
        </w:rPr>
        <w:t xml:space="preserve">. They do this </w:t>
      </w:r>
      <w:proofErr w:type="gramStart"/>
      <w:r>
        <w:rPr>
          <w:rFonts w:ascii="Century Gothic" w:hAnsi="Century Gothic"/>
          <w:sz w:val="24"/>
          <w:szCs w:val="24"/>
        </w:rPr>
        <w:t>in order to</w:t>
      </w:r>
      <w:proofErr w:type="gramEnd"/>
      <w:r>
        <w:rPr>
          <w:rFonts w:ascii="Century Gothic" w:hAnsi="Century Gothic"/>
          <w:sz w:val="24"/>
          <w:szCs w:val="24"/>
        </w:rPr>
        <w:t xml:space="preserve"> archive the important information and research seen on these multi-media platforms allowing free and easily navigated access to documents. This </w:t>
      </w:r>
      <w:r>
        <w:rPr>
          <w:rFonts w:ascii="Century Gothic" w:hAnsi="Century Gothic"/>
          <w:sz w:val="24"/>
          <w:szCs w:val="24"/>
        </w:rPr>
        <w:t>form of website can turn a negative in to a positive of sorts when considering using the internet as a research tool as a source when studying religions.</w:t>
      </w:r>
    </w:p>
    <w:p w:rsidR="0053357F" w:rsidRDefault="00B5175B">
      <w:pPr>
        <w:pStyle w:val="Body"/>
        <w:spacing w:line="360" w:lineRule="auto"/>
        <w:rPr>
          <w:rFonts w:ascii="Century Gothic" w:eastAsia="Century Gothic" w:hAnsi="Century Gothic" w:cs="Century Gothic"/>
          <w:sz w:val="24"/>
          <w:szCs w:val="24"/>
        </w:rPr>
      </w:pPr>
      <w:r>
        <w:rPr>
          <w:rFonts w:ascii="Century Gothic" w:hAnsi="Century Gothic"/>
          <w:sz w:val="24"/>
          <w:szCs w:val="24"/>
        </w:rPr>
        <w:t>A second con of sorts has been argued previously by Christopher Helland who published in an online art</w:t>
      </w:r>
      <w:r>
        <w:rPr>
          <w:rFonts w:ascii="Century Gothic" w:hAnsi="Century Gothic"/>
          <w:sz w:val="24"/>
          <w:szCs w:val="24"/>
        </w:rPr>
        <w:t xml:space="preserve">icle that </w:t>
      </w:r>
      <w:r>
        <w:rPr>
          <w:rFonts w:ascii="Century Gothic" w:hAnsi="Century Gothic"/>
          <w:sz w:val="24"/>
          <w:szCs w:val="24"/>
        </w:rPr>
        <w:t>“</w:t>
      </w:r>
      <w:r>
        <w:rPr>
          <w:rFonts w:ascii="Century Gothic" w:hAnsi="Century Gothic"/>
          <w:sz w:val="24"/>
          <w:szCs w:val="24"/>
        </w:rPr>
        <w:t>religion and religion online is still applicable, but needs to develop in order to keep with the alterations that have occurred on the Internet medium.</w:t>
      </w:r>
      <w:r>
        <w:rPr>
          <w:rFonts w:ascii="Century Gothic" w:hAnsi="Century Gothic"/>
          <w:sz w:val="24"/>
          <w:szCs w:val="24"/>
        </w:rPr>
        <w:t>”</w:t>
      </w:r>
      <w:r w:rsidR="005D7B1D">
        <w:rPr>
          <w:rFonts w:ascii="Century Gothic" w:hAnsi="Century Gothic"/>
          <w:sz w:val="20"/>
          <w:szCs w:val="20"/>
        </w:rPr>
        <w:t>(3)</w:t>
      </w:r>
      <w:r>
        <w:rPr>
          <w:rFonts w:ascii="Century Gothic" w:hAnsi="Century Gothic"/>
          <w:sz w:val="24"/>
          <w:szCs w:val="24"/>
        </w:rPr>
        <w:t xml:space="preserve"> Glen Young agrees with Helland by stating that </w:t>
      </w:r>
      <w:r>
        <w:rPr>
          <w:rFonts w:ascii="Century Gothic" w:hAnsi="Century Gothic"/>
          <w:sz w:val="24"/>
          <w:szCs w:val="24"/>
        </w:rPr>
        <w:t>“</w:t>
      </w:r>
      <w:r>
        <w:rPr>
          <w:rFonts w:ascii="Century Gothic" w:hAnsi="Century Gothic"/>
          <w:sz w:val="24"/>
          <w:szCs w:val="24"/>
        </w:rPr>
        <w:t>the provision of information about religion</w:t>
      </w:r>
      <w:r>
        <w:rPr>
          <w:rFonts w:ascii="Century Gothic" w:hAnsi="Century Gothic"/>
          <w:sz w:val="24"/>
          <w:szCs w:val="24"/>
        </w:rPr>
        <w:t xml:space="preserve"> versus the opportunity for participation in religious activity does not correlate</w:t>
      </w:r>
      <w:r>
        <w:rPr>
          <w:rFonts w:ascii="Century Gothic" w:hAnsi="Century Gothic"/>
          <w:sz w:val="24"/>
          <w:szCs w:val="24"/>
        </w:rPr>
        <w:t>”</w:t>
      </w:r>
      <w:r w:rsidR="005D7B1D">
        <w:rPr>
          <w:rFonts w:ascii="Century Gothic" w:hAnsi="Century Gothic"/>
          <w:sz w:val="20"/>
          <w:szCs w:val="20"/>
        </w:rPr>
        <w:t>(4)</w:t>
      </w:r>
      <w:r>
        <w:rPr>
          <w:rFonts w:ascii="Century Gothic" w:hAnsi="Century Gothic"/>
          <w:sz w:val="24"/>
          <w:szCs w:val="24"/>
        </w:rPr>
        <w:t xml:space="preserve"> suggesting that there is plenty of information on the topic</w:t>
      </w:r>
      <w:r>
        <w:rPr>
          <w:rFonts w:ascii="Century Gothic" w:hAnsi="Century Gothic"/>
          <w:sz w:val="24"/>
          <w:szCs w:val="24"/>
        </w:rPr>
        <w:t>’</w:t>
      </w:r>
      <w:r>
        <w:rPr>
          <w:rFonts w:ascii="Century Gothic" w:hAnsi="Century Gothic"/>
          <w:sz w:val="24"/>
          <w:szCs w:val="24"/>
        </w:rPr>
        <w:t xml:space="preserve">s needing researched however the availability to participate in the associated practices is limited. </w:t>
      </w:r>
    </w:p>
    <w:p w:rsidR="0053357F" w:rsidRDefault="00B5175B">
      <w:pPr>
        <w:pStyle w:val="Body"/>
        <w:spacing w:line="360" w:lineRule="auto"/>
        <w:rPr>
          <w:rFonts w:ascii="Century Gothic" w:eastAsia="Century Gothic" w:hAnsi="Century Gothic" w:cs="Century Gothic"/>
          <w:sz w:val="24"/>
          <w:szCs w:val="24"/>
        </w:rPr>
      </w:pPr>
      <w:r>
        <w:rPr>
          <w:rFonts w:ascii="Century Gothic" w:hAnsi="Century Gothic"/>
          <w:sz w:val="24"/>
          <w:szCs w:val="24"/>
        </w:rPr>
        <w:t xml:space="preserve">A final </w:t>
      </w:r>
      <w:r>
        <w:rPr>
          <w:rFonts w:ascii="Century Gothic" w:hAnsi="Century Gothic"/>
          <w:sz w:val="24"/>
          <w:szCs w:val="24"/>
        </w:rPr>
        <w:t>negative of using the Internet as a form of research when considering the study of religions is that it is simple for a student or academic to use the incorrect sight as it may be the first to appear on the search engine used. An example of such practice b</w:t>
      </w:r>
      <w:r>
        <w:rPr>
          <w:rFonts w:ascii="Century Gothic" w:hAnsi="Century Gothic"/>
          <w:sz w:val="24"/>
          <w:szCs w:val="24"/>
        </w:rPr>
        <w:t xml:space="preserve">an be seen when studying Sharia Law. When researching this topic many of the sights were against the implementation of such laws. However, when looking for a positive perspective on the topic may of the sights were owned and controlled by those who agreed </w:t>
      </w:r>
      <w:r>
        <w:rPr>
          <w:rFonts w:ascii="Century Gothic" w:hAnsi="Century Gothic"/>
          <w:sz w:val="24"/>
          <w:szCs w:val="24"/>
        </w:rPr>
        <w:t xml:space="preserve">with the employment of such laws in then associated countries and others. </w:t>
      </w:r>
    </w:p>
    <w:p w:rsidR="0053357F" w:rsidRDefault="00B5175B">
      <w:pPr>
        <w:pStyle w:val="Body"/>
        <w:spacing w:line="360" w:lineRule="auto"/>
        <w:rPr>
          <w:rFonts w:ascii="Century Gothic" w:eastAsia="Century Gothic" w:hAnsi="Century Gothic" w:cs="Century Gothic"/>
          <w:sz w:val="24"/>
          <w:szCs w:val="24"/>
        </w:rPr>
      </w:pPr>
      <w:proofErr w:type="gramStart"/>
      <w:r>
        <w:rPr>
          <w:rFonts w:ascii="Century Gothic" w:hAnsi="Century Gothic"/>
          <w:sz w:val="24"/>
          <w:szCs w:val="24"/>
        </w:rPr>
        <w:lastRenderedPageBreak/>
        <w:t>Therefore</w:t>
      </w:r>
      <w:proofErr w:type="gramEnd"/>
      <w:r>
        <w:rPr>
          <w:rFonts w:ascii="Century Gothic" w:hAnsi="Century Gothic"/>
          <w:sz w:val="24"/>
          <w:szCs w:val="24"/>
        </w:rPr>
        <w:t xml:space="preserve"> in conclusion, when using the internet as a form of research for the study of religions it can be seen as a difficult place to navigate as a student or academic could use </w:t>
      </w:r>
      <w:r>
        <w:rPr>
          <w:rFonts w:ascii="Century Gothic" w:hAnsi="Century Gothic"/>
          <w:sz w:val="24"/>
          <w:szCs w:val="24"/>
        </w:rPr>
        <w:t xml:space="preserve">the incorrect websites. I can state from erosional </w:t>
      </w:r>
      <w:bookmarkStart w:id="0" w:name="_GoBack"/>
      <w:bookmarkEnd w:id="0"/>
      <w:r>
        <w:rPr>
          <w:rFonts w:ascii="Century Gothic" w:hAnsi="Century Gothic"/>
          <w:sz w:val="24"/>
          <w:szCs w:val="24"/>
        </w:rPr>
        <w:t xml:space="preserve">experience that some web sources can be misleading when you have no perception of how to conduct research correctly and securely on </w:t>
      </w:r>
      <w:proofErr w:type="spellStart"/>
      <w:r>
        <w:rPr>
          <w:rFonts w:ascii="Century Gothic" w:hAnsi="Century Gothic"/>
          <w:sz w:val="24"/>
          <w:szCs w:val="24"/>
        </w:rPr>
        <w:t>then</w:t>
      </w:r>
      <w:proofErr w:type="spellEnd"/>
      <w:r>
        <w:rPr>
          <w:rFonts w:ascii="Century Gothic" w:hAnsi="Century Gothic"/>
          <w:sz w:val="24"/>
          <w:szCs w:val="24"/>
        </w:rPr>
        <w:t xml:space="preserve"> internet. </w:t>
      </w:r>
      <w:proofErr w:type="gramStart"/>
      <w:r>
        <w:rPr>
          <w:rFonts w:ascii="Century Gothic" w:hAnsi="Century Gothic"/>
          <w:sz w:val="24"/>
          <w:szCs w:val="24"/>
        </w:rPr>
        <w:t>Therefore</w:t>
      </w:r>
      <w:proofErr w:type="gramEnd"/>
      <w:r>
        <w:rPr>
          <w:rFonts w:ascii="Century Gothic" w:hAnsi="Century Gothic"/>
          <w:sz w:val="24"/>
          <w:szCs w:val="24"/>
        </w:rPr>
        <w:t xml:space="preserve"> it is key that any single person know how to suc</w:t>
      </w:r>
      <w:r>
        <w:rPr>
          <w:rFonts w:ascii="Century Gothic" w:hAnsi="Century Gothic"/>
          <w:sz w:val="24"/>
          <w:szCs w:val="24"/>
        </w:rPr>
        <w:t>cessfully and accurately use the internet as a research tool. Additionally, it is arguable that use of officially published material whether journals or books are more reliable when debating academic research as they have been edited and debated on by peer</w:t>
      </w:r>
      <w:r>
        <w:rPr>
          <w:rFonts w:ascii="Century Gothic" w:hAnsi="Century Gothic"/>
          <w:sz w:val="24"/>
          <w:szCs w:val="24"/>
        </w:rPr>
        <w:t>s and scholars in the community associated with the field of study.</w:t>
      </w:r>
    </w:p>
    <w:p w:rsidR="0053357F" w:rsidRDefault="0053357F">
      <w:pPr>
        <w:pStyle w:val="Header"/>
        <w:tabs>
          <w:tab w:val="clear" w:pos="4513"/>
          <w:tab w:val="clear" w:pos="9026"/>
        </w:tabs>
        <w:spacing w:after="160" w:line="259" w:lineRule="auto"/>
        <w:rPr>
          <w:rFonts w:ascii="Century Gothic" w:eastAsia="Century Gothic" w:hAnsi="Century Gothic" w:cs="Century Gothic"/>
          <w:sz w:val="24"/>
          <w:szCs w:val="24"/>
        </w:rPr>
      </w:pPr>
    </w:p>
    <w:p w:rsidR="0053357F" w:rsidRDefault="0053357F">
      <w:pPr>
        <w:pStyle w:val="Header"/>
        <w:tabs>
          <w:tab w:val="clear" w:pos="4513"/>
          <w:tab w:val="clear" w:pos="9026"/>
        </w:tabs>
        <w:spacing w:after="160" w:line="259" w:lineRule="auto"/>
        <w:rPr>
          <w:rFonts w:ascii="Century Gothic" w:eastAsia="Century Gothic" w:hAnsi="Century Gothic" w:cs="Century Gothic"/>
          <w:sz w:val="24"/>
          <w:szCs w:val="24"/>
        </w:rPr>
      </w:pPr>
    </w:p>
    <w:p w:rsidR="0053357F" w:rsidRDefault="0053357F">
      <w:pPr>
        <w:pStyle w:val="Header"/>
        <w:tabs>
          <w:tab w:val="clear" w:pos="4513"/>
          <w:tab w:val="clear" w:pos="9026"/>
        </w:tabs>
        <w:spacing w:after="160" w:line="259" w:lineRule="auto"/>
        <w:rPr>
          <w:rFonts w:ascii="Century Gothic" w:eastAsia="Century Gothic" w:hAnsi="Century Gothic" w:cs="Century Gothic"/>
          <w:sz w:val="24"/>
          <w:szCs w:val="24"/>
        </w:rPr>
      </w:pPr>
    </w:p>
    <w:p w:rsidR="0053357F" w:rsidRDefault="0053357F">
      <w:pPr>
        <w:pStyle w:val="Header"/>
        <w:tabs>
          <w:tab w:val="clear" w:pos="4513"/>
          <w:tab w:val="clear" w:pos="9026"/>
        </w:tabs>
        <w:spacing w:after="160" w:line="259" w:lineRule="auto"/>
        <w:rPr>
          <w:rFonts w:ascii="Century Gothic" w:eastAsia="Century Gothic" w:hAnsi="Century Gothic" w:cs="Century Gothic"/>
          <w:sz w:val="24"/>
          <w:szCs w:val="24"/>
        </w:rPr>
      </w:pPr>
    </w:p>
    <w:p w:rsidR="0053357F" w:rsidRDefault="0053357F">
      <w:pPr>
        <w:pStyle w:val="Header"/>
        <w:tabs>
          <w:tab w:val="clear" w:pos="4513"/>
          <w:tab w:val="clear" w:pos="9026"/>
        </w:tabs>
        <w:spacing w:after="160" w:line="259" w:lineRule="auto"/>
        <w:rPr>
          <w:rFonts w:ascii="Century Gothic" w:eastAsia="Century Gothic" w:hAnsi="Century Gothic" w:cs="Century Gothic"/>
          <w:sz w:val="24"/>
          <w:szCs w:val="24"/>
        </w:rPr>
      </w:pPr>
    </w:p>
    <w:p w:rsidR="0053357F" w:rsidRDefault="0053357F">
      <w:pPr>
        <w:pStyle w:val="Header"/>
        <w:tabs>
          <w:tab w:val="clear" w:pos="4513"/>
          <w:tab w:val="clear" w:pos="9026"/>
        </w:tabs>
        <w:spacing w:after="160" w:line="259" w:lineRule="auto"/>
        <w:rPr>
          <w:rFonts w:ascii="Century Gothic" w:eastAsia="Century Gothic" w:hAnsi="Century Gothic" w:cs="Century Gothic"/>
          <w:sz w:val="24"/>
          <w:szCs w:val="24"/>
        </w:rPr>
      </w:pPr>
    </w:p>
    <w:p w:rsidR="0053357F" w:rsidRDefault="0053357F">
      <w:pPr>
        <w:pStyle w:val="Header"/>
        <w:tabs>
          <w:tab w:val="clear" w:pos="4513"/>
          <w:tab w:val="clear" w:pos="9026"/>
        </w:tabs>
        <w:spacing w:after="160" w:line="259" w:lineRule="auto"/>
        <w:rPr>
          <w:rFonts w:ascii="Century Gothic" w:eastAsia="Century Gothic" w:hAnsi="Century Gothic" w:cs="Century Gothic"/>
          <w:sz w:val="24"/>
          <w:szCs w:val="24"/>
        </w:rPr>
      </w:pPr>
    </w:p>
    <w:p w:rsidR="0053357F" w:rsidRDefault="0053357F">
      <w:pPr>
        <w:pStyle w:val="Header"/>
        <w:tabs>
          <w:tab w:val="clear" w:pos="4513"/>
          <w:tab w:val="clear" w:pos="9026"/>
        </w:tabs>
        <w:spacing w:after="160" w:line="259" w:lineRule="auto"/>
        <w:rPr>
          <w:rFonts w:ascii="Century Gothic" w:eastAsia="Century Gothic" w:hAnsi="Century Gothic" w:cs="Century Gothic"/>
          <w:sz w:val="24"/>
          <w:szCs w:val="24"/>
        </w:rPr>
      </w:pPr>
    </w:p>
    <w:p w:rsidR="0053357F" w:rsidRDefault="0053357F">
      <w:pPr>
        <w:pStyle w:val="Header"/>
        <w:tabs>
          <w:tab w:val="clear" w:pos="4513"/>
          <w:tab w:val="clear" w:pos="9026"/>
        </w:tabs>
        <w:spacing w:after="160" w:line="259" w:lineRule="auto"/>
        <w:rPr>
          <w:rFonts w:ascii="Century Gothic" w:eastAsia="Century Gothic" w:hAnsi="Century Gothic" w:cs="Century Gothic"/>
          <w:sz w:val="24"/>
          <w:szCs w:val="24"/>
        </w:rPr>
      </w:pPr>
    </w:p>
    <w:p w:rsidR="0053357F" w:rsidRDefault="0053357F">
      <w:pPr>
        <w:pStyle w:val="Header"/>
        <w:tabs>
          <w:tab w:val="clear" w:pos="4513"/>
          <w:tab w:val="clear" w:pos="9026"/>
        </w:tabs>
        <w:spacing w:after="160" w:line="259" w:lineRule="auto"/>
        <w:rPr>
          <w:rFonts w:ascii="Century Gothic" w:eastAsia="Century Gothic" w:hAnsi="Century Gothic" w:cs="Century Gothic"/>
          <w:sz w:val="24"/>
          <w:szCs w:val="24"/>
        </w:rPr>
      </w:pPr>
    </w:p>
    <w:p w:rsidR="0053357F" w:rsidRDefault="0053357F">
      <w:pPr>
        <w:pStyle w:val="Header"/>
        <w:tabs>
          <w:tab w:val="clear" w:pos="4513"/>
          <w:tab w:val="clear" w:pos="9026"/>
        </w:tabs>
        <w:spacing w:after="160" w:line="259" w:lineRule="auto"/>
        <w:rPr>
          <w:rFonts w:ascii="Century Gothic" w:eastAsia="Century Gothic" w:hAnsi="Century Gothic" w:cs="Century Gothic"/>
          <w:sz w:val="24"/>
          <w:szCs w:val="24"/>
        </w:rPr>
      </w:pPr>
    </w:p>
    <w:p w:rsidR="0053357F" w:rsidRDefault="0053357F">
      <w:pPr>
        <w:pStyle w:val="Header"/>
        <w:tabs>
          <w:tab w:val="clear" w:pos="4513"/>
          <w:tab w:val="clear" w:pos="9026"/>
        </w:tabs>
        <w:spacing w:after="160" w:line="259" w:lineRule="auto"/>
        <w:rPr>
          <w:rFonts w:ascii="Century Gothic" w:eastAsia="Century Gothic" w:hAnsi="Century Gothic" w:cs="Century Gothic"/>
          <w:sz w:val="24"/>
          <w:szCs w:val="24"/>
        </w:rPr>
      </w:pPr>
    </w:p>
    <w:p w:rsidR="0053357F" w:rsidRDefault="0053357F">
      <w:pPr>
        <w:pStyle w:val="Header"/>
        <w:tabs>
          <w:tab w:val="clear" w:pos="4513"/>
          <w:tab w:val="clear" w:pos="9026"/>
        </w:tabs>
        <w:spacing w:after="160" w:line="259" w:lineRule="auto"/>
        <w:rPr>
          <w:rFonts w:ascii="Century Gothic" w:eastAsia="Century Gothic" w:hAnsi="Century Gothic" w:cs="Century Gothic"/>
          <w:sz w:val="24"/>
          <w:szCs w:val="24"/>
        </w:rPr>
      </w:pPr>
    </w:p>
    <w:p w:rsidR="0053357F" w:rsidRDefault="0053357F">
      <w:pPr>
        <w:pStyle w:val="Header"/>
        <w:tabs>
          <w:tab w:val="clear" w:pos="4513"/>
          <w:tab w:val="clear" w:pos="9026"/>
        </w:tabs>
        <w:spacing w:after="160" w:line="259" w:lineRule="auto"/>
        <w:rPr>
          <w:rFonts w:ascii="Century Gothic" w:eastAsia="Century Gothic" w:hAnsi="Century Gothic" w:cs="Century Gothic"/>
          <w:sz w:val="24"/>
          <w:szCs w:val="24"/>
        </w:rPr>
      </w:pPr>
    </w:p>
    <w:p w:rsidR="0053357F" w:rsidRDefault="0053357F">
      <w:pPr>
        <w:pStyle w:val="Header"/>
        <w:tabs>
          <w:tab w:val="clear" w:pos="4513"/>
          <w:tab w:val="clear" w:pos="9026"/>
        </w:tabs>
        <w:spacing w:after="160" w:line="259" w:lineRule="auto"/>
        <w:rPr>
          <w:rFonts w:ascii="Century Gothic" w:eastAsia="Century Gothic" w:hAnsi="Century Gothic" w:cs="Century Gothic"/>
          <w:sz w:val="24"/>
          <w:szCs w:val="24"/>
        </w:rPr>
      </w:pPr>
    </w:p>
    <w:p w:rsidR="0053357F" w:rsidRDefault="0053357F">
      <w:pPr>
        <w:pStyle w:val="Header"/>
        <w:tabs>
          <w:tab w:val="clear" w:pos="4513"/>
          <w:tab w:val="clear" w:pos="9026"/>
        </w:tabs>
        <w:spacing w:after="160" w:line="259" w:lineRule="auto"/>
        <w:rPr>
          <w:rFonts w:ascii="Century Gothic" w:eastAsia="Century Gothic" w:hAnsi="Century Gothic" w:cs="Century Gothic"/>
          <w:sz w:val="24"/>
          <w:szCs w:val="24"/>
        </w:rPr>
      </w:pPr>
    </w:p>
    <w:p w:rsidR="0053357F" w:rsidRDefault="0053357F">
      <w:pPr>
        <w:pStyle w:val="Header"/>
        <w:tabs>
          <w:tab w:val="clear" w:pos="4513"/>
          <w:tab w:val="clear" w:pos="9026"/>
        </w:tabs>
        <w:spacing w:after="160" w:line="259" w:lineRule="auto"/>
        <w:rPr>
          <w:rFonts w:ascii="Century Gothic" w:eastAsia="Century Gothic" w:hAnsi="Century Gothic" w:cs="Century Gothic"/>
          <w:sz w:val="24"/>
          <w:szCs w:val="24"/>
        </w:rPr>
      </w:pPr>
    </w:p>
    <w:p w:rsidR="0053357F" w:rsidRDefault="0053357F">
      <w:pPr>
        <w:pStyle w:val="Header"/>
        <w:tabs>
          <w:tab w:val="clear" w:pos="4513"/>
          <w:tab w:val="clear" w:pos="9026"/>
        </w:tabs>
        <w:spacing w:after="160" w:line="259" w:lineRule="auto"/>
        <w:rPr>
          <w:rFonts w:ascii="Century Gothic" w:eastAsia="Century Gothic" w:hAnsi="Century Gothic" w:cs="Century Gothic"/>
          <w:sz w:val="24"/>
          <w:szCs w:val="24"/>
        </w:rPr>
      </w:pPr>
    </w:p>
    <w:p w:rsidR="0053357F" w:rsidRDefault="00B5175B">
      <w:pPr>
        <w:pStyle w:val="Header"/>
        <w:tabs>
          <w:tab w:val="clear" w:pos="4513"/>
          <w:tab w:val="clear" w:pos="9026"/>
        </w:tabs>
        <w:spacing w:after="160" w:line="259" w:lineRule="auto"/>
        <w:rPr>
          <w:rFonts w:ascii="Century Gothic" w:eastAsia="Century Gothic" w:hAnsi="Century Gothic" w:cs="Century Gothic"/>
          <w:sz w:val="24"/>
          <w:szCs w:val="24"/>
        </w:rPr>
      </w:pPr>
      <w:r>
        <w:rPr>
          <w:rFonts w:ascii="Century Gothic" w:hAnsi="Century Gothic"/>
          <w:sz w:val="24"/>
          <w:szCs w:val="24"/>
        </w:rPr>
        <w:t xml:space="preserve">Bibliography </w:t>
      </w:r>
    </w:p>
    <w:p w:rsidR="0053357F" w:rsidRDefault="00B5175B">
      <w:pPr>
        <w:pStyle w:val="Default"/>
        <w:spacing w:before="100" w:after="100" w:line="480" w:lineRule="auto"/>
        <w:ind w:left="450" w:hanging="450"/>
        <w:rPr>
          <w:rFonts w:ascii="Century Gothic" w:eastAsia="Century Gothic" w:hAnsi="Century Gothic" w:cs="Century Gothic"/>
          <w:sz w:val="24"/>
          <w:szCs w:val="24"/>
          <w:u w:color="000000"/>
        </w:rPr>
      </w:pPr>
      <w:r>
        <w:rPr>
          <w:rFonts w:ascii="Verdana" w:hAnsi="Verdana"/>
          <w:sz w:val="18"/>
          <w:szCs w:val="18"/>
          <w:u w:color="000000"/>
        </w:rPr>
        <w:t xml:space="preserve">Archive.org, </w:t>
      </w:r>
      <w:r>
        <w:rPr>
          <w:rFonts w:ascii="Verdana" w:hAnsi="Verdana"/>
          <w:i/>
          <w:iCs/>
          <w:sz w:val="18"/>
          <w:szCs w:val="18"/>
          <w:u w:color="000000"/>
        </w:rPr>
        <w:t xml:space="preserve">About Us, </w:t>
      </w:r>
      <w:hyperlink r:id="rId8" w:history="1">
        <w:r>
          <w:rPr>
            <w:rStyle w:val="Hyperlink1"/>
          </w:rPr>
          <w:t>https://archive.org/about/</w:t>
        </w:r>
      </w:hyperlink>
      <w:r>
        <w:rPr>
          <w:rFonts w:ascii="Verdana" w:hAnsi="Verdana"/>
          <w:sz w:val="18"/>
          <w:szCs w:val="18"/>
          <w:u w:color="000000"/>
        </w:rPr>
        <w:t xml:space="preserve"> </w:t>
      </w:r>
      <w:proofErr w:type="spellStart"/>
      <w:r>
        <w:rPr>
          <w:rFonts w:ascii="Verdana" w:hAnsi="Verdana"/>
          <w:sz w:val="18"/>
          <w:szCs w:val="18"/>
          <w:u w:color="000000"/>
        </w:rPr>
        <w:t>edn</w:t>
      </w:r>
      <w:proofErr w:type="spellEnd"/>
      <w:r>
        <w:rPr>
          <w:rFonts w:ascii="Verdana" w:hAnsi="Verdana"/>
          <w:sz w:val="18"/>
          <w:szCs w:val="18"/>
          <w:u w:color="000000"/>
        </w:rPr>
        <w:t xml:space="preserve">, 2017 </w:t>
      </w:r>
      <w:proofErr w:type="spellStart"/>
      <w:r>
        <w:rPr>
          <w:rFonts w:ascii="Verdana" w:hAnsi="Verdana"/>
          <w:sz w:val="18"/>
          <w:szCs w:val="18"/>
          <w:u w:color="000000"/>
        </w:rPr>
        <w:t>vols</w:t>
      </w:r>
      <w:proofErr w:type="spellEnd"/>
      <w:r>
        <w:rPr>
          <w:rFonts w:ascii="Verdana" w:hAnsi="Verdana"/>
          <w:sz w:val="18"/>
          <w:szCs w:val="18"/>
          <w:u w:color="000000"/>
        </w:rPr>
        <w:t xml:space="preserve"> (Archive.org, 2017)</w:t>
      </w:r>
    </w:p>
    <w:p w:rsidR="0053357F" w:rsidRDefault="00B5175B">
      <w:pPr>
        <w:pStyle w:val="Default"/>
        <w:spacing w:before="100" w:after="100" w:line="480" w:lineRule="auto"/>
        <w:ind w:left="450" w:hanging="450"/>
        <w:rPr>
          <w:rFonts w:ascii="Verdana" w:eastAsia="Verdana" w:hAnsi="Verdana" w:cs="Verdana"/>
          <w:sz w:val="18"/>
          <w:szCs w:val="18"/>
          <w:u w:color="000000"/>
        </w:rPr>
      </w:pPr>
      <w:r>
        <w:rPr>
          <w:rFonts w:ascii="Verdana" w:hAnsi="Verdana"/>
          <w:i/>
          <w:iCs/>
          <w:sz w:val="18"/>
          <w:szCs w:val="18"/>
          <w:u w:color="000000"/>
        </w:rPr>
        <w:t xml:space="preserve">The Holy Bible New </w:t>
      </w:r>
      <w:r>
        <w:rPr>
          <w:rFonts w:ascii="Verdana" w:hAnsi="Verdana"/>
          <w:i/>
          <w:iCs/>
          <w:sz w:val="18"/>
          <w:szCs w:val="18"/>
          <w:u w:color="000000"/>
        </w:rPr>
        <w:t>Revised Standard Version</w:t>
      </w:r>
      <w:r>
        <w:rPr>
          <w:rFonts w:ascii="Verdana" w:hAnsi="Verdana"/>
          <w:sz w:val="18"/>
          <w:szCs w:val="18"/>
          <w:u w:color="000000"/>
        </w:rPr>
        <w:t xml:space="preserve">, Cross Reference Edition </w:t>
      </w:r>
      <w:proofErr w:type="spellStart"/>
      <w:r>
        <w:rPr>
          <w:rFonts w:ascii="Verdana" w:hAnsi="Verdana"/>
          <w:sz w:val="18"/>
          <w:szCs w:val="18"/>
          <w:u w:color="000000"/>
        </w:rPr>
        <w:t>edn</w:t>
      </w:r>
      <w:proofErr w:type="spellEnd"/>
      <w:r>
        <w:rPr>
          <w:rFonts w:ascii="Verdana" w:hAnsi="Verdana"/>
          <w:sz w:val="18"/>
          <w:szCs w:val="18"/>
          <w:u w:color="000000"/>
        </w:rPr>
        <w:t xml:space="preserve"> (London: Harper Collins Publisher, 1997) </w:t>
      </w:r>
    </w:p>
    <w:p w:rsidR="0053357F" w:rsidRDefault="00B5175B">
      <w:pPr>
        <w:pStyle w:val="Default"/>
        <w:spacing w:before="100" w:after="100" w:line="480" w:lineRule="auto"/>
        <w:ind w:left="450" w:hanging="450"/>
        <w:rPr>
          <w:rFonts w:ascii="Verdana" w:eastAsia="Verdana" w:hAnsi="Verdana" w:cs="Verdana"/>
          <w:sz w:val="18"/>
          <w:szCs w:val="18"/>
          <w:u w:color="000000"/>
        </w:rPr>
      </w:pPr>
      <w:proofErr w:type="spellStart"/>
      <w:r>
        <w:rPr>
          <w:rFonts w:ascii="Verdana" w:hAnsi="Verdana"/>
          <w:sz w:val="18"/>
          <w:szCs w:val="18"/>
          <w:u w:color="000000"/>
        </w:rPr>
        <w:t>Blaxter</w:t>
      </w:r>
      <w:proofErr w:type="spellEnd"/>
      <w:r>
        <w:rPr>
          <w:rFonts w:ascii="Verdana" w:hAnsi="Verdana"/>
          <w:sz w:val="18"/>
          <w:szCs w:val="18"/>
          <w:u w:color="000000"/>
        </w:rPr>
        <w:t xml:space="preserve"> Loraine Hughes Christina Tight Malcolm, </w:t>
      </w:r>
      <w:r>
        <w:rPr>
          <w:rFonts w:ascii="Verdana" w:hAnsi="Verdana"/>
          <w:i/>
          <w:iCs/>
          <w:sz w:val="18"/>
          <w:szCs w:val="18"/>
          <w:u w:color="000000"/>
        </w:rPr>
        <w:t xml:space="preserve">How to </w:t>
      </w:r>
      <w:proofErr w:type="spellStart"/>
      <w:r>
        <w:rPr>
          <w:rFonts w:ascii="Verdana" w:hAnsi="Verdana"/>
          <w:i/>
          <w:iCs/>
          <w:sz w:val="18"/>
          <w:szCs w:val="18"/>
          <w:u w:color="000000"/>
        </w:rPr>
        <w:t>Reasearch</w:t>
      </w:r>
      <w:proofErr w:type="spellEnd"/>
      <w:r>
        <w:rPr>
          <w:rFonts w:ascii="Verdana" w:hAnsi="Verdana"/>
          <w:sz w:val="18"/>
          <w:szCs w:val="18"/>
          <w:u w:color="000000"/>
        </w:rPr>
        <w:t xml:space="preserve">, </w:t>
      </w:r>
      <w:proofErr w:type="gramStart"/>
      <w:r>
        <w:rPr>
          <w:rFonts w:ascii="Verdana" w:hAnsi="Verdana"/>
          <w:sz w:val="18"/>
          <w:szCs w:val="18"/>
          <w:u w:color="000000"/>
        </w:rPr>
        <w:t>Open Up</w:t>
      </w:r>
      <w:proofErr w:type="gramEnd"/>
      <w:r>
        <w:rPr>
          <w:rFonts w:ascii="Verdana" w:hAnsi="Verdana"/>
          <w:sz w:val="18"/>
          <w:szCs w:val="18"/>
          <w:u w:color="000000"/>
        </w:rPr>
        <w:t xml:space="preserve"> Study Skills, 4th </w:t>
      </w:r>
      <w:proofErr w:type="spellStart"/>
      <w:r>
        <w:rPr>
          <w:rFonts w:ascii="Verdana" w:hAnsi="Verdana"/>
          <w:sz w:val="18"/>
          <w:szCs w:val="18"/>
          <w:u w:color="000000"/>
        </w:rPr>
        <w:t>edn</w:t>
      </w:r>
      <w:proofErr w:type="spellEnd"/>
      <w:r>
        <w:rPr>
          <w:rFonts w:ascii="Verdana" w:hAnsi="Verdana"/>
          <w:sz w:val="18"/>
          <w:szCs w:val="18"/>
          <w:u w:color="000000"/>
        </w:rPr>
        <w:t xml:space="preserve">, 4 </w:t>
      </w:r>
      <w:proofErr w:type="spellStart"/>
      <w:r>
        <w:rPr>
          <w:rFonts w:ascii="Verdana" w:hAnsi="Verdana"/>
          <w:sz w:val="18"/>
          <w:szCs w:val="18"/>
          <w:u w:color="000000"/>
        </w:rPr>
        <w:t>vols</w:t>
      </w:r>
      <w:proofErr w:type="spellEnd"/>
      <w:r>
        <w:rPr>
          <w:rFonts w:ascii="Verdana" w:hAnsi="Verdana"/>
          <w:sz w:val="18"/>
          <w:szCs w:val="18"/>
          <w:u w:color="000000"/>
        </w:rPr>
        <w:t xml:space="preserve"> (</w:t>
      </w:r>
      <w:proofErr w:type="spellStart"/>
      <w:r>
        <w:rPr>
          <w:rFonts w:ascii="Verdana" w:hAnsi="Verdana"/>
          <w:sz w:val="18"/>
          <w:szCs w:val="18"/>
          <w:u w:color="000000"/>
        </w:rPr>
        <w:t>MaidenHead</w:t>
      </w:r>
      <w:proofErr w:type="spellEnd"/>
      <w:r>
        <w:rPr>
          <w:rFonts w:ascii="Verdana" w:hAnsi="Verdana"/>
          <w:sz w:val="18"/>
          <w:szCs w:val="18"/>
          <w:u w:color="000000"/>
        </w:rPr>
        <w:t xml:space="preserve">: McGraw-Hill, 2010) </w:t>
      </w:r>
    </w:p>
    <w:p w:rsidR="0053357F" w:rsidRDefault="00B5175B">
      <w:pPr>
        <w:pStyle w:val="Default"/>
        <w:spacing w:before="100" w:after="100" w:line="480" w:lineRule="auto"/>
        <w:ind w:left="450" w:hanging="450"/>
        <w:rPr>
          <w:rFonts w:ascii="Verdana" w:eastAsia="Verdana" w:hAnsi="Verdana" w:cs="Verdana"/>
          <w:sz w:val="18"/>
          <w:szCs w:val="18"/>
          <w:u w:color="000000"/>
        </w:rPr>
      </w:pPr>
      <w:proofErr w:type="spellStart"/>
      <w:r>
        <w:rPr>
          <w:rFonts w:ascii="Verdana" w:hAnsi="Verdana"/>
          <w:sz w:val="18"/>
          <w:szCs w:val="18"/>
          <w:u w:color="000000"/>
        </w:rPr>
        <w:t>Chryssides</w:t>
      </w:r>
      <w:proofErr w:type="spellEnd"/>
      <w:r>
        <w:rPr>
          <w:rFonts w:ascii="Verdana" w:hAnsi="Verdana"/>
          <w:sz w:val="18"/>
          <w:szCs w:val="18"/>
          <w:u w:color="000000"/>
        </w:rPr>
        <w:t xml:space="preserve"> George D. Gr</w:t>
      </w:r>
      <w:r>
        <w:rPr>
          <w:rFonts w:ascii="Verdana" w:hAnsi="Verdana"/>
          <w:sz w:val="18"/>
          <w:szCs w:val="18"/>
          <w:u w:color="000000"/>
        </w:rPr>
        <w:t xml:space="preserve">eaves Ron, 'An Introduction to Key Ideas and Methods', in </w:t>
      </w:r>
      <w:r>
        <w:rPr>
          <w:rFonts w:ascii="Verdana" w:hAnsi="Verdana"/>
          <w:i/>
          <w:iCs/>
          <w:sz w:val="18"/>
          <w:szCs w:val="18"/>
          <w:u w:color="000000"/>
        </w:rPr>
        <w:t xml:space="preserve">The Studies of </w:t>
      </w:r>
      <w:proofErr w:type="gramStart"/>
      <w:r>
        <w:rPr>
          <w:rFonts w:ascii="Verdana" w:hAnsi="Verdana"/>
          <w:i/>
          <w:iCs/>
          <w:sz w:val="18"/>
          <w:szCs w:val="18"/>
          <w:u w:color="000000"/>
        </w:rPr>
        <w:t>Religion</w:t>
      </w:r>
      <w:r>
        <w:rPr>
          <w:rFonts w:ascii="Verdana" w:hAnsi="Verdana"/>
          <w:sz w:val="18"/>
          <w:szCs w:val="18"/>
          <w:u w:color="000000"/>
        </w:rPr>
        <w:t>(</w:t>
      </w:r>
      <w:proofErr w:type="gramEnd"/>
      <w:r>
        <w:rPr>
          <w:rFonts w:ascii="Verdana" w:hAnsi="Verdana"/>
          <w:sz w:val="18"/>
          <w:szCs w:val="18"/>
          <w:u w:color="000000"/>
        </w:rPr>
        <w:t xml:space="preserve">New York: The Continuum International Publishing Group, 2007) 12, pp. 382 </w:t>
      </w:r>
    </w:p>
    <w:p w:rsidR="0053357F" w:rsidRDefault="00B5175B">
      <w:pPr>
        <w:pStyle w:val="Default"/>
        <w:spacing w:before="100" w:after="100" w:line="480" w:lineRule="auto"/>
        <w:ind w:left="450" w:hanging="450"/>
        <w:rPr>
          <w:rFonts w:ascii="Verdana" w:eastAsia="Verdana" w:hAnsi="Verdana" w:cs="Verdana"/>
          <w:sz w:val="18"/>
          <w:szCs w:val="18"/>
          <w:u w:color="000000"/>
        </w:rPr>
      </w:pPr>
      <w:r>
        <w:rPr>
          <w:rFonts w:ascii="Verdana" w:hAnsi="Verdana"/>
          <w:sz w:val="18"/>
          <w:szCs w:val="18"/>
          <w:u w:color="000000"/>
        </w:rPr>
        <w:t xml:space="preserve">Corrywright Dominic Morgan Peggy, </w:t>
      </w:r>
      <w:r>
        <w:rPr>
          <w:rFonts w:ascii="Verdana" w:hAnsi="Verdana"/>
          <w:i/>
          <w:iCs/>
          <w:sz w:val="18"/>
          <w:szCs w:val="18"/>
          <w:u w:color="000000"/>
        </w:rPr>
        <w:t>Get Set for Religious Studies</w:t>
      </w:r>
      <w:r>
        <w:rPr>
          <w:rFonts w:ascii="Verdana" w:hAnsi="Verdana"/>
          <w:sz w:val="18"/>
          <w:szCs w:val="18"/>
          <w:u w:color="000000"/>
        </w:rPr>
        <w:t>, Get Set for University (Edinburgh:</w:t>
      </w:r>
      <w:r>
        <w:rPr>
          <w:rFonts w:ascii="Verdana" w:hAnsi="Verdana"/>
          <w:sz w:val="18"/>
          <w:szCs w:val="18"/>
          <w:u w:color="000000"/>
        </w:rPr>
        <w:t xml:space="preserve"> Edinburgh University Press, 2006) </w:t>
      </w:r>
    </w:p>
    <w:p w:rsidR="0053357F" w:rsidRDefault="00B5175B">
      <w:pPr>
        <w:pStyle w:val="Default"/>
        <w:spacing w:before="100" w:after="100" w:line="480" w:lineRule="auto"/>
        <w:ind w:left="450" w:hanging="450"/>
        <w:rPr>
          <w:rFonts w:ascii="Verdana" w:eastAsia="Verdana" w:hAnsi="Verdana" w:cs="Verdana"/>
          <w:sz w:val="18"/>
          <w:szCs w:val="18"/>
          <w:u w:color="000000"/>
        </w:rPr>
      </w:pPr>
      <w:r>
        <w:rPr>
          <w:rFonts w:ascii="Verdana" w:hAnsi="Verdana"/>
          <w:sz w:val="18"/>
          <w:szCs w:val="18"/>
          <w:u w:color="000000"/>
        </w:rPr>
        <w:t xml:space="preserve">Cottrell Stella, </w:t>
      </w:r>
      <w:r>
        <w:rPr>
          <w:rFonts w:ascii="Verdana" w:hAnsi="Verdana"/>
          <w:i/>
          <w:iCs/>
          <w:sz w:val="18"/>
          <w:szCs w:val="18"/>
          <w:u w:color="000000"/>
        </w:rPr>
        <w:t>The Study Skills Handbook</w:t>
      </w:r>
      <w:r>
        <w:rPr>
          <w:rFonts w:ascii="Verdana" w:hAnsi="Verdana"/>
          <w:sz w:val="18"/>
          <w:szCs w:val="18"/>
          <w:u w:color="000000"/>
        </w:rPr>
        <w:t xml:space="preserve">, Palgrave Study Skills, 4th </w:t>
      </w:r>
      <w:proofErr w:type="spellStart"/>
      <w:r>
        <w:rPr>
          <w:rFonts w:ascii="Verdana" w:hAnsi="Verdana"/>
          <w:sz w:val="18"/>
          <w:szCs w:val="18"/>
          <w:u w:color="000000"/>
        </w:rPr>
        <w:t>edn</w:t>
      </w:r>
      <w:proofErr w:type="spellEnd"/>
      <w:r>
        <w:rPr>
          <w:rFonts w:ascii="Verdana" w:hAnsi="Verdana"/>
          <w:sz w:val="18"/>
          <w:szCs w:val="18"/>
          <w:u w:color="000000"/>
        </w:rPr>
        <w:t xml:space="preserve">, 4 </w:t>
      </w:r>
      <w:proofErr w:type="spellStart"/>
      <w:r>
        <w:rPr>
          <w:rFonts w:ascii="Verdana" w:hAnsi="Verdana"/>
          <w:sz w:val="18"/>
          <w:szCs w:val="18"/>
          <w:u w:color="000000"/>
        </w:rPr>
        <w:t>vols</w:t>
      </w:r>
      <w:proofErr w:type="spellEnd"/>
      <w:r>
        <w:rPr>
          <w:rFonts w:ascii="Verdana" w:hAnsi="Verdana"/>
          <w:sz w:val="18"/>
          <w:szCs w:val="18"/>
          <w:u w:color="000000"/>
        </w:rPr>
        <w:t xml:space="preserve"> (London: Palgrave Macmillan, 2013) </w:t>
      </w:r>
    </w:p>
    <w:p w:rsidR="0053357F" w:rsidRDefault="00B5175B">
      <w:pPr>
        <w:pStyle w:val="Default"/>
        <w:spacing w:before="100" w:after="100" w:line="480" w:lineRule="auto"/>
        <w:ind w:left="450" w:hanging="450"/>
        <w:rPr>
          <w:rFonts w:ascii="Verdana" w:eastAsia="Verdana" w:hAnsi="Verdana" w:cs="Verdana"/>
          <w:sz w:val="18"/>
          <w:szCs w:val="18"/>
          <w:u w:color="000000"/>
        </w:rPr>
      </w:pPr>
      <w:r>
        <w:rPr>
          <w:rFonts w:ascii="Verdana" w:hAnsi="Verdana"/>
          <w:sz w:val="18"/>
          <w:szCs w:val="18"/>
          <w:u w:color="000000"/>
        </w:rPr>
        <w:t xml:space="preserve">Creswell. John, W Plano </w:t>
      </w:r>
      <w:proofErr w:type="spellStart"/>
      <w:r>
        <w:rPr>
          <w:rFonts w:ascii="Verdana" w:hAnsi="Verdana"/>
          <w:sz w:val="18"/>
          <w:szCs w:val="18"/>
          <w:u w:color="000000"/>
        </w:rPr>
        <w:t>clarke</w:t>
      </w:r>
      <w:proofErr w:type="spellEnd"/>
      <w:r>
        <w:rPr>
          <w:rFonts w:ascii="Verdana" w:hAnsi="Verdana"/>
          <w:sz w:val="18"/>
          <w:szCs w:val="18"/>
          <w:u w:color="000000"/>
        </w:rPr>
        <w:t xml:space="preserve"> Vicki L, </w:t>
      </w:r>
      <w:r>
        <w:rPr>
          <w:rFonts w:ascii="Verdana" w:hAnsi="Verdana"/>
          <w:i/>
          <w:iCs/>
          <w:sz w:val="18"/>
          <w:szCs w:val="18"/>
          <w:u w:color="000000"/>
        </w:rPr>
        <w:t>The Mixed Methods Readers</w:t>
      </w:r>
      <w:r>
        <w:rPr>
          <w:rFonts w:ascii="Verdana" w:hAnsi="Verdana"/>
          <w:sz w:val="18"/>
          <w:szCs w:val="18"/>
          <w:u w:color="000000"/>
        </w:rPr>
        <w:t xml:space="preserve"> (London: Sage, 2008) [accessed 2017]</w:t>
      </w:r>
    </w:p>
    <w:p w:rsidR="0053357F" w:rsidRDefault="00B5175B">
      <w:pPr>
        <w:pStyle w:val="Default"/>
        <w:spacing w:before="100" w:after="100" w:line="480" w:lineRule="auto"/>
        <w:ind w:left="450" w:hanging="450"/>
        <w:rPr>
          <w:rFonts w:ascii="Verdana" w:eastAsia="Verdana" w:hAnsi="Verdana" w:cs="Verdana"/>
          <w:sz w:val="18"/>
          <w:szCs w:val="18"/>
          <w:u w:color="000000"/>
        </w:rPr>
      </w:pPr>
      <w:r>
        <w:rPr>
          <w:rFonts w:ascii="Verdana" w:hAnsi="Verdana"/>
          <w:sz w:val="18"/>
          <w:szCs w:val="18"/>
          <w:u w:color="000000"/>
        </w:rPr>
        <w:t xml:space="preserve">Dawson Lorne L. Cowan Routledge Douglas E, (29/6/2004), Chapter 7 </w:t>
      </w:r>
    </w:p>
    <w:p w:rsidR="0053357F" w:rsidRDefault="00B5175B">
      <w:pPr>
        <w:pStyle w:val="Default"/>
        <w:spacing w:before="100" w:after="100" w:line="480" w:lineRule="auto"/>
        <w:ind w:left="450" w:hanging="450"/>
        <w:rPr>
          <w:rFonts w:ascii="Verdana" w:eastAsia="Verdana" w:hAnsi="Verdana" w:cs="Verdana"/>
          <w:sz w:val="18"/>
          <w:szCs w:val="18"/>
          <w:u w:color="000000"/>
        </w:rPr>
      </w:pPr>
      <w:r>
        <w:rPr>
          <w:rFonts w:ascii="Verdana" w:hAnsi="Verdana"/>
          <w:sz w:val="18"/>
          <w:szCs w:val="18"/>
          <w:u w:color="000000"/>
        </w:rPr>
        <w:t xml:space="preserve">Eisen, Yosef, </w:t>
      </w:r>
      <w:r>
        <w:rPr>
          <w:rFonts w:ascii="Verdana" w:hAnsi="Verdana"/>
          <w:i/>
          <w:iCs/>
          <w:sz w:val="18"/>
          <w:szCs w:val="18"/>
          <w:u w:color="000000"/>
        </w:rPr>
        <w:t xml:space="preserve">The Compilation of the Mishnah, </w:t>
      </w:r>
      <w:hyperlink r:id="rId9" w:history="1">
        <w:r>
          <w:rPr>
            <w:rStyle w:val="Hyperlink1"/>
          </w:rPr>
          <w:t>http://www.chabad.org/library/article_cdo/aid/2714790/jewish/The-Compilation-of-the-Mishnah.htm</w:t>
        </w:r>
      </w:hyperlink>
      <w:r>
        <w:rPr>
          <w:rFonts w:ascii="Verdana" w:hAnsi="Verdana"/>
          <w:sz w:val="18"/>
          <w:szCs w:val="18"/>
          <w:u w:color="000000"/>
        </w:rPr>
        <w:t xml:space="preserve"> </w:t>
      </w:r>
      <w:proofErr w:type="spellStart"/>
      <w:r>
        <w:rPr>
          <w:rFonts w:ascii="Verdana" w:hAnsi="Verdana"/>
          <w:sz w:val="18"/>
          <w:szCs w:val="18"/>
          <w:u w:color="000000"/>
        </w:rPr>
        <w:t>edn</w:t>
      </w:r>
      <w:proofErr w:type="spellEnd"/>
      <w:r>
        <w:rPr>
          <w:rFonts w:ascii="Verdana" w:hAnsi="Verdana"/>
          <w:sz w:val="18"/>
          <w:szCs w:val="18"/>
          <w:u w:color="000000"/>
        </w:rPr>
        <w:t xml:space="preserve">, 2017 </w:t>
      </w:r>
      <w:proofErr w:type="spellStart"/>
      <w:r>
        <w:rPr>
          <w:rFonts w:ascii="Verdana" w:hAnsi="Verdana"/>
          <w:sz w:val="18"/>
          <w:szCs w:val="18"/>
          <w:u w:color="000000"/>
        </w:rPr>
        <w:t>vols</w:t>
      </w:r>
      <w:proofErr w:type="spellEnd"/>
      <w:r>
        <w:rPr>
          <w:rFonts w:ascii="Verdana" w:hAnsi="Verdana"/>
          <w:sz w:val="18"/>
          <w:szCs w:val="18"/>
          <w:u w:color="000000"/>
        </w:rPr>
        <w:t xml:space="preserve"> (2017) [accessed 12/11] </w:t>
      </w:r>
    </w:p>
    <w:p w:rsidR="0053357F" w:rsidRDefault="00B5175B">
      <w:pPr>
        <w:pStyle w:val="Default"/>
        <w:spacing w:before="100" w:after="100" w:line="480" w:lineRule="auto"/>
        <w:ind w:left="450" w:hanging="450"/>
        <w:rPr>
          <w:rFonts w:ascii="Verdana" w:eastAsia="Verdana" w:hAnsi="Verdana" w:cs="Verdana"/>
          <w:sz w:val="18"/>
          <w:szCs w:val="18"/>
          <w:u w:color="000000"/>
        </w:rPr>
      </w:pPr>
      <w:r>
        <w:rPr>
          <w:rFonts w:ascii="Verdana" w:hAnsi="Verdana"/>
          <w:sz w:val="18"/>
          <w:szCs w:val="18"/>
          <w:u w:color="000000"/>
        </w:rPr>
        <w:t xml:space="preserve">Fox, Nick J., </w:t>
      </w:r>
      <w:r>
        <w:rPr>
          <w:rFonts w:ascii="Verdana" w:hAnsi="Verdana"/>
          <w:i/>
          <w:iCs/>
          <w:sz w:val="18"/>
          <w:szCs w:val="18"/>
          <w:u w:color="000000"/>
        </w:rPr>
        <w:t>How does a Qualitative Researcher Remain Objective and Unbiased when Providing her/his Interpretatio</w:t>
      </w:r>
      <w:r>
        <w:rPr>
          <w:rFonts w:ascii="Verdana" w:hAnsi="Verdana"/>
          <w:i/>
          <w:iCs/>
          <w:sz w:val="18"/>
          <w:szCs w:val="18"/>
          <w:u w:color="000000"/>
        </w:rPr>
        <w:t xml:space="preserve">n of Results when Including Personal Experience? </w:t>
      </w:r>
      <w:hyperlink r:id="rId10" w:history="1">
        <w:r>
          <w:rPr>
            <w:rStyle w:val="Hyperlink1"/>
          </w:rPr>
          <w:t>https://www.r</w:t>
        </w:r>
        <w:r>
          <w:rPr>
            <w:rStyle w:val="Hyperlink1"/>
          </w:rPr>
          <w:t>esearchgate.net/post/How_does_a_qualitative_researcher_remain_objective_and_unbiased_when_providing_her_his_interpretation_of_results_when_including_personal_experience</w:t>
        </w:r>
      </w:hyperlink>
      <w:r>
        <w:rPr>
          <w:rFonts w:ascii="Verdana" w:hAnsi="Verdana"/>
          <w:sz w:val="18"/>
          <w:szCs w:val="18"/>
          <w:u w:color="000000"/>
        </w:rPr>
        <w:t xml:space="preserve"> </w:t>
      </w:r>
      <w:proofErr w:type="spellStart"/>
      <w:r>
        <w:rPr>
          <w:rFonts w:ascii="Verdana" w:hAnsi="Verdana"/>
          <w:sz w:val="18"/>
          <w:szCs w:val="18"/>
          <w:u w:color="000000"/>
        </w:rPr>
        <w:t>edn</w:t>
      </w:r>
      <w:proofErr w:type="spellEnd"/>
      <w:r>
        <w:rPr>
          <w:rFonts w:ascii="Verdana" w:hAnsi="Verdana"/>
          <w:sz w:val="18"/>
          <w:szCs w:val="18"/>
          <w:u w:color="000000"/>
        </w:rPr>
        <w:t xml:space="preserve">, 2017 </w:t>
      </w:r>
      <w:proofErr w:type="spellStart"/>
      <w:r>
        <w:rPr>
          <w:rFonts w:ascii="Verdana" w:hAnsi="Verdana"/>
          <w:sz w:val="18"/>
          <w:szCs w:val="18"/>
          <w:u w:color="000000"/>
        </w:rPr>
        <w:t>vols</w:t>
      </w:r>
      <w:proofErr w:type="spellEnd"/>
      <w:r>
        <w:rPr>
          <w:rFonts w:ascii="Verdana" w:hAnsi="Verdana"/>
          <w:sz w:val="18"/>
          <w:szCs w:val="18"/>
          <w:u w:color="000000"/>
        </w:rPr>
        <w:t xml:space="preserve"> (Research Gate, 2013)</w:t>
      </w:r>
    </w:p>
    <w:p w:rsidR="0053357F" w:rsidRDefault="00B5175B">
      <w:pPr>
        <w:pStyle w:val="Default"/>
        <w:spacing w:before="100" w:after="100" w:line="480" w:lineRule="auto"/>
        <w:ind w:left="450" w:hanging="450"/>
        <w:rPr>
          <w:rFonts w:ascii="Verdana" w:eastAsia="Verdana" w:hAnsi="Verdana" w:cs="Verdana"/>
          <w:sz w:val="18"/>
          <w:szCs w:val="18"/>
          <w:u w:color="000000"/>
        </w:rPr>
      </w:pPr>
      <w:bookmarkStart w:id="1" w:name="_Hlk501539896"/>
      <w:r>
        <w:rPr>
          <w:rFonts w:ascii="Verdana" w:hAnsi="Verdana"/>
          <w:sz w:val="18"/>
          <w:szCs w:val="18"/>
          <w:u w:color="000000"/>
        </w:rPr>
        <w:t xml:space="preserve">Helland Christopher, 'Online Religion as Lived </w:t>
      </w:r>
      <w:r>
        <w:rPr>
          <w:rFonts w:ascii="Verdana" w:hAnsi="Verdana"/>
          <w:sz w:val="18"/>
          <w:szCs w:val="18"/>
          <w:u w:color="000000"/>
        </w:rPr>
        <w:t xml:space="preserve">Religion Methodological Issues in the Study of Religion Participation on the Internet,', (2005), 11/12/17 </w:t>
      </w:r>
    </w:p>
    <w:bookmarkEnd w:id="1"/>
    <w:p w:rsidR="0053357F" w:rsidRDefault="00B5175B">
      <w:pPr>
        <w:pStyle w:val="Default"/>
        <w:spacing w:before="100" w:after="100" w:line="480" w:lineRule="auto"/>
        <w:ind w:left="450" w:hanging="450"/>
        <w:rPr>
          <w:rFonts w:ascii="Verdana" w:eastAsia="Verdana" w:hAnsi="Verdana" w:cs="Verdana"/>
          <w:sz w:val="18"/>
          <w:szCs w:val="18"/>
          <w:u w:color="000000"/>
        </w:rPr>
      </w:pPr>
      <w:r>
        <w:rPr>
          <w:rFonts w:ascii="Verdana" w:hAnsi="Verdana"/>
          <w:sz w:val="18"/>
          <w:szCs w:val="18"/>
          <w:u w:color="000000"/>
        </w:rPr>
        <w:t xml:space="preserve">Rich, Tracy R., </w:t>
      </w:r>
      <w:r>
        <w:rPr>
          <w:rFonts w:ascii="Verdana" w:hAnsi="Verdana"/>
          <w:i/>
          <w:iCs/>
          <w:sz w:val="18"/>
          <w:szCs w:val="18"/>
          <w:u w:color="000000"/>
        </w:rPr>
        <w:t xml:space="preserve">Sukkot, </w:t>
      </w:r>
      <w:hyperlink r:id="rId11" w:history="1">
        <w:r>
          <w:rPr>
            <w:rStyle w:val="Hyperlink1"/>
          </w:rPr>
          <w:t>http://www.jewfaq.org/holiday5.htm</w:t>
        </w:r>
      </w:hyperlink>
      <w:r>
        <w:rPr>
          <w:rFonts w:ascii="Verdana" w:hAnsi="Verdana"/>
          <w:sz w:val="18"/>
          <w:szCs w:val="18"/>
          <w:u w:color="000000"/>
        </w:rPr>
        <w:t xml:space="preserve"> </w:t>
      </w:r>
      <w:proofErr w:type="spellStart"/>
      <w:r>
        <w:rPr>
          <w:rFonts w:ascii="Verdana" w:hAnsi="Verdana"/>
          <w:sz w:val="18"/>
          <w:szCs w:val="18"/>
          <w:u w:color="000000"/>
        </w:rPr>
        <w:t>edn</w:t>
      </w:r>
      <w:proofErr w:type="spellEnd"/>
      <w:r>
        <w:rPr>
          <w:rFonts w:ascii="Verdana" w:hAnsi="Verdana"/>
          <w:sz w:val="18"/>
          <w:szCs w:val="18"/>
          <w:u w:color="000000"/>
        </w:rPr>
        <w:t xml:space="preserve">, 2017 </w:t>
      </w:r>
      <w:proofErr w:type="spellStart"/>
      <w:r>
        <w:rPr>
          <w:rFonts w:ascii="Verdana" w:hAnsi="Verdana"/>
          <w:sz w:val="18"/>
          <w:szCs w:val="18"/>
          <w:u w:color="000000"/>
        </w:rPr>
        <w:t>vols</w:t>
      </w:r>
      <w:proofErr w:type="spellEnd"/>
      <w:r>
        <w:rPr>
          <w:rFonts w:ascii="Verdana" w:hAnsi="Verdana"/>
          <w:sz w:val="18"/>
          <w:szCs w:val="18"/>
          <w:u w:color="000000"/>
        </w:rPr>
        <w:t xml:space="preserve"> (2017) </w:t>
      </w:r>
    </w:p>
    <w:p w:rsidR="0053357F" w:rsidRDefault="00B5175B">
      <w:pPr>
        <w:pStyle w:val="Default"/>
        <w:spacing w:before="100" w:after="100" w:line="480" w:lineRule="auto"/>
        <w:ind w:left="450" w:hanging="450"/>
      </w:pPr>
      <w:r>
        <w:rPr>
          <w:rFonts w:ascii="Verdana" w:hAnsi="Verdana"/>
          <w:sz w:val="18"/>
          <w:szCs w:val="18"/>
          <w:u w:color="000000"/>
        </w:rPr>
        <w:lastRenderedPageBreak/>
        <w:t>University of Wal</w:t>
      </w:r>
      <w:r>
        <w:rPr>
          <w:rFonts w:ascii="Verdana" w:hAnsi="Verdana"/>
          <w:sz w:val="18"/>
          <w:szCs w:val="18"/>
          <w:u w:color="000000"/>
        </w:rPr>
        <w:t xml:space="preserve">es Trinity Saint David, </w:t>
      </w:r>
      <w:r>
        <w:rPr>
          <w:rFonts w:ascii="Verdana" w:hAnsi="Verdana"/>
          <w:i/>
          <w:iCs/>
          <w:sz w:val="18"/>
          <w:szCs w:val="18"/>
          <w:u w:color="000000"/>
        </w:rPr>
        <w:t xml:space="preserve">About Us, </w:t>
      </w:r>
      <w:hyperlink r:id="rId12" w:history="1">
        <w:r>
          <w:rPr>
            <w:rStyle w:val="Hyperlink1"/>
          </w:rPr>
          <w:t>http://uwtsd.ac.uk</w:t>
        </w:r>
      </w:hyperlink>
      <w:r>
        <w:rPr>
          <w:rFonts w:ascii="Verdana" w:hAnsi="Verdana"/>
          <w:sz w:val="18"/>
          <w:szCs w:val="18"/>
          <w:u w:color="000000"/>
        </w:rPr>
        <w:t xml:space="preserve"> </w:t>
      </w:r>
      <w:proofErr w:type="spellStart"/>
      <w:r>
        <w:rPr>
          <w:rFonts w:ascii="Verdana" w:hAnsi="Verdana"/>
          <w:sz w:val="18"/>
          <w:szCs w:val="18"/>
          <w:u w:color="000000"/>
        </w:rPr>
        <w:t>edn</w:t>
      </w:r>
      <w:proofErr w:type="spellEnd"/>
      <w:r>
        <w:rPr>
          <w:rFonts w:ascii="Verdana" w:hAnsi="Verdana"/>
          <w:sz w:val="18"/>
          <w:szCs w:val="18"/>
          <w:u w:color="000000"/>
        </w:rPr>
        <w:t xml:space="preserve">, 2017 </w:t>
      </w:r>
      <w:proofErr w:type="spellStart"/>
      <w:r>
        <w:rPr>
          <w:rFonts w:ascii="Verdana" w:hAnsi="Verdana"/>
          <w:sz w:val="18"/>
          <w:szCs w:val="18"/>
          <w:u w:color="000000"/>
        </w:rPr>
        <w:t>vols</w:t>
      </w:r>
      <w:proofErr w:type="spellEnd"/>
      <w:r>
        <w:rPr>
          <w:rFonts w:ascii="Verdana" w:hAnsi="Verdana"/>
          <w:sz w:val="18"/>
          <w:szCs w:val="18"/>
          <w:u w:color="000000"/>
        </w:rPr>
        <w:t xml:space="preserve"> (University of Wales Trinity Saint David, 2017) </w:t>
      </w:r>
    </w:p>
    <w:sectPr w:rsidR="0053357F">
      <w:headerReference w:type="default" r:id="rId13"/>
      <w:footerReference w:type="default" r:id="rId14"/>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175B" w:rsidRDefault="00B5175B">
      <w:r>
        <w:separator/>
      </w:r>
    </w:p>
  </w:endnote>
  <w:endnote w:type="continuationSeparator" w:id="0">
    <w:p w:rsidR="00B5175B" w:rsidRDefault="00B517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 w:name="Helvetica Neue">
    <w:altName w:val="Arial"/>
    <w:charset w:val="00"/>
    <w:family w:val="roman"/>
    <w:pitch w:val="default"/>
  </w:font>
  <w:font w:name="Century Gothic">
    <w:panose1 w:val="020B0502020202020204"/>
    <w:charset w:val="00"/>
    <w:family w:val="swiss"/>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357F" w:rsidRDefault="005D7B1D" w:rsidP="005D7B1D">
    <w:pPr>
      <w:pStyle w:val="HeaderFooter"/>
      <w:numPr>
        <w:ilvl w:val="0"/>
        <w:numId w:val="1"/>
      </w:numPr>
    </w:pPr>
    <w:hyperlink r:id="rId1" w:history="1">
      <w:r w:rsidRPr="00337A39">
        <w:rPr>
          <w:rStyle w:val="Hyperlink"/>
        </w:rPr>
        <w:t>WWW.UWTSD.ac.uk</w:t>
      </w:r>
    </w:hyperlink>
  </w:p>
  <w:p w:rsidR="005D7B1D" w:rsidRDefault="005D7B1D" w:rsidP="005D7B1D">
    <w:pPr>
      <w:pStyle w:val="HeaderFooter"/>
      <w:numPr>
        <w:ilvl w:val="0"/>
        <w:numId w:val="1"/>
      </w:numPr>
    </w:pPr>
    <w:hyperlink r:id="rId2" w:history="1">
      <w:r w:rsidRPr="00337A39">
        <w:rPr>
          <w:rStyle w:val="Hyperlink"/>
        </w:rPr>
        <w:t>http://www.jewfaq.org/</w:t>
      </w:r>
    </w:hyperlink>
  </w:p>
  <w:p w:rsidR="005D7B1D" w:rsidRDefault="005D7B1D" w:rsidP="005D7B1D">
    <w:pPr>
      <w:pStyle w:val="HeaderFooter"/>
      <w:numPr>
        <w:ilvl w:val="0"/>
        <w:numId w:val="1"/>
      </w:numPr>
    </w:pPr>
    <w:r w:rsidRPr="005D7B1D">
      <w:t>Helland Christopher, 'Online Religion as Lived Religion Methodological Issues in the Study of Religion Participation on the Internet,', (2005), 11/12/17</w:t>
    </w:r>
  </w:p>
  <w:p w:rsidR="005D7B1D" w:rsidRDefault="005D7B1D" w:rsidP="005D7B1D">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175B" w:rsidRDefault="00B5175B">
      <w:r>
        <w:separator/>
      </w:r>
    </w:p>
  </w:footnote>
  <w:footnote w:type="continuationSeparator" w:id="0">
    <w:p w:rsidR="00B5175B" w:rsidRDefault="00B517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357F" w:rsidRDefault="00B5175B">
    <w:pPr>
      <w:pStyle w:val="Header"/>
      <w:tabs>
        <w:tab w:val="clear" w:pos="9026"/>
        <w:tab w:val="right" w:pos="9000"/>
      </w:tabs>
    </w:pPr>
    <w:r>
      <w:t>TRSK 50001</w:t>
    </w:r>
    <w:r>
      <w:tab/>
      <w:t>Eilian Jones</w:t>
    </w:r>
    <w:r>
      <w:tab/>
      <w:t>1600863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470B72"/>
    <w:multiLevelType w:val="hybridMultilevel"/>
    <w:tmpl w:val="8432E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357F"/>
    <w:rsid w:val="0053357F"/>
    <w:rsid w:val="005D7B1D"/>
    <w:rsid w:val="00B517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129BD"/>
  <w15:docId w15:val="{E1DDA174-5C50-48BB-B095-13326F6C6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pPr>
    <w:rPr>
      <w:rFonts w:ascii="Calibri" w:eastAsia="Calibri" w:hAnsi="Calibri" w:cs="Calibri"/>
      <w:color w:val="000000"/>
      <w:sz w:val="22"/>
      <w:szCs w:val="22"/>
      <w:u w:color="000000"/>
      <w:lang w:val="en-US"/>
    </w:rPr>
  </w:style>
  <w:style w:type="paragraph" w:customStyle="1" w:styleId="HeaderFooter">
    <w:name w:val="Header &amp; Footer"/>
    <w:pPr>
      <w:tabs>
        <w:tab w:val="right" w:pos="9020"/>
      </w:tabs>
    </w:pPr>
    <w:rPr>
      <w:rFonts w:ascii="Helvetica Neue" w:eastAsia="Helvetica Neue" w:hAnsi="Helvetica Neue" w:cs="Helvetica Neue"/>
      <w:color w:val="000000"/>
      <w:sz w:val="24"/>
      <w:szCs w:val="24"/>
    </w:rPr>
  </w:style>
  <w:style w:type="paragraph" w:customStyle="1" w:styleId="Body">
    <w:name w:val="Body"/>
    <w:pPr>
      <w:spacing w:after="160" w:line="259" w:lineRule="auto"/>
    </w:pPr>
    <w:rPr>
      <w:rFonts w:ascii="Calibri" w:eastAsia="Calibri" w:hAnsi="Calibri" w:cs="Calibri"/>
      <w:color w:val="000000"/>
      <w:sz w:val="22"/>
      <w:szCs w:val="22"/>
      <w:u w:color="000000"/>
      <w:lang w:val="en-US"/>
    </w:rPr>
  </w:style>
  <w:style w:type="character" w:customStyle="1" w:styleId="Link">
    <w:name w:val="Link"/>
    <w:rPr>
      <w:color w:val="0563C1"/>
      <w:u w:val="single" w:color="0563C1"/>
    </w:rPr>
  </w:style>
  <w:style w:type="character" w:customStyle="1" w:styleId="Hyperlink0">
    <w:name w:val="Hyperlink.0"/>
    <w:basedOn w:val="Link"/>
    <w:rPr>
      <w:rFonts w:ascii="Century Gothic" w:eastAsia="Century Gothic" w:hAnsi="Century Gothic" w:cs="Century Gothic"/>
      <w:color w:val="0563C1"/>
      <w:sz w:val="24"/>
      <w:szCs w:val="24"/>
      <w:u w:val="single" w:color="0563C1"/>
    </w:rPr>
  </w:style>
  <w:style w:type="paragraph" w:customStyle="1" w:styleId="Default">
    <w:name w:val="Default"/>
    <w:rPr>
      <w:rFonts w:ascii="Helvetica Neue" w:hAnsi="Helvetica Neue" w:cs="Arial Unicode MS"/>
      <w:color w:val="000000"/>
      <w:sz w:val="22"/>
      <w:szCs w:val="22"/>
      <w:lang w:val="en-US"/>
    </w:rPr>
  </w:style>
  <w:style w:type="character" w:customStyle="1" w:styleId="Hyperlink1">
    <w:name w:val="Hyperlink.1"/>
    <w:basedOn w:val="Link"/>
    <w:rPr>
      <w:rFonts w:ascii="Verdana" w:eastAsia="Verdana" w:hAnsi="Verdana" w:cs="Verdana"/>
      <w:color w:val="0000FF"/>
      <w:sz w:val="18"/>
      <w:szCs w:val="18"/>
      <w:u w:val="single" w:color="0000FF"/>
    </w:rPr>
  </w:style>
  <w:style w:type="paragraph" w:styleId="Footer">
    <w:name w:val="footer"/>
    <w:basedOn w:val="Normal"/>
    <w:link w:val="FooterChar"/>
    <w:uiPriority w:val="99"/>
    <w:unhideWhenUsed/>
    <w:rsid w:val="005D7B1D"/>
    <w:pPr>
      <w:tabs>
        <w:tab w:val="center" w:pos="4513"/>
        <w:tab w:val="right" w:pos="9026"/>
      </w:tabs>
    </w:pPr>
  </w:style>
  <w:style w:type="character" w:customStyle="1" w:styleId="FooterChar">
    <w:name w:val="Footer Char"/>
    <w:basedOn w:val="DefaultParagraphFont"/>
    <w:link w:val="Footer"/>
    <w:uiPriority w:val="99"/>
    <w:rsid w:val="005D7B1D"/>
    <w:rPr>
      <w:sz w:val="24"/>
      <w:szCs w:val="24"/>
      <w:lang w:val="en-US" w:eastAsia="en-US"/>
    </w:rPr>
  </w:style>
  <w:style w:type="character" w:styleId="UnresolvedMention">
    <w:name w:val="Unresolved Mention"/>
    <w:basedOn w:val="DefaultParagraphFont"/>
    <w:uiPriority w:val="99"/>
    <w:semiHidden/>
    <w:unhideWhenUsed/>
    <w:rsid w:val="005D7B1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archive.org/about/"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UWTSD.ac.uk" TargetMode="External"/><Relationship Id="rId12" Type="http://schemas.openxmlformats.org/officeDocument/2006/relationships/hyperlink" Target="http://uwtsd.ac.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jewfaq.org/holiday5.ht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esearchgate.net/post/How_does_a_qualitative_researcher_remain_objective_and_unbiased_when_providing_her_his_interpretation_of_results_when_including_personal_experience" TargetMode="External"/><Relationship Id="rId4" Type="http://schemas.openxmlformats.org/officeDocument/2006/relationships/webSettings" Target="webSettings.xml"/><Relationship Id="rId9" Type="http://schemas.openxmlformats.org/officeDocument/2006/relationships/hyperlink" Target="http://www.chabad.org/library/article_cdo/aid/2714790/jewish/The-Compilation-of-the-Mishnah.htm" TargetMode="External"/><Relationship Id="rId14" Type="http://schemas.openxmlformats.org/officeDocument/2006/relationships/footer" Target="footer1.xml"/></Relationships>
</file>

<file path=word/_rels/footer1.xml.rels><?xml version="1.0" encoding="UTF-8" standalone="yes"?>
<Relationships xmlns="http://schemas.openxmlformats.org/package/2006/relationships"><Relationship Id="rId2" Type="http://schemas.openxmlformats.org/officeDocument/2006/relationships/hyperlink" Target="http://www.jewfaq.org/" TargetMode="External"/><Relationship Id="rId1" Type="http://schemas.openxmlformats.org/officeDocument/2006/relationships/hyperlink" Target="http://WWW.UWTSD.ac.uk"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1965</Words>
  <Characters>11202</Characters>
  <Application>Microsoft Office Word</Application>
  <DocSecurity>0</DocSecurity>
  <Lines>93</Lines>
  <Paragraphs>26</Paragraphs>
  <ScaleCrop>false</ScaleCrop>
  <Company/>
  <LinksUpToDate>false</LinksUpToDate>
  <CharactersWithSpaces>13141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Eilian Nia Jones.</dc:creator>
  <cp:lastModifiedBy>Eilian Nia Jones.</cp:lastModifiedBy>
  <cp:revision>2</cp:revision>
  <dcterms:created xsi:type="dcterms:W3CDTF">2017-12-20T13:31:00Z</dcterms:created>
  <dcterms:modified xsi:type="dcterms:W3CDTF">2017-12-20T13:31:00Z</dcterms:modified>
</cp:coreProperties>
</file>