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FDDF1" w14:textId="77777777" w:rsidR="00EB34CC" w:rsidRDefault="001C2A9A">
      <w:pPr>
        <w:rPr>
          <w:b/>
          <w:sz w:val="28"/>
          <w:u w:val="single"/>
        </w:rPr>
      </w:pPr>
      <w:r>
        <w:rPr>
          <w:b/>
          <w:sz w:val="28"/>
          <w:u w:val="single"/>
        </w:rPr>
        <w:t>EAEE6003 – Leadership for systems of quality</w:t>
      </w:r>
    </w:p>
    <w:p w14:paraId="75D228B6" w14:textId="77777777" w:rsidR="001C2A9A" w:rsidRDefault="001C2A9A">
      <w:pPr>
        <w:rPr>
          <w:b/>
          <w:sz w:val="28"/>
          <w:u w:val="single"/>
        </w:rPr>
      </w:pPr>
      <w:r>
        <w:rPr>
          <w:b/>
          <w:sz w:val="28"/>
          <w:u w:val="single"/>
        </w:rPr>
        <w:t>Part 2</w:t>
      </w:r>
    </w:p>
    <w:p w14:paraId="1A70B6DF" w14:textId="77777777" w:rsidR="001C2A9A" w:rsidRDefault="009876C0">
      <w:r>
        <w:t xml:space="preserve">One method used to ensure the quality of an early years setting is that of a high one is </w:t>
      </w:r>
      <w:r w:rsidR="00FA4E3D">
        <w:t xml:space="preserve">the Sustained Shared Thinking and Emotional Well-being (SSTEW) scale. </w:t>
      </w:r>
      <w:r w:rsidR="00D85E1D">
        <w:t xml:space="preserve">This tool is used to look at and assess care offered within the early years sector (National Day Nurseries Association, no date) and its reason for being created is to measure the amount of support offered to </w:t>
      </w:r>
      <w:proofErr w:type="gramStart"/>
      <w:r w:rsidR="00D85E1D">
        <w:t>children’s</w:t>
      </w:r>
      <w:proofErr w:type="gramEnd"/>
      <w:r w:rsidR="00D85E1D">
        <w:t xml:space="preserve"> sustained shared thinking and emotional well-being from adults. </w:t>
      </w:r>
    </w:p>
    <w:p w14:paraId="71243A16" w14:textId="77777777" w:rsidR="00D85E1D" w:rsidRDefault="00D85E1D">
      <w:r>
        <w:t>The SSTEW scale is not a required tool however it is strongly recommended and used in several settings alongside other framework and policies that are in place. The National Day Nurseries Association (no date) mentions that each nursery aims to work to a high standard and deliver excellent care as well as that there is al</w:t>
      </w:r>
      <w:r w:rsidR="00E8077D">
        <w:t xml:space="preserve">ways room for improvement. With that in mind, </w:t>
      </w:r>
      <w:proofErr w:type="spellStart"/>
      <w:r w:rsidR="00506CBD">
        <w:t>Melhuish</w:t>
      </w:r>
      <w:proofErr w:type="spellEnd"/>
      <w:r w:rsidR="00506CBD">
        <w:t xml:space="preserve"> et al (2015) states t</w:t>
      </w:r>
      <w:r w:rsidR="00044B46">
        <w:t xml:space="preserve">hat the use of the SSTEW scale encourages practitioners to consider aiming for high quality interaction between adults and children as well as between children themselves. </w:t>
      </w:r>
      <w:r w:rsidR="006C049C">
        <w:t>P Hoare (no date) informs readers that the SSTEW scale is made up of five sub-scales which are building trust, confidence and independence, social and emotional well-being and supporting and extending language and communication. The final two sub-scales are supporting learning and critical thinking and assessing learning and language and by doing this it follows the same structure as the ECERS-</w:t>
      </w:r>
      <w:r w:rsidR="00676DB7">
        <w:t>R and ECERS-E</w:t>
      </w:r>
      <w:r w:rsidR="006C049C">
        <w:t xml:space="preserve"> scale</w:t>
      </w:r>
      <w:r w:rsidR="009D7E48">
        <w:t xml:space="preserve"> but contains more information as it has been built on. </w:t>
      </w:r>
      <w:r w:rsidR="006F2EA3">
        <w:t>As the SSTEW scale focuses on the early years practitioner and how they support a child’s learning and development, it also has other areas in which it looks at to complete the scale. By considering the interaction between children and the fact that not all settings or staff members are ready to take on the subscales it will help lead to the scale being completed (P Hoare, no date).</w:t>
      </w:r>
      <w:r w:rsidR="00676DB7">
        <w:t>This is different to the ECERS-R scale which is based on observation with seven sub-scales and the ECERS-E scale that is again based on observation and four sub-scales (Siraj, 2017).</w:t>
      </w:r>
    </w:p>
    <w:p w14:paraId="15D55D39" w14:textId="77777777" w:rsidR="006F2EA3" w:rsidRDefault="006F2EA3">
      <w:r w:rsidRPr="006F2EA3">
        <w:t>M Mackenzie (</w:t>
      </w:r>
      <w:r w:rsidR="00874B12">
        <w:t xml:space="preserve">no date) however mentions the importance of the SSTEW scale being carried out by someone with enough child development and plenty of appropriate experience. </w:t>
      </w:r>
    </w:p>
    <w:p w14:paraId="356617AB" w14:textId="77777777" w:rsidR="001413F3" w:rsidRDefault="00874B12">
      <w:r>
        <w:t xml:space="preserve">Siraj et al (2015) </w:t>
      </w:r>
      <w:r w:rsidR="001413F3">
        <w:t xml:space="preserve">describes the SSTEW scale as a great way of developing relationships, effective communication, self-regulation and concept development. </w:t>
      </w:r>
    </w:p>
    <w:p w14:paraId="28A6CB4C" w14:textId="77777777" w:rsidR="00DD3356" w:rsidRPr="001413F3" w:rsidRDefault="00DD3356">
      <w:r>
        <w:t xml:space="preserve">One main focus of the scale is highlighting the importance of relationships. In order for the scale to be completed the adults must know the children well and create and maintain positive relationships with them and it is thanks to this that sustained shared thinking occurs. Staff must not only have </w:t>
      </w:r>
      <w:r w:rsidR="002E4B7B">
        <w:t xml:space="preserve">good relationships with the children but also understand the level of their development. As childcare theorist Maria Montessori once </w:t>
      </w:r>
      <w:proofErr w:type="gramStart"/>
      <w:r w:rsidR="002E4B7B">
        <w:t>stated</w:t>
      </w:r>
      <w:proofErr w:type="gramEnd"/>
      <w:r w:rsidR="002E4B7B">
        <w:t xml:space="preserve"> ‘children each learn at their own pace’ and this message needs to be remembered when working alongside children to complete a SSTEW scale (Siraj et al,</w:t>
      </w:r>
      <w:r w:rsidR="00191374">
        <w:t xml:space="preserve"> 2015</w:t>
      </w:r>
      <w:r w:rsidR="002E4B7B">
        <w:t>).</w:t>
      </w:r>
    </w:p>
    <w:p w14:paraId="21D1E3B9" w14:textId="24645C48" w:rsidR="009876C0" w:rsidRDefault="00E759D2">
      <w:r>
        <w:t xml:space="preserve">R Thomson (2015) </w:t>
      </w:r>
      <w:r w:rsidR="00C3311C">
        <w:t xml:space="preserve">explains to readers the five sub-scales that SSTEW contains have 14 items split into them such as encouraging choices and independent play, supporting socio-emotional well-being, encouraging children to talk with others, and assessing language development just to name a few. </w:t>
      </w:r>
    </w:p>
    <w:p w14:paraId="3934EECE" w14:textId="3EBA149A" w:rsidR="00721D55" w:rsidRDefault="00721D55"/>
    <w:p w14:paraId="03B52187" w14:textId="2D47D95D" w:rsidR="00721D55" w:rsidRDefault="00721D55">
      <w:r>
        <w:t xml:space="preserve">Another method of assessing the quality of a child care setting and the service it provides is the </w:t>
      </w:r>
      <w:r w:rsidR="001D5936">
        <w:t xml:space="preserve">Effective Provision of Pre-School Education (EPPE) project. The project was one of the first of its kind and is used in a child care setting where the children are aged between three and seven. </w:t>
      </w:r>
      <w:r w:rsidR="00A82F41">
        <w:t xml:space="preserve">It focuses on why early years education is important by looking at the characteristics such as a child’s background, their environment and their parents (Siraj et al, 2004). Siraj et al (2004) explains how EPPE began after a handful of different settings that </w:t>
      </w:r>
      <w:r w:rsidR="00A82F41">
        <w:lastRenderedPageBreak/>
        <w:t xml:space="preserve">ranged from privately owned nurseries to </w:t>
      </w:r>
      <w:r w:rsidR="00D858B6">
        <w:t xml:space="preserve">local authority day nurseries were looked at in order to collect knowledge and further research on the effect that early years provision has on children whom attend a setting. </w:t>
      </w:r>
      <w:r w:rsidR="001379E5">
        <w:t xml:space="preserve">The research that was discovered from doing the EPPE project was that children whom attend or attended a pre-school setting had better intellectual development. </w:t>
      </w:r>
    </w:p>
    <w:p w14:paraId="7D225658" w14:textId="47F6ED42" w:rsidR="00874B12" w:rsidRDefault="001379E5" w:rsidP="00874B12">
      <w:r>
        <w:t>The EPPE project explored five different questions which are what is the impact of pre-school on children’s intellect</w:t>
      </w:r>
      <w:r w:rsidR="002C7A1D">
        <w:t xml:space="preserve">ual and social/behavioural development, are some pre-schools more effective than others in prompting children’s development, what are the characteristics of an effective pre-school setting, what is the impact of the home and childcare history on children’s development and finally, do the effects of pre-school continue through key stage 1 (Siraj et al, 2004). </w:t>
      </w:r>
    </w:p>
    <w:p w14:paraId="66F8C701" w14:textId="77777777" w:rsidR="00EA35CA" w:rsidRPr="00EA35CA" w:rsidRDefault="00EA35CA" w:rsidP="00874B12">
      <w:bookmarkStart w:id="0" w:name="_GoBack"/>
      <w:bookmarkEnd w:id="0"/>
    </w:p>
    <w:p w14:paraId="295772E5" w14:textId="77777777" w:rsidR="00874B12" w:rsidRDefault="00452EEF" w:rsidP="00874B12">
      <w:pPr>
        <w:rPr>
          <w:b/>
          <w:u w:val="single"/>
        </w:rPr>
      </w:pPr>
      <w:r w:rsidRPr="00874B12">
        <w:rPr>
          <w:b/>
          <w:u w:val="single"/>
        </w:rPr>
        <w:t>Reference list</w:t>
      </w:r>
    </w:p>
    <w:p w14:paraId="1ADF77A9" w14:textId="77777777" w:rsidR="00676DB7" w:rsidRDefault="00676DB7" w:rsidP="00874B12">
      <w:pPr>
        <w:rPr>
          <w:b/>
          <w:u w:val="single"/>
        </w:rPr>
      </w:pPr>
    </w:p>
    <w:p w14:paraId="09FE5847" w14:textId="77777777" w:rsidR="00676DB7" w:rsidRPr="00676DB7" w:rsidRDefault="00676DB7" w:rsidP="00874B12">
      <w:r>
        <w:t xml:space="preserve">I Siraj (2017) </w:t>
      </w:r>
      <w:r>
        <w:rPr>
          <w:i/>
        </w:rPr>
        <w:t xml:space="preserve">‘Quality pedagogy and play matters’ </w:t>
      </w:r>
      <w:hyperlink r:id="rId7" w:history="1">
        <w:r w:rsidRPr="00676DB7">
          <w:rPr>
            <w:rStyle w:val="Hyperlink"/>
          </w:rPr>
          <w:t>https://www.early-education.org.uk/sites/default/files/Iram%20Siraj%20EEannual%20conf06.05.17.pdf</w:t>
        </w:r>
      </w:hyperlink>
      <w:r w:rsidRPr="00676DB7">
        <w:t xml:space="preserve"> [Accessed: 30</w:t>
      </w:r>
      <w:r w:rsidRPr="00676DB7">
        <w:rPr>
          <w:vertAlign w:val="superscript"/>
        </w:rPr>
        <w:t>th</w:t>
      </w:r>
      <w:r w:rsidRPr="00676DB7">
        <w:t xml:space="preserve"> March 2019].</w:t>
      </w:r>
    </w:p>
    <w:p w14:paraId="7D8D5303" w14:textId="77777777" w:rsidR="00676DB7" w:rsidRPr="00676DB7" w:rsidRDefault="00676DB7" w:rsidP="00874B12">
      <w:pPr>
        <w:rPr>
          <w:i/>
        </w:rPr>
      </w:pPr>
    </w:p>
    <w:p w14:paraId="31B69546" w14:textId="77777777" w:rsidR="00874B12" w:rsidRPr="00874B12" w:rsidRDefault="00874B12" w:rsidP="00874B12">
      <w:r w:rsidRPr="00874B12">
        <w:t xml:space="preserve">M Mackenzie (no date) </w:t>
      </w:r>
      <w:r w:rsidRPr="00874B12">
        <w:rPr>
          <w:i/>
        </w:rPr>
        <w:t xml:space="preserve">‘Sustained shared thinking and emotional wellbeing – SSTEW’ </w:t>
      </w:r>
      <w:hyperlink r:id="rId8" w:history="1">
        <w:r w:rsidRPr="00874B12">
          <w:rPr>
            <w:rStyle w:val="Hyperlink"/>
          </w:rPr>
          <w:t>https://www.instituteforchildsuccess.org/wp-content/uploads/2016/11/MACKENZIE-SSTEW-workshop-2016.pdf</w:t>
        </w:r>
      </w:hyperlink>
      <w:r w:rsidRPr="00874B12">
        <w:t xml:space="preserve"> [Accessed: 30</w:t>
      </w:r>
      <w:r w:rsidRPr="00874B12">
        <w:rPr>
          <w:vertAlign w:val="superscript"/>
        </w:rPr>
        <w:t>th</w:t>
      </w:r>
      <w:r w:rsidRPr="00874B12">
        <w:t xml:space="preserve"> March 2019].</w:t>
      </w:r>
    </w:p>
    <w:p w14:paraId="44896995" w14:textId="77777777" w:rsidR="00874B12" w:rsidRPr="00874B12" w:rsidRDefault="00874B12" w:rsidP="00874B12">
      <w:r w:rsidRPr="00874B12">
        <w:t xml:space="preserve"> </w:t>
      </w:r>
    </w:p>
    <w:p w14:paraId="66A45A16" w14:textId="77777777" w:rsidR="00044B46" w:rsidRPr="00874B12" w:rsidRDefault="00044B46">
      <w:proofErr w:type="spellStart"/>
      <w:r w:rsidRPr="00874B12">
        <w:t>Melhuish</w:t>
      </w:r>
      <w:proofErr w:type="spellEnd"/>
      <w:r w:rsidRPr="00874B12">
        <w:t xml:space="preserve"> et al (2015) </w:t>
      </w:r>
      <w:r w:rsidRPr="00874B12">
        <w:rPr>
          <w:i/>
        </w:rPr>
        <w:t xml:space="preserve">‘How SSTEW Scale supports quality improvement’ </w:t>
      </w:r>
      <w:hyperlink r:id="rId9" w:history="1">
        <w:r w:rsidRPr="00874B12">
          <w:rPr>
            <w:rStyle w:val="Hyperlink"/>
          </w:rPr>
          <w:t>https://www.foundationyears.org.uk/files/2015/03/Eary-Childhood-Matters-a-presentation-by-Iram-and-Denise.pdf</w:t>
        </w:r>
      </w:hyperlink>
      <w:r w:rsidRPr="00874B12">
        <w:t xml:space="preserve"> [Accessed: 30</w:t>
      </w:r>
      <w:r w:rsidRPr="00874B12">
        <w:rPr>
          <w:vertAlign w:val="superscript"/>
        </w:rPr>
        <w:t>th</w:t>
      </w:r>
      <w:r w:rsidRPr="00874B12">
        <w:t xml:space="preserve"> March 2019].</w:t>
      </w:r>
    </w:p>
    <w:p w14:paraId="4A20D97B" w14:textId="77777777" w:rsidR="00044B46" w:rsidRPr="00874B12" w:rsidRDefault="00044B46"/>
    <w:p w14:paraId="69441534" w14:textId="77777777" w:rsidR="00452EEF" w:rsidRPr="00874B12" w:rsidRDefault="00044B46" w:rsidP="00452EEF">
      <w:r w:rsidRPr="00874B12">
        <w:t xml:space="preserve"> </w:t>
      </w:r>
      <w:r w:rsidR="00452EEF" w:rsidRPr="00874B12">
        <w:t xml:space="preserve">National Day Nurseries Association (no date) </w:t>
      </w:r>
      <w:r w:rsidR="00452EEF" w:rsidRPr="00874B12">
        <w:rPr>
          <w:i/>
        </w:rPr>
        <w:t xml:space="preserve">‘Sustained Shared Thinking and Emotional Well-being (SSTEW)’ </w:t>
      </w:r>
      <w:hyperlink r:id="rId10" w:history="1">
        <w:r w:rsidR="00452EEF" w:rsidRPr="00874B12">
          <w:rPr>
            <w:rStyle w:val="Hyperlink"/>
          </w:rPr>
          <w:t>http://www.ndna.org.uk/NDNA/Community/myNDNA/Mini_Guides/SSTEW_myNDNA_Mini_Guide.aspx</w:t>
        </w:r>
      </w:hyperlink>
      <w:r w:rsidR="00452EEF" w:rsidRPr="00874B12">
        <w:rPr>
          <w:i/>
        </w:rPr>
        <w:t xml:space="preserve"> </w:t>
      </w:r>
      <w:r w:rsidR="00452EEF" w:rsidRPr="00874B12">
        <w:t>[Accessed: 30</w:t>
      </w:r>
      <w:r w:rsidR="00452EEF" w:rsidRPr="00874B12">
        <w:rPr>
          <w:vertAlign w:val="superscript"/>
        </w:rPr>
        <w:t>th</w:t>
      </w:r>
      <w:r w:rsidR="00452EEF" w:rsidRPr="00874B12">
        <w:t xml:space="preserve"> March 2019].</w:t>
      </w:r>
    </w:p>
    <w:p w14:paraId="73EE5DB4" w14:textId="77777777" w:rsidR="00044B46" w:rsidRPr="00874B12" w:rsidRDefault="00044B46"/>
    <w:p w14:paraId="1A8DBF39" w14:textId="77777777" w:rsidR="00191374" w:rsidRDefault="006C049C">
      <w:r w:rsidRPr="00874B12">
        <w:t xml:space="preserve">P Hoare (no date) </w:t>
      </w:r>
      <w:r w:rsidR="00001F4C" w:rsidRPr="00874B12">
        <w:rPr>
          <w:i/>
        </w:rPr>
        <w:t xml:space="preserve">‘Sustained shared thinking and emotional well-being scales’ </w:t>
      </w:r>
      <w:hyperlink r:id="rId11" w:history="1">
        <w:r w:rsidR="00001F4C" w:rsidRPr="00874B12">
          <w:rPr>
            <w:rStyle w:val="Hyperlink"/>
          </w:rPr>
          <w:t>https://www.towerhamlets.gov.uk/Documents/Children-and-families-services/Early-Years/Sustained_Shared_Thinking_and_Emotional_Well_being_scales_Presentation.pdf</w:t>
        </w:r>
      </w:hyperlink>
      <w:r w:rsidR="00001F4C" w:rsidRPr="00874B12">
        <w:rPr>
          <w:i/>
        </w:rPr>
        <w:t xml:space="preserve"> </w:t>
      </w:r>
      <w:r w:rsidR="00001F4C" w:rsidRPr="00874B12">
        <w:t>[Accessed: 30</w:t>
      </w:r>
      <w:r w:rsidR="00001F4C" w:rsidRPr="00874B12">
        <w:rPr>
          <w:vertAlign w:val="superscript"/>
        </w:rPr>
        <w:t>th</w:t>
      </w:r>
      <w:r w:rsidR="00001F4C" w:rsidRPr="00874B12">
        <w:t xml:space="preserve"> March 2019].</w:t>
      </w:r>
    </w:p>
    <w:p w14:paraId="4AEDB8DC" w14:textId="77777777" w:rsidR="00C3311C" w:rsidRDefault="00C3311C"/>
    <w:p w14:paraId="1CD9B0E2" w14:textId="3FB538AD" w:rsidR="00C3311C" w:rsidRDefault="00C3311C">
      <w:r>
        <w:t xml:space="preserve">R Thomson (2015) </w:t>
      </w:r>
      <w:r>
        <w:rPr>
          <w:i/>
        </w:rPr>
        <w:t xml:space="preserve">‘New rating scale focuses on </w:t>
      </w:r>
      <w:proofErr w:type="spellStart"/>
      <w:r>
        <w:rPr>
          <w:i/>
        </w:rPr>
        <w:t>adult:child</w:t>
      </w:r>
      <w:proofErr w:type="spellEnd"/>
      <w:r>
        <w:rPr>
          <w:i/>
        </w:rPr>
        <w:t xml:space="preserve"> interactions’ </w:t>
      </w:r>
      <w:hyperlink r:id="rId12" w:history="1">
        <w:r w:rsidRPr="00C3311C">
          <w:rPr>
            <w:rStyle w:val="Hyperlink"/>
          </w:rPr>
          <w:t>https://www.nurseryworld.co.uk/nursery-world/news/1150247/rating-scale-focuses-adult-child-interactions</w:t>
        </w:r>
      </w:hyperlink>
      <w:r w:rsidRPr="00C3311C">
        <w:t xml:space="preserve"> [Accessed: 30</w:t>
      </w:r>
      <w:r w:rsidRPr="00C3311C">
        <w:rPr>
          <w:vertAlign w:val="superscript"/>
        </w:rPr>
        <w:t>th</w:t>
      </w:r>
      <w:r w:rsidRPr="00C3311C">
        <w:t xml:space="preserve"> March 2019]. </w:t>
      </w:r>
    </w:p>
    <w:p w14:paraId="264C2249" w14:textId="51CC1167" w:rsidR="00A82F41" w:rsidRDefault="00A82F41"/>
    <w:p w14:paraId="1CC46FD1" w14:textId="4AEC30E9" w:rsidR="00A82F41" w:rsidRPr="00A82F41" w:rsidRDefault="00A82F41">
      <w:r>
        <w:t xml:space="preserve">Siraj et at (2004) </w:t>
      </w:r>
      <w:r>
        <w:rPr>
          <w:i/>
        </w:rPr>
        <w:t xml:space="preserve">‘The effective provision of pre-school education (EPPE) project’ </w:t>
      </w:r>
      <w:hyperlink r:id="rId13" w:history="1">
        <w:r w:rsidRPr="00A82F41">
          <w:rPr>
            <w:rStyle w:val="Hyperlink"/>
          </w:rPr>
          <w:t>https://dera.ioe.ac.uk/18189/2/SSU-SF-2004-01.pdf</w:t>
        </w:r>
      </w:hyperlink>
      <w:r w:rsidRPr="00A82F41">
        <w:t xml:space="preserve"> [Accessed: 30</w:t>
      </w:r>
      <w:r w:rsidRPr="00A82F41">
        <w:rPr>
          <w:vertAlign w:val="superscript"/>
        </w:rPr>
        <w:t>th</w:t>
      </w:r>
      <w:r w:rsidRPr="00A82F41">
        <w:t xml:space="preserve"> March 2019].</w:t>
      </w:r>
    </w:p>
    <w:p w14:paraId="66638339" w14:textId="77777777" w:rsidR="00C3311C" w:rsidRPr="00C3311C" w:rsidRDefault="00C3311C"/>
    <w:p w14:paraId="12AE1998" w14:textId="77777777" w:rsidR="00191374" w:rsidRDefault="00191374">
      <w:r>
        <w:t xml:space="preserve">Siraj et al (2015) </w:t>
      </w:r>
      <w:r>
        <w:rPr>
          <w:i/>
        </w:rPr>
        <w:t xml:space="preserve">‘Assessing quality in early childhood education and care’ </w:t>
      </w:r>
      <w:hyperlink r:id="rId14" w:history="1">
        <w:r w:rsidRPr="00191374">
          <w:rPr>
            <w:rStyle w:val="Hyperlink"/>
          </w:rPr>
          <w:t>http://www.birthtosevenmatters.co.uk</w:t>
        </w:r>
      </w:hyperlink>
      <w:r w:rsidRPr="00191374">
        <w:t xml:space="preserve"> [Accessed: 30</w:t>
      </w:r>
      <w:r w:rsidRPr="00191374">
        <w:rPr>
          <w:vertAlign w:val="superscript"/>
        </w:rPr>
        <w:t>th</w:t>
      </w:r>
      <w:r w:rsidRPr="00191374">
        <w:t xml:space="preserve"> March 2019].</w:t>
      </w:r>
    </w:p>
    <w:p w14:paraId="3C18A7AC" w14:textId="77777777" w:rsidR="00191374" w:rsidRDefault="00191374"/>
    <w:p w14:paraId="18E547F4" w14:textId="77777777" w:rsidR="00191374" w:rsidRPr="00191374" w:rsidRDefault="00191374">
      <w:r>
        <w:lastRenderedPageBreak/>
        <w:t xml:space="preserve">University of Sussex (2017) </w:t>
      </w:r>
      <w:r>
        <w:rPr>
          <w:i/>
        </w:rPr>
        <w:t xml:space="preserve">‘Sustained shared thinking and emotional well-being (SSTEW) scale </w:t>
      </w:r>
      <w:hyperlink r:id="rId15" w:history="1">
        <w:r w:rsidRPr="00191374">
          <w:rPr>
            <w:rStyle w:val="Hyperlink"/>
          </w:rPr>
          <w:t>http://sro.sussex.ac.uk/id/eprint/68243/</w:t>
        </w:r>
      </w:hyperlink>
      <w:r>
        <w:rPr>
          <w:i/>
        </w:rPr>
        <w:t xml:space="preserve"> </w:t>
      </w:r>
      <w:r>
        <w:t>[Accessed: 30</w:t>
      </w:r>
      <w:r w:rsidRPr="00191374">
        <w:rPr>
          <w:vertAlign w:val="superscript"/>
        </w:rPr>
        <w:t>th</w:t>
      </w:r>
      <w:r>
        <w:t xml:space="preserve"> March 2019].</w:t>
      </w:r>
    </w:p>
    <w:sectPr w:rsidR="00191374" w:rsidRPr="00191374" w:rsidSect="00AA7293">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635836" w14:textId="77777777" w:rsidR="00CD23BC" w:rsidRDefault="00CD23BC" w:rsidP="001C2A9A">
      <w:r>
        <w:separator/>
      </w:r>
    </w:p>
  </w:endnote>
  <w:endnote w:type="continuationSeparator" w:id="0">
    <w:p w14:paraId="56B4B37B" w14:textId="77777777" w:rsidR="00CD23BC" w:rsidRDefault="00CD23BC" w:rsidP="001C2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A7384" w14:textId="77777777" w:rsidR="00CD23BC" w:rsidRDefault="00CD23BC" w:rsidP="001C2A9A">
      <w:r>
        <w:separator/>
      </w:r>
    </w:p>
  </w:footnote>
  <w:footnote w:type="continuationSeparator" w:id="0">
    <w:p w14:paraId="7DE648B8" w14:textId="77777777" w:rsidR="00CD23BC" w:rsidRDefault="00CD23BC" w:rsidP="001C2A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B72CF" w14:textId="77777777" w:rsidR="001C2A9A" w:rsidRDefault="001C2A9A">
    <w:pPr>
      <w:pStyle w:val="Header"/>
    </w:pPr>
    <w:r>
      <w:ptab w:relativeTo="margin" w:alignment="center" w:leader="none"/>
    </w:r>
    <w:r>
      <w:ptab w:relativeTo="margin" w:alignment="right" w:leader="none"/>
    </w:r>
    <w:r>
      <w:t>1600990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A9A"/>
    <w:rsid w:val="00001F4C"/>
    <w:rsid w:val="00044B46"/>
    <w:rsid w:val="001379E5"/>
    <w:rsid w:val="001413F3"/>
    <w:rsid w:val="00161CB6"/>
    <w:rsid w:val="00191374"/>
    <w:rsid w:val="001C2A9A"/>
    <w:rsid w:val="001D5936"/>
    <w:rsid w:val="002C7A1D"/>
    <w:rsid w:val="002E4B7B"/>
    <w:rsid w:val="00452EEF"/>
    <w:rsid w:val="00506CBD"/>
    <w:rsid w:val="00676DB7"/>
    <w:rsid w:val="006C049C"/>
    <w:rsid w:val="006F2EA3"/>
    <w:rsid w:val="00721D55"/>
    <w:rsid w:val="007C72BE"/>
    <w:rsid w:val="00874B12"/>
    <w:rsid w:val="009876C0"/>
    <w:rsid w:val="009B2023"/>
    <w:rsid w:val="009C3FFF"/>
    <w:rsid w:val="009D7E48"/>
    <w:rsid w:val="00A82F41"/>
    <w:rsid w:val="00AA7293"/>
    <w:rsid w:val="00BD0179"/>
    <w:rsid w:val="00C3311C"/>
    <w:rsid w:val="00CD23BC"/>
    <w:rsid w:val="00D858B6"/>
    <w:rsid w:val="00D85E1D"/>
    <w:rsid w:val="00DD3356"/>
    <w:rsid w:val="00E759D2"/>
    <w:rsid w:val="00E8077D"/>
    <w:rsid w:val="00EA35CA"/>
    <w:rsid w:val="00EB34CC"/>
    <w:rsid w:val="00FA4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25A1D2"/>
  <w15:chartTrackingRefBased/>
  <w15:docId w15:val="{CDB38629-3514-9041-93AE-9769574F2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A9A"/>
    <w:pPr>
      <w:tabs>
        <w:tab w:val="center" w:pos="4680"/>
        <w:tab w:val="right" w:pos="9360"/>
      </w:tabs>
    </w:pPr>
  </w:style>
  <w:style w:type="character" w:customStyle="1" w:styleId="HeaderChar">
    <w:name w:val="Header Char"/>
    <w:basedOn w:val="DefaultParagraphFont"/>
    <w:link w:val="Header"/>
    <w:uiPriority w:val="99"/>
    <w:rsid w:val="001C2A9A"/>
  </w:style>
  <w:style w:type="paragraph" w:styleId="Footer">
    <w:name w:val="footer"/>
    <w:basedOn w:val="Normal"/>
    <w:link w:val="FooterChar"/>
    <w:uiPriority w:val="99"/>
    <w:unhideWhenUsed/>
    <w:rsid w:val="001C2A9A"/>
    <w:pPr>
      <w:tabs>
        <w:tab w:val="center" w:pos="4680"/>
        <w:tab w:val="right" w:pos="9360"/>
      </w:tabs>
    </w:pPr>
  </w:style>
  <w:style w:type="character" w:customStyle="1" w:styleId="FooterChar">
    <w:name w:val="Footer Char"/>
    <w:basedOn w:val="DefaultParagraphFont"/>
    <w:link w:val="Footer"/>
    <w:uiPriority w:val="99"/>
    <w:rsid w:val="001C2A9A"/>
  </w:style>
  <w:style w:type="character" w:styleId="Hyperlink">
    <w:name w:val="Hyperlink"/>
    <w:basedOn w:val="DefaultParagraphFont"/>
    <w:uiPriority w:val="99"/>
    <w:unhideWhenUsed/>
    <w:rsid w:val="009876C0"/>
    <w:rPr>
      <w:color w:val="0563C1" w:themeColor="hyperlink"/>
      <w:u w:val="single"/>
    </w:rPr>
  </w:style>
  <w:style w:type="character" w:styleId="UnresolvedMention">
    <w:name w:val="Unresolved Mention"/>
    <w:basedOn w:val="DefaultParagraphFont"/>
    <w:uiPriority w:val="99"/>
    <w:semiHidden/>
    <w:unhideWhenUsed/>
    <w:rsid w:val="009876C0"/>
    <w:rPr>
      <w:color w:val="605E5C"/>
      <w:shd w:val="clear" w:color="auto" w:fill="E1DFDD"/>
    </w:rPr>
  </w:style>
  <w:style w:type="character" w:styleId="FollowedHyperlink">
    <w:name w:val="FollowedHyperlink"/>
    <w:basedOn w:val="DefaultParagraphFont"/>
    <w:uiPriority w:val="99"/>
    <w:semiHidden/>
    <w:unhideWhenUsed/>
    <w:rsid w:val="009876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forchildsuccess.org/wp-content/uploads/2016/11/MACKENZIE-SSTEW-workshop-2016.pdf" TargetMode="External"/><Relationship Id="rId13" Type="http://schemas.openxmlformats.org/officeDocument/2006/relationships/hyperlink" Target="https://dera.ioe.ac.uk/18189/2/SSU-SF-2004-01.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arly-education.org.uk/sites/default/files/Iram%20Siraj%20EEannual%20conf06.05.17.pdf" TargetMode="External"/><Relationship Id="rId12" Type="http://schemas.openxmlformats.org/officeDocument/2006/relationships/hyperlink" Target="https://www.nurseryworld.co.uk/nursery-world/news/1150247/rating-scale-focuses-adult-child-interaction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werhamlets.gov.uk/Documents/Children-and-families-services/Early-Years/Sustained_Shared_Thinking_and_Emotional_Well_being_scales_Presentation.pdf" TargetMode="External"/><Relationship Id="rId5" Type="http://schemas.openxmlformats.org/officeDocument/2006/relationships/footnotes" Target="footnotes.xml"/><Relationship Id="rId15" Type="http://schemas.openxmlformats.org/officeDocument/2006/relationships/hyperlink" Target="http://sro.sussex.ac.uk/id/eprint/68243/" TargetMode="External"/><Relationship Id="rId10" Type="http://schemas.openxmlformats.org/officeDocument/2006/relationships/hyperlink" Target="http://www.ndna.org.uk/NDNA/Community/myNDNA/Mini_Guides/SSTEW_myNDNA_Mini_Guide.aspx" TargetMode="External"/><Relationship Id="rId4" Type="http://schemas.openxmlformats.org/officeDocument/2006/relationships/webSettings" Target="webSettings.xml"/><Relationship Id="rId9" Type="http://schemas.openxmlformats.org/officeDocument/2006/relationships/hyperlink" Target="https://www.foundationyears.org.uk/files/2015/03/Eary-Childhood-Matters-a-presentation-by-Iram-and-Denise.pdf" TargetMode="External"/><Relationship Id="rId14" Type="http://schemas.openxmlformats.org/officeDocument/2006/relationships/hyperlink" Target="http://www.birthtosevenmatter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56F91-D4B8-9B42-AE42-C94BBD14C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197</TotalTime>
  <Pages>3</Pages>
  <Words>1113</Words>
  <Characters>6349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2019-03-31T15:49:00Z</dcterms:created>
  <dcterms:modified xsi:type="dcterms:W3CDTF">2019-04-01T16:49:00Z</dcterms:modified>
</cp:coreProperties>
</file>