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3473" w:rsidRDefault="00B63473" w:rsidP="00B63473">
      <w:pPr>
        <w:spacing w:line="276" w:lineRule="auto"/>
        <w:jc w:val="left"/>
      </w:pPr>
    </w:p>
    <w:p w:rsidR="00B63473" w:rsidRDefault="00B63473" w:rsidP="00B63473">
      <w:pPr>
        <w:spacing w:line="276" w:lineRule="auto"/>
        <w:jc w:val="left"/>
      </w:pPr>
    </w:p>
    <w:p w:rsidR="00B63473" w:rsidRPr="00B0136F" w:rsidRDefault="00B63473" w:rsidP="00B63473">
      <w:r>
        <w:rPr>
          <w:noProof/>
          <w:lang w:val="en-US"/>
        </w:rPr>
        <w:drawing>
          <wp:anchor distT="0" distB="0" distL="114300" distR="114300" simplePos="0" relativeHeight="251659264" behindDoc="0" locked="0" layoutInCell="1" allowOverlap="1" wp14:anchorId="2D0101E8" wp14:editId="1AB2F880">
            <wp:simplePos x="0" y="0"/>
            <wp:positionH relativeFrom="column">
              <wp:posOffset>885825</wp:posOffset>
            </wp:positionH>
            <wp:positionV relativeFrom="page">
              <wp:posOffset>542925</wp:posOffset>
            </wp:positionV>
            <wp:extent cx="3838575" cy="1535430"/>
            <wp:effectExtent l="0" t="0" r="9525" b="7620"/>
            <wp:wrapNone/>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8575" cy="1535430"/>
                    </a:xfrm>
                    <a:prstGeom prst="rect">
                      <a:avLst/>
                    </a:prstGeom>
                    <a:noFill/>
                  </pic:spPr>
                </pic:pic>
              </a:graphicData>
            </a:graphic>
          </wp:anchor>
        </w:drawing>
      </w:r>
    </w:p>
    <w:p w:rsidR="00B63473" w:rsidRDefault="00B63473" w:rsidP="00B63473">
      <w:pPr>
        <w:rPr>
          <w:b/>
          <w:i/>
          <w:sz w:val="32"/>
          <w:szCs w:val="28"/>
        </w:rPr>
      </w:pPr>
    </w:p>
    <w:p w:rsidR="00B63473" w:rsidRPr="00DE5195" w:rsidRDefault="00DE5195" w:rsidP="00DE5195">
      <w:pPr>
        <w:jc w:val="center"/>
        <w:rPr>
          <w:rFonts w:cs="Arial"/>
          <w:b/>
          <w:bCs/>
          <w:sz w:val="28"/>
        </w:rPr>
      </w:pPr>
      <w:r w:rsidRPr="00DE5195">
        <w:rPr>
          <w:b/>
          <w:i/>
          <w:sz w:val="28"/>
        </w:rPr>
        <w:t>Marketing Portfolio</w:t>
      </w:r>
    </w:p>
    <w:p w:rsidR="00B63473" w:rsidRDefault="00B63473" w:rsidP="00B63473">
      <w:pPr>
        <w:rPr>
          <w:b/>
        </w:rPr>
      </w:pPr>
    </w:p>
    <w:p w:rsidR="00B63473" w:rsidRDefault="00B63473" w:rsidP="00B63473">
      <w:pPr>
        <w:rPr>
          <w:b/>
        </w:rPr>
      </w:pPr>
      <w:r w:rsidRPr="0043502F">
        <w:rPr>
          <w:b/>
        </w:rPr>
        <w:t>Programme: Master of Business Administration</w:t>
      </w:r>
    </w:p>
    <w:p w:rsidR="00B63473" w:rsidRPr="00B0136F" w:rsidRDefault="00B63473" w:rsidP="00B63473">
      <w:pPr>
        <w:rPr>
          <w:b/>
        </w:rPr>
      </w:pPr>
      <w:r w:rsidRPr="00B0136F">
        <w:rPr>
          <w:b/>
        </w:rPr>
        <w:t xml:space="preserve">Student Name: </w:t>
      </w:r>
      <w:proofErr w:type="spellStart"/>
      <w:r>
        <w:rPr>
          <w:b/>
        </w:rPr>
        <w:t>Merajur</w:t>
      </w:r>
      <w:proofErr w:type="spellEnd"/>
      <w:r>
        <w:rPr>
          <w:b/>
        </w:rPr>
        <w:t xml:space="preserve"> </w:t>
      </w:r>
      <w:proofErr w:type="spellStart"/>
      <w:r>
        <w:rPr>
          <w:b/>
        </w:rPr>
        <w:t>Rahaman</w:t>
      </w:r>
      <w:proofErr w:type="spellEnd"/>
      <w:r>
        <w:rPr>
          <w:b/>
        </w:rPr>
        <w:t xml:space="preserve"> Wahid</w:t>
      </w:r>
    </w:p>
    <w:p w:rsidR="00B63473" w:rsidRPr="00B0136F" w:rsidRDefault="00B63473" w:rsidP="00B63473">
      <w:pPr>
        <w:rPr>
          <w:b/>
        </w:rPr>
      </w:pPr>
      <w:r w:rsidRPr="00B0136F">
        <w:rPr>
          <w:b/>
        </w:rPr>
        <w:t xml:space="preserve">Student ID: </w:t>
      </w:r>
      <w:r>
        <w:rPr>
          <w:b/>
        </w:rPr>
        <w:t>2505508</w:t>
      </w:r>
    </w:p>
    <w:p w:rsidR="00B63473" w:rsidRPr="00251BCD" w:rsidRDefault="00B63473" w:rsidP="00B63473">
      <w:pPr>
        <w:rPr>
          <w:b/>
          <w:i/>
        </w:rPr>
      </w:pPr>
      <w:r w:rsidRPr="00B0136F">
        <w:rPr>
          <w:b/>
        </w:rPr>
        <w:t xml:space="preserve">Module Name: </w:t>
      </w:r>
      <w:r w:rsidR="00DE5195">
        <w:rPr>
          <w:b/>
          <w:i/>
        </w:rPr>
        <w:t>Marketing Management</w:t>
      </w:r>
    </w:p>
    <w:p w:rsidR="00B63473" w:rsidRPr="00B0136F" w:rsidRDefault="00B63473" w:rsidP="00B63473">
      <w:pPr>
        <w:rPr>
          <w:b/>
        </w:rPr>
      </w:pPr>
      <w:r w:rsidRPr="00B0136F">
        <w:rPr>
          <w:b/>
        </w:rPr>
        <w:t>Module Code: LCMB702</w:t>
      </w:r>
      <w:r>
        <w:rPr>
          <w:b/>
        </w:rPr>
        <w:t>4</w:t>
      </w:r>
    </w:p>
    <w:p w:rsidR="00B63473" w:rsidRPr="00B0136F" w:rsidRDefault="00B63473" w:rsidP="00B63473">
      <w:pPr>
        <w:rPr>
          <w:b/>
        </w:rPr>
      </w:pPr>
      <w:r w:rsidRPr="00B0136F">
        <w:rPr>
          <w:b/>
        </w:rPr>
        <w:t xml:space="preserve">Lecturer Name: </w:t>
      </w:r>
      <w:proofErr w:type="spellStart"/>
      <w:r w:rsidRPr="00510ECF">
        <w:rPr>
          <w:b/>
          <w:bCs/>
          <w:i/>
          <w:szCs w:val="20"/>
          <w:lang w:val="en-US"/>
        </w:rPr>
        <w:t>Dr</w:t>
      </w:r>
      <w:proofErr w:type="spellEnd"/>
      <w:r w:rsidRPr="00510ECF">
        <w:rPr>
          <w:b/>
          <w:bCs/>
          <w:i/>
          <w:szCs w:val="20"/>
          <w:lang w:val="en-US"/>
        </w:rPr>
        <w:t xml:space="preserve"> Laila </w:t>
      </w:r>
      <w:proofErr w:type="spellStart"/>
      <w:r w:rsidRPr="00510ECF">
        <w:rPr>
          <w:b/>
          <w:bCs/>
          <w:i/>
          <w:szCs w:val="20"/>
          <w:lang w:val="en-US"/>
        </w:rPr>
        <w:t>Maazouz</w:t>
      </w:r>
      <w:proofErr w:type="spellEnd"/>
      <w:r w:rsidRPr="00510ECF">
        <w:rPr>
          <w:b/>
          <w:bCs/>
          <w:i/>
          <w:szCs w:val="20"/>
          <w:lang w:val="en-US"/>
        </w:rPr>
        <w:t xml:space="preserve"> </w:t>
      </w:r>
    </w:p>
    <w:p w:rsidR="00B63473" w:rsidRDefault="00B63473" w:rsidP="00B63473">
      <w:pPr>
        <w:rPr>
          <w:b/>
        </w:rPr>
      </w:pPr>
      <w:r w:rsidRPr="00B0136F">
        <w:rPr>
          <w:b/>
        </w:rPr>
        <w:t>Word Count:</w:t>
      </w:r>
      <w:r>
        <w:rPr>
          <w:b/>
        </w:rPr>
        <w:t xml:space="preserve"> 2</w:t>
      </w:r>
      <w:r w:rsidR="005063B2">
        <w:rPr>
          <w:b/>
        </w:rPr>
        <w:t>740</w:t>
      </w:r>
      <w:r>
        <w:rPr>
          <w:b/>
        </w:rPr>
        <w:t xml:space="preserve"> </w:t>
      </w:r>
    </w:p>
    <w:p w:rsidR="00B63473" w:rsidRDefault="00B63473" w:rsidP="00B63473">
      <w:pPr>
        <w:rPr>
          <w:b/>
        </w:rPr>
      </w:pPr>
    </w:p>
    <w:p w:rsidR="00B63473" w:rsidRDefault="00B63473" w:rsidP="00B63473">
      <w:pPr>
        <w:rPr>
          <w:b/>
        </w:rPr>
      </w:pPr>
    </w:p>
    <w:p w:rsidR="00B63473" w:rsidRDefault="00B63473" w:rsidP="00B63473">
      <w:pPr>
        <w:rPr>
          <w:b/>
        </w:rPr>
      </w:pPr>
    </w:p>
    <w:p w:rsidR="00B63473" w:rsidRDefault="00B63473" w:rsidP="00B63473">
      <w:pPr>
        <w:rPr>
          <w:b/>
        </w:rPr>
      </w:pPr>
    </w:p>
    <w:p w:rsidR="00B63473" w:rsidRDefault="00B63473" w:rsidP="00B63473">
      <w:pPr>
        <w:rPr>
          <w:b/>
        </w:rPr>
      </w:pPr>
    </w:p>
    <w:p w:rsidR="00B63473" w:rsidRPr="0043502F" w:rsidRDefault="00994790" w:rsidP="00B63473">
      <w:pPr>
        <w:jc w:val="center"/>
        <w:rPr>
          <w:bCs/>
        </w:rPr>
      </w:pPr>
      <w:r>
        <w:rPr>
          <w:bCs/>
        </w:rPr>
        <w:t>Date of Submission: 17 December</w:t>
      </w:r>
      <w:r w:rsidR="00B63473" w:rsidRPr="0043502F">
        <w:rPr>
          <w:bCs/>
        </w:rPr>
        <w:t xml:space="preserve"> 2025</w:t>
      </w:r>
    </w:p>
    <w:p w:rsidR="00AE1374" w:rsidRDefault="00AE1374">
      <w:pPr>
        <w:spacing w:line="276" w:lineRule="auto"/>
        <w:jc w:val="left"/>
      </w:pPr>
      <w:r>
        <w:br w:type="page"/>
      </w:r>
    </w:p>
    <w:sdt>
      <w:sdtPr>
        <w:rPr>
          <w:rFonts w:ascii="Arial" w:eastAsiaTheme="minorHAnsi" w:hAnsi="Arial" w:cstheme="minorBidi"/>
          <w:b w:val="0"/>
          <w:bCs w:val="0"/>
          <w:color w:val="auto"/>
          <w:sz w:val="24"/>
          <w:szCs w:val="22"/>
          <w:lang w:val="en-GB" w:eastAsia="en-US"/>
        </w:rPr>
        <w:id w:val="463242184"/>
        <w:docPartObj>
          <w:docPartGallery w:val="Table of Contents"/>
          <w:docPartUnique/>
        </w:docPartObj>
      </w:sdtPr>
      <w:sdtEndPr>
        <w:rPr>
          <w:noProof/>
        </w:rPr>
      </w:sdtEndPr>
      <w:sdtContent>
        <w:p w:rsidR="00AE1374" w:rsidRDefault="00AE1374">
          <w:pPr>
            <w:pStyle w:val="TOCHeading"/>
          </w:pPr>
          <w:r>
            <w:t>Table of Contents</w:t>
          </w:r>
        </w:p>
        <w:p w:rsidR="00175FBD" w:rsidRDefault="00AE1374">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14784449" w:history="1">
            <w:r w:rsidR="00175FBD" w:rsidRPr="000E7AFD">
              <w:rPr>
                <w:rStyle w:val="Hyperlink"/>
                <w:noProof/>
              </w:rPr>
              <w:t>Introduction</w:t>
            </w:r>
            <w:r w:rsidR="00175FBD">
              <w:rPr>
                <w:noProof/>
                <w:webHidden/>
              </w:rPr>
              <w:tab/>
            </w:r>
            <w:r w:rsidR="00175FBD">
              <w:rPr>
                <w:noProof/>
                <w:webHidden/>
              </w:rPr>
              <w:fldChar w:fldCharType="begin"/>
            </w:r>
            <w:r w:rsidR="00175FBD">
              <w:rPr>
                <w:noProof/>
                <w:webHidden/>
              </w:rPr>
              <w:instrText xml:space="preserve"> PAGEREF _Toc214784449 \h </w:instrText>
            </w:r>
            <w:r w:rsidR="00175FBD">
              <w:rPr>
                <w:noProof/>
                <w:webHidden/>
              </w:rPr>
            </w:r>
            <w:r w:rsidR="00175FBD">
              <w:rPr>
                <w:noProof/>
                <w:webHidden/>
              </w:rPr>
              <w:fldChar w:fldCharType="separate"/>
            </w:r>
            <w:r w:rsidR="00CF2077">
              <w:rPr>
                <w:noProof/>
                <w:webHidden/>
              </w:rPr>
              <w:t>3</w:t>
            </w:r>
            <w:r w:rsidR="00175FBD">
              <w:rPr>
                <w:noProof/>
                <w:webHidden/>
              </w:rPr>
              <w:fldChar w:fldCharType="end"/>
            </w:r>
          </w:hyperlink>
        </w:p>
        <w:p w:rsidR="00175FBD" w:rsidRDefault="00067E20">
          <w:pPr>
            <w:pStyle w:val="TOC1"/>
            <w:tabs>
              <w:tab w:val="right" w:leader="dot" w:pos="9350"/>
            </w:tabs>
            <w:rPr>
              <w:rFonts w:asciiTheme="minorHAnsi" w:eastAsiaTheme="minorEastAsia" w:hAnsiTheme="minorHAnsi"/>
              <w:noProof/>
              <w:sz w:val="22"/>
              <w:lang w:val="en-US"/>
            </w:rPr>
          </w:pPr>
          <w:hyperlink w:anchor="_Toc214784450" w:history="1">
            <w:r w:rsidR="00175FBD" w:rsidRPr="000E7AFD">
              <w:rPr>
                <w:rStyle w:val="Hyperlink"/>
                <w:noProof/>
              </w:rPr>
              <w:t>Element 1: STDP Analysis – New Brand Concept</w:t>
            </w:r>
            <w:r w:rsidR="00175FBD">
              <w:rPr>
                <w:noProof/>
                <w:webHidden/>
              </w:rPr>
              <w:tab/>
            </w:r>
            <w:r w:rsidR="00175FBD">
              <w:rPr>
                <w:noProof/>
                <w:webHidden/>
              </w:rPr>
              <w:fldChar w:fldCharType="begin"/>
            </w:r>
            <w:r w:rsidR="00175FBD">
              <w:rPr>
                <w:noProof/>
                <w:webHidden/>
              </w:rPr>
              <w:instrText xml:space="preserve"> PAGEREF _Toc214784450 \h </w:instrText>
            </w:r>
            <w:r w:rsidR="00175FBD">
              <w:rPr>
                <w:noProof/>
                <w:webHidden/>
              </w:rPr>
            </w:r>
            <w:r w:rsidR="00175FBD">
              <w:rPr>
                <w:noProof/>
                <w:webHidden/>
              </w:rPr>
              <w:fldChar w:fldCharType="separate"/>
            </w:r>
            <w:r w:rsidR="00CF2077">
              <w:rPr>
                <w:noProof/>
                <w:webHidden/>
              </w:rPr>
              <w:t>4</w:t>
            </w:r>
            <w:r w:rsidR="00175FBD">
              <w:rPr>
                <w:noProof/>
                <w:webHidden/>
              </w:rPr>
              <w:fldChar w:fldCharType="end"/>
            </w:r>
          </w:hyperlink>
        </w:p>
        <w:p w:rsidR="00175FBD" w:rsidRDefault="00067E20">
          <w:pPr>
            <w:pStyle w:val="TOC2"/>
            <w:tabs>
              <w:tab w:val="right" w:leader="dot" w:pos="9350"/>
            </w:tabs>
            <w:rPr>
              <w:rFonts w:asciiTheme="minorHAnsi" w:eastAsiaTheme="minorEastAsia" w:hAnsiTheme="minorHAnsi"/>
              <w:noProof/>
              <w:sz w:val="22"/>
              <w:lang w:val="en-US"/>
            </w:rPr>
          </w:pPr>
          <w:hyperlink w:anchor="_Toc214784451" w:history="1">
            <w:r w:rsidR="00175FBD" w:rsidRPr="000E7AFD">
              <w:rPr>
                <w:rStyle w:val="Hyperlink"/>
                <w:noProof/>
              </w:rPr>
              <w:t>1.0 Introduction to the Company</w:t>
            </w:r>
            <w:r w:rsidR="00175FBD">
              <w:rPr>
                <w:noProof/>
                <w:webHidden/>
              </w:rPr>
              <w:tab/>
            </w:r>
            <w:r w:rsidR="00175FBD">
              <w:rPr>
                <w:noProof/>
                <w:webHidden/>
              </w:rPr>
              <w:fldChar w:fldCharType="begin"/>
            </w:r>
            <w:r w:rsidR="00175FBD">
              <w:rPr>
                <w:noProof/>
                <w:webHidden/>
              </w:rPr>
              <w:instrText xml:space="preserve"> PAGEREF _Toc214784451 \h </w:instrText>
            </w:r>
            <w:r w:rsidR="00175FBD">
              <w:rPr>
                <w:noProof/>
                <w:webHidden/>
              </w:rPr>
            </w:r>
            <w:r w:rsidR="00175FBD">
              <w:rPr>
                <w:noProof/>
                <w:webHidden/>
              </w:rPr>
              <w:fldChar w:fldCharType="separate"/>
            </w:r>
            <w:r w:rsidR="00CF2077">
              <w:rPr>
                <w:noProof/>
                <w:webHidden/>
              </w:rPr>
              <w:t>4</w:t>
            </w:r>
            <w:r w:rsidR="00175FBD">
              <w:rPr>
                <w:noProof/>
                <w:webHidden/>
              </w:rPr>
              <w:fldChar w:fldCharType="end"/>
            </w:r>
          </w:hyperlink>
        </w:p>
        <w:p w:rsidR="00175FBD" w:rsidRDefault="00067E20">
          <w:pPr>
            <w:pStyle w:val="TOC2"/>
            <w:tabs>
              <w:tab w:val="right" w:leader="dot" w:pos="9350"/>
            </w:tabs>
            <w:rPr>
              <w:rFonts w:asciiTheme="minorHAnsi" w:eastAsiaTheme="minorEastAsia" w:hAnsiTheme="minorHAnsi"/>
              <w:noProof/>
              <w:sz w:val="22"/>
              <w:lang w:val="en-US"/>
            </w:rPr>
          </w:pPr>
          <w:hyperlink w:anchor="_Toc214784452" w:history="1">
            <w:r w:rsidR="00175FBD" w:rsidRPr="000E7AFD">
              <w:rPr>
                <w:rStyle w:val="Hyperlink"/>
                <w:noProof/>
              </w:rPr>
              <w:t>1.1 Concept behind the New Brand: Nike Mind</w:t>
            </w:r>
            <w:r w:rsidR="00175FBD">
              <w:rPr>
                <w:noProof/>
                <w:webHidden/>
              </w:rPr>
              <w:tab/>
            </w:r>
            <w:r w:rsidR="00175FBD">
              <w:rPr>
                <w:noProof/>
                <w:webHidden/>
              </w:rPr>
              <w:fldChar w:fldCharType="begin"/>
            </w:r>
            <w:r w:rsidR="00175FBD">
              <w:rPr>
                <w:noProof/>
                <w:webHidden/>
              </w:rPr>
              <w:instrText xml:space="preserve"> PAGEREF _Toc214784452 \h </w:instrText>
            </w:r>
            <w:r w:rsidR="00175FBD">
              <w:rPr>
                <w:noProof/>
                <w:webHidden/>
              </w:rPr>
            </w:r>
            <w:r w:rsidR="00175FBD">
              <w:rPr>
                <w:noProof/>
                <w:webHidden/>
              </w:rPr>
              <w:fldChar w:fldCharType="separate"/>
            </w:r>
            <w:r w:rsidR="00CF2077">
              <w:rPr>
                <w:noProof/>
                <w:webHidden/>
              </w:rPr>
              <w:t>4</w:t>
            </w:r>
            <w:r w:rsidR="00175FBD">
              <w:rPr>
                <w:noProof/>
                <w:webHidden/>
              </w:rPr>
              <w:fldChar w:fldCharType="end"/>
            </w:r>
          </w:hyperlink>
        </w:p>
        <w:p w:rsidR="00175FBD" w:rsidRDefault="00067E20">
          <w:pPr>
            <w:pStyle w:val="TOC2"/>
            <w:tabs>
              <w:tab w:val="right" w:leader="dot" w:pos="9350"/>
            </w:tabs>
            <w:rPr>
              <w:rFonts w:asciiTheme="minorHAnsi" w:eastAsiaTheme="minorEastAsia" w:hAnsiTheme="minorHAnsi"/>
              <w:noProof/>
              <w:sz w:val="22"/>
              <w:lang w:val="en-US"/>
            </w:rPr>
          </w:pPr>
          <w:hyperlink w:anchor="_Toc214784453" w:history="1">
            <w:r w:rsidR="00175FBD" w:rsidRPr="000E7AFD">
              <w:rPr>
                <w:rStyle w:val="Hyperlink"/>
                <w:noProof/>
              </w:rPr>
              <w:t>1.2 Segmentation</w:t>
            </w:r>
            <w:r w:rsidR="00175FBD">
              <w:rPr>
                <w:noProof/>
                <w:webHidden/>
              </w:rPr>
              <w:tab/>
            </w:r>
            <w:r w:rsidR="00175FBD">
              <w:rPr>
                <w:noProof/>
                <w:webHidden/>
              </w:rPr>
              <w:fldChar w:fldCharType="begin"/>
            </w:r>
            <w:r w:rsidR="00175FBD">
              <w:rPr>
                <w:noProof/>
                <w:webHidden/>
              </w:rPr>
              <w:instrText xml:space="preserve"> PAGEREF _Toc214784453 \h </w:instrText>
            </w:r>
            <w:r w:rsidR="00175FBD">
              <w:rPr>
                <w:noProof/>
                <w:webHidden/>
              </w:rPr>
            </w:r>
            <w:r w:rsidR="00175FBD">
              <w:rPr>
                <w:noProof/>
                <w:webHidden/>
              </w:rPr>
              <w:fldChar w:fldCharType="separate"/>
            </w:r>
            <w:r w:rsidR="00CF2077">
              <w:rPr>
                <w:noProof/>
                <w:webHidden/>
              </w:rPr>
              <w:t>5</w:t>
            </w:r>
            <w:r w:rsidR="00175FBD">
              <w:rPr>
                <w:noProof/>
                <w:webHidden/>
              </w:rPr>
              <w:fldChar w:fldCharType="end"/>
            </w:r>
          </w:hyperlink>
        </w:p>
        <w:p w:rsidR="00175FBD" w:rsidRDefault="00067E20">
          <w:pPr>
            <w:pStyle w:val="TOC2"/>
            <w:tabs>
              <w:tab w:val="right" w:leader="dot" w:pos="9350"/>
            </w:tabs>
            <w:rPr>
              <w:rFonts w:asciiTheme="minorHAnsi" w:eastAsiaTheme="minorEastAsia" w:hAnsiTheme="minorHAnsi"/>
              <w:noProof/>
              <w:sz w:val="22"/>
              <w:lang w:val="en-US"/>
            </w:rPr>
          </w:pPr>
          <w:hyperlink w:anchor="_Toc214784454" w:history="1">
            <w:r w:rsidR="00175FBD" w:rsidRPr="000E7AFD">
              <w:rPr>
                <w:rStyle w:val="Hyperlink"/>
                <w:noProof/>
              </w:rPr>
              <w:t>1.3 Targeting Strategy</w:t>
            </w:r>
            <w:r w:rsidR="00175FBD">
              <w:rPr>
                <w:noProof/>
                <w:webHidden/>
              </w:rPr>
              <w:tab/>
            </w:r>
            <w:r w:rsidR="00175FBD">
              <w:rPr>
                <w:noProof/>
                <w:webHidden/>
              </w:rPr>
              <w:fldChar w:fldCharType="begin"/>
            </w:r>
            <w:r w:rsidR="00175FBD">
              <w:rPr>
                <w:noProof/>
                <w:webHidden/>
              </w:rPr>
              <w:instrText xml:space="preserve"> PAGEREF _Toc214784454 \h </w:instrText>
            </w:r>
            <w:r w:rsidR="00175FBD">
              <w:rPr>
                <w:noProof/>
                <w:webHidden/>
              </w:rPr>
            </w:r>
            <w:r w:rsidR="00175FBD">
              <w:rPr>
                <w:noProof/>
                <w:webHidden/>
              </w:rPr>
              <w:fldChar w:fldCharType="separate"/>
            </w:r>
            <w:r w:rsidR="00CF2077">
              <w:rPr>
                <w:noProof/>
                <w:webHidden/>
              </w:rPr>
              <w:t>6</w:t>
            </w:r>
            <w:r w:rsidR="00175FBD">
              <w:rPr>
                <w:noProof/>
                <w:webHidden/>
              </w:rPr>
              <w:fldChar w:fldCharType="end"/>
            </w:r>
          </w:hyperlink>
        </w:p>
        <w:p w:rsidR="00175FBD" w:rsidRDefault="00067E20">
          <w:pPr>
            <w:pStyle w:val="TOC2"/>
            <w:tabs>
              <w:tab w:val="right" w:leader="dot" w:pos="9350"/>
            </w:tabs>
            <w:rPr>
              <w:rFonts w:asciiTheme="minorHAnsi" w:eastAsiaTheme="minorEastAsia" w:hAnsiTheme="minorHAnsi"/>
              <w:noProof/>
              <w:sz w:val="22"/>
              <w:lang w:val="en-US"/>
            </w:rPr>
          </w:pPr>
          <w:hyperlink w:anchor="_Toc214784455" w:history="1">
            <w:r w:rsidR="00175FBD" w:rsidRPr="000E7AFD">
              <w:rPr>
                <w:rStyle w:val="Hyperlink"/>
                <w:noProof/>
              </w:rPr>
              <w:t>1.4 Differentiation Strategy</w:t>
            </w:r>
            <w:r w:rsidR="00175FBD">
              <w:rPr>
                <w:noProof/>
                <w:webHidden/>
              </w:rPr>
              <w:tab/>
            </w:r>
            <w:r w:rsidR="00175FBD">
              <w:rPr>
                <w:noProof/>
                <w:webHidden/>
              </w:rPr>
              <w:fldChar w:fldCharType="begin"/>
            </w:r>
            <w:r w:rsidR="00175FBD">
              <w:rPr>
                <w:noProof/>
                <w:webHidden/>
              </w:rPr>
              <w:instrText xml:space="preserve"> PAGEREF _Toc214784455 \h </w:instrText>
            </w:r>
            <w:r w:rsidR="00175FBD">
              <w:rPr>
                <w:noProof/>
                <w:webHidden/>
              </w:rPr>
            </w:r>
            <w:r w:rsidR="00175FBD">
              <w:rPr>
                <w:noProof/>
                <w:webHidden/>
              </w:rPr>
              <w:fldChar w:fldCharType="separate"/>
            </w:r>
            <w:r w:rsidR="00CF2077">
              <w:rPr>
                <w:noProof/>
                <w:webHidden/>
              </w:rPr>
              <w:t>7</w:t>
            </w:r>
            <w:r w:rsidR="00175FBD">
              <w:rPr>
                <w:noProof/>
                <w:webHidden/>
              </w:rPr>
              <w:fldChar w:fldCharType="end"/>
            </w:r>
          </w:hyperlink>
        </w:p>
        <w:p w:rsidR="00175FBD" w:rsidRDefault="00067E20">
          <w:pPr>
            <w:pStyle w:val="TOC2"/>
            <w:tabs>
              <w:tab w:val="right" w:leader="dot" w:pos="9350"/>
            </w:tabs>
            <w:rPr>
              <w:rFonts w:asciiTheme="minorHAnsi" w:eastAsiaTheme="minorEastAsia" w:hAnsiTheme="minorHAnsi"/>
              <w:noProof/>
              <w:sz w:val="22"/>
              <w:lang w:val="en-US"/>
            </w:rPr>
          </w:pPr>
          <w:hyperlink w:anchor="_Toc214784456" w:history="1">
            <w:r w:rsidR="00175FBD" w:rsidRPr="000E7AFD">
              <w:rPr>
                <w:rStyle w:val="Hyperlink"/>
                <w:noProof/>
              </w:rPr>
              <w:t>1.5 Positioning</w:t>
            </w:r>
            <w:r w:rsidR="00175FBD">
              <w:rPr>
                <w:noProof/>
                <w:webHidden/>
              </w:rPr>
              <w:tab/>
            </w:r>
            <w:r w:rsidR="00175FBD">
              <w:rPr>
                <w:noProof/>
                <w:webHidden/>
              </w:rPr>
              <w:fldChar w:fldCharType="begin"/>
            </w:r>
            <w:r w:rsidR="00175FBD">
              <w:rPr>
                <w:noProof/>
                <w:webHidden/>
              </w:rPr>
              <w:instrText xml:space="preserve"> PAGEREF _Toc214784456 \h </w:instrText>
            </w:r>
            <w:r w:rsidR="00175FBD">
              <w:rPr>
                <w:noProof/>
                <w:webHidden/>
              </w:rPr>
            </w:r>
            <w:r w:rsidR="00175FBD">
              <w:rPr>
                <w:noProof/>
                <w:webHidden/>
              </w:rPr>
              <w:fldChar w:fldCharType="separate"/>
            </w:r>
            <w:r w:rsidR="00CF2077">
              <w:rPr>
                <w:noProof/>
                <w:webHidden/>
              </w:rPr>
              <w:t>7</w:t>
            </w:r>
            <w:r w:rsidR="00175FBD">
              <w:rPr>
                <w:noProof/>
                <w:webHidden/>
              </w:rPr>
              <w:fldChar w:fldCharType="end"/>
            </w:r>
          </w:hyperlink>
        </w:p>
        <w:p w:rsidR="00175FBD" w:rsidRDefault="00067E20">
          <w:pPr>
            <w:pStyle w:val="TOC1"/>
            <w:tabs>
              <w:tab w:val="right" w:leader="dot" w:pos="9350"/>
            </w:tabs>
            <w:rPr>
              <w:rFonts w:asciiTheme="minorHAnsi" w:eastAsiaTheme="minorEastAsia" w:hAnsiTheme="minorHAnsi"/>
              <w:noProof/>
              <w:sz w:val="22"/>
              <w:lang w:val="en-US"/>
            </w:rPr>
          </w:pPr>
          <w:hyperlink w:anchor="_Toc214784457" w:history="1">
            <w:r w:rsidR="00175FBD" w:rsidRPr="000E7AFD">
              <w:rPr>
                <w:rStyle w:val="Hyperlink"/>
                <w:noProof/>
              </w:rPr>
              <w:t>Element 2: Marketing Mix</w:t>
            </w:r>
            <w:r w:rsidR="00175FBD">
              <w:rPr>
                <w:noProof/>
                <w:webHidden/>
              </w:rPr>
              <w:tab/>
            </w:r>
            <w:r w:rsidR="00175FBD">
              <w:rPr>
                <w:noProof/>
                <w:webHidden/>
              </w:rPr>
              <w:fldChar w:fldCharType="begin"/>
            </w:r>
            <w:r w:rsidR="00175FBD">
              <w:rPr>
                <w:noProof/>
                <w:webHidden/>
              </w:rPr>
              <w:instrText xml:space="preserve"> PAGEREF _Toc214784457 \h </w:instrText>
            </w:r>
            <w:r w:rsidR="00175FBD">
              <w:rPr>
                <w:noProof/>
                <w:webHidden/>
              </w:rPr>
            </w:r>
            <w:r w:rsidR="00175FBD">
              <w:rPr>
                <w:noProof/>
                <w:webHidden/>
              </w:rPr>
              <w:fldChar w:fldCharType="separate"/>
            </w:r>
            <w:r w:rsidR="00CF2077">
              <w:rPr>
                <w:noProof/>
                <w:webHidden/>
              </w:rPr>
              <w:t>8</w:t>
            </w:r>
            <w:r w:rsidR="00175FBD">
              <w:rPr>
                <w:noProof/>
                <w:webHidden/>
              </w:rPr>
              <w:fldChar w:fldCharType="end"/>
            </w:r>
          </w:hyperlink>
        </w:p>
        <w:p w:rsidR="00175FBD" w:rsidRDefault="00067E20">
          <w:pPr>
            <w:pStyle w:val="TOC2"/>
            <w:tabs>
              <w:tab w:val="right" w:leader="dot" w:pos="9350"/>
            </w:tabs>
            <w:rPr>
              <w:rFonts w:asciiTheme="minorHAnsi" w:eastAsiaTheme="minorEastAsia" w:hAnsiTheme="minorHAnsi"/>
              <w:noProof/>
              <w:sz w:val="22"/>
              <w:lang w:val="en-US"/>
            </w:rPr>
          </w:pPr>
          <w:hyperlink w:anchor="_Toc214784458" w:history="1">
            <w:r w:rsidR="00175FBD" w:rsidRPr="000E7AFD">
              <w:rPr>
                <w:rStyle w:val="Hyperlink"/>
                <w:noProof/>
              </w:rPr>
              <w:t>Product</w:t>
            </w:r>
            <w:r w:rsidR="00175FBD">
              <w:rPr>
                <w:noProof/>
                <w:webHidden/>
              </w:rPr>
              <w:tab/>
            </w:r>
            <w:r w:rsidR="00175FBD">
              <w:rPr>
                <w:noProof/>
                <w:webHidden/>
              </w:rPr>
              <w:fldChar w:fldCharType="begin"/>
            </w:r>
            <w:r w:rsidR="00175FBD">
              <w:rPr>
                <w:noProof/>
                <w:webHidden/>
              </w:rPr>
              <w:instrText xml:space="preserve"> PAGEREF _Toc214784458 \h </w:instrText>
            </w:r>
            <w:r w:rsidR="00175FBD">
              <w:rPr>
                <w:noProof/>
                <w:webHidden/>
              </w:rPr>
            </w:r>
            <w:r w:rsidR="00175FBD">
              <w:rPr>
                <w:noProof/>
                <w:webHidden/>
              </w:rPr>
              <w:fldChar w:fldCharType="separate"/>
            </w:r>
            <w:r w:rsidR="00CF2077">
              <w:rPr>
                <w:noProof/>
                <w:webHidden/>
              </w:rPr>
              <w:t>8</w:t>
            </w:r>
            <w:r w:rsidR="00175FBD">
              <w:rPr>
                <w:noProof/>
                <w:webHidden/>
              </w:rPr>
              <w:fldChar w:fldCharType="end"/>
            </w:r>
          </w:hyperlink>
        </w:p>
        <w:p w:rsidR="00175FBD" w:rsidRDefault="00067E20">
          <w:pPr>
            <w:pStyle w:val="TOC2"/>
            <w:tabs>
              <w:tab w:val="right" w:leader="dot" w:pos="9350"/>
            </w:tabs>
            <w:rPr>
              <w:rFonts w:asciiTheme="minorHAnsi" w:eastAsiaTheme="minorEastAsia" w:hAnsiTheme="minorHAnsi"/>
              <w:noProof/>
              <w:sz w:val="22"/>
              <w:lang w:val="en-US"/>
            </w:rPr>
          </w:pPr>
          <w:hyperlink w:anchor="_Toc214784459" w:history="1">
            <w:r w:rsidR="00175FBD" w:rsidRPr="000E7AFD">
              <w:rPr>
                <w:rStyle w:val="Hyperlink"/>
                <w:noProof/>
              </w:rPr>
              <w:t>Price</w:t>
            </w:r>
            <w:r w:rsidR="00175FBD">
              <w:rPr>
                <w:noProof/>
                <w:webHidden/>
              </w:rPr>
              <w:tab/>
            </w:r>
            <w:r w:rsidR="00175FBD">
              <w:rPr>
                <w:noProof/>
                <w:webHidden/>
              </w:rPr>
              <w:fldChar w:fldCharType="begin"/>
            </w:r>
            <w:r w:rsidR="00175FBD">
              <w:rPr>
                <w:noProof/>
                <w:webHidden/>
              </w:rPr>
              <w:instrText xml:space="preserve"> PAGEREF _Toc214784459 \h </w:instrText>
            </w:r>
            <w:r w:rsidR="00175FBD">
              <w:rPr>
                <w:noProof/>
                <w:webHidden/>
              </w:rPr>
            </w:r>
            <w:r w:rsidR="00175FBD">
              <w:rPr>
                <w:noProof/>
                <w:webHidden/>
              </w:rPr>
              <w:fldChar w:fldCharType="separate"/>
            </w:r>
            <w:r w:rsidR="00CF2077">
              <w:rPr>
                <w:noProof/>
                <w:webHidden/>
              </w:rPr>
              <w:t>9</w:t>
            </w:r>
            <w:r w:rsidR="00175FBD">
              <w:rPr>
                <w:noProof/>
                <w:webHidden/>
              </w:rPr>
              <w:fldChar w:fldCharType="end"/>
            </w:r>
          </w:hyperlink>
        </w:p>
        <w:p w:rsidR="00175FBD" w:rsidRDefault="00067E20">
          <w:pPr>
            <w:pStyle w:val="TOC2"/>
            <w:tabs>
              <w:tab w:val="right" w:leader="dot" w:pos="9350"/>
            </w:tabs>
            <w:rPr>
              <w:rFonts w:asciiTheme="minorHAnsi" w:eastAsiaTheme="minorEastAsia" w:hAnsiTheme="minorHAnsi"/>
              <w:noProof/>
              <w:sz w:val="22"/>
              <w:lang w:val="en-US"/>
            </w:rPr>
          </w:pPr>
          <w:hyperlink w:anchor="_Toc214784460" w:history="1">
            <w:r w:rsidR="00175FBD" w:rsidRPr="000E7AFD">
              <w:rPr>
                <w:rStyle w:val="Hyperlink"/>
                <w:noProof/>
              </w:rPr>
              <w:t>Place</w:t>
            </w:r>
            <w:r w:rsidR="00175FBD">
              <w:rPr>
                <w:noProof/>
                <w:webHidden/>
              </w:rPr>
              <w:tab/>
            </w:r>
            <w:r w:rsidR="00175FBD">
              <w:rPr>
                <w:noProof/>
                <w:webHidden/>
              </w:rPr>
              <w:fldChar w:fldCharType="begin"/>
            </w:r>
            <w:r w:rsidR="00175FBD">
              <w:rPr>
                <w:noProof/>
                <w:webHidden/>
              </w:rPr>
              <w:instrText xml:space="preserve"> PAGEREF _Toc214784460 \h </w:instrText>
            </w:r>
            <w:r w:rsidR="00175FBD">
              <w:rPr>
                <w:noProof/>
                <w:webHidden/>
              </w:rPr>
            </w:r>
            <w:r w:rsidR="00175FBD">
              <w:rPr>
                <w:noProof/>
                <w:webHidden/>
              </w:rPr>
              <w:fldChar w:fldCharType="separate"/>
            </w:r>
            <w:r w:rsidR="00CF2077">
              <w:rPr>
                <w:noProof/>
                <w:webHidden/>
              </w:rPr>
              <w:t>9</w:t>
            </w:r>
            <w:r w:rsidR="00175FBD">
              <w:rPr>
                <w:noProof/>
                <w:webHidden/>
              </w:rPr>
              <w:fldChar w:fldCharType="end"/>
            </w:r>
          </w:hyperlink>
        </w:p>
        <w:p w:rsidR="00175FBD" w:rsidRDefault="00067E20">
          <w:pPr>
            <w:pStyle w:val="TOC2"/>
            <w:tabs>
              <w:tab w:val="right" w:leader="dot" w:pos="9350"/>
            </w:tabs>
            <w:rPr>
              <w:rFonts w:asciiTheme="minorHAnsi" w:eastAsiaTheme="minorEastAsia" w:hAnsiTheme="minorHAnsi"/>
              <w:noProof/>
              <w:sz w:val="22"/>
              <w:lang w:val="en-US"/>
            </w:rPr>
          </w:pPr>
          <w:hyperlink w:anchor="_Toc214784461" w:history="1">
            <w:r w:rsidR="00175FBD" w:rsidRPr="000E7AFD">
              <w:rPr>
                <w:rStyle w:val="Hyperlink"/>
                <w:noProof/>
              </w:rPr>
              <w:t>Promotion</w:t>
            </w:r>
            <w:r w:rsidR="00175FBD">
              <w:rPr>
                <w:noProof/>
                <w:webHidden/>
              </w:rPr>
              <w:tab/>
            </w:r>
            <w:r w:rsidR="00175FBD">
              <w:rPr>
                <w:noProof/>
                <w:webHidden/>
              </w:rPr>
              <w:fldChar w:fldCharType="begin"/>
            </w:r>
            <w:r w:rsidR="00175FBD">
              <w:rPr>
                <w:noProof/>
                <w:webHidden/>
              </w:rPr>
              <w:instrText xml:space="preserve"> PAGEREF _Toc214784461 \h </w:instrText>
            </w:r>
            <w:r w:rsidR="00175FBD">
              <w:rPr>
                <w:noProof/>
                <w:webHidden/>
              </w:rPr>
            </w:r>
            <w:r w:rsidR="00175FBD">
              <w:rPr>
                <w:noProof/>
                <w:webHidden/>
              </w:rPr>
              <w:fldChar w:fldCharType="separate"/>
            </w:r>
            <w:r w:rsidR="00CF2077">
              <w:rPr>
                <w:noProof/>
                <w:webHidden/>
              </w:rPr>
              <w:t>9</w:t>
            </w:r>
            <w:r w:rsidR="00175FBD">
              <w:rPr>
                <w:noProof/>
                <w:webHidden/>
              </w:rPr>
              <w:fldChar w:fldCharType="end"/>
            </w:r>
          </w:hyperlink>
        </w:p>
        <w:p w:rsidR="00175FBD" w:rsidRDefault="00067E20">
          <w:pPr>
            <w:pStyle w:val="TOC2"/>
            <w:tabs>
              <w:tab w:val="right" w:leader="dot" w:pos="9350"/>
            </w:tabs>
            <w:rPr>
              <w:rFonts w:asciiTheme="minorHAnsi" w:eastAsiaTheme="minorEastAsia" w:hAnsiTheme="minorHAnsi"/>
              <w:noProof/>
              <w:sz w:val="22"/>
              <w:lang w:val="en-US"/>
            </w:rPr>
          </w:pPr>
          <w:hyperlink w:anchor="_Toc214784462" w:history="1">
            <w:r w:rsidR="00175FBD" w:rsidRPr="000E7AFD">
              <w:rPr>
                <w:rStyle w:val="Hyperlink"/>
                <w:noProof/>
              </w:rPr>
              <w:t>People</w:t>
            </w:r>
            <w:r w:rsidR="00175FBD">
              <w:rPr>
                <w:noProof/>
                <w:webHidden/>
              </w:rPr>
              <w:tab/>
            </w:r>
            <w:r w:rsidR="00175FBD">
              <w:rPr>
                <w:noProof/>
                <w:webHidden/>
              </w:rPr>
              <w:fldChar w:fldCharType="begin"/>
            </w:r>
            <w:r w:rsidR="00175FBD">
              <w:rPr>
                <w:noProof/>
                <w:webHidden/>
              </w:rPr>
              <w:instrText xml:space="preserve"> PAGEREF _Toc214784462 \h </w:instrText>
            </w:r>
            <w:r w:rsidR="00175FBD">
              <w:rPr>
                <w:noProof/>
                <w:webHidden/>
              </w:rPr>
            </w:r>
            <w:r w:rsidR="00175FBD">
              <w:rPr>
                <w:noProof/>
                <w:webHidden/>
              </w:rPr>
              <w:fldChar w:fldCharType="separate"/>
            </w:r>
            <w:r w:rsidR="00CF2077">
              <w:rPr>
                <w:noProof/>
                <w:webHidden/>
              </w:rPr>
              <w:t>10</w:t>
            </w:r>
            <w:r w:rsidR="00175FBD">
              <w:rPr>
                <w:noProof/>
                <w:webHidden/>
              </w:rPr>
              <w:fldChar w:fldCharType="end"/>
            </w:r>
          </w:hyperlink>
        </w:p>
        <w:p w:rsidR="00175FBD" w:rsidRDefault="00067E20">
          <w:pPr>
            <w:pStyle w:val="TOC2"/>
            <w:tabs>
              <w:tab w:val="right" w:leader="dot" w:pos="9350"/>
            </w:tabs>
            <w:rPr>
              <w:rFonts w:asciiTheme="minorHAnsi" w:eastAsiaTheme="minorEastAsia" w:hAnsiTheme="minorHAnsi"/>
              <w:noProof/>
              <w:sz w:val="22"/>
              <w:lang w:val="en-US"/>
            </w:rPr>
          </w:pPr>
          <w:hyperlink w:anchor="_Toc214784463" w:history="1">
            <w:r w:rsidR="00175FBD" w:rsidRPr="000E7AFD">
              <w:rPr>
                <w:rStyle w:val="Hyperlink"/>
                <w:noProof/>
              </w:rPr>
              <w:t>Process</w:t>
            </w:r>
            <w:r w:rsidR="00175FBD">
              <w:rPr>
                <w:noProof/>
                <w:webHidden/>
              </w:rPr>
              <w:tab/>
            </w:r>
            <w:r w:rsidR="00175FBD">
              <w:rPr>
                <w:noProof/>
                <w:webHidden/>
              </w:rPr>
              <w:fldChar w:fldCharType="begin"/>
            </w:r>
            <w:r w:rsidR="00175FBD">
              <w:rPr>
                <w:noProof/>
                <w:webHidden/>
              </w:rPr>
              <w:instrText xml:space="preserve"> PAGEREF _Toc214784463 \h </w:instrText>
            </w:r>
            <w:r w:rsidR="00175FBD">
              <w:rPr>
                <w:noProof/>
                <w:webHidden/>
              </w:rPr>
            </w:r>
            <w:r w:rsidR="00175FBD">
              <w:rPr>
                <w:noProof/>
                <w:webHidden/>
              </w:rPr>
              <w:fldChar w:fldCharType="separate"/>
            </w:r>
            <w:r w:rsidR="00CF2077">
              <w:rPr>
                <w:noProof/>
                <w:webHidden/>
              </w:rPr>
              <w:t>10</w:t>
            </w:r>
            <w:r w:rsidR="00175FBD">
              <w:rPr>
                <w:noProof/>
                <w:webHidden/>
              </w:rPr>
              <w:fldChar w:fldCharType="end"/>
            </w:r>
          </w:hyperlink>
        </w:p>
        <w:p w:rsidR="00175FBD" w:rsidRDefault="00067E20">
          <w:pPr>
            <w:pStyle w:val="TOC2"/>
            <w:tabs>
              <w:tab w:val="right" w:leader="dot" w:pos="9350"/>
            </w:tabs>
            <w:rPr>
              <w:rFonts w:asciiTheme="minorHAnsi" w:eastAsiaTheme="minorEastAsia" w:hAnsiTheme="minorHAnsi"/>
              <w:noProof/>
              <w:sz w:val="22"/>
              <w:lang w:val="en-US"/>
            </w:rPr>
          </w:pPr>
          <w:hyperlink w:anchor="_Toc214784464" w:history="1">
            <w:r w:rsidR="00175FBD" w:rsidRPr="000E7AFD">
              <w:rPr>
                <w:rStyle w:val="Hyperlink"/>
                <w:noProof/>
              </w:rPr>
              <w:t>Physical Evidence</w:t>
            </w:r>
            <w:r w:rsidR="00175FBD">
              <w:rPr>
                <w:noProof/>
                <w:webHidden/>
              </w:rPr>
              <w:tab/>
            </w:r>
            <w:r w:rsidR="00175FBD">
              <w:rPr>
                <w:noProof/>
                <w:webHidden/>
              </w:rPr>
              <w:fldChar w:fldCharType="begin"/>
            </w:r>
            <w:r w:rsidR="00175FBD">
              <w:rPr>
                <w:noProof/>
                <w:webHidden/>
              </w:rPr>
              <w:instrText xml:space="preserve"> PAGEREF _Toc214784464 \h </w:instrText>
            </w:r>
            <w:r w:rsidR="00175FBD">
              <w:rPr>
                <w:noProof/>
                <w:webHidden/>
              </w:rPr>
            </w:r>
            <w:r w:rsidR="00175FBD">
              <w:rPr>
                <w:noProof/>
                <w:webHidden/>
              </w:rPr>
              <w:fldChar w:fldCharType="separate"/>
            </w:r>
            <w:r w:rsidR="00CF2077">
              <w:rPr>
                <w:noProof/>
                <w:webHidden/>
              </w:rPr>
              <w:t>11</w:t>
            </w:r>
            <w:r w:rsidR="00175FBD">
              <w:rPr>
                <w:noProof/>
                <w:webHidden/>
              </w:rPr>
              <w:fldChar w:fldCharType="end"/>
            </w:r>
          </w:hyperlink>
        </w:p>
        <w:p w:rsidR="00175FBD" w:rsidRDefault="00067E20">
          <w:pPr>
            <w:pStyle w:val="TOC1"/>
            <w:tabs>
              <w:tab w:val="right" w:leader="dot" w:pos="9350"/>
            </w:tabs>
            <w:rPr>
              <w:rFonts w:asciiTheme="minorHAnsi" w:eastAsiaTheme="minorEastAsia" w:hAnsiTheme="minorHAnsi"/>
              <w:noProof/>
              <w:sz w:val="22"/>
              <w:lang w:val="en-US"/>
            </w:rPr>
          </w:pPr>
          <w:hyperlink w:anchor="_Toc214784465" w:history="1">
            <w:r w:rsidR="00175FBD" w:rsidRPr="000E7AFD">
              <w:rPr>
                <w:rStyle w:val="Hyperlink"/>
                <w:noProof/>
                <w:lang w:val="en-US"/>
              </w:rPr>
              <w:t>Element 3: Marketing Strategy Pitch</w:t>
            </w:r>
            <w:r w:rsidR="00175FBD">
              <w:rPr>
                <w:noProof/>
                <w:webHidden/>
              </w:rPr>
              <w:tab/>
            </w:r>
            <w:r w:rsidR="00175FBD">
              <w:rPr>
                <w:noProof/>
                <w:webHidden/>
              </w:rPr>
              <w:fldChar w:fldCharType="begin"/>
            </w:r>
            <w:r w:rsidR="00175FBD">
              <w:rPr>
                <w:noProof/>
                <w:webHidden/>
              </w:rPr>
              <w:instrText xml:space="preserve"> PAGEREF _Toc214784465 \h </w:instrText>
            </w:r>
            <w:r w:rsidR="00175FBD">
              <w:rPr>
                <w:noProof/>
                <w:webHidden/>
              </w:rPr>
            </w:r>
            <w:r w:rsidR="00175FBD">
              <w:rPr>
                <w:noProof/>
                <w:webHidden/>
              </w:rPr>
              <w:fldChar w:fldCharType="separate"/>
            </w:r>
            <w:r w:rsidR="00CF2077">
              <w:rPr>
                <w:noProof/>
                <w:webHidden/>
              </w:rPr>
              <w:t>12</w:t>
            </w:r>
            <w:r w:rsidR="00175FBD">
              <w:rPr>
                <w:noProof/>
                <w:webHidden/>
              </w:rPr>
              <w:fldChar w:fldCharType="end"/>
            </w:r>
          </w:hyperlink>
          <w:bookmarkStart w:id="0" w:name="_GoBack"/>
          <w:bookmarkEnd w:id="0"/>
        </w:p>
        <w:p w:rsidR="00175FBD" w:rsidRDefault="00067E20">
          <w:pPr>
            <w:pStyle w:val="TOC1"/>
            <w:tabs>
              <w:tab w:val="right" w:leader="dot" w:pos="9350"/>
            </w:tabs>
            <w:rPr>
              <w:rFonts w:asciiTheme="minorHAnsi" w:eastAsiaTheme="minorEastAsia" w:hAnsiTheme="minorHAnsi"/>
              <w:noProof/>
              <w:sz w:val="22"/>
              <w:lang w:val="en-US"/>
            </w:rPr>
          </w:pPr>
          <w:hyperlink w:anchor="_Toc214784466" w:history="1">
            <w:r w:rsidR="00175FBD" w:rsidRPr="000E7AFD">
              <w:rPr>
                <w:rStyle w:val="Hyperlink"/>
                <w:noProof/>
              </w:rPr>
              <w:t>Element 4: Reflection</w:t>
            </w:r>
            <w:r w:rsidR="00175FBD">
              <w:rPr>
                <w:noProof/>
                <w:webHidden/>
              </w:rPr>
              <w:tab/>
            </w:r>
            <w:r w:rsidR="00175FBD">
              <w:rPr>
                <w:noProof/>
                <w:webHidden/>
              </w:rPr>
              <w:fldChar w:fldCharType="begin"/>
            </w:r>
            <w:r w:rsidR="00175FBD">
              <w:rPr>
                <w:noProof/>
                <w:webHidden/>
              </w:rPr>
              <w:instrText xml:space="preserve"> PAGEREF _Toc214784466 \h </w:instrText>
            </w:r>
            <w:r w:rsidR="00175FBD">
              <w:rPr>
                <w:noProof/>
                <w:webHidden/>
              </w:rPr>
            </w:r>
            <w:r w:rsidR="00175FBD">
              <w:rPr>
                <w:noProof/>
                <w:webHidden/>
              </w:rPr>
              <w:fldChar w:fldCharType="separate"/>
            </w:r>
            <w:r w:rsidR="00CF2077">
              <w:rPr>
                <w:noProof/>
                <w:webHidden/>
              </w:rPr>
              <w:t>13</w:t>
            </w:r>
            <w:r w:rsidR="00175FBD">
              <w:rPr>
                <w:noProof/>
                <w:webHidden/>
              </w:rPr>
              <w:fldChar w:fldCharType="end"/>
            </w:r>
          </w:hyperlink>
        </w:p>
        <w:p w:rsidR="00175FBD" w:rsidRDefault="00067E20">
          <w:pPr>
            <w:pStyle w:val="TOC1"/>
            <w:tabs>
              <w:tab w:val="right" w:leader="dot" w:pos="9350"/>
            </w:tabs>
            <w:rPr>
              <w:rFonts w:asciiTheme="minorHAnsi" w:eastAsiaTheme="minorEastAsia" w:hAnsiTheme="minorHAnsi"/>
              <w:noProof/>
              <w:sz w:val="22"/>
              <w:lang w:val="en-US"/>
            </w:rPr>
          </w:pPr>
          <w:hyperlink w:anchor="_Toc214784467" w:history="1">
            <w:r w:rsidR="00175FBD" w:rsidRPr="000E7AFD">
              <w:rPr>
                <w:rStyle w:val="Hyperlink"/>
                <w:noProof/>
              </w:rPr>
              <w:t>Conclusion</w:t>
            </w:r>
            <w:r w:rsidR="00175FBD">
              <w:rPr>
                <w:noProof/>
                <w:webHidden/>
              </w:rPr>
              <w:tab/>
            </w:r>
            <w:r w:rsidR="00175FBD">
              <w:rPr>
                <w:noProof/>
                <w:webHidden/>
              </w:rPr>
              <w:fldChar w:fldCharType="begin"/>
            </w:r>
            <w:r w:rsidR="00175FBD">
              <w:rPr>
                <w:noProof/>
                <w:webHidden/>
              </w:rPr>
              <w:instrText xml:space="preserve"> PAGEREF _Toc214784467 \h </w:instrText>
            </w:r>
            <w:r w:rsidR="00175FBD">
              <w:rPr>
                <w:noProof/>
                <w:webHidden/>
              </w:rPr>
            </w:r>
            <w:r w:rsidR="00175FBD">
              <w:rPr>
                <w:noProof/>
                <w:webHidden/>
              </w:rPr>
              <w:fldChar w:fldCharType="separate"/>
            </w:r>
            <w:r w:rsidR="00CF2077">
              <w:rPr>
                <w:noProof/>
                <w:webHidden/>
              </w:rPr>
              <w:t>15</w:t>
            </w:r>
            <w:r w:rsidR="00175FBD">
              <w:rPr>
                <w:noProof/>
                <w:webHidden/>
              </w:rPr>
              <w:fldChar w:fldCharType="end"/>
            </w:r>
          </w:hyperlink>
        </w:p>
        <w:p w:rsidR="00175FBD" w:rsidRDefault="00067E20">
          <w:pPr>
            <w:pStyle w:val="TOC1"/>
            <w:tabs>
              <w:tab w:val="right" w:leader="dot" w:pos="9350"/>
            </w:tabs>
            <w:rPr>
              <w:rFonts w:asciiTheme="minorHAnsi" w:eastAsiaTheme="minorEastAsia" w:hAnsiTheme="minorHAnsi"/>
              <w:noProof/>
              <w:sz w:val="22"/>
              <w:lang w:val="en-US"/>
            </w:rPr>
          </w:pPr>
          <w:hyperlink w:anchor="_Toc214784468" w:history="1">
            <w:r w:rsidR="00175FBD" w:rsidRPr="000E7AFD">
              <w:rPr>
                <w:rStyle w:val="Hyperlink"/>
                <w:noProof/>
              </w:rPr>
              <w:t>References</w:t>
            </w:r>
            <w:r w:rsidR="00175FBD">
              <w:rPr>
                <w:noProof/>
                <w:webHidden/>
              </w:rPr>
              <w:tab/>
            </w:r>
            <w:r w:rsidR="00175FBD">
              <w:rPr>
                <w:noProof/>
                <w:webHidden/>
              </w:rPr>
              <w:fldChar w:fldCharType="begin"/>
            </w:r>
            <w:r w:rsidR="00175FBD">
              <w:rPr>
                <w:noProof/>
                <w:webHidden/>
              </w:rPr>
              <w:instrText xml:space="preserve"> PAGEREF _Toc214784468 \h </w:instrText>
            </w:r>
            <w:r w:rsidR="00175FBD">
              <w:rPr>
                <w:noProof/>
                <w:webHidden/>
              </w:rPr>
            </w:r>
            <w:r w:rsidR="00175FBD">
              <w:rPr>
                <w:noProof/>
                <w:webHidden/>
              </w:rPr>
              <w:fldChar w:fldCharType="separate"/>
            </w:r>
            <w:r w:rsidR="00CF2077">
              <w:rPr>
                <w:noProof/>
                <w:webHidden/>
              </w:rPr>
              <w:t>16</w:t>
            </w:r>
            <w:r w:rsidR="00175FBD">
              <w:rPr>
                <w:noProof/>
                <w:webHidden/>
              </w:rPr>
              <w:fldChar w:fldCharType="end"/>
            </w:r>
          </w:hyperlink>
        </w:p>
        <w:p w:rsidR="00AE1374" w:rsidRDefault="00AE1374">
          <w:r>
            <w:rPr>
              <w:b/>
              <w:bCs/>
              <w:noProof/>
            </w:rPr>
            <w:fldChar w:fldCharType="end"/>
          </w:r>
        </w:p>
      </w:sdtContent>
    </w:sdt>
    <w:p w:rsidR="00175FBD" w:rsidRDefault="00175FBD" w:rsidP="00175FBD"/>
    <w:p w:rsidR="00175FBD" w:rsidRDefault="00175FBD" w:rsidP="00175FBD">
      <w:pPr>
        <w:pStyle w:val="Heading1"/>
      </w:pPr>
      <w:bookmarkStart w:id="1" w:name="_Toc214784449"/>
      <w:r>
        <w:lastRenderedPageBreak/>
        <w:t>Introduction</w:t>
      </w:r>
      <w:bookmarkEnd w:id="1"/>
      <w:r>
        <w:t xml:space="preserve"> </w:t>
      </w:r>
    </w:p>
    <w:p w:rsidR="00175FBD" w:rsidRPr="00175FBD" w:rsidRDefault="00175FBD" w:rsidP="00175FBD">
      <w:r>
        <w:t>This report has formed an extensive marketing plan of a new Nike brand, Nike Mind that is meant to be an amalgamation of mental health and physical performance. The report analyses the growth of Nike into digital wellness using the STDP analysis and marketing mix, as well as the strategic insight. It contains also the convincing marketing pitch and reflection analysis according to the brand-development process.</w:t>
      </w:r>
    </w:p>
    <w:p w:rsidR="00175FBD" w:rsidRDefault="00175FBD">
      <w:pPr>
        <w:spacing w:line="276" w:lineRule="auto"/>
        <w:jc w:val="left"/>
        <w:rPr>
          <w:rFonts w:eastAsiaTheme="majorEastAsia" w:cstheme="majorBidi"/>
          <w:b/>
          <w:bCs/>
          <w:color w:val="000000" w:themeColor="text1"/>
          <w:sz w:val="32"/>
          <w:szCs w:val="28"/>
        </w:rPr>
      </w:pPr>
      <w:r>
        <w:br w:type="page"/>
      </w:r>
    </w:p>
    <w:p w:rsidR="001658D6" w:rsidRDefault="001658D6" w:rsidP="001658D6">
      <w:pPr>
        <w:pStyle w:val="Heading1"/>
      </w:pPr>
      <w:bookmarkStart w:id="2" w:name="_Toc214784450"/>
      <w:r w:rsidRPr="001658D6">
        <w:lastRenderedPageBreak/>
        <w:t>Element 1: STDP Analysis – New Brand Concept</w:t>
      </w:r>
      <w:bookmarkEnd w:id="2"/>
    </w:p>
    <w:p w:rsidR="001658D6" w:rsidRDefault="001658D6" w:rsidP="001658D6">
      <w:pPr>
        <w:pStyle w:val="Heading2"/>
      </w:pPr>
      <w:bookmarkStart w:id="3" w:name="_Toc214784451"/>
      <w:r>
        <w:t>1.0 Introduction to the Company</w:t>
      </w:r>
      <w:bookmarkEnd w:id="3"/>
    </w:p>
    <w:p w:rsidR="001658D6" w:rsidRDefault="001658D6" w:rsidP="001658D6">
      <w:r>
        <w:t>Nike, Inc. is the global brand in athletic footwear, apparel and sports technology. Having a global reach, powerful digital ecosystem, and well-established brand equity, Nike can sustain its competitive edge by never ceasing innovation in performance design, sustainability, and consumer experience</w:t>
      </w:r>
      <w:r w:rsidR="00741D2A" w:rsidRPr="00741D2A">
        <w:t xml:space="preserve"> (Nike, 2025)</w:t>
      </w:r>
      <w:r>
        <w:t>. Nike has been strategically investing in other digital fitness options like Nike Run Club (NRC) and Nike Training Club (NTC) outside of its traditional products line over the last ten years. These channels have reinforced the brands in the lifestyle of consumers and made Nike a globally leading technology performance brand.</w:t>
      </w:r>
    </w:p>
    <w:p w:rsidR="001658D6" w:rsidRDefault="001658D6" w:rsidP="001658D6">
      <w:r>
        <w:t>Fitness industry has however seen a big change. The idea of performance has become more than just a physical ability, and it is more of a holistic wellbeing, with the mental health as an essential part of it. Modern consumers, in particular, Millennials and Gen Z, seek fitness brands that can help them overcome mental resilience, stress, and additional psychological issues</w:t>
      </w:r>
      <w:r w:rsidR="00741D2A">
        <w:t xml:space="preserve"> (</w:t>
      </w:r>
      <w:r w:rsidR="00741D2A" w:rsidRPr="00741D2A">
        <w:t>Ameen</w:t>
      </w:r>
      <w:r w:rsidR="00741D2A">
        <w:t xml:space="preserve"> et al., 2023)</w:t>
      </w:r>
      <w:r>
        <w:t>. To address these new demands, the new brand concept suggested as Nike Mind aims to position Nike strategically in digital wellness, mental health and athletic performance.</w:t>
      </w:r>
    </w:p>
    <w:p w:rsidR="001658D6" w:rsidRDefault="001658D6" w:rsidP="001658D6">
      <w:pPr>
        <w:pStyle w:val="Heading2"/>
      </w:pPr>
      <w:bookmarkStart w:id="4" w:name="_Toc214784452"/>
      <w:r w:rsidRPr="001658D6">
        <w:t xml:space="preserve">1.1 Concept </w:t>
      </w:r>
      <w:r w:rsidR="00AC364F" w:rsidRPr="001658D6">
        <w:t>behind</w:t>
      </w:r>
      <w:r w:rsidRPr="001658D6">
        <w:t xml:space="preserve"> the New Brand: Nike Mind</w:t>
      </w:r>
      <w:bookmarkEnd w:id="4"/>
    </w:p>
    <w:p w:rsidR="001658D6" w:rsidRDefault="001658D6" w:rsidP="001658D6">
      <w:r>
        <w:t>Nike Mind is suggested as the new sub-brand, which will combine the digital mental-wellness devices and the performance-based psychology. The brand is comprised of two elements:</w:t>
      </w:r>
    </w:p>
    <w:p w:rsidR="001658D6" w:rsidRDefault="001658D6" w:rsidP="00741D2A">
      <w:pPr>
        <w:pStyle w:val="ListParagraph"/>
        <w:numPr>
          <w:ilvl w:val="0"/>
          <w:numId w:val="7"/>
        </w:numPr>
      </w:pPr>
      <w:r w:rsidRPr="00741D2A">
        <w:rPr>
          <w:b/>
        </w:rPr>
        <w:t>Nike Mind App:</w:t>
      </w:r>
      <w:r>
        <w:t xml:space="preserve"> This is an online service that provides breathing exercises, cognitive brain training programmes, focus-enhanced workouts, emotional resilience training, and individual recovery programmes</w:t>
      </w:r>
      <w:r w:rsidR="00741D2A">
        <w:t xml:space="preserve"> (</w:t>
      </w:r>
      <w:proofErr w:type="spellStart"/>
      <w:r w:rsidR="00741D2A" w:rsidRPr="00741D2A">
        <w:t>Junkersfeld</w:t>
      </w:r>
      <w:proofErr w:type="spellEnd"/>
      <w:r w:rsidR="00741D2A">
        <w:t xml:space="preserve"> et al., 2025)</w:t>
      </w:r>
      <w:r>
        <w:t>.</w:t>
      </w:r>
    </w:p>
    <w:p w:rsidR="001658D6" w:rsidRDefault="001658D6" w:rsidP="00741D2A">
      <w:pPr>
        <w:pStyle w:val="ListParagraph"/>
        <w:numPr>
          <w:ilvl w:val="0"/>
          <w:numId w:val="7"/>
        </w:numPr>
      </w:pPr>
      <w:r w:rsidRPr="00741D2A">
        <w:rPr>
          <w:b/>
        </w:rPr>
        <w:t xml:space="preserve">Nike </w:t>
      </w:r>
      <w:proofErr w:type="spellStart"/>
      <w:r w:rsidRPr="00741D2A">
        <w:rPr>
          <w:b/>
        </w:rPr>
        <w:t>MindBand</w:t>
      </w:r>
      <w:proofErr w:type="spellEnd"/>
      <w:r w:rsidRPr="00741D2A">
        <w:rPr>
          <w:b/>
        </w:rPr>
        <w:t>:</w:t>
      </w:r>
      <w:r>
        <w:t xml:space="preserve"> An example of a lightweight wearable device that is capable of measuring stress levels and recommending in real-time through heart-rate variability (HRV), sleep quality, mindfulness behaviour, etc.</w:t>
      </w:r>
    </w:p>
    <w:p w:rsidR="001658D6" w:rsidRDefault="001658D6" w:rsidP="001658D6">
      <w:r>
        <w:lastRenderedPageBreak/>
        <w:t>The brand reflects the general philosophy of Nike; enhancing human potential. Combining neuroscience with the sport performance, Nike Mind helps both athletes and ordinary users to gain a physical power and mental clarity at the same time.</w:t>
      </w:r>
    </w:p>
    <w:p w:rsidR="001658D6" w:rsidRPr="001658D6" w:rsidRDefault="001658D6" w:rsidP="001658D6">
      <w:r>
        <w:t>This launch will be in line with the global trends. The growing stress and anxiety, as well as burnout rates, particularly in younger consumers, have heightened the need of available mental-wellness tools</w:t>
      </w:r>
      <w:r w:rsidR="005C27A2">
        <w:t xml:space="preserve"> (</w:t>
      </w:r>
      <w:proofErr w:type="spellStart"/>
      <w:r w:rsidR="005C27A2" w:rsidRPr="005C27A2">
        <w:t>Belward</w:t>
      </w:r>
      <w:proofErr w:type="spellEnd"/>
      <w:r w:rsidR="005C27A2" w:rsidRPr="005C27A2">
        <w:t xml:space="preserve"> and </w:t>
      </w:r>
      <w:proofErr w:type="spellStart"/>
      <w:r w:rsidR="005C27A2" w:rsidRPr="005C27A2">
        <w:t>Skøien</w:t>
      </w:r>
      <w:proofErr w:type="spellEnd"/>
      <w:r w:rsidR="005C27A2" w:rsidRPr="005C27A2">
        <w:t>, 2015</w:t>
      </w:r>
      <w:r w:rsidR="005C27A2">
        <w:t>)</w:t>
      </w:r>
      <w:r>
        <w:t>. The mental-wellness market globally is expected to keep expanding because of the changing lifestyle behaviours, digitalisation, and individualised health technologies. Nike could use an already established digital membership, its ability to innovate, and its reputation in performance coaching to fulfil an emerging need at a fast rate.</w:t>
      </w:r>
    </w:p>
    <w:p w:rsidR="001658D6" w:rsidRDefault="001658D6" w:rsidP="001658D6">
      <w:pPr>
        <w:pStyle w:val="Heading2"/>
      </w:pPr>
      <w:bookmarkStart w:id="5" w:name="_Toc214784453"/>
      <w:r w:rsidRPr="001658D6">
        <w:t>1.2 Segmentation</w:t>
      </w:r>
      <w:bookmarkEnd w:id="5"/>
    </w:p>
    <w:p w:rsidR="001658D6" w:rsidRDefault="001658D6" w:rsidP="001658D6">
      <w:r>
        <w:t>Nike mind is aimed at a wide yet strategic consumer segments based on geographic segmentation, demographic segmentation, psychographic segmentation and behavioural segmentation</w:t>
      </w:r>
      <w:r w:rsidR="005C27A2">
        <w:t xml:space="preserve"> (</w:t>
      </w:r>
      <w:r w:rsidR="005C27A2" w:rsidRPr="005C27A2">
        <w:t>Yu</w:t>
      </w:r>
      <w:r w:rsidR="005C27A2">
        <w:t xml:space="preserve"> et al., 2023)</w:t>
      </w:r>
      <w:r>
        <w:t>.</w:t>
      </w:r>
    </w:p>
    <w:p w:rsidR="001658D6" w:rsidRPr="001658D6" w:rsidRDefault="001658D6" w:rsidP="001658D6">
      <w:pPr>
        <w:rPr>
          <w:b/>
        </w:rPr>
      </w:pPr>
      <w:r w:rsidRPr="001658D6">
        <w:rPr>
          <w:b/>
        </w:rPr>
        <w:t>Geographic Segmentation</w:t>
      </w:r>
    </w:p>
    <w:p w:rsidR="001658D6" w:rsidRDefault="001658D6" w:rsidP="001658D6">
      <w:pPr>
        <w:pStyle w:val="ListParagraph"/>
        <w:numPr>
          <w:ilvl w:val="0"/>
          <w:numId w:val="1"/>
        </w:numPr>
      </w:pPr>
      <w:r>
        <w:t>City and suburbs in North America, UK, EU, Middle East, and Asia-Pacific.</w:t>
      </w:r>
    </w:p>
    <w:p w:rsidR="001658D6" w:rsidRDefault="001658D6" w:rsidP="001658D6">
      <w:pPr>
        <w:pStyle w:val="ListParagraph"/>
        <w:numPr>
          <w:ilvl w:val="0"/>
          <w:numId w:val="1"/>
        </w:numPr>
      </w:pPr>
      <w:r>
        <w:t>Areas where there are high digital adoption rates and good penetration of the fitness wearables.</w:t>
      </w:r>
    </w:p>
    <w:p w:rsidR="001658D6" w:rsidRPr="001658D6" w:rsidRDefault="001658D6" w:rsidP="001658D6">
      <w:pPr>
        <w:rPr>
          <w:b/>
        </w:rPr>
      </w:pPr>
      <w:r>
        <w:rPr>
          <w:b/>
        </w:rPr>
        <w:t>Demographic Segmentation</w:t>
      </w:r>
    </w:p>
    <w:p w:rsidR="001658D6" w:rsidRDefault="001658D6" w:rsidP="001658D6">
      <w:pPr>
        <w:pStyle w:val="ListParagraph"/>
        <w:numPr>
          <w:ilvl w:val="0"/>
          <w:numId w:val="2"/>
        </w:numPr>
      </w:pPr>
      <w:r>
        <w:t>Age: 18-40 years</w:t>
      </w:r>
    </w:p>
    <w:p w:rsidR="001658D6" w:rsidRDefault="001658D6" w:rsidP="001658D6">
      <w:pPr>
        <w:pStyle w:val="ListParagraph"/>
        <w:numPr>
          <w:ilvl w:val="0"/>
          <w:numId w:val="2"/>
        </w:numPr>
      </w:pPr>
      <w:r>
        <w:t>Income: Middle to upper-middle.</w:t>
      </w:r>
    </w:p>
    <w:p w:rsidR="001658D6" w:rsidRDefault="001658D6" w:rsidP="001658D6">
      <w:pPr>
        <w:pStyle w:val="ListParagraph"/>
        <w:numPr>
          <w:ilvl w:val="0"/>
          <w:numId w:val="2"/>
        </w:numPr>
      </w:pPr>
      <w:r>
        <w:t>Profession: Student, young professionals, athletes, and fitness enthusiasts.</w:t>
      </w:r>
    </w:p>
    <w:p w:rsidR="001658D6" w:rsidRDefault="001658D6" w:rsidP="001658D6">
      <w:pPr>
        <w:pStyle w:val="ListParagraph"/>
        <w:numPr>
          <w:ilvl w:val="0"/>
          <w:numId w:val="2"/>
        </w:numPr>
      </w:pPr>
      <w:r>
        <w:t>Education: Higher and secondary graduates.</w:t>
      </w:r>
    </w:p>
    <w:p w:rsidR="001658D6" w:rsidRDefault="001658D6" w:rsidP="001658D6">
      <w:pPr>
        <w:pStyle w:val="ListParagraph"/>
        <w:numPr>
          <w:ilvl w:val="0"/>
          <w:numId w:val="2"/>
        </w:numPr>
      </w:pPr>
      <w:r>
        <w:t>Usage of technologies: Routine users of digital services, wearables, and mobile apps.</w:t>
      </w:r>
    </w:p>
    <w:p w:rsidR="001658D6" w:rsidRPr="001658D6" w:rsidRDefault="001658D6" w:rsidP="001658D6">
      <w:pPr>
        <w:rPr>
          <w:b/>
        </w:rPr>
      </w:pPr>
      <w:r>
        <w:rPr>
          <w:b/>
        </w:rPr>
        <w:t>Psychographic Segmentation</w:t>
      </w:r>
    </w:p>
    <w:p w:rsidR="001658D6" w:rsidRDefault="001658D6" w:rsidP="001658D6">
      <w:pPr>
        <w:pStyle w:val="ListParagraph"/>
        <w:numPr>
          <w:ilvl w:val="0"/>
          <w:numId w:val="3"/>
        </w:numPr>
      </w:pPr>
      <w:r>
        <w:t>Motivated people who were health conscious.</w:t>
      </w:r>
    </w:p>
    <w:p w:rsidR="001658D6" w:rsidRDefault="001658D6" w:rsidP="001658D6">
      <w:pPr>
        <w:pStyle w:val="ListParagraph"/>
        <w:numPr>
          <w:ilvl w:val="0"/>
          <w:numId w:val="3"/>
        </w:numPr>
      </w:pPr>
      <w:r>
        <w:lastRenderedPageBreak/>
        <w:t>Individuals who are interested in having a balance between physical and mental wellbeing, both athletes, and non-athletes.</w:t>
      </w:r>
    </w:p>
    <w:p w:rsidR="001658D6" w:rsidRDefault="001658D6" w:rsidP="001658D6">
      <w:pPr>
        <w:pStyle w:val="ListParagraph"/>
        <w:numPr>
          <w:ilvl w:val="0"/>
          <w:numId w:val="3"/>
        </w:numPr>
      </w:pPr>
      <w:r>
        <w:t>Achievement, optimisation and personal development motivators to consumers.</w:t>
      </w:r>
    </w:p>
    <w:p w:rsidR="001658D6" w:rsidRDefault="001658D6" w:rsidP="001658D6">
      <w:pPr>
        <w:pStyle w:val="ListParagraph"/>
        <w:numPr>
          <w:ilvl w:val="0"/>
          <w:numId w:val="3"/>
        </w:numPr>
      </w:pPr>
      <w:r>
        <w:t>Patients who are loyal to lifestyle brands and demand evidence-based high-quality tools.</w:t>
      </w:r>
    </w:p>
    <w:p w:rsidR="001658D6" w:rsidRPr="001658D6" w:rsidRDefault="001658D6" w:rsidP="001658D6">
      <w:pPr>
        <w:rPr>
          <w:b/>
        </w:rPr>
      </w:pPr>
      <w:r>
        <w:rPr>
          <w:b/>
        </w:rPr>
        <w:t>Behavioural Segmentation</w:t>
      </w:r>
    </w:p>
    <w:p w:rsidR="001658D6" w:rsidRDefault="001658D6" w:rsidP="00AC364F">
      <w:pPr>
        <w:pStyle w:val="ListParagraph"/>
        <w:numPr>
          <w:ilvl w:val="0"/>
          <w:numId w:val="4"/>
        </w:numPr>
      </w:pPr>
      <w:r>
        <w:t>Usage rate: People who use their smartphones a lot; people who exercise regularly or use wellness apps.</w:t>
      </w:r>
    </w:p>
    <w:p w:rsidR="001658D6" w:rsidRDefault="00AC364F" w:rsidP="00AC364F">
      <w:pPr>
        <w:pStyle w:val="ListParagraph"/>
        <w:numPr>
          <w:ilvl w:val="0"/>
          <w:numId w:val="4"/>
        </w:numPr>
      </w:pPr>
      <w:r w:rsidRPr="00AC364F">
        <w:t>Benefits sought:</w:t>
      </w:r>
      <w:r>
        <w:t xml:space="preserve"> </w:t>
      </w:r>
      <w:r w:rsidR="001658D6">
        <w:t xml:space="preserve">The benefits aimed at include the following: stress reduction, performance </w:t>
      </w:r>
      <w:r>
        <w:t>enhancement, emotional balance.</w:t>
      </w:r>
    </w:p>
    <w:p w:rsidR="001658D6" w:rsidRDefault="001658D6" w:rsidP="00AC364F">
      <w:pPr>
        <w:pStyle w:val="ListParagraph"/>
        <w:numPr>
          <w:ilvl w:val="0"/>
          <w:numId w:val="4"/>
        </w:numPr>
      </w:pPr>
      <w:r>
        <w:t xml:space="preserve">Brand loyalty: Current Nike app users (NRC, NTC, SNKRS), </w:t>
      </w:r>
      <w:r w:rsidR="00AC364F">
        <w:t>pioneers of fitness technology.</w:t>
      </w:r>
    </w:p>
    <w:p w:rsidR="001658D6" w:rsidRDefault="001658D6" w:rsidP="001658D6">
      <w:pPr>
        <w:pStyle w:val="ListParagraph"/>
        <w:numPr>
          <w:ilvl w:val="0"/>
          <w:numId w:val="4"/>
        </w:numPr>
      </w:pPr>
      <w:r>
        <w:t>Personality traits: High achievement, active, competitive, internet savvy.</w:t>
      </w:r>
    </w:p>
    <w:p w:rsidR="001658D6" w:rsidRDefault="001658D6" w:rsidP="00AC364F">
      <w:pPr>
        <w:pStyle w:val="Heading2"/>
      </w:pPr>
      <w:bookmarkStart w:id="6" w:name="_Toc214784454"/>
      <w:r>
        <w:t>1.3 Targeting Strategy</w:t>
      </w:r>
      <w:bookmarkEnd w:id="6"/>
    </w:p>
    <w:p w:rsidR="001658D6" w:rsidRPr="00AC364F" w:rsidRDefault="00AC364F" w:rsidP="001658D6">
      <w:pPr>
        <w:rPr>
          <w:b/>
        </w:rPr>
      </w:pPr>
      <w:r w:rsidRPr="00AC364F">
        <w:rPr>
          <w:b/>
        </w:rPr>
        <w:t>Primary Target Segment:</w:t>
      </w:r>
    </w:p>
    <w:p w:rsidR="001658D6" w:rsidRPr="00AC364F" w:rsidRDefault="001658D6" w:rsidP="005C27A2">
      <w:pPr>
        <w:pStyle w:val="ListParagraph"/>
        <w:numPr>
          <w:ilvl w:val="0"/>
          <w:numId w:val="5"/>
        </w:numPr>
        <w:rPr>
          <w:b/>
        </w:rPr>
      </w:pPr>
      <w:r w:rsidRPr="00AC364F">
        <w:rPr>
          <w:b/>
        </w:rPr>
        <w:t>Millennials and Gen Z athle</w:t>
      </w:r>
      <w:r w:rsidR="00AC364F" w:rsidRPr="00AC364F">
        <w:rPr>
          <w:b/>
        </w:rPr>
        <w:t xml:space="preserve">tes that is performance-driven: </w:t>
      </w:r>
      <w:r>
        <w:t xml:space="preserve">These consumers are aged </w:t>
      </w:r>
      <w:proofErr w:type="gramStart"/>
      <w:r>
        <w:t>between 18-30</w:t>
      </w:r>
      <w:proofErr w:type="gramEnd"/>
      <w:r>
        <w:t xml:space="preserve"> and are regular runners, gym trainers, team sports players, as well as digital fitness experience-getters. They appreciate the formal training, instant feedback of performance as well as the tools that assist in optimising mental and physical performance</w:t>
      </w:r>
      <w:r w:rsidR="005C27A2">
        <w:t xml:space="preserve"> (</w:t>
      </w:r>
      <w:proofErr w:type="spellStart"/>
      <w:r w:rsidR="005C27A2" w:rsidRPr="005C27A2">
        <w:t>Aguas</w:t>
      </w:r>
      <w:proofErr w:type="spellEnd"/>
      <w:r w:rsidR="005C27A2" w:rsidRPr="005C27A2">
        <w:t>, 2024</w:t>
      </w:r>
      <w:r w:rsidR="005C27A2">
        <w:t>)</w:t>
      </w:r>
      <w:r>
        <w:t>. This segment is already engaging with Nikes online communities, and it is very susceptible to a mentality-wellness complementary ser</w:t>
      </w:r>
      <w:r w:rsidR="00AC364F">
        <w:t>vice.</w:t>
      </w:r>
    </w:p>
    <w:p w:rsidR="001658D6" w:rsidRPr="00AC364F" w:rsidRDefault="001658D6" w:rsidP="001658D6">
      <w:pPr>
        <w:rPr>
          <w:b/>
        </w:rPr>
      </w:pPr>
      <w:r w:rsidRPr="00AC364F">
        <w:rPr>
          <w:b/>
        </w:rPr>
        <w:t>Secondary Target Segment:</w:t>
      </w:r>
    </w:p>
    <w:p w:rsidR="001658D6" w:rsidRDefault="001658D6" w:rsidP="001658D6">
      <w:pPr>
        <w:pStyle w:val="ListParagraph"/>
        <w:numPr>
          <w:ilvl w:val="0"/>
          <w:numId w:val="5"/>
        </w:numPr>
      </w:pPr>
      <w:r w:rsidRPr="00AC364F">
        <w:rPr>
          <w:b/>
        </w:rPr>
        <w:t>Young Professionals (2</w:t>
      </w:r>
      <w:r w:rsidR="00AC364F" w:rsidRPr="00AC364F">
        <w:rPr>
          <w:b/>
        </w:rPr>
        <w:t>5-40) who are wellbeing-minded:</w:t>
      </w:r>
      <w:r w:rsidR="00AC364F">
        <w:t xml:space="preserve"> </w:t>
      </w:r>
      <w:r>
        <w:t>Such people have heavy stresses owing to hard work conditions. They want to have mental stability, better concentration, and recovery techniques, although would like to have solutions that incorporate both technology and lifestyle. The aspirational brand image of Nikes is very relevant to this group.</w:t>
      </w:r>
    </w:p>
    <w:p w:rsidR="001658D6" w:rsidRPr="00AC364F" w:rsidRDefault="00AC364F" w:rsidP="001658D6">
      <w:pPr>
        <w:rPr>
          <w:b/>
        </w:rPr>
      </w:pPr>
      <w:r w:rsidRPr="00AC364F">
        <w:rPr>
          <w:b/>
        </w:rPr>
        <w:lastRenderedPageBreak/>
        <w:t>Targeting Approach</w:t>
      </w:r>
    </w:p>
    <w:p w:rsidR="001658D6" w:rsidRDefault="001658D6" w:rsidP="00AC364F">
      <w:r>
        <w:t>The strategy of differentiated targeting will be applied. The two segments are given differentiated m</w:t>
      </w:r>
      <w:r w:rsidR="00AC364F">
        <w:t>essages:</w:t>
      </w:r>
    </w:p>
    <w:p w:rsidR="001658D6" w:rsidRDefault="001658D6" w:rsidP="00AC364F">
      <w:pPr>
        <w:pStyle w:val="ListParagraph"/>
        <w:numPr>
          <w:ilvl w:val="0"/>
          <w:numId w:val="5"/>
        </w:numPr>
      </w:pPr>
      <w:r>
        <w:t>Athletes: Competitive ad</w:t>
      </w:r>
      <w:r w:rsidR="00AC364F">
        <w:t>vantage is the mental strength.</w:t>
      </w:r>
    </w:p>
    <w:p w:rsidR="001658D6" w:rsidRDefault="001658D6" w:rsidP="001658D6">
      <w:pPr>
        <w:pStyle w:val="ListParagraph"/>
        <w:numPr>
          <w:ilvl w:val="0"/>
          <w:numId w:val="5"/>
        </w:numPr>
      </w:pPr>
      <w:r>
        <w:t>Young professionals: Work, life balance, and clarity.</w:t>
      </w:r>
    </w:p>
    <w:p w:rsidR="001658D6" w:rsidRDefault="001658D6" w:rsidP="001658D6">
      <w:r>
        <w:t>This enhances relevan</w:t>
      </w:r>
      <w:r w:rsidR="00AC364F">
        <w:t>cy, interaction and conversion.</w:t>
      </w:r>
    </w:p>
    <w:p w:rsidR="001658D6" w:rsidRDefault="00AC364F" w:rsidP="00AC364F">
      <w:pPr>
        <w:pStyle w:val="Heading2"/>
      </w:pPr>
      <w:bookmarkStart w:id="7" w:name="_Toc214784455"/>
      <w:r>
        <w:t>1.4 Differentiation Strategy</w:t>
      </w:r>
      <w:bookmarkEnd w:id="7"/>
    </w:p>
    <w:p w:rsidR="001658D6" w:rsidRDefault="001658D6" w:rsidP="001658D6">
      <w:r>
        <w:t>Nike Mind stands out of the available wellness app</w:t>
      </w:r>
      <w:r w:rsidR="00AC364F">
        <w:t xml:space="preserve">s and </w:t>
      </w:r>
      <w:r w:rsidR="005C27A2">
        <w:t>wearables</w:t>
      </w:r>
      <w:r w:rsidR="00AC364F">
        <w:t xml:space="preserve"> by:</w:t>
      </w:r>
    </w:p>
    <w:p w:rsidR="001658D6" w:rsidRPr="00AC364F" w:rsidRDefault="00AC364F" w:rsidP="001658D6">
      <w:pPr>
        <w:rPr>
          <w:b/>
        </w:rPr>
      </w:pPr>
      <w:r w:rsidRPr="00AC364F">
        <w:rPr>
          <w:b/>
        </w:rPr>
        <w:t>1. Performance Integration</w:t>
      </w:r>
    </w:p>
    <w:p w:rsidR="001658D6" w:rsidRDefault="001658D6" w:rsidP="001658D6">
      <w:r>
        <w:t>Nike Mind is the only brand that connects psychological wellbeing with an athletic performance. In comparison to the old fashioned mindfulness applications, it has performance psychology, mental endurance training</w:t>
      </w:r>
      <w:r w:rsidR="00AC364F">
        <w:t>, and optimisation of recovery.</w:t>
      </w:r>
    </w:p>
    <w:p w:rsidR="001658D6" w:rsidRPr="00AC364F" w:rsidRDefault="00AC364F" w:rsidP="001658D6">
      <w:pPr>
        <w:rPr>
          <w:b/>
        </w:rPr>
      </w:pPr>
      <w:r>
        <w:rPr>
          <w:b/>
        </w:rPr>
        <w:t>2. Technology + Science</w:t>
      </w:r>
    </w:p>
    <w:p w:rsidR="001658D6" w:rsidRDefault="001658D6" w:rsidP="001658D6">
      <w:r>
        <w:t xml:space="preserve">The </w:t>
      </w:r>
      <w:proofErr w:type="spellStart"/>
      <w:r>
        <w:t>MindBand</w:t>
      </w:r>
      <w:proofErr w:type="spellEnd"/>
      <w:r>
        <w:t xml:space="preserve"> applies HRV-decomposed stress recognition and AI-guided tailor-made mental-fitness initiatives. Opponents provide overall fitness; Nike Mind provides mental enduranc</w:t>
      </w:r>
      <w:r w:rsidR="00AC364F">
        <w:t>e oriented towards performance</w:t>
      </w:r>
      <w:r w:rsidR="005C27A2">
        <w:t xml:space="preserve"> (</w:t>
      </w:r>
      <w:proofErr w:type="spellStart"/>
      <w:r w:rsidR="005C27A2" w:rsidRPr="005C27A2">
        <w:t>Lutfi</w:t>
      </w:r>
      <w:proofErr w:type="spellEnd"/>
      <w:r w:rsidR="005C27A2" w:rsidRPr="005C27A2">
        <w:t xml:space="preserve"> </w:t>
      </w:r>
      <w:proofErr w:type="spellStart"/>
      <w:r w:rsidR="005C27A2" w:rsidRPr="005C27A2">
        <w:t>Kadhim</w:t>
      </w:r>
      <w:proofErr w:type="spellEnd"/>
      <w:r w:rsidR="005C27A2" w:rsidRPr="005C27A2">
        <w:t>, 2018</w:t>
      </w:r>
      <w:r w:rsidR="005C27A2">
        <w:t>)</w:t>
      </w:r>
      <w:r w:rsidR="00AC364F">
        <w:t>.</w:t>
      </w:r>
    </w:p>
    <w:p w:rsidR="001658D6" w:rsidRPr="00AC364F" w:rsidRDefault="00AC364F" w:rsidP="001658D6">
      <w:pPr>
        <w:rPr>
          <w:b/>
        </w:rPr>
      </w:pPr>
      <w:r w:rsidRPr="00AC364F">
        <w:rPr>
          <w:b/>
        </w:rPr>
        <w:t>3. Nike Ecosystem Synergy</w:t>
      </w:r>
    </w:p>
    <w:p w:rsidR="001658D6" w:rsidRDefault="001658D6" w:rsidP="001658D6">
      <w:r>
        <w:t xml:space="preserve">Unification with NRC, NTC and Nike Membership offers a smooth process of </w:t>
      </w:r>
      <w:r w:rsidR="00AC364F">
        <w:t>the physical and mental health.</w:t>
      </w:r>
    </w:p>
    <w:p w:rsidR="001658D6" w:rsidRPr="00AC364F" w:rsidRDefault="001658D6" w:rsidP="001658D6">
      <w:pPr>
        <w:rPr>
          <w:b/>
        </w:rPr>
      </w:pPr>
      <w:r w:rsidRPr="00AC364F">
        <w:rPr>
          <w:b/>
        </w:rPr>
        <w:t>4. Community Empowerment</w:t>
      </w:r>
    </w:p>
    <w:p w:rsidR="001658D6" w:rsidRDefault="001658D6" w:rsidP="001658D6">
      <w:r>
        <w:t xml:space="preserve">The high involvement culture that Nike practises in the community (running clubs, athlete ambassadors, </w:t>
      </w:r>
      <w:proofErr w:type="gramStart"/>
      <w:r>
        <w:t>challenges</w:t>
      </w:r>
      <w:proofErr w:type="gramEnd"/>
      <w:r>
        <w:t>) enhances user participation</w:t>
      </w:r>
      <w:r w:rsidR="00AC364F">
        <w:t xml:space="preserve"> and value perception.</w:t>
      </w:r>
    </w:p>
    <w:p w:rsidR="001658D6" w:rsidRDefault="001658D6" w:rsidP="00AC364F">
      <w:pPr>
        <w:pStyle w:val="Heading2"/>
      </w:pPr>
      <w:bookmarkStart w:id="8" w:name="_Toc214784456"/>
      <w:r>
        <w:t>1.5 Positioning</w:t>
      </w:r>
      <w:bookmarkEnd w:id="8"/>
    </w:p>
    <w:p w:rsidR="001658D6" w:rsidRPr="00AC364F" w:rsidRDefault="00AC364F" w:rsidP="001658D6">
      <w:pPr>
        <w:rPr>
          <w:b/>
        </w:rPr>
      </w:pPr>
      <w:r w:rsidRPr="00AC364F">
        <w:rPr>
          <w:b/>
        </w:rPr>
        <w:t>Positioning Statement</w:t>
      </w:r>
    </w:p>
    <w:p w:rsidR="001658D6" w:rsidRDefault="001658D6" w:rsidP="001658D6">
      <w:r>
        <w:lastRenderedPageBreak/>
        <w:t>To those who want to fortify their mind and body, Nike Mind presents a complete digital wellness platform, which improves mental wellbeing and athletic accomplishments by incorporating AI-based information, personal training an</w:t>
      </w:r>
      <w:r w:rsidR="00AC364F">
        <w:t>d advanced wearable technology.</w:t>
      </w:r>
    </w:p>
    <w:p w:rsidR="001658D6" w:rsidRPr="00AC364F" w:rsidRDefault="00AC364F" w:rsidP="001658D6">
      <w:pPr>
        <w:rPr>
          <w:b/>
        </w:rPr>
      </w:pPr>
      <w:r w:rsidRPr="00AC364F">
        <w:rPr>
          <w:b/>
        </w:rPr>
        <w:t>Desired Brand Associations</w:t>
      </w:r>
    </w:p>
    <w:p w:rsidR="001658D6" w:rsidRDefault="00AC364F" w:rsidP="00AC364F">
      <w:pPr>
        <w:pStyle w:val="ListParagraph"/>
        <w:numPr>
          <w:ilvl w:val="0"/>
          <w:numId w:val="6"/>
        </w:numPr>
      </w:pPr>
      <w:r>
        <w:t>High-performance</w:t>
      </w:r>
    </w:p>
    <w:p w:rsidR="001658D6" w:rsidRDefault="00AC364F" w:rsidP="00AC364F">
      <w:pPr>
        <w:pStyle w:val="ListParagraph"/>
        <w:numPr>
          <w:ilvl w:val="0"/>
          <w:numId w:val="6"/>
        </w:numPr>
      </w:pPr>
      <w:r>
        <w:t>Science-based</w:t>
      </w:r>
    </w:p>
    <w:p w:rsidR="001658D6" w:rsidRDefault="00AC364F" w:rsidP="00AC364F">
      <w:pPr>
        <w:pStyle w:val="ListParagraph"/>
        <w:numPr>
          <w:ilvl w:val="0"/>
          <w:numId w:val="6"/>
        </w:numPr>
      </w:pPr>
      <w:r>
        <w:t>Holistic health</w:t>
      </w:r>
    </w:p>
    <w:p w:rsidR="001658D6" w:rsidRDefault="00AC364F" w:rsidP="00AC364F">
      <w:pPr>
        <w:pStyle w:val="ListParagraph"/>
        <w:numPr>
          <w:ilvl w:val="0"/>
          <w:numId w:val="6"/>
        </w:numPr>
      </w:pPr>
      <w:r>
        <w:t>Innovation</w:t>
      </w:r>
    </w:p>
    <w:p w:rsidR="001658D6" w:rsidRDefault="001658D6" w:rsidP="001658D6">
      <w:pPr>
        <w:pStyle w:val="ListParagraph"/>
        <w:numPr>
          <w:ilvl w:val="0"/>
          <w:numId w:val="6"/>
        </w:numPr>
      </w:pPr>
      <w:r>
        <w:t>Empowerment</w:t>
      </w:r>
    </w:p>
    <w:p w:rsidR="001658D6" w:rsidRPr="001658D6" w:rsidRDefault="001658D6" w:rsidP="001658D6">
      <w:r>
        <w:t>Nike Mind is the first mental-performance brand created by a global athletic powerhouse, which is what sets this brand in contrast to other wellness app competitors, including Calm or Headspace.</w:t>
      </w:r>
    </w:p>
    <w:p w:rsidR="001658D6" w:rsidRPr="001658D6" w:rsidRDefault="00A13627" w:rsidP="00A13627">
      <w:pPr>
        <w:pStyle w:val="Heading1"/>
      </w:pPr>
      <w:bookmarkStart w:id="9" w:name="_Toc214784457"/>
      <w:r w:rsidRPr="00A13627">
        <w:t>Element 2: Marketing Mix</w:t>
      </w:r>
      <w:bookmarkEnd w:id="9"/>
    </w:p>
    <w:p w:rsidR="00A13627" w:rsidRDefault="00A13627" w:rsidP="00A13627">
      <w:r>
        <w:t>Since Nike mind is a digitally-delivered mental-wellness product that is backed with a physical wearable, the 7Ps of the extended services marketing mix, would be the most suitable model to base its strategy on.</w:t>
      </w:r>
    </w:p>
    <w:p w:rsidR="00A13627" w:rsidRDefault="00A13627" w:rsidP="00A13627">
      <w:pPr>
        <w:pStyle w:val="Heading2"/>
      </w:pPr>
      <w:bookmarkStart w:id="10" w:name="_Toc214784458"/>
      <w:r>
        <w:t>Product</w:t>
      </w:r>
      <w:bookmarkEnd w:id="10"/>
    </w:p>
    <w:p w:rsidR="00A13627" w:rsidRDefault="00A13627" w:rsidP="00A13627">
      <w:r>
        <w:t xml:space="preserve">The essential offering is better mental fortitude and recuperation towards efficiency-minded people. The real product is a packaged ecosystem consisting of Nike Mind mobile application and the wearable, Nike </w:t>
      </w:r>
      <w:proofErr w:type="spellStart"/>
      <w:r>
        <w:t>MindBand</w:t>
      </w:r>
      <w:proofErr w:type="spellEnd"/>
      <w:r>
        <w:t xml:space="preserve">. The application offers </w:t>
      </w:r>
      <w:proofErr w:type="spellStart"/>
      <w:r>
        <w:t>onboarding</w:t>
      </w:r>
      <w:proofErr w:type="spellEnd"/>
      <w:r>
        <w:t xml:space="preserve"> diagnostics, stress and sleep analytics, guided breathing exercise, cognitive training exercises, </w:t>
      </w:r>
      <w:proofErr w:type="spellStart"/>
      <w:r>
        <w:t>mindset</w:t>
      </w:r>
      <w:proofErr w:type="spellEnd"/>
      <w:r>
        <w:t xml:space="preserve"> coaching content, and progress dashboards. The </w:t>
      </w:r>
      <w:proofErr w:type="spellStart"/>
      <w:r>
        <w:t>MindBand</w:t>
      </w:r>
      <w:proofErr w:type="spellEnd"/>
      <w:r>
        <w:t xml:space="preserve"> is a device that can measure changes in heart-rate variability, sleep behaviour, and activity levels and provides the haptic feedback to give you instructions on how to breathe in real time. The augmented product will consist of in-app community challenges, integration with Nike Run Club and Training Club, data backup in the cloud, customer </w:t>
      </w:r>
      <w:r>
        <w:lastRenderedPageBreak/>
        <w:t>support, and optional remote consultation with certified sports psychologists</w:t>
      </w:r>
      <w:r w:rsidR="005C27A2">
        <w:t xml:space="preserve"> (</w:t>
      </w:r>
      <w:r w:rsidR="005C27A2" w:rsidRPr="005C27A2">
        <w:t>Singh, 2021</w:t>
      </w:r>
      <w:r w:rsidR="005C27A2">
        <w:t>)</w:t>
      </w:r>
      <w:r>
        <w:t>. The brand identity is brought out with a simple and minimalistic interface, yet still using the iconic Nike swoosh to indicate continuity with the parent brand, but distinguishes the sub-brand in a wellness setting.</w:t>
      </w:r>
    </w:p>
    <w:p w:rsidR="00A13627" w:rsidRDefault="00A13627" w:rsidP="00A13627">
      <w:pPr>
        <w:pStyle w:val="Heading2"/>
      </w:pPr>
      <w:bookmarkStart w:id="11" w:name="_Toc214784459"/>
      <w:r>
        <w:t>Price</w:t>
      </w:r>
      <w:bookmarkEnd w:id="11"/>
    </w:p>
    <w:p w:rsidR="00A13627" w:rsidRDefault="00A13627" w:rsidP="00A13627">
      <w:r>
        <w:t xml:space="preserve">Nike Mind has a price model that is based on the value and tier pricing, which includes hardware and subscription income. It operates on a </w:t>
      </w:r>
      <w:r w:rsidR="005C27A2">
        <w:t>premium</w:t>
      </w:r>
      <w:r>
        <w:t xml:space="preserve"> business model: the free version allows only one to provide limited diagnostics and a limited range of routines to drive a trial, but a paid option is available, providing all the analytics, individual plans, and content. Membership is discounted on an annual basis as opposed to monthly charges to facilitate retention</w:t>
      </w:r>
      <w:r w:rsidR="00C9745F">
        <w:t xml:space="preserve"> (</w:t>
      </w:r>
      <w:proofErr w:type="spellStart"/>
      <w:r w:rsidR="00C9745F" w:rsidRPr="00C9745F">
        <w:t>Vianello</w:t>
      </w:r>
      <w:proofErr w:type="spellEnd"/>
      <w:r w:rsidR="00C9745F" w:rsidRPr="00C9745F">
        <w:t>, 2019</w:t>
      </w:r>
      <w:r w:rsidR="00C9745F">
        <w:t>)</w:t>
      </w:r>
      <w:r>
        <w:t xml:space="preserve">. The </w:t>
      </w:r>
      <w:proofErr w:type="spellStart"/>
      <w:r>
        <w:t>MindBand</w:t>
      </w:r>
      <w:proofErr w:type="spellEnd"/>
      <w:r>
        <w:t xml:space="preserve"> will be sold as a mid-premium wearable that will capture the brand equity of Nike and also be affordable to the younger generation. Perceived value is enhanced by bundled offers, including a lower price when the device is bought with a one-year subscription. The student offers and promotional trial reinforce uptake among cost-sensitive segments without compromising on high-perceived image.</w:t>
      </w:r>
    </w:p>
    <w:p w:rsidR="00A13627" w:rsidRPr="00A13627" w:rsidRDefault="00A13627" w:rsidP="00A13627">
      <w:pPr>
        <w:pStyle w:val="Heading2"/>
        <w:rPr>
          <w:rStyle w:val="Heading2Char"/>
        </w:rPr>
      </w:pPr>
      <w:bookmarkStart w:id="12" w:name="_Toc214784460"/>
      <w:r>
        <w:t>Place</w:t>
      </w:r>
      <w:bookmarkEnd w:id="12"/>
    </w:p>
    <w:p w:rsidR="00A13627" w:rsidRDefault="00A13627" w:rsidP="00A13627">
      <w:r>
        <w:t xml:space="preserve">Distribution is developed to reflect on the existing </w:t>
      </w:r>
      <w:proofErr w:type="spellStart"/>
      <w:r>
        <w:t>omnichannel</w:t>
      </w:r>
      <w:proofErr w:type="spellEnd"/>
      <w:r>
        <w:t xml:space="preserve"> capabilities at Nikes. Online, the application can be found throughout the world through the Apple App Store, Google Play and the Nike ecosystem. </w:t>
      </w:r>
      <w:proofErr w:type="spellStart"/>
      <w:r>
        <w:t>MindBand</w:t>
      </w:r>
      <w:proofErr w:type="spellEnd"/>
      <w:r>
        <w:t xml:space="preserve"> is distributed in nike.com, and in the Nike mobile app, as well as in some online stores. The device is displayed and sold in flagship Nike stores, pop-up Mind Labs in major urban centres, and select partner gyms, physically. Such touchpoints will enable the consumers to feel the product, to test breathing routines, as well as receive demonstrations given by personnel. The inventory is centrally managed to ensure that the hardware supply matches the expected uptake of subscriptions to prevent </w:t>
      </w:r>
      <w:r w:rsidR="00C9745F">
        <w:t>stock outs</w:t>
      </w:r>
      <w:r>
        <w:t xml:space="preserve"> and also to manage the working capital.</w:t>
      </w:r>
    </w:p>
    <w:p w:rsidR="00A13627" w:rsidRDefault="00A13627" w:rsidP="00A13627">
      <w:pPr>
        <w:pStyle w:val="Heading2"/>
      </w:pPr>
      <w:bookmarkStart w:id="13" w:name="_Toc214784461"/>
      <w:r>
        <w:t>Promotion</w:t>
      </w:r>
      <w:bookmarkEnd w:id="13"/>
    </w:p>
    <w:p w:rsidR="00A13627" w:rsidRDefault="00A13627" w:rsidP="00A13627">
      <w:r>
        <w:t xml:space="preserve">The communication approach makes Nike Mind the connexion between the mind and body. Launch campaigns involve the use of high-profile athletes who share personal </w:t>
      </w:r>
      <w:r>
        <w:lastRenderedPageBreak/>
        <w:t xml:space="preserve">experience of how to cope with pressure and anxiety with the backing of the sports psychologists giving explanations to the scientific basis of the product. </w:t>
      </w:r>
      <w:proofErr w:type="spellStart"/>
      <w:r>
        <w:t>Tik</w:t>
      </w:r>
      <w:proofErr w:type="spellEnd"/>
      <w:r>
        <w:t xml:space="preserve"> </w:t>
      </w:r>
      <w:proofErr w:type="spellStart"/>
      <w:r>
        <w:t>Tok</w:t>
      </w:r>
      <w:proofErr w:type="spellEnd"/>
      <w:r>
        <w:t>, Instagram, and YouTube social media posts are characterised by small but relevant videos on how micro-routines are applicable in everyday life. Cross-promotion in Nike Run Club and Training Club will be free trial codes and personalised invitations depending on the intensity of training and fatigue that users report</w:t>
      </w:r>
      <w:r w:rsidR="00C9745F">
        <w:t xml:space="preserve"> (</w:t>
      </w:r>
      <w:proofErr w:type="spellStart"/>
      <w:r w:rsidR="00C9745F" w:rsidRPr="00C9745F">
        <w:t>Norbäck</w:t>
      </w:r>
      <w:proofErr w:type="spellEnd"/>
      <w:r w:rsidR="00C9745F" w:rsidRPr="00C9745F">
        <w:t>, 2014</w:t>
      </w:r>
      <w:r w:rsidR="00C9745F">
        <w:t>)</w:t>
      </w:r>
      <w:r>
        <w:t>. The PR activities involve collaboration with mental-health charities, sponsoring university wellbeing weeks, and opinion pieces about performance psychology, which all support authenticity as opposed to wellness washing.</w:t>
      </w:r>
    </w:p>
    <w:p w:rsidR="00A13627" w:rsidRDefault="00A13627" w:rsidP="00A13627">
      <w:pPr>
        <w:pStyle w:val="Heading2"/>
      </w:pPr>
      <w:bookmarkStart w:id="14" w:name="_Toc214784462"/>
      <w:r>
        <w:t>People</w:t>
      </w:r>
      <w:bookmarkEnd w:id="14"/>
    </w:p>
    <w:p w:rsidR="00A13627" w:rsidRDefault="00A13627" w:rsidP="00A13627">
      <w:r>
        <w:t xml:space="preserve">It is people who are at the centre of the perceived quality of this service. The interface is surrounded by a multidisciplinary team of product managers, data scientists, UX designers, and content specialists that work with licenced psychologists and high-performance coaches. Their experience determines evidence-based programmes that make Nike Mind more unlike generic meditation apps. Nike-store and partner gym frontline personnel are motivated to discuss the mental-performance advantages using non-clinical terms, assist the user to set up the </w:t>
      </w:r>
      <w:proofErr w:type="spellStart"/>
      <w:r>
        <w:t>MindBand</w:t>
      </w:r>
      <w:proofErr w:type="spellEnd"/>
      <w:r>
        <w:t xml:space="preserve"> properly, and follow them through the initial app installation. Customer-service teams offer </w:t>
      </w:r>
      <w:proofErr w:type="gramStart"/>
      <w:r>
        <w:t>quick</w:t>
      </w:r>
      <w:proofErr w:type="gramEnd"/>
      <w:r>
        <w:t xml:space="preserve"> and compassionate service online both through chat and in-app messages, which are essential when addressing issues in the area of wellbeing.</w:t>
      </w:r>
    </w:p>
    <w:p w:rsidR="00A13627" w:rsidRDefault="00A13627" w:rsidP="00A13627">
      <w:pPr>
        <w:pStyle w:val="Heading2"/>
      </w:pPr>
      <w:bookmarkStart w:id="15" w:name="_Toc214784463"/>
      <w:r>
        <w:t>Process</w:t>
      </w:r>
      <w:bookmarkEnd w:id="15"/>
    </w:p>
    <w:p w:rsidR="00A13627" w:rsidRDefault="00A13627" w:rsidP="00A13627">
      <w:r>
        <w:t>The service process is made in such a manner that it is frictionless and personalised. Once the app is downloaded, the user takes a digital test on sleep practises, stressors, training load, and performance ambitions</w:t>
      </w:r>
      <w:r w:rsidR="00175FBD">
        <w:t xml:space="preserve"> (</w:t>
      </w:r>
      <w:proofErr w:type="spellStart"/>
      <w:r w:rsidR="00175FBD" w:rsidRPr="00175FBD">
        <w:t>Buganza</w:t>
      </w:r>
      <w:proofErr w:type="spellEnd"/>
      <w:r w:rsidR="00175FBD">
        <w:t xml:space="preserve"> et al., 2020)</w:t>
      </w:r>
      <w:r>
        <w:t xml:space="preserve">. This data, along with sensor measurement data of the </w:t>
      </w:r>
      <w:proofErr w:type="spellStart"/>
      <w:r>
        <w:t>MindBand</w:t>
      </w:r>
      <w:proofErr w:type="spellEnd"/>
      <w:r>
        <w:t xml:space="preserve"> or wearables that already exist, is used to create a personalised mental-fitness programme. Daily messages trigger brief routines at the right times depending on the context, like before competition, during the commute or before going to sleep. The app automatically re-evaluates the user and completes programmes, which is responsive and keeps the user interested. Precise data </w:t>
      </w:r>
      <w:r>
        <w:lastRenderedPageBreak/>
        <w:t>management, clear privacy controls, and personal information exportation/ deletion are integrated into the system to develop trust.</w:t>
      </w:r>
    </w:p>
    <w:p w:rsidR="00A13627" w:rsidRDefault="00A13627" w:rsidP="00A13627">
      <w:pPr>
        <w:pStyle w:val="Heading2"/>
      </w:pPr>
      <w:bookmarkStart w:id="16" w:name="_Toc214784464"/>
      <w:r>
        <w:t>Physical Evidence</w:t>
      </w:r>
      <w:bookmarkEnd w:id="16"/>
    </w:p>
    <w:p w:rsidR="001658D6" w:rsidRDefault="00A13627" w:rsidP="00A13627">
      <w:r>
        <w:t xml:space="preserve">In spite of the nature of the core product being intangible, Nike Mind uses a variety of physical and digital hints in indicating quality. The </w:t>
      </w:r>
      <w:proofErr w:type="spellStart"/>
      <w:r>
        <w:t>MindBand</w:t>
      </w:r>
      <w:proofErr w:type="spellEnd"/>
      <w:r>
        <w:t xml:space="preserve"> is also made of a sleek, lightweight material with a small amount of branding to allow the wear of the device both in training and within the workplace setting. The packaging is made with recyclable material and easy instructions with a focus on both sustainability and convenience</w:t>
      </w:r>
      <w:r w:rsidR="00175FBD">
        <w:t xml:space="preserve"> (</w:t>
      </w:r>
      <w:proofErr w:type="spellStart"/>
      <w:r w:rsidR="00175FBD" w:rsidRPr="00175FBD">
        <w:t>Qiu</w:t>
      </w:r>
      <w:proofErr w:type="spellEnd"/>
      <w:r w:rsidR="00175FBD">
        <w:t xml:space="preserve"> et al., 2019)</w:t>
      </w:r>
      <w:r>
        <w:t>. A clean typography system, easy navigation within the app, and the visuals of stress and recovery data are physical evidence of sophistication. Streak counters, badges, and certificates are rewards of accomplishment. A combination of these factors is what makes Nike Mind seem like a trustworthy, high-quality service that can help its users enhance their mental health in the long term.</w:t>
      </w:r>
    </w:p>
    <w:p w:rsidR="00A13627" w:rsidRDefault="001C300E" w:rsidP="00AE1374">
      <w:pPr>
        <w:pStyle w:val="Heading1"/>
        <w:rPr>
          <w:lang w:val="en-US"/>
        </w:rPr>
      </w:pPr>
      <w:bookmarkStart w:id="17" w:name="_Toc214784465"/>
      <w:r w:rsidRPr="001C300E">
        <w:rPr>
          <w:lang w:val="en-US"/>
        </w:rPr>
        <w:lastRenderedPageBreak/>
        <w:t>Element 3: Marketing Strategy Pitch</w:t>
      </w:r>
      <w:bookmarkEnd w:id="17"/>
    </w:p>
    <w:p w:rsidR="00193BFA" w:rsidRPr="00193BFA" w:rsidRDefault="00B046CB" w:rsidP="00B046CB">
      <w:pPr>
        <w:jc w:val="center"/>
        <w:rPr>
          <w:lang w:val="en-US"/>
        </w:rPr>
      </w:pPr>
      <w:r w:rsidRPr="00B046CB">
        <w:rPr>
          <w:lang w:val="en-US"/>
        </w:rPr>
        <w:drawing>
          <wp:inline distT="0" distB="0" distL="0" distR="0" wp14:anchorId="5BD4B5AE" wp14:editId="6E5196E6">
            <wp:extent cx="6140450" cy="4991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40952" cy="4991508"/>
                    </a:xfrm>
                    <a:prstGeom prst="rect">
                      <a:avLst/>
                    </a:prstGeom>
                  </pic:spPr>
                </pic:pic>
              </a:graphicData>
            </a:graphic>
          </wp:inline>
        </w:drawing>
      </w:r>
    </w:p>
    <w:p w:rsidR="008A1E83" w:rsidRDefault="008A1E83" w:rsidP="008A1E83">
      <w:r>
        <w:t xml:space="preserve">Good evening, everyone: I am here with Nike Mind, a new sub-brand of Nike which will combine the digital mental-wellness devices and the performance-based psychology. The brand is comprised of two elements: </w:t>
      </w:r>
      <w:r w:rsidRPr="00985F58">
        <w:rPr>
          <w:b/>
        </w:rPr>
        <w:t>Nike Mind App</w:t>
      </w:r>
      <w:r>
        <w:rPr>
          <w:b/>
        </w:rPr>
        <w:t xml:space="preserve"> and </w:t>
      </w:r>
      <w:r w:rsidRPr="00985F58">
        <w:rPr>
          <w:b/>
        </w:rPr>
        <w:t xml:space="preserve">Nike </w:t>
      </w:r>
      <w:proofErr w:type="spellStart"/>
      <w:r w:rsidRPr="00985F58">
        <w:rPr>
          <w:b/>
        </w:rPr>
        <w:t>MindBand</w:t>
      </w:r>
      <w:proofErr w:type="spellEnd"/>
      <w:r w:rsidRPr="00985F58">
        <w:rPr>
          <w:b/>
        </w:rPr>
        <w:t>:</w:t>
      </w:r>
      <w:r>
        <w:t xml:space="preserve"> a lightweight wearable device.</w:t>
      </w:r>
    </w:p>
    <w:p w:rsidR="008A1E83" w:rsidRDefault="008A1E83" w:rsidP="008A1E83">
      <w:r>
        <w:t>Now, you may   have curiosity that why this sub brand will be appealing to the customers: The answer is this product will connect mental clarity with physical achievement, unlock peak potential.</w:t>
      </w:r>
    </w:p>
    <w:p w:rsidR="008A1E83" w:rsidRDefault="008A1E83" w:rsidP="008A1E83">
      <w:r>
        <w:t xml:space="preserve">Nike mind is aimed at a strategic segment based on geography, demography, </w:t>
      </w:r>
      <w:proofErr w:type="spellStart"/>
      <w:r>
        <w:t>psychography</w:t>
      </w:r>
      <w:proofErr w:type="spellEnd"/>
      <w:r>
        <w:t xml:space="preserve"> and behaviour. City and suburbs in North America, UK, EU, Middle East, </w:t>
      </w:r>
      <w:r>
        <w:lastRenderedPageBreak/>
        <w:t>and Asia-Pacific are the part of geographic segmentation. Athletes, Students, Young Professionals, High-stressed individuals are the main category of demographic segmentation.</w:t>
      </w:r>
    </w:p>
    <w:p w:rsidR="008A1E83" w:rsidRDefault="008A1E83" w:rsidP="008A1E83">
      <w:r>
        <w:t xml:space="preserve">Here I am briefly explaining two elements of marketing mix that is product and place. The real product is a packaged ecosystem consisting of Nike Mind mobile application and the wearable. Distribution is developed to reflect on the existing </w:t>
      </w:r>
      <w:proofErr w:type="spellStart"/>
      <w:r>
        <w:t>omnichannel</w:t>
      </w:r>
      <w:proofErr w:type="spellEnd"/>
      <w:r>
        <w:t xml:space="preserve"> capabilities at Nikes. Online, the application can be found throughout the world through the Apple App Store, Google Play and the Nike ecosystem. </w:t>
      </w:r>
      <w:proofErr w:type="spellStart"/>
      <w:r>
        <w:t>MindBand</w:t>
      </w:r>
      <w:proofErr w:type="spellEnd"/>
      <w:r>
        <w:t xml:space="preserve"> will be distributed in nike.com, and in the Nike mobile app, as well as in some online stores. The device will be displayed and sold in flagship Nike stores too. </w:t>
      </w:r>
    </w:p>
    <w:p w:rsidR="008A1E83" w:rsidRDefault="008A1E83" w:rsidP="008A1E83">
      <w:r>
        <w:t>Demand of mental wellness products are booming worldwide and Nike is a leading global brand in its business arena. This science backed sub brand of Nike will definitely do well. So, you are welcome to invest in the future potential; Nike Mind.</w:t>
      </w:r>
    </w:p>
    <w:p w:rsidR="00175FBD" w:rsidRDefault="00175FBD">
      <w:pPr>
        <w:spacing w:line="276" w:lineRule="auto"/>
        <w:jc w:val="left"/>
        <w:rPr>
          <w:rFonts w:eastAsiaTheme="majorEastAsia" w:cstheme="majorBidi"/>
          <w:b/>
          <w:bCs/>
          <w:color w:val="000000" w:themeColor="text1"/>
          <w:sz w:val="32"/>
          <w:szCs w:val="28"/>
        </w:rPr>
      </w:pPr>
    </w:p>
    <w:p w:rsidR="005248D0" w:rsidRDefault="005248D0" w:rsidP="005248D0">
      <w:pPr>
        <w:pStyle w:val="Heading1"/>
      </w:pPr>
      <w:bookmarkStart w:id="18" w:name="_Toc214784466"/>
      <w:r>
        <w:t>Element 4: Reflection</w:t>
      </w:r>
      <w:bookmarkEnd w:id="18"/>
      <w:r>
        <w:t xml:space="preserve"> </w:t>
      </w:r>
    </w:p>
    <w:p w:rsidR="005248D0" w:rsidRDefault="005248D0" w:rsidP="005248D0">
      <w:r>
        <w:t>The creation of Nike Mind concept has offered a good chance to study the strategic process of brand development in an actual organisational setting. The project has increased my knowledge on how contemporary brands have to transform in order to indicate change in consumer behaviour, technology and expectations in the society. Specifically, the role of placing brands in wider lifestyle ecosystems was demonstrated. How brand equity is being used to expand into new markets without losing its authenticity is demonstrated through Nike that evolves into a holistically wellbeing brand instead of remaining just a giant in the sportswear industry</w:t>
      </w:r>
      <w:r w:rsidR="00175FBD">
        <w:t xml:space="preserve"> (</w:t>
      </w:r>
      <w:proofErr w:type="spellStart"/>
      <w:r w:rsidR="00175FBD" w:rsidRPr="00175FBD">
        <w:t>Burgelman</w:t>
      </w:r>
      <w:proofErr w:type="spellEnd"/>
      <w:r w:rsidR="00175FBD" w:rsidRPr="00175FBD">
        <w:t>, 2017</w:t>
      </w:r>
      <w:r w:rsidR="00175FBD">
        <w:t>)</w:t>
      </w:r>
      <w:r>
        <w:t>.</w:t>
      </w:r>
    </w:p>
    <w:p w:rsidR="005248D0" w:rsidRDefault="005248D0" w:rsidP="005248D0">
      <w:r>
        <w:t xml:space="preserve">Among the major learning processes was the use of STDP frameworks on a dynamic and fast-changing environment. The mental wellbeing is determined by various demographic, psychological and behavioural factors, and this necessitated a subtle approach to segmentation. The choice of the final target segments supported the importance of the evidence-based decision-making and proper knowledge of consumer </w:t>
      </w:r>
      <w:r>
        <w:lastRenderedPageBreak/>
        <w:t>motivations. The process also has brought out the significance of positioning a new brand towards emotional and functional advantages.</w:t>
      </w:r>
    </w:p>
    <w:p w:rsidR="005248D0" w:rsidRDefault="005248D0" w:rsidP="005248D0">
      <w:r>
        <w:t>The creation of the marketing mix helped me to become stronger in my capacity to relate theoretical models to the practical implementation. The 7Ps framework assisted in organising the decisions made regarding the service experience and especially the immersion of digital touchpoints, wearable tech, and psychological expertise. I got to know how every aspect should support the brands value proposition and positioning.</w:t>
      </w:r>
    </w:p>
    <w:p w:rsidR="005248D0" w:rsidRDefault="005248D0" w:rsidP="005248D0">
      <w:r>
        <w:t>To create the pitch, it was necessary to turn the brand strategy into a compelling storey. This enhanced my communication and presentation of strategy in brief. The difficulty was on how to find a balance between emotional persuasion and facts as is crucial in the process of persuasion when it comes to investors or customers of a brand value</w:t>
      </w:r>
      <w:r w:rsidR="00175FBD">
        <w:t xml:space="preserve"> (</w:t>
      </w:r>
      <w:proofErr w:type="spellStart"/>
      <w:r w:rsidR="00175FBD" w:rsidRPr="00175FBD">
        <w:t>Kornum</w:t>
      </w:r>
      <w:proofErr w:type="spellEnd"/>
      <w:r w:rsidR="00175FBD">
        <w:t xml:space="preserve"> et al., 2017)</w:t>
      </w:r>
      <w:r>
        <w:t>.</w:t>
      </w:r>
    </w:p>
    <w:p w:rsidR="00A13627" w:rsidRDefault="005248D0" w:rsidP="005248D0">
      <w:r>
        <w:t>In the future, I see a number of ways to improve. The use of primary research would be beneficial in enhancing the precision of the targeting strategy and confirm the assumptions regarding the needs of users. Another thing that I would undertake is to strengthen the financial analysis of the brand in order to have stronger strategic justification. Moreover, working together with colleagues at the ideation phase might produce a variety of ideas and make the creative process more expansive. All in all, the project enhanced my strategic thinking, creativity and brand innovation knowledge. It reinstated the need to combine theoretical and market knowledge in creating new brand concepts in competitive global markets.</w:t>
      </w:r>
    </w:p>
    <w:p w:rsidR="00AE1374" w:rsidRDefault="00AE1374" w:rsidP="005248D0"/>
    <w:p w:rsidR="00175FBD" w:rsidRDefault="00175FBD">
      <w:pPr>
        <w:spacing w:line="276" w:lineRule="auto"/>
        <w:jc w:val="left"/>
        <w:rPr>
          <w:rFonts w:eastAsiaTheme="majorEastAsia" w:cstheme="majorBidi"/>
          <w:b/>
          <w:bCs/>
          <w:color w:val="000000" w:themeColor="text1"/>
          <w:sz w:val="32"/>
          <w:szCs w:val="28"/>
        </w:rPr>
      </w:pPr>
      <w:r>
        <w:br w:type="page"/>
      </w:r>
    </w:p>
    <w:p w:rsidR="00175FBD" w:rsidRDefault="00175FBD" w:rsidP="00175FBD">
      <w:pPr>
        <w:pStyle w:val="Heading1"/>
      </w:pPr>
      <w:bookmarkStart w:id="19" w:name="_Toc214784467"/>
      <w:r>
        <w:lastRenderedPageBreak/>
        <w:t>Conclusion</w:t>
      </w:r>
      <w:bookmarkEnd w:id="19"/>
      <w:r>
        <w:t xml:space="preserve"> </w:t>
      </w:r>
    </w:p>
    <w:p w:rsidR="00175FBD" w:rsidRDefault="00175FBD" w:rsidP="00175FBD">
      <w:pPr>
        <w:rPr>
          <w:rFonts w:eastAsiaTheme="majorEastAsia" w:cstheme="majorBidi"/>
          <w:b/>
          <w:bCs/>
          <w:color w:val="000000" w:themeColor="text1"/>
          <w:sz w:val="32"/>
          <w:szCs w:val="28"/>
        </w:rPr>
      </w:pPr>
      <w:r>
        <w:t>Nike Mind is an extension of the Nikes brand into mental-wellness technology, which meets the emerging requirements of consumers to have holistic performance. The brand has great market potential due to the well-organised 7Ps strategy and the clear STDP framework. The project emphasises on innovation, personalisation and digital integration as key aspects in building sustainable value and enhancing competitive advantage at Nikes.</w:t>
      </w:r>
      <w:r>
        <w:br w:type="page"/>
      </w:r>
    </w:p>
    <w:p w:rsidR="00AE1374" w:rsidRDefault="00AE1374" w:rsidP="00AE1374">
      <w:pPr>
        <w:pStyle w:val="Heading1"/>
      </w:pPr>
      <w:bookmarkStart w:id="20" w:name="_Toc214784468"/>
      <w:r>
        <w:lastRenderedPageBreak/>
        <w:t>References</w:t>
      </w:r>
      <w:bookmarkEnd w:id="20"/>
    </w:p>
    <w:p w:rsidR="00175FBD" w:rsidRDefault="00175FBD" w:rsidP="00175FBD">
      <w:pPr>
        <w:ind w:left="720" w:hanging="720"/>
      </w:pPr>
      <w:proofErr w:type="spellStart"/>
      <w:r w:rsidRPr="00D076D8">
        <w:t>Aguas</w:t>
      </w:r>
      <w:proofErr w:type="spellEnd"/>
      <w:r w:rsidRPr="00D076D8">
        <w:t>, J., 2024. </w:t>
      </w:r>
      <w:r w:rsidRPr="00D076D8">
        <w:rPr>
          <w:i/>
          <w:iCs/>
        </w:rPr>
        <w:t>A Phenomenological Study of Leadership Preferences and Aspirations, Mental and Physical Wellbeing, and Diversity of Adult Working Members of Generation Z</w:t>
      </w:r>
      <w:r w:rsidRPr="00D076D8">
        <w:t>. Regent University.</w:t>
      </w:r>
    </w:p>
    <w:p w:rsidR="00175FBD" w:rsidRDefault="00175FBD" w:rsidP="00175FBD">
      <w:pPr>
        <w:ind w:left="720" w:hanging="720"/>
      </w:pPr>
      <w:r w:rsidRPr="00A860C9">
        <w:t xml:space="preserve">Ameen, N., </w:t>
      </w:r>
      <w:proofErr w:type="spellStart"/>
      <w:r w:rsidRPr="00A860C9">
        <w:t>Hosany</w:t>
      </w:r>
      <w:proofErr w:type="spellEnd"/>
      <w:r w:rsidRPr="00A860C9">
        <w:t>, S. and Taheri, B., 2023. Generation Z's psychology and new</w:t>
      </w:r>
      <w:r w:rsidRPr="00A860C9">
        <w:rPr>
          <w:rFonts w:ascii="Cambria Math" w:hAnsi="Cambria Math" w:cs="Cambria Math"/>
        </w:rPr>
        <w:t>‐</w:t>
      </w:r>
      <w:r w:rsidRPr="00A860C9">
        <w:t>age technologies: Implications for future research.</w:t>
      </w:r>
      <w:r w:rsidRPr="00A860C9">
        <w:rPr>
          <w:rFonts w:cs="Arial"/>
        </w:rPr>
        <w:t> </w:t>
      </w:r>
      <w:r w:rsidRPr="00A860C9">
        <w:rPr>
          <w:i/>
          <w:iCs/>
        </w:rPr>
        <w:t>Psychology &amp; Marketing</w:t>
      </w:r>
      <w:r w:rsidRPr="00A860C9">
        <w:t>, </w:t>
      </w:r>
      <w:r w:rsidRPr="00A860C9">
        <w:rPr>
          <w:i/>
          <w:iCs/>
        </w:rPr>
        <w:t>40</w:t>
      </w:r>
      <w:r w:rsidRPr="00A860C9">
        <w:t>(10), pp.2029-2040.</w:t>
      </w:r>
    </w:p>
    <w:p w:rsidR="00175FBD" w:rsidRDefault="00175FBD" w:rsidP="00175FBD">
      <w:pPr>
        <w:ind w:left="720" w:hanging="720"/>
      </w:pPr>
      <w:proofErr w:type="spellStart"/>
      <w:r w:rsidRPr="00D076D8">
        <w:t>Belward</w:t>
      </w:r>
      <w:proofErr w:type="spellEnd"/>
      <w:r w:rsidRPr="00D076D8">
        <w:t xml:space="preserve">, A.S. and </w:t>
      </w:r>
      <w:proofErr w:type="spellStart"/>
      <w:r w:rsidRPr="00D076D8">
        <w:t>Skøien</w:t>
      </w:r>
      <w:proofErr w:type="spellEnd"/>
      <w:r w:rsidRPr="00D076D8">
        <w:t>, J.O., 2015. Who launched what, when and why; trends in global land-cover observation capacity from civilian earth observation satellites. </w:t>
      </w:r>
      <w:r w:rsidRPr="00D076D8">
        <w:rPr>
          <w:i/>
          <w:iCs/>
        </w:rPr>
        <w:t>ISPRS Journal of Photogrammetry and Remote Sensing</w:t>
      </w:r>
      <w:r w:rsidRPr="00D076D8">
        <w:t>, </w:t>
      </w:r>
      <w:r w:rsidRPr="00D076D8">
        <w:rPr>
          <w:i/>
          <w:iCs/>
        </w:rPr>
        <w:t>103</w:t>
      </w:r>
      <w:r w:rsidRPr="00D076D8">
        <w:t>, pp.115-128.</w:t>
      </w:r>
    </w:p>
    <w:p w:rsidR="00175FBD" w:rsidRDefault="00175FBD" w:rsidP="00175FBD">
      <w:pPr>
        <w:ind w:left="720" w:hanging="720"/>
      </w:pPr>
      <w:proofErr w:type="spellStart"/>
      <w:r w:rsidRPr="000F6F8A">
        <w:t>Buganza</w:t>
      </w:r>
      <w:proofErr w:type="spellEnd"/>
      <w:r w:rsidRPr="000F6F8A">
        <w:t xml:space="preserve">, T., </w:t>
      </w:r>
      <w:proofErr w:type="spellStart"/>
      <w:r w:rsidRPr="000F6F8A">
        <w:t>Trabucchi</w:t>
      </w:r>
      <w:proofErr w:type="spellEnd"/>
      <w:r w:rsidRPr="000F6F8A">
        <w:t xml:space="preserve">, D. and </w:t>
      </w:r>
      <w:proofErr w:type="spellStart"/>
      <w:r w:rsidRPr="000F6F8A">
        <w:t>Pellizzoni</w:t>
      </w:r>
      <w:proofErr w:type="spellEnd"/>
      <w:r w:rsidRPr="000F6F8A">
        <w:t>, E., 2020. Limitless personalisation: the role of Big Data in unveiling service opportunities. </w:t>
      </w:r>
      <w:r w:rsidRPr="000F6F8A">
        <w:rPr>
          <w:i/>
          <w:iCs/>
        </w:rPr>
        <w:t>Technology analysis &amp; strategic management</w:t>
      </w:r>
      <w:r w:rsidRPr="000F6F8A">
        <w:t>, </w:t>
      </w:r>
      <w:r w:rsidRPr="000F6F8A">
        <w:rPr>
          <w:i/>
          <w:iCs/>
        </w:rPr>
        <w:t>32</w:t>
      </w:r>
      <w:r w:rsidRPr="000F6F8A">
        <w:t>(1), pp.58-70.</w:t>
      </w:r>
    </w:p>
    <w:p w:rsidR="00175FBD" w:rsidRDefault="00175FBD" w:rsidP="00175FBD">
      <w:pPr>
        <w:ind w:left="720" w:hanging="720"/>
      </w:pPr>
      <w:proofErr w:type="spellStart"/>
      <w:r w:rsidRPr="00EA5692">
        <w:t>Burgelman</w:t>
      </w:r>
      <w:proofErr w:type="spellEnd"/>
      <w:r w:rsidRPr="00EA5692">
        <w:t xml:space="preserve">, R.A., 2017. Complex strategic integration at </w:t>
      </w:r>
      <w:proofErr w:type="spellStart"/>
      <w:proofErr w:type="gramStart"/>
      <w:r w:rsidRPr="00EA5692">
        <w:t>nike</w:t>
      </w:r>
      <w:proofErr w:type="spellEnd"/>
      <w:proofErr w:type="gramEnd"/>
      <w:r w:rsidRPr="00EA5692">
        <w:t>: Strategy process and strategy-as-practice combined. In </w:t>
      </w:r>
      <w:r w:rsidRPr="00EA5692">
        <w:rPr>
          <w:i/>
          <w:iCs/>
        </w:rPr>
        <w:t>Handbook of Middle Management Strategy Process Research</w:t>
      </w:r>
      <w:r w:rsidRPr="00EA5692">
        <w:t> (pp. 197-242). Edward Elgar Publishing.</w:t>
      </w:r>
    </w:p>
    <w:p w:rsidR="00175FBD" w:rsidRDefault="00175FBD" w:rsidP="00175FBD">
      <w:pPr>
        <w:ind w:left="720" w:hanging="720"/>
      </w:pPr>
      <w:proofErr w:type="spellStart"/>
      <w:r w:rsidRPr="00A860C9">
        <w:t>Junkersfeld</w:t>
      </w:r>
      <w:proofErr w:type="spellEnd"/>
      <w:r w:rsidRPr="00A860C9">
        <w:t>, S.E., Bakken-Gay, R., Loy, C. and Braun-</w:t>
      </w:r>
      <w:proofErr w:type="spellStart"/>
      <w:r w:rsidRPr="00A860C9">
        <w:t>Trocchio</w:t>
      </w:r>
      <w:proofErr w:type="spellEnd"/>
      <w:r w:rsidRPr="00A860C9">
        <w:t>, R., 2025. Exploring Mindfulness and Exercise: Insights from a Technology-Delivered Intervention. </w:t>
      </w:r>
      <w:r w:rsidRPr="00A860C9">
        <w:rPr>
          <w:i/>
          <w:iCs/>
        </w:rPr>
        <w:t xml:space="preserve">Journal of Technology in </w:t>
      </w:r>
      <w:proofErr w:type="spellStart"/>
      <w:r w:rsidRPr="00A860C9">
        <w:rPr>
          <w:i/>
          <w:iCs/>
        </w:rPr>
        <w:t>Behavioral</w:t>
      </w:r>
      <w:proofErr w:type="spellEnd"/>
      <w:r w:rsidRPr="00A860C9">
        <w:rPr>
          <w:i/>
          <w:iCs/>
        </w:rPr>
        <w:t xml:space="preserve"> Science</w:t>
      </w:r>
      <w:r w:rsidRPr="00A860C9">
        <w:t>, pp.1-10.</w:t>
      </w:r>
    </w:p>
    <w:p w:rsidR="00175FBD" w:rsidRDefault="00175FBD" w:rsidP="00175FBD">
      <w:pPr>
        <w:ind w:left="720" w:hanging="720"/>
      </w:pPr>
      <w:proofErr w:type="spellStart"/>
      <w:r w:rsidRPr="00EA5692">
        <w:t>Kornum</w:t>
      </w:r>
      <w:proofErr w:type="spellEnd"/>
      <w:r w:rsidRPr="00EA5692">
        <w:t xml:space="preserve">, N., </w:t>
      </w:r>
      <w:proofErr w:type="spellStart"/>
      <w:r w:rsidRPr="00EA5692">
        <w:t>Gyrd</w:t>
      </w:r>
      <w:proofErr w:type="spellEnd"/>
      <w:r w:rsidRPr="00EA5692">
        <w:t xml:space="preserve">-Jones, R., Al </w:t>
      </w:r>
      <w:proofErr w:type="spellStart"/>
      <w:r w:rsidRPr="00EA5692">
        <w:t>Zagir</w:t>
      </w:r>
      <w:proofErr w:type="spellEnd"/>
      <w:r w:rsidRPr="00EA5692">
        <w:t>, N. and Brandis, K.A., 2017. Interplay between intended brand identity and identities in a Nike related brand community: Co-existing synergies and tensions in a nested system. </w:t>
      </w:r>
      <w:r w:rsidRPr="00EA5692">
        <w:rPr>
          <w:i/>
          <w:iCs/>
        </w:rPr>
        <w:t>Journal of Business Research</w:t>
      </w:r>
      <w:r w:rsidRPr="00EA5692">
        <w:t>, </w:t>
      </w:r>
      <w:r w:rsidRPr="00EA5692">
        <w:rPr>
          <w:i/>
          <w:iCs/>
        </w:rPr>
        <w:t>70</w:t>
      </w:r>
      <w:r w:rsidRPr="00EA5692">
        <w:t>, pp.432-440.</w:t>
      </w:r>
    </w:p>
    <w:p w:rsidR="00175FBD" w:rsidRDefault="00175FBD" w:rsidP="00175FBD">
      <w:pPr>
        <w:ind w:left="720" w:hanging="720"/>
      </w:pPr>
      <w:proofErr w:type="spellStart"/>
      <w:r w:rsidRPr="00D076D8">
        <w:t>Lutfi</w:t>
      </w:r>
      <w:proofErr w:type="spellEnd"/>
      <w:r w:rsidRPr="00D076D8">
        <w:t xml:space="preserve"> </w:t>
      </w:r>
      <w:proofErr w:type="spellStart"/>
      <w:r w:rsidRPr="00D076D8">
        <w:t>Kadhim</w:t>
      </w:r>
      <w:proofErr w:type="spellEnd"/>
      <w:r w:rsidRPr="00D076D8">
        <w:t>, K., 2018. Products differentiation in the wearable industry: Finnish wearable in the Gulf Region.</w:t>
      </w:r>
    </w:p>
    <w:p w:rsidR="00175FBD" w:rsidRDefault="00175FBD" w:rsidP="00175FBD">
      <w:pPr>
        <w:ind w:left="720" w:hanging="720"/>
      </w:pPr>
      <w:proofErr w:type="spellStart"/>
      <w:r w:rsidRPr="000F6F8A">
        <w:lastRenderedPageBreak/>
        <w:t>Norbäck</w:t>
      </w:r>
      <w:proofErr w:type="spellEnd"/>
      <w:r w:rsidRPr="000F6F8A">
        <w:t>, M., 2014. Cross-promotion and branding of media product portfolios. In </w:t>
      </w:r>
      <w:r w:rsidRPr="000F6F8A">
        <w:rPr>
          <w:i/>
          <w:iCs/>
        </w:rPr>
        <w:t>Media Product Portfolios</w:t>
      </w:r>
      <w:r w:rsidRPr="000F6F8A">
        <w:t> (pp. 139-166). Routledge.</w:t>
      </w:r>
    </w:p>
    <w:p w:rsidR="00175FBD" w:rsidRDefault="00175FBD" w:rsidP="00175FBD">
      <w:pPr>
        <w:ind w:left="720" w:hanging="720"/>
      </w:pPr>
      <w:r w:rsidRPr="00175FBD">
        <w:t>Nike (2025). About Nike. [</w:t>
      </w:r>
      <w:proofErr w:type="gramStart"/>
      <w:r w:rsidRPr="00175FBD">
        <w:t>online</w:t>
      </w:r>
      <w:proofErr w:type="gramEnd"/>
      <w:r w:rsidRPr="00175FBD">
        <w:t xml:space="preserve">] Nike. Available at: </w:t>
      </w:r>
      <w:hyperlink r:id="rId10" w:history="1">
        <w:r w:rsidRPr="005F7132">
          <w:rPr>
            <w:rStyle w:val="Hyperlink"/>
          </w:rPr>
          <w:t>https://about.nike.com/en/</w:t>
        </w:r>
      </w:hyperlink>
      <w:r w:rsidRPr="00175FBD">
        <w:t>.</w:t>
      </w:r>
      <w:r>
        <w:t xml:space="preserve"> </w:t>
      </w:r>
    </w:p>
    <w:p w:rsidR="00175FBD" w:rsidRDefault="00175FBD" w:rsidP="00175FBD">
      <w:pPr>
        <w:ind w:left="720" w:hanging="720"/>
      </w:pPr>
      <w:proofErr w:type="spellStart"/>
      <w:r w:rsidRPr="00EA5692">
        <w:t>Qiu</w:t>
      </w:r>
      <w:proofErr w:type="spellEnd"/>
      <w:r w:rsidRPr="00EA5692">
        <w:t xml:space="preserve">, Z., Ren, Y., Li, C., Liu, H., Huang, Y., Yang, Y., Wu, S., Zheng, H., Ji, J., Yu, J. and Zhang, K., 2019, October. Mind band: a </w:t>
      </w:r>
      <w:proofErr w:type="spellStart"/>
      <w:r w:rsidRPr="00EA5692">
        <w:t>crossmedia</w:t>
      </w:r>
      <w:proofErr w:type="spellEnd"/>
      <w:r w:rsidRPr="00EA5692">
        <w:t xml:space="preserve"> AI music composing platform. In </w:t>
      </w:r>
      <w:r w:rsidRPr="00EA5692">
        <w:rPr>
          <w:i/>
          <w:iCs/>
        </w:rPr>
        <w:t>Proceedings of the 27th ACM international conference on multimedia</w:t>
      </w:r>
      <w:r w:rsidRPr="00EA5692">
        <w:t> (pp. 2231-2233).</w:t>
      </w:r>
    </w:p>
    <w:p w:rsidR="00175FBD" w:rsidRDefault="00175FBD" w:rsidP="00175FBD">
      <w:pPr>
        <w:ind w:left="720" w:hanging="720"/>
      </w:pPr>
      <w:r w:rsidRPr="00D076D8">
        <w:t>Singh, S., 2021. </w:t>
      </w:r>
      <w:r w:rsidRPr="00D076D8">
        <w:rPr>
          <w:i/>
          <w:iCs/>
        </w:rPr>
        <w:t>Best Suited International Marketing Strategy for MNCs-Standardization, Adaptation of Combination-A Case of Sports Apparel Maker Nike in the Indian Market</w:t>
      </w:r>
      <w:r w:rsidRPr="00D076D8">
        <w:t> (Doctoral dissertation, Dublin, National College of Ireland).</w:t>
      </w:r>
    </w:p>
    <w:p w:rsidR="00175FBD" w:rsidRDefault="00175FBD" w:rsidP="00175FBD">
      <w:pPr>
        <w:ind w:left="720" w:hanging="720"/>
      </w:pPr>
      <w:proofErr w:type="spellStart"/>
      <w:r w:rsidRPr="00D076D8">
        <w:t>Vianello</w:t>
      </w:r>
      <w:proofErr w:type="spellEnd"/>
      <w:r w:rsidRPr="00D076D8">
        <w:t>, S., 2019. Nike’s pricing and marketing strategies for penetrating the running sector.</w:t>
      </w:r>
    </w:p>
    <w:p w:rsidR="00175FBD" w:rsidRDefault="00175FBD" w:rsidP="00175FBD">
      <w:pPr>
        <w:ind w:left="720" w:hanging="720"/>
      </w:pPr>
      <w:r w:rsidRPr="00D076D8">
        <w:t xml:space="preserve">Yu, Y., Wang, C., Fu, Q., Kou, R., Huang, F., Yang, B., Yang, T. and </w:t>
      </w:r>
      <w:proofErr w:type="gramStart"/>
      <w:r w:rsidRPr="00D076D8">
        <w:t>Gao</w:t>
      </w:r>
      <w:proofErr w:type="gramEnd"/>
      <w:r w:rsidRPr="00D076D8">
        <w:t>, M., 2023. Techniques and challenges of image segmentation: A review. </w:t>
      </w:r>
      <w:r w:rsidRPr="00D076D8">
        <w:rPr>
          <w:i/>
          <w:iCs/>
        </w:rPr>
        <w:t>Electronics</w:t>
      </w:r>
      <w:r w:rsidRPr="00D076D8">
        <w:t>, </w:t>
      </w:r>
      <w:r w:rsidRPr="00D076D8">
        <w:rPr>
          <w:i/>
          <w:iCs/>
        </w:rPr>
        <w:t>12</w:t>
      </w:r>
      <w:r w:rsidRPr="00D076D8">
        <w:t>(5), p.1199.</w:t>
      </w:r>
    </w:p>
    <w:p w:rsidR="00AE1374" w:rsidRPr="00AE1374" w:rsidRDefault="00AE1374" w:rsidP="00AE1374"/>
    <w:sectPr w:rsidR="00AE1374" w:rsidRPr="00AE1374">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67E20" w:rsidRDefault="00067E20" w:rsidP="00AE1374">
      <w:pPr>
        <w:spacing w:after="0" w:line="240" w:lineRule="auto"/>
      </w:pPr>
      <w:r>
        <w:separator/>
      </w:r>
    </w:p>
  </w:endnote>
  <w:endnote w:type="continuationSeparator" w:id="0">
    <w:p w:rsidR="00067E20" w:rsidRDefault="00067E20" w:rsidP="00AE13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3E41" w:rsidRDefault="00153E4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76150741"/>
      <w:docPartObj>
        <w:docPartGallery w:val="Page Numbers (Bottom of Page)"/>
        <w:docPartUnique/>
      </w:docPartObj>
    </w:sdtPr>
    <w:sdtEndPr>
      <w:rPr>
        <w:noProof/>
      </w:rPr>
    </w:sdtEndPr>
    <w:sdtContent>
      <w:p w:rsidR="00AE1374" w:rsidRDefault="00AE1374">
        <w:pPr>
          <w:pStyle w:val="Footer"/>
          <w:jc w:val="center"/>
        </w:pPr>
        <w:r>
          <w:fldChar w:fldCharType="begin"/>
        </w:r>
        <w:r>
          <w:instrText xml:space="preserve"> PAGE   \* MERGEFORMAT </w:instrText>
        </w:r>
        <w:r>
          <w:fldChar w:fldCharType="separate"/>
        </w:r>
        <w:r w:rsidR="00994790">
          <w:rPr>
            <w:noProof/>
          </w:rPr>
          <w:t>17</w:t>
        </w:r>
        <w:r>
          <w:rPr>
            <w:noProof/>
          </w:rPr>
          <w:fldChar w:fldCharType="end"/>
        </w:r>
      </w:p>
    </w:sdtContent>
  </w:sdt>
  <w:p w:rsidR="00AE1374" w:rsidRDefault="00AE1374">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3E41" w:rsidRDefault="00153E4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67E20" w:rsidRDefault="00067E20" w:rsidP="00AE1374">
      <w:pPr>
        <w:spacing w:after="0" w:line="240" w:lineRule="auto"/>
      </w:pPr>
      <w:r>
        <w:separator/>
      </w:r>
    </w:p>
  </w:footnote>
  <w:footnote w:type="continuationSeparator" w:id="0">
    <w:p w:rsidR="00067E20" w:rsidRDefault="00067E20" w:rsidP="00AE137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3E41" w:rsidRDefault="00153E41">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3E41" w:rsidRDefault="00153E41">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3E41" w:rsidRDefault="00153E4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6C0904"/>
    <w:multiLevelType w:val="hybridMultilevel"/>
    <w:tmpl w:val="BF3E61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062BA7"/>
    <w:multiLevelType w:val="hybridMultilevel"/>
    <w:tmpl w:val="ABDED8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6D7385"/>
    <w:multiLevelType w:val="hybridMultilevel"/>
    <w:tmpl w:val="EB7A59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B1012C"/>
    <w:multiLevelType w:val="hybridMultilevel"/>
    <w:tmpl w:val="50F65D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63B6B2C"/>
    <w:multiLevelType w:val="hybridMultilevel"/>
    <w:tmpl w:val="9614F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C01387"/>
    <w:multiLevelType w:val="hybridMultilevel"/>
    <w:tmpl w:val="C7327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F983C9E"/>
    <w:multiLevelType w:val="hybridMultilevel"/>
    <w:tmpl w:val="93746F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658D6"/>
    <w:rsid w:val="00067E20"/>
    <w:rsid w:val="0009413E"/>
    <w:rsid w:val="00153E41"/>
    <w:rsid w:val="001658D6"/>
    <w:rsid w:val="00175FBD"/>
    <w:rsid w:val="00193BFA"/>
    <w:rsid w:val="001C300E"/>
    <w:rsid w:val="00251BCD"/>
    <w:rsid w:val="00267A81"/>
    <w:rsid w:val="002A7BB0"/>
    <w:rsid w:val="00493739"/>
    <w:rsid w:val="004E4BC9"/>
    <w:rsid w:val="005063B2"/>
    <w:rsid w:val="005248D0"/>
    <w:rsid w:val="005C27A2"/>
    <w:rsid w:val="00610E4C"/>
    <w:rsid w:val="006876B2"/>
    <w:rsid w:val="006978EE"/>
    <w:rsid w:val="00741D2A"/>
    <w:rsid w:val="007D4E6E"/>
    <w:rsid w:val="00851BF7"/>
    <w:rsid w:val="008A1E83"/>
    <w:rsid w:val="008F0A9B"/>
    <w:rsid w:val="00994790"/>
    <w:rsid w:val="00A13627"/>
    <w:rsid w:val="00AC364F"/>
    <w:rsid w:val="00AE1374"/>
    <w:rsid w:val="00B046CB"/>
    <w:rsid w:val="00B63473"/>
    <w:rsid w:val="00B82201"/>
    <w:rsid w:val="00C9745F"/>
    <w:rsid w:val="00CF2077"/>
    <w:rsid w:val="00DE5195"/>
    <w:rsid w:val="00FA62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76B2"/>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2A7BB0"/>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2A7BB0"/>
    <w:pPr>
      <w:keepNext/>
      <w:keepLines/>
      <w:spacing w:before="200" w:after="0"/>
      <w:outlineLvl w:val="1"/>
    </w:pPr>
    <w:rPr>
      <w:rFonts w:eastAsiaTheme="majorEastAsia" w:cstheme="majorBidi"/>
      <w:b/>
      <w:bCs/>
      <w:color w:val="000000" w:themeColor="text1"/>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BB0"/>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2A7BB0"/>
    <w:rPr>
      <w:rFonts w:ascii="Arial" w:eastAsiaTheme="majorEastAsia" w:hAnsi="Arial" w:cstheme="majorBidi"/>
      <w:b/>
      <w:bCs/>
      <w:color w:val="000000" w:themeColor="text1"/>
      <w:sz w:val="28"/>
      <w:szCs w:val="26"/>
    </w:rPr>
  </w:style>
  <w:style w:type="paragraph" w:styleId="ListParagraph">
    <w:name w:val="List Paragraph"/>
    <w:basedOn w:val="Normal"/>
    <w:uiPriority w:val="34"/>
    <w:qFormat/>
    <w:rsid w:val="001658D6"/>
    <w:pPr>
      <w:ind w:left="720"/>
      <w:contextualSpacing/>
    </w:pPr>
  </w:style>
  <w:style w:type="paragraph" w:styleId="BalloonText">
    <w:name w:val="Balloon Text"/>
    <w:basedOn w:val="Normal"/>
    <w:link w:val="BalloonTextChar"/>
    <w:uiPriority w:val="99"/>
    <w:semiHidden/>
    <w:unhideWhenUsed/>
    <w:rsid w:val="00851B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1BF7"/>
    <w:rPr>
      <w:rFonts w:ascii="Tahoma" w:hAnsi="Tahoma" w:cs="Tahoma"/>
      <w:sz w:val="16"/>
      <w:szCs w:val="16"/>
      <w:lang w:val="en-GB"/>
    </w:rPr>
  </w:style>
  <w:style w:type="paragraph" w:styleId="Header">
    <w:name w:val="header"/>
    <w:basedOn w:val="Normal"/>
    <w:link w:val="HeaderChar"/>
    <w:uiPriority w:val="99"/>
    <w:unhideWhenUsed/>
    <w:rsid w:val="00AE13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1374"/>
    <w:rPr>
      <w:rFonts w:ascii="Arial" w:hAnsi="Arial"/>
      <w:sz w:val="24"/>
      <w:lang w:val="en-GB"/>
    </w:rPr>
  </w:style>
  <w:style w:type="paragraph" w:styleId="Footer">
    <w:name w:val="footer"/>
    <w:basedOn w:val="Normal"/>
    <w:link w:val="FooterChar"/>
    <w:uiPriority w:val="99"/>
    <w:unhideWhenUsed/>
    <w:rsid w:val="00AE13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1374"/>
    <w:rPr>
      <w:rFonts w:ascii="Arial" w:hAnsi="Arial"/>
      <w:sz w:val="24"/>
      <w:lang w:val="en-GB"/>
    </w:rPr>
  </w:style>
  <w:style w:type="paragraph" w:styleId="TOCHeading">
    <w:name w:val="TOC Heading"/>
    <w:basedOn w:val="Heading1"/>
    <w:next w:val="Normal"/>
    <w:uiPriority w:val="39"/>
    <w:semiHidden/>
    <w:unhideWhenUsed/>
    <w:qFormat/>
    <w:rsid w:val="00AE1374"/>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AE1374"/>
    <w:pPr>
      <w:spacing w:after="100"/>
    </w:pPr>
  </w:style>
  <w:style w:type="paragraph" w:styleId="TOC2">
    <w:name w:val="toc 2"/>
    <w:basedOn w:val="Normal"/>
    <w:next w:val="Normal"/>
    <w:autoRedefine/>
    <w:uiPriority w:val="39"/>
    <w:unhideWhenUsed/>
    <w:rsid w:val="00AE1374"/>
    <w:pPr>
      <w:spacing w:after="100"/>
      <w:ind w:left="240"/>
    </w:pPr>
  </w:style>
  <w:style w:type="character" w:styleId="Hyperlink">
    <w:name w:val="Hyperlink"/>
    <w:basedOn w:val="DefaultParagraphFont"/>
    <w:uiPriority w:val="99"/>
    <w:unhideWhenUsed/>
    <w:rsid w:val="00AE137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8422432">
      <w:bodyDiv w:val="1"/>
      <w:marLeft w:val="0"/>
      <w:marRight w:val="0"/>
      <w:marTop w:val="0"/>
      <w:marBottom w:val="0"/>
      <w:divBdr>
        <w:top w:val="none" w:sz="0" w:space="0" w:color="auto"/>
        <w:left w:val="none" w:sz="0" w:space="0" w:color="auto"/>
        <w:bottom w:val="none" w:sz="0" w:space="0" w:color="auto"/>
        <w:right w:val="none" w:sz="0" w:space="0" w:color="auto"/>
      </w:divBdr>
    </w:div>
    <w:div w:id="1140342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about.nike.com/e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3984F6-0390-4157-AADF-DAC4E61FEB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3475</Words>
  <Characters>19814</Characters>
  <Application>Microsoft Office Word</Application>
  <DocSecurity>0</DocSecurity>
  <Lines>165</Lines>
  <Paragraphs>46</Paragraphs>
  <ScaleCrop>false</ScaleCrop>
  <Company/>
  <LinksUpToDate>false</LinksUpToDate>
  <CharactersWithSpaces>23243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2025-11-23T18:01:00Z</dcterms:created>
  <dcterms:modified xsi:type="dcterms:W3CDTF">2025-12-15T13:41:00Z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0a9d9032-b1c0-463c-a93c-2e9d202e6d15</vt:lpwstr>
  </property>
</Properties>
</file>