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DD175" w14:textId="7864ACEB" w:rsidR="00AF10BB" w:rsidRPr="00B9025C" w:rsidRDefault="004A3B95" w:rsidP="00B9025C">
      <w:pPr>
        <w:spacing w:line="360" w:lineRule="auto"/>
        <w:jc w:val="center"/>
        <w:rPr>
          <w:rFonts w:ascii="Arial" w:hAnsi="Arial" w:cs="Arial"/>
        </w:rPr>
      </w:pPr>
      <w:r w:rsidRPr="00B9025C">
        <w:rPr>
          <w:rFonts w:ascii="Arial" w:hAnsi="Arial" w:cs="Arial"/>
        </w:rPr>
        <w:t xml:space="preserve"> </w:t>
      </w:r>
    </w:p>
    <w:p w14:paraId="19117FF1" w14:textId="77777777" w:rsidR="00425041" w:rsidRPr="00B9025C" w:rsidRDefault="00425041" w:rsidP="00B9025C">
      <w:pPr>
        <w:spacing w:line="360" w:lineRule="auto"/>
        <w:jc w:val="center"/>
        <w:rPr>
          <w:rFonts w:ascii="Arial" w:hAnsi="Arial" w:cs="Arial"/>
        </w:rPr>
      </w:pPr>
    </w:p>
    <w:p w14:paraId="19885197" w14:textId="77777777" w:rsidR="00425041" w:rsidRPr="00B9025C" w:rsidRDefault="00425041" w:rsidP="00B9025C">
      <w:pPr>
        <w:spacing w:line="360" w:lineRule="auto"/>
        <w:jc w:val="center"/>
        <w:rPr>
          <w:rFonts w:ascii="Arial" w:hAnsi="Arial" w:cs="Arial"/>
        </w:rPr>
      </w:pPr>
    </w:p>
    <w:p w14:paraId="57AB43FA" w14:textId="77777777" w:rsidR="00425041" w:rsidRPr="00B9025C" w:rsidRDefault="00425041" w:rsidP="00B9025C">
      <w:pPr>
        <w:spacing w:line="360" w:lineRule="auto"/>
        <w:jc w:val="center"/>
        <w:rPr>
          <w:rFonts w:ascii="Arial" w:hAnsi="Arial" w:cs="Arial"/>
        </w:rPr>
      </w:pPr>
    </w:p>
    <w:p w14:paraId="37E8484F" w14:textId="77777777" w:rsidR="00425041" w:rsidRPr="00B9025C" w:rsidRDefault="00425041" w:rsidP="00B9025C">
      <w:pPr>
        <w:spacing w:line="360" w:lineRule="auto"/>
        <w:jc w:val="center"/>
        <w:rPr>
          <w:rFonts w:ascii="Arial" w:hAnsi="Arial" w:cs="Arial"/>
        </w:rPr>
      </w:pPr>
    </w:p>
    <w:p w14:paraId="749AD1EF" w14:textId="3BDF7178" w:rsidR="00EB02C6" w:rsidRPr="00B9025C" w:rsidRDefault="00EB02C6" w:rsidP="00B9025C">
      <w:pPr>
        <w:spacing w:line="360" w:lineRule="auto"/>
        <w:jc w:val="center"/>
        <w:rPr>
          <w:rFonts w:ascii="Arial" w:hAnsi="Arial" w:cs="Arial"/>
        </w:rPr>
      </w:pPr>
      <w:r w:rsidRPr="00B9025C">
        <w:rPr>
          <w:rFonts w:ascii="Arial" w:hAnsi="Arial" w:cs="Arial"/>
        </w:rPr>
        <w:t>Catherine Ogden</w:t>
      </w:r>
    </w:p>
    <w:p w14:paraId="0610E775" w14:textId="525A50BA" w:rsidR="00EB02C6" w:rsidRPr="00B9025C" w:rsidRDefault="00EB02C6" w:rsidP="00B9025C">
      <w:pPr>
        <w:spacing w:line="360" w:lineRule="auto"/>
        <w:jc w:val="center"/>
        <w:rPr>
          <w:rFonts w:ascii="Arial" w:hAnsi="Arial" w:cs="Arial"/>
        </w:rPr>
      </w:pPr>
      <w:r w:rsidRPr="00B9025C">
        <w:rPr>
          <w:rFonts w:ascii="Arial" w:hAnsi="Arial" w:cs="Arial"/>
        </w:rPr>
        <w:t>1920931</w:t>
      </w:r>
    </w:p>
    <w:p w14:paraId="04B0789A" w14:textId="5AC7BE61" w:rsidR="00EB02C6" w:rsidRPr="00B9025C" w:rsidRDefault="00926B2F" w:rsidP="00B9025C">
      <w:pPr>
        <w:spacing w:line="360" w:lineRule="auto"/>
        <w:rPr>
          <w:rFonts w:ascii="Arial" w:hAnsi="Arial" w:cs="Arial"/>
        </w:rPr>
      </w:pPr>
      <w:sdt>
        <w:sdtPr>
          <w:rPr>
            <w:rFonts w:ascii="Arial" w:hAnsi="Arial" w:cs="Arial"/>
          </w:rPr>
          <w:alias w:val="Company"/>
          <w:id w:val="17655895"/>
          <w:placeholder>
            <w:docPart w:val="17ADE6F48EC44047AE19C4DAEE7ABE98"/>
          </w:placeholder>
          <w:showingPlcHdr/>
          <w:dataBinding w:prefixMappings="xmlns:ns0='http://schemas.openxmlformats.org/officeDocument/2006/extended-properties' " w:xpath="/ns0:Properties[1]/ns0:Company[1]" w:storeItemID="{6668398D-A668-4E3E-A5EB-62B293D839F1}"/>
          <w:text/>
        </w:sdtPr>
        <w:sdtContent/>
      </w:sdt>
    </w:p>
    <w:p w14:paraId="010F4F3E" w14:textId="77777777" w:rsidR="00EB02C6" w:rsidRPr="00B9025C" w:rsidRDefault="00EB02C6" w:rsidP="00B9025C">
      <w:pPr>
        <w:spacing w:line="360" w:lineRule="auto"/>
        <w:jc w:val="center"/>
        <w:rPr>
          <w:rFonts w:ascii="Arial" w:hAnsi="Arial" w:cs="Arial"/>
        </w:rPr>
      </w:pPr>
      <w:r w:rsidRPr="00B9025C">
        <w:rPr>
          <w:rFonts w:ascii="Arial" w:hAnsi="Arial" w:cs="Arial"/>
        </w:rPr>
        <w:t>University of Wales Trinity St David</w:t>
      </w:r>
    </w:p>
    <w:p w14:paraId="173831FE" w14:textId="77777777" w:rsidR="005019B3" w:rsidRPr="00B9025C" w:rsidRDefault="005019B3" w:rsidP="00B9025C">
      <w:pPr>
        <w:spacing w:line="360" w:lineRule="auto"/>
        <w:rPr>
          <w:rFonts w:ascii="Arial" w:hAnsi="Arial" w:cs="Arial"/>
        </w:rPr>
      </w:pPr>
    </w:p>
    <w:p w14:paraId="5E1AEA75" w14:textId="49A182C3" w:rsidR="005019B3" w:rsidRPr="00B9025C" w:rsidRDefault="005019B3" w:rsidP="00B9025C">
      <w:pPr>
        <w:spacing w:line="360" w:lineRule="auto"/>
        <w:jc w:val="center"/>
        <w:rPr>
          <w:rFonts w:ascii="Arial" w:hAnsi="Arial" w:cs="Arial"/>
        </w:rPr>
      </w:pPr>
    </w:p>
    <w:p w14:paraId="6F47394B" w14:textId="55E1BEBF" w:rsidR="005019B3" w:rsidRPr="00B9025C" w:rsidRDefault="005019B3" w:rsidP="00B9025C">
      <w:pPr>
        <w:spacing w:line="360" w:lineRule="auto"/>
        <w:jc w:val="center"/>
        <w:rPr>
          <w:rFonts w:ascii="Arial" w:hAnsi="Arial" w:cs="Arial"/>
        </w:rPr>
      </w:pPr>
      <w:r w:rsidRPr="00B9025C">
        <w:rPr>
          <w:rFonts w:ascii="Arial" w:hAnsi="Arial" w:cs="Arial"/>
        </w:rPr>
        <w:t xml:space="preserve">Investigating the </w:t>
      </w:r>
      <w:r w:rsidR="00B70449" w:rsidRPr="00B9025C">
        <w:rPr>
          <w:rFonts w:ascii="Arial" w:hAnsi="Arial" w:cs="Arial"/>
        </w:rPr>
        <w:t>potential i</w:t>
      </w:r>
      <w:r w:rsidRPr="00B9025C">
        <w:rPr>
          <w:rFonts w:ascii="Arial" w:hAnsi="Arial" w:cs="Arial"/>
        </w:rPr>
        <w:t xml:space="preserve">mpact of </w:t>
      </w:r>
      <w:r w:rsidR="00C41852" w:rsidRPr="00B9025C">
        <w:rPr>
          <w:rFonts w:ascii="Arial" w:hAnsi="Arial" w:cs="Arial"/>
        </w:rPr>
        <w:t>focus</w:t>
      </w:r>
      <w:r w:rsidR="00850265" w:rsidRPr="00B9025C">
        <w:rPr>
          <w:rFonts w:ascii="Arial" w:hAnsi="Arial" w:cs="Arial"/>
        </w:rPr>
        <w:t>-</w:t>
      </w:r>
      <w:r w:rsidR="00C41852" w:rsidRPr="00B9025C">
        <w:rPr>
          <w:rFonts w:ascii="Arial" w:hAnsi="Arial" w:cs="Arial"/>
        </w:rPr>
        <w:t xml:space="preserve">led exercises </w:t>
      </w:r>
      <w:r w:rsidR="00E50CEC" w:rsidRPr="00B9025C">
        <w:rPr>
          <w:rFonts w:ascii="Arial" w:hAnsi="Arial" w:cs="Arial"/>
        </w:rPr>
        <w:t xml:space="preserve">at the start of singing lessons </w:t>
      </w:r>
      <w:r w:rsidR="00B70449" w:rsidRPr="00B9025C">
        <w:rPr>
          <w:rFonts w:ascii="Arial" w:hAnsi="Arial" w:cs="Arial"/>
        </w:rPr>
        <w:t>to o</w:t>
      </w:r>
      <w:r w:rsidRPr="00B9025C">
        <w:rPr>
          <w:rFonts w:ascii="Arial" w:hAnsi="Arial" w:cs="Arial"/>
        </w:rPr>
        <w:t>ptimi</w:t>
      </w:r>
      <w:r w:rsidR="00B70449" w:rsidRPr="00B9025C">
        <w:rPr>
          <w:rFonts w:ascii="Arial" w:hAnsi="Arial" w:cs="Arial"/>
        </w:rPr>
        <w:t>se</w:t>
      </w:r>
      <w:r w:rsidRPr="00B9025C">
        <w:rPr>
          <w:rFonts w:ascii="Arial" w:hAnsi="Arial" w:cs="Arial"/>
        </w:rPr>
        <w:t xml:space="preserve"> </w:t>
      </w:r>
      <w:r w:rsidR="00B70449" w:rsidRPr="00B9025C">
        <w:rPr>
          <w:rFonts w:ascii="Arial" w:hAnsi="Arial" w:cs="Arial"/>
        </w:rPr>
        <w:t xml:space="preserve">a </w:t>
      </w:r>
      <w:r w:rsidRPr="00B9025C">
        <w:rPr>
          <w:rFonts w:ascii="Arial" w:hAnsi="Arial" w:cs="Arial"/>
        </w:rPr>
        <w:t>30-</w:t>
      </w:r>
      <w:r w:rsidR="00E50CEC" w:rsidRPr="00B9025C">
        <w:rPr>
          <w:rFonts w:ascii="Arial" w:hAnsi="Arial" w:cs="Arial"/>
        </w:rPr>
        <w:t>m</w:t>
      </w:r>
      <w:r w:rsidRPr="00B9025C">
        <w:rPr>
          <w:rFonts w:ascii="Arial" w:hAnsi="Arial" w:cs="Arial"/>
        </w:rPr>
        <w:t xml:space="preserve">inute </w:t>
      </w:r>
      <w:r w:rsidR="00E50CEC" w:rsidRPr="00B9025C">
        <w:rPr>
          <w:rFonts w:ascii="Arial" w:hAnsi="Arial" w:cs="Arial"/>
        </w:rPr>
        <w:t xml:space="preserve">lesson </w:t>
      </w:r>
      <w:r w:rsidRPr="00B9025C">
        <w:rPr>
          <w:rFonts w:ascii="Arial" w:hAnsi="Arial" w:cs="Arial"/>
        </w:rPr>
        <w:t xml:space="preserve">for Musical Theatre Students </w:t>
      </w:r>
    </w:p>
    <w:p w14:paraId="57D3934B" w14:textId="6AC69217" w:rsidR="00E50CEC" w:rsidRPr="00B9025C" w:rsidRDefault="00E50CEC" w:rsidP="00B9025C">
      <w:pPr>
        <w:spacing w:line="360" w:lineRule="auto"/>
        <w:jc w:val="center"/>
        <w:rPr>
          <w:rFonts w:ascii="Arial" w:hAnsi="Arial" w:cs="Arial"/>
        </w:rPr>
      </w:pPr>
    </w:p>
    <w:p w14:paraId="5EDF6122" w14:textId="72E10C6F" w:rsidR="00E50CEC" w:rsidRPr="00B9025C" w:rsidRDefault="00E50CEC" w:rsidP="00B9025C">
      <w:pPr>
        <w:spacing w:line="360" w:lineRule="auto"/>
        <w:jc w:val="center"/>
        <w:rPr>
          <w:rFonts w:ascii="Arial" w:hAnsi="Arial" w:cs="Arial"/>
        </w:rPr>
      </w:pPr>
    </w:p>
    <w:p w14:paraId="3EA6E55A" w14:textId="23B97E3F" w:rsidR="00E50CEC" w:rsidRPr="00B9025C" w:rsidRDefault="00E50CEC" w:rsidP="00B9025C">
      <w:pPr>
        <w:spacing w:line="360" w:lineRule="auto"/>
        <w:jc w:val="center"/>
        <w:rPr>
          <w:rFonts w:ascii="Arial" w:hAnsi="Arial" w:cs="Arial"/>
        </w:rPr>
      </w:pPr>
    </w:p>
    <w:p w14:paraId="1E2CF47B" w14:textId="77777777" w:rsidR="00E50CEC" w:rsidRPr="00B9025C" w:rsidRDefault="00E50CEC" w:rsidP="00B9025C">
      <w:pPr>
        <w:spacing w:line="360" w:lineRule="auto"/>
        <w:jc w:val="center"/>
        <w:rPr>
          <w:rFonts w:ascii="Arial" w:hAnsi="Arial" w:cs="Arial"/>
        </w:rPr>
      </w:pPr>
    </w:p>
    <w:p w14:paraId="54226122" w14:textId="77777777" w:rsidR="005019B3" w:rsidRPr="00B9025C" w:rsidRDefault="005019B3" w:rsidP="00B9025C">
      <w:pPr>
        <w:spacing w:line="360" w:lineRule="auto"/>
        <w:jc w:val="center"/>
        <w:rPr>
          <w:rFonts w:ascii="Arial" w:hAnsi="Arial" w:cs="Arial"/>
        </w:rPr>
      </w:pPr>
    </w:p>
    <w:p w14:paraId="5033E170" w14:textId="338EAAE7" w:rsidR="003E3AE9" w:rsidRPr="00B9025C" w:rsidRDefault="003E3AE9" w:rsidP="00B9025C">
      <w:pPr>
        <w:spacing w:line="360" w:lineRule="auto"/>
        <w:rPr>
          <w:rFonts w:ascii="Arial" w:hAnsi="Arial" w:cs="Arial"/>
          <w:i/>
          <w:iCs/>
        </w:rPr>
      </w:pPr>
    </w:p>
    <w:p w14:paraId="033F34F7" w14:textId="2ADFA16D" w:rsidR="003E3AE9" w:rsidRPr="00B9025C" w:rsidRDefault="003E3AE9" w:rsidP="00B9025C">
      <w:pPr>
        <w:spacing w:line="360" w:lineRule="auto"/>
        <w:rPr>
          <w:rFonts w:ascii="Arial" w:hAnsi="Arial" w:cs="Arial"/>
          <w:i/>
          <w:iCs/>
        </w:rPr>
      </w:pPr>
    </w:p>
    <w:p w14:paraId="6040A731" w14:textId="2B5AF66B" w:rsidR="003E3AE9" w:rsidRPr="00B9025C" w:rsidRDefault="003E3AE9" w:rsidP="00B9025C">
      <w:pPr>
        <w:spacing w:line="360" w:lineRule="auto"/>
        <w:rPr>
          <w:rFonts w:ascii="Arial" w:hAnsi="Arial" w:cs="Arial"/>
          <w:i/>
          <w:iCs/>
        </w:rPr>
      </w:pPr>
    </w:p>
    <w:p w14:paraId="5BAC24C3" w14:textId="760B2806" w:rsidR="003E3AE9" w:rsidRPr="00B9025C" w:rsidRDefault="003E3AE9" w:rsidP="00B9025C">
      <w:pPr>
        <w:spacing w:line="360" w:lineRule="auto"/>
        <w:rPr>
          <w:rFonts w:ascii="Arial" w:hAnsi="Arial" w:cs="Arial"/>
          <w:i/>
          <w:iCs/>
        </w:rPr>
      </w:pPr>
    </w:p>
    <w:p w14:paraId="250B708F" w14:textId="42E9D386" w:rsidR="003E3AE9" w:rsidRPr="00B9025C" w:rsidRDefault="003E3AE9" w:rsidP="00B9025C">
      <w:pPr>
        <w:spacing w:line="360" w:lineRule="auto"/>
        <w:rPr>
          <w:rFonts w:ascii="Arial" w:hAnsi="Arial" w:cs="Arial"/>
          <w:i/>
          <w:iCs/>
        </w:rPr>
      </w:pPr>
    </w:p>
    <w:p w14:paraId="1F6490A7" w14:textId="700E0964" w:rsidR="003E3AE9" w:rsidRPr="00B9025C" w:rsidRDefault="003E3AE9" w:rsidP="00B9025C">
      <w:pPr>
        <w:spacing w:line="360" w:lineRule="auto"/>
        <w:rPr>
          <w:rFonts w:ascii="Arial" w:hAnsi="Arial" w:cs="Arial"/>
          <w:i/>
          <w:iCs/>
        </w:rPr>
      </w:pPr>
    </w:p>
    <w:p w14:paraId="658B4068" w14:textId="2A32B205" w:rsidR="003E3AE9" w:rsidRPr="00B9025C" w:rsidRDefault="003E3AE9" w:rsidP="00B9025C">
      <w:pPr>
        <w:spacing w:line="360" w:lineRule="auto"/>
        <w:rPr>
          <w:rFonts w:ascii="Arial" w:hAnsi="Arial" w:cs="Arial"/>
          <w:i/>
          <w:iCs/>
        </w:rPr>
      </w:pPr>
    </w:p>
    <w:p w14:paraId="75E4344B" w14:textId="4EB71037" w:rsidR="003E3AE9" w:rsidRPr="00B9025C" w:rsidRDefault="003E3AE9" w:rsidP="00B9025C">
      <w:pPr>
        <w:spacing w:line="360" w:lineRule="auto"/>
        <w:rPr>
          <w:rFonts w:ascii="Arial" w:hAnsi="Arial" w:cs="Arial"/>
          <w:i/>
          <w:iCs/>
        </w:rPr>
      </w:pPr>
    </w:p>
    <w:p w14:paraId="5FF5E844" w14:textId="77DC742F" w:rsidR="003E3AE9" w:rsidRPr="00B9025C" w:rsidRDefault="003E3AE9" w:rsidP="00B9025C">
      <w:pPr>
        <w:spacing w:line="360" w:lineRule="auto"/>
        <w:rPr>
          <w:rFonts w:ascii="Arial" w:hAnsi="Arial" w:cs="Arial"/>
          <w:i/>
          <w:iCs/>
        </w:rPr>
      </w:pPr>
    </w:p>
    <w:p w14:paraId="5F621619" w14:textId="50F6B3FE" w:rsidR="003E3AE9" w:rsidRPr="00B9025C" w:rsidRDefault="003E3AE9" w:rsidP="00B9025C">
      <w:pPr>
        <w:spacing w:line="360" w:lineRule="auto"/>
        <w:rPr>
          <w:rFonts w:ascii="Arial" w:hAnsi="Arial" w:cs="Arial"/>
          <w:i/>
          <w:iCs/>
        </w:rPr>
      </w:pPr>
    </w:p>
    <w:p w14:paraId="2363FB3B" w14:textId="4DA9C5BF" w:rsidR="003E3AE9" w:rsidRPr="00B9025C" w:rsidRDefault="003E3AE9" w:rsidP="00B9025C">
      <w:pPr>
        <w:spacing w:line="360" w:lineRule="auto"/>
        <w:rPr>
          <w:rFonts w:ascii="Arial" w:hAnsi="Arial" w:cs="Arial"/>
          <w:i/>
          <w:iCs/>
        </w:rPr>
      </w:pPr>
    </w:p>
    <w:p w14:paraId="05141CE3" w14:textId="6FA4E48A" w:rsidR="003E3AE9" w:rsidRPr="00B9025C" w:rsidRDefault="003E3AE9" w:rsidP="00B9025C">
      <w:pPr>
        <w:spacing w:line="360" w:lineRule="auto"/>
        <w:rPr>
          <w:rFonts w:ascii="Arial" w:hAnsi="Arial" w:cs="Arial"/>
          <w:i/>
          <w:iCs/>
        </w:rPr>
      </w:pPr>
    </w:p>
    <w:p w14:paraId="62CB6F3C" w14:textId="77777777" w:rsidR="00C41852" w:rsidRPr="00B9025C" w:rsidRDefault="00C41852" w:rsidP="00B9025C">
      <w:pPr>
        <w:spacing w:line="360" w:lineRule="auto"/>
        <w:rPr>
          <w:rFonts w:ascii="Arial" w:hAnsi="Arial" w:cs="Arial"/>
          <w:i/>
          <w:iCs/>
        </w:rPr>
      </w:pPr>
    </w:p>
    <w:p w14:paraId="6EFAC55A" w14:textId="2572000A" w:rsidR="004E2864" w:rsidRPr="00B9025C" w:rsidRDefault="004E2864" w:rsidP="00B9025C">
      <w:pPr>
        <w:spacing w:line="360" w:lineRule="auto"/>
        <w:rPr>
          <w:rFonts w:ascii="Arial" w:hAnsi="Arial" w:cs="Arial"/>
          <w:i/>
          <w:iCs/>
        </w:rPr>
      </w:pPr>
    </w:p>
    <w:sdt>
      <w:sdtPr>
        <w:rPr>
          <w:rFonts w:ascii="Arial" w:eastAsiaTheme="minorEastAsia" w:hAnsi="Arial" w:cs="Arial"/>
          <w:b w:val="0"/>
          <w:bCs w:val="0"/>
          <w:color w:val="auto"/>
          <w:sz w:val="24"/>
          <w:szCs w:val="24"/>
          <w:lang w:val="en-GB" w:eastAsia="zh-CN"/>
        </w:rPr>
        <w:id w:val="355547867"/>
        <w:docPartObj>
          <w:docPartGallery w:val="Table of Contents"/>
          <w:docPartUnique/>
        </w:docPartObj>
      </w:sdtPr>
      <w:sdtEndPr>
        <w:rPr>
          <w:rFonts w:eastAsia="Times New Roman"/>
          <w:noProof/>
        </w:rPr>
      </w:sdtEndPr>
      <w:sdtContent>
        <w:p w14:paraId="5C74C15F" w14:textId="77777777" w:rsidR="00B10AD4" w:rsidRPr="00B9025C" w:rsidRDefault="00B10AD4" w:rsidP="00B9025C">
          <w:pPr>
            <w:pStyle w:val="TOCHeading"/>
            <w:spacing w:line="360" w:lineRule="auto"/>
            <w:rPr>
              <w:rFonts w:ascii="Arial" w:hAnsi="Arial" w:cs="Arial"/>
              <w:sz w:val="24"/>
              <w:szCs w:val="24"/>
            </w:rPr>
          </w:pPr>
        </w:p>
        <w:p w14:paraId="0B3F8528" w14:textId="2311A931" w:rsidR="00655601" w:rsidRPr="00B9025C" w:rsidRDefault="00655601" w:rsidP="00926B2F">
          <w:pPr>
            <w:pStyle w:val="TOCHeading"/>
            <w:spacing w:line="360" w:lineRule="auto"/>
            <w:rPr>
              <w:rFonts w:ascii="Arial" w:hAnsi="Arial" w:cs="Arial"/>
              <w:sz w:val="24"/>
              <w:szCs w:val="24"/>
            </w:rPr>
          </w:pPr>
          <w:r w:rsidRPr="00B9025C">
            <w:rPr>
              <w:rFonts w:ascii="Arial" w:hAnsi="Arial" w:cs="Arial"/>
              <w:sz w:val="24"/>
              <w:szCs w:val="24"/>
            </w:rPr>
            <w:t>Table of Contents</w:t>
          </w:r>
        </w:p>
        <w:p w14:paraId="7E899793" w14:textId="19419051" w:rsidR="00DE38F7" w:rsidRDefault="00655601">
          <w:pPr>
            <w:pStyle w:val="TOC1"/>
            <w:tabs>
              <w:tab w:val="right" w:leader="dot" w:pos="9016"/>
            </w:tabs>
            <w:rPr>
              <w:rFonts w:asciiTheme="minorHAnsi" w:eastAsiaTheme="minorEastAsia" w:hAnsiTheme="minorHAnsi" w:cstheme="minorBidi"/>
              <w:b w:val="0"/>
              <w:bCs w:val="0"/>
              <w:i w:val="0"/>
              <w:iCs w:val="0"/>
              <w:noProof/>
              <w:szCs w:val="24"/>
            </w:rPr>
          </w:pPr>
          <w:r w:rsidRPr="00B9025C">
            <w:rPr>
              <w:rFonts w:ascii="Arial" w:hAnsi="Arial" w:cs="Arial"/>
              <w:b w:val="0"/>
              <w:bCs w:val="0"/>
              <w:szCs w:val="24"/>
            </w:rPr>
            <w:fldChar w:fldCharType="begin"/>
          </w:r>
          <w:r w:rsidRPr="00B9025C">
            <w:rPr>
              <w:rFonts w:ascii="Arial" w:hAnsi="Arial" w:cs="Arial"/>
              <w:szCs w:val="24"/>
            </w:rPr>
            <w:instrText xml:space="preserve"> TOC \o "1-3" \h \z \u </w:instrText>
          </w:r>
          <w:r w:rsidRPr="00B9025C">
            <w:rPr>
              <w:rFonts w:ascii="Arial" w:hAnsi="Arial" w:cs="Arial"/>
              <w:b w:val="0"/>
              <w:bCs w:val="0"/>
              <w:szCs w:val="24"/>
            </w:rPr>
            <w:fldChar w:fldCharType="separate"/>
          </w:r>
          <w:hyperlink w:anchor="_Toc181196541" w:history="1">
            <w:r w:rsidR="00DE38F7" w:rsidRPr="001F0F48">
              <w:rPr>
                <w:rStyle w:val="Hyperlink"/>
                <w:rFonts w:ascii="Arial" w:hAnsi="Arial" w:cs="Arial"/>
                <w:noProof/>
              </w:rPr>
              <w:t>Part One: The Portfolio</w:t>
            </w:r>
            <w:r w:rsidR="00DE38F7">
              <w:rPr>
                <w:noProof/>
                <w:webHidden/>
              </w:rPr>
              <w:tab/>
            </w:r>
            <w:r w:rsidR="00DE38F7">
              <w:rPr>
                <w:noProof/>
                <w:webHidden/>
              </w:rPr>
              <w:fldChar w:fldCharType="begin"/>
            </w:r>
            <w:r w:rsidR="00DE38F7">
              <w:rPr>
                <w:noProof/>
                <w:webHidden/>
              </w:rPr>
              <w:instrText xml:space="preserve"> PAGEREF _Toc181196541 \h </w:instrText>
            </w:r>
            <w:r w:rsidR="00DE38F7">
              <w:rPr>
                <w:noProof/>
                <w:webHidden/>
              </w:rPr>
            </w:r>
            <w:r w:rsidR="00DE38F7">
              <w:rPr>
                <w:noProof/>
                <w:webHidden/>
              </w:rPr>
              <w:fldChar w:fldCharType="separate"/>
            </w:r>
            <w:r w:rsidR="00926B2F">
              <w:rPr>
                <w:noProof/>
                <w:webHidden/>
              </w:rPr>
              <w:t>3</w:t>
            </w:r>
            <w:r w:rsidR="00DE38F7">
              <w:rPr>
                <w:noProof/>
                <w:webHidden/>
              </w:rPr>
              <w:fldChar w:fldCharType="end"/>
            </w:r>
          </w:hyperlink>
        </w:p>
        <w:p w14:paraId="7F88E9A5" w14:textId="4DD78832"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42" w:history="1">
            <w:r w:rsidR="00DE38F7" w:rsidRPr="001F0F48">
              <w:rPr>
                <w:rStyle w:val="Hyperlink"/>
                <w:rFonts w:ascii="Arial" w:hAnsi="Arial" w:cs="Arial"/>
                <w:noProof/>
              </w:rPr>
              <w:t>Introduction</w:t>
            </w:r>
            <w:r w:rsidR="00DE38F7">
              <w:rPr>
                <w:noProof/>
                <w:webHidden/>
              </w:rPr>
              <w:tab/>
            </w:r>
            <w:r w:rsidR="00DE38F7">
              <w:rPr>
                <w:noProof/>
                <w:webHidden/>
              </w:rPr>
              <w:fldChar w:fldCharType="begin"/>
            </w:r>
            <w:r w:rsidR="00DE38F7">
              <w:rPr>
                <w:noProof/>
                <w:webHidden/>
              </w:rPr>
              <w:instrText xml:space="preserve"> PAGEREF _Toc181196542 \h </w:instrText>
            </w:r>
            <w:r w:rsidR="00DE38F7">
              <w:rPr>
                <w:noProof/>
                <w:webHidden/>
              </w:rPr>
            </w:r>
            <w:r w:rsidR="00DE38F7">
              <w:rPr>
                <w:noProof/>
                <w:webHidden/>
              </w:rPr>
              <w:fldChar w:fldCharType="separate"/>
            </w:r>
            <w:r>
              <w:rPr>
                <w:noProof/>
                <w:webHidden/>
              </w:rPr>
              <w:t>3</w:t>
            </w:r>
            <w:r w:rsidR="00DE38F7">
              <w:rPr>
                <w:noProof/>
                <w:webHidden/>
              </w:rPr>
              <w:fldChar w:fldCharType="end"/>
            </w:r>
          </w:hyperlink>
        </w:p>
        <w:p w14:paraId="427859E6" w14:textId="2AF7DC7D"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43" w:history="1">
            <w:r w:rsidR="00DE38F7" w:rsidRPr="001F0F48">
              <w:rPr>
                <w:rStyle w:val="Hyperlink"/>
                <w:rFonts w:ascii="Arial" w:hAnsi="Arial" w:cs="Arial"/>
                <w:noProof/>
              </w:rPr>
              <w:t>Rationale</w:t>
            </w:r>
            <w:r w:rsidR="00DE38F7">
              <w:rPr>
                <w:noProof/>
                <w:webHidden/>
              </w:rPr>
              <w:tab/>
            </w:r>
            <w:r w:rsidR="00DE38F7">
              <w:rPr>
                <w:noProof/>
                <w:webHidden/>
              </w:rPr>
              <w:fldChar w:fldCharType="begin"/>
            </w:r>
            <w:r w:rsidR="00DE38F7">
              <w:rPr>
                <w:noProof/>
                <w:webHidden/>
              </w:rPr>
              <w:instrText xml:space="preserve"> PAGEREF _Toc181196543 \h </w:instrText>
            </w:r>
            <w:r w:rsidR="00DE38F7">
              <w:rPr>
                <w:noProof/>
                <w:webHidden/>
              </w:rPr>
            </w:r>
            <w:r w:rsidR="00DE38F7">
              <w:rPr>
                <w:noProof/>
                <w:webHidden/>
              </w:rPr>
              <w:fldChar w:fldCharType="separate"/>
            </w:r>
            <w:r>
              <w:rPr>
                <w:noProof/>
                <w:webHidden/>
              </w:rPr>
              <w:t>4</w:t>
            </w:r>
            <w:r w:rsidR="00DE38F7">
              <w:rPr>
                <w:noProof/>
                <w:webHidden/>
              </w:rPr>
              <w:fldChar w:fldCharType="end"/>
            </w:r>
          </w:hyperlink>
        </w:p>
        <w:p w14:paraId="1E1DA93E" w14:textId="03452AF8"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44" w:history="1">
            <w:r w:rsidR="00DE38F7" w:rsidRPr="001F0F48">
              <w:rPr>
                <w:rStyle w:val="Hyperlink"/>
                <w:rFonts w:ascii="Arial" w:hAnsi="Arial" w:cs="Arial"/>
                <w:noProof/>
              </w:rPr>
              <w:t>Preparatory steps</w:t>
            </w:r>
            <w:r w:rsidR="00DE38F7">
              <w:rPr>
                <w:noProof/>
                <w:webHidden/>
              </w:rPr>
              <w:tab/>
            </w:r>
            <w:r w:rsidR="00DE38F7">
              <w:rPr>
                <w:noProof/>
                <w:webHidden/>
              </w:rPr>
              <w:fldChar w:fldCharType="begin"/>
            </w:r>
            <w:r w:rsidR="00DE38F7">
              <w:rPr>
                <w:noProof/>
                <w:webHidden/>
              </w:rPr>
              <w:instrText xml:space="preserve"> PAGEREF _Toc181196544 \h </w:instrText>
            </w:r>
            <w:r w:rsidR="00DE38F7">
              <w:rPr>
                <w:noProof/>
                <w:webHidden/>
              </w:rPr>
            </w:r>
            <w:r w:rsidR="00DE38F7">
              <w:rPr>
                <w:noProof/>
                <w:webHidden/>
              </w:rPr>
              <w:fldChar w:fldCharType="separate"/>
            </w:r>
            <w:r>
              <w:rPr>
                <w:noProof/>
                <w:webHidden/>
              </w:rPr>
              <w:t>5</w:t>
            </w:r>
            <w:r w:rsidR="00DE38F7">
              <w:rPr>
                <w:noProof/>
                <w:webHidden/>
              </w:rPr>
              <w:fldChar w:fldCharType="end"/>
            </w:r>
          </w:hyperlink>
        </w:p>
        <w:p w14:paraId="72F27D72" w14:textId="5B63A0F0"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45" w:history="1">
            <w:r w:rsidR="00DE38F7" w:rsidRPr="001F0F48">
              <w:rPr>
                <w:rStyle w:val="Hyperlink"/>
                <w:rFonts w:ascii="Arial" w:hAnsi="Arial" w:cs="Arial"/>
                <w:noProof/>
              </w:rPr>
              <w:t>Planned Programme of Study</w:t>
            </w:r>
            <w:r w:rsidR="00DE38F7">
              <w:rPr>
                <w:noProof/>
                <w:webHidden/>
              </w:rPr>
              <w:tab/>
            </w:r>
            <w:r w:rsidR="00DE38F7">
              <w:rPr>
                <w:noProof/>
                <w:webHidden/>
              </w:rPr>
              <w:fldChar w:fldCharType="begin"/>
            </w:r>
            <w:r w:rsidR="00DE38F7">
              <w:rPr>
                <w:noProof/>
                <w:webHidden/>
              </w:rPr>
              <w:instrText xml:space="preserve"> PAGEREF _Toc181196545 \h </w:instrText>
            </w:r>
            <w:r w:rsidR="00DE38F7">
              <w:rPr>
                <w:noProof/>
                <w:webHidden/>
              </w:rPr>
            </w:r>
            <w:r w:rsidR="00DE38F7">
              <w:rPr>
                <w:noProof/>
                <w:webHidden/>
              </w:rPr>
              <w:fldChar w:fldCharType="separate"/>
            </w:r>
            <w:r>
              <w:rPr>
                <w:noProof/>
                <w:webHidden/>
              </w:rPr>
              <w:t>6</w:t>
            </w:r>
            <w:r w:rsidR="00DE38F7">
              <w:rPr>
                <w:noProof/>
                <w:webHidden/>
              </w:rPr>
              <w:fldChar w:fldCharType="end"/>
            </w:r>
          </w:hyperlink>
        </w:p>
        <w:p w14:paraId="5BC37B05" w14:textId="6DA12FB1"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46" w:history="1">
            <w:r w:rsidR="00DE38F7" w:rsidRPr="001F0F48">
              <w:rPr>
                <w:rStyle w:val="Hyperlink"/>
                <w:rFonts w:ascii="Arial" w:hAnsi="Arial" w:cs="Arial"/>
                <w:noProof/>
              </w:rPr>
              <w:t>Critical Reflection – The Learning Process</w:t>
            </w:r>
            <w:r w:rsidR="00DE38F7">
              <w:rPr>
                <w:noProof/>
                <w:webHidden/>
              </w:rPr>
              <w:tab/>
            </w:r>
            <w:r w:rsidR="00DE38F7">
              <w:rPr>
                <w:noProof/>
                <w:webHidden/>
              </w:rPr>
              <w:fldChar w:fldCharType="begin"/>
            </w:r>
            <w:r w:rsidR="00DE38F7">
              <w:rPr>
                <w:noProof/>
                <w:webHidden/>
              </w:rPr>
              <w:instrText xml:space="preserve"> PAGEREF _Toc181196546 \h </w:instrText>
            </w:r>
            <w:r w:rsidR="00DE38F7">
              <w:rPr>
                <w:noProof/>
                <w:webHidden/>
              </w:rPr>
            </w:r>
            <w:r w:rsidR="00DE38F7">
              <w:rPr>
                <w:noProof/>
                <w:webHidden/>
              </w:rPr>
              <w:fldChar w:fldCharType="separate"/>
            </w:r>
            <w:r>
              <w:rPr>
                <w:noProof/>
                <w:webHidden/>
              </w:rPr>
              <w:t>11</w:t>
            </w:r>
            <w:r w:rsidR="00DE38F7">
              <w:rPr>
                <w:noProof/>
                <w:webHidden/>
              </w:rPr>
              <w:fldChar w:fldCharType="end"/>
            </w:r>
          </w:hyperlink>
        </w:p>
        <w:p w14:paraId="75534B5A" w14:textId="75CF932A" w:rsidR="00DE38F7" w:rsidRDefault="00926B2F">
          <w:pPr>
            <w:pStyle w:val="TOC1"/>
            <w:tabs>
              <w:tab w:val="right" w:leader="dot" w:pos="9016"/>
            </w:tabs>
            <w:rPr>
              <w:rFonts w:asciiTheme="minorHAnsi" w:eastAsiaTheme="minorEastAsia" w:hAnsiTheme="minorHAnsi" w:cstheme="minorBidi"/>
              <w:b w:val="0"/>
              <w:bCs w:val="0"/>
              <w:i w:val="0"/>
              <w:iCs w:val="0"/>
              <w:noProof/>
              <w:szCs w:val="24"/>
            </w:rPr>
          </w:pPr>
          <w:hyperlink w:anchor="_Toc181196547" w:history="1">
            <w:r w:rsidR="00DE38F7" w:rsidRPr="001F0F48">
              <w:rPr>
                <w:rStyle w:val="Hyperlink"/>
                <w:rFonts w:ascii="Arial" w:hAnsi="Arial" w:cs="Arial"/>
                <w:noProof/>
              </w:rPr>
              <w:t>Part Two – The Written Assignment</w:t>
            </w:r>
            <w:r w:rsidR="00DE38F7">
              <w:rPr>
                <w:noProof/>
                <w:webHidden/>
              </w:rPr>
              <w:tab/>
            </w:r>
            <w:r w:rsidR="00DE38F7">
              <w:rPr>
                <w:noProof/>
                <w:webHidden/>
              </w:rPr>
              <w:fldChar w:fldCharType="begin"/>
            </w:r>
            <w:r w:rsidR="00DE38F7">
              <w:rPr>
                <w:noProof/>
                <w:webHidden/>
              </w:rPr>
              <w:instrText xml:space="preserve"> PAGEREF _Toc181196547 \h </w:instrText>
            </w:r>
            <w:r w:rsidR="00DE38F7">
              <w:rPr>
                <w:noProof/>
                <w:webHidden/>
              </w:rPr>
            </w:r>
            <w:r w:rsidR="00DE38F7">
              <w:rPr>
                <w:noProof/>
                <w:webHidden/>
              </w:rPr>
              <w:fldChar w:fldCharType="separate"/>
            </w:r>
            <w:r>
              <w:rPr>
                <w:noProof/>
                <w:webHidden/>
              </w:rPr>
              <w:t>13</w:t>
            </w:r>
            <w:r w:rsidR="00DE38F7">
              <w:rPr>
                <w:noProof/>
                <w:webHidden/>
              </w:rPr>
              <w:fldChar w:fldCharType="end"/>
            </w:r>
          </w:hyperlink>
        </w:p>
        <w:p w14:paraId="177EA20D" w14:textId="37857011"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48" w:history="1">
            <w:r w:rsidR="00DE38F7" w:rsidRPr="001F0F48">
              <w:rPr>
                <w:rStyle w:val="Hyperlink"/>
                <w:rFonts w:ascii="Arial" w:hAnsi="Arial" w:cs="Arial"/>
                <w:noProof/>
              </w:rPr>
              <w:t>Introduction</w:t>
            </w:r>
            <w:r w:rsidR="00DE38F7">
              <w:rPr>
                <w:noProof/>
                <w:webHidden/>
              </w:rPr>
              <w:tab/>
            </w:r>
            <w:r w:rsidR="00DE38F7">
              <w:rPr>
                <w:noProof/>
                <w:webHidden/>
              </w:rPr>
              <w:fldChar w:fldCharType="begin"/>
            </w:r>
            <w:r w:rsidR="00DE38F7">
              <w:rPr>
                <w:noProof/>
                <w:webHidden/>
              </w:rPr>
              <w:instrText xml:space="preserve"> PAGEREF _Toc181196548 \h </w:instrText>
            </w:r>
            <w:r w:rsidR="00DE38F7">
              <w:rPr>
                <w:noProof/>
                <w:webHidden/>
              </w:rPr>
            </w:r>
            <w:r w:rsidR="00DE38F7">
              <w:rPr>
                <w:noProof/>
                <w:webHidden/>
              </w:rPr>
              <w:fldChar w:fldCharType="separate"/>
            </w:r>
            <w:r>
              <w:rPr>
                <w:noProof/>
                <w:webHidden/>
              </w:rPr>
              <w:t>14</w:t>
            </w:r>
            <w:r w:rsidR="00DE38F7">
              <w:rPr>
                <w:noProof/>
                <w:webHidden/>
              </w:rPr>
              <w:fldChar w:fldCharType="end"/>
            </w:r>
          </w:hyperlink>
        </w:p>
        <w:p w14:paraId="701B84FE" w14:textId="60C63116"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49" w:history="1">
            <w:r w:rsidR="00DE38F7" w:rsidRPr="001F0F48">
              <w:rPr>
                <w:rStyle w:val="Hyperlink"/>
                <w:rFonts w:ascii="Arial" w:hAnsi="Arial" w:cs="Arial"/>
                <w:noProof/>
              </w:rPr>
              <w:t>What is distraction and how is it impacting a student’s learning experience?</w:t>
            </w:r>
            <w:r w:rsidR="00DE38F7">
              <w:rPr>
                <w:noProof/>
                <w:webHidden/>
              </w:rPr>
              <w:tab/>
            </w:r>
            <w:r w:rsidR="00DE38F7">
              <w:rPr>
                <w:noProof/>
                <w:webHidden/>
              </w:rPr>
              <w:fldChar w:fldCharType="begin"/>
            </w:r>
            <w:r w:rsidR="00DE38F7">
              <w:rPr>
                <w:noProof/>
                <w:webHidden/>
              </w:rPr>
              <w:instrText xml:space="preserve"> PAGEREF _Toc181196549 \h </w:instrText>
            </w:r>
            <w:r w:rsidR="00DE38F7">
              <w:rPr>
                <w:noProof/>
                <w:webHidden/>
              </w:rPr>
            </w:r>
            <w:r w:rsidR="00DE38F7">
              <w:rPr>
                <w:noProof/>
                <w:webHidden/>
              </w:rPr>
              <w:fldChar w:fldCharType="separate"/>
            </w:r>
            <w:r>
              <w:rPr>
                <w:noProof/>
                <w:webHidden/>
              </w:rPr>
              <w:t>15</w:t>
            </w:r>
            <w:r w:rsidR="00DE38F7">
              <w:rPr>
                <w:noProof/>
                <w:webHidden/>
              </w:rPr>
              <w:fldChar w:fldCharType="end"/>
            </w:r>
          </w:hyperlink>
        </w:p>
        <w:p w14:paraId="6AC9EDEC" w14:textId="335CFB06"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50" w:history="1">
            <w:r w:rsidR="00DE38F7" w:rsidRPr="001F0F48">
              <w:rPr>
                <w:rStyle w:val="Hyperlink"/>
                <w:rFonts w:ascii="Arial" w:hAnsi="Arial" w:cs="Arial"/>
                <w:noProof/>
              </w:rPr>
              <w:t>What is disengagement and how is it impacting a student's learning experience?</w:t>
            </w:r>
            <w:r w:rsidR="00DE38F7">
              <w:rPr>
                <w:noProof/>
                <w:webHidden/>
              </w:rPr>
              <w:tab/>
            </w:r>
            <w:r w:rsidR="00DE38F7">
              <w:rPr>
                <w:noProof/>
                <w:webHidden/>
              </w:rPr>
              <w:fldChar w:fldCharType="begin"/>
            </w:r>
            <w:r w:rsidR="00DE38F7">
              <w:rPr>
                <w:noProof/>
                <w:webHidden/>
              </w:rPr>
              <w:instrText xml:space="preserve"> PAGEREF _Toc181196550 \h </w:instrText>
            </w:r>
            <w:r w:rsidR="00DE38F7">
              <w:rPr>
                <w:noProof/>
                <w:webHidden/>
              </w:rPr>
            </w:r>
            <w:r w:rsidR="00DE38F7">
              <w:rPr>
                <w:noProof/>
                <w:webHidden/>
              </w:rPr>
              <w:fldChar w:fldCharType="separate"/>
            </w:r>
            <w:r>
              <w:rPr>
                <w:noProof/>
                <w:webHidden/>
              </w:rPr>
              <w:t>20</w:t>
            </w:r>
            <w:r w:rsidR="00DE38F7">
              <w:rPr>
                <w:noProof/>
                <w:webHidden/>
              </w:rPr>
              <w:fldChar w:fldCharType="end"/>
            </w:r>
          </w:hyperlink>
        </w:p>
        <w:p w14:paraId="5FB95511" w14:textId="37D9849E"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51" w:history="1">
            <w:r w:rsidR="00DE38F7" w:rsidRPr="001F0F48">
              <w:rPr>
                <w:rStyle w:val="Hyperlink"/>
                <w:rFonts w:ascii="Arial" w:hAnsi="Arial" w:cs="Arial"/>
                <w:noProof/>
              </w:rPr>
              <w:t>Why is the solution embedding focus and how will this improve a student's learning experience?</w:t>
            </w:r>
            <w:r w:rsidR="00DE38F7">
              <w:rPr>
                <w:noProof/>
                <w:webHidden/>
              </w:rPr>
              <w:tab/>
            </w:r>
            <w:r w:rsidR="00DE38F7">
              <w:rPr>
                <w:noProof/>
                <w:webHidden/>
              </w:rPr>
              <w:fldChar w:fldCharType="begin"/>
            </w:r>
            <w:r w:rsidR="00DE38F7">
              <w:rPr>
                <w:noProof/>
                <w:webHidden/>
              </w:rPr>
              <w:instrText xml:space="preserve"> PAGEREF _Toc181196551 \h </w:instrText>
            </w:r>
            <w:r w:rsidR="00DE38F7">
              <w:rPr>
                <w:noProof/>
                <w:webHidden/>
              </w:rPr>
            </w:r>
            <w:r w:rsidR="00DE38F7">
              <w:rPr>
                <w:noProof/>
                <w:webHidden/>
              </w:rPr>
              <w:fldChar w:fldCharType="separate"/>
            </w:r>
            <w:r>
              <w:rPr>
                <w:noProof/>
                <w:webHidden/>
              </w:rPr>
              <w:t>21</w:t>
            </w:r>
            <w:r w:rsidR="00DE38F7">
              <w:rPr>
                <w:noProof/>
                <w:webHidden/>
              </w:rPr>
              <w:fldChar w:fldCharType="end"/>
            </w:r>
          </w:hyperlink>
        </w:p>
        <w:p w14:paraId="64016163" w14:textId="502E7E7F"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52" w:history="1">
            <w:r w:rsidR="00DE38F7" w:rsidRPr="001F0F48">
              <w:rPr>
                <w:rStyle w:val="Hyperlink"/>
                <w:rFonts w:ascii="Arial" w:hAnsi="Arial" w:cs="Arial"/>
                <w:noProof/>
              </w:rPr>
              <w:t>Theories and methodologies surrounding focus, and how this helps a student to increase focus during weekly 30-minute singing lessons</w:t>
            </w:r>
            <w:r w:rsidR="00DE38F7">
              <w:rPr>
                <w:noProof/>
                <w:webHidden/>
              </w:rPr>
              <w:tab/>
            </w:r>
            <w:r w:rsidR="00DE38F7">
              <w:rPr>
                <w:noProof/>
                <w:webHidden/>
              </w:rPr>
              <w:fldChar w:fldCharType="begin"/>
            </w:r>
            <w:r w:rsidR="00DE38F7">
              <w:rPr>
                <w:noProof/>
                <w:webHidden/>
              </w:rPr>
              <w:instrText xml:space="preserve"> PAGEREF _Toc181196552 \h </w:instrText>
            </w:r>
            <w:r w:rsidR="00DE38F7">
              <w:rPr>
                <w:noProof/>
                <w:webHidden/>
              </w:rPr>
            </w:r>
            <w:r w:rsidR="00DE38F7">
              <w:rPr>
                <w:noProof/>
                <w:webHidden/>
              </w:rPr>
              <w:fldChar w:fldCharType="separate"/>
            </w:r>
            <w:r>
              <w:rPr>
                <w:noProof/>
                <w:webHidden/>
              </w:rPr>
              <w:t>23</w:t>
            </w:r>
            <w:r w:rsidR="00DE38F7">
              <w:rPr>
                <w:noProof/>
                <w:webHidden/>
              </w:rPr>
              <w:fldChar w:fldCharType="end"/>
            </w:r>
          </w:hyperlink>
        </w:p>
        <w:p w14:paraId="2402089B" w14:textId="791EA5B9"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53" w:history="1">
            <w:r w:rsidR="00DE38F7" w:rsidRPr="001F0F48">
              <w:rPr>
                <w:rStyle w:val="Hyperlink"/>
                <w:rFonts w:ascii="Arial" w:hAnsi="Arial" w:cs="Arial"/>
                <w:noProof/>
              </w:rPr>
              <w:t>Review</w:t>
            </w:r>
            <w:r w:rsidR="00DE38F7">
              <w:rPr>
                <w:noProof/>
                <w:webHidden/>
              </w:rPr>
              <w:tab/>
            </w:r>
            <w:r w:rsidR="00DE38F7">
              <w:rPr>
                <w:noProof/>
                <w:webHidden/>
              </w:rPr>
              <w:fldChar w:fldCharType="begin"/>
            </w:r>
            <w:r w:rsidR="00DE38F7">
              <w:rPr>
                <w:noProof/>
                <w:webHidden/>
              </w:rPr>
              <w:instrText xml:space="preserve"> PAGEREF _Toc181196553 \h </w:instrText>
            </w:r>
            <w:r w:rsidR="00DE38F7">
              <w:rPr>
                <w:noProof/>
                <w:webHidden/>
              </w:rPr>
            </w:r>
            <w:r w:rsidR="00DE38F7">
              <w:rPr>
                <w:noProof/>
                <w:webHidden/>
              </w:rPr>
              <w:fldChar w:fldCharType="separate"/>
            </w:r>
            <w:r>
              <w:rPr>
                <w:noProof/>
                <w:webHidden/>
              </w:rPr>
              <w:t>29</w:t>
            </w:r>
            <w:r w:rsidR="00DE38F7">
              <w:rPr>
                <w:noProof/>
                <w:webHidden/>
              </w:rPr>
              <w:fldChar w:fldCharType="end"/>
            </w:r>
          </w:hyperlink>
        </w:p>
        <w:p w14:paraId="7D10DC86" w14:textId="5904A6E4" w:rsidR="00DE38F7" w:rsidRDefault="00926B2F">
          <w:pPr>
            <w:pStyle w:val="TOC2"/>
            <w:tabs>
              <w:tab w:val="right" w:leader="dot" w:pos="9016"/>
            </w:tabs>
            <w:rPr>
              <w:rFonts w:asciiTheme="minorHAnsi" w:eastAsiaTheme="minorEastAsia" w:hAnsiTheme="minorHAnsi" w:cstheme="minorBidi"/>
              <w:b w:val="0"/>
              <w:bCs w:val="0"/>
              <w:noProof/>
              <w:sz w:val="24"/>
              <w:szCs w:val="24"/>
            </w:rPr>
          </w:pPr>
          <w:hyperlink w:anchor="_Toc181196554" w:history="1">
            <w:r w:rsidR="00DE38F7" w:rsidRPr="001F0F48">
              <w:rPr>
                <w:rStyle w:val="Hyperlink"/>
                <w:rFonts w:ascii="Arial" w:hAnsi="Arial" w:cs="Arial"/>
                <w:noProof/>
              </w:rPr>
              <w:t>Reflective Conclusion</w:t>
            </w:r>
            <w:r w:rsidR="00DE38F7">
              <w:rPr>
                <w:noProof/>
                <w:webHidden/>
              </w:rPr>
              <w:tab/>
            </w:r>
            <w:r w:rsidR="00DE38F7">
              <w:rPr>
                <w:noProof/>
                <w:webHidden/>
              </w:rPr>
              <w:fldChar w:fldCharType="begin"/>
            </w:r>
            <w:r w:rsidR="00DE38F7">
              <w:rPr>
                <w:noProof/>
                <w:webHidden/>
              </w:rPr>
              <w:instrText xml:space="preserve"> PAGEREF _Toc181196554 \h </w:instrText>
            </w:r>
            <w:r w:rsidR="00DE38F7">
              <w:rPr>
                <w:noProof/>
                <w:webHidden/>
              </w:rPr>
            </w:r>
            <w:r w:rsidR="00DE38F7">
              <w:rPr>
                <w:noProof/>
                <w:webHidden/>
              </w:rPr>
              <w:fldChar w:fldCharType="separate"/>
            </w:r>
            <w:r>
              <w:rPr>
                <w:noProof/>
                <w:webHidden/>
              </w:rPr>
              <w:t>31</w:t>
            </w:r>
            <w:r w:rsidR="00DE38F7">
              <w:rPr>
                <w:noProof/>
                <w:webHidden/>
              </w:rPr>
              <w:fldChar w:fldCharType="end"/>
            </w:r>
          </w:hyperlink>
        </w:p>
        <w:p w14:paraId="0AE9060E" w14:textId="265735A5" w:rsidR="00DE38F7" w:rsidRDefault="00926B2F">
          <w:pPr>
            <w:pStyle w:val="TOC1"/>
            <w:tabs>
              <w:tab w:val="right" w:leader="dot" w:pos="9016"/>
            </w:tabs>
            <w:rPr>
              <w:rFonts w:asciiTheme="minorHAnsi" w:eastAsiaTheme="minorEastAsia" w:hAnsiTheme="minorHAnsi" w:cstheme="minorBidi"/>
              <w:b w:val="0"/>
              <w:bCs w:val="0"/>
              <w:i w:val="0"/>
              <w:iCs w:val="0"/>
              <w:noProof/>
              <w:szCs w:val="24"/>
            </w:rPr>
          </w:pPr>
          <w:hyperlink w:anchor="_Toc181196555" w:history="1">
            <w:r w:rsidR="00DE38F7" w:rsidRPr="001F0F48">
              <w:rPr>
                <w:rStyle w:val="Hyperlink"/>
                <w:noProof/>
              </w:rPr>
              <w:t>Bibliography</w:t>
            </w:r>
            <w:r w:rsidR="00DE38F7">
              <w:rPr>
                <w:noProof/>
                <w:webHidden/>
              </w:rPr>
              <w:tab/>
            </w:r>
            <w:r w:rsidR="00DE38F7">
              <w:rPr>
                <w:noProof/>
                <w:webHidden/>
              </w:rPr>
              <w:fldChar w:fldCharType="begin"/>
            </w:r>
            <w:r w:rsidR="00DE38F7">
              <w:rPr>
                <w:noProof/>
                <w:webHidden/>
              </w:rPr>
              <w:instrText xml:space="preserve"> PAGEREF _Toc181196555 \h </w:instrText>
            </w:r>
            <w:r w:rsidR="00DE38F7">
              <w:rPr>
                <w:noProof/>
                <w:webHidden/>
              </w:rPr>
            </w:r>
            <w:r w:rsidR="00DE38F7">
              <w:rPr>
                <w:noProof/>
                <w:webHidden/>
              </w:rPr>
              <w:fldChar w:fldCharType="separate"/>
            </w:r>
            <w:r>
              <w:rPr>
                <w:noProof/>
                <w:webHidden/>
              </w:rPr>
              <w:t>32</w:t>
            </w:r>
            <w:r w:rsidR="00DE38F7">
              <w:rPr>
                <w:noProof/>
                <w:webHidden/>
              </w:rPr>
              <w:fldChar w:fldCharType="end"/>
            </w:r>
          </w:hyperlink>
        </w:p>
        <w:p w14:paraId="289A06DA" w14:textId="0F34DCC2" w:rsidR="00DE38F7" w:rsidRDefault="00926B2F">
          <w:pPr>
            <w:pStyle w:val="TOC1"/>
            <w:tabs>
              <w:tab w:val="right" w:leader="dot" w:pos="9016"/>
            </w:tabs>
            <w:rPr>
              <w:rFonts w:asciiTheme="minorHAnsi" w:eastAsiaTheme="minorEastAsia" w:hAnsiTheme="minorHAnsi" w:cstheme="minorBidi"/>
              <w:b w:val="0"/>
              <w:bCs w:val="0"/>
              <w:i w:val="0"/>
              <w:iCs w:val="0"/>
              <w:noProof/>
              <w:szCs w:val="24"/>
            </w:rPr>
          </w:pPr>
          <w:hyperlink w:anchor="_Toc181196556" w:history="1">
            <w:r w:rsidR="00DE38F7" w:rsidRPr="001F0F48">
              <w:rPr>
                <w:rStyle w:val="Hyperlink"/>
                <w:noProof/>
              </w:rPr>
              <w:t>Appendix</w:t>
            </w:r>
            <w:r w:rsidR="00DE38F7">
              <w:rPr>
                <w:noProof/>
                <w:webHidden/>
              </w:rPr>
              <w:tab/>
            </w:r>
            <w:r w:rsidR="00DE38F7">
              <w:rPr>
                <w:noProof/>
                <w:webHidden/>
              </w:rPr>
              <w:fldChar w:fldCharType="begin"/>
            </w:r>
            <w:r w:rsidR="00DE38F7">
              <w:rPr>
                <w:noProof/>
                <w:webHidden/>
              </w:rPr>
              <w:instrText xml:space="preserve"> PAGEREF _Toc181196556 \h </w:instrText>
            </w:r>
            <w:r w:rsidR="00DE38F7">
              <w:rPr>
                <w:noProof/>
                <w:webHidden/>
              </w:rPr>
            </w:r>
            <w:r w:rsidR="00DE38F7">
              <w:rPr>
                <w:noProof/>
                <w:webHidden/>
              </w:rPr>
              <w:fldChar w:fldCharType="separate"/>
            </w:r>
            <w:r>
              <w:rPr>
                <w:noProof/>
                <w:webHidden/>
              </w:rPr>
              <w:t>47</w:t>
            </w:r>
            <w:r w:rsidR="00DE38F7">
              <w:rPr>
                <w:noProof/>
                <w:webHidden/>
              </w:rPr>
              <w:fldChar w:fldCharType="end"/>
            </w:r>
          </w:hyperlink>
        </w:p>
        <w:p w14:paraId="06785F3F" w14:textId="3805A2C7" w:rsidR="00655601" w:rsidRPr="00B9025C" w:rsidRDefault="00655601" w:rsidP="00B9025C">
          <w:pPr>
            <w:spacing w:line="360" w:lineRule="auto"/>
            <w:rPr>
              <w:rFonts w:ascii="Arial" w:hAnsi="Arial" w:cs="Arial"/>
            </w:rPr>
          </w:pPr>
          <w:r w:rsidRPr="00B9025C">
            <w:rPr>
              <w:rFonts w:ascii="Arial" w:hAnsi="Arial" w:cs="Arial"/>
              <w:b/>
              <w:bCs/>
              <w:noProof/>
            </w:rPr>
            <w:fldChar w:fldCharType="end"/>
          </w:r>
        </w:p>
      </w:sdtContent>
    </w:sdt>
    <w:p w14:paraId="21783A4E" w14:textId="77777777" w:rsidR="004E2864" w:rsidRPr="00B9025C" w:rsidRDefault="004E2864" w:rsidP="00B9025C">
      <w:pPr>
        <w:spacing w:line="360" w:lineRule="auto"/>
        <w:rPr>
          <w:rFonts w:ascii="Arial" w:hAnsi="Arial" w:cs="Arial"/>
          <w:i/>
          <w:iCs/>
        </w:rPr>
      </w:pPr>
    </w:p>
    <w:p w14:paraId="7FFAA90F" w14:textId="0FF7F563" w:rsidR="006E321B" w:rsidRPr="00B9025C" w:rsidRDefault="006E321B" w:rsidP="00B9025C">
      <w:pPr>
        <w:spacing w:line="360" w:lineRule="auto"/>
        <w:jc w:val="center"/>
        <w:rPr>
          <w:rFonts w:ascii="Arial" w:hAnsi="Arial" w:cs="Arial"/>
        </w:rPr>
      </w:pPr>
    </w:p>
    <w:p w14:paraId="368D90BC" w14:textId="6FF657DB" w:rsidR="00655601" w:rsidRPr="00B9025C" w:rsidRDefault="00655601" w:rsidP="00B9025C">
      <w:pPr>
        <w:spacing w:line="360" w:lineRule="auto"/>
        <w:jc w:val="center"/>
        <w:rPr>
          <w:rFonts w:ascii="Arial" w:hAnsi="Arial" w:cs="Arial"/>
        </w:rPr>
      </w:pPr>
    </w:p>
    <w:p w14:paraId="58956B69" w14:textId="49B279A6" w:rsidR="00655601" w:rsidRPr="00B9025C" w:rsidRDefault="00655601" w:rsidP="00B9025C">
      <w:pPr>
        <w:spacing w:line="360" w:lineRule="auto"/>
        <w:jc w:val="center"/>
        <w:rPr>
          <w:rFonts w:ascii="Arial" w:hAnsi="Arial" w:cs="Arial"/>
        </w:rPr>
      </w:pPr>
    </w:p>
    <w:p w14:paraId="5EF1BA75" w14:textId="0B3CDDF2" w:rsidR="00655601" w:rsidRPr="00B9025C" w:rsidRDefault="00655601" w:rsidP="00B9025C">
      <w:pPr>
        <w:spacing w:line="360" w:lineRule="auto"/>
        <w:jc w:val="center"/>
        <w:rPr>
          <w:rFonts w:ascii="Arial" w:hAnsi="Arial" w:cs="Arial"/>
        </w:rPr>
      </w:pPr>
    </w:p>
    <w:p w14:paraId="391B37A0" w14:textId="7E8EF5D3" w:rsidR="00655601" w:rsidRPr="00B9025C" w:rsidRDefault="00655601" w:rsidP="00B9025C">
      <w:pPr>
        <w:spacing w:line="360" w:lineRule="auto"/>
        <w:jc w:val="center"/>
        <w:rPr>
          <w:rFonts w:ascii="Arial" w:hAnsi="Arial" w:cs="Arial"/>
        </w:rPr>
      </w:pPr>
    </w:p>
    <w:p w14:paraId="4D79AE2A" w14:textId="366E1D63" w:rsidR="00655601" w:rsidRPr="00B9025C" w:rsidRDefault="00655601" w:rsidP="00B9025C">
      <w:pPr>
        <w:spacing w:line="360" w:lineRule="auto"/>
        <w:jc w:val="center"/>
        <w:rPr>
          <w:rFonts w:ascii="Arial" w:hAnsi="Arial" w:cs="Arial"/>
        </w:rPr>
      </w:pPr>
    </w:p>
    <w:p w14:paraId="396A3D60" w14:textId="01A1C12F" w:rsidR="00655601" w:rsidRPr="00B9025C" w:rsidRDefault="00655601" w:rsidP="00B9025C">
      <w:pPr>
        <w:spacing w:line="360" w:lineRule="auto"/>
        <w:jc w:val="center"/>
        <w:rPr>
          <w:rFonts w:ascii="Arial" w:hAnsi="Arial" w:cs="Arial"/>
        </w:rPr>
      </w:pPr>
    </w:p>
    <w:p w14:paraId="357CD75B" w14:textId="77777777" w:rsidR="00B96289" w:rsidRPr="00B9025C" w:rsidRDefault="00B96289" w:rsidP="00B9025C">
      <w:pPr>
        <w:spacing w:line="360" w:lineRule="auto"/>
        <w:jc w:val="center"/>
        <w:rPr>
          <w:rFonts w:ascii="Arial" w:hAnsi="Arial" w:cs="Arial"/>
        </w:rPr>
      </w:pPr>
    </w:p>
    <w:p w14:paraId="21FAE263" w14:textId="1EEA9C9E" w:rsidR="00655601" w:rsidRPr="00B9025C" w:rsidRDefault="00655601" w:rsidP="00B9025C">
      <w:pPr>
        <w:spacing w:line="360" w:lineRule="auto"/>
        <w:jc w:val="center"/>
        <w:rPr>
          <w:rFonts w:ascii="Arial" w:hAnsi="Arial" w:cs="Arial"/>
        </w:rPr>
      </w:pPr>
    </w:p>
    <w:p w14:paraId="29870FA6" w14:textId="3E87137A" w:rsidR="00655601" w:rsidRPr="00B9025C" w:rsidRDefault="00655601" w:rsidP="00B9025C">
      <w:pPr>
        <w:spacing w:line="360" w:lineRule="auto"/>
        <w:jc w:val="center"/>
        <w:rPr>
          <w:rFonts w:ascii="Arial" w:hAnsi="Arial" w:cs="Arial"/>
        </w:rPr>
      </w:pPr>
    </w:p>
    <w:p w14:paraId="5F031239" w14:textId="184159F0" w:rsidR="00655601" w:rsidRPr="00B9025C" w:rsidRDefault="00655601" w:rsidP="00B9025C">
      <w:pPr>
        <w:spacing w:line="360" w:lineRule="auto"/>
        <w:jc w:val="center"/>
        <w:rPr>
          <w:rFonts w:ascii="Arial" w:hAnsi="Arial" w:cs="Arial"/>
        </w:rPr>
      </w:pPr>
    </w:p>
    <w:p w14:paraId="1E2413E5" w14:textId="3838A0AB" w:rsidR="00655601" w:rsidRPr="00B9025C" w:rsidRDefault="00655601" w:rsidP="00B9025C">
      <w:pPr>
        <w:spacing w:line="360" w:lineRule="auto"/>
        <w:jc w:val="center"/>
        <w:rPr>
          <w:rFonts w:ascii="Arial" w:hAnsi="Arial" w:cs="Arial"/>
        </w:rPr>
      </w:pPr>
    </w:p>
    <w:p w14:paraId="6F789443" w14:textId="2EF05DD0" w:rsidR="00655601" w:rsidRPr="00B9025C" w:rsidRDefault="00655601" w:rsidP="00B9025C">
      <w:pPr>
        <w:spacing w:line="360" w:lineRule="auto"/>
        <w:jc w:val="center"/>
        <w:rPr>
          <w:rFonts w:ascii="Arial" w:hAnsi="Arial" w:cs="Arial"/>
        </w:rPr>
      </w:pPr>
    </w:p>
    <w:p w14:paraId="17B2C29D" w14:textId="67247DB7" w:rsidR="00655601" w:rsidRDefault="006E321B" w:rsidP="00B9025C">
      <w:pPr>
        <w:pStyle w:val="Heading1"/>
        <w:spacing w:line="360" w:lineRule="auto"/>
        <w:rPr>
          <w:rFonts w:ascii="Arial" w:hAnsi="Arial" w:cs="Arial"/>
          <w:sz w:val="24"/>
          <w:szCs w:val="24"/>
        </w:rPr>
      </w:pPr>
      <w:bookmarkStart w:id="0" w:name="_Toc181196541"/>
      <w:r w:rsidRPr="00B9025C">
        <w:rPr>
          <w:rFonts w:ascii="Arial" w:hAnsi="Arial" w:cs="Arial"/>
          <w:sz w:val="24"/>
          <w:szCs w:val="24"/>
        </w:rPr>
        <w:lastRenderedPageBreak/>
        <w:t xml:space="preserve">Part </w:t>
      </w:r>
      <w:r w:rsidR="007768FC" w:rsidRPr="00B9025C">
        <w:rPr>
          <w:rFonts w:ascii="Arial" w:hAnsi="Arial" w:cs="Arial"/>
          <w:sz w:val="24"/>
          <w:szCs w:val="24"/>
        </w:rPr>
        <w:t>One</w:t>
      </w:r>
      <w:r w:rsidR="00B9025C">
        <w:rPr>
          <w:rFonts w:ascii="Arial" w:hAnsi="Arial" w:cs="Arial"/>
          <w:sz w:val="24"/>
          <w:szCs w:val="24"/>
        </w:rPr>
        <w:t>: The Portfolio</w:t>
      </w:r>
      <w:bookmarkEnd w:id="0"/>
    </w:p>
    <w:p w14:paraId="260A208D" w14:textId="77777777" w:rsidR="00B9025C" w:rsidRPr="00B9025C" w:rsidRDefault="00B9025C" w:rsidP="00B9025C"/>
    <w:p w14:paraId="7EB42EE7" w14:textId="235E6D7E" w:rsidR="00655601" w:rsidRDefault="006E321B" w:rsidP="00B9025C">
      <w:pPr>
        <w:pStyle w:val="Heading2"/>
        <w:spacing w:line="360" w:lineRule="auto"/>
        <w:rPr>
          <w:rFonts w:ascii="Arial" w:hAnsi="Arial" w:cs="Arial"/>
          <w:sz w:val="24"/>
          <w:szCs w:val="24"/>
        </w:rPr>
      </w:pPr>
      <w:bookmarkStart w:id="1" w:name="_Toc181196542"/>
      <w:r w:rsidRPr="00B9025C">
        <w:rPr>
          <w:rFonts w:ascii="Arial" w:hAnsi="Arial" w:cs="Arial"/>
          <w:sz w:val="24"/>
          <w:szCs w:val="24"/>
        </w:rPr>
        <w:t>Introduction</w:t>
      </w:r>
      <w:bookmarkEnd w:id="1"/>
    </w:p>
    <w:p w14:paraId="74D6F895" w14:textId="77777777" w:rsidR="00B9025C" w:rsidRPr="00B9025C" w:rsidRDefault="00B9025C" w:rsidP="00B9025C"/>
    <w:p w14:paraId="25D2985B" w14:textId="4C31CAC2" w:rsidR="00655601" w:rsidRPr="00B9025C" w:rsidRDefault="00655601" w:rsidP="00B9025C">
      <w:pPr>
        <w:spacing w:line="360" w:lineRule="auto"/>
        <w:rPr>
          <w:rFonts w:ascii="Arial" w:hAnsi="Arial" w:cs="Arial"/>
          <w:color w:val="000000" w:themeColor="text1"/>
        </w:rPr>
      </w:pPr>
      <w:r w:rsidRPr="00B9025C">
        <w:rPr>
          <w:rFonts w:ascii="Arial" w:hAnsi="Arial" w:cs="Arial"/>
        </w:rPr>
        <w:t xml:space="preserve">In this course of study, I will create </w:t>
      </w:r>
      <w:r w:rsidR="004F7EF6" w:rsidRPr="00B9025C">
        <w:rPr>
          <w:rFonts w:ascii="Arial" w:hAnsi="Arial" w:cs="Arial"/>
          <w:color w:val="000000" w:themeColor="text1"/>
        </w:rPr>
        <w:t>a teaching tool in the form of a guide</w:t>
      </w:r>
      <w:r w:rsidR="00B63466">
        <w:rPr>
          <w:rFonts w:ascii="Arial" w:hAnsi="Arial" w:cs="Arial"/>
          <w:color w:val="000000" w:themeColor="text1"/>
        </w:rPr>
        <w:t xml:space="preserve"> (see </w:t>
      </w:r>
      <w:r w:rsidR="008B57A9">
        <w:rPr>
          <w:rFonts w:ascii="Arial" w:hAnsi="Arial" w:cs="Arial"/>
          <w:color w:val="000000" w:themeColor="text1"/>
        </w:rPr>
        <w:t>A</w:t>
      </w:r>
      <w:r w:rsidR="00B63466">
        <w:rPr>
          <w:rFonts w:ascii="Arial" w:hAnsi="Arial" w:cs="Arial"/>
          <w:color w:val="000000" w:themeColor="text1"/>
        </w:rPr>
        <w:t xml:space="preserve">ppendix </w:t>
      </w:r>
      <w:r w:rsidR="008B57A9">
        <w:rPr>
          <w:rFonts w:ascii="Arial" w:hAnsi="Arial" w:cs="Arial"/>
          <w:color w:val="000000" w:themeColor="text1"/>
        </w:rPr>
        <w:t>A</w:t>
      </w:r>
      <w:r w:rsidR="00B63466">
        <w:rPr>
          <w:rFonts w:ascii="Arial" w:hAnsi="Arial" w:cs="Arial"/>
          <w:color w:val="000000" w:themeColor="text1"/>
        </w:rPr>
        <w:t>)</w:t>
      </w:r>
      <w:r w:rsidR="004F7EF6" w:rsidRPr="00B9025C">
        <w:rPr>
          <w:rFonts w:ascii="Arial" w:hAnsi="Arial" w:cs="Arial"/>
          <w:color w:val="000000" w:themeColor="text1"/>
        </w:rPr>
        <w:t xml:space="preserve"> aimed at reducing distraction and disengagement through embedding focus into the first 1-2 minutes of </w:t>
      </w:r>
      <w:r w:rsidR="00816C1C" w:rsidRPr="00B9025C">
        <w:rPr>
          <w:rFonts w:ascii="Arial" w:hAnsi="Arial" w:cs="Arial"/>
          <w:color w:val="000000" w:themeColor="text1"/>
        </w:rPr>
        <w:t>a singing</w:t>
      </w:r>
      <w:r w:rsidR="004F7EF6" w:rsidRPr="00B9025C">
        <w:rPr>
          <w:rFonts w:ascii="Arial" w:hAnsi="Arial" w:cs="Arial"/>
          <w:color w:val="000000" w:themeColor="text1"/>
        </w:rPr>
        <w:t xml:space="preserve"> lesson. This includes mindfulness, breathing</w:t>
      </w:r>
      <w:r w:rsidR="00926B2F">
        <w:rPr>
          <w:rFonts w:ascii="Arial" w:hAnsi="Arial" w:cs="Arial"/>
          <w:color w:val="000000" w:themeColor="text1"/>
        </w:rPr>
        <w:t xml:space="preserve"> and </w:t>
      </w:r>
      <w:r w:rsidR="004F7EF6" w:rsidRPr="00B9025C">
        <w:rPr>
          <w:rFonts w:ascii="Arial" w:hAnsi="Arial" w:cs="Arial"/>
          <w:color w:val="000000" w:themeColor="text1"/>
        </w:rPr>
        <w:t xml:space="preserve">visualisation techniques and how to adapt the teaching space to ensure focus is optimal. </w:t>
      </w:r>
      <w:r w:rsidR="000239DE" w:rsidRPr="00B9025C">
        <w:rPr>
          <w:rFonts w:ascii="Arial" w:hAnsi="Arial" w:cs="Arial"/>
        </w:rPr>
        <w:t xml:space="preserve">This study is </w:t>
      </w:r>
      <w:r w:rsidR="00E73F65" w:rsidRPr="00B9025C">
        <w:rPr>
          <w:rFonts w:ascii="Arial" w:hAnsi="Arial" w:cs="Arial"/>
        </w:rPr>
        <w:t>aimed</w:t>
      </w:r>
      <w:r w:rsidR="000239DE" w:rsidRPr="00B9025C">
        <w:rPr>
          <w:rFonts w:ascii="Arial" w:hAnsi="Arial" w:cs="Arial"/>
        </w:rPr>
        <w:t xml:space="preserve"> towards</w:t>
      </w:r>
      <w:r w:rsidRPr="00B9025C">
        <w:rPr>
          <w:rFonts w:ascii="Arial" w:hAnsi="Arial" w:cs="Arial"/>
        </w:rPr>
        <w:t xml:space="preserve"> 16 to 2</w:t>
      </w:r>
      <w:r w:rsidR="00E20BB4">
        <w:rPr>
          <w:rFonts w:ascii="Arial" w:hAnsi="Arial" w:cs="Arial"/>
        </w:rPr>
        <w:t>2</w:t>
      </w:r>
      <w:r w:rsidR="00165481">
        <w:rPr>
          <w:rFonts w:ascii="Arial" w:hAnsi="Arial" w:cs="Arial"/>
        </w:rPr>
        <w:t>-</w:t>
      </w:r>
      <w:r w:rsidR="000239DE" w:rsidRPr="00B9025C">
        <w:rPr>
          <w:rFonts w:ascii="Arial" w:hAnsi="Arial" w:cs="Arial"/>
        </w:rPr>
        <w:t>year</w:t>
      </w:r>
      <w:r w:rsidR="00165481">
        <w:rPr>
          <w:rFonts w:ascii="Arial" w:hAnsi="Arial" w:cs="Arial"/>
        </w:rPr>
        <w:t>-</w:t>
      </w:r>
      <w:r w:rsidR="000239DE" w:rsidRPr="00B9025C">
        <w:rPr>
          <w:rFonts w:ascii="Arial" w:hAnsi="Arial" w:cs="Arial"/>
        </w:rPr>
        <w:t>olds</w:t>
      </w:r>
      <w:r w:rsidRPr="00B9025C">
        <w:rPr>
          <w:rFonts w:ascii="Arial" w:hAnsi="Arial" w:cs="Arial"/>
        </w:rPr>
        <w:t xml:space="preserve"> entering their singing lesson whilst in musical theatre training, aiming to help students optimise their 30-minute weekly singing lessons alongside a busy and demanding schedule. I will draw upon best practices and academic research.</w:t>
      </w:r>
      <w:r w:rsidR="00637262" w:rsidRPr="00B9025C">
        <w:rPr>
          <w:rFonts w:ascii="Arial" w:hAnsi="Arial" w:cs="Arial"/>
        </w:rPr>
        <w:t xml:space="preserve"> </w:t>
      </w:r>
    </w:p>
    <w:p w14:paraId="1B2B9940" w14:textId="77777777" w:rsidR="00655601" w:rsidRPr="00B9025C" w:rsidRDefault="00655601" w:rsidP="00B9025C">
      <w:pPr>
        <w:spacing w:line="360" w:lineRule="auto"/>
        <w:rPr>
          <w:rFonts w:ascii="Arial" w:hAnsi="Arial" w:cs="Arial"/>
        </w:rPr>
      </w:pPr>
    </w:p>
    <w:p w14:paraId="72A2FCF2" w14:textId="7347F63C" w:rsidR="00655601" w:rsidRPr="00B9025C" w:rsidRDefault="000239DE" w:rsidP="00B9025C">
      <w:pPr>
        <w:spacing w:line="360" w:lineRule="auto"/>
        <w:rPr>
          <w:rFonts w:ascii="Arial" w:hAnsi="Arial" w:cs="Arial"/>
        </w:rPr>
      </w:pPr>
      <w:r w:rsidRPr="00B9025C">
        <w:rPr>
          <w:rFonts w:ascii="Arial" w:hAnsi="Arial" w:cs="Arial"/>
        </w:rPr>
        <w:t>This specific area of study</w:t>
      </w:r>
      <w:r w:rsidR="00655601" w:rsidRPr="00B9025C">
        <w:rPr>
          <w:rFonts w:ascii="Arial" w:hAnsi="Arial" w:cs="Arial"/>
        </w:rPr>
        <w:t xml:space="preserve"> deals with the difficulty I have witnessed within the teaching studio at a performing arts centre where students have one 30-minute singing lesson per week and </w:t>
      </w:r>
      <w:r w:rsidRPr="00B9025C">
        <w:rPr>
          <w:rFonts w:ascii="Arial" w:hAnsi="Arial" w:cs="Arial"/>
        </w:rPr>
        <w:t>can</w:t>
      </w:r>
      <w:r w:rsidR="00655601" w:rsidRPr="00B9025C">
        <w:rPr>
          <w:rFonts w:ascii="Arial" w:hAnsi="Arial" w:cs="Arial"/>
        </w:rPr>
        <w:t xml:space="preserve"> enter the space unfocused and unready for optimal </w:t>
      </w:r>
      <w:r w:rsidR="00FB17FA" w:rsidRPr="00B9025C">
        <w:rPr>
          <w:rFonts w:ascii="Arial" w:hAnsi="Arial" w:cs="Arial"/>
        </w:rPr>
        <w:t xml:space="preserve">learning. </w:t>
      </w:r>
      <w:r w:rsidRPr="00B9025C">
        <w:rPr>
          <w:rFonts w:ascii="Arial" w:hAnsi="Arial" w:cs="Arial"/>
        </w:rPr>
        <w:t>This can pull</w:t>
      </w:r>
      <w:r w:rsidR="00655601" w:rsidRPr="00B9025C">
        <w:rPr>
          <w:rFonts w:ascii="Arial" w:hAnsi="Arial" w:cs="Arial"/>
        </w:rPr>
        <w:t xml:space="preserve"> focus from the vocal work needed to be </w:t>
      </w:r>
      <w:r w:rsidRPr="00B9025C">
        <w:rPr>
          <w:rFonts w:ascii="Arial" w:hAnsi="Arial" w:cs="Arial"/>
        </w:rPr>
        <w:t>completed</w:t>
      </w:r>
      <w:r w:rsidR="00655601" w:rsidRPr="00B9025C">
        <w:rPr>
          <w:rFonts w:ascii="Arial" w:hAnsi="Arial" w:cs="Arial"/>
        </w:rPr>
        <w:t xml:space="preserve"> and </w:t>
      </w:r>
      <w:r w:rsidRPr="00B9025C">
        <w:rPr>
          <w:rFonts w:ascii="Arial" w:hAnsi="Arial" w:cs="Arial"/>
        </w:rPr>
        <w:t>often leads to</w:t>
      </w:r>
      <w:r w:rsidR="00655601" w:rsidRPr="00B9025C">
        <w:rPr>
          <w:rFonts w:ascii="Arial" w:hAnsi="Arial" w:cs="Arial"/>
        </w:rPr>
        <w:t xml:space="preserve"> </w:t>
      </w:r>
      <w:r w:rsidR="009F7663">
        <w:rPr>
          <w:rFonts w:ascii="Arial" w:hAnsi="Arial" w:cs="Arial"/>
        </w:rPr>
        <w:t>unproductive lessons</w:t>
      </w:r>
      <w:r w:rsidR="00655601" w:rsidRPr="00B9025C">
        <w:rPr>
          <w:rFonts w:ascii="Arial" w:hAnsi="Arial" w:cs="Arial"/>
        </w:rPr>
        <w:t xml:space="preserve">. The artefact </w:t>
      </w:r>
      <w:r w:rsidR="00933F70" w:rsidRPr="00B9025C">
        <w:rPr>
          <w:rFonts w:ascii="Arial" w:hAnsi="Arial" w:cs="Arial"/>
        </w:rPr>
        <w:t xml:space="preserve">I create </w:t>
      </w:r>
      <w:r w:rsidR="00655601" w:rsidRPr="00B9025C">
        <w:rPr>
          <w:rFonts w:ascii="Arial" w:hAnsi="Arial" w:cs="Arial"/>
        </w:rPr>
        <w:t>will comprise a selection of both new and existing exercises, curated and developed to form a cohesive vocal program</w:t>
      </w:r>
      <w:r w:rsidR="00E73F65" w:rsidRPr="00B9025C">
        <w:rPr>
          <w:rFonts w:ascii="Arial" w:hAnsi="Arial" w:cs="Arial"/>
        </w:rPr>
        <w:t>me</w:t>
      </w:r>
      <w:r w:rsidR="00655601" w:rsidRPr="00B9025C">
        <w:rPr>
          <w:rFonts w:ascii="Arial" w:hAnsi="Arial" w:cs="Arial"/>
        </w:rPr>
        <w:t>. The creation of this art</w:t>
      </w:r>
      <w:r w:rsidR="00E97115">
        <w:rPr>
          <w:rFonts w:ascii="Arial" w:hAnsi="Arial" w:cs="Arial"/>
        </w:rPr>
        <w:t>e</w:t>
      </w:r>
      <w:r w:rsidR="00655601" w:rsidRPr="00B9025C">
        <w:rPr>
          <w:rFonts w:ascii="Arial" w:hAnsi="Arial" w:cs="Arial"/>
        </w:rPr>
        <w:t>fact will</w:t>
      </w:r>
      <w:r w:rsidR="00926B2F">
        <w:rPr>
          <w:rFonts w:ascii="Arial" w:hAnsi="Arial" w:cs="Arial"/>
        </w:rPr>
        <w:t xml:space="preserve"> have the potential to be</w:t>
      </w:r>
      <w:r w:rsidR="00655601" w:rsidRPr="00B9025C">
        <w:rPr>
          <w:rFonts w:ascii="Arial" w:hAnsi="Arial" w:cs="Arial"/>
        </w:rPr>
        <w:t xml:space="preserve"> </w:t>
      </w:r>
      <w:proofErr w:type="spellStart"/>
      <w:r w:rsidR="00655601" w:rsidRPr="00B9025C">
        <w:rPr>
          <w:rFonts w:ascii="Arial" w:hAnsi="Arial" w:cs="Arial"/>
        </w:rPr>
        <w:t>be</w:t>
      </w:r>
      <w:proofErr w:type="spellEnd"/>
      <w:r w:rsidR="00655601" w:rsidRPr="00B9025C">
        <w:rPr>
          <w:rFonts w:ascii="Arial" w:hAnsi="Arial" w:cs="Arial"/>
        </w:rPr>
        <w:t xml:space="preserve"> integrated into my practice, shaping my exploration of how to most effectively foster optimal learning in singing lessons within the context of demanding musical theatre training programmes</w:t>
      </w:r>
      <w:r w:rsidR="008B57A9">
        <w:rPr>
          <w:rFonts w:ascii="Arial" w:hAnsi="Arial" w:cs="Arial"/>
        </w:rPr>
        <w:t xml:space="preserve"> </w:t>
      </w:r>
      <w:r w:rsidR="008B57A9">
        <w:rPr>
          <w:rFonts w:ascii="Arial" w:hAnsi="Arial" w:cs="Arial"/>
          <w:color w:val="000000" w:themeColor="text1"/>
        </w:rPr>
        <w:t>(see Appendix A)</w:t>
      </w:r>
      <w:r w:rsidR="00655601" w:rsidRPr="00B9025C">
        <w:rPr>
          <w:rFonts w:ascii="Arial" w:hAnsi="Arial" w:cs="Arial"/>
        </w:rPr>
        <w:t>.</w:t>
      </w:r>
      <w:r w:rsidRPr="00B9025C">
        <w:rPr>
          <w:rFonts w:ascii="Arial" w:hAnsi="Arial" w:cs="Arial"/>
        </w:rPr>
        <w:t xml:space="preserve"> As this is not a research project with ethical approval, I will be considering the potential impact of this work.</w:t>
      </w:r>
    </w:p>
    <w:p w14:paraId="76B51962" w14:textId="77777777" w:rsidR="00655601" w:rsidRPr="00B9025C" w:rsidRDefault="00655601" w:rsidP="00B9025C">
      <w:pPr>
        <w:spacing w:line="360" w:lineRule="auto"/>
        <w:rPr>
          <w:rFonts w:ascii="Arial" w:hAnsi="Arial" w:cs="Arial"/>
        </w:rPr>
      </w:pPr>
    </w:p>
    <w:p w14:paraId="1C9BC555" w14:textId="3419D780" w:rsidR="00655601" w:rsidRPr="00B9025C" w:rsidRDefault="006A68DB" w:rsidP="00B9025C">
      <w:pPr>
        <w:spacing w:line="360" w:lineRule="auto"/>
        <w:rPr>
          <w:rFonts w:ascii="Arial" w:hAnsi="Arial" w:cs="Arial"/>
        </w:rPr>
      </w:pPr>
      <w:r>
        <w:rPr>
          <w:rFonts w:ascii="Arial" w:hAnsi="Arial" w:cs="Arial"/>
        </w:rPr>
        <w:t>I</w:t>
      </w:r>
      <w:r w:rsidR="00655601" w:rsidRPr="00B9025C">
        <w:rPr>
          <w:rFonts w:ascii="Arial" w:hAnsi="Arial" w:cs="Arial"/>
        </w:rPr>
        <w:t xml:space="preserve"> aim to develop a </w:t>
      </w:r>
      <w:r w:rsidR="004F7EF6" w:rsidRPr="00B9025C">
        <w:rPr>
          <w:rFonts w:ascii="Arial" w:hAnsi="Arial" w:cs="Arial"/>
        </w:rPr>
        <w:t>guide</w:t>
      </w:r>
      <w:r w:rsidR="00655601" w:rsidRPr="00B9025C">
        <w:rPr>
          <w:rFonts w:ascii="Arial" w:hAnsi="Arial" w:cs="Arial"/>
        </w:rPr>
        <w:t xml:space="preserve"> for teachers to </w:t>
      </w:r>
      <w:r w:rsidR="004F7EF6" w:rsidRPr="00B9025C">
        <w:rPr>
          <w:rFonts w:ascii="Arial" w:hAnsi="Arial" w:cs="Arial"/>
        </w:rPr>
        <w:t>use as a tool</w:t>
      </w:r>
      <w:r w:rsidR="00655601" w:rsidRPr="00B9025C">
        <w:rPr>
          <w:rFonts w:ascii="Arial" w:hAnsi="Arial" w:cs="Arial"/>
        </w:rPr>
        <w:t xml:space="preserve"> to help their students </w:t>
      </w:r>
      <w:r w:rsidR="00FB17FA" w:rsidRPr="00B9025C">
        <w:rPr>
          <w:rFonts w:ascii="Arial" w:hAnsi="Arial" w:cs="Arial"/>
        </w:rPr>
        <w:t xml:space="preserve">become </w:t>
      </w:r>
      <w:r w:rsidR="004F7EF6" w:rsidRPr="00B9025C">
        <w:rPr>
          <w:rFonts w:ascii="Arial" w:hAnsi="Arial" w:cs="Arial"/>
        </w:rPr>
        <w:t xml:space="preserve">more </w:t>
      </w:r>
      <w:r w:rsidR="00FB17FA" w:rsidRPr="00B9025C">
        <w:rPr>
          <w:rFonts w:ascii="Arial" w:hAnsi="Arial" w:cs="Arial"/>
        </w:rPr>
        <w:t>engaged to achieve an optimal le</w:t>
      </w:r>
      <w:r w:rsidR="004F7EF6" w:rsidRPr="00B9025C">
        <w:rPr>
          <w:rFonts w:ascii="Arial" w:hAnsi="Arial" w:cs="Arial"/>
        </w:rPr>
        <w:t>arning experience</w:t>
      </w:r>
      <w:r w:rsidR="008B57A9">
        <w:rPr>
          <w:rFonts w:ascii="Arial" w:hAnsi="Arial" w:cs="Arial"/>
        </w:rPr>
        <w:t xml:space="preserve"> </w:t>
      </w:r>
      <w:r w:rsidR="008B57A9">
        <w:rPr>
          <w:rFonts w:ascii="Arial" w:hAnsi="Arial" w:cs="Arial"/>
          <w:color w:val="000000" w:themeColor="text1"/>
        </w:rPr>
        <w:t>(see Appendix A)</w:t>
      </w:r>
      <w:r w:rsidR="00655601" w:rsidRPr="00B9025C">
        <w:rPr>
          <w:rFonts w:ascii="Arial" w:hAnsi="Arial" w:cs="Arial"/>
        </w:rPr>
        <w:t>. However, effective execution of this relies on both the teacher</w:t>
      </w:r>
      <w:r w:rsidR="0020318F">
        <w:rPr>
          <w:rFonts w:ascii="Arial" w:hAnsi="Arial" w:cs="Arial"/>
        </w:rPr>
        <w:t>'</w:t>
      </w:r>
      <w:r w:rsidR="00655601" w:rsidRPr="00B9025C">
        <w:rPr>
          <w:rFonts w:ascii="Arial" w:hAnsi="Arial" w:cs="Arial"/>
        </w:rPr>
        <w:t>s and student’s commitment to engaging with the exercises, as well as the bio-social-psychological aspect of the singer</w:t>
      </w:r>
      <w:r w:rsidR="004F7EF6" w:rsidRPr="00B9025C">
        <w:rPr>
          <w:rFonts w:ascii="Arial" w:hAnsi="Arial" w:cs="Arial"/>
        </w:rPr>
        <w:t xml:space="preserve"> (Lehman et al, 2017)</w:t>
      </w:r>
      <w:r w:rsidR="00655601" w:rsidRPr="00B9025C">
        <w:rPr>
          <w:rFonts w:ascii="Arial" w:hAnsi="Arial" w:cs="Arial"/>
        </w:rPr>
        <w:t xml:space="preserve">. I need to consider the environmental impact of where the teaching studio is based </w:t>
      </w:r>
      <w:r w:rsidR="00C41852" w:rsidRPr="00B9025C">
        <w:rPr>
          <w:rFonts w:ascii="Arial" w:hAnsi="Arial" w:cs="Arial"/>
        </w:rPr>
        <w:t>with</w:t>
      </w:r>
      <w:r w:rsidR="00655601" w:rsidRPr="00B9025C">
        <w:rPr>
          <w:rFonts w:ascii="Arial" w:hAnsi="Arial" w:cs="Arial"/>
        </w:rPr>
        <w:t>in a busy building and whether the student</w:t>
      </w:r>
      <w:r w:rsidR="002A24E9">
        <w:rPr>
          <w:rFonts w:ascii="Arial" w:hAnsi="Arial" w:cs="Arial"/>
        </w:rPr>
        <w:t>s</w:t>
      </w:r>
      <w:r w:rsidR="00655601" w:rsidRPr="00B9025C">
        <w:rPr>
          <w:rFonts w:ascii="Arial" w:hAnsi="Arial" w:cs="Arial"/>
        </w:rPr>
        <w:t xml:space="preserve"> can be fully present and not </w:t>
      </w:r>
      <w:r w:rsidR="00FB17FA" w:rsidRPr="00B9025C">
        <w:rPr>
          <w:rFonts w:ascii="Arial" w:hAnsi="Arial" w:cs="Arial"/>
        </w:rPr>
        <w:t>conscious</w:t>
      </w:r>
      <w:r w:rsidR="00655601" w:rsidRPr="00B9025C">
        <w:rPr>
          <w:rFonts w:ascii="Arial" w:hAnsi="Arial" w:cs="Arial"/>
        </w:rPr>
        <w:t xml:space="preserve"> of their surroundings</w:t>
      </w:r>
      <w:r w:rsidR="004C1538" w:rsidRPr="00B9025C">
        <w:rPr>
          <w:rFonts w:ascii="Arial" w:hAnsi="Arial" w:cs="Arial"/>
        </w:rPr>
        <w:t xml:space="preserve"> (Fisher, Godwin and </w:t>
      </w:r>
      <w:proofErr w:type="spellStart"/>
      <w:r w:rsidR="004C1538" w:rsidRPr="00B9025C">
        <w:rPr>
          <w:rFonts w:ascii="Arial" w:hAnsi="Arial" w:cs="Arial"/>
        </w:rPr>
        <w:t>Seltman</w:t>
      </w:r>
      <w:proofErr w:type="spellEnd"/>
      <w:r w:rsidR="004C1538" w:rsidRPr="00B9025C">
        <w:rPr>
          <w:rFonts w:ascii="Arial" w:hAnsi="Arial" w:cs="Arial"/>
        </w:rPr>
        <w:t xml:space="preserve">, 2014; </w:t>
      </w:r>
      <w:proofErr w:type="spellStart"/>
      <w:r w:rsidR="004C1538" w:rsidRPr="00B9025C">
        <w:rPr>
          <w:rFonts w:ascii="Arial" w:hAnsi="Arial" w:cs="Arial"/>
        </w:rPr>
        <w:t>Kounios</w:t>
      </w:r>
      <w:proofErr w:type="spellEnd"/>
      <w:r w:rsidR="004C1538" w:rsidRPr="00B9025C">
        <w:rPr>
          <w:rFonts w:ascii="Arial" w:hAnsi="Arial" w:cs="Arial"/>
        </w:rPr>
        <w:t xml:space="preserve"> and Beeman, 2015)</w:t>
      </w:r>
      <w:r w:rsidR="00655601" w:rsidRPr="00B9025C">
        <w:rPr>
          <w:rFonts w:ascii="Arial" w:hAnsi="Arial" w:cs="Arial"/>
        </w:rPr>
        <w:t xml:space="preserve">. I </w:t>
      </w:r>
      <w:r w:rsidR="00FB17FA" w:rsidRPr="00B9025C">
        <w:rPr>
          <w:rFonts w:ascii="Arial" w:hAnsi="Arial" w:cs="Arial"/>
        </w:rPr>
        <w:t xml:space="preserve">must </w:t>
      </w:r>
      <w:r w:rsidR="00655601" w:rsidRPr="00B9025C">
        <w:rPr>
          <w:rFonts w:ascii="Arial" w:hAnsi="Arial" w:cs="Arial"/>
        </w:rPr>
        <w:t xml:space="preserve">take care in ensuring the lesson is </w:t>
      </w:r>
      <w:r w:rsidR="00FB17FA" w:rsidRPr="00B9025C">
        <w:rPr>
          <w:rFonts w:ascii="Arial" w:hAnsi="Arial" w:cs="Arial"/>
        </w:rPr>
        <w:t>student-centred</w:t>
      </w:r>
      <w:r w:rsidR="00655601" w:rsidRPr="00B9025C">
        <w:rPr>
          <w:rFonts w:ascii="Arial" w:hAnsi="Arial" w:cs="Arial"/>
        </w:rPr>
        <w:t xml:space="preserve"> whilst using this programme. </w:t>
      </w:r>
    </w:p>
    <w:p w14:paraId="3C135221" w14:textId="77777777" w:rsidR="004E2864" w:rsidRPr="00B9025C" w:rsidRDefault="004E2864" w:rsidP="00B9025C">
      <w:pPr>
        <w:spacing w:line="360" w:lineRule="auto"/>
        <w:rPr>
          <w:rFonts w:ascii="Arial" w:hAnsi="Arial" w:cs="Arial"/>
        </w:rPr>
      </w:pPr>
    </w:p>
    <w:p w14:paraId="06B04C02" w14:textId="34C023DF" w:rsidR="006E321B" w:rsidRPr="00B9025C" w:rsidRDefault="006E321B" w:rsidP="00B9025C">
      <w:pPr>
        <w:pStyle w:val="Heading2"/>
        <w:spacing w:line="360" w:lineRule="auto"/>
        <w:rPr>
          <w:rFonts w:ascii="Arial" w:hAnsi="Arial" w:cs="Arial"/>
          <w:sz w:val="24"/>
          <w:szCs w:val="24"/>
        </w:rPr>
      </w:pPr>
      <w:bookmarkStart w:id="2" w:name="_Toc181196543"/>
      <w:r w:rsidRPr="00B9025C">
        <w:rPr>
          <w:rFonts w:ascii="Arial" w:hAnsi="Arial" w:cs="Arial"/>
          <w:sz w:val="24"/>
          <w:szCs w:val="24"/>
        </w:rPr>
        <w:lastRenderedPageBreak/>
        <w:t>Rationale</w:t>
      </w:r>
      <w:bookmarkEnd w:id="2"/>
      <w:r w:rsidRPr="00B9025C">
        <w:rPr>
          <w:rFonts w:ascii="Arial" w:hAnsi="Arial" w:cs="Arial"/>
          <w:sz w:val="24"/>
          <w:szCs w:val="24"/>
        </w:rPr>
        <w:t xml:space="preserve"> </w:t>
      </w:r>
    </w:p>
    <w:p w14:paraId="734A65D0" w14:textId="77777777" w:rsidR="00C41852" w:rsidRPr="00B9025C" w:rsidRDefault="00C41852" w:rsidP="00B9025C">
      <w:pPr>
        <w:spacing w:line="360" w:lineRule="auto"/>
        <w:rPr>
          <w:rFonts w:ascii="Arial" w:hAnsi="Arial" w:cs="Arial"/>
        </w:rPr>
      </w:pPr>
    </w:p>
    <w:p w14:paraId="4A50C799" w14:textId="525F466D" w:rsidR="00655601" w:rsidRPr="00B9025C" w:rsidRDefault="00655601" w:rsidP="00B9025C">
      <w:pPr>
        <w:spacing w:line="360" w:lineRule="auto"/>
        <w:rPr>
          <w:rFonts w:ascii="Arial" w:hAnsi="Arial" w:cs="Arial"/>
        </w:rPr>
      </w:pPr>
      <w:r w:rsidRPr="00B9025C">
        <w:rPr>
          <w:rFonts w:ascii="Arial" w:hAnsi="Arial" w:cs="Arial"/>
        </w:rPr>
        <w:t>The rationale for creating this art</w:t>
      </w:r>
      <w:r w:rsidR="000F6588">
        <w:rPr>
          <w:rFonts w:ascii="Arial" w:hAnsi="Arial" w:cs="Arial"/>
        </w:rPr>
        <w:t>e</w:t>
      </w:r>
      <w:r w:rsidRPr="00B9025C">
        <w:rPr>
          <w:rFonts w:ascii="Arial" w:hAnsi="Arial" w:cs="Arial"/>
        </w:rPr>
        <w:t>fact stems from my experience as a singing teacher at a performing arts centr</w:t>
      </w:r>
      <w:r w:rsidR="00816C1C" w:rsidRPr="00B9025C">
        <w:rPr>
          <w:rFonts w:ascii="Arial" w:hAnsi="Arial" w:cs="Arial"/>
        </w:rPr>
        <w:t>e</w:t>
      </w:r>
      <w:r w:rsidRPr="00B9025C">
        <w:rPr>
          <w:rFonts w:ascii="Arial" w:hAnsi="Arial" w:cs="Arial"/>
        </w:rPr>
        <w:t>, where I work with students pursuing diplomas</w:t>
      </w:r>
      <w:r w:rsidR="00E73F65" w:rsidRPr="00B9025C">
        <w:rPr>
          <w:rFonts w:ascii="Arial" w:hAnsi="Arial" w:cs="Arial"/>
        </w:rPr>
        <w:t xml:space="preserve"> in</w:t>
      </w:r>
      <w:r w:rsidRPr="00B9025C">
        <w:rPr>
          <w:rFonts w:ascii="Arial" w:hAnsi="Arial" w:cs="Arial"/>
        </w:rPr>
        <w:t xml:space="preserve"> Musical Theatre. These program</w:t>
      </w:r>
      <w:r w:rsidR="001B72B2" w:rsidRPr="00B9025C">
        <w:rPr>
          <w:rFonts w:ascii="Arial" w:hAnsi="Arial" w:cs="Arial"/>
        </w:rPr>
        <w:t>me</w:t>
      </w:r>
      <w:r w:rsidRPr="00B9025C">
        <w:rPr>
          <w:rFonts w:ascii="Arial" w:hAnsi="Arial" w:cs="Arial"/>
        </w:rPr>
        <w:t xml:space="preserve">s are exceptionally rigorous, requiring students to undergo approximately </w:t>
      </w:r>
      <w:r w:rsidR="001B72B2" w:rsidRPr="00B9025C">
        <w:rPr>
          <w:rFonts w:ascii="Arial" w:hAnsi="Arial" w:cs="Arial"/>
        </w:rPr>
        <w:t>2</w:t>
      </w:r>
      <w:r w:rsidR="005E357A" w:rsidRPr="00B9025C">
        <w:rPr>
          <w:rFonts w:ascii="Arial" w:hAnsi="Arial" w:cs="Arial"/>
        </w:rPr>
        <w:t>6-30</w:t>
      </w:r>
      <w:r w:rsidRPr="00B9025C">
        <w:rPr>
          <w:rFonts w:ascii="Arial" w:hAnsi="Arial" w:cs="Arial"/>
        </w:rPr>
        <w:t xml:space="preserve"> hours of training per week in acting, dance, and singing. </w:t>
      </w:r>
      <w:r w:rsidR="00D35866" w:rsidRPr="00B9025C">
        <w:rPr>
          <w:rFonts w:ascii="Arial" w:hAnsi="Arial" w:cs="Arial"/>
        </w:rPr>
        <w:t xml:space="preserve">The weekly lessons I teach </w:t>
      </w:r>
      <w:r w:rsidRPr="00B9025C">
        <w:rPr>
          <w:rFonts w:ascii="Arial" w:hAnsi="Arial" w:cs="Arial"/>
        </w:rPr>
        <w:t>do not occur at consistent times</w:t>
      </w:r>
      <w:r w:rsidR="00D35866" w:rsidRPr="00B9025C">
        <w:rPr>
          <w:rFonts w:ascii="Arial" w:hAnsi="Arial" w:cs="Arial"/>
        </w:rPr>
        <w:t>, meaning they often need to leave another lesson to come to their singing lesson</w:t>
      </w:r>
      <w:r w:rsidRPr="00B9025C">
        <w:rPr>
          <w:rFonts w:ascii="Arial" w:hAnsi="Arial" w:cs="Arial"/>
        </w:rPr>
        <w:t xml:space="preserve">. Despite the limited duration and irregular scheduling, students are expected to make significant progress in their vocal skills, </w:t>
      </w:r>
      <w:r w:rsidR="00926B2F">
        <w:rPr>
          <w:rFonts w:ascii="Arial" w:hAnsi="Arial" w:cs="Arial"/>
        </w:rPr>
        <w:t xml:space="preserve">with the aim </w:t>
      </w:r>
      <w:r w:rsidRPr="00B9025C">
        <w:rPr>
          <w:rFonts w:ascii="Arial" w:hAnsi="Arial" w:cs="Arial"/>
        </w:rPr>
        <w:t>to becom</w:t>
      </w:r>
      <w:r w:rsidR="006A68DB">
        <w:rPr>
          <w:rFonts w:ascii="Arial" w:hAnsi="Arial" w:cs="Arial"/>
        </w:rPr>
        <w:t>e</w:t>
      </w:r>
      <w:r w:rsidRPr="00B9025C">
        <w:rPr>
          <w:rFonts w:ascii="Arial" w:hAnsi="Arial" w:cs="Arial"/>
        </w:rPr>
        <w:t xml:space="preserve"> proficient and versatile musical theatre performer</w:t>
      </w:r>
      <w:r w:rsidR="00B875EE">
        <w:rPr>
          <w:rFonts w:ascii="Arial" w:hAnsi="Arial" w:cs="Arial"/>
        </w:rPr>
        <w:t>s</w:t>
      </w:r>
      <w:r w:rsidRPr="00B9025C">
        <w:rPr>
          <w:rFonts w:ascii="Arial" w:hAnsi="Arial" w:cs="Arial"/>
        </w:rPr>
        <w:t xml:space="preserve">. </w:t>
      </w:r>
      <w:r w:rsidR="009575F1" w:rsidRPr="00B9025C">
        <w:rPr>
          <w:rFonts w:ascii="Arial" w:hAnsi="Arial" w:cs="Arial"/>
        </w:rPr>
        <w:t>However,</w:t>
      </w:r>
      <w:r w:rsidR="009575F1">
        <w:rPr>
          <w:rFonts w:ascii="Arial" w:hAnsi="Arial" w:cs="Arial"/>
        </w:rPr>
        <w:t xml:space="preserve"> as</w:t>
      </w:r>
      <w:r w:rsidR="007715BC">
        <w:rPr>
          <w:rFonts w:ascii="Arial" w:hAnsi="Arial" w:cs="Arial"/>
        </w:rPr>
        <w:t xml:space="preserve"> mentioned above,</w:t>
      </w:r>
      <w:r w:rsidRPr="00B9025C">
        <w:rPr>
          <w:rFonts w:ascii="Arial" w:hAnsi="Arial" w:cs="Arial"/>
        </w:rPr>
        <w:t xml:space="preserve"> many students come to their</w:t>
      </w:r>
      <w:r w:rsidR="003F0B1F" w:rsidRPr="00B9025C">
        <w:rPr>
          <w:rFonts w:ascii="Arial" w:hAnsi="Arial" w:cs="Arial"/>
        </w:rPr>
        <w:t xml:space="preserve"> </w:t>
      </w:r>
      <w:r w:rsidR="0079657C" w:rsidRPr="00B9025C">
        <w:rPr>
          <w:rFonts w:ascii="Arial" w:hAnsi="Arial" w:cs="Arial"/>
        </w:rPr>
        <w:t>singing lessons</w:t>
      </w:r>
      <w:r w:rsidRPr="00B9025C">
        <w:rPr>
          <w:rFonts w:ascii="Arial" w:hAnsi="Arial" w:cs="Arial"/>
        </w:rPr>
        <w:t xml:space="preserve"> immediately after</w:t>
      </w:r>
      <w:r w:rsidR="003F0B1F" w:rsidRPr="00B9025C">
        <w:rPr>
          <w:rFonts w:ascii="Arial" w:hAnsi="Arial" w:cs="Arial"/>
        </w:rPr>
        <w:t xml:space="preserve"> or during</w:t>
      </w:r>
      <w:r w:rsidRPr="00B9025C">
        <w:rPr>
          <w:rFonts w:ascii="Arial" w:hAnsi="Arial" w:cs="Arial"/>
        </w:rPr>
        <w:t xml:space="preserve"> demanding </w:t>
      </w:r>
      <w:r w:rsidR="007D1B1C" w:rsidRPr="00B9025C">
        <w:rPr>
          <w:rFonts w:ascii="Arial" w:hAnsi="Arial" w:cs="Arial"/>
        </w:rPr>
        <w:t>lessons</w:t>
      </w:r>
      <w:r w:rsidR="0079657C" w:rsidRPr="00B9025C">
        <w:rPr>
          <w:rFonts w:ascii="Arial" w:hAnsi="Arial" w:cs="Arial"/>
        </w:rPr>
        <w:t xml:space="preserve"> from other musical theatre disciplines</w:t>
      </w:r>
      <w:r w:rsidRPr="00B9025C">
        <w:rPr>
          <w:rFonts w:ascii="Arial" w:hAnsi="Arial" w:cs="Arial"/>
        </w:rPr>
        <w:t xml:space="preserve">. As a result, they often arrive at their singing lessons unfocused, </w:t>
      </w:r>
      <w:r w:rsidR="00C41852" w:rsidRPr="00B9025C">
        <w:rPr>
          <w:rFonts w:ascii="Arial" w:hAnsi="Arial" w:cs="Arial"/>
        </w:rPr>
        <w:t>with unhelpful holding pattern</w:t>
      </w:r>
      <w:r w:rsidR="00550C41" w:rsidRPr="00B9025C">
        <w:rPr>
          <w:rFonts w:ascii="Arial" w:hAnsi="Arial" w:cs="Arial"/>
        </w:rPr>
        <w:t>s which affect their voice quality</w:t>
      </w:r>
      <w:r w:rsidR="004C1538" w:rsidRPr="00B9025C">
        <w:rPr>
          <w:rFonts w:ascii="Arial" w:hAnsi="Arial" w:cs="Arial"/>
        </w:rPr>
        <w:t xml:space="preserve"> (</w:t>
      </w:r>
      <w:proofErr w:type="spellStart"/>
      <w:r w:rsidR="004C1538" w:rsidRPr="00B9025C">
        <w:rPr>
          <w:rFonts w:ascii="Arial" w:hAnsi="Arial" w:cs="Arial"/>
        </w:rPr>
        <w:t>Kayes</w:t>
      </w:r>
      <w:proofErr w:type="spellEnd"/>
      <w:r w:rsidR="004C1538" w:rsidRPr="00B9025C">
        <w:rPr>
          <w:rFonts w:ascii="Arial" w:hAnsi="Arial" w:cs="Arial"/>
        </w:rPr>
        <w:t xml:space="preserve">, 2000; </w:t>
      </w:r>
      <w:proofErr w:type="spellStart"/>
      <w:r w:rsidR="004C1538" w:rsidRPr="00B9025C">
        <w:rPr>
          <w:rFonts w:ascii="Arial" w:hAnsi="Arial" w:cs="Arial"/>
        </w:rPr>
        <w:t>Daymne</w:t>
      </w:r>
      <w:proofErr w:type="spellEnd"/>
      <w:r w:rsidR="004C1538" w:rsidRPr="00B9025C">
        <w:rPr>
          <w:rFonts w:ascii="Arial" w:hAnsi="Arial" w:cs="Arial"/>
        </w:rPr>
        <w:t xml:space="preserve"> 2005; </w:t>
      </w:r>
      <w:proofErr w:type="spellStart"/>
      <w:r w:rsidR="004C1538" w:rsidRPr="00B9025C">
        <w:rPr>
          <w:rFonts w:ascii="Arial" w:hAnsi="Arial" w:cs="Arial"/>
        </w:rPr>
        <w:t>Sataloff</w:t>
      </w:r>
      <w:proofErr w:type="spellEnd"/>
      <w:r w:rsidR="004C1538" w:rsidRPr="00B9025C">
        <w:rPr>
          <w:rFonts w:ascii="Arial" w:hAnsi="Arial" w:cs="Arial"/>
        </w:rPr>
        <w:t>, 2017)</w:t>
      </w:r>
      <w:r w:rsidR="00550C41" w:rsidRPr="00B9025C">
        <w:rPr>
          <w:rFonts w:ascii="Arial" w:hAnsi="Arial" w:cs="Arial"/>
        </w:rPr>
        <w:t>.</w:t>
      </w:r>
      <w:r w:rsidR="00C41852" w:rsidRPr="00B9025C">
        <w:rPr>
          <w:rFonts w:ascii="Arial" w:hAnsi="Arial" w:cs="Arial"/>
        </w:rPr>
        <w:t xml:space="preserve"> They </w:t>
      </w:r>
      <w:r w:rsidR="00D362C7">
        <w:rPr>
          <w:rFonts w:ascii="Arial" w:hAnsi="Arial" w:cs="Arial"/>
        </w:rPr>
        <w:t>often</w:t>
      </w:r>
      <w:r w:rsidR="00C41852" w:rsidRPr="00B9025C">
        <w:rPr>
          <w:rFonts w:ascii="Arial" w:hAnsi="Arial" w:cs="Arial"/>
        </w:rPr>
        <w:t xml:space="preserve"> have a lack of</w:t>
      </w:r>
      <w:r w:rsidRPr="00B9025C">
        <w:rPr>
          <w:rFonts w:ascii="Arial" w:hAnsi="Arial" w:cs="Arial"/>
        </w:rPr>
        <w:t xml:space="preserve"> clear understanding </w:t>
      </w:r>
      <w:r w:rsidR="00C41852" w:rsidRPr="00B9025C">
        <w:rPr>
          <w:rFonts w:ascii="Arial" w:hAnsi="Arial" w:cs="Arial"/>
        </w:rPr>
        <w:t>o</w:t>
      </w:r>
      <w:r w:rsidR="00D362C7">
        <w:rPr>
          <w:rFonts w:ascii="Arial" w:hAnsi="Arial" w:cs="Arial"/>
        </w:rPr>
        <w:t>f</w:t>
      </w:r>
      <w:r w:rsidR="00C41852" w:rsidRPr="00B9025C">
        <w:rPr>
          <w:rFonts w:ascii="Arial" w:hAnsi="Arial" w:cs="Arial"/>
        </w:rPr>
        <w:t xml:space="preserve"> </w:t>
      </w:r>
      <w:r w:rsidRPr="00B9025C">
        <w:rPr>
          <w:rFonts w:ascii="Arial" w:hAnsi="Arial" w:cs="Arial"/>
        </w:rPr>
        <w:t>how to prepare their body and mind for vocal work.</w:t>
      </w:r>
      <w:r w:rsidR="004F7EF6" w:rsidRPr="00B9025C">
        <w:rPr>
          <w:rFonts w:ascii="Arial" w:hAnsi="Arial" w:cs="Arial"/>
        </w:rPr>
        <w:t xml:space="preserve"> </w:t>
      </w:r>
      <w:r w:rsidR="00926B2F">
        <w:rPr>
          <w:rFonts w:ascii="Arial" w:hAnsi="Arial" w:cs="Arial"/>
        </w:rPr>
        <w:t>Where possible, t</w:t>
      </w:r>
      <w:r w:rsidR="00C41852" w:rsidRPr="00B9025C">
        <w:rPr>
          <w:rFonts w:ascii="Arial" w:hAnsi="Arial" w:cs="Arial"/>
        </w:rPr>
        <w:t xml:space="preserve">he exercises created </w:t>
      </w:r>
      <w:r w:rsidR="00550C41" w:rsidRPr="00B9025C">
        <w:rPr>
          <w:rFonts w:ascii="Arial" w:hAnsi="Arial" w:cs="Arial"/>
        </w:rPr>
        <w:t xml:space="preserve">for this artefact </w:t>
      </w:r>
      <w:r w:rsidR="00C41852" w:rsidRPr="00B9025C">
        <w:rPr>
          <w:rFonts w:ascii="Arial" w:hAnsi="Arial" w:cs="Arial"/>
        </w:rPr>
        <w:t>wi</w:t>
      </w:r>
      <w:r w:rsidR="00550C41" w:rsidRPr="00B9025C">
        <w:rPr>
          <w:rFonts w:ascii="Arial" w:hAnsi="Arial" w:cs="Arial"/>
        </w:rPr>
        <w:t xml:space="preserve">ll </w:t>
      </w:r>
      <w:r w:rsidR="00C41852" w:rsidRPr="00B9025C">
        <w:rPr>
          <w:rFonts w:ascii="Arial" w:hAnsi="Arial" w:cs="Arial"/>
        </w:rPr>
        <w:t>also contribute to helping the student get into an optimal vocal position ready to sin</w:t>
      </w:r>
      <w:r w:rsidR="00926B2F">
        <w:rPr>
          <w:rFonts w:ascii="Arial" w:hAnsi="Arial" w:cs="Arial"/>
        </w:rPr>
        <w:t>g</w:t>
      </w:r>
      <w:r w:rsidR="00C41852" w:rsidRPr="00B9025C">
        <w:rPr>
          <w:rFonts w:ascii="Arial" w:hAnsi="Arial" w:cs="Arial"/>
        </w:rPr>
        <w:t>.</w:t>
      </w:r>
      <w:r w:rsidR="00926B2F">
        <w:rPr>
          <w:rFonts w:ascii="Arial" w:hAnsi="Arial" w:cs="Arial"/>
        </w:rPr>
        <w:t xml:space="preserve"> As the lesson is time-limited it is important to be time-conscious.</w:t>
      </w:r>
    </w:p>
    <w:p w14:paraId="69CD042B" w14:textId="7925CF1E" w:rsidR="003F0B1F" w:rsidRPr="00B9025C" w:rsidRDefault="003F0B1F" w:rsidP="00B9025C">
      <w:pPr>
        <w:spacing w:line="360" w:lineRule="auto"/>
        <w:rPr>
          <w:rFonts w:ascii="Arial" w:hAnsi="Arial" w:cs="Arial"/>
        </w:rPr>
      </w:pPr>
    </w:p>
    <w:p w14:paraId="399FCB95" w14:textId="2B74A45B" w:rsidR="003F0B1F" w:rsidRPr="00B9025C" w:rsidRDefault="003F0B1F" w:rsidP="00B9025C">
      <w:pPr>
        <w:spacing w:line="360" w:lineRule="auto"/>
        <w:rPr>
          <w:rFonts w:ascii="Arial" w:hAnsi="Arial" w:cs="Arial"/>
        </w:rPr>
      </w:pPr>
      <w:r w:rsidRPr="00B9025C">
        <w:rPr>
          <w:rFonts w:ascii="Arial" w:hAnsi="Arial" w:cs="Arial"/>
        </w:rPr>
        <w:t>Within education</w:t>
      </w:r>
      <w:r w:rsidR="006A68DB">
        <w:rPr>
          <w:rFonts w:ascii="Arial" w:hAnsi="Arial" w:cs="Arial"/>
        </w:rPr>
        <w:t>,</w:t>
      </w:r>
      <w:r w:rsidRPr="00B9025C">
        <w:rPr>
          <w:rFonts w:ascii="Arial" w:hAnsi="Arial" w:cs="Arial"/>
        </w:rPr>
        <w:t xml:space="preserve"> there are misconceptions a</w:t>
      </w:r>
      <w:r w:rsidR="006A68DB">
        <w:rPr>
          <w:rFonts w:ascii="Arial" w:hAnsi="Arial" w:cs="Arial"/>
        </w:rPr>
        <w:t>b</w:t>
      </w:r>
      <w:r w:rsidRPr="00B9025C">
        <w:rPr>
          <w:rFonts w:ascii="Arial" w:hAnsi="Arial" w:cs="Arial"/>
        </w:rPr>
        <w:t>ou</w:t>
      </w:r>
      <w:r w:rsidR="006A68DB">
        <w:rPr>
          <w:rFonts w:ascii="Arial" w:hAnsi="Arial" w:cs="Arial"/>
        </w:rPr>
        <w:t>t</w:t>
      </w:r>
      <w:r w:rsidRPr="00B9025C">
        <w:rPr>
          <w:rFonts w:ascii="Arial" w:hAnsi="Arial" w:cs="Arial"/>
        </w:rPr>
        <w:t xml:space="preserve"> what causes a student to become unfocused (Shield and </w:t>
      </w:r>
      <w:proofErr w:type="spellStart"/>
      <w:r w:rsidRPr="00B9025C">
        <w:rPr>
          <w:rFonts w:ascii="Arial" w:hAnsi="Arial" w:cs="Arial"/>
        </w:rPr>
        <w:t>Dockrell</w:t>
      </w:r>
      <w:proofErr w:type="spellEnd"/>
      <w:r w:rsidRPr="00B9025C">
        <w:rPr>
          <w:rFonts w:ascii="Arial" w:hAnsi="Arial" w:cs="Arial"/>
        </w:rPr>
        <w:t>, 2008).</w:t>
      </w:r>
      <w:r w:rsidR="00A320A9" w:rsidRPr="00B9025C">
        <w:rPr>
          <w:rFonts w:ascii="Arial" w:hAnsi="Arial" w:cs="Arial"/>
        </w:rPr>
        <w:t xml:space="preserve"> </w:t>
      </w:r>
      <w:r w:rsidR="00DA450E" w:rsidRPr="00B9025C">
        <w:rPr>
          <w:rFonts w:ascii="Arial" w:hAnsi="Arial" w:cs="Arial"/>
        </w:rPr>
        <w:t xml:space="preserve">The rationale for creating this artefact for my professional practice comes from my desire to </w:t>
      </w:r>
      <w:r w:rsidR="00A320A9" w:rsidRPr="00B9025C">
        <w:rPr>
          <w:rFonts w:ascii="Arial" w:hAnsi="Arial" w:cs="Arial"/>
        </w:rPr>
        <w:t xml:space="preserve">explore the literature surrounding focus and to </w:t>
      </w:r>
      <w:r w:rsidR="00DA450E" w:rsidRPr="00B9025C">
        <w:rPr>
          <w:rFonts w:ascii="Arial" w:hAnsi="Arial" w:cs="Arial"/>
        </w:rPr>
        <w:t xml:space="preserve">inform singing teachers on how to teach optimally during time-limited lessons. </w:t>
      </w:r>
      <w:r w:rsidRPr="00B9025C">
        <w:rPr>
          <w:rFonts w:ascii="Arial" w:hAnsi="Arial" w:cs="Arial"/>
        </w:rPr>
        <w:t xml:space="preserve">I believe that </w:t>
      </w:r>
      <w:r w:rsidR="00DA450E" w:rsidRPr="00B9025C">
        <w:rPr>
          <w:rFonts w:ascii="Arial" w:hAnsi="Arial" w:cs="Arial"/>
        </w:rPr>
        <w:t>helping the student to focus</w:t>
      </w:r>
      <w:r w:rsidRPr="00B9025C">
        <w:rPr>
          <w:rFonts w:ascii="Arial" w:hAnsi="Arial" w:cs="Arial"/>
        </w:rPr>
        <w:t xml:space="preserve">, </w:t>
      </w:r>
      <w:r w:rsidR="00DA450E" w:rsidRPr="00B9025C">
        <w:rPr>
          <w:rFonts w:ascii="Arial" w:hAnsi="Arial" w:cs="Arial"/>
        </w:rPr>
        <w:t>is the first step to delivering excellent singing lessons. Teachers should be informed of best practice</w:t>
      </w:r>
      <w:r w:rsidR="00DD61E8">
        <w:rPr>
          <w:rFonts w:ascii="Arial" w:hAnsi="Arial" w:cs="Arial"/>
        </w:rPr>
        <w:t>s</w:t>
      </w:r>
      <w:r w:rsidR="00DA450E" w:rsidRPr="00B9025C">
        <w:rPr>
          <w:rFonts w:ascii="Arial" w:hAnsi="Arial" w:cs="Arial"/>
        </w:rPr>
        <w:t xml:space="preserve"> based on relevant research, </w:t>
      </w:r>
      <w:r w:rsidR="00BA2D1C">
        <w:rPr>
          <w:rFonts w:ascii="Arial" w:hAnsi="Arial" w:cs="Arial"/>
        </w:rPr>
        <w:t>unfortunately</w:t>
      </w:r>
      <w:r w:rsidR="00DA450E" w:rsidRPr="00B9025C">
        <w:rPr>
          <w:rFonts w:ascii="Arial" w:hAnsi="Arial" w:cs="Arial"/>
        </w:rPr>
        <w:t xml:space="preserve"> teaching practice </w:t>
      </w:r>
      <w:r w:rsidR="00BA2D1C">
        <w:rPr>
          <w:rFonts w:ascii="Arial" w:hAnsi="Arial" w:cs="Arial"/>
        </w:rPr>
        <w:t xml:space="preserve">is often </w:t>
      </w:r>
      <w:r w:rsidR="00DA450E" w:rsidRPr="00B9025C">
        <w:rPr>
          <w:rFonts w:ascii="Arial" w:hAnsi="Arial" w:cs="Arial"/>
        </w:rPr>
        <w:t>based on historic vocal myths and teaching styles (Hock, 2019). As there is no specific qualification needed to become a singing teacher i</w:t>
      </w:r>
      <w:r w:rsidR="00E73F65" w:rsidRPr="00B9025C">
        <w:rPr>
          <w:rFonts w:ascii="Arial" w:hAnsi="Arial" w:cs="Arial"/>
        </w:rPr>
        <w:t>t</w:t>
      </w:r>
      <w:r w:rsidR="00DA450E" w:rsidRPr="00B9025C">
        <w:rPr>
          <w:rFonts w:ascii="Arial" w:hAnsi="Arial" w:cs="Arial"/>
        </w:rPr>
        <w:t xml:space="preserve"> can lead to </w:t>
      </w:r>
      <w:r w:rsidR="006A68DB">
        <w:rPr>
          <w:rFonts w:ascii="Arial" w:hAnsi="Arial" w:cs="Arial"/>
        </w:rPr>
        <w:t>the </w:t>
      </w:r>
      <w:r w:rsidR="00DA450E" w:rsidRPr="00B9025C">
        <w:rPr>
          <w:rFonts w:ascii="Arial" w:hAnsi="Arial" w:cs="Arial"/>
        </w:rPr>
        <w:t>interpretation o</w:t>
      </w:r>
      <w:r w:rsidR="006A68DB">
        <w:rPr>
          <w:rFonts w:ascii="Arial" w:hAnsi="Arial" w:cs="Arial"/>
        </w:rPr>
        <w:t>f</w:t>
      </w:r>
      <w:r w:rsidR="00DA450E" w:rsidRPr="00B9025C">
        <w:rPr>
          <w:rFonts w:ascii="Arial" w:hAnsi="Arial" w:cs="Arial"/>
        </w:rPr>
        <w:t xml:space="preserve"> best practice (Norton, </w:t>
      </w:r>
      <w:r w:rsidRPr="00B9025C">
        <w:rPr>
          <w:rFonts w:ascii="Arial" w:hAnsi="Arial" w:cs="Arial"/>
        </w:rPr>
        <w:t>Ginsborg and Greasley, 2019)</w:t>
      </w:r>
      <w:r w:rsidR="00DA450E" w:rsidRPr="00B9025C">
        <w:rPr>
          <w:rFonts w:ascii="Arial" w:hAnsi="Arial" w:cs="Arial"/>
        </w:rPr>
        <w:t xml:space="preserve">. </w:t>
      </w:r>
      <w:r w:rsidRPr="00B9025C">
        <w:rPr>
          <w:rFonts w:ascii="Arial" w:hAnsi="Arial" w:cs="Arial"/>
        </w:rPr>
        <w:t>It is important within my professional practice to base my pedagogy on relevant and up</w:t>
      </w:r>
      <w:r w:rsidR="004C1E05">
        <w:rPr>
          <w:rFonts w:ascii="Arial" w:hAnsi="Arial" w:cs="Arial"/>
        </w:rPr>
        <w:t>-</w:t>
      </w:r>
      <w:r w:rsidRPr="00B9025C">
        <w:rPr>
          <w:rFonts w:ascii="Arial" w:hAnsi="Arial" w:cs="Arial"/>
        </w:rPr>
        <w:t>to</w:t>
      </w:r>
      <w:r w:rsidR="004C1E05">
        <w:rPr>
          <w:rFonts w:ascii="Arial" w:hAnsi="Arial" w:cs="Arial"/>
        </w:rPr>
        <w:t>-</w:t>
      </w:r>
      <w:r w:rsidRPr="00B9025C">
        <w:rPr>
          <w:rFonts w:ascii="Arial" w:hAnsi="Arial" w:cs="Arial"/>
        </w:rPr>
        <w:t>date research.</w:t>
      </w:r>
    </w:p>
    <w:p w14:paraId="30AA1EA2" w14:textId="77777777" w:rsidR="003F0B1F" w:rsidRPr="00B9025C" w:rsidRDefault="003F0B1F" w:rsidP="00B9025C">
      <w:pPr>
        <w:spacing w:line="360" w:lineRule="auto"/>
        <w:rPr>
          <w:rFonts w:ascii="Arial" w:hAnsi="Arial" w:cs="Arial"/>
        </w:rPr>
      </w:pPr>
    </w:p>
    <w:p w14:paraId="460B7F66" w14:textId="3CD70D86" w:rsidR="00DA450E" w:rsidRPr="00B9025C" w:rsidRDefault="00DA450E" w:rsidP="00B9025C">
      <w:pPr>
        <w:spacing w:line="360" w:lineRule="auto"/>
        <w:rPr>
          <w:rFonts w:ascii="Arial" w:hAnsi="Arial" w:cs="Arial"/>
        </w:rPr>
      </w:pPr>
      <w:r w:rsidRPr="00B9025C">
        <w:rPr>
          <w:rFonts w:ascii="Arial" w:hAnsi="Arial" w:cs="Arial"/>
        </w:rPr>
        <w:t xml:space="preserve">It is </w:t>
      </w:r>
      <w:r w:rsidR="00550C41" w:rsidRPr="00B9025C">
        <w:rPr>
          <w:rFonts w:ascii="Arial" w:hAnsi="Arial" w:cs="Arial"/>
        </w:rPr>
        <w:t xml:space="preserve">crucial </w:t>
      </w:r>
      <w:r w:rsidRPr="00B9025C">
        <w:rPr>
          <w:rFonts w:ascii="Arial" w:hAnsi="Arial" w:cs="Arial"/>
        </w:rPr>
        <w:t xml:space="preserve">to help students learn to </w:t>
      </w:r>
      <w:r w:rsidR="0079657C" w:rsidRPr="00B9025C">
        <w:rPr>
          <w:rFonts w:ascii="Arial" w:hAnsi="Arial" w:cs="Arial"/>
        </w:rPr>
        <w:t>sing to develop growth as perform</w:t>
      </w:r>
      <w:r w:rsidR="00E73F65" w:rsidRPr="00B9025C">
        <w:rPr>
          <w:rFonts w:ascii="Arial" w:hAnsi="Arial" w:cs="Arial"/>
        </w:rPr>
        <w:t>er</w:t>
      </w:r>
      <w:r w:rsidR="006A68DB">
        <w:rPr>
          <w:rFonts w:ascii="Arial" w:hAnsi="Arial" w:cs="Arial"/>
        </w:rPr>
        <w:t>s</w:t>
      </w:r>
      <w:r w:rsidR="0079657C" w:rsidRPr="00B9025C">
        <w:rPr>
          <w:rFonts w:ascii="Arial" w:hAnsi="Arial" w:cs="Arial"/>
        </w:rPr>
        <w:t xml:space="preserve">, </w:t>
      </w:r>
      <w:r w:rsidR="00550C41" w:rsidRPr="00B9025C">
        <w:rPr>
          <w:rFonts w:ascii="Arial" w:hAnsi="Arial" w:cs="Arial"/>
        </w:rPr>
        <w:t xml:space="preserve">as well as an </w:t>
      </w:r>
      <w:r w:rsidR="0079657C" w:rsidRPr="00B9025C">
        <w:rPr>
          <w:rFonts w:ascii="Arial" w:hAnsi="Arial" w:cs="Arial"/>
        </w:rPr>
        <w:t xml:space="preserve">understanding </w:t>
      </w:r>
      <w:r w:rsidR="00621ECA">
        <w:rPr>
          <w:rFonts w:ascii="Arial" w:hAnsi="Arial" w:cs="Arial"/>
        </w:rPr>
        <w:t>of</w:t>
      </w:r>
      <w:r w:rsidR="0079657C" w:rsidRPr="00B9025C">
        <w:rPr>
          <w:rFonts w:ascii="Arial" w:hAnsi="Arial" w:cs="Arial"/>
        </w:rPr>
        <w:t xml:space="preserve"> how to embed healthy vocal habits in order to sustain </w:t>
      </w:r>
      <w:r w:rsidRPr="00B9025C">
        <w:rPr>
          <w:rFonts w:ascii="Arial" w:hAnsi="Arial" w:cs="Arial"/>
        </w:rPr>
        <w:t xml:space="preserve">a lifelong </w:t>
      </w:r>
      <w:r w:rsidRPr="00B9025C">
        <w:rPr>
          <w:rFonts w:ascii="Arial" w:hAnsi="Arial" w:cs="Arial"/>
        </w:rPr>
        <w:lastRenderedPageBreak/>
        <w:t xml:space="preserve">skill </w:t>
      </w:r>
      <w:r w:rsidR="0079657C" w:rsidRPr="00B9025C">
        <w:rPr>
          <w:rFonts w:ascii="Arial" w:hAnsi="Arial" w:cs="Arial"/>
        </w:rPr>
        <w:t>and career within singing</w:t>
      </w:r>
      <w:r w:rsidR="00124C1E">
        <w:rPr>
          <w:rFonts w:ascii="Arial" w:hAnsi="Arial" w:cs="Arial"/>
        </w:rPr>
        <w:t xml:space="preserve"> </w:t>
      </w:r>
      <w:r w:rsidR="003F039B" w:rsidRPr="00B9025C">
        <w:rPr>
          <w:rFonts w:ascii="Arial" w:hAnsi="Arial" w:cs="Arial"/>
        </w:rPr>
        <w:t xml:space="preserve">(Smith &amp; </w:t>
      </w:r>
      <w:proofErr w:type="spellStart"/>
      <w:r w:rsidR="003F039B" w:rsidRPr="00B9025C">
        <w:rPr>
          <w:rFonts w:ascii="Arial" w:hAnsi="Arial" w:cs="Arial"/>
        </w:rPr>
        <w:t>Burrichter</w:t>
      </w:r>
      <w:proofErr w:type="spellEnd"/>
      <w:r w:rsidR="003F039B" w:rsidRPr="00B9025C">
        <w:rPr>
          <w:rFonts w:ascii="Arial" w:hAnsi="Arial" w:cs="Arial"/>
        </w:rPr>
        <w:t xml:space="preserve">, 2022; Jones, 2004; </w:t>
      </w:r>
      <w:proofErr w:type="spellStart"/>
      <w:r w:rsidR="003F039B" w:rsidRPr="00B9025C">
        <w:rPr>
          <w:rFonts w:ascii="Arial" w:hAnsi="Arial" w:cs="Arial"/>
        </w:rPr>
        <w:t>Verdolini</w:t>
      </w:r>
      <w:proofErr w:type="spellEnd"/>
      <w:r w:rsidR="003F039B" w:rsidRPr="00B9025C">
        <w:rPr>
          <w:rFonts w:ascii="Arial" w:hAnsi="Arial" w:cs="Arial"/>
        </w:rPr>
        <w:t>, 2000).</w:t>
      </w:r>
      <w:r w:rsidRPr="00B9025C">
        <w:rPr>
          <w:rFonts w:ascii="Arial" w:hAnsi="Arial" w:cs="Arial"/>
        </w:rPr>
        <w:t xml:space="preserve"> </w:t>
      </w:r>
      <w:r w:rsidR="006A68DB">
        <w:rPr>
          <w:rFonts w:ascii="Arial" w:hAnsi="Arial" w:cs="Arial"/>
        </w:rPr>
        <w:t>H</w:t>
      </w:r>
      <w:r w:rsidR="00550C41" w:rsidRPr="00B9025C">
        <w:rPr>
          <w:rFonts w:ascii="Arial" w:hAnsi="Arial" w:cs="Arial"/>
        </w:rPr>
        <w:t>aving focus</w:t>
      </w:r>
      <w:r w:rsidR="006A68DB">
        <w:rPr>
          <w:rFonts w:ascii="Arial" w:hAnsi="Arial" w:cs="Arial"/>
        </w:rPr>
        <w:t>-based activities</w:t>
      </w:r>
      <w:r w:rsidR="00550C41" w:rsidRPr="00B9025C">
        <w:rPr>
          <w:rFonts w:ascii="Arial" w:hAnsi="Arial" w:cs="Arial"/>
        </w:rPr>
        <w:t xml:space="preserve"> embedd</w:t>
      </w:r>
      <w:r w:rsidR="006A68DB">
        <w:rPr>
          <w:rFonts w:ascii="Arial" w:hAnsi="Arial" w:cs="Arial"/>
        </w:rPr>
        <w:t>ed</w:t>
      </w:r>
      <w:r w:rsidR="00550C41" w:rsidRPr="00B9025C">
        <w:rPr>
          <w:rFonts w:ascii="Arial" w:hAnsi="Arial" w:cs="Arial"/>
        </w:rPr>
        <w:t xml:space="preserve"> into the start of a lesson should help the student to optimise their lesson experience. </w:t>
      </w:r>
      <w:r w:rsidR="00124C1E">
        <w:rPr>
          <w:rFonts w:ascii="Arial" w:hAnsi="Arial" w:cs="Arial"/>
        </w:rPr>
        <w:t>Whilst using this guide (See Appendix A), t</w:t>
      </w:r>
      <w:r w:rsidRPr="00B9025C">
        <w:rPr>
          <w:rFonts w:ascii="Arial" w:hAnsi="Arial" w:cs="Arial"/>
        </w:rPr>
        <w:t xml:space="preserve">he teacher should be ready with a selection of </w:t>
      </w:r>
      <w:r w:rsidR="00550C41" w:rsidRPr="00B9025C">
        <w:rPr>
          <w:rFonts w:ascii="Arial" w:hAnsi="Arial" w:cs="Arial"/>
        </w:rPr>
        <w:t>focus</w:t>
      </w:r>
      <w:r w:rsidR="00790452" w:rsidRPr="00B9025C">
        <w:rPr>
          <w:rFonts w:ascii="Arial" w:hAnsi="Arial" w:cs="Arial"/>
        </w:rPr>
        <w:t>-</w:t>
      </w:r>
      <w:r w:rsidR="00550C41" w:rsidRPr="00B9025C">
        <w:rPr>
          <w:rFonts w:ascii="Arial" w:hAnsi="Arial" w:cs="Arial"/>
        </w:rPr>
        <w:t xml:space="preserve">based </w:t>
      </w:r>
      <w:r w:rsidRPr="00B9025C">
        <w:rPr>
          <w:rFonts w:ascii="Arial" w:hAnsi="Arial" w:cs="Arial"/>
        </w:rPr>
        <w:t xml:space="preserve">exercises </w:t>
      </w:r>
      <w:r w:rsidR="003F0B1F" w:rsidRPr="00B9025C">
        <w:rPr>
          <w:rFonts w:ascii="Arial" w:hAnsi="Arial" w:cs="Arial"/>
        </w:rPr>
        <w:t xml:space="preserve">to draw upon depending on the </w:t>
      </w:r>
      <w:r w:rsidR="00E73F65" w:rsidRPr="00B9025C">
        <w:rPr>
          <w:rFonts w:ascii="Arial" w:hAnsi="Arial" w:cs="Arial"/>
        </w:rPr>
        <w:t>learning style of the student in the room</w:t>
      </w:r>
      <w:r w:rsidR="003F039B" w:rsidRPr="00B9025C">
        <w:rPr>
          <w:rFonts w:ascii="Arial" w:hAnsi="Arial" w:cs="Arial"/>
        </w:rPr>
        <w:t xml:space="preserve"> (Noon, 2024)</w:t>
      </w:r>
      <w:r w:rsidR="003F0B1F" w:rsidRPr="00B9025C">
        <w:rPr>
          <w:rFonts w:ascii="Arial" w:hAnsi="Arial" w:cs="Arial"/>
        </w:rPr>
        <w:t xml:space="preserve">. </w:t>
      </w:r>
    </w:p>
    <w:p w14:paraId="303A78A4" w14:textId="4E32FC6D" w:rsidR="0079657C" w:rsidRPr="00B9025C" w:rsidRDefault="0079657C" w:rsidP="00B9025C">
      <w:pPr>
        <w:spacing w:line="360" w:lineRule="auto"/>
        <w:rPr>
          <w:rFonts w:ascii="Arial" w:hAnsi="Arial" w:cs="Arial"/>
        </w:rPr>
      </w:pPr>
    </w:p>
    <w:p w14:paraId="150ABB11" w14:textId="6734C7F1" w:rsidR="0079657C" w:rsidRPr="00B9025C" w:rsidRDefault="0079657C" w:rsidP="00B9025C">
      <w:pPr>
        <w:spacing w:line="360" w:lineRule="auto"/>
        <w:rPr>
          <w:rFonts w:ascii="Arial" w:hAnsi="Arial" w:cs="Arial"/>
        </w:rPr>
      </w:pPr>
      <w:r w:rsidRPr="00B9025C">
        <w:rPr>
          <w:rFonts w:ascii="Arial" w:hAnsi="Arial" w:cs="Arial"/>
        </w:rPr>
        <w:t>Being a singing teacher often means solo work within a practice room. Through ex</w:t>
      </w:r>
      <w:r w:rsidR="00E73F65" w:rsidRPr="00B9025C">
        <w:rPr>
          <w:rFonts w:ascii="Arial" w:hAnsi="Arial" w:cs="Arial"/>
        </w:rPr>
        <w:t>pl</w:t>
      </w:r>
      <w:r w:rsidRPr="00B9025C">
        <w:rPr>
          <w:rFonts w:ascii="Arial" w:hAnsi="Arial" w:cs="Arial"/>
        </w:rPr>
        <w:t xml:space="preserve">oring research on </w:t>
      </w:r>
      <w:r w:rsidR="0029288C" w:rsidRPr="00B9025C">
        <w:rPr>
          <w:rFonts w:ascii="Arial" w:hAnsi="Arial" w:cs="Arial"/>
        </w:rPr>
        <w:t xml:space="preserve">the </w:t>
      </w:r>
      <w:r w:rsidRPr="00B9025C">
        <w:rPr>
          <w:rFonts w:ascii="Arial" w:hAnsi="Arial" w:cs="Arial"/>
        </w:rPr>
        <w:t>educational environment, I wanted to look at how to create an optimal learning environment, which is important for supporting focus within teaching</w:t>
      </w:r>
      <w:r w:rsidR="00126E2F" w:rsidRPr="00B9025C">
        <w:rPr>
          <w:rFonts w:ascii="Arial" w:hAnsi="Arial" w:cs="Arial"/>
        </w:rPr>
        <w:t xml:space="preserve"> (Finn et al, 2011; Berg and Berg 2015; Choi and Suk, 2016; Fisher, Godwin and Seltman, 2014; Shunk and Zimmerman, 2007).</w:t>
      </w:r>
    </w:p>
    <w:p w14:paraId="11899BC5" w14:textId="77777777" w:rsidR="00655601" w:rsidRPr="00B9025C" w:rsidRDefault="00655601" w:rsidP="00B9025C">
      <w:pPr>
        <w:spacing w:line="360" w:lineRule="auto"/>
        <w:rPr>
          <w:rFonts w:ascii="Arial" w:hAnsi="Arial" w:cs="Arial"/>
        </w:rPr>
      </w:pPr>
    </w:p>
    <w:p w14:paraId="71A1CA18" w14:textId="740935D4" w:rsidR="0079657C" w:rsidRPr="00B9025C" w:rsidRDefault="00655601" w:rsidP="00B9025C">
      <w:pPr>
        <w:spacing w:line="360" w:lineRule="auto"/>
        <w:rPr>
          <w:rFonts w:ascii="Arial" w:hAnsi="Arial" w:cs="Arial"/>
        </w:rPr>
      </w:pPr>
      <w:r w:rsidRPr="00B9025C">
        <w:rPr>
          <w:rFonts w:ascii="Arial" w:hAnsi="Arial" w:cs="Arial"/>
        </w:rPr>
        <w:t xml:space="preserve">To support my study, I must develop a deep understanding of the various </w:t>
      </w:r>
      <w:r w:rsidR="0079657C" w:rsidRPr="00B9025C">
        <w:rPr>
          <w:rFonts w:ascii="Arial" w:hAnsi="Arial" w:cs="Arial"/>
        </w:rPr>
        <w:t>way</w:t>
      </w:r>
      <w:r w:rsidR="0048340F">
        <w:rPr>
          <w:rFonts w:ascii="Arial" w:hAnsi="Arial" w:cs="Arial"/>
        </w:rPr>
        <w:t>s in which a</w:t>
      </w:r>
      <w:r w:rsidRPr="00B9025C">
        <w:rPr>
          <w:rFonts w:ascii="Arial" w:hAnsi="Arial" w:cs="Arial"/>
        </w:rPr>
        <w:t xml:space="preserve"> student </w:t>
      </w:r>
      <w:r w:rsidR="00A87D67" w:rsidRPr="00B9025C">
        <w:rPr>
          <w:rFonts w:ascii="Arial" w:hAnsi="Arial" w:cs="Arial"/>
        </w:rPr>
        <w:t>can become distracted or disengaged</w:t>
      </w:r>
      <w:r w:rsidRPr="00B9025C">
        <w:rPr>
          <w:rFonts w:ascii="Arial" w:hAnsi="Arial" w:cs="Arial"/>
        </w:rPr>
        <w:t>.</w:t>
      </w:r>
      <w:r w:rsidR="00B52FC9" w:rsidRPr="00B9025C">
        <w:rPr>
          <w:rFonts w:ascii="Arial" w:hAnsi="Arial" w:cs="Arial"/>
        </w:rPr>
        <w:t xml:space="preserve"> </w:t>
      </w:r>
      <w:r w:rsidR="0079657C" w:rsidRPr="00B9025C">
        <w:rPr>
          <w:rFonts w:ascii="Arial" w:hAnsi="Arial" w:cs="Arial"/>
        </w:rPr>
        <w:t>I need to clarify the expectations for optimising the learning environment, which requires both the teacher and student to commit to focused engagement</w:t>
      </w:r>
      <w:r w:rsidR="0029288C" w:rsidRPr="00B9025C">
        <w:rPr>
          <w:rFonts w:ascii="Arial" w:hAnsi="Arial" w:cs="Arial"/>
        </w:rPr>
        <w:t xml:space="preserve"> (Mart, 2013)</w:t>
      </w:r>
      <w:r w:rsidR="0079657C" w:rsidRPr="00B9025C">
        <w:rPr>
          <w:rFonts w:ascii="Arial" w:hAnsi="Arial" w:cs="Arial"/>
        </w:rPr>
        <w:t>, ensuring a productive lesson.</w:t>
      </w:r>
      <w:r w:rsidR="00B52FC9" w:rsidRPr="00B9025C">
        <w:rPr>
          <w:rFonts w:ascii="Arial" w:hAnsi="Arial" w:cs="Arial"/>
        </w:rPr>
        <w:t xml:space="preserve"> </w:t>
      </w:r>
    </w:p>
    <w:p w14:paraId="2F41914C" w14:textId="77777777" w:rsidR="004E2864" w:rsidRPr="00B9025C" w:rsidRDefault="004E2864" w:rsidP="00B9025C">
      <w:pPr>
        <w:spacing w:line="360" w:lineRule="auto"/>
        <w:rPr>
          <w:rFonts w:ascii="Arial" w:hAnsi="Arial" w:cs="Arial"/>
        </w:rPr>
      </w:pPr>
    </w:p>
    <w:p w14:paraId="2FC2275D" w14:textId="48B0C313" w:rsidR="006E321B" w:rsidRPr="00B9025C" w:rsidRDefault="00655601" w:rsidP="00B9025C">
      <w:pPr>
        <w:pStyle w:val="Heading2"/>
        <w:spacing w:line="360" w:lineRule="auto"/>
        <w:rPr>
          <w:rFonts w:ascii="Arial" w:hAnsi="Arial" w:cs="Arial"/>
          <w:sz w:val="24"/>
          <w:szCs w:val="24"/>
        </w:rPr>
      </w:pPr>
      <w:bookmarkStart w:id="3" w:name="_Toc181196544"/>
      <w:r w:rsidRPr="00B9025C">
        <w:rPr>
          <w:rFonts w:ascii="Arial" w:hAnsi="Arial" w:cs="Arial"/>
          <w:sz w:val="24"/>
          <w:szCs w:val="24"/>
        </w:rPr>
        <w:t>Preparatory</w:t>
      </w:r>
      <w:r w:rsidR="006E321B" w:rsidRPr="00B9025C">
        <w:rPr>
          <w:rFonts w:ascii="Arial" w:hAnsi="Arial" w:cs="Arial"/>
          <w:sz w:val="24"/>
          <w:szCs w:val="24"/>
        </w:rPr>
        <w:t xml:space="preserve"> steps</w:t>
      </w:r>
      <w:bookmarkEnd w:id="3"/>
    </w:p>
    <w:p w14:paraId="4E8C1456" w14:textId="77777777" w:rsidR="00655601" w:rsidRPr="00B9025C" w:rsidRDefault="00655601" w:rsidP="00B9025C">
      <w:pPr>
        <w:spacing w:line="360" w:lineRule="auto"/>
        <w:rPr>
          <w:rFonts w:ascii="Arial" w:hAnsi="Arial" w:cs="Arial"/>
        </w:rPr>
      </w:pPr>
    </w:p>
    <w:p w14:paraId="134D943E" w14:textId="7D0FA6A9" w:rsidR="00655601" w:rsidRPr="00B9025C" w:rsidRDefault="00655601" w:rsidP="00B9025C">
      <w:pPr>
        <w:spacing w:line="360" w:lineRule="auto"/>
        <w:rPr>
          <w:rFonts w:ascii="Arial" w:hAnsi="Arial" w:cs="Arial"/>
        </w:rPr>
      </w:pPr>
      <w:r w:rsidRPr="00B9025C">
        <w:rPr>
          <w:rFonts w:ascii="Arial" w:hAnsi="Arial" w:cs="Arial"/>
        </w:rPr>
        <w:t xml:space="preserve">In preparing my artefact, I will conduct an in-depth investigation </w:t>
      </w:r>
      <w:r w:rsidR="00124C1E">
        <w:rPr>
          <w:rFonts w:ascii="Arial" w:hAnsi="Arial" w:cs="Arial"/>
        </w:rPr>
        <w:t xml:space="preserve">into the literature </w:t>
      </w:r>
      <w:r w:rsidR="00B52FC9" w:rsidRPr="00B9025C">
        <w:rPr>
          <w:rFonts w:ascii="Arial" w:hAnsi="Arial" w:cs="Arial"/>
        </w:rPr>
        <w:t>where I will consider the potential</w:t>
      </w:r>
      <w:r w:rsidRPr="00B9025C">
        <w:rPr>
          <w:rFonts w:ascii="Arial" w:hAnsi="Arial" w:cs="Arial"/>
        </w:rPr>
        <w:t xml:space="preserve"> impact of optimi</w:t>
      </w:r>
      <w:r w:rsidR="001B72B2" w:rsidRPr="00B9025C">
        <w:rPr>
          <w:rFonts w:ascii="Arial" w:hAnsi="Arial" w:cs="Arial"/>
        </w:rPr>
        <w:t>s</w:t>
      </w:r>
      <w:r w:rsidRPr="00B9025C">
        <w:rPr>
          <w:rFonts w:ascii="Arial" w:hAnsi="Arial" w:cs="Arial"/>
        </w:rPr>
        <w:t xml:space="preserve">ing </w:t>
      </w:r>
      <w:r w:rsidR="00B52FC9" w:rsidRPr="00B9025C">
        <w:rPr>
          <w:rFonts w:ascii="Arial" w:hAnsi="Arial" w:cs="Arial"/>
        </w:rPr>
        <w:t xml:space="preserve">focus within singing </w:t>
      </w:r>
      <w:r w:rsidRPr="00B9025C">
        <w:rPr>
          <w:rFonts w:ascii="Arial" w:hAnsi="Arial" w:cs="Arial"/>
        </w:rPr>
        <w:t>lessons by introducing</w:t>
      </w:r>
      <w:r w:rsidR="00B52FC9" w:rsidRPr="00B9025C">
        <w:rPr>
          <w:rFonts w:ascii="Arial" w:hAnsi="Arial" w:cs="Arial"/>
        </w:rPr>
        <w:t xml:space="preserve"> </w:t>
      </w:r>
      <w:r w:rsidRPr="00B9025C">
        <w:rPr>
          <w:rFonts w:ascii="Arial" w:hAnsi="Arial" w:cs="Arial"/>
        </w:rPr>
        <w:t xml:space="preserve">exercises </w:t>
      </w:r>
      <w:r w:rsidR="00550C41" w:rsidRPr="00B9025C">
        <w:rPr>
          <w:rFonts w:ascii="Arial" w:hAnsi="Arial" w:cs="Arial"/>
        </w:rPr>
        <w:t>within the first 1-2 minutes</w:t>
      </w:r>
      <w:r w:rsidR="008B57A9">
        <w:rPr>
          <w:rFonts w:ascii="Arial" w:hAnsi="Arial" w:cs="Arial"/>
        </w:rPr>
        <w:t xml:space="preserve"> </w:t>
      </w:r>
      <w:r w:rsidR="008B57A9">
        <w:rPr>
          <w:rFonts w:ascii="Arial" w:hAnsi="Arial" w:cs="Arial"/>
          <w:color w:val="000000" w:themeColor="text1"/>
        </w:rPr>
        <w:t>(see Appendix A)</w:t>
      </w:r>
      <w:r w:rsidRPr="00B9025C">
        <w:rPr>
          <w:rFonts w:ascii="Arial" w:hAnsi="Arial" w:cs="Arial"/>
        </w:rPr>
        <w:t>. I will explore how this approach</w:t>
      </w:r>
      <w:r w:rsidR="00B52FC9" w:rsidRPr="00B9025C">
        <w:rPr>
          <w:rFonts w:ascii="Arial" w:hAnsi="Arial" w:cs="Arial"/>
        </w:rPr>
        <w:t xml:space="preserve"> could</w:t>
      </w:r>
      <w:r w:rsidRPr="00B9025C">
        <w:rPr>
          <w:rFonts w:ascii="Arial" w:hAnsi="Arial" w:cs="Arial"/>
        </w:rPr>
        <w:t xml:space="preserve"> influence the student'</w:t>
      </w:r>
      <w:r w:rsidR="006A68DB">
        <w:rPr>
          <w:rFonts w:ascii="Arial" w:hAnsi="Arial" w:cs="Arial"/>
        </w:rPr>
        <w:t>s</w:t>
      </w:r>
      <w:r w:rsidRPr="00B9025C">
        <w:rPr>
          <w:rFonts w:ascii="Arial" w:hAnsi="Arial" w:cs="Arial"/>
        </w:rPr>
        <w:t xml:space="preserve"> overall experience in their singing lessons and whether it </w:t>
      </w:r>
      <w:r w:rsidR="00B52FC9" w:rsidRPr="00B9025C">
        <w:rPr>
          <w:rFonts w:ascii="Arial" w:hAnsi="Arial" w:cs="Arial"/>
        </w:rPr>
        <w:t xml:space="preserve">may </w:t>
      </w:r>
      <w:r w:rsidRPr="00B9025C">
        <w:rPr>
          <w:rFonts w:ascii="Arial" w:hAnsi="Arial" w:cs="Arial"/>
        </w:rPr>
        <w:t xml:space="preserve">foster positive </w:t>
      </w:r>
      <w:r w:rsidR="00B52FC9" w:rsidRPr="00B9025C">
        <w:rPr>
          <w:rFonts w:ascii="Arial" w:hAnsi="Arial" w:cs="Arial"/>
        </w:rPr>
        <w:t xml:space="preserve">optimal </w:t>
      </w:r>
      <w:r w:rsidRPr="00B9025C">
        <w:rPr>
          <w:rFonts w:ascii="Arial" w:hAnsi="Arial" w:cs="Arial"/>
        </w:rPr>
        <w:t xml:space="preserve">learning. Additionally, I will </w:t>
      </w:r>
      <w:proofErr w:type="gramStart"/>
      <w:r w:rsidRPr="00B9025C">
        <w:rPr>
          <w:rFonts w:ascii="Arial" w:hAnsi="Arial" w:cs="Arial"/>
        </w:rPr>
        <w:t xml:space="preserve">assess </w:t>
      </w:r>
      <w:r w:rsidR="00124C1E">
        <w:rPr>
          <w:rFonts w:ascii="Arial" w:hAnsi="Arial" w:cs="Arial"/>
        </w:rPr>
        <w:t xml:space="preserve"> the</w:t>
      </w:r>
      <w:proofErr w:type="gramEnd"/>
      <w:r w:rsidR="00124C1E">
        <w:rPr>
          <w:rFonts w:ascii="Arial" w:hAnsi="Arial" w:cs="Arial"/>
        </w:rPr>
        <w:t xml:space="preserve"> potential impact around </w:t>
      </w:r>
      <w:r w:rsidRPr="00B9025C">
        <w:rPr>
          <w:rFonts w:ascii="Arial" w:hAnsi="Arial" w:cs="Arial"/>
        </w:rPr>
        <w:t>whether focused engagement enhances their ability to gain more value from their studies and supports their confidence in pursuing a career in musical theatre. Ultimately, I aim to determine if this strategy adds meaningful value to their learning experience</w:t>
      </w:r>
      <w:r w:rsidR="003D1266" w:rsidRPr="00B9025C">
        <w:rPr>
          <w:rFonts w:ascii="Arial" w:hAnsi="Arial" w:cs="Arial"/>
        </w:rPr>
        <w:t xml:space="preserve"> (Crabbe, 2007)</w:t>
      </w:r>
      <w:r w:rsidR="00B52FC9" w:rsidRPr="00B9025C">
        <w:rPr>
          <w:rFonts w:ascii="Arial" w:hAnsi="Arial" w:cs="Arial"/>
        </w:rPr>
        <w:t>. Through my investigation, I aim to gain a deeper understanding of how to optimise 30-minute singing lessons using exercises that promote focus and comprehension.</w:t>
      </w:r>
    </w:p>
    <w:p w14:paraId="2FB62BF0" w14:textId="7AC057D2" w:rsidR="00B52FC9" w:rsidRPr="00B9025C" w:rsidRDefault="00B52FC9" w:rsidP="00B9025C">
      <w:pPr>
        <w:spacing w:line="360" w:lineRule="auto"/>
        <w:rPr>
          <w:rFonts w:ascii="Arial" w:hAnsi="Arial" w:cs="Arial"/>
        </w:rPr>
      </w:pPr>
    </w:p>
    <w:p w14:paraId="64186B6F" w14:textId="1297E130" w:rsidR="00B52FC9" w:rsidRPr="00B9025C" w:rsidRDefault="00B52FC9" w:rsidP="00B9025C">
      <w:pPr>
        <w:spacing w:line="360" w:lineRule="auto"/>
        <w:rPr>
          <w:rFonts w:ascii="Arial" w:hAnsi="Arial" w:cs="Arial"/>
          <w:b/>
          <w:bCs/>
        </w:rPr>
      </w:pPr>
      <w:r w:rsidRPr="00B9025C">
        <w:rPr>
          <w:rFonts w:ascii="Arial" w:hAnsi="Arial" w:cs="Arial"/>
        </w:rPr>
        <w:lastRenderedPageBreak/>
        <w:t>My study will be multi-disciplinary, exploring literature from the fields of mindfulness, psychology, education, vocal pedagogy</w:t>
      </w:r>
      <w:r w:rsidR="00790452" w:rsidRPr="00B9025C">
        <w:rPr>
          <w:rFonts w:ascii="Arial" w:hAnsi="Arial" w:cs="Arial"/>
        </w:rPr>
        <w:t>, visualisation and breathwork</w:t>
      </w:r>
      <w:r w:rsidR="00790452" w:rsidRPr="00B9025C">
        <w:rPr>
          <w:rFonts w:ascii="Arial" w:hAnsi="Arial" w:cs="Arial"/>
          <w:b/>
          <w:bCs/>
        </w:rPr>
        <w:t xml:space="preserve">. </w:t>
      </w:r>
      <w:r w:rsidRPr="00B9025C">
        <w:rPr>
          <w:rFonts w:ascii="Arial" w:hAnsi="Arial" w:cs="Arial"/>
        </w:rPr>
        <w:t>I will examine the research by studying academic journals which are both ‘white’ academic peer-reviewed articles and books</w:t>
      </w:r>
      <w:r w:rsidR="00886D95" w:rsidRPr="00B9025C">
        <w:rPr>
          <w:rFonts w:ascii="Arial" w:hAnsi="Arial" w:cs="Arial"/>
        </w:rPr>
        <w:t>; as well as using ‘grey’ literature where necessary, such as website</w:t>
      </w:r>
      <w:r w:rsidR="006A68DB">
        <w:rPr>
          <w:rFonts w:ascii="Arial" w:hAnsi="Arial" w:cs="Arial"/>
        </w:rPr>
        <w:t>s</w:t>
      </w:r>
      <w:r w:rsidR="00D30E0A">
        <w:rPr>
          <w:rFonts w:ascii="Arial" w:hAnsi="Arial" w:cs="Arial"/>
        </w:rPr>
        <w:t>,</w:t>
      </w:r>
      <w:r w:rsidR="00886D95" w:rsidRPr="00B9025C">
        <w:rPr>
          <w:rFonts w:ascii="Arial" w:hAnsi="Arial" w:cs="Arial"/>
        </w:rPr>
        <w:t xml:space="preserve"> reports or book chapters</w:t>
      </w:r>
      <w:r w:rsidRPr="00B9025C">
        <w:rPr>
          <w:rFonts w:ascii="Arial" w:hAnsi="Arial" w:cs="Arial"/>
        </w:rPr>
        <w:t xml:space="preserve"> (Lawrence et al, 2014</w:t>
      </w:r>
      <w:r w:rsidR="00886D95" w:rsidRPr="00B9025C">
        <w:rPr>
          <w:rFonts w:ascii="Arial" w:hAnsi="Arial" w:cs="Arial"/>
        </w:rPr>
        <w:t>; Adams, Smart and Huff, 2016</w:t>
      </w:r>
      <w:r w:rsidRPr="00B9025C">
        <w:rPr>
          <w:rFonts w:ascii="Arial" w:hAnsi="Arial" w:cs="Arial"/>
        </w:rPr>
        <w:t>)</w:t>
      </w:r>
      <w:r w:rsidR="00886D95" w:rsidRPr="00B9025C">
        <w:rPr>
          <w:rFonts w:ascii="Arial" w:hAnsi="Arial" w:cs="Arial"/>
        </w:rPr>
        <w:t>. I must use my critical abilities to be aware of disagreements between pedagogues</w:t>
      </w:r>
      <w:r w:rsidR="00282812">
        <w:rPr>
          <w:rFonts w:ascii="Arial" w:hAnsi="Arial" w:cs="Arial"/>
        </w:rPr>
        <w:t>.</w:t>
      </w:r>
    </w:p>
    <w:p w14:paraId="0CF9E2CA" w14:textId="77777777" w:rsidR="00655601" w:rsidRPr="00B9025C" w:rsidRDefault="00655601" w:rsidP="00B9025C">
      <w:pPr>
        <w:spacing w:line="360" w:lineRule="auto"/>
        <w:rPr>
          <w:rFonts w:ascii="Arial" w:hAnsi="Arial" w:cs="Arial"/>
        </w:rPr>
      </w:pPr>
    </w:p>
    <w:p w14:paraId="697E2849" w14:textId="1D9A5532" w:rsidR="00655601" w:rsidRPr="00B9025C" w:rsidRDefault="006A68DB" w:rsidP="00B9025C">
      <w:pPr>
        <w:spacing w:line="360" w:lineRule="auto"/>
        <w:rPr>
          <w:rFonts w:ascii="Arial" w:hAnsi="Arial" w:cs="Arial"/>
        </w:rPr>
      </w:pPr>
      <w:r>
        <w:rPr>
          <w:rFonts w:ascii="Arial" w:hAnsi="Arial" w:cs="Arial"/>
        </w:rPr>
        <w:t>T</w:t>
      </w:r>
      <w:r w:rsidR="00655601" w:rsidRPr="00B9025C">
        <w:rPr>
          <w:rFonts w:ascii="Arial" w:hAnsi="Arial" w:cs="Arial"/>
        </w:rPr>
        <w:t>o facilitate my study</w:t>
      </w:r>
      <w:r w:rsidR="002F19A4">
        <w:rPr>
          <w:rFonts w:ascii="Arial" w:hAnsi="Arial" w:cs="Arial"/>
        </w:rPr>
        <w:t>,</w:t>
      </w:r>
      <w:r w:rsidR="00655601" w:rsidRPr="00B9025C">
        <w:rPr>
          <w:rFonts w:ascii="Arial" w:hAnsi="Arial" w:cs="Arial"/>
        </w:rPr>
        <w:t xml:space="preserve"> I must build a detailed knowledge and understanding of the way a student </w:t>
      </w:r>
      <w:r w:rsidR="00886D95" w:rsidRPr="00B9025C">
        <w:rPr>
          <w:rFonts w:ascii="Arial" w:hAnsi="Arial" w:cs="Arial"/>
        </w:rPr>
        <w:t>becomes distracted</w:t>
      </w:r>
      <w:r w:rsidR="00655601" w:rsidRPr="00B9025C">
        <w:rPr>
          <w:rFonts w:ascii="Arial" w:hAnsi="Arial" w:cs="Arial"/>
        </w:rPr>
        <w:t xml:space="preserve"> </w:t>
      </w:r>
      <w:r w:rsidR="00886D95" w:rsidRPr="00B9025C">
        <w:rPr>
          <w:rFonts w:ascii="Arial" w:hAnsi="Arial" w:cs="Arial"/>
        </w:rPr>
        <w:t>or disengaged whilst</w:t>
      </w:r>
      <w:r w:rsidR="00655601" w:rsidRPr="00B9025C">
        <w:rPr>
          <w:rFonts w:ascii="Arial" w:hAnsi="Arial" w:cs="Arial"/>
        </w:rPr>
        <w:t xml:space="preserve"> </w:t>
      </w:r>
      <w:r w:rsidR="00886D95" w:rsidRPr="00B9025C">
        <w:rPr>
          <w:rFonts w:ascii="Arial" w:hAnsi="Arial" w:cs="Arial"/>
        </w:rPr>
        <w:t xml:space="preserve">studying on </w:t>
      </w:r>
      <w:r w:rsidR="00655601" w:rsidRPr="00B9025C">
        <w:rPr>
          <w:rFonts w:ascii="Arial" w:hAnsi="Arial" w:cs="Arial"/>
        </w:rPr>
        <w:t>a busy teaching schedule with high expectation</w:t>
      </w:r>
      <w:r w:rsidR="002F19A4">
        <w:rPr>
          <w:rFonts w:ascii="Arial" w:hAnsi="Arial" w:cs="Arial"/>
        </w:rPr>
        <w:t>s</w:t>
      </w:r>
      <w:r w:rsidR="00655601" w:rsidRPr="00B9025C">
        <w:rPr>
          <w:rFonts w:ascii="Arial" w:hAnsi="Arial" w:cs="Arial"/>
        </w:rPr>
        <w:t>.</w:t>
      </w:r>
      <w:r w:rsidR="00790452" w:rsidRPr="00B9025C">
        <w:rPr>
          <w:rFonts w:ascii="Arial" w:hAnsi="Arial" w:cs="Arial"/>
        </w:rPr>
        <w:t xml:space="preserve"> When exploring the literature around distraction within adolescence, Blak</w:t>
      </w:r>
      <w:r w:rsidR="00684A69">
        <w:rPr>
          <w:rFonts w:ascii="Arial" w:hAnsi="Arial" w:cs="Arial"/>
        </w:rPr>
        <w:t>e</w:t>
      </w:r>
      <w:r w:rsidR="00790452" w:rsidRPr="00B9025C">
        <w:rPr>
          <w:rFonts w:ascii="Arial" w:hAnsi="Arial" w:cs="Arial"/>
        </w:rPr>
        <w:t>more and Choudhury (2006) believe</w:t>
      </w:r>
      <w:r w:rsidR="00C36D9D" w:rsidRPr="00B9025C">
        <w:rPr>
          <w:rFonts w:ascii="Arial" w:hAnsi="Arial" w:cs="Arial"/>
        </w:rPr>
        <w:t xml:space="preserve"> adolescents</w:t>
      </w:r>
      <w:r w:rsidR="002F19A4">
        <w:rPr>
          <w:rFonts w:ascii="Arial" w:hAnsi="Arial" w:cs="Arial"/>
        </w:rPr>
        <w:t>'</w:t>
      </w:r>
      <w:r w:rsidR="00C36D9D" w:rsidRPr="00B9025C">
        <w:rPr>
          <w:rFonts w:ascii="Arial" w:hAnsi="Arial" w:cs="Arial"/>
        </w:rPr>
        <w:t xml:space="preserve"> display of inconsistent attention spans </w:t>
      </w:r>
      <w:r w:rsidR="002F19A4">
        <w:rPr>
          <w:rFonts w:ascii="Arial" w:hAnsi="Arial" w:cs="Arial"/>
        </w:rPr>
        <w:t>is</w:t>
      </w:r>
      <w:r w:rsidR="00C36D9D" w:rsidRPr="00B9025C">
        <w:rPr>
          <w:rFonts w:ascii="Arial" w:hAnsi="Arial" w:cs="Arial"/>
        </w:rPr>
        <w:t xml:space="preserve"> due to the prefrontal cortex, whereas Dahl (2004) believe</w:t>
      </w:r>
      <w:r w:rsidR="00210A2F" w:rsidRPr="00B9025C">
        <w:rPr>
          <w:rFonts w:ascii="Arial" w:hAnsi="Arial" w:cs="Arial"/>
        </w:rPr>
        <w:t>s</w:t>
      </w:r>
      <w:r w:rsidR="00C36D9D" w:rsidRPr="00B9025C">
        <w:rPr>
          <w:rFonts w:ascii="Arial" w:hAnsi="Arial" w:cs="Arial"/>
        </w:rPr>
        <w:t xml:space="preserve"> that it was the hormonal shifts within adolescence that lead to an inability to concentrate. Many pedagogues such as Christenson, Reschly and Wylie (2012), Skinner et al (2009) and Fredericks, </w:t>
      </w:r>
      <w:proofErr w:type="spellStart"/>
      <w:r w:rsidR="00C36D9D" w:rsidRPr="00B9025C">
        <w:rPr>
          <w:rFonts w:ascii="Arial" w:hAnsi="Arial" w:cs="Arial"/>
        </w:rPr>
        <w:t>Blumenfiled</w:t>
      </w:r>
      <w:proofErr w:type="spellEnd"/>
      <w:r w:rsidR="00C36D9D" w:rsidRPr="00B9025C">
        <w:rPr>
          <w:rFonts w:ascii="Arial" w:hAnsi="Arial" w:cs="Arial"/>
        </w:rPr>
        <w:t xml:space="preserve"> and Paris (2004) believed that disengagement within students was a withdraw</w:t>
      </w:r>
      <w:r w:rsidR="00771722">
        <w:rPr>
          <w:rFonts w:ascii="Arial" w:hAnsi="Arial" w:cs="Arial"/>
        </w:rPr>
        <w:t>a</w:t>
      </w:r>
      <w:r w:rsidR="00C36D9D" w:rsidRPr="00B9025C">
        <w:rPr>
          <w:rFonts w:ascii="Arial" w:hAnsi="Arial" w:cs="Arial"/>
        </w:rPr>
        <w:t>l in active learning which could present as unmotivat</w:t>
      </w:r>
      <w:r w:rsidR="009068B5">
        <w:rPr>
          <w:rFonts w:ascii="Arial" w:hAnsi="Arial" w:cs="Arial"/>
        </w:rPr>
        <w:t>ed</w:t>
      </w:r>
      <w:r w:rsidR="00C36D9D" w:rsidRPr="00B9025C">
        <w:rPr>
          <w:rFonts w:ascii="Arial" w:hAnsi="Arial" w:cs="Arial"/>
        </w:rPr>
        <w:t>. It was clear from the studies that mindfulness, visualisation and breathing were good exercises to use to embed focus and align with adolescen</w:t>
      </w:r>
      <w:r w:rsidR="009068B5">
        <w:rPr>
          <w:rFonts w:ascii="Arial" w:hAnsi="Arial" w:cs="Arial"/>
        </w:rPr>
        <w:t>t</w:t>
      </w:r>
      <w:r w:rsidR="00C36D9D" w:rsidRPr="00B9025C">
        <w:rPr>
          <w:rFonts w:ascii="Arial" w:hAnsi="Arial" w:cs="Arial"/>
        </w:rPr>
        <w:t xml:space="preserve"> development within education.</w:t>
      </w:r>
      <w:r w:rsidR="00655601" w:rsidRPr="00B9025C">
        <w:rPr>
          <w:rFonts w:ascii="Arial" w:hAnsi="Arial" w:cs="Arial"/>
        </w:rPr>
        <w:t xml:space="preserve"> </w:t>
      </w:r>
    </w:p>
    <w:p w14:paraId="1E6A5176" w14:textId="77777777" w:rsidR="00C36D9D" w:rsidRPr="00B9025C" w:rsidRDefault="00C36D9D" w:rsidP="00B9025C">
      <w:pPr>
        <w:spacing w:line="360" w:lineRule="auto"/>
        <w:rPr>
          <w:rFonts w:ascii="Arial" w:hAnsi="Arial" w:cs="Arial"/>
        </w:rPr>
      </w:pPr>
    </w:p>
    <w:p w14:paraId="16118737" w14:textId="261D882E" w:rsidR="005731A5" w:rsidRDefault="00886D95" w:rsidP="00124C1E">
      <w:pPr>
        <w:spacing w:line="360" w:lineRule="auto"/>
        <w:rPr>
          <w:rFonts w:ascii="Arial" w:hAnsi="Arial" w:cs="Arial"/>
        </w:rPr>
      </w:pPr>
      <w:r w:rsidRPr="004A17FC">
        <w:rPr>
          <w:rFonts w:asciiTheme="minorBidi" w:hAnsiTheme="minorBidi" w:cstheme="minorBidi"/>
        </w:rPr>
        <w:t>As this is a specific area of study, the research around embedding focus within singing lessons is limited. Therefore</w:t>
      </w:r>
      <w:r w:rsidR="00367396" w:rsidRPr="004A17FC">
        <w:rPr>
          <w:rFonts w:asciiTheme="minorBidi" w:hAnsiTheme="minorBidi" w:cstheme="minorBidi"/>
        </w:rPr>
        <w:t>,</w:t>
      </w:r>
      <w:r w:rsidRPr="004A17FC">
        <w:rPr>
          <w:rFonts w:asciiTheme="minorBidi" w:hAnsiTheme="minorBidi" w:cstheme="minorBidi"/>
        </w:rPr>
        <w:t xml:space="preserve"> I will draw upon other</w:t>
      </w:r>
      <w:r w:rsidR="00492133" w:rsidRPr="004A17FC">
        <w:rPr>
          <w:rFonts w:asciiTheme="minorBidi" w:hAnsiTheme="minorBidi" w:cstheme="minorBidi"/>
        </w:rPr>
        <w:t xml:space="preserve"> areas closely linked such as psychology and education where I will critique the potential impact when applying to voice pedagogy</w:t>
      </w:r>
      <w:r w:rsidR="004A17FC" w:rsidRPr="004A17FC">
        <w:rPr>
          <w:rFonts w:asciiTheme="minorBidi" w:hAnsiTheme="minorBidi" w:cstheme="minorBidi"/>
        </w:rPr>
        <w:t xml:space="preserve"> as this will enhance my primary area of study </w:t>
      </w:r>
      <w:r w:rsidR="004A17FC" w:rsidRPr="004A17FC">
        <w:rPr>
          <w:rFonts w:asciiTheme="minorBidi" w:hAnsiTheme="minorBidi" w:cstheme="minorBidi"/>
          <w:sz w:val="23"/>
          <w:szCs w:val="23"/>
          <w:shd w:val="clear" w:color="auto" w:fill="FFFFFF"/>
        </w:rPr>
        <w:t xml:space="preserve">(Repko, </w:t>
      </w:r>
      <w:proofErr w:type="spellStart"/>
      <w:r w:rsidR="004A17FC" w:rsidRPr="004A17FC">
        <w:rPr>
          <w:rFonts w:asciiTheme="minorBidi" w:hAnsiTheme="minorBidi" w:cstheme="minorBidi"/>
          <w:sz w:val="23"/>
          <w:szCs w:val="23"/>
          <w:shd w:val="clear" w:color="auto" w:fill="FFFFFF"/>
        </w:rPr>
        <w:t>Szostak</w:t>
      </w:r>
      <w:proofErr w:type="spellEnd"/>
      <w:r w:rsidR="004A17FC" w:rsidRPr="004A17FC">
        <w:rPr>
          <w:rFonts w:asciiTheme="minorBidi" w:hAnsiTheme="minorBidi" w:cstheme="minorBidi"/>
          <w:sz w:val="23"/>
          <w:szCs w:val="23"/>
          <w:shd w:val="clear" w:color="auto" w:fill="FFFFFF"/>
        </w:rPr>
        <w:t xml:space="preserve"> and </w:t>
      </w:r>
      <w:proofErr w:type="spellStart"/>
      <w:r w:rsidR="004A17FC" w:rsidRPr="004A17FC">
        <w:rPr>
          <w:rFonts w:asciiTheme="minorBidi" w:hAnsiTheme="minorBidi" w:cstheme="minorBidi"/>
          <w:sz w:val="23"/>
          <w:szCs w:val="23"/>
          <w:shd w:val="clear" w:color="auto" w:fill="FFFFFF"/>
        </w:rPr>
        <w:t>Buchberger</w:t>
      </w:r>
      <w:proofErr w:type="spellEnd"/>
      <w:r w:rsidR="004A17FC" w:rsidRPr="004A17FC">
        <w:rPr>
          <w:rFonts w:asciiTheme="minorBidi" w:hAnsiTheme="minorBidi" w:cstheme="minorBidi"/>
          <w:sz w:val="23"/>
          <w:szCs w:val="23"/>
          <w:shd w:val="clear" w:color="auto" w:fill="FFFFFF"/>
        </w:rPr>
        <w:t>, 2020)</w:t>
      </w:r>
      <w:r w:rsidR="00492133" w:rsidRPr="00B9025C">
        <w:rPr>
          <w:rFonts w:ascii="Arial" w:hAnsi="Arial" w:cs="Arial"/>
        </w:rPr>
        <w:t>.</w:t>
      </w:r>
    </w:p>
    <w:p w14:paraId="55FE1218" w14:textId="77777777" w:rsidR="00124C1E" w:rsidRPr="00124C1E" w:rsidRDefault="00124C1E" w:rsidP="00124C1E">
      <w:pPr>
        <w:spacing w:line="360" w:lineRule="auto"/>
        <w:rPr>
          <w:rFonts w:asciiTheme="minorBidi" w:hAnsiTheme="minorBidi" w:cstheme="minorBidi"/>
        </w:rPr>
      </w:pPr>
    </w:p>
    <w:p w14:paraId="0D71A541" w14:textId="7C7860BF" w:rsidR="006E321B" w:rsidRPr="00B9025C" w:rsidRDefault="006E321B" w:rsidP="00B9025C">
      <w:pPr>
        <w:pStyle w:val="Heading2"/>
        <w:spacing w:line="360" w:lineRule="auto"/>
        <w:rPr>
          <w:rFonts w:ascii="Arial" w:hAnsi="Arial" w:cs="Arial"/>
          <w:sz w:val="24"/>
          <w:szCs w:val="24"/>
        </w:rPr>
      </w:pPr>
      <w:bookmarkStart w:id="4" w:name="_Toc181196545"/>
      <w:r w:rsidRPr="00B9025C">
        <w:rPr>
          <w:rFonts w:ascii="Arial" w:hAnsi="Arial" w:cs="Arial"/>
          <w:sz w:val="24"/>
          <w:szCs w:val="24"/>
        </w:rPr>
        <w:t>Planned Programme of Study</w:t>
      </w:r>
      <w:bookmarkEnd w:id="4"/>
    </w:p>
    <w:p w14:paraId="0C2CF7D3" w14:textId="49B0F5AE" w:rsidR="005731A5" w:rsidRPr="00B9025C" w:rsidRDefault="005731A5" w:rsidP="00B9025C">
      <w:pPr>
        <w:spacing w:line="360" w:lineRule="auto"/>
        <w:rPr>
          <w:rFonts w:ascii="Arial" w:hAnsi="Arial" w:cs="Arial"/>
        </w:rPr>
      </w:pPr>
    </w:p>
    <w:p w14:paraId="24CDDDA5" w14:textId="1E2AE5B3" w:rsidR="005731A5" w:rsidRPr="00B9025C" w:rsidRDefault="005731A5" w:rsidP="00B9025C">
      <w:pPr>
        <w:spacing w:line="360" w:lineRule="auto"/>
        <w:rPr>
          <w:rFonts w:ascii="Arial" w:hAnsi="Arial" w:cs="Arial"/>
          <w:u w:val="single"/>
        </w:rPr>
      </w:pPr>
      <w:r w:rsidRPr="00B9025C">
        <w:rPr>
          <w:rFonts w:ascii="Arial" w:hAnsi="Arial" w:cs="Arial"/>
          <w:u w:val="single"/>
        </w:rPr>
        <w:t>Aims and Objectives</w:t>
      </w:r>
    </w:p>
    <w:p w14:paraId="6EBAB69A" w14:textId="77777777" w:rsidR="0091452D" w:rsidRPr="00B9025C" w:rsidRDefault="0091452D" w:rsidP="00B9025C">
      <w:pPr>
        <w:spacing w:line="360" w:lineRule="auto"/>
        <w:rPr>
          <w:rFonts w:ascii="Arial" w:hAnsi="Arial" w:cs="Arial"/>
          <w:u w:val="single"/>
        </w:rPr>
      </w:pPr>
    </w:p>
    <w:p w14:paraId="195F5865" w14:textId="0B04FF79" w:rsidR="005731A5" w:rsidRPr="00B9025C" w:rsidRDefault="005731A5" w:rsidP="00B9025C">
      <w:pPr>
        <w:spacing w:line="360" w:lineRule="auto"/>
        <w:rPr>
          <w:rFonts w:ascii="Arial" w:hAnsi="Arial" w:cs="Arial"/>
        </w:rPr>
      </w:pPr>
      <w:bookmarkStart w:id="5" w:name="_Hlk181089147"/>
      <w:r w:rsidRPr="00B9025C">
        <w:rPr>
          <w:rFonts w:ascii="Arial" w:hAnsi="Arial" w:cs="Arial"/>
        </w:rPr>
        <w:t>My aims and objectives for this planned programme of study are:</w:t>
      </w:r>
    </w:p>
    <w:p w14:paraId="73B577B3" w14:textId="2EAF18BE" w:rsidR="005731A5" w:rsidRPr="00B9025C" w:rsidRDefault="005731A5" w:rsidP="00B9025C">
      <w:pPr>
        <w:pStyle w:val="ListParagraph"/>
        <w:numPr>
          <w:ilvl w:val="0"/>
          <w:numId w:val="3"/>
        </w:numPr>
        <w:spacing w:line="360" w:lineRule="auto"/>
        <w:rPr>
          <w:rFonts w:ascii="Arial" w:hAnsi="Arial" w:cs="Arial"/>
        </w:rPr>
      </w:pPr>
      <w:r w:rsidRPr="00B9025C">
        <w:rPr>
          <w:rFonts w:ascii="Arial" w:hAnsi="Arial" w:cs="Arial"/>
        </w:rPr>
        <w:t xml:space="preserve">To demonstrate the ability to create a study around engaging focus to optimise </w:t>
      </w:r>
      <w:r w:rsidR="005D54D6">
        <w:rPr>
          <w:rFonts w:ascii="Arial" w:hAnsi="Arial" w:cs="Arial"/>
        </w:rPr>
        <w:t>the </w:t>
      </w:r>
      <w:r w:rsidRPr="00B9025C">
        <w:rPr>
          <w:rFonts w:ascii="Arial" w:hAnsi="Arial" w:cs="Arial"/>
        </w:rPr>
        <w:t xml:space="preserve">learning experience, which is a specific and complex area of my </w:t>
      </w:r>
      <w:r w:rsidRPr="00B9025C">
        <w:rPr>
          <w:rFonts w:ascii="Arial" w:hAnsi="Arial" w:cs="Arial"/>
        </w:rPr>
        <w:lastRenderedPageBreak/>
        <w:t>practice</w:t>
      </w:r>
      <w:r w:rsidR="005A3954" w:rsidRPr="00B9025C">
        <w:rPr>
          <w:rFonts w:ascii="Arial" w:hAnsi="Arial" w:cs="Arial"/>
        </w:rPr>
        <w:t>. I will do this</w:t>
      </w:r>
      <w:r w:rsidR="00492133" w:rsidRPr="00B9025C">
        <w:rPr>
          <w:rFonts w:ascii="Arial" w:hAnsi="Arial" w:cs="Arial"/>
        </w:rPr>
        <w:t xml:space="preserve"> by creat</w:t>
      </w:r>
      <w:r w:rsidR="005A3954" w:rsidRPr="00B9025C">
        <w:rPr>
          <w:rFonts w:ascii="Arial" w:hAnsi="Arial" w:cs="Arial"/>
        </w:rPr>
        <w:t>ing</w:t>
      </w:r>
      <w:r w:rsidR="00492133" w:rsidRPr="00B9025C">
        <w:rPr>
          <w:rFonts w:ascii="Arial" w:hAnsi="Arial" w:cs="Arial"/>
        </w:rPr>
        <w:t xml:space="preserve"> a </w:t>
      </w:r>
      <w:r w:rsidR="005A3954" w:rsidRPr="00B9025C">
        <w:rPr>
          <w:rFonts w:ascii="Arial" w:hAnsi="Arial" w:cs="Arial"/>
        </w:rPr>
        <w:t xml:space="preserve">guide for teachers to use which will be based around best practice </w:t>
      </w:r>
      <w:r w:rsidR="00991320" w:rsidRPr="00B9025C">
        <w:rPr>
          <w:rFonts w:ascii="Arial" w:hAnsi="Arial" w:cs="Arial"/>
        </w:rPr>
        <w:t xml:space="preserve">and </w:t>
      </w:r>
      <w:r w:rsidR="005A3954" w:rsidRPr="00B9025C">
        <w:rPr>
          <w:rFonts w:ascii="Arial" w:hAnsi="Arial" w:cs="Arial"/>
        </w:rPr>
        <w:t>up</w:t>
      </w:r>
      <w:r w:rsidR="00AE7BE1">
        <w:rPr>
          <w:rFonts w:ascii="Arial" w:hAnsi="Arial" w:cs="Arial"/>
        </w:rPr>
        <w:t>-</w:t>
      </w:r>
      <w:r w:rsidR="005A3954" w:rsidRPr="00B9025C">
        <w:rPr>
          <w:rFonts w:ascii="Arial" w:hAnsi="Arial" w:cs="Arial"/>
        </w:rPr>
        <w:t>to</w:t>
      </w:r>
      <w:r w:rsidR="00AE7BE1">
        <w:rPr>
          <w:rFonts w:ascii="Arial" w:hAnsi="Arial" w:cs="Arial"/>
        </w:rPr>
        <w:t>-</w:t>
      </w:r>
      <w:r w:rsidR="005A3954" w:rsidRPr="00B9025C">
        <w:rPr>
          <w:rFonts w:ascii="Arial" w:hAnsi="Arial" w:cs="Arial"/>
        </w:rPr>
        <w:t>date research.</w:t>
      </w:r>
    </w:p>
    <w:p w14:paraId="21B287B6" w14:textId="1A2030F3" w:rsidR="005731A5" w:rsidRPr="00B9025C" w:rsidRDefault="005731A5" w:rsidP="00B9025C">
      <w:pPr>
        <w:pStyle w:val="ListParagraph"/>
        <w:numPr>
          <w:ilvl w:val="0"/>
          <w:numId w:val="3"/>
        </w:numPr>
        <w:spacing w:line="360" w:lineRule="auto"/>
        <w:rPr>
          <w:rFonts w:ascii="Arial" w:hAnsi="Arial" w:cs="Arial"/>
        </w:rPr>
      </w:pPr>
      <w:r w:rsidRPr="00B9025C">
        <w:rPr>
          <w:rFonts w:ascii="Arial" w:hAnsi="Arial" w:cs="Arial"/>
        </w:rPr>
        <w:t>To evaluate the implications to my students</w:t>
      </w:r>
      <w:r w:rsidR="00AE7BE1">
        <w:rPr>
          <w:rFonts w:ascii="Arial" w:hAnsi="Arial" w:cs="Arial"/>
        </w:rPr>
        <w:t>'</w:t>
      </w:r>
      <w:r w:rsidRPr="00B9025C">
        <w:rPr>
          <w:rFonts w:ascii="Arial" w:hAnsi="Arial" w:cs="Arial"/>
        </w:rPr>
        <w:t xml:space="preserve"> learning as well as my teaching</w:t>
      </w:r>
      <w:r w:rsidR="005A3954" w:rsidRPr="00B9025C">
        <w:rPr>
          <w:rFonts w:ascii="Arial" w:hAnsi="Arial" w:cs="Arial"/>
        </w:rPr>
        <w:t>, through thorough investigation and critical reflection</w:t>
      </w:r>
      <w:r w:rsidR="00AE7BE1">
        <w:rPr>
          <w:rFonts w:ascii="Arial" w:hAnsi="Arial" w:cs="Arial"/>
        </w:rPr>
        <w:t>,</w:t>
      </w:r>
      <w:r w:rsidR="005A3954" w:rsidRPr="00B9025C">
        <w:rPr>
          <w:rFonts w:ascii="Arial" w:hAnsi="Arial" w:cs="Arial"/>
        </w:rPr>
        <w:t xml:space="preserve"> looking at the potential impact of implementing the strategies found.</w:t>
      </w:r>
    </w:p>
    <w:p w14:paraId="76A54DD5" w14:textId="40E36BC8" w:rsidR="005731A5" w:rsidRPr="00B9025C" w:rsidRDefault="005731A5" w:rsidP="00B9025C">
      <w:pPr>
        <w:pStyle w:val="ListParagraph"/>
        <w:numPr>
          <w:ilvl w:val="0"/>
          <w:numId w:val="3"/>
        </w:numPr>
        <w:spacing w:line="360" w:lineRule="auto"/>
        <w:rPr>
          <w:rFonts w:ascii="Arial" w:hAnsi="Arial" w:cs="Arial"/>
        </w:rPr>
      </w:pPr>
      <w:r w:rsidRPr="00B9025C">
        <w:rPr>
          <w:rFonts w:ascii="Arial" w:hAnsi="Arial" w:cs="Arial"/>
        </w:rPr>
        <w:t>To demonstrate the ability to research, analyse and critically evaluate various theories and methodologies relevant to developing focus in students</w:t>
      </w:r>
      <w:r w:rsidR="005A3954" w:rsidRPr="00B9025C">
        <w:rPr>
          <w:rFonts w:ascii="Arial" w:hAnsi="Arial" w:cs="Arial"/>
        </w:rPr>
        <w:t xml:space="preserve">, via building upon a variety of pedagogues and practices relevant to embedding focus within education. </w:t>
      </w:r>
    </w:p>
    <w:p w14:paraId="1F9CEA7C" w14:textId="282AC2C2" w:rsidR="005731A5" w:rsidRPr="00B9025C" w:rsidRDefault="005731A5" w:rsidP="00B9025C">
      <w:pPr>
        <w:pStyle w:val="ListParagraph"/>
        <w:numPr>
          <w:ilvl w:val="0"/>
          <w:numId w:val="3"/>
        </w:numPr>
        <w:spacing w:line="360" w:lineRule="auto"/>
        <w:rPr>
          <w:rFonts w:ascii="Arial" w:hAnsi="Arial" w:cs="Arial"/>
        </w:rPr>
      </w:pPr>
      <w:r w:rsidRPr="00B9025C">
        <w:rPr>
          <w:rFonts w:ascii="Arial" w:hAnsi="Arial" w:cs="Arial"/>
        </w:rPr>
        <w:t>To demonstrate an ability to critically analyse the potential impact of applying my learning to improve my practice</w:t>
      </w:r>
      <w:r w:rsidR="005A3954" w:rsidRPr="00B9025C">
        <w:rPr>
          <w:rFonts w:ascii="Arial" w:hAnsi="Arial" w:cs="Arial"/>
        </w:rPr>
        <w:t>, through investigating all areas an</w:t>
      </w:r>
      <w:r w:rsidR="000673D2">
        <w:rPr>
          <w:rFonts w:ascii="Arial" w:hAnsi="Arial" w:cs="Arial"/>
        </w:rPr>
        <w:t>d</w:t>
      </w:r>
      <w:r w:rsidR="005A3954" w:rsidRPr="00B9025C">
        <w:rPr>
          <w:rFonts w:ascii="Arial" w:hAnsi="Arial" w:cs="Arial"/>
        </w:rPr>
        <w:t xml:space="preserve"> opposing opinions from varying pedagogues.</w:t>
      </w:r>
    </w:p>
    <w:p w14:paraId="07A7E32A" w14:textId="752B3D76" w:rsidR="005731A5" w:rsidRDefault="005731A5" w:rsidP="00B9025C">
      <w:pPr>
        <w:pStyle w:val="ListParagraph"/>
        <w:numPr>
          <w:ilvl w:val="0"/>
          <w:numId w:val="3"/>
        </w:numPr>
        <w:spacing w:line="360" w:lineRule="auto"/>
        <w:rPr>
          <w:rFonts w:ascii="Arial" w:hAnsi="Arial" w:cs="Arial"/>
        </w:rPr>
      </w:pPr>
      <w:r w:rsidRPr="00B9025C">
        <w:rPr>
          <w:rFonts w:ascii="Arial" w:hAnsi="Arial" w:cs="Arial"/>
        </w:rPr>
        <w:t>To reflect on the implications for my ongoing professional development</w:t>
      </w:r>
      <w:r w:rsidR="005A3954" w:rsidRPr="00B9025C">
        <w:rPr>
          <w:rFonts w:ascii="Arial" w:hAnsi="Arial" w:cs="Arial"/>
        </w:rPr>
        <w:t>, by bringing what I learn back to my practice</w:t>
      </w:r>
      <w:r w:rsidR="008252A9" w:rsidRPr="00B9025C">
        <w:rPr>
          <w:rFonts w:ascii="Arial" w:hAnsi="Arial" w:cs="Arial"/>
        </w:rPr>
        <w:t>.</w:t>
      </w:r>
      <w:r w:rsidR="00124C1E">
        <w:rPr>
          <w:rFonts w:ascii="Arial" w:hAnsi="Arial" w:cs="Arial"/>
        </w:rPr>
        <w:t xml:space="preserve"> I will achieve this by determining if this strategy could add meaningful value to my students learning.</w:t>
      </w:r>
    </w:p>
    <w:p w14:paraId="5EE03B03" w14:textId="65A9FAB3" w:rsidR="005731A5" w:rsidRPr="00B9025C" w:rsidRDefault="005731A5" w:rsidP="00B9025C">
      <w:pPr>
        <w:pStyle w:val="ListParagraph"/>
        <w:numPr>
          <w:ilvl w:val="0"/>
          <w:numId w:val="3"/>
        </w:numPr>
        <w:spacing w:line="360" w:lineRule="auto"/>
        <w:rPr>
          <w:rFonts w:ascii="Arial" w:hAnsi="Arial" w:cs="Arial"/>
        </w:rPr>
      </w:pPr>
      <w:r w:rsidRPr="00B9025C">
        <w:rPr>
          <w:rFonts w:ascii="Arial" w:hAnsi="Arial" w:cs="Arial"/>
        </w:rPr>
        <w:t>To identify gaps in my knowledge and what potential future research is needed within this area</w:t>
      </w:r>
      <w:r w:rsidR="008252A9" w:rsidRPr="00B9025C">
        <w:rPr>
          <w:rFonts w:ascii="Arial" w:hAnsi="Arial" w:cs="Arial"/>
        </w:rPr>
        <w:t xml:space="preserve"> via my conclusion and critical reflection.</w:t>
      </w:r>
    </w:p>
    <w:bookmarkEnd w:id="5"/>
    <w:p w14:paraId="6C7C6576" w14:textId="77777777" w:rsidR="00555374" w:rsidRPr="00B9025C" w:rsidRDefault="00555374" w:rsidP="00B9025C">
      <w:pPr>
        <w:spacing w:line="360" w:lineRule="auto"/>
        <w:rPr>
          <w:rFonts w:ascii="Arial" w:hAnsi="Arial" w:cs="Arial"/>
          <w:u w:val="single"/>
        </w:rPr>
      </w:pPr>
    </w:p>
    <w:p w14:paraId="5D9B79E5" w14:textId="2A0DBF9B" w:rsidR="005731A5" w:rsidRPr="00B9025C" w:rsidRDefault="00655601" w:rsidP="00B9025C">
      <w:pPr>
        <w:spacing w:line="360" w:lineRule="auto"/>
        <w:rPr>
          <w:rFonts w:ascii="Arial" w:hAnsi="Arial" w:cs="Arial"/>
          <w:u w:val="single"/>
        </w:rPr>
      </w:pPr>
      <w:r w:rsidRPr="00B9025C">
        <w:rPr>
          <w:rFonts w:ascii="Arial" w:hAnsi="Arial" w:cs="Arial"/>
          <w:u w:val="single"/>
        </w:rPr>
        <w:t xml:space="preserve">Theoretical influences </w:t>
      </w:r>
    </w:p>
    <w:p w14:paraId="1853D00B" w14:textId="6260FAB4" w:rsidR="00CC660C" w:rsidRPr="00B9025C" w:rsidRDefault="00CC660C" w:rsidP="00B9025C">
      <w:pPr>
        <w:spacing w:line="360" w:lineRule="auto"/>
        <w:rPr>
          <w:rFonts w:ascii="Arial" w:hAnsi="Arial" w:cs="Arial"/>
        </w:rPr>
      </w:pPr>
    </w:p>
    <w:p w14:paraId="3D7EBAE2" w14:textId="44C31963" w:rsidR="00CC660C" w:rsidRPr="00B9025C" w:rsidRDefault="00CC660C" w:rsidP="00B9025C">
      <w:pPr>
        <w:spacing w:line="360" w:lineRule="auto"/>
        <w:rPr>
          <w:rFonts w:ascii="Arial" w:hAnsi="Arial" w:cs="Arial"/>
        </w:rPr>
      </w:pPr>
      <w:r w:rsidRPr="00B9025C">
        <w:rPr>
          <w:rFonts w:ascii="Arial" w:hAnsi="Arial" w:cs="Arial"/>
        </w:rPr>
        <w:t xml:space="preserve">There are many research studies into what causes distraction within education. </w:t>
      </w:r>
      <w:r w:rsidR="00C36D9D" w:rsidRPr="00B9025C">
        <w:rPr>
          <w:rFonts w:ascii="Arial" w:hAnsi="Arial" w:cs="Arial"/>
        </w:rPr>
        <w:t xml:space="preserve">Ranging from </w:t>
      </w:r>
      <w:proofErr w:type="spellStart"/>
      <w:r w:rsidR="00C36D9D" w:rsidRPr="00B9025C">
        <w:rPr>
          <w:rFonts w:ascii="Arial" w:hAnsi="Arial" w:cs="Arial"/>
        </w:rPr>
        <w:t>Holschuh</w:t>
      </w:r>
      <w:proofErr w:type="spellEnd"/>
      <w:r w:rsidR="00C36D9D" w:rsidRPr="00B9025C">
        <w:rPr>
          <w:rFonts w:ascii="Arial" w:hAnsi="Arial" w:cs="Arial"/>
        </w:rPr>
        <w:t xml:space="preserve"> and </w:t>
      </w:r>
      <w:proofErr w:type="spellStart"/>
      <w:r w:rsidR="00C36D9D" w:rsidRPr="00B9025C">
        <w:rPr>
          <w:rFonts w:ascii="Arial" w:hAnsi="Arial" w:cs="Arial"/>
        </w:rPr>
        <w:t>Nist</w:t>
      </w:r>
      <w:proofErr w:type="spellEnd"/>
      <w:r w:rsidR="00C36D9D" w:rsidRPr="00B9025C">
        <w:rPr>
          <w:rFonts w:ascii="Arial" w:hAnsi="Arial" w:cs="Arial"/>
        </w:rPr>
        <w:t xml:space="preserve"> (2000) to </w:t>
      </w:r>
      <w:proofErr w:type="spellStart"/>
      <w:r w:rsidR="00C36D9D" w:rsidRPr="00B9025C">
        <w:rPr>
          <w:rFonts w:ascii="Arial" w:hAnsi="Arial" w:cs="Arial"/>
        </w:rPr>
        <w:t>Seemiller</w:t>
      </w:r>
      <w:proofErr w:type="spellEnd"/>
      <w:r w:rsidR="00C36D9D" w:rsidRPr="00B9025C">
        <w:rPr>
          <w:rFonts w:ascii="Arial" w:hAnsi="Arial" w:cs="Arial"/>
        </w:rPr>
        <w:t xml:space="preserve"> (2017) and more recently Zek (2024)</w:t>
      </w:r>
      <w:r w:rsidRPr="00B9025C">
        <w:rPr>
          <w:rFonts w:ascii="Arial" w:hAnsi="Arial" w:cs="Arial"/>
        </w:rPr>
        <w:t xml:space="preserve"> are some of the academics who have looked into </w:t>
      </w:r>
      <w:r w:rsidR="00A02FEF">
        <w:rPr>
          <w:rFonts w:ascii="Arial" w:hAnsi="Arial" w:cs="Arial"/>
        </w:rPr>
        <w:t>how distraction affects</w:t>
      </w:r>
      <w:r w:rsidRPr="00B9025C">
        <w:rPr>
          <w:rFonts w:ascii="Arial" w:hAnsi="Arial" w:cs="Arial"/>
        </w:rPr>
        <w:t xml:space="preserve"> education. </w:t>
      </w:r>
      <w:r w:rsidRPr="00B9025C">
        <w:rPr>
          <w:rFonts w:ascii="Arial" w:hAnsi="Arial" w:cs="Arial"/>
          <w:color w:val="000000" w:themeColor="text1"/>
        </w:rPr>
        <w:t>They describe how</w:t>
      </w:r>
      <w:r w:rsidR="00C36D9D" w:rsidRPr="00B9025C">
        <w:rPr>
          <w:rFonts w:ascii="Arial" w:hAnsi="Arial" w:cs="Arial"/>
          <w:color w:val="000000" w:themeColor="text1"/>
        </w:rPr>
        <w:t xml:space="preserve"> different forms of distraction can lead to a student declining in their studies.</w:t>
      </w:r>
    </w:p>
    <w:p w14:paraId="22EE177E" w14:textId="2307F87E" w:rsidR="00CC660C" w:rsidRPr="00B9025C" w:rsidRDefault="00CC660C" w:rsidP="00B9025C">
      <w:pPr>
        <w:spacing w:line="360" w:lineRule="auto"/>
        <w:rPr>
          <w:rFonts w:ascii="Arial" w:hAnsi="Arial" w:cs="Arial"/>
        </w:rPr>
      </w:pPr>
    </w:p>
    <w:p w14:paraId="1BABDD87" w14:textId="216DBFE4" w:rsidR="00CC660C" w:rsidRPr="00B9025C" w:rsidRDefault="00CC660C" w:rsidP="00B9025C">
      <w:pPr>
        <w:spacing w:line="360" w:lineRule="auto"/>
        <w:rPr>
          <w:rFonts w:ascii="Arial" w:hAnsi="Arial" w:cs="Arial"/>
        </w:rPr>
      </w:pPr>
      <w:r w:rsidRPr="00B9025C">
        <w:rPr>
          <w:rFonts w:ascii="Arial" w:hAnsi="Arial" w:cs="Arial"/>
        </w:rPr>
        <w:t>Many academics have researched adolescence and how this period of development can affect focus through distraction and disengagement.</w:t>
      </w:r>
      <w:r w:rsidR="00C36D9D" w:rsidRPr="00B9025C">
        <w:rPr>
          <w:rFonts w:ascii="Arial" w:hAnsi="Arial" w:cs="Arial"/>
        </w:rPr>
        <w:t xml:space="preserve"> Backes et al (2019), Abrams (2022) and Finn et al (2010) are among the pedagogues I research</w:t>
      </w:r>
      <w:r w:rsidR="00B62B47">
        <w:rPr>
          <w:rFonts w:ascii="Arial" w:hAnsi="Arial" w:cs="Arial"/>
        </w:rPr>
        <w:t>ed</w:t>
      </w:r>
      <w:r w:rsidR="00C36D9D" w:rsidRPr="00B9025C">
        <w:rPr>
          <w:rFonts w:ascii="Arial" w:hAnsi="Arial" w:cs="Arial"/>
        </w:rPr>
        <w:t>. They found that the development within adolescence can lead to distraction within education.</w:t>
      </w:r>
      <w:r w:rsidRPr="00B9025C">
        <w:rPr>
          <w:rFonts w:ascii="Arial" w:hAnsi="Arial" w:cs="Arial"/>
        </w:rPr>
        <w:t xml:space="preserve"> </w:t>
      </w:r>
    </w:p>
    <w:p w14:paraId="0C9E05A9" w14:textId="51A2EAE9" w:rsidR="00CC660C" w:rsidRPr="00B9025C" w:rsidRDefault="00CC660C" w:rsidP="00B9025C">
      <w:pPr>
        <w:spacing w:line="360" w:lineRule="auto"/>
        <w:rPr>
          <w:rFonts w:ascii="Arial" w:hAnsi="Arial" w:cs="Arial"/>
        </w:rPr>
      </w:pPr>
    </w:p>
    <w:p w14:paraId="721ADFCE" w14:textId="31C07B34" w:rsidR="00CC660C" w:rsidRPr="00B9025C" w:rsidRDefault="00CC660C" w:rsidP="00B9025C">
      <w:pPr>
        <w:spacing w:line="360" w:lineRule="auto"/>
        <w:rPr>
          <w:rFonts w:ascii="Arial" w:hAnsi="Arial" w:cs="Arial"/>
          <w:color w:val="000000" w:themeColor="text1"/>
        </w:rPr>
      </w:pPr>
      <w:r w:rsidRPr="00B9025C">
        <w:rPr>
          <w:rFonts w:ascii="Arial" w:hAnsi="Arial" w:cs="Arial"/>
        </w:rPr>
        <w:t xml:space="preserve">Whilst there is limited research around focus </w:t>
      </w:r>
      <w:r w:rsidR="006A68DB">
        <w:rPr>
          <w:rFonts w:ascii="Arial" w:hAnsi="Arial" w:cs="Arial"/>
        </w:rPr>
        <w:t>o</w:t>
      </w:r>
      <w:r w:rsidRPr="00B9025C">
        <w:rPr>
          <w:rFonts w:ascii="Arial" w:hAnsi="Arial" w:cs="Arial"/>
        </w:rPr>
        <w:t>n singing lessons specifically,</w:t>
      </w:r>
      <w:r w:rsidR="00C36D9D" w:rsidRPr="00B9025C">
        <w:rPr>
          <w:rFonts w:ascii="Arial" w:hAnsi="Arial" w:cs="Arial"/>
        </w:rPr>
        <w:t xml:space="preserve"> I was inspired by the literature around mindfulness and singers. </w:t>
      </w:r>
      <w:r w:rsidR="00C36D9D" w:rsidRPr="00B9025C">
        <w:rPr>
          <w:rFonts w:ascii="Arial" w:hAnsi="Arial" w:cs="Arial"/>
          <w:shd w:val="clear" w:color="auto" w:fill="FFFFFF"/>
        </w:rPr>
        <w:t xml:space="preserve">Czajkowski and Greasley, </w:t>
      </w:r>
      <w:r w:rsidR="00C36D9D" w:rsidRPr="00B9025C">
        <w:rPr>
          <w:rFonts w:ascii="Arial" w:hAnsi="Arial" w:cs="Arial"/>
          <w:shd w:val="clear" w:color="auto" w:fill="FFFFFF"/>
        </w:rPr>
        <w:lastRenderedPageBreak/>
        <w:t xml:space="preserve">(2015), Farb (2013) Fruzzetti (2009) Hennelly (2011) JHA (2010) Kabat-Zinn, (1990;1994) all believed that mindfulness techniques have been shown to significantly benefit singers by bringing awareness to the present moment. </w:t>
      </w:r>
      <w:r w:rsidR="00C36D9D" w:rsidRPr="00B9025C">
        <w:rPr>
          <w:rFonts w:ascii="Arial" w:hAnsi="Arial" w:cs="Arial"/>
          <w:color w:val="000000" w:themeColor="text1"/>
        </w:rPr>
        <w:t xml:space="preserve">The </w:t>
      </w:r>
      <w:r w:rsidR="006A68DB">
        <w:rPr>
          <w:rFonts w:ascii="Arial" w:hAnsi="Arial" w:cs="Arial"/>
          <w:color w:val="000000" w:themeColor="text1"/>
        </w:rPr>
        <w:t xml:space="preserve">research </w:t>
      </w:r>
      <w:r w:rsidR="00C36D9D" w:rsidRPr="00B9025C">
        <w:rPr>
          <w:rFonts w:ascii="Arial" w:hAnsi="Arial" w:cs="Arial"/>
          <w:color w:val="000000" w:themeColor="text1"/>
        </w:rPr>
        <w:t xml:space="preserve">literature </w:t>
      </w:r>
      <w:r w:rsidR="006A68DB">
        <w:rPr>
          <w:rFonts w:ascii="Arial" w:hAnsi="Arial" w:cs="Arial"/>
          <w:color w:val="000000" w:themeColor="text1"/>
        </w:rPr>
        <w:t>around focus-based exercises is </w:t>
      </w:r>
      <w:r w:rsidR="00C36D9D" w:rsidRPr="00B9025C">
        <w:rPr>
          <w:rFonts w:ascii="Arial" w:hAnsi="Arial" w:cs="Arial"/>
          <w:color w:val="000000" w:themeColor="text1"/>
        </w:rPr>
        <w:t xml:space="preserve">limited </w:t>
      </w:r>
      <w:r w:rsidR="006A68DB">
        <w:rPr>
          <w:rFonts w:ascii="Arial" w:hAnsi="Arial" w:cs="Arial"/>
          <w:color w:val="000000" w:themeColor="text1"/>
        </w:rPr>
        <w:t>within</w:t>
      </w:r>
      <w:r w:rsidR="00C36D9D" w:rsidRPr="00B9025C">
        <w:rPr>
          <w:rFonts w:ascii="Arial" w:hAnsi="Arial" w:cs="Arial"/>
          <w:color w:val="000000" w:themeColor="text1"/>
        </w:rPr>
        <w:t xml:space="preserve"> singing</w:t>
      </w:r>
      <w:r w:rsidR="006A68DB">
        <w:rPr>
          <w:rFonts w:ascii="Arial" w:hAnsi="Arial" w:cs="Arial"/>
          <w:color w:val="000000" w:themeColor="text1"/>
        </w:rPr>
        <w:t xml:space="preserve"> </w:t>
      </w:r>
      <w:r w:rsidR="00C36D9D" w:rsidRPr="00B9025C">
        <w:rPr>
          <w:rFonts w:ascii="Arial" w:hAnsi="Arial" w:cs="Arial"/>
          <w:color w:val="000000" w:themeColor="text1"/>
        </w:rPr>
        <w:t>therefore I use</w:t>
      </w:r>
      <w:r w:rsidR="00C21824" w:rsidRPr="00B9025C">
        <w:rPr>
          <w:rFonts w:ascii="Arial" w:hAnsi="Arial" w:cs="Arial"/>
          <w:color w:val="000000" w:themeColor="text1"/>
        </w:rPr>
        <w:t>d</w:t>
      </w:r>
      <w:r w:rsidR="00C36D9D" w:rsidRPr="00B9025C">
        <w:rPr>
          <w:rFonts w:ascii="Arial" w:hAnsi="Arial" w:cs="Arial"/>
          <w:color w:val="000000" w:themeColor="text1"/>
        </w:rPr>
        <w:t xml:space="preserve"> the fields of psychology, mindfulness, breathing, education and visualisation to</w:t>
      </w:r>
      <w:r w:rsidR="00C21824" w:rsidRPr="00B9025C">
        <w:rPr>
          <w:rFonts w:ascii="Arial" w:hAnsi="Arial" w:cs="Arial"/>
          <w:color w:val="000000" w:themeColor="text1"/>
        </w:rPr>
        <w:t xml:space="preserve"> source exercises.</w:t>
      </w:r>
    </w:p>
    <w:p w14:paraId="0CB68E55" w14:textId="527F1471" w:rsidR="00CC660C" w:rsidRPr="00B9025C" w:rsidRDefault="00CC660C" w:rsidP="00B9025C">
      <w:pPr>
        <w:spacing w:line="360" w:lineRule="auto"/>
        <w:rPr>
          <w:rFonts w:ascii="Arial" w:hAnsi="Arial" w:cs="Arial"/>
          <w:b/>
          <w:bCs/>
        </w:rPr>
      </w:pPr>
    </w:p>
    <w:p w14:paraId="70400A6A" w14:textId="1084D247" w:rsidR="00CC660C" w:rsidRPr="00B9025C" w:rsidRDefault="00CC660C" w:rsidP="00B9025C">
      <w:pPr>
        <w:spacing w:line="360" w:lineRule="auto"/>
        <w:rPr>
          <w:rFonts w:ascii="Arial" w:hAnsi="Arial" w:cs="Arial"/>
          <w:b/>
          <w:bCs/>
        </w:rPr>
      </w:pPr>
      <w:r w:rsidRPr="00B9025C">
        <w:rPr>
          <w:rFonts w:ascii="Arial" w:hAnsi="Arial" w:cs="Arial"/>
        </w:rPr>
        <w:t xml:space="preserve">In addition to dealing with exercises aimed at increasing focus, </w:t>
      </w:r>
      <w:r w:rsidR="0024329B" w:rsidRPr="00B9025C">
        <w:rPr>
          <w:rFonts w:ascii="Arial" w:hAnsi="Arial" w:cs="Arial"/>
        </w:rPr>
        <w:t xml:space="preserve">it is important to also look at </w:t>
      </w:r>
      <w:r w:rsidRPr="00B9025C">
        <w:rPr>
          <w:rFonts w:ascii="Arial" w:hAnsi="Arial" w:cs="Arial"/>
        </w:rPr>
        <w:t xml:space="preserve">the environment </w:t>
      </w:r>
      <w:r w:rsidR="0024329B" w:rsidRPr="00B9025C">
        <w:rPr>
          <w:rFonts w:ascii="Arial" w:hAnsi="Arial" w:cs="Arial"/>
        </w:rPr>
        <w:t>where the lesson takes place.</w:t>
      </w:r>
      <w:r w:rsidR="00C21824" w:rsidRPr="00B9025C">
        <w:rPr>
          <w:rFonts w:ascii="Arial" w:hAnsi="Arial" w:cs="Arial"/>
        </w:rPr>
        <w:t xml:space="preserve"> Gifford (2013), Fisher et al (2014) and Van den </w:t>
      </w:r>
      <w:proofErr w:type="gramStart"/>
      <w:r w:rsidR="00C21824" w:rsidRPr="00B9025C">
        <w:rPr>
          <w:rFonts w:ascii="Arial" w:hAnsi="Arial" w:cs="Arial"/>
        </w:rPr>
        <w:t>Beg</w:t>
      </w:r>
      <w:proofErr w:type="gramEnd"/>
      <w:r w:rsidR="00C21824" w:rsidRPr="00B9025C">
        <w:rPr>
          <w:rFonts w:ascii="Arial" w:hAnsi="Arial" w:cs="Arial"/>
        </w:rPr>
        <w:t xml:space="preserve"> and Van den Beg (2015) were among the pedagogues who believed that taking action within the teaching space itself can contribute towards student focus.</w:t>
      </w:r>
    </w:p>
    <w:p w14:paraId="3A6CF5E7" w14:textId="012281AD" w:rsidR="0024329B" w:rsidRPr="00B9025C" w:rsidRDefault="0024329B" w:rsidP="00B9025C">
      <w:pPr>
        <w:spacing w:line="360" w:lineRule="auto"/>
        <w:rPr>
          <w:rFonts w:ascii="Arial" w:hAnsi="Arial" w:cs="Arial"/>
        </w:rPr>
      </w:pPr>
    </w:p>
    <w:p w14:paraId="23D58CC3" w14:textId="7A81FD8E" w:rsidR="0024329B" w:rsidRPr="00B9025C" w:rsidRDefault="0024329B" w:rsidP="00B9025C">
      <w:pPr>
        <w:spacing w:line="360" w:lineRule="auto"/>
        <w:rPr>
          <w:rFonts w:ascii="Arial" w:hAnsi="Arial" w:cs="Arial"/>
        </w:rPr>
      </w:pPr>
      <w:r w:rsidRPr="00B9025C">
        <w:rPr>
          <w:rFonts w:ascii="Arial" w:hAnsi="Arial" w:cs="Arial"/>
        </w:rPr>
        <w:t>With my artefact</w:t>
      </w:r>
      <w:r w:rsidR="00A44983">
        <w:rPr>
          <w:rFonts w:ascii="Arial" w:hAnsi="Arial" w:cs="Arial"/>
        </w:rPr>
        <w:t>,</w:t>
      </w:r>
      <w:r w:rsidRPr="00B9025C">
        <w:rPr>
          <w:rFonts w:ascii="Arial" w:hAnsi="Arial" w:cs="Arial"/>
        </w:rPr>
        <w:t xml:space="preserve"> I aim to create a flexible step-by-step guide for singing teachers to use to embed focus into the start of their lesson without taking too much vital time away from the time-limited lesson.</w:t>
      </w:r>
    </w:p>
    <w:p w14:paraId="6C989C2D" w14:textId="77777777" w:rsidR="00655601" w:rsidRPr="00B9025C" w:rsidRDefault="00655601" w:rsidP="00B9025C">
      <w:pPr>
        <w:spacing w:line="360" w:lineRule="auto"/>
        <w:rPr>
          <w:rFonts w:ascii="Arial" w:hAnsi="Arial" w:cs="Arial"/>
        </w:rPr>
      </w:pPr>
    </w:p>
    <w:p w14:paraId="25FF206D" w14:textId="28784AB3" w:rsidR="005731A5" w:rsidRPr="00B9025C" w:rsidRDefault="00655601" w:rsidP="00B9025C">
      <w:pPr>
        <w:spacing w:line="360" w:lineRule="auto"/>
        <w:rPr>
          <w:rFonts w:ascii="Arial" w:hAnsi="Arial" w:cs="Arial"/>
          <w:u w:val="single"/>
        </w:rPr>
      </w:pPr>
      <w:r w:rsidRPr="00B9025C">
        <w:rPr>
          <w:rFonts w:ascii="Arial" w:hAnsi="Arial" w:cs="Arial"/>
          <w:u w:val="single"/>
        </w:rPr>
        <w:t>Best practice influences</w:t>
      </w:r>
    </w:p>
    <w:p w14:paraId="4FC089E3" w14:textId="174E81B5" w:rsidR="00655601" w:rsidRPr="00B9025C" w:rsidRDefault="00655601" w:rsidP="00B9025C">
      <w:pPr>
        <w:spacing w:line="360" w:lineRule="auto"/>
        <w:rPr>
          <w:rFonts w:ascii="Arial" w:hAnsi="Arial" w:cs="Arial"/>
        </w:rPr>
      </w:pPr>
    </w:p>
    <w:p w14:paraId="0A8D9811" w14:textId="750F7A45" w:rsidR="00124C1E" w:rsidRPr="00B9025C" w:rsidRDefault="00C66DEF" w:rsidP="00124C1E">
      <w:pPr>
        <w:spacing w:line="360" w:lineRule="auto"/>
        <w:rPr>
          <w:rFonts w:ascii="Arial" w:hAnsi="Arial" w:cs="Arial"/>
        </w:rPr>
      </w:pPr>
      <w:r w:rsidRPr="00B9025C">
        <w:rPr>
          <w:rFonts w:ascii="Arial" w:hAnsi="Arial" w:cs="Arial"/>
        </w:rPr>
        <w:t xml:space="preserve">To understand the extent of where distraction and disengagement come from within education, the research will be based on current up-to-date literature. There will be a reflective approach towards the literature during this process. During electronic searches </w:t>
      </w:r>
      <w:r w:rsidR="006A68DB">
        <w:rPr>
          <w:rFonts w:ascii="Arial" w:hAnsi="Arial" w:cs="Arial"/>
        </w:rPr>
        <w:t>in </w:t>
      </w:r>
      <w:r w:rsidRPr="00B9025C">
        <w:rPr>
          <w:rFonts w:ascii="Arial" w:hAnsi="Arial" w:cs="Arial"/>
        </w:rPr>
        <w:t>which I have engaged, finding specific definitions ha</w:t>
      </w:r>
      <w:r w:rsidR="006A68DB">
        <w:rPr>
          <w:rFonts w:ascii="Arial" w:hAnsi="Arial" w:cs="Arial"/>
        </w:rPr>
        <w:t>s</w:t>
      </w:r>
      <w:r w:rsidRPr="00B9025C">
        <w:rPr>
          <w:rFonts w:ascii="Arial" w:hAnsi="Arial" w:cs="Arial"/>
        </w:rPr>
        <w:t xml:space="preserve"> gradually improved into refined key phrases such as ‘disengagement in education’, ‘distraction in education’ and ‘engaging focus’. Primary sources are used within my evaluation. All data will be critically reviewed, as well as </w:t>
      </w:r>
      <w:r w:rsidR="00902AE0" w:rsidRPr="00B9025C">
        <w:rPr>
          <w:rFonts w:ascii="Arial" w:hAnsi="Arial" w:cs="Arial"/>
        </w:rPr>
        <w:t>opinion-based</w:t>
      </w:r>
      <w:r w:rsidRPr="00B9025C">
        <w:rPr>
          <w:rFonts w:ascii="Arial" w:hAnsi="Arial" w:cs="Arial"/>
        </w:rPr>
        <w:t xml:space="preserve"> literature which will be analyse</w:t>
      </w:r>
      <w:r w:rsidR="008A29E3">
        <w:rPr>
          <w:rFonts w:ascii="Arial" w:hAnsi="Arial" w:cs="Arial"/>
        </w:rPr>
        <w:t>d</w:t>
      </w:r>
      <w:r w:rsidRPr="00B9025C">
        <w:rPr>
          <w:rFonts w:ascii="Arial" w:hAnsi="Arial" w:cs="Arial"/>
        </w:rPr>
        <w:t xml:space="preserve"> separately. </w:t>
      </w:r>
      <w:r w:rsidR="000F3B0D">
        <w:rPr>
          <w:rFonts w:ascii="Arial" w:hAnsi="Arial" w:cs="Arial"/>
        </w:rPr>
        <w:t xml:space="preserve">Where possible I will use ‘white’ literature, though where published data may be scarce I will look to ‘grey’ </w:t>
      </w:r>
      <w:proofErr w:type="gramStart"/>
      <w:r w:rsidR="000F3B0D">
        <w:rPr>
          <w:rFonts w:ascii="Arial" w:hAnsi="Arial" w:cs="Arial"/>
        </w:rPr>
        <w:t>literature  (</w:t>
      </w:r>
      <w:proofErr w:type="gramEnd"/>
      <w:r w:rsidR="000F3B0D" w:rsidRPr="00B9025C">
        <w:rPr>
          <w:rFonts w:ascii="Arial" w:hAnsi="Arial" w:cs="Arial"/>
        </w:rPr>
        <w:t>Adams, R.J., Smart, P. and Huff, A.S</w:t>
      </w:r>
      <w:r w:rsidR="000F3B0D">
        <w:rPr>
          <w:rFonts w:ascii="Arial" w:hAnsi="Arial" w:cs="Arial"/>
        </w:rPr>
        <w:t xml:space="preserve">, 2017). This is where I may work with non-academic literature and where this is </w:t>
      </w:r>
      <w:proofErr w:type="gramStart"/>
      <w:r w:rsidR="000F3B0D">
        <w:rPr>
          <w:rFonts w:ascii="Arial" w:hAnsi="Arial" w:cs="Arial"/>
        </w:rPr>
        <w:t>used</w:t>
      </w:r>
      <w:proofErr w:type="gramEnd"/>
      <w:r w:rsidR="000F3B0D">
        <w:rPr>
          <w:rFonts w:ascii="Arial" w:hAnsi="Arial" w:cs="Arial"/>
        </w:rPr>
        <w:t xml:space="preserve"> I will use a sound rationale.</w:t>
      </w:r>
    </w:p>
    <w:p w14:paraId="0DFC5EC3" w14:textId="25CC12C4" w:rsidR="00C66DEF" w:rsidRPr="00B9025C" w:rsidRDefault="00C66DEF" w:rsidP="00B9025C">
      <w:pPr>
        <w:spacing w:line="360" w:lineRule="auto"/>
        <w:rPr>
          <w:rFonts w:ascii="Arial" w:hAnsi="Arial" w:cs="Arial"/>
        </w:rPr>
      </w:pPr>
    </w:p>
    <w:p w14:paraId="20F8BE53" w14:textId="119DF7F2" w:rsidR="00C66DEF" w:rsidRPr="00057212" w:rsidRDefault="00C66DEF" w:rsidP="00B9025C">
      <w:pPr>
        <w:spacing w:line="360" w:lineRule="auto"/>
        <w:rPr>
          <w:rFonts w:ascii="Arial" w:hAnsi="Arial" w:cs="Arial"/>
          <w:color w:val="FF0000"/>
        </w:rPr>
      </w:pPr>
      <w:r w:rsidRPr="00B9025C">
        <w:rPr>
          <w:rFonts w:ascii="Arial" w:hAnsi="Arial" w:cs="Arial"/>
          <w:color w:val="000000" w:themeColor="text1"/>
        </w:rPr>
        <w:t>To understand the extent of the development with research and the origins, this study will look at purposeful research into distraction, focus, students</w:t>
      </w:r>
      <w:r w:rsidR="00E73C04">
        <w:rPr>
          <w:rFonts w:ascii="Arial" w:hAnsi="Arial" w:cs="Arial"/>
          <w:color w:val="000000" w:themeColor="text1"/>
        </w:rPr>
        <w:t>'</w:t>
      </w:r>
      <w:r w:rsidRPr="00B9025C">
        <w:rPr>
          <w:rFonts w:ascii="Arial" w:hAnsi="Arial" w:cs="Arial"/>
          <w:color w:val="000000" w:themeColor="text1"/>
        </w:rPr>
        <w:t xml:space="preserve"> learning experience and tools to help singers engage at the start of a singing lesson for </w:t>
      </w:r>
      <w:r w:rsidR="00902AE0" w:rsidRPr="00B9025C">
        <w:rPr>
          <w:rFonts w:ascii="Arial" w:hAnsi="Arial" w:cs="Arial"/>
          <w:color w:val="000000" w:themeColor="text1"/>
        </w:rPr>
        <w:t xml:space="preserve">an </w:t>
      </w:r>
      <w:r w:rsidRPr="00B9025C">
        <w:rPr>
          <w:rFonts w:ascii="Arial" w:hAnsi="Arial" w:cs="Arial"/>
          <w:color w:val="000000" w:themeColor="text1"/>
        </w:rPr>
        <w:lastRenderedPageBreak/>
        <w:t>optimal learning experience. This will be executed using research found in peer-reviewed journals, lectures, books, websites and PhD theses</w:t>
      </w:r>
      <w:r w:rsidR="00E73C04">
        <w:rPr>
          <w:rFonts w:ascii="Arial" w:hAnsi="Arial" w:cs="Arial"/>
          <w:color w:val="000000" w:themeColor="text1"/>
        </w:rPr>
        <w:t>.</w:t>
      </w:r>
      <w:r w:rsidRPr="00B9025C">
        <w:rPr>
          <w:rFonts w:ascii="Arial" w:hAnsi="Arial" w:cs="Arial"/>
          <w:color w:val="000000" w:themeColor="text1"/>
        </w:rPr>
        <w:t xml:space="preserve"> In qualitative studies, sampling through purposeful means is used to help identify cases which are information-rich and related to a specific </w:t>
      </w:r>
      <w:r w:rsidRPr="00E73C04">
        <w:rPr>
          <w:rFonts w:ascii="Arial" w:hAnsi="Arial" w:cs="Arial"/>
        </w:rPr>
        <w:t xml:space="preserve">area of interest (Patton, 2001). </w:t>
      </w:r>
    </w:p>
    <w:p w14:paraId="6F01552A" w14:textId="77777777" w:rsidR="00EF6A28" w:rsidRPr="00B9025C" w:rsidRDefault="00EF6A28" w:rsidP="00B9025C">
      <w:pPr>
        <w:spacing w:line="360" w:lineRule="auto"/>
        <w:rPr>
          <w:rFonts w:ascii="Arial" w:hAnsi="Arial" w:cs="Arial"/>
        </w:rPr>
      </w:pPr>
    </w:p>
    <w:p w14:paraId="2876AC12" w14:textId="0BFC2317" w:rsidR="00655601" w:rsidRPr="00B9025C" w:rsidRDefault="00655601" w:rsidP="00B9025C">
      <w:pPr>
        <w:spacing w:line="360" w:lineRule="auto"/>
        <w:rPr>
          <w:rFonts w:ascii="Arial" w:hAnsi="Arial" w:cs="Arial"/>
          <w:u w:val="single"/>
        </w:rPr>
      </w:pPr>
      <w:r w:rsidRPr="00B9025C">
        <w:rPr>
          <w:rFonts w:ascii="Arial" w:hAnsi="Arial" w:cs="Arial"/>
          <w:u w:val="single"/>
        </w:rPr>
        <w:t>Methodological influences</w:t>
      </w:r>
    </w:p>
    <w:p w14:paraId="6BAAEB7D" w14:textId="77777777" w:rsidR="0054611D" w:rsidRPr="00B9025C" w:rsidRDefault="0054611D" w:rsidP="00B9025C">
      <w:pPr>
        <w:spacing w:line="360" w:lineRule="auto"/>
        <w:rPr>
          <w:rFonts w:ascii="Arial" w:hAnsi="Arial" w:cs="Arial"/>
        </w:rPr>
      </w:pPr>
    </w:p>
    <w:p w14:paraId="4C205C5D" w14:textId="77777777" w:rsidR="00945C01" w:rsidRDefault="00555374" w:rsidP="00945C01">
      <w:pPr>
        <w:spacing w:line="360" w:lineRule="auto"/>
        <w:rPr>
          <w:rFonts w:ascii="Arial" w:hAnsi="Arial" w:cs="Arial"/>
        </w:rPr>
      </w:pPr>
      <w:r w:rsidRPr="00B9025C">
        <w:rPr>
          <w:rFonts w:ascii="Arial" w:hAnsi="Arial" w:cs="Arial"/>
        </w:rPr>
        <w:t>As my study focuses on the potential impact of embedding focus</w:t>
      </w:r>
      <w:r w:rsidR="0035481F">
        <w:rPr>
          <w:rFonts w:ascii="Arial" w:hAnsi="Arial" w:cs="Arial"/>
        </w:rPr>
        <w:t>,</w:t>
      </w:r>
      <w:r w:rsidRPr="00B9025C">
        <w:rPr>
          <w:rFonts w:ascii="Arial" w:hAnsi="Arial" w:cs="Arial"/>
        </w:rPr>
        <w:t xml:space="preserve"> an experiential method</w:t>
      </w:r>
      <w:r w:rsidR="0035481F">
        <w:rPr>
          <w:rFonts w:ascii="Arial" w:hAnsi="Arial" w:cs="Arial"/>
        </w:rPr>
        <w:t>,</w:t>
      </w:r>
      <w:r w:rsidRPr="00B9025C">
        <w:rPr>
          <w:rFonts w:ascii="Arial" w:hAnsi="Arial" w:cs="Arial"/>
        </w:rPr>
        <w:t xml:space="preserve"> it will adopt a qualitative approach rather than a quantitative one. This is due to the nature of the research, which is centred around interpreting lived experiences rather than measuring numerical data.</w:t>
      </w:r>
      <w:r w:rsidR="00945C01">
        <w:rPr>
          <w:rFonts w:ascii="Arial" w:hAnsi="Arial" w:cs="Arial"/>
        </w:rPr>
        <w:t xml:space="preserve"> </w:t>
      </w:r>
      <w:r w:rsidRPr="00B9025C">
        <w:rPr>
          <w:rFonts w:ascii="Arial" w:hAnsi="Arial" w:cs="Arial"/>
        </w:rPr>
        <w:t xml:space="preserve">Methodology, as defined by Murthy and </w:t>
      </w:r>
      <w:proofErr w:type="spellStart"/>
      <w:r w:rsidRPr="00B9025C">
        <w:rPr>
          <w:rFonts w:ascii="Arial" w:hAnsi="Arial" w:cs="Arial"/>
        </w:rPr>
        <w:t>Bhojanna</w:t>
      </w:r>
      <w:proofErr w:type="spellEnd"/>
      <w:r w:rsidRPr="00B9025C">
        <w:rPr>
          <w:rFonts w:ascii="Arial" w:hAnsi="Arial" w:cs="Arial"/>
        </w:rPr>
        <w:t xml:space="preserve"> (2009), involves systematically addressing a research problem by gathering data through various techniques. In this study, I will employ a qualitative methodology, using observation as the primary method of data collection. </w:t>
      </w:r>
    </w:p>
    <w:p w14:paraId="3A213746" w14:textId="77777777" w:rsidR="00945C01" w:rsidRDefault="00945C01" w:rsidP="00945C01">
      <w:pPr>
        <w:spacing w:line="360" w:lineRule="auto"/>
        <w:rPr>
          <w:rFonts w:ascii="Arial" w:hAnsi="Arial" w:cs="Arial"/>
        </w:rPr>
      </w:pPr>
    </w:p>
    <w:p w14:paraId="70C316A3" w14:textId="10842F8F" w:rsidR="00555374" w:rsidRPr="00B9025C" w:rsidRDefault="00555374" w:rsidP="00945C01">
      <w:pPr>
        <w:spacing w:line="360" w:lineRule="auto"/>
        <w:rPr>
          <w:rFonts w:ascii="Arial" w:hAnsi="Arial" w:cs="Arial"/>
        </w:rPr>
      </w:pPr>
      <w:r w:rsidRPr="00B9025C">
        <w:rPr>
          <w:rFonts w:ascii="Arial" w:hAnsi="Arial" w:cs="Arial"/>
        </w:rPr>
        <w:t>By interpreting the dat</w:t>
      </w:r>
      <w:r w:rsidR="005D69F4">
        <w:rPr>
          <w:rFonts w:ascii="Arial" w:hAnsi="Arial" w:cs="Arial"/>
        </w:rPr>
        <w:t>a</w:t>
      </w:r>
      <w:r w:rsidRPr="00B9025C">
        <w:rPr>
          <w:rFonts w:ascii="Arial" w:hAnsi="Arial" w:cs="Arial"/>
        </w:rPr>
        <w:t xml:space="preserve"> through a subjective lens (Macdonald et al, 2008), I aim to draw meaningful insights that connect the methodology to my research problem. Since this is a reflective exploration of the potential impact of applying focus techniques, my primary data-gathering tool will be observation. However, if this study were to evolve into a full research project, I would employ additional methods such as surveys, questionnaires and interviews</w:t>
      </w:r>
      <w:r w:rsidR="00961AF5">
        <w:rPr>
          <w:rFonts w:ascii="Arial" w:hAnsi="Arial" w:cs="Arial"/>
        </w:rPr>
        <w:t xml:space="preserve"> which would</w:t>
      </w:r>
      <w:r w:rsidRPr="00B9025C">
        <w:rPr>
          <w:rFonts w:ascii="Arial" w:hAnsi="Arial" w:cs="Arial"/>
        </w:rPr>
        <w:t xml:space="preserve"> </w:t>
      </w:r>
      <w:r w:rsidR="00961AF5">
        <w:rPr>
          <w:rFonts w:ascii="Arial" w:hAnsi="Arial" w:cs="Arial"/>
        </w:rPr>
        <w:t xml:space="preserve">analyse </w:t>
      </w:r>
      <w:r w:rsidRPr="00B9025C">
        <w:rPr>
          <w:rFonts w:ascii="Arial" w:hAnsi="Arial" w:cs="Arial"/>
        </w:rPr>
        <w:t>the students</w:t>
      </w:r>
      <w:r w:rsidR="006333A9">
        <w:rPr>
          <w:rFonts w:ascii="Arial" w:hAnsi="Arial" w:cs="Arial"/>
        </w:rPr>
        <w:t>'</w:t>
      </w:r>
      <w:r w:rsidRPr="00B9025C">
        <w:rPr>
          <w:rFonts w:ascii="Arial" w:hAnsi="Arial" w:cs="Arial"/>
        </w:rPr>
        <w:t xml:space="preserve"> experience.</w:t>
      </w:r>
    </w:p>
    <w:p w14:paraId="70B3C1C0" w14:textId="3B1CD6E4" w:rsidR="00EE6500" w:rsidRPr="00B9025C" w:rsidRDefault="00EE6500" w:rsidP="00B9025C">
      <w:pPr>
        <w:spacing w:line="360" w:lineRule="auto"/>
        <w:rPr>
          <w:rFonts w:ascii="Arial" w:hAnsi="Arial" w:cs="Arial"/>
        </w:rPr>
      </w:pPr>
    </w:p>
    <w:p w14:paraId="5C6CB148" w14:textId="0618743E" w:rsidR="00EE6500" w:rsidRPr="00B9025C" w:rsidRDefault="00EE6500" w:rsidP="00B9025C">
      <w:pPr>
        <w:spacing w:line="360" w:lineRule="auto"/>
        <w:rPr>
          <w:rFonts w:ascii="Arial" w:hAnsi="Arial" w:cs="Arial"/>
        </w:rPr>
      </w:pPr>
      <w:r w:rsidRPr="00843626">
        <w:rPr>
          <w:rFonts w:ascii="Arial" w:hAnsi="Arial" w:cs="Arial"/>
        </w:rPr>
        <w:t>I have been inspired by Simon Sinek</w:t>
      </w:r>
      <w:r w:rsidR="00124C1E">
        <w:rPr>
          <w:rFonts w:ascii="Arial" w:hAnsi="Arial" w:cs="Arial"/>
        </w:rPr>
        <w:t>’</w:t>
      </w:r>
      <w:r w:rsidRPr="00843626">
        <w:rPr>
          <w:rFonts w:ascii="Arial" w:hAnsi="Arial" w:cs="Arial"/>
        </w:rPr>
        <w:t xml:space="preserve">s methodology around the </w:t>
      </w:r>
      <w:r w:rsidR="00843626">
        <w:rPr>
          <w:rFonts w:ascii="Arial" w:hAnsi="Arial" w:cs="Arial"/>
        </w:rPr>
        <w:t>G</w:t>
      </w:r>
      <w:r w:rsidRPr="00843626">
        <w:rPr>
          <w:rFonts w:ascii="Arial" w:hAnsi="Arial" w:cs="Arial"/>
        </w:rPr>
        <w:t xml:space="preserve">olden </w:t>
      </w:r>
      <w:r w:rsidR="00843626">
        <w:rPr>
          <w:rFonts w:ascii="Arial" w:hAnsi="Arial" w:cs="Arial"/>
        </w:rPr>
        <w:t>C</w:t>
      </w:r>
      <w:r w:rsidRPr="00843626">
        <w:rPr>
          <w:rFonts w:ascii="Arial" w:hAnsi="Arial" w:cs="Arial"/>
        </w:rPr>
        <w:t xml:space="preserve">ircle (Sinek, 2009). This </w:t>
      </w:r>
      <w:r w:rsidR="003D7B74">
        <w:rPr>
          <w:rFonts w:ascii="Arial" w:hAnsi="Arial" w:cs="Arial"/>
        </w:rPr>
        <w:t>has encouraged me to identify a proble</w:t>
      </w:r>
      <w:r w:rsidR="000B75AC">
        <w:rPr>
          <w:rFonts w:ascii="Arial" w:hAnsi="Arial" w:cs="Arial"/>
        </w:rPr>
        <w:t xml:space="preserve">m within my practice. </w:t>
      </w:r>
      <w:r w:rsidRPr="00843626">
        <w:rPr>
          <w:rFonts w:ascii="Arial" w:hAnsi="Arial" w:cs="Arial"/>
        </w:rPr>
        <w:t>It had been facilitated by helping me to realise my rationale through vision, mission, values framework and taxon</w:t>
      </w:r>
      <w:r w:rsidR="00843626" w:rsidRPr="00843626">
        <w:rPr>
          <w:rFonts w:ascii="Arial" w:hAnsi="Arial" w:cs="Arial"/>
        </w:rPr>
        <w:t>om</w:t>
      </w:r>
      <w:r w:rsidRPr="00843626">
        <w:rPr>
          <w:rFonts w:ascii="Arial" w:hAnsi="Arial" w:cs="Arial"/>
        </w:rPr>
        <w:t xml:space="preserve">y. </w:t>
      </w:r>
      <w:r w:rsidR="00C0659F">
        <w:rPr>
          <w:rFonts w:ascii="Arial" w:hAnsi="Arial" w:cs="Arial"/>
        </w:rPr>
        <w:t>Through this methodology, I</w:t>
      </w:r>
      <w:r w:rsidR="00207DD8">
        <w:rPr>
          <w:rFonts w:ascii="Arial" w:hAnsi="Arial" w:cs="Arial"/>
        </w:rPr>
        <w:t xml:space="preserve"> have developed my aims </w:t>
      </w:r>
      <w:r w:rsidR="00BD36E3">
        <w:rPr>
          <w:rFonts w:ascii="Arial" w:hAnsi="Arial" w:cs="Arial"/>
        </w:rPr>
        <w:t>towards</w:t>
      </w:r>
      <w:r w:rsidRPr="00843626">
        <w:rPr>
          <w:rFonts w:ascii="Arial" w:hAnsi="Arial" w:cs="Arial"/>
        </w:rPr>
        <w:t xml:space="preserve"> help</w:t>
      </w:r>
      <w:r w:rsidR="00BD36E3">
        <w:rPr>
          <w:rFonts w:ascii="Arial" w:hAnsi="Arial" w:cs="Arial"/>
        </w:rPr>
        <w:t>ing</w:t>
      </w:r>
      <w:r w:rsidRPr="00843626">
        <w:rPr>
          <w:rFonts w:ascii="Arial" w:hAnsi="Arial" w:cs="Arial"/>
        </w:rPr>
        <w:t xml:space="preserve"> students </w:t>
      </w:r>
      <w:r w:rsidR="005D56D5">
        <w:rPr>
          <w:rFonts w:ascii="Arial" w:hAnsi="Arial" w:cs="Arial"/>
        </w:rPr>
        <w:t xml:space="preserve">gain </w:t>
      </w:r>
      <w:r w:rsidRPr="00843626">
        <w:rPr>
          <w:rFonts w:ascii="Arial" w:hAnsi="Arial" w:cs="Arial"/>
        </w:rPr>
        <w:t xml:space="preserve">fundamental skills to optimise their </w:t>
      </w:r>
      <w:r w:rsidR="00BD36E3">
        <w:rPr>
          <w:rFonts w:ascii="Arial" w:hAnsi="Arial" w:cs="Arial"/>
        </w:rPr>
        <w:t>learning experience</w:t>
      </w:r>
      <w:r w:rsidR="0054611D" w:rsidRPr="00843626">
        <w:rPr>
          <w:rFonts w:ascii="Arial" w:hAnsi="Arial" w:cs="Arial"/>
        </w:rPr>
        <w:t>.</w:t>
      </w:r>
    </w:p>
    <w:p w14:paraId="230A00B6" w14:textId="77777777" w:rsidR="00555374" w:rsidRPr="00B9025C" w:rsidRDefault="00555374" w:rsidP="00B9025C">
      <w:pPr>
        <w:spacing w:line="360" w:lineRule="auto"/>
        <w:rPr>
          <w:rFonts w:ascii="Arial" w:hAnsi="Arial" w:cs="Arial"/>
        </w:rPr>
      </w:pPr>
    </w:p>
    <w:p w14:paraId="2BC41994" w14:textId="77777777" w:rsidR="00EE6500" w:rsidRPr="00B9025C" w:rsidRDefault="00EE6500" w:rsidP="00B9025C">
      <w:pPr>
        <w:spacing w:line="360" w:lineRule="auto"/>
        <w:rPr>
          <w:rFonts w:ascii="Arial" w:hAnsi="Arial" w:cs="Arial"/>
        </w:rPr>
      </w:pPr>
      <w:r w:rsidRPr="00B9025C">
        <w:rPr>
          <w:rFonts w:ascii="Arial" w:hAnsi="Arial" w:cs="Arial"/>
        </w:rPr>
        <w:t>My research will be guided by the interpretivist paradigm, an approach that seeks to understand human experiences by interpreting the meanings individuals assign to their realities (Schwandt, 1994).</w:t>
      </w:r>
    </w:p>
    <w:p w14:paraId="1A9F2CD4" w14:textId="77777777" w:rsidR="00EE6500" w:rsidRPr="00B9025C" w:rsidRDefault="00EE6500" w:rsidP="00B9025C">
      <w:pPr>
        <w:spacing w:line="360" w:lineRule="auto"/>
        <w:rPr>
          <w:rFonts w:ascii="Arial" w:hAnsi="Arial" w:cs="Arial"/>
        </w:rPr>
      </w:pPr>
    </w:p>
    <w:p w14:paraId="6A9AD3FA" w14:textId="7EC90E4C" w:rsidR="00C21824" w:rsidRPr="00B9025C" w:rsidRDefault="00555374" w:rsidP="00B9025C">
      <w:pPr>
        <w:spacing w:line="360" w:lineRule="auto"/>
        <w:rPr>
          <w:rFonts w:ascii="Arial" w:hAnsi="Arial" w:cs="Arial"/>
        </w:rPr>
      </w:pPr>
      <w:r w:rsidRPr="00B9025C">
        <w:rPr>
          <w:rFonts w:ascii="Arial" w:hAnsi="Arial" w:cs="Arial"/>
        </w:rPr>
        <w:lastRenderedPageBreak/>
        <w:t>I will draw upon peer-reviewed literature to guide my methodology and ensure its rigo</w:t>
      </w:r>
      <w:r w:rsidR="006A68DB">
        <w:rPr>
          <w:rFonts w:ascii="Arial" w:hAnsi="Arial" w:cs="Arial"/>
        </w:rPr>
        <w:t>u</w:t>
      </w:r>
      <w:r w:rsidRPr="00B9025C">
        <w:rPr>
          <w:rFonts w:ascii="Arial" w:hAnsi="Arial" w:cs="Arial"/>
        </w:rPr>
        <w:t>r. A</w:t>
      </w:r>
      <w:r w:rsidR="00EE6500" w:rsidRPr="00B9025C">
        <w:rPr>
          <w:rFonts w:ascii="Arial" w:hAnsi="Arial" w:cs="Arial"/>
        </w:rPr>
        <w:t>s</w:t>
      </w:r>
      <w:r w:rsidRPr="00B9025C">
        <w:rPr>
          <w:rFonts w:ascii="Arial" w:hAnsi="Arial" w:cs="Arial"/>
        </w:rPr>
        <w:t xml:space="preserve"> I refine the potential impact of my artefact, I will use techniques aimed at fostering focus and engagement. While the qualitative approach offers depth, I acknowledge possible limitations that could arise, such as challenges in data collection, which may influence the outcomes of the </w:t>
      </w:r>
      <w:r w:rsidR="00BE68AB">
        <w:rPr>
          <w:rFonts w:ascii="Arial" w:hAnsi="Arial" w:cs="Arial"/>
        </w:rPr>
        <w:t>artefact.</w:t>
      </w:r>
      <w:r w:rsidRPr="00B9025C">
        <w:rPr>
          <w:rFonts w:ascii="Arial" w:hAnsi="Arial" w:cs="Arial"/>
        </w:rPr>
        <w:t xml:space="preserve"> </w:t>
      </w:r>
      <w:r w:rsidR="00C21824" w:rsidRPr="00B9025C">
        <w:rPr>
          <w:rFonts w:ascii="Arial" w:hAnsi="Arial" w:cs="Arial"/>
        </w:rPr>
        <w:t>As I refine my artefact, I will consider the potential impact of applying these exercises to my students.</w:t>
      </w:r>
    </w:p>
    <w:p w14:paraId="67DEDFD6" w14:textId="6DD2AED0" w:rsidR="004E1247" w:rsidRDefault="004E1247" w:rsidP="00B9025C">
      <w:pPr>
        <w:spacing w:line="360" w:lineRule="auto"/>
        <w:rPr>
          <w:rFonts w:ascii="Arial" w:hAnsi="Arial" w:cs="Arial"/>
        </w:rPr>
      </w:pPr>
    </w:p>
    <w:p w14:paraId="4689443E" w14:textId="1B0BE0E8" w:rsidR="00124C1E" w:rsidRDefault="00124C1E" w:rsidP="00B9025C">
      <w:pPr>
        <w:spacing w:line="360" w:lineRule="auto"/>
        <w:rPr>
          <w:rFonts w:ascii="Arial" w:hAnsi="Arial" w:cs="Arial"/>
        </w:rPr>
      </w:pPr>
    </w:p>
    <w:p w14:paraId="31BFEAB7" w14:textId="2A9C3E6E" w:rsidR="00124C1E" w:rsidRDefault="00124C1E" w:rsidP="00B9025C">
      <w:pPr>
        <w:spacing w:line="360" w:lineRule="auto"/>
        <w:rPr>
          <w:rFonts w:ascii="Arial" w:hAnsi="Arial" w:cs="Arial"/>
        </w:rPr>
      </w:pPr>
    </w:p>
    <w:p w14:paraId="4713D488" w14:textId="5ECD45B0" w:rsidR="00124C1E" w:rsidRDefault="00124C1E" w:rsidP="00B9025C">
      <w:pPr>
        <w:spacing w:line="360" w:lineRule="auto"/>
        <w:rPr>
          <w:rFonts w:ascii="Arial" w:hAnsi="Arial" w:cs="Arial"/>
        </w:rPr>
      </w:pPr>
    </w:p>
    <w:p w14:paraId="03F75A71" w14:textId="43554AF0" w:rsidR="00124C1E" w:rsidRDefault="00124C1E" w:rsidP="00B9025C">
      <w:pPr>
        <w:spacing w:line="360" w:lineRule="auto"/>
        <w:rPr>
          <w:rFonts w:ascii="Arial" w:hAnsi="Arial" w:cs="Arial"/>
        </w:rPr>
      </w:pPr>
    </w:p>
    <w:p w14:paraId="3A28A145" w14:textId="43BFA3DD" w:rsidR="00124C1E" w:rsidRDefault="00124C1E" w:rsidP="00B9025C">
      <w:pPr>
        <w:spacing w:line="360" w:lineRule="auto"/>
        <w:rPr>
          <w:rFonts w:ascii="Arial" w:hAnsi="Arial" w:cs="Arial"/>
        </w:rPr>
      </w:pPr>
    </w:p>
    <w:p w14:paraId="650EE5F5" w14:textId="0798E5AA" w:rsidR="00124C1E" w:rsidRDefault="00124C1E" w:rsidP="00B9025C">
      <w:pPr>
        <w:spacing w:line="360" w:lineRule="auto"/>
        <w:rPr>
          <w:rFonts w:ascii="Arial" w:hAnsi="Arial" w:cs="Arial"/>
        </w:rPr>
      </w:pPr>
    </w:p>
    <w:p w14:paraId="0FAF4F53" w14:textId="5382EF34" w:rsidR="00124C1E" w:rsidRDefault="00124C1E" w:rsidP="00B9025C">
      <w:pPr>
        <w:spacing w:line="360" w:lineRule="auto"/>
        <w:rPr>
          <w:rFonts w:ascii="Arial" w:hAnsi="Arial" w:cs="Arial"/>
        </w:rPr>
      </w:pPr>
    </w:p>
    <w:p w14:paraId="611F85BD" w14:textId="115A9A6D" w:rsidR="00124C1E" w:rsidRDefault="00124C1E" w:rsidP="00B9025C">
      <w:pPr>
        <w:spacing w:line="360" w:lineRule="auto"/>
        <w:rPr>
          <w:rFonts w:ascii="Arial" w:hAnsi="Arial" w:cs="Arial"/>
        </w:rPr>
      </w:pPr>
    </w:p>
    <w:p w14:paraId="5BE2F740" w14:textId="2D34402C" w:rsidR="00124C1E" w:rsidRDefault="00124C1E" w:rsidP="00B9025C">
      <w:pPr>
        <w:spacing w:line="360" w:lineRule="auto"/>
        <w:rPr>
          <w:rFonts w:ascii="Arial" w:hAnsi="Arial" w:cs="Arial"/>
        </w:rPr>
      </w:pPr>
    </w:p>
    <w:p w14:paraId="488E9D5E" w14:textId="223800A2" w:rsidR="00124C1E" w:rsidRDefault="00124C1E" w:rsidP="00B9025C">
      <w:pPr>
        <w:spacing w:line="360" w:lineRule="auto"/>
        <w:rPr>
          <w:rFonts w:ascii="Arial" w:hAnsi="Arial" w:cs="Arial"/>
        </w:rPr>
      </w:pPr>
    </w:p>
    <w:p w14:paraId="597D0664" w14:textId="2C6B055E" w:rsidR="00124C1E" w:rsidRDefault="00124C1E" w:rsidP="00B9025C">
      <w:pPr>
        <w:spacing w:line="360" w:lineRule="auto"/>
        <w:rPr>
          <w:rFonts w:ascii="Arial" w:hAnsi="Arial" w:cs="Arial"/>
        </w:rPr>
      </w:pPr>
    </w:p>
    <w:p w14:paraId="20B9B53A" w14:textId="0F6A2FE4" w:rsidR="00124C1E" w:rsidRDefault="00124C1E" w:rsidP="00B9025C">
      <w:pPr>
        <w:spacing w:line="360" w:lineRule="auto"/>
        <w:rPr>
          <w:rFonts w:ascii="Arial" w:hAnsi="Arial" w:cs="Arial"/>
        </w:rPr>
      </w:pPr>
    </w:p>
    <w:p w14:paraId="77BBEBAE" w14:textId="7F4D78B4" w:rsidR="00124C1E" w:rsidRDefault="00124C1E" w:rsidP="00B9025C">
      <w:pPr>
        <w:spacing w:line="360" w:lineRule="auto"/>
        <w:rPr>
          <w:rFonts w:ascii="Arial" w:hAnsi="Arial" w:cs="Arial"/>
        </w:rPr>
      </w:pPr>
    </w:p>
    <w:p w14:paraId="5A1C9364" w14:textId="154F42DD" w:rsidR="00124C1E" w:rsidRDefault="00124C1E" w:rsidP="00B9025C">
      <w:pPr>
        <w:spacing w:line="360" w:lineRule="auto"/>
        <w:rPr>
          <w:rFonts w:ascii="Arial" w:hAnsi="Arial" w:cs="Arial"/>
        </w:rPr>
      </w:pPr>
    </w:p>
    <w:p w14:paraId="1CC4E277" w14:textId="4830C253" w:rsidR="00124C1E" w:rsidRDefault="00124C1E" w:rsidP="00B9025C">
      <w:pPr>
        <w:spacing w:line="360" w:lineRule="auto"/>
        <w:rPr>
          <w:rFonts w:ascii="Arial" w:hAnsi="Arial" w:cs="Arial"/>
        </w:rPr>
      </w:pPr>
    </w:p>
    <w:p w14:paraId="119BD4DA" w14:textId="22417BD9" w:rsidR="00124C1E" w:rsidRDefault="00124C1E" w:rsidP="00B9025C">
      <w:pPr>
        <w:spacing w:line="360" w:lineRule="auto"/>
        <w:rPr>
          <w:rFonts w:ascii="Arial" w:hAnsi="Arial" w:cs="Arial"/>
        </w:rPr>
      </w:pPr>
    </w:p>
    <w:p w14:paraId="453906B4" w14:textId="37C2FD2F" w:rsidR="00124C1E" w:rsidRDefault="00124C1E" w:rsidP="00B9025C">
      <w:pPr>
        <w:spacing w:line="360" w:lineRule="auto"/>
        <w:rPr>
          <w:rFonts w:ascii="Arial" w:hAnsi="Arial" w:cs="Arial"/>
        </w:rPr>
      </w:pPr>
    </w:p>
    <w:p w14:paraId="4E77CD17" w14:textId="6503BD1A" w:rsidR="00124C1E" w:rsidRDefault="00124C1E" w:rsidP="00B9025C">
      <w:pPr>
        <w:spacing w:line="360" w:lineRule="auto"/>
        <w:rPr>
          <w:rFonts w:ascii="Arial" w:hAnsi="Arial" w:cs="Arial"/>
        </w:rPr>
      </w:pPr>
    </w:p>
    <w:p w14:paraId="5B7A6ECD" w14:textId="02F99EF2" w:rsidR="00124C1E" w:rsidRDefault="00124C1E" w:rsidP="00B9025C">
      <w:pPr>
        <w:spacing w:line="360" w:lineRule="auto"/>
        <w:rPr>
          <w:rFonts w:ascii="Arial" w:hAnsi="Arial" w:cs="Arial"/>
        </w:rPr>
      </w:pPr>
    </w:p>
    <w:p w14:paraId="3D534FAE" w14:textId="40248EAB" w:rsidR="00124C1E" w:rsidRDefault="00124C1E" w:rsidP="00B9025C">
      <w:pPr>
        <w:spacing w:line="360" w:lineRule="auto"/>
        <w:rPr>
          <w:rFonts w:ascii="Arial" w:hAnsi="Arial" w:cs="Arial"/>
        </w:rPr>
      </w:pPr>
    </w:p>
    <w:p w14:paraId="55821966" w14:textId="7B1551BE" w:rsidR="00124C1E" w:rsidRDefault="00124C1E" w:rsidP="00B9025C">
      <w:pPr>
        <w:spacing w:line="360" w:lineRule="auto"/>
        <w:rPr>
          <w:rFonts w:ascii="Arial" w:hAnsi="Arial" w:cs="Arial"/>
        </w:rPr>
      </w:pPr>
    </w:p>
    <w:p w14:paraId="7BEDD13E" w14:textId="6D813507" w:rsidR="00124C1E" w:rsidRDefault="00124C1E" w:rsidP="00B9025C">
      <w:pPr>
        <w:spacing w:line="360" w:lineRule="auto"/>
        <w:rPr>
          <w:rFonts w:ascii="Arial" w:hAnsi="Arial" w:cs="Arial"/>
        </w:rPr>
      </w:pPr>
    </w:p>
    <w:p w14:paraId="10DC30FA" w14:textId="6A4F9BCB" w:rsidR="00124C1E" w:rsidRDefault="00124C1E" w:rsidP="00B9025C">
      <w:pPr>
        <w:spacing w:line="360" w:lineRule="auto"/>
        <w:rPr>
          <w:rFonts w:ascii="Arial" w:hAnsi="Arial" w:cs="Arial"/>
        </w:rPr>
      </w:pPr>
    </w:p>
    <w:p w14:paraId="0B18A4B3" w14:textId="4B73145C" w:rsidR="00124C1E" w:rsidRDefault="00124C1E" w:rsidP="00B9025C">
      <w:pPr>
        <w:spacing w:line="360" w:lineRule="auto"/>
        <w:rPr>
          <w:rFonts w:ascii="Arial" w:hAnsi="Arial" w:cs="Arial"/>
        </w:rPr>
      </w:pPr>
    </w:p>
    <w:p w14:paraId="18E0E324" w14:textId="0676AE21" w:rsidR="00124C1E" w:rsidRDefault="00124C1E" w:rsidP="00B9025C">
      <w:pPr>
        <w:spacing w:line="360" w:lineRule="auto"/>
        <w:rPr>
          <w:rFonts w:ascii="Arial" w:hAnsi="Arial" w:cs="Arial"/>
        </w:rPr>
      </w:pPr>
    </w:p>
    <w:p w14:paraId="1202D77F" w14:textId="1211DCC2" w:rsidR="00124C1E" w:rsidRDefault="00124C1E" w:rsidP="00B9025C">
      <w:pPr>
        <w:spacing w:line="360" w:lineRule="auto"/>
        <w:rPr>
          <w:rFonts w:ascii="Arial" w:hAnsi="Arial" w:cs="Arial"/>
        </w:rPr>
      </w:pPr>
    </w:p>
    <w:p w14:paraId="524ECC1A" w14:textId="77777777" w:rsidR="00124C1E" w:rsidRDefault="00124C1E" w:rsidP="00B9025C">
      <w:pPr>
        <w:spacing w:line="360" w:lineRule="auto"/>
        <w:rPr>
          <w:rFonts w:ascii="Arial" w:hAnsi="Arial" w:cs="Arial"/>
        </w:rPr>
      </w:pPr>
    </w:p>
    <w:p w14:paraId="0762BB16" w14:textId="19082680" w:rsidR="00B9025C" w:rsidRPr="00124C1E" w:rsidRDefault="00B9025C" w:rsidP="00124C1E">
      <w:pPr>
        <w:spacing w:line="360" w:lineRule="auto"/>
        <w:rPr>
          <w:rFonts w:ascii="Arial" w:hAnsi="Arial" w:cs="Arial"/>
          <w:u w:val="single"/>
        </w:rPr>
      </w:pPr>
      <w:r w:rsidRPr="00B9025C">
        <w:rPr>
          <w:rFonts w:ascii="Arial" w:hAnsi="Arial" w:cs="Arial"/>
          <w:u w:val="single"/>
        </w:rPr>
        <w:lastRenderedPageBreak/>
        <w:t>Gantt chart</w:t>
      </w:r>
    </w:p>
    <w:p w14:paraId="6922F9D6" w14:textId="733024FE" w:rsidR="00B9025C" w:rsidRPr="00B9025C" w:rsidRDefault="00B9025C" w:rsidP="00124C1E">
      <w:pPr>
        <w:spacing w:line="360" w:lineRule="auto"/>
        <w:rPr>
          <w:rFonts w:ascii="Arial" w:hAnsi="Arial" w:cs="Arial"/>
        </w:rPr>
      </w:pPr>
      <w:r w:rsidRPr="00B9025C">
        <w:rPr>
          <w:rFonts w:ascii="Arial" w:hAnsi="Arial" w:cs="Arial"/>
        </w:rPr>
        <w:t>The following chart is a proposed timeline for this research.</w:t>
      </w:r>
    </w:p>
    <w:tbl>
      <w:tblPr>
        <w:tblStyle w:val="TableGrid"/>
        <w:tblW w:w="9495" w:type="dxa"/>
        <w:tblLook w:val="04A0" w:firstRow="1" w:lastRow="0" w:firstColumn="1" w:lastColumn="0" w:noHBand="0" w:noVBand="1"/>
      </w:tblPr>
      <w:tblGrid>
        <w:gridCol w:w="2082"/>
        <w:gridCol w:w="677"/>
        <w:gridCol w:w="593"/>
        <w:gridCol w:w="729"/>
        <w:gridCol w:w="593"/>
        <w:gridCol w:w="730"/>
        <w:gridCol w:w="628"/>
        <w:gridCol w:w="734"/>
        <w:gridCol w:w="589"/>
        <w:gridCol w:w="859"/>
        <w:gridCol w:w="709"/>
        <w:gridCol w:w="572"/>
      </w:tblGrid>
      <w:tr w:rsidR="00056488" w:rsidRPr="00B9025C" w14:paraId="7A6EED96" w14:textId="77777777" w:rsidTr="00124C1E">
        <w:trPr>
          <w:trHeight w:val="307"/>
        </w:trPr>
        <w:tc>
          <w:tcPr>
            <w:tcW w:w="2130" w:type="dxa"/>
          </w:tcPr>
          <w:p w14:paraId="21A5A6E3" w14:textId="35DEF4DE" w:rsidR="00056488" w:rsidRPr="00B9025C" w:rsidRDefault="00056488" w:rsidP="00B9025C">
            <w:pPr>
              <w:rPr>
                <w:rFonts w:ascii="Arial" w:hAnsi="Arial" w:cs="Arial"/>
                <w:sz w:val="20"/>
                <w:szCs w:val="20"/>
              </w:rPr>
            </w:pPr>
            <w:r w:rsidRPr="00B9025C">
              <w:rPr>
                <w:rFonts w:ascii="Arial" w:hAnsi="Arial" w:cs="Arial"/>
                <w:sz w:val="20"/>
                <w:szCs w:val="20"/>
              </w:rPr>
              <w:t>Task</w:t>
            </w:r>
          </w:p>
        </w:tc>
        <w:tc>
          <w:tcPr>
            <w:tcW w:w="679" w:type="dxa"/>
          </w:tcPr>
          <w:p w14:paraId="6B000B69" w14:textId="78035143" w:rsidR="00056488" w:rsidRPr="00B9025C" w:rsidRDefault="00056488" w:rsidP="00B9025C">
            <w:pPr>
              <w:jc w:val="center"/>
              <w:rPr>
                <w:rFonts w:ascii="Arial" w:hAnsi="Arial" w:cs="Arial"/>
                <w:sz w:val="20"/>
                <w:szCs w:val="20"/>
              </w:rPr>
            </w:pPr>
            <w:r w:rsidRPr="00B9025C">
              <w:rPr>
                <w:rFonts w:ascii="Arial" w:hAnsi="Arial" w:cs="Arial"/>
                <w:sz w:val="20"/>
                <w:szCs w:val="20"/>
              </w:rPr>
              <w:t>June 15-14</w:t>
            </w:r>
          </w:p>
        </w:tc>
        <w:tc>
          <w:tcPr>
            <w:tcW w:w="595" w:type="dxa"/>
          </w:tcPr>
          <w:p w14:paraId="7BC2A248" w14:textId="0A9150BA" w:rsidR="00056488" w:rsidRPr="00B9025C" w:rsidRDefault="00056488" w:rsidP="00B9025C">
            <w:pPr>
              <w:jc w:val="center"/>
              <w:rPr>
                <w:rFonts w:ascii="Arial" w:hAnsi="Arial" w:cs="Arial"/>
                <w:sz w:val="20"/>
                <w:szCs w:val="20"/>
              </w:rPr>
            </w:pPr>
            <w:r w:rsidRPr="00B9025C">
              <w:rPr>
                <w:rFonts w:ascii="Arial" w:hAnsi="Arial" w:cs="Arial"/>
                <w:sz w:val="20"/>
                <w:szCs w:val="20"/>
              </w:rPr>
              <w:t>July 1-14</w:t>
            </w:r>
          </w:p>
        </w:tc>
        <w:tc>
          <w:tcPr>
            <w:tcW w:w="740" w:type="dxa"/>
          </w:tcPr>
          <w:p w14:paraId="74D8925F" w14:textId="08818E7D" w:rsidR="00056488" w:rsidRPr="00B9025C" w:rsidRDefault="00056488" w:rsidP="00B9025C">
            <w:pPr>
              <w:jc w:val="center"/>
              <w:rPr>
                <w:rFonts w:ascii="Arial" w:hAnsi="Arial" w:cs="Arial"/>
                <w:sz w:val="20"/>
                <w:szCs w:val="20"/>
              </w:rPr>
            </w:pPr>
            <w:r w:rsidRPr="00B9025C">
              <w:rPr>
                <w:rFonts w:ascii="Arial" w:hAnsi="Arial" w:cs="Arial"/>
                <w:sz w:val="20"/>
                <w:szCs w:val="20"/>
              </w:rPr>
              <w:t>July 15-30</w:t>
            </w:r>
          </w:p>
        </w:tc>
        <w:tc>
          <w:tcPr>
            <w:tcW w:w="595" w:type="dxa"/>
          </w:tcPr>
          <w:p w14:paraId="33744E35" w14:textId="3187DD00" w:rsidR="00056488" w:rsidRPr="00B9025C" w:rsidRDefault="00056488" w:rsidP="00B9025C">
            <w:pPr>
              <w:jc w:val="center"/>
              <w:rPr>
                <w:rFonts w:ascii="Arial" w:hAnsi="Arial" w:cs="Arial"/>
                <w:sz w:val="20"/>
                <w:szCs w:val="20"/>
              </w:rPr>
            </w:pPr>
            <w:r w:rsidRPr="00B9025C">
              <w:rPr>
                <w:rFonts w:ascii="Arial" w:hAnsi="Arial" w:cs="Arial"/>
                <w:sz w:val="20"/>
                <w:szCs w:val="20"/>
              </w:rPr>
              <w:t>Aug 1-15</w:t>
            </w:r>
          </w:p>
        </w:tc>
        <w:tc>
          <w:tcPr>
            <w:tcW w:w="741" w:type="dxa"/>
          </w:tcPr>
          <w:p w14:paraId="0FE91F4C" w14:textId="14BE6A9D" w:rsidR="00056488" w:rsidRPr="00B9025C" w:rsidRDefault="00056488" w:rsidP="00B9025C">
            <w:pPr>
              <w:jc w:val="center"/>
              <w:rPr>
                <w:rFonts w:ascii="Arial" w:hAnsi="Arial" w:cs="Arial"/>
                <w:sz w:val="20"/>
                <w:szCs w:val="20"/>
              </w:rPr>
            </w:pPr>
            <w:r w:rsidRPr="00B9025C">
              <w:rPr>
                <w:rFonts w:ascii="Arial" w:hAnsi="Arial" w:cs="Arial"/>
                <w:sz w:val="20"/>
                <w:szCs w:val="20"/>
              </w:rPr>
              <w:t>Aug 15-31</w:t>
            </w:r>
          </w:p>
        </w:tc>
        <w:tc>
          <w:tcPr>
            <w:tcW w:w="597" w:type="dxa"/>
          </w:tcPr>
          <w:p w14:paraId="7D626A7E" w14:textId="0DE352AC" w:rsidR="00056488" w:rsidRPr="00B9025C" w:rsidRDefault="00056488" w:rsidP="00B9025C">
            <w:pPr>
              <w:jc w:val="center"/>
              <w:rPr>
                <w:rFonts w:ascii="Arial" w:hAnsi="Arial" w:cs="Arial"/>
                <w:sz w:val="20"/>
                <w:szCs w:val="20"/>
              </w:rPr>
            </w:pPr>
            <w:r w:rsidRPr="00B9025C">
              <w:rPr>
                <w:rFonts w:ascii="Arial" w:hAnsi="Arial" w:cs="Arial"/>
                <w:sz w:val="20"/>
                <w:szCs w:val="20"/>
              </w:rPr>
              <w:t>Sept 1-15</w:t>
            </w:r>
          </w:p>
        </w:tc>
        <w:tc>
          <w:tcPr>
            <w:tcW w:w="742" w:type="dxa"/>
          </w:tcPr>
          <w:p w14:paraId="439C5357" w14:textId="0769928D" w:rsidR="00056488" w:rsidRPr="00B9025C" w:rsidRDefault="00056488" w:rsidP="00B9025C">
            <w:pPr>
              <w:jc w:val="center"/>
              <w:rPr>
                <w:rFonts w:ascii="Arial" w:hAnsi="Arial" w:cs="Arial"/>
                <w:sz w:val="20"/>
                <w:szCs w:val="20"/>
              </w:rPr>
            </w:pPr>
            <w:r w:rsidRPr="00B9025C">
              <w:rPr>
                <w:rFonts w:ascii="Arial" w:hAnsi="Arial" w:cs="Arial"/>
                <w:sz w:val="20"/>
                <w:szCs w:val="20"/>
              </w:rPr>
              <w:t>Sept 15-30</w:t>
            </w:r>
          </w:p>
        </w:tc>
        <w:tc>
          <w:tcPr>
            <w:tcW w:w="593" w:type="dxa"/>
          </w:tcPr>
          <w:p w14:paraId="5F361C47" w14:textId="62F162CC" w:rsidR="00056488" w:rsidRPr="00B9025C" w:rsidRDefault="00056488" w:rsidP="00B9025C">
            <w:pPr>
              <w:jc w:val="center"/>
              <w:rPr>
                <w:rFonts w:ascii="Arial" w:hAnsi="Arial" w:cs="Arial"/>
                <w:sz w:val="20"/>
                <w:szCs w:val="20"/>
              </w:rPr>
            </w:pPr>
            <w:r w:rsidRPr="00B9025C">
              <w:rPr>
                <w:rFonts w:ascii="Arial" w:hAnsi="Arial" w:cs="Arial"/>
                <w:sz w:val="20"/>
                <w:szCs w:val="20"/>
              </w:rPr>
              <w:t>Oct 1-15</w:t>
            </w:r>
          </w:p>
        </w:tc>
        <w:tc>
          <w:tcPr>
            <w:tcW w:w="817" w:type="dxa"/>
          </w:tcPr>
          <w:p w14:paraId="39E7AA4F" w14:textId="2AC52AB3" w:rsidR="00056488" w:rsidRPr="00B9025C" w:rsidRDefault="00056488" w:rsidP="00B9025C">
            <w:pPr>
              <w:jc w:val="center"/>
              <w:rPr>
                <w:rFonts w:ascii="Arial" w:hAnsi="Arial" w:cs="Arial"/>
                <w:sz w:val="20"/>
                <w:szCs w:val="20"/>
              </w:rPr>
            </w:pPr>
            <w:r w:rsidRPr="00B9025C">
              <w:rPr>
                <w:rFonts w:ascii="Arial" w:hAnsi="Arial" w:cs="Arial"/>
                <w:sz w:val="20"/>
                <w:szCs w:val="20"/>
              </w:rPr>
              <w:t>Oct17</w:t>
            </w:r>
            <w:r w:rsidRPr="00B9025C">
              <w:rPr>
                <w:rFonts w:ascii="Arial" w:hAnsi="Arial" w:cs="Arial"/>
                <w:sz w:val="20"/>
                <w:szCs w:val="20"/>
                <w:vertAlign w:val="superscript"/>
              </w:rPr>
              <w:t>th</w:t>
            </w:r>
          </w:p>
        </w:tc>
        <w:tc>
          <w:tcPr>
            <w:tcW w:w="722" w:type="dxa"/>
          </w:tcPr>
          <w:p w14:paraId="077D5C5D" w14:textId="36730A6A" w:rsidR="00056488" w:rsidRPr="00B9025C" w:rsidRDefault="00056488" w:rsidP="00B9025C">
            <w:pPr>
              <w:jc w:val="center"/>
              <w:rPr>
                <w:rFonts w:ascii="Arial" w:hAnsi="Arial" w:cs="Arial"/>
                <w:sz w:val="20"/>
                <w:szCs w:val="20"/>
              </w:rPr>
            </w:pPr>
            <w:r w:rsidRPr="00B9025C">
              <w:rPr>
                <w:rFonts w:ascii="Arial" w:hAnsi="Arial" w:cs="Arial"/>
                <w:sz w:val="20"/>
                <w:szCs w:val="20"/>
              </w:rPr>
              <w:t>Oct 18-30</w:t>
            </w:r>
          </w:p>
        </w:tc>
        <w:tc>
          <w:tcPr>
            <w:tcW w:w="544" w:type="dxa"/>
          </w:tcPr>
          <w:p w14:paraId="6F4D1015" w14:textId="1993E01C" w:rsidR="00056488" w:rsidRPr="00B9025C" w:rsidRDefault="00056488" w:rsidP="00B9025C">
            <w:pPr>
              <w:jc w:val="center"/>
              <w:rPr>
                <w:rFonts w:ascii="Arial" w:hAnsi="Arial" w:cs="Arial"/>
                <w:sz w:val="20"/>
                <w:szCs w:val="20"/>
              </w:rPr>
            </w:pPr>
            <w:r w:rsidRPr="00B9025C">
              <w:rPr>
                <w:rFonts w:ascii="Arial" w:hAnsi="Arial" w:cs="Arial"/>
                <w:sz w:val="20"/>
                <w:szCs w:val="20"/>
              </w:rPr>
              <w:t>Nov 1st</w:t>
            </w:r>
          </w:p>
        </w:tc>
      </w:tr>
      <w:tr w:rsidR="00056488" w:rsidRPr="00B9025C" w14:paraId="3F9FAE18" w14:textId="77777777" w:rsidTr="00124C1E">
        <w:trPr>
          <w:trHeight w:val="307"/>
        </w:trPr>
        <w:tc>
          <w:tcPr>
            <w:tcW w:w="2130" w:type="dxa"/>
          </w:tcPr>
          <w:p w14:paraId="1CFEA052" w14:textId="56A1466E" w:rsidR="00056488" w:rsidRPr="00B9025C" w:rsidRDefault="00056488" w:rsidP="00B9025C">
            <w:pPr>
              <w:rPr>
                <w:rFonts w:ascii="Arial" w:hAnsi="Arial" w:cs="Arial"/>
                <w:sz w:val="20"/>
                <w:szCs w:val="20"/>
              </w:rPr>
            </w:pPr>
            <w:r w:rsidRPr="00B9025C">
              <w:rPr>
                <w:rFonts w:ascii="Arial" w:hAnsi="Arial" w:cs="Arial"/>
                <w:sz w:val="20"/>
                <w:szCs w:val="20"/>
              </w:rPr>
              <w:t xml:space="preserve">Topic to be discussed and agreed </w:t>
            </w:r>
            <w:r w:rsidR="006A68DB">
              <w:rPr>
                <w:rFonts w:ascii="Arial" w:hAnsi="Arial" w:cs="Arial"/>
                <w:sz w:val="20"/>
                <w:szCs w:val="20"/>
              </w:rPr>
              <w:t>upon </w:t>
            </w:r>
            <w:r w:rsidRPr="00B9025C">
              <w:rPr>
                <w:rFonts w:ascii="Arial" w:hAnsi="Arial" w:cs="Arial"/>
                <w:sz w:val="20"/>
                <w:szCs w:val="20"/>
              </w:rPr>
              <w:t>by tutor</w:t>
            </w:r>
          </w:p>
          <w:p w14:paraId="0C9D8C5B" w14:textId="7A189AFC" w:rsidR="00056488" w:rsidRPr="00B9025C" w:rsidRDefault="00056488" w:rsidP="00B9025C">
            <w:pPr>
              <w:rPr>
                <w:rFonts w:ascii="Arial" w:hAnsi="Arial" w:cs="Arial"/>
                <w:sz w:val="20"/>
                <w:szCs w:val="20"/>
              </w:rPr>
            </w:pPr>
          </w:p>
        </w:tc>
        <w:tc>
          <w:tcPr>
            <w:tcW w:w="679" w:type="dxa"/>
            <w:shd w:val="clear" w:color="auto" w:fill="C5E0B3" w:themeFill="accent6" w:themeFillTint="66"/>
          </w:tcPr>
          <w:p w14:paraId="131E3216" w14:textId="77777777" w:rsidR="00056488" w:rsidRPr="00B9025C" w:rsidRDefault="00056488" w:rsidP="00B9025C">
            <w:pPr>
              <w:jc w:val="center"/>
              <w:rPr>
                <w:rFonts w:ascii="Arial" w:hAnsi="Arial" w:cs="Arial"/>
                <w:sz w:val="20"/>
                <w:szCs w:val="20"/>
              </w:rPr>
            </w:pPr>
          </w:p>
        </w:tc>
        <w:tc>
          <w:tcPr>
            <w:tcW w:w="595" w:type="dxa"/>
          </w:tcPr>
          <w:p w14:paraId="08744439" w14:textId="77777777" w:rsidR="00056488" w:rsidRPr="00B9025C" w:rsidRDefault="00056488" w:rsidP="00B9025C">
            <w:pPr>
              <w:jc w:val="center"/>
              <w:rPr>
                <w:rFonts w:ascii="Arial" w:hAnsi="Arial" w:cs="Arial"/>
                <w:sz w:val="20"/>
                <w:szCs w:val="20"/>
              </w:rPr>
            </w:pPr>
          </w:p>
        </w:tc>
        <w:tc>
          <w:tcPr>
            <w:tcW w:w="740" w:type="dxa"/>
          </w:tcPr>
          <w:p w14:paraId="6F69E418" w14:textId="77777777" w:rsidR="00056488" w:rsidRPr="00B9025C" w:rsidRDefault="00056488" w:rsidP="00B9025C">
            <w:pPr>
              <w:jc w:val="center"/>
              <w:rPr>
                <w:rFonts w:ascii="Arial" w:hAnsi="Arial" w:cs="Arial"/>
                <w:sz w:val="20"/>
                <w:szCs w:val="20"/>
              </w:rPr>
            </w:pPr>
          </w:p>
        </w:tc>
        <w:tc>
          <w:tcPr>
            <w:tcW w:w="595" w:type="dxa"/>
          </w:tcPr>
          <w:p w14:paraId="4C605F0F" w14:textId="77777777" w:rsidR="00056488" w:rsidRPr="00B9025C" w:rsidRDefault="00056488" w:rsidP="00B9025C">
            <w:pPr>
              <w:jc w:val="center"/>
              <w:rPr>
                <w:rFonts w:ascii="Arial" w:hAnsi="Arial" w:cs="Arial"/>
                <w:sz w:val="20"/>
                <w:szCs w:val="20"/>
              </w:rPr>
            </w:pPr>
          </w:p>
        </w:tc>
        <w:tc>
          <w:tcPr>
            <w:tcW w:w="741" w:type="dxa"/>
          </w:tcPr>
          <w:p w14:paraId="282BA37C" w14:textId="77777777" w:rsidR="00056488" w:rsidRPr="00B9025C" w:rsidRDefault="00056488" w:rsidP="00B9025C">
            <w:pPr>
              <w:jc w:val="center"/>
              <w:rPr>
                <w:rFonts w:ascii="Arial" w:hAnsi="Arial" w:cs="Arial"/>
                <w:sz w:val="20"/>
                <w:szCs w:val="20"/>
              </w:rPr>
            </w:pPr>
          </w:p>
        </w:tc>
        <w:tc>
          <w:tcPr>
            <w:tcW w:w="597" w:type="dxa"/>
          </w:tcPr>
          <w:p w14:paraId="2D2B8824" w14:textId="77777777" w:rsidR="00056488" w:rsidRPr="00B9025C" w:rsidRDefault="00056488" w:rsidP="00B9025C">
            <w:pPr>
              <w:jc w:val="center"/>
              <w:rPr>
                <w:rFonts w:ascii="Arial" w:hAnsi="Arial" w:cs="Arial"/>
                <w:sz w:val="20"/>
                <w:szCs w:val="20"/>
              </w:rPr>
            </w:pPr>
          </w:p>
        </w:tc>
        <w:tc>
          <w:tcPr>
            <w:tcW w:w="742" w:type="dxa"/>
          </w:tcPr>
          <w:p w14:paraId="7A129A7A" w14:textId="77777777" w:rsidR="00056488" w:rsidRPr="00B9025C" w:rsidRDefault="00056488" w:rsidP="00B9025C">
            <w:pPr>
              <w:jc w:val="center"/>
              <w:rPr>
                <w:rFonts w:ascii="Arial" w:hAnsi="Arial" w:cs="Arial"/>
                <w:sz w:val="20"/>
                <w:szCs w:val="20"/>
              </w:rPr>
            </w:pPr>
          </w:p>
        </w:tc>
        <w:tc>
          <w:tcPr>
            <w:tcW w:w="593" w:type="dxa"/>
          </w:tcPr>
          <w:p w14:paraId="36BD2C83" w14:textId="77777777" w:rsidR="00056488" w:rsidRPr="00B9025C" w:rsidRDefault="00056488" w:rsidP="00B9025C">
            <w:pPr>
              <w:jc w:val="center"/>
              <w:rPr>
                <w:rFonts w:ascii="Arial" w:hAnsi="Arial" w:cs="Arial"/>
                <w:sz w:val="20"/>
                <w:szCs w:val="20"/>
              </w:rPr>
            </w:pPr>
          </w:p>
        </w:tc>
        <w:tc>
          <w:tcPr>
            <w:tcW w:w="817" w:type="dxa"/>
          </w:tcPr>
          <w:p w14:paraId="1261708A" w14:textId="77777777" w:rsidR="00056488" w:rsidRPr="00B9025C" w:rsidRDefault="00056488" w:rsidP="00B9025C">
            <w:pPr>
              <w:jc w:val="center"/>
              <w:rPr>
                <w:rFonts w:ascii="Arial" w:hAnsi="Arial" w:cs="Arial"/>
                <w:sz w:val="20"/>
                <w:szCs w:val="20"/>
              </w:rPr>
            </w:pPr>
          </w:p>
        </w:tc>
        <w:tc>
          <w:tcPr>
            <w:tcW w:w="722" w:type="dxa"/>
          </w:tcPr>
          <w:p w14:paraId="3F271488" w14:textId="77777777" w:rsidR="00056488" w:rsidRPr="00B9025C" w:rsidRDefault="00056488" w:rsidP="00B9025C">
            <w:pPr>
              <w:jc w:val="center"/>
              <w:rPr>
                <w:rFonts w:ascii="Arial" w:hAnsi="Arial" w:cs="Arial"/>
                <w:sz w:val="20"/>
                <w:szCs w:val="20"/>
              </w:rPr>
            </w:pPr>
          </w:p>
        </w:tc>
        <w:tc>
          <w:tcPr>
            <w:tcW w:w="544" w:type="dxa"/>
          </w:tcPr>
          <w:p w14:paraId="594B7A4C" w14:textId="77777777" w:rsidR="00056488" w:rsidRPr="00B9025C" w:rsidRDefault="00056488" w:rsidP="00B9025C">
            <w:pPr>
              <w:jc w:val="center"/>
              <w:rPr>
                <w:rFonts w:ascii="Arial" w:hAnsi="Arial" w:cs="Arial"/>
                <w:sz w:val="20"/>
                <w:szCs w:val="20"/>
              </w:rPr>
            </w:pPr>
          </w:p>
        </w:tc>
      </w:tr>
      <w:tr w:rsidR="00056488" w:rsidRPr="00B9025C" w14:paraId="73A63569" w14:textId="77777777" w:rsidTr="00124C1E">
        <w:trPr>
          <w:trHeight w:val="319"/>
        </w:trPr>
        <w:tc>
          <w:tcPr>
            <w:tcW w:w="2130" w:type="dxa"/>
          </w:tcPr>
          <w:p w14:paraId="4D9893C4" w14:textId="77777777" w:rsidR="00056488" w:rsidRPr="00B9025C" w:rsidRDefault="00056488" w:rsidP="00B9025C">
            <w:pPr>
              <w:rPr>
                <w:rFonts w:ascii="Arial" w:hAnsi="Arial" w:cs="Arial"/>
                <w:sz w:val="20"/>
                <w:szCs w:val="20"/>
              </w:rPr>
            </w:pPr>
            <w:r w:rsidRPr="00B9025C">
              <w:rPr>
                <w:rFonts w:ascii="Arial" w:hAnsi="Arial" w:cs="Arial"/>
                <w:sz w:val="20"/>
                <w:szCs w:val="20"/>
              </w:rPr>
              <w:t>Set timescale and review dates with a tutor</w:t>
            </w:r>
          </w:p>
          <w:p w14:paraId="6BE6AB8D" w14:textId="6F593D7B" w:rsidR="00056488" w:rsidRPr="00B9025C" w:rsidRDefault="00056488" w:rsidP="00B9025C">
            <w:pPr>
              <w:rPr>
                <w:rFonts w:ascii="Arial" w:hAnsi="Arial" w:cs="Arial"/>
                <w:sz w:val="20"/>
                <w:szCs w:val="20"/>
              </w:rPr>
            </w:pPr>
          </w:p>
        </w:tc>
        <w:tc>
          <w:tcPr>
            <w:tcW w:w="679" w:type="dxa"/>
            <w:shd w:val="clear" w:color="auto" w:fill="C5E0B3" w:themeFill="accent6" w:themeFillTint="66"/>
          </w:tcPr>
          <w:p w14:paraId="0B504274" w14:textId="77777777" w:rsidR="00056488" w:rsidRPr="00B9025C" w:rsidRDefault="00056488" w:rsidP="00B9025C">
            <w:pPr>
              <w:jc w:val="center"/>
              <w:rPr>
                <w:rFonts w:ascii="Arial" w:hAnsi="Arial" w:cs="Arial"/>
                <w:sz w:val="20"/>
                <w:szCs w:val="20"/>
              </w:rPr>
            </w:pPr>
          </w:p>
        </w:tc>
        <w:tc>
          <w:tcPr>
            <w:tcW w:w="595" w:type="dxa"/>
          </w:tcPr>
          <w:p w14:paraId="211203EE" w14:textId="77777777" w:rsidR="00056488" w:rsidRPr="00B9025C" w:rsidRDefault="00056488" w:rsidP="00B9025C">
            <w:pPr>
              <w:jc w:val="center"/>
              <w:rPr>
                <w:rFonts w:ascii="Arial" w:hAnsi="Arial" w:cs="Arial"/>
                <w:sz w:val="20"/>
                <w:szCs w:val="20"/>
              </w:rPr>
            </w:pPr>
          </w:p>
        </w:tc>
        <w:tc>
          <w:tcPr>
            <w:tcW w:w="740" w:type="dxa"/>
          </w:tcPr>
          <w:p w14:paraId="4B2D863F" w14:textId="77777777" w:rsidR="00056488" w:rsidRPr="00B9025C" w:rsidRDefault="00056488" w:rsidP="00B9025C">
            <w:pPr>
              <w:jc w:val="center"/>
              <w:rPr>
                <w:rFonts w:ascii="Arial" w:hAnsi="Arial" w:cs="Arial"/>
                <w:sz w:val="20"/>
                <w:szCs w:val="20"/>
              </w:rPr>
            </w:pPr>
          </w:p>
        </w:tc>
        <w:tc>
          <w:tcPr>
            <w:tcW w:w="595" w:type="dxa"/>
          </w:tcPr>
          <w:p w14:paraId="2C83EEFD" w14:textId="77777777" w:rsidR="00056488" w:rsidRPr="00B9025C" w:rsidRDefault="00056488" w:rsidP="00B9025C">
            <w:pPr>
              <w:jc w:val="center"/>
              <w:rPr>
                <w:rFonts w:ascii="Arial" w:hAnsi="Arial" w:cs="Arial"/>
                <w:sz w:val="20"/>
                <w:szCs w:val="20"/>
              </w:rPr>
            </w:pPr>
          </w:p>
        </w:tc>
        <w:tc>
          <w:tcPr>
            <w:tcW w:w="741" w:type="dxa"/>
          </w:tcPr>
          <w:p w14:paraId="5C741A0E" w14:textId="77777777" w:rsidR="00056488" w:rsidRPr="00B9025C" w:rsidRDefault="00056488" w:rsidP="00B9025C">
            <w:pPr>
              <w:jc w:val="center"/>
              <w:rPr>
                <w:rFonts w:ascii="Arial" w:hAnsi="Arial" w:cs="Arial"/>
                <w:sz w:val="20"/>
                <w:szCs w:val="20"/>
              </w:rPr>
            </w:pPr>
          </w:p>
        </w:tc>
        <w:tc>
          <w:tcPr>
            <w:tcW w:w="597" w:type="dxa"/>
          </w:tcPr>
          <w:p w14:paraId="6D186320" w14:textId="77777777" w:rsidR="00056488" w:rsidRPr="00B9025C" w:rsidRDefault="00056488" w:rsidP="00B9025C">
            <w:pPr>
              <w:jc w:val="center"/>
              <w:rPr>
                <w:rFonts w:ascii="Arial" w:hAnsi="Arial" w:cs="Arial"/>
                <w:sz w:val="20"/>
                <w:szCs w:val="20"/>
              </w:rPr>
            </w:pPr>
          </w:p>
        </w:tc>
        <w:tc>
          <w:tcPr>
            <w:tcW w:w="742" w:type="dxa"/>
          </w:tcPr>
          <w:p w14:paraId="5B9FACDF" w14:textId="77777777" w:rsidR="00056488" w:rsidRPr="00B9025C" w:rsidRDefault="00056488" w:rsidP="00B9025C">
            <w:pPr>
              <w:jc w:val="center"/>
              <w:rPr>
                <w:rFonts w:ascii="Arial" w:hAnsi="Arial" w:cs="Arial"/>
                <w:sz w:val="20"/>
                <w:szCs w:val="20"/>
              </w:rPr>
            </w:pPr>
          </w:p>
        </w:tc>
        <w:tc>
          <w:tcPr>
            <w:tcW w:w="593" w:type="dxa"/>
          </w:tcPr>
          <w:p w14:paraId="17B7D6BC" w14:textId="77777777" w:rsidR="00056488" w:rsidRPr="00B9025C" w:rsidRDefault="00056488" w:rsidP="00B9025C">
            <w:pPr>
              <w:jc w:val="center"/>
              <w:rPr>
                <w:rFonts w:ascii="Arial" w:hAnsi="Arial" w:cs="Arial"/>
                <w:sz w:val="20"/>
                <w:szCs w:val="20"/>
              </w:rPr>
            </w:pPr>
          </w:p>
        </w:tc>
        <w:tc>
          <w:tcPr>
            <w:tcW w:w="817" w:type="dxa"/>
          </w:tcPr>
          <w:p w14:paraId="02B5971C" w14:textId="77777777" w:rsidR="00056488" w:rsidRPr="00B9025C" w:rsidRDefault="00056488" w:rsidP="00B9025C">
            <w:pPr>
              <w:jc w:val="center"/>
              <w:rPr>
                <w:rFonts w:ascii="Arial" w:hAnsi="Arial" w:cs="Arial"/>
                <w:sz w:val="20"/>
                <w:szCs w:val="20"/>
              </w:rPr>
            </w:pPr>
          </w:p>
        </w:tc>
        <w:tc>
          <w:tcPr>
            <w:tcW w:w="722" w:type="dxa"/>
          </w:tcPr>
          <w:p w14:paraId="0B72B21D" w14:textId="77777777" w:rsidR="00056488" w:rsidRPr="00B9025C" w:rsidRDefault="00056488" w:rsidP="00B9025C">
            <w:pPr>
              <w:jc w:val="center"/>
              <w:rPr>
                <w:rFonts w:ascii="Arial" w:hAnsi="Arial" w:cs="Arial"/>
                <w:sz w:val="20"/>
                <w:szCs w:val="20"/>
              </w:rPr>
            </w:pPr>
          </w:p>
        </w:tc>
        <w:tc>
          <w:tcPr>
            <w:tcW w:w="544" w:type="dxa"/>
          </w:tcPr>
          <w:p w14:paraId="4A27CB11" w14:textId="77777777" w:rsidR="00056488" w:rsidRPr="00B9025C" w:rsidRDefault="00056488" w:rsidP="00B9025C">
            <w:pPr>
              <w:jc w:val="center"/>
              <w:rPr>
                <w:rFonts w:ascii="Arial" w:hAnsi="Arial" w:cs="Arial"/>
                <w:sz w:val="20"/>
                <w:szCs w:val="20"/>
              </w:rPr>
            </w:pPr>
          </w:p>
        </w:tc>
      </w:tr>
      <w:tr w:rsidR="00056488" w:rsidRPr="00B9025C" w14:paraId="15A3BF38" w14:textId="77777777" w:rsidTr="00124C1E">
        <w:trPr>
          <w:trHeight w:val="307"/>
        </w:trPr>
        <w:tc>
          <w:tcPr>
            <w:tcW w:w="2130" w:type="dxa"/>
          </w:tcPr>
          <w:p w14:paraId="7B02A51D" w14:textId="4181E328" w:rsidR="00056488" w:rsidRPr="00B9025C" w:rsidRDefault="00056488" w:rsidP="00B9025C">
            <w:pPr>
              <w:rPr>
                <w:rFonts w:ascii="Arial" w:hAnsi="Arial" w:cs="Arial"/>
                <w:sz w:val="20"/>
                <w:szCs w:val="20"/>
              </w:rPr>
            </w:pPr>
            <w:r w:rsidRPr="00B9025C">
              <w:rPr>
                <w:rFonts w:ascii="Arial" w:hAnsi="Arial" w:cs="Arial"/>
                <w:sz w:val="20"/>
                <w:szCs w:val="20"/>
              </w:rPr>
              <w:t xml:space="preserve">Identify an age group to focus </w:t>
            </w:r>
            <w:r w:rsidR="006A68DB">
              <w:rPr>
                <w:rFonts w:ascii="Arial" w:hAnsi="Arial" w:cs="Arial"/>
                <w:sz w:val="20"/>
                <w:szCs w:val="20"/>
              </w:rPr>
              <w:t>the </w:t>
            </w:r>
            <w:r w:rsidRPr="00B9025C">
              <w:rPr>
                <w:rFonts w:ascii="Arial" w:hAnsi="Arial" w:cs="Arial"/>
                <w:sz w:val="20"/>
                <w:szCs w:val="20"/>
              </w:rPr>
              <w:t>study on</w:t>
            </w:r>
          </w:p>
          <w:p w14:paraId="4A5C03CA" w14:textId="7169983F" w:rsidR="00056488" w:rsidRPr="00B9025C" w:rsidRDefault="00056488" w:rsidP="00B9025C">
            <w:pPr>
              <w:rPr>
                <w:rFonts w:ascii="Arial" w:hAnsi="Arial" w:cs="Arial"/>
                <w:sz w:val="20"/>
                <w:szCs w:val="20"/>
              </w:rPr>
            </w:pPr>
          </w:p>
        </w:tc>
        <w:tc>
          <w:tcPr>
            <w:tcW w:w="679" w:type="dxa"/>
          </w:tcPr>
          <w:p w14:paraId="470A45F5"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702A9F38" w14:textId="77777777" w:rsidR="00056488" w:rsidRPr="00B9025C" w:rsidRDefault="00056488" w:rsidP="00B9025C">
            <w:pPr>
              <w:jc w:val="center"/>
              <w:rPr>
                <w:rFonts w:ascii="Arial" w:hAnsi="Arial" w:cs="Arial"/>
                <w:sz w:val="20"/>
                <w:szCs w:val="20"/>
              </w:rPr>
            </w:pPr>
          </w:p>
        </w:tc>
        <w:tc>
          <w:tcPr>
            <w:tcW w:w="740" w:type="dxa"/>
            <w:shd w:val="clear" w:color="auto" w:fill="C5E0B3" w:themeFill="accent6" w:themeFillTint="66"/>
          </w:tcPr>
          <w:p w14:paraId="2E2B11AB"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45519D5F" w14:textId="77777777" w:rsidR="00056488" w:rsidRPr="00B9025C" w:rsidRDefault="00056488" w:rsidP="00B9025C">
            <w:pPr>
              <w:jc w:val="center"/>
              <w:rPr>
                <w:rFonts w:ascii="Arial" w:hAnsi="Arial" w:cs="Arial"/>
                <w:sz w:val="20"/>
                <w:szCs w:val="20"/>
              </w:rPr>
            </w:pPr>
          </w:p>
        </w:tc>
        <w:tc>
          <w:tcPr>
            <w:tcW w:w="741" w:type="dxa"/>
          </w:tcPr>
          <w:p w14:paraId="670F0D97" w14:textId="77777777" w:rsidR="00056488" w:rsidRPr="00B9025C" w:rsidRDefault="00056488" w:rsidP="00B9025C">
            <w:pPr>
              <w:jc w:val="center"/>
              <w:rPr>
                <w:rFonts w:ascii="Arial" w:hAnsi="Arial" w:cs="Arial"/>
                <w:sz w:val="20"/>
                <w:szCs w:val="20"/>
              </w:rPr>
            </w:pPr>
          </w:p>
        </w:tc>
        <w:tc>
          <w:tcPr>
            <w:tcW w:w="597" w:type="dxa"/>
          </w:tcPr>
          <w:p w14:paraId="47895004" w14:textId="77777777" w:rsidR="00056488" w:rsidRPr="00B9025C" w:rsidRDefault="00056488" w:rsidP="00B9025C">
            <w:pPr>
              <w:jc w:val="center"/>
              <w:rPr>
                <w:rFonts w:ascii="Arial" w:hAnsi="Arial" w:cs="Arial"/>
                <w:sz w:val="20"/>
                <w:szCs w:val="20"/>
              </w:rPr>
            </w:pPr>
          </w:p>
        </w:tc>
        <w:tc>
          <w:tcPr>
            <w:tcW w:w="742" w:type="dxa"/>
          </w:tcPr>
          <w:p w14:paraId="79CF9473" w14:textId="77777777" w:rsidR="00056488" w:rsidRPr="00B9025C" w:rsidRDefault="00056488" w:rsidP="00B9025C">
            <w:pPr>
              <w:jc w:val="center"/>
              <w:rPr>
                <w:rFonts w:ascii="Arial" w:hAnsi="Arial" w:cs="Arial"/>
                <w:sz w:val="20"/>
                <w:szCs w:val="20"/>
              </w:rPr>
            </w:pPr>
          </w:p>
        </w:tc>
        <w:tc>
          <w:tcPr>
            <w:tcW w:w="593" w:type="dxa"/>
          </w:tcPr>
          <w:p w14:paraId="2B7EE84E" w14:textId="77777777" w:rsidR="00056488" w:rsidRPr="00B9025C" w:rsidRDefault="00056488" w:rsidP="00B9025C">
            <w:pPr>
              <w:jc w:val="center"/>
              <w:rPr>
                <w:rFonts w:ascii="Arial" w:hAnsi="Arial" w:cs="Arial"/>
                <w:sz w:val="20"/>
                <w:szCs w:val="20"/>
              </w:rPr>
            </w:pPr>
          </w:p>
        </w:tc>
        <w:tc>
          <w:tcPr>
            <w:tcW w:w="817" w:type="dxa"/>
          </w:tcPr>
          <w:p w14:paraId="3EA2BACC" w14:textId="77777777" w:rsidR="00056488" w:rsidRPr="00B9025C" w:rsidRDefault="00056488" w:rsidP="00B9025C">
            <w:pPr>
              <w:jc w:val="center"/>
              <w:rPr>
                <w:rFonts w:ascii="Arial" w:hAnsi="Arial" w:cs="Arial"/>
                <w:sz w:val="20"/>
                <w:szCs w:val="20"/>
              </w:rPr>
            </w:pPr>
          </w:p>
        </w:tc>
        <w:tc>
          <w:tcPr>
            <w:tcW w:w="722" w:type="dxa"/>
          </w:tcPr>
          <w:p w14:paraId="03E50260" w14:textId="77777777" w:rsidR="00056488" w:rsidRPr="00B9025C" w:rsidRDefault="00056488" w:rsidP="00B9025C">
            <w:pPr>
              <w:jc w:val="center"/>
              <w:rPr>
                <w:rFonts w:ascii="Arial" w:hAnsi="Arial" w:cs="Arial"/>
                <w:sz w:val="20"/>
                <w:szCs w:val="20"/>
              </w:rPr>
            </w:pPr>
          </w:p>
        </w:tc>
        <w:tc>
          <w:tcPr>
            <w:tcW w:w="544" w:type="dxa"/>
          </w:tcPr>
          <w:p w14:paraId="0398BD53" w14:textId="77777777" w:rsidR="00056488" w:rsidRPr="00B9025C" w:rsidRDefault="00056488" w:rsidP="00B9025C">
            <w:pPr>
              <w:jc w:val="center"/>
              <w:rPr>
                <w:rFonts w:ascii="Arial" w:hAnsi="Arial" w:cs="Arial"/>
                <w:sz w:val="20"/>
                <w:szCs w:val="20"/>
              </w:rPr>
            </w:pPr>
          </w:p>
        </w:tc>
      </w:tr>
      <w:tr w:rsidR="00056488" w:rsidRPr="00B9025C" w14:paraId="691F78FC" w14:textId="77777777" w:rsidTr="00124C1E">
        <w:trPr>
          <w:trHeight w:val="779"/>
        </w:trPr>
        <w:tc>
          <w:tcPr>
            <w:tcW w:w="2130" w:type="dxa"/>
          </w:tcPr>
          <w:p w14:paraId="45EB854F" w14:textId="6BFC673F" w:rsidR="00056488" w:rsidRPr="00B9025C" w:rsidRDefault="00056488" w:rsidP="00B9025C">
            <w:pPr>
              <w:rPr>
                <w:rFonts w:ascii="Arial" w:hAnsi="Arial" w:cs="Arial"/>
                <w:sz w:val="20"/>
                <w:szCs w:val="20"/>
              </w:rPr>
            </w:pPr>
            <w:r w:rsidRPr="00B9025C">
              <w:rPr>
                <w:rFonts w:ascii="Arial" w:hAnsi="Arial" w:cs="Arial"/>
                <w:sz w:val="20"/>
                <w:szCs w:val="20"/>
              </w:rPr>
              <w:t>Plan of study to be outlined, which includes rationale, development aims and expected learning outcomes</w:t>
            </w:r>
          </w:p>
        </w:tc>
        <w:tc>
          <w:tcPr>
            <w:tcW w:w="679" w:type="dxa"/>
          </w:tcPr>
          <w:p w14:paraId="776609DA"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2094EE74" w14:textId="77777777" w:rsidR="00056488" w:rsidRPr="00B9025C" w:rsidRDefault="00056488" w:rsidP="00B9025C">
            <w:pPr>
              <w:jc w:val="center"/>
              <w:rPr>
                <w:rFonts w:ascii="Arial" w:hAnsi="Arial" w:cs="Arial"/>
                <w:sz w:val="20"/>
                <w:szCs w:val="20"/>
              </w:rPr>
            </w:pPr>
          </w:p>
        </w:tc>
        <w:tc>
          <w:tcPr>
            <w:tcW w:w="740" w:type="dxa"/>
            <w:shd w:val="clear" w:color="auto" w:fill="C5E0B3" w:themeFill="accent6" w:themeFillTint="66"/>
          </w:tcPr>
          <w:p w14:paraId="0C8C8E2B" w14:textId="77777777" w:rsidR="00056488" w:rsidRPr="00B9025C" w:rsidRDefault="00056488" w:rsidP="00B9025C">
            <w:pPr>
              <w:jc w:val="center"/>
              <w:rPr>
                <w:rFonts w:ascii="Arial" w:hAnsi="Arial" w:cs="Arial"/>
                <w:sz w:val="20"/>
                <w:szCs w:val="20"/>
              </w:rPr>
            </w:pPr>
          </w:p>
        </w:tc>
        <w:tc>
          <w:tcPr>
            <w:tcW w:w="595" w:type="dxa"/>
          </w:tcPr>
          <w:p w14:paraId="0736B9AD" w14:textId="77777777" w:rsidR="00056488" w:rsidRPr="00B9025C" w:rsidRDefault="00056488" w:rsidP="00B9025C">
            <w:pPr>
              <w:jc w:val="center"/>
              <w:rPr>
                <w:rFonts w:ascii="Arial" w:hAnsi="Arial" w:cs="Arial"/>
                <w:sz w:val="20"/>
                <w:szCs w:val="20"/>
              </w:rPr>
            </w:pPr>
          </w:p>
        </w:tc>
        <w:tc>
          <w:tcPr>
            <w:tcW w:w="741" w:type="dxa"/>
          </w:tcPr>
          <w:p w14:paraId="597DE236" w14:textId="77777777" w:rsidR="00056488" w:rsidRPr="00B9025C" w:rsidRDefault="00056488" w:rsidP="00B9025C">
            <w:pPr>
              <w:jc w:val="center"/>
              <w:rPr>
                <w:rFonts w:ascii="Arial" w:hAnsi="Arial" w:cs="Arial"/>
                <w:sz w:val="20"/>
                <w:szCs w:val="20"/>
              </w:rPr>
            </w:pPr>
          </w:p>
        </w:tc>
        <w:tc>
          <w:tcPr>
            <w:tcW w:w="597" w:type="dxa"/>
          </w:tcPr>
          <w:p w14:paraId="4D5C0C94" w14:textId="77777777" w:rsidR="00056488" w:rsidRPr="00B9025C" w:rsidRDefault="00056488" w:rsidP="00B9025C">
            <w:pPr>
              <w:jc w:val="center"/>
              <w:rPr>
                <w:rFonts w:ascii="Arial" w:hAnsi="Arial" w:cs="Arial"/>
                <w:sz w:val="20"/>
                <w:szCs w:val="20"/>
              </w:rPr>
            </w:pPr>
          </w:p>
        </w:tc>
        <w:tc>
          <w:tcPr>
            <w:tcW w:w="742" w:type="dxa"/>
          </w:tcPr>
          <w:p w14:paraId="5F5B773C" w14:textId="77777777" w:rsidR="00056488" w:rsidRPr="00B9025C" w:rsidRDefault="00056488" w:rsidP="00B9025C">
            <w:pPr>
              <w:jc w:val="center"/>
              <w:rPr>
                <w:rFonts w:ascii="Arial" w:hAnsi="Arial" w:cs="Arial"/>
                <w:sz w:val="20"/>
                <w:szCs w:val="20"/>
              </w:rPr>
            </w:pPr>
          </w:p>
        </w:tc>
        <w:tc>
          <w:tcPr>
            <w:tcW w:w="593" w:type="dxa"/>
          </w:tcPr>
          <w:p w14:paraId="52FA2119" w14:textId="77777777" w:rsidR="00056488" w:rsidRPr="00B9025C" w:rsidRDefault="00056488" w:rsidP="00B9025C">
            <w:pPr>
              <w:jc w:val="center"/>
              <w:rPr>
                <w:rFonts w:ascii="Arial" w:hAnsi="Arial" w:cs="Arial"/>
                <w:sz w:val="20"/>
                <w:szCs w:val="20"/>
              </w:rPr>
            </w:pPr>
          </w:p>
        </w:tc>
        <w:tc>
          <w:tcPr>
            <w:tcW w:w="817" w:type="dxa"/>
          </w:tcPr>
          <w:p w14:paraId="60D48FED" w14:textId="77777777" w:rsidR="00056488" w:rsidRPr="00B9025C" w:rsidRDefault="00056488" w:rsidP="00B9025C">
            <w:pPr>
              <w:jc w:val="center"/>
              <w:rPr>
                <w:rFonts w:ascii="Arial" w:hAnsi="Arial" w:cs="Arial"/>
                <w:sz w:val="20"/>
                <w:szCs w:val="20"/>
              </w:rPr>
            </w:pPr>
          </w:p>
        </w:tc>
        <w:tc>
          <w:tcPr>
            <w:tcW w:w="722" w:type="dxa"/>
          </w:tcPr>
          <w:p w14:paraId="55A25AC0" w14:textId="77777777" w:rsidR="00056488" w:rsidRPr="00B9025C" w:rsidRDefault="00056488" w:rsidP="00B9025C">
            <w:pPr>
              <w:jc w:val="center"/>
              <w:rPr>
                <w:rFonts w:ascii="Arial" w:hAnsi="Arial" w:cs="Arial"/>
                <w:sz w:val="20"/>
                <w:szCs w:val="20"/>
              </w:rPr>
            </w:pPr>
          </w:p>
        </w:tc>
        <w:tc>
          <w:tcPr>
            <w:tcW w:w="544" w:type="dxa"/>
          </w:tcPr>
          <w:p w14:paraId="508067EB" w14:textId="77777777" w:rsidR="00056488" w:rsidRPr="00B9025C" w:rsidRDefault="00056488" w:rsidP="00B9025C">
            <w:pPr>
              <w:jc w:val="center"/>
              <w:rPr>
                <w:rFonts w:ascii="Arial" w:hAnsi="Arial" w:cs="Arial"/>
                <w:sz w:val="20"/>
                <w:szCs w:val="20"/>
              </w:rPr>
            </w:pPr>
          </w:p>
        </w:tc>
      </w:tr>
      <w:tr w:rsidR="00056488" w:rsidRPr="00B9025C" w14:paraId="20B2BECD" w14:textId="77777777" w:rsidTr="00124C1E">
        <w:trPr>
          <w:trHeight w:val="460"/>
        </w:trPr>
        <w:tc>
          <w:tcPr>
            <w:tcW w:w="2130" w:type="dxa"/>
          </w:tcPr>
          <w:p w14:paraId="3C9AA520" w14:textId="77777777" w:rsidR="00056488" w:rsidRPr="00B9025C" w:rsidRDefault="00056488" w:rsidP="00B9025C">
            <w:pPr>
              <w:rPr>
                <w:rFonts w:ascii="Arial" w:hAnsi="Arial" w:cs="Arial"/>
                <w:sz w:val="20"/>
                <w:szCs w:val="20"/>
              </w:rPr>
            </w:pPr>
            <w:r w:rsidRPr="00B9025C">
              <w:rPr>
                <w:rFonts w:ascii="Arial" w:hAnsi="Arial" w:cs="Arial"/>
                <w:sz w:val="20"/>
                <w:szCs w:val="20"/>
              </w:rPr>
              <w:t>Identify activities to be undertaken with methods and resources</w:t>
            </w:r>
          </w:p>
          <w:p w14:paraId="77715AD9" w14:textId="4D11BD5E" w:rsidR="00056488" w:rsidRPr="00B9025C" w:rsidRDefault="00056488" w:rsidP="00B9025C">
            <w:pPr>
              <w:rPr>
                <w:rFonts w:ascii="Arial" w:hAnsi="Arial" w:cs="Arial"/>
                <w:sz w:val="20"/>
                <w:szCs w:val="20"/>
              </w:rPr>
            </w:pPr>
          </w:p>
        </w:tc>
        <w:tc>
          <w:tcPr>
            <w:tcW w:w="679" w:type="dxa"/>
          </w:tcPr>
          <w:p w14:paraId="52B727F9" w14:textId="77777777" w:rsidR="00056488" w:rsidRPr="00B9025C" w:rsidRDefault="00056488" w:rsidP="00B9025C">
            <w:pPr>
              <w:jc w:val="center"/>
              <w:rPr>
                <w:rFonts w:ascii="Arial" w:hAnsi="Arial" w:cs="Arial"/>
                <w:sz w:val="20"/>
                <w:szCs w:val="20"/>
              </w:rPr>
            </w:pPr>
          </w:p>
        </w:tc>
        <w:tc>
          <w:tcPr>
            <w:tcW w:w="595" w:type="dxa"/>
          </w:tcPr>
          <w:p w14:paraId="57856016" w14:textId="77777777" w:rsidR="00056488" w:rsidRPr="00B9025C" w:rsidRDefault="00056488" w:rsidP="00B9025C">
            <w:pPr>
              <w:jc w:val="center"/>
              <w:rPr>
                <w:rFonts w:ascii="Arial" w:hAnsi="Arial" w:cs="Arial"/>
                <w:sz w:val="20"/>
                <w:szCs w:val="20"/>
              </w:rPr>
            </w:pPr>
          </w:p>
        </w:tc>
        <w:tc>
          <w:tcPr>
            <w:tcW w:w="740" w:type="dxa"/>
            <w:shd w:val="clear" w:color="auto" w:fill="C5E0B3" w:themeFill="accent6" w:themeFillTint="66"/>
          </w:tcPr>
          <w:p w14:paraId="32C403A9"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24CD31CE" w14:textId="77777777" w:rsidR="00056488" w:rsidRPr="00B9025C" w:rsidRDefault="00056488" w:rsidP="00B9025C">
            <w:pPr>
              <w:jc w:val="center"/>
              <w:rPr>
                <w:rFonts w:ascii="Arial" w:hAnsi="Arial" w:cs="Arial"/>
                <w:sz w:val="20"/>
                <w:szCs w:val="20"/>
              </w:rPr>
            </w:pPr>
          </w:p>
        </w:tc>
        <w:tc>
          <w:tcPr>
            <w:tcW w:w="741" w:type="dxa"/>
            <w:shd w:val="clear" w:color="auto" w:fill="C5E0B3" w:themeFill="accent6" w:themeFillTint="66"/>
          </w:tcPr>
          <w:p w14:paraId="6EFC6348" w14:textId="77777777" w:rsidR="00056488" w:rsidRPr="00B9025C" w:rsidRDefault="00056488" w:rsidP="00B9025C">
            <w:pPr>
              <w:jc w:val="center"/>
              <w:rPr>
                <w:rFonts w:ascii="Arial" w:hAnsi="Arial" w:cs="Arial"/>
                <w:sz w:val="20"/>
                <w:szCs w:val="20"/>
              </w:rPr>
            </w:pPr>
          </w:p>
        </w:tc>
        <w:tc>
          <w:tcPr>
            <w:tcW w:w="597" w:type="dxa"/>
          </w:tcPr>
          <w:p w14:paraId="6379AAE1" w14:textId="77777777" w:rsidR="00056488" w:rsidRPr="00B9025C" w:rsidRDefault="00056488" w:rsidP="00B9025C">
            <w:pPr>
              <w:jc w:val="center"/>
              <w:rPr>
                <w:rFonts w:ascii="Arial" w:hAnsi="Arial" w:cs="Arial"/>
                <w:sz w:val="20"/>
                <w:szCs w:val="20"/>
              </w:rPr>
            </w:pPr>
          </w:p>
        </w:tc>
        <w:tc>
          <w:tcPr>
            <w:tcW w:w="742" w:type="dxa"/>
          </w:tcPr>
          <w:p w14:paraId="4D9D5EF7" w14:textId="77777777" w:rsidR="00056488" w:rsidRPr="00B9025C" w:rsidRDefault="00056488" w:rsidP="00B9025C">
            <w:pPr>
              <w:jc w:val="center"/>
              <w:rPr>
                <w:rFonts w:ascii="Arial" w:hAnsi="Arial" w:cs="Arial"/>
                <w:sz w:val="20"/>
                <w:szCs w:val="20"/>
              </w:rPr>
            </w:pPr>
          </w:p>
        </w:tc>
        <w:tc>
          <w:tcPr>
            <w:tcW w:w="593" w:type="dxa"/>
          </w:tcPr>
          <w:p w14:paraId="295112C8" w14:textId="77777777" w:rsidR="00056488" w:rsidRPr="00B9025C" w:rsidRDefault="00056488" w:rsidP="00B9025C">
            <w:pPr>
              <w:jc w:val="center"/>
              <w:rPr>
                <w:rFonts w:ascii="Arial" w:hAnsi="Arial" w:cs="Arial"/>
                <w:sz w:val="20"/>
                <w:szCs w:val="20"/>
              </w:rPr>
            </w:pPr>
          </w:p>
        </w:tc>
        <w:tc>
          <w:tcPr>
            <w:tcW w:w="817" w:type="dxa"/>
          </w:tcPr>
          <w:p w14:paraId="264A4F76" w14:textId="77777777" w:rsidR="00056488" w:rsidRPr="00B9025C" w:rsidRDefault="00056488" w:rsidP="00B9025C">
            <w:pPr>
              <w:jc w:val="center"/>
              <w:rPr>
                <w:rFonts w:ascii="Arial" w:hAnsi="Arial" w:cs="Arial"/>
                <w:sz w:val="20"/>
                <w:szCs w:val="20"/>
              </w:rPr>
            </w:pPr>
          </w:p>
        </w:tc>
        <w:tc>
          <w:tcPr>
            <w:tcW w:w="722" w:type="dxa"/>
          </w:tcPr>
          <w:p w14:paraId="0BD71C51" w14:textId="77777777" w:rsidR="00056488" w:rsidRPr="00B9025C" w:rsidRDefault="00056488" w:rsidP="00B9025C">
            <w:pPr>
              <w:jc w:val="center"/>
              <w:rPr>
                <w:rFonts w:ascii="Arial" w:hAnsi="Arial" w:cs="Arial"/>
                <w:sz w:val="20"/>
                <w:szCs w:val="20"/>
              </w:rPr>
            </w:pPr>
          </w:p>
        </w:tc>
        <w:tc>
          <w:tcPr>
            <w:tcW w:w="544" w:type="dxa"/>
          </w:tcPr>
          <w:p w14:paraId="5665F69D" w14:textId="77777777" w:rsidR="00056488" w:rsidRPr="00B9025C" w:rsidRDefault="00056488" w:rsidP="00B9025C">
            <w:pPr>
              <w:jc w:val="center"/>
              <w:rPr>
                <w:rFonts w:ascii="Arial" w:hAnsi="Arial" w:cs="Arial"/>
                <w:sz w:val="20"/>
                <w:szCs w:val="20"/>
              </w:rPr>
            </w:pPr>
          </w:p>
        </w:tc>
      </w:tr>
      <w:tr w:rsidR="00056488" w:rsidRPr="00B9025C" w14:paraId="71D9E6D8" w14:textId="77777777" w:rsidTr="00124C1E">
        <w:trPr>
          <w:trHeight w:val="472"/>
        </w:trPr>
        <w:tc>
          <w:tcPr>
            <w:tcW w:w="2130" w:type="dxa"/>
          </w:tcPr>
          <w:p w14:paraId="6C7B76CE" w14:textId="77777777" w:rsidR="00056488" w:rsidRPr="00B9025C" w:rsidRDefault="00056488" w:rsidP="00B9025C">
            <w:pPr>
              <w:rPr>
                <w:rFonts w:ascii="Arial" w:hAnsi="Arial" w:cs="Arial"/>
                <w:sz w:val="20"/>
                <w:szCs w:val="20"/>
              </w:rPr>
            </w:pPr>
            <w:r w:rsidRPr="00B9025C">
              <w:rPr>
                <w:rFonts w:ascii="Arial" w:hAnsi="Arial" w:cs="Arial"/>
                <w:sz w:val="20"/>
                <w:szCs w:val="20"/>
              </w:rPr>
              <w:t>Identify resources needed, such as desk-based research</w:t>
            </w:r>
          </w:p>
          <w:p w14:paraId="044E892E" w14:textId="13BD9EA2" w:rsidR="00056488" w:rsidRPr="00B9025C" w:rsidRDefault="00056488" w:rsidP="00B9025C">
            <w:pPr>
              <w:rPr>
                <w:rFonts w:ascii="Arial" w:hAnsi="Arial" w:cs="Arial"/>
                <w:sz w:val="20"/>
                <w:szCs w:val="20"/>
              </w:rPr>
            </w:pPr>
          </w:p>
        </w:tc>
        <w:tc>
          <w:tcPr>
            <w:tcW w:w="679" w:type="dxa"/>
          </w:tcPr>
          <w:p w14:paraId="53F160DB"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6E1DA5C5" w14:textId="77777777" w:rsidR="00056488" w:rsidRPr="00B9025C" w:rsidRDefault="00056488" w:rsidP="00B9025C">
            <w:pPr>
              <w:jc w:val="center"/>
              <w:rPr>
                <w:rFonts w:ascii="Arial" w:hAnsi="Arial" w:cs="Arial"/>
                <w:sz w:val="20"/>
                <w:szCs w:val="20"/>
              </w:rPr>
            </w:pPr>
          </w:p>
        </w:tc>
        <w:tc>
          <w:tcPr>
            <w:tcW w:w="740" w:type="dxa"/>
            <w:shd w:val="clear" w:color="auto" w:fill="C5E0B3" w:themeFill="accent6" w:themeFillTint="66"/>
          </w:tcPr>
          <w:p w14:paraId="026D6C35"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3ADCE7A0" w14:textId="77777777" w:rsidR="00056488" w:rsidRPr="00B9025C" w:rsidRDefault="00056488" w:rsidP="00B9025C">
            <w:pPr>
              <w:jc w:val="center"/>
              <w:rPr>
                <w:rFonts w:ascii="Arial" w:hAnsi="Arial" w:cs="Arial"/>
                <w:sz w:val="20"/>
                <w:szCs w:val="20"/>
              </w:rPr>
            </w:pPr>
          </w:p>
        </w:tc>
        <w:tc>
          <w:tcPr>
            <w:tcW w:w="741" w:type="dxa"/>
          </w:tcPr>
          <w:p w14:paraId="47AEABB6" w14:textId="77777777" w:rsidR="00056488" w:rsidRPr="00B9025C" w:rsidRDefault="00056488" w:rsidP="00B9025C">
            <w:pPr>
              <w:jc w:val="center"/>
              <w:rPr>
                <w:rFonts w:ascii="Arial" w:hAnsi="Arial" w:cs="Arial"/>
                <w:sz w:val="20"/>
                <w:szCs w:val="20"/>
              </w:rPr>
            </w:pPr>
          </w:p>
        </w:tc>
        <w:tc>
          <w:tcPr>
            <w:tcW w:w="597" w:type="dxa"/>
          </w:tcPr>
          <w:p w14:paraId="12FE33A5" w14:textId="77777777" w:rsidR="00056488" w:rsidRPr="00B9025C" w:rsidRDefault="00056488" w:rsidP="00B9025C">
            <w:pPr>
              <w:jc w:val="center"/>
              <w:rPr>
                <w:rFonts w:ascii="Arial" w:hAnsi="Arial" w:cs="Arial"/>
                <w:sz w:val="20"/>
                <w:szCs w:val="20"/>
              </w:rPr>
            </w:pPr>
          </w:p>
        </w:tc>
        <w:tc>
          <w:tcPr>
            <w:tcW w:w="742" w:type="dxa"/>
          </w:tcPr>
          <w:p w14:paraId="3D100234" w14:textId="77777777" w:rsidR="00056488" w:rsidRPr="00B9025C" w:rsidRDefault="00056488" w:rsidP="00B9025C">
            <w:pPr>
              <w:jc w:val="center"/>
              <w:rPr>
                <w:rFonts w:ascii="Arial" w:hAnsi="Arial" w:cs="Arial"/>
                <w:sz w:val="20"/>
                <w:szCs w:val="20"/>
              </w:rPr>
            </w:pPr>
          </w:p>
        </w:tc>
        <w:tc>
          <w:tcPr>
            <w:tcW w:w="593" w:type="dxa"/>
          </w:tcPr>
          <w:p w14:paraId="2A3166C0" w14:textId="77777777" w:rsidR="00056488" w:rsidRPr="00B9025C" w:rsidRDefault="00056488" w:rsidP="00B9025C">
            <w:pPr>
              <w:jc w:val="center"/>
              <w:rPr>
                <w:rFonts w:ascii="Arial" w:hAnsi="Arial" w:cs="Arial"/>
                <w:sz w:val="20"/>
                <w:szCs w:val="20"/>
              </w:rPr>
            </w:pPr>
          </w:p>
        </w:tc>
        <w:tc>
          <w:tcPr>
            <w:tcW w:w="817" w:type="dxa"/>
          </w:tcPr>
          <w:p w14:paraId="443F8FC5" w14:textId="77777777" w:rsidR="00056488" w:rsidRPr="00B9025C" w:rsidRDefault="00056488" w:rsidP="00B9025C">
            <w:pPr>
              <w:jc w:val="center"/>
              <w:rPr>
                <w:rFonts w:ascii="Arial" w:hAnsi="Arial" w:cs="Arial"/>
                <w:sz w:val="20"/>
                <w:szCs w:val="20"/>
              </w:rPr>
            </w:pPr>
          </w:p>
        </w:tc>
        <w:tc>
          <w:tcPr>
            <w:tcW w:w="722" w:type="dxa"/>
          </w:tcPr>
          <w:p w14:paraId="557B3EFF" w14:textId="77777777" w:rsidR="00056488" w:rsidRPr="00B9025C" w:rsidRDefault="00056488" w:rsidP="00B9025C">
            <w:pPr>
              <w:jc w:val="center"/>
              <w:rPr>
                <w:rFonts w:ascii="Arial" w:hAnsi="Arial" w:cs="Arial"/>
                <w:sz w:val="20"/>
                <w:szCs w:val="20"/>
              </w:rPr>
            </w:pPr>
          </w:p>
        </w:tc>
        <w:tc>
          <w:tcPr>
            <w:tcW w:w="544" w:type="dxa"/>
          </w:tcPr>
          <w:p w14:paraId="742CB2F2" w14:textId="77777777" w:rsidR="00056488" w:rsidRPr="00B9025C" w:rsidRDefault="00056488" w:rsidP="00B9025C">
            <w:pPr>
              <w:jc w:val="center"/>
              <w:rPr>
                <w:rFonts w:ascii="Arial" w:hAnsi="Arial" w:cs="Arial"/>
                <w:sz w:val="20"/>
                <w:szCs w:val="20"/>
              </w:rPr>
            </w:pPr>
          </w:p>
        </w:tc>
      </w:tr>
      <w:tr w:rsidR="00056488" w:rsidRPr="00B9025C" w14:paraId="6895EA73" w14:textId="77777777" w:rsidTr="00124C1E">
        <w:trPr>
          <w:trHeight w:val="460"/>
        </w:trPr>
        <w:tc>
          <w:tcPr>
            <w:tcW w:w="2130" w:type="dxa"/>
          </w:tcPr>
          <w:p w14:paraId="56014A2D" w14:textId="2EF456CA" w:rsidR="00056488" w:rsidRPr="00B9025C" w:rsidRDefault="00056488" w:rsidP="00B9025C">
            <w:pPr>
              <w:rPr>
                <w:rFonts w:ascii="Arial" w:hAnsi="Arial" w:cs="Arial"/>
                <w:sz w:val="20"/>
                <w:szCs w:val="20"/>
              </w:rPr>
            </w:pPr>
            <w:r w:rsidRPr="00B9025C">
              <w:rPr>
                <w:rFonts w:ascii="Arial" w:hAnsi="Arial" w:cs="Arial"/>
                <w:sz w:val="20"/>
                <w:szCs w:val="20"/>
              </w:rPr>
              <w:t>Research relevant topic</w:t>
            </w:r>
            <w:r w:rsidR="006A68DB">
              <w:rPr>
                <w:rFonts w:ascii="Arial" w:hAnsi="Arial" w:cs="Arial"/>
                <w:sz w:val="20"/>
                <w:szCs w:val="20"/>
              </w:rPr>
              <w:t>s</w:t>
            </w:r>
            <w:r w:rsidRPr="00B9025C">
              <w:rPr>
                <w:rFonts w:ascii="Arial" w:hAnsi="Arial" w:cs="Arial"/>
                <w:sz w:val="20"/>
                <w:szCs w:val="20"/>
              </w:rPr>
              <w:t>, source primary materials and review</w:t>
            </w:r>
          </w:p>
          <w:p w14:paraId="4F79F344" w14:textId="5789A163" w:rsidR="00056488" w:rsidRPr="00B9025C" w:rsidRDefault="00056488" w:rsidP="00B9025C">
            <w:pPr>
              <w:rPr>
                <w:rFonts w:ascii="Arial" w:hAnsi="Arial" w:cs="Arial"/>
                <w:sz w:val="20"/>
                <w:szCs w:val="20"/>
              </w:rPr>
            </w:pPr>
          </w:p>
        </w:tc>
        <w:tc>
          <w:tcPr>
            <w:tcW w:w="679" w:type="dxa"/>
            <w:shd w:val="clear" w:color="auto" w:fill="C5E0B3" w:themeFill="accent6" w:themeFillTint="66"/>
          </w:tcPr>
          <w:p w14:paraId="147648DA"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18D5A22C" w14:textId="77777777" w:rsidR="00056488" w:rsidRPr="00B9025C" w:rsidRDefault="00056488" w:rsidP="00B9025C">
            <w:pPr>
              <w:jc w:val="center"/>
              <w:rPr>
                <w:rFonts w:ascii="Arial" w:hAnsi="Arial" w:cs="Arial"/>
                <w:sz w:val="20"/>
                <w:szCs w:val="20"/>
              </w:rPr>
            </w:pPr>
          </w:p>
        </w:tc>
        <w:tc>
          <w:tcPr>
            <w:tcW w:w="740" w:type="dxa"/>
            <w:shd w:val="clear" w:color="auto" w:fill="C5E0B3" w:themeFill="accent6" w:themeFillTint="66"/>
          </w:tcPr>
          <w:p w14:paraId="56BB36B1"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672E13CB" w14:textId="77777777" w:rsidR="00056488" w:rsidRPr="00B9025C" w:rsidRDefault="00056488" w:rsidP="00B9025C">
            <w:pPr>
              <w:jc w:val="center"/>
              <w:rPr>
                <w:rFonts w:ascii="Arial" w:hAnsi="Arial" w:cs="Arial"/>
                <w:sz w:val="20"/>
                <w:szCs w:val="20"/>
              </w:rPr>
            </w:pPr>
          </w:p>
        </w:tc>
        <w:tc>
          <w:tcPr>
            <w:tcW w:w="741" w:type="dxa"/>
            <w:shd w:val="clear" w:color="auto" w:fill="C5E0B3" w:themeFill="accent6" w:themeFillTint="66"/>
          </w:tcPr>
          <w:p w14:paraId="6DBA375F" w14:textId="77777777" w:rsidR="00056488" w:rsidRPr="00B9025C" w:rsidRDefault="00056488" w:rsidP="00B9025C">
            <w:pPr>
              <w:jc w:val="center"/>
              <w:rPr>
                <w:rFonts w:ascii="Arial" w:hAnsi="Arial" w:cs="Arial"/>
                <w:sz w:val="20"/>
                <w:szCs w:val="20"/>
              </w:rPr>
            </w:pPr>
          </w:p>
        </w:tc>
        <w:tc>
          <w:tcPr>
            <w:tcW w:w="597" w:type="dxa"/>
            <w:shd w:val="clear" w:color="auto" w:fill="C5E0B3" w:themeFill="accent6" w:themeFillTint="66"/>
          </w:tcPr>
          <w:p w14:paraId="1BEB358B" w14:textId="77777777" w:rsidR="00056488" w:rsidRPr="00B9025C" w:rsidRDefault="00056488" w:rsidP="00B9025C">
            <w:pPr>
              <w:jc w:val="center"/>
              <w:rPr>
                <w:rFonts w:ascii="Arial" w:hAnsi="Arial" w:cs="Arial"/>
                <w:sz w:val="20"/>
                <w:szCs w:val="20"/>
              </w:rPr>
            </w:pPr>
          </w:p>
        </w:tc>
        <w:tc>
          <w:tcPr>
            <w:tcW w:w="742" w:type="dxa"/>
            <w:shd w:val="clear" w:color="auto" w:fill="C5E0B3" w:themeFill="accent6" w:themeFillTint="66"/>
          </w:tcPr>
          <w:p w14:paraId="2971DD0E" w14:textId="77777777" w:rsidR="00056488" w:rsidRPr="00B9025C" w:rsidRDefault="00056488" w:rsidP="00B9025C">
            <w:pPr>
              <w:jc w:val="center"/>
              <w:rPr>
                <w:rFonts w:ascii="Arial" w:hAnsi="Arial" w:cs="Arial"/>
                <w:sz w:val="20"/>
                <w:szCs w:val="20"/>
              </w:rPr>
            </w:pPr>
          </w:p>
        </w:tc>
        <w:tc>
          <w:tcPr>
            <w:tcW w:w="593" w:type="dxa"/>
            <w:shd w:val="clear" w:color="auto" w:fill="C5E0B3" w:themeFill="accent6" w:themeFillTint="66"/>
          </w:tcPr>
          <w:p w14:paraId="103A2779" w14:textId="77777777" w:rsidR="00056488" w:rsidRPr="00B9025C" w:rsidRDefault="00056488" w:rsidP="00B9025C">
            <w:pPr>
              <w:jc w:val="center"/>
              <w:rPr>
                <w:rFonts w:ascii="Arial" w:hAnsi="Arial" w:cs="Arial"/>
                <w:sz w:val="20"/>
                <w:szCs w:val="20"/>
              </w:rPr>
            </w:pPr>
          </w:p>
        </w:tc>
        <w:tc>
          <w:tcPr>
            <w:tcW w:w="817" w:type="dxa"/>
          </w:tcPr>
          <w:p w14:paraId="22090814" w14:textId="77777777" w:rsidR="00056488" w:rsidRPr="00B9025C" w:rsidRDefault="00056488" w:rsidP="00B9025C">
            <w:pPr>
              <w:jc w:val="center"/>
              <w:rPr>
                <w:rFonts w:ascii="Arial" w:hAnsi="Arial" w:cs="Arial"/>
                <w:sz w:val="20"/>
                <w:szCs w:val="20"/>
              </w:rPr>
            </w:pPr>
          </w:p>
        </w:tc>
        <w:tc>
          <w:tcPr>
            <w:tcW w:w="722" w:type="dxa"/>
          </w:tcPr>
          <w:p w14:paraId="4F87A6CE" w14:textId="77777777" w:rsidR="00056488" w:rsidRPr="00B9025C" w:rsidRDefault="00056488" w:rsidP="00B9025C">
            <w:pPr>
              <w:jc w:val="center"/>
              <w:rPr>
                <w:rFonts w:ascii="Arial" w:hAnsi="Arial" w:cs="Arial"/>
                <w:sz w:val="20"/>
                <w:szCs w:val="20"/>
              </w:rPr>
            </w:pPr>
          </w:p>
        </w:tc>
        <w:tc>
          <w:tcPr>
            <w:tcW w:w="544" w:type="dxa"/>
          </w:tcPr>
          <w:p w14:paraId="221707E0" w14:textId="77777777" w:rsidR="00056488" w:rsidRPr="00B9025C" w:rsidRDefault="00056488" w:rsidP="00B9025C">
            <w:pPr>
              <w:jc w:val="center"/>
              <w:rPr>
                <w:rFonts w:ascii="Arial" w:hAnsi="Arial" w:cs="Arial"/>
                <w:sz w:val="20"/>
                <w:szCs w:val="20"/>
              </w:rPr>
            </w:pPr>
          </w:p>
        </w:tc>
      </w:tr>
      <w:tr w:rsidR="00056488" w:rsidRPr="00B9025C" w14:paraId="50449A0F" w14:textId="77777777" w:rsidTr="00124C1E">
        <w:trPr>
          <w:trHeight w:val="307"/>
        </w:trPr>
        <w:tc>
          <w:tcPr>
            <w:tcW w:w="2130" w:type="dxa"/>
          </w:tcPr>
          <w:p w14:paraId="0A58F5C2" w14:textId="77777777" w:rsidR="00056488" w:rsidRPr="00B9025C" w:rsidRDefault="00056488" w:rsidP="00B9025C">
            <w:pPr>
              <w:rPr>
                <w:rFonts w:ascii="Arial" w:hAnsi="Arial" w:cs="Arial"/>
                <w:sz w:val="20"/>
                <w:szCs w:val="20"/>
              </w:rPr>
            </w:pPr>
            <w:r w:rsidRPr="00B9025C">
              <w:rPr>
                <w:rFonts w:ascii="Arial" w:hAnsi="Arial" w:cs="Arial"/>
                <w:sz w:val="20"/>
                <w:szCs w:val="20"/>
              </w:rPr>
              <w:t>Create resources based on primary literature</w:t>
            </w:r>
          </w:p>
          <w:p w14:paraId="5A5021F5" w14:textId="0A8779D1" w:rsidR="00056488" w:rsidRPr="00B9025C" w:rsidRDefault="00056488" w:rsidP="00B9025C">
            <w:pPr>
              <w:rPr>
                <w:rFonts w:ascii="Arial" w:hAnsi="Arial" w:cs="Arial"/>
                <w:sz w:val="20"/>
                <w:szCs w:val="20"/>
              </w:rPr>
            </w:pPr>
          </w:p>
        </w:tc>
        <w:tc>
          <w:tcPr>
            <w:tcW w:w="679" w:type="dxa"/>
          </w:tcPr>
          <w:p w14:paraId="4F338839" w14:textId="77777777" w:rsidR="00056488" w:rsidRPr="00B9025C" w:rsidRDefault="00056488" w:rsidP="00B9025C">
            <w:pPr>
              <w:jc w:val="center"/>
              <w:rPr>
                <w:rFonts w:ascii="Arial" w:hAnsi="Arial" w:cs="Arial"/>
                <w:sz w:val="20"/>
                <w:szCs w:val="20"/>
              </w:rPr>
            </w:pPr>
          </w:p>
        </w:tc>
        <w:tc>
          <w:tcPr>
            <w:tcW w:w="595" w:type="dxa"/>
          </w:tcPr>
          <w:p w14:paraId="06FDD2D8" w14:textId="77777777" w:rsidR="00056488" w:rsidRPr="00B9025C" w:rsidRDefault="00056488" w:rsidP="00B9025C">
            <w:pPr>
              <w:jc w:val="center"/>
              <w:rPr>
                <w:rFonts w:ascii="Arial" w:hAnsi="Arial" w:cs="Arial"/>
                <w:sz w:val="20"/>
                <w:szCs w:val="20"/>
              </w:rPr>
            </w:pPr>
          </w:p>
        </w:tc>
        <w:tc>
          <w:tcPr>
            <w:tcW w:w="740" w:type="dxa"/>
            <w:shd w:val="clear" w:color="auto" w:fill="C5E0B3" w:themeFill="accent6" w:themeFillTint="66"/>
          </w:tcPr>
          <w:p w14:paraId="528E5DAB" w14:textId="77777777" w:rsidR="00056488" w:rsidRPr="00B9025C" w:rsidRDefault="00056488" w:rsidP="00B9025C">
            <w:pPr>
              <w:jc w:val="center"/>
              <w:rPr>
                <w:rFonts w:ascii="Arial" w:hAnsi="Arial" w:cs="Arial"/>
                <w:sz w:val="20"/>
                <w:szCs w:val="20"/>
              </w:rPr>
            </w:pPr>
          </w:p>
        </w:tc>
        <w:tc>
          <w:tcPr>
            <w:tcW w:w="595" w:type="dxa"/>
            <w:shd w:val="clear" w:color="auto" w:fill="C5E0B3" w:themeFill="accent6" w:themeFillTint="66"/>
          </w:tcPr>
          <w:p w14:paraId="3AAC419D" w14:textId="77777777" w:rsidR="00056488" w:rsidRPr="00B9025C" w:rsidRDefault="00056488" w:rsidP="00B9025C">
            <w:pPr>
              <w:jc w:val="center"/>
              <w:rPr>
                <w:rFonts w:ascii="Arial" w:hAnsi="Arial" w:cs="Arial"/>
                <w:sz w:val="20"/>
                <w:szCs w:val="20"/>
              </w:rPr>
            </w:pPr>
          </w:p>
        </w:tc>
        <w:tc>
          <w:tcPr>
            <w:tcW w:w="741" w:type="dxa"/>
            <w:shd w:val="clear" w:color="auto" w:fill="C5E0B3" w:themeFill="accent6" w:themeFillTint="66"/>
          </w:tcPr>
          <w:p w14:paraId="7D5DEB5D" w14:textId="77777777" w:rsidR="00056488" w:rsidRPr="00B9025C" w:rsidRDefault="00056488" w:rsidP="00B9025C">
            <w:pPr>
              <w:jc w:val="center"/>
              <w:rPr>
                <w:rFonts w:ascii="Arial" w:hAnsi="Arial" w:cs="Arial"/>
                <w:sz w:val="20"/>
                <w:szCs w:val="20"/>
              </w:rPr>
            </w:pPr>
          </w:p>
        </w:tc>
        <w:tc>
          <w:tcPr>
            <w:tcW w:w="597" w:type="dxa"/>
            <w:shd w:val="clear" w:color="auto" w:fill="C5E0B3" w:themeFill="accent6" w:themeFillTint="66"/>
          </w:tcPr>
          <w:p w14:paraId="171B4BFE" w14:textId="77777777" w:rsidR="00056488" w:rsidRPr="00B9025C" w:rsidRDefault="00056488" w:rsidP="00B9025C">
            <w:pPr>
              <w:jc w:val="center"/>
              <w:rPr>
                <w:rFonts w:ascii="Arial" w:hAnsi="Arial" w:cs="Arial"/>
                <w:sz w:val="20"/>
                <w:szCs w:val="20"/>
              </w:rPr>
            </w:pPr>
          </w:p>
        </w:tc>
        <w:tc>
          <w:tcPr>
            <w:tcW w:w="742" w:type="dxa"/>
            <w:shd w:val="clear" w:color="auto" w:fill="C5E0B3" w:themeFill="accent6" w:themeFillTint="66"/>
          </w:tcPr>
          <w:p w14:paraId="0D3F16D5" w14:textId="77777777" w:rsidR="00056488" w:rsidRPr="00B9025C" w:rsidRDefault="00056488" w:rsidP="00B9025C">
            <w:pPr>
              <w:jc w:val="center"/>
              <w:rPr>
                <w:rFonts w:ascii="Arial" w:hAnsi="Arial" w:cs="Arial"/>
                <w:sz w:val="20"/>
                <w:szCs w:val="20"/>
              </w:rPr>
            </w:pPr>
          </w:p>
        </w:tc>
        <w:tc>
          <w:tcPr>
            <w:tcW w:w="593" w:type="dxa"/>
            <w:shd w:val="clear" w:color="auto" w:fill="C5E0B3" w:themeFill="accent6" w:themeFillTint="66"/>
          </w:tcPr>
          <w:p w14:paraId="485BAEC3" w14:textId="77777777" w:rsidR="00056488" w:rsidRPr="00B9025C" w:rsidRDefault="00056488" w:rsidP="00B9025C">
            <w:pPr>
              <w:jc w:val="center"/>
              <w:rPr>
                <w:rFonts w:ascii="Arial" w:hAnsi="Arial" w:cs="Arial"/>
                <w:sz w:val="20"/>
                <w:szCs w:val="20"/>
              </w:rPr>
            </w:pPr>
          </w:p>
        </w:tc>
        <w:tc>
          <w:tcPr>
            <w:tcW w:w="817" w:type="dxa"/>
          </w:tcPr>
          <w:p w14:paraId="004C5053" w14:textId="77777777" w:rsidR="00056488" w:rsidRPr="00B9025C" w:rsidRDefault="00056488" w:rsidP="00B9025C">
            <w:pPr>
              <w:jc w:val="center"/>
              <w:rPr>
                <w:rFonts w:ascii="Arial" w:hAnsi="Arial" w:cs="Arial"/>
                <w:sz w:val="20"/>
                <w:szCs w:val="20"/>
              </w:rPr>
            </w:pPr>
          </w:p>
        </w:tc>
        <w:tc>
          <w:tcPr>
            <w:tcW w:w="722" w:type="dxa"/>
          </w:tcPr>
          <w:p w14:paraId="0AB23FB2" w14:textId="77777777" w:rsidR="00056488" w:rsidRPr="00B9025C" w:rsidRDefault="00056488" w:rsidP="00B9025C">
            <w:pPr>
              <w:jc w:val="center"/>
              <w:rPr>
                <w:rFonts w:ascii="Arial" w:hAnsi="Arial" w:cs="Arial"/>
                <w:sz w:val="20"/>
                <w:szCs w:val="20"/>
              </w:rPr>
            </w:pPr>
          </w:p>
        </w:tc>
        <w:tc>
          <w:tcPr>
            <w:tcW w:w="544" w:type="dxa"/>
          </w:tcPr>
          <w:p w14:paraId="73424456" w14:textId="77777777" w:rsidR="00056488" w:rsidRPr="00B9025C" w:rsidRDefault="00056488" w:rsidP="00B9025C">
            <w:pPr>
              <w:jc w:val="center"/>
              <w:rPr>
                <w:rFonts w:ascii="Arial" w:hAnsi="Arial" w:cs="Arial"/>
                <w:sz w:val="20"/>
                <w:szCs w:val="20"/>
              </w:rPr>
            </w:pPr>
          </w:p>
        </w:tc>
      </w:tr>
      <w:tr w:rsidR="00056488" w:rsidRPr="00B9025C" w14:paraId="674D5029" w14:textId="77777777" w:rsidTr="00124C1E">
        <w:trPr>
          <w:trHeight w:val="319"/>
        </w:trPr>
        <w:tc>
          <w:tcPr>
            <w:tcW w:w="2130" w:type="dxa"/>
          </w:tcPr>
          <w:p w14:paraId="55196E87" w14:textId="77777777" w:rsidR="00056488" w:rsidRPr="00B9025C" w:rsidRDefault="00056488" w:rsidP="00B9025C">
            <w:pPr>
              <w:rPr>
                <w:rFonts w:ascii="Arial" w:hAnsi="Arial" w:cs="Arial"/>
                <w:sz w:val="20"/>
                <w:szCs w:val="20"/>
              </w:rPr>
            </w:pPr>
            <w:r w:rsidRPr="00B9025C">
              <w:rPr>
                <w:rFonts w:ascii="Arial" w:hAnsi="Arial" w:cs="Arial"/>
                <w:sz w:val="20"/>
                <w:szCs w:val="20"/>
              </w:rPr>
              <w:t>Contextualise study</w:t>
            </w:r>
          </w:p>
          <w:p w14:paraId="72D701B2" w14:textId="1532B369" w:rsidR="00056488" w:rsidRPr="00B9025C" w:rsidRDefault="00056488" w:rsidP="00B9025C">
            <w:pPr>
              <w:rPr>
                <w:rFonts w:ascii="Arial" w:hAnsi="Arial" w:cs="Arial"/>
                <w:sz w:val="20"/>
                <w:szCs w:val="20"/>
              </w:rPr>
            </w:pPr>
          </w:p>
        </w:tc>
        <w:tc>
          <w:tcPr>
            <w:tcW w:w="679" w:type="dxa"/>
          </w:tcPr>
          <w:p w14:paraId="3D68F81C" w14:textId="77777777" w:rsidR="00056488" w:rsidRPr="00B9025C" w:rsidRDefault="00056488" w:rsidP="00B9025C">
            <w:pPr>
              <w:jc w:val="center"/>
              <w:rPr>
                <w:rFonts w:ascii="Arial" w:hAnsi="Arial" w:cs="Arial"/>
                <w:sz w:val="20"/>
                <w:szCs w:val="20"/>
              </w:rPr>
            </w:pPr>
          </w:p>
        </w:tc>
        <w:tc>
          <w:tcPr>
            <w:tcW w:w="595" w:type="dxa"/>
          </w:tcPr>
          <w:p w14:paraId="7F031A1E" w14:textId="77777777" w:rsidR="00056488" w:rsidRPr="00B9025C" w:rsidRDefault="00056488" w:rsidP="00B9025C">
            <w:pPr>
              <w:jc w:val="center"/>
              <w:rPr>
                <w:rFonts w:ascii="Arial" w:hAnsi="Arial" w:cs="Arial"/>
                <w:sz w:val="20"/>
                <w:szCs w:val="20"/>
              </w:rPr>
            </w:pPr>
          </w:p>
        </w:tc>
        <w:tc>
          <w:tcPr>
            <w:tcW w:w="740" w:type="dxa"/>
          </w:tcPr>
          <w:p w14:paraId="350DE9D5" w14:textId="77777777" w:rsidR="00056488" w:rsidRPr="00B9025C" w:rsidRDefault="00056488" w:rsidP="00B9025C">
            <w:pPr>
              <w:jc w:val="center"/>
              <w:rPr>
                <w:rFonts w:ascii="Arial" w:hAnsi="Arial" w:cs="Arial"/>
                <w:sz w:val="20"/>
                <w:szCs w:val="20"/>
              </w:rPr>
            </w:pPr>
          </w:p>
        </w:tc>
        <w:tc>
          <w:tcPr>
            <w:tcW w:w="595" w:type="dxa"/>
          </w:tcPr>
          <w:p w14:paraId="71D070CF" w14:textId="77777777" w:rsidR="00056488" w:rsidRPr="00B9025C" w:rsidRDefault="00056488" w:rsidP="00B9025C">
            <w:pPr>
              <w:jc w:val="center"/>
              <w:rPr>
                <w:rFonts w:ascii="Arial" w:hAnsi="Arial" w:cs="Arial"/>
                <w:sz w:val="20"/>
                <w:szCs w:val="20"/>
              </w:rPr>
            </w:pPr>
          </w:p>
        </w:tc>
        <w:tc>
          <w:tcPr>
            <w:tcW w:w="741" w:type="dxa"/>
            <w:shd w:val="clear" w:color="auto" w:fill="C5E0B3" w:themeFill="accent6" w:themeFillTint="66"/>
          </w:tcPr>
          <w:p w14:paraId="6484ACA2" w14:textId="77777777" w:rsidR="00056488" w:rsidRPr="00B9025C" w:rsidRDefault="00056488" w:rsidP="00B9025C">
            <w:pPr>
              <w:jc w:val="center"/>
              <w:rPr>
                <w:rFonts w:ascii="Arial" w:hAnsi="Arial" w:cs="Arial"/>
                <w:sz w:val="20"/>
                <w:szCs w:val="20"/>
              </w:rPr>
            </w:pPr>
          </w:p>
        </w:tc>
        <w:tc>
          <w:tcPr>
            <w:tcW w:w="597" w:type="dxa"/>
            <w:shd w:val="clear" w:color="auto" w:fill="C5E0B3" w:themeFill="accent6" w:themeFillTint="66"/>
          </w:tcPr>
          <w:p w14:paraId="50DFB15F" w14:textId="77777777" w:rsidR="00056488" w:rsidRPr="00B9025C" w:rsidRDefault="00056488" w:rsidP="00B9025C">
            <w:pPr>
              <w:jc w:val="center"/>
              <w:rPr>
                <w:rFonts w:ascii="Arial" w:hAnsi="Arial" w:cs="Arial"/>
                <w:sz w:val="20"/>
                <w:szCs w:val="20"/>
              </w:rPr>
            </w:pPr>
          </w:p>
        </w:tc>
        <w:tc>
          <w:tcPr>
            <w:tcW w:w="742" w:type="dxa"/>
            <w:shd w:val="clear" w:color="auto" w:fill="C5E0B3" w:themeFill="accent6" w:themeFillTint="66"/>
          </w:tcPr>
          <w:p w14:paraId="30A46048" w14:textId="77777777" w:rsidR="00056488" w:rsidRPr="00B9025C" w:rsidRDefault="00056488" w:rsidP="00B9025C">
            <w:pPr>
              <w:jc w:val="center"/>
              <w:rPr>
                <w:rFonts w:ascii="Arial" w:hAnsi="Arial" w:cs="Arial"/>
                <w:sz w:val="20"/>
                <w:szCs w:val="20"/>
              </w:rPr>
            </w:pPr>
          </w:p>
        </w:tc>
        <w:tc>
          <w:tcPr>
            <w:tcW w:w="593" w:type="dxa"/>
            <w:shd w:val="clear" w:color="auto" w:fill="C5E0B3" w:themeFill="accent6" w:themeFillTint="66"/>
          </w:tcPr>
          <w:p w14:paraId="2D0E6AAC" w14:textId="77777777" w:rsidR="00056488" w:rsidRPr="00B9025C" w:rsidRDefault="00056488" w:rsidP="00B9025C">
            <w:pPr>
              <w:jc w:val="center"/>
              <w:rPr>
                <w:rFonts w:ascii="Arial" w:hAnsi="Arial" w:cs="Arial"/>
                <w:sz w:val="20"/>
                <w:szCs w:val="20"/>
              </w:rPr>
            </w:pPr>
          </w:p>
        </w:tc>
        <w:tc>
          <w:tcPr>
            <w:tcW w:w="817" w:type="dxa"/>
          </w:tcPr>
          <w:p w14:paraId="1D1F0B06" w14:textId="77777777" w:rsidR="00056488" w:rsidRPr="00B9025C" w:rsidRDefault="00056488" w:rsidP="00B9025C">
            <w:pPr>
              <w:jc w:val="center"/>
              <w:rPr>
                <w:rFonts w:ascii="Arial" w:hAnsi="Arial" w:cs="Arial"/>
                <w:sz w:val="20"/>
                <w:szCs w:val="20"/>
              </w:rPr>
            </w:pPr>
          </w:p>
        </w:tc>
        <w:tc>
          <w:tcPr>
            <w:tcW w:w="722" w:type="dxa"/>
          </w:tcPr>
          <w:p w14:paraId="4AF6A40B" w14:textId="77777777" w:rsidR="00056488" w:rsidRPr="00B9025C" w:rsidRDefault="00056488" w:rsidP="00B9025C">
            <w:pPr>
              <w:jc w:val="center"/>
              <w:rPr>
                <w:rFonts w:ascii="Arial" w:hAnsi="Arial" w:cs="Arial"/>
                <w:sz w:val="20"/>
                <w:szCs w:val="20"/>
              </w:rPr>
            </w:pPr>
          </w:p>
        </w:tc>
        <w:tc>
          <w:tcPr>
            <w:tcW w:w="544" w:type="dxa"/>
          </w:tcPr>
          <w:p w14:paraId="7300230B" w14:textId="77777777" w:rsidR="00056488" w:rsidRPr="00B9025C" w:rsidRDefault="00056488" w:rsidP="00B9025C">
            <w:pPr>
              <w:jc w:val="center"/>
              <w:rPr>
                <w:rFonts w:ascii="Arial" w:hAnsi="Arial" w:cs="Arial"/>
                <w:sz w:val="20"/>
                <w:szCs w:val="20"/>
              </w:rPr>
            </w:pPr>
          </w:p>
        </w:tc>
      </w:tr>
      <w:tr w:rsidR="00056488" w:rsidRPr="00B9025C" w14:paraId="60BAD06B" w14:textId="77777777" w:rsidTr="00124C1E">
        <w:trPr>
          <w:trHeight w:val="307"/>
        </w:trPr>
        <w:tc>
          <w:tcPr>
            <w:tcW w:w="2130" w:type="dxa"/>
          </w:tcPr>
          <w:p w14:paraId="475A8D86" w14:textId="6EB25461" w:rsidR="00056488" w:rsidRPr="00B9025C" w:rsidRDefault="00056488" w:rsidP="00B9025C">
            <w:pPr>
              <w:rPr>
                <w:rFonts w:ascii="Arial" w:hAnsi="Arial" w:cs="Arial"/>
                <w:sz w:val="20"/>
                <w:szCs w:val="20"/>
              </w:rPr>
            </w:pPr>
            <w:r w:rsidRPr="00B9025C">
              <w:rPr>
                <w:rFonts w:ascii="Arial" w:hAnsi="Arial" w:cs="Arial"/>
                <w:sz w:val="20"/>
                <w:szCs w:val="20"/>
              </w:rPr>
              <w:t>Write a critical reflection on the learning process</w:t>
            </w:r>
            <w:r w:rsidR="006A68DB">
              <w:rPr>
                <w:rFonts w:ascii="Arial" w:hAnsi="Arial" w:cs="Arial"/>
                <w:sz w:val="20"/>
                <w:szCs w:val="20"/>
              </w:rPr>
              <w:t>.</w:t>
            </w:r>
          </w:p>
          <w:p w14:paraId="1C0915C8" w14:textId="11D8DB1C" w:rsidR="00056488" w:rsidRPr="00B9025C" w:rsidRDefault="00056488" w:rsidP="00B9025C">
            <w:pPr>
              <w:rPr>
                <w:rFonts w:ascii="Arial" w:hAnsi="Arial" w:cs="Arial"/>
                <w:sz w:val="20"/>
                <w:szCs w:val="20"/>
              </w:rPr>
            </w:pPr>
          </w:p>
        </w:tc>
        <w:tc>
          <w:tcPr>
            <w:tcW w:w="679" w:type="dxa"/>
          </w:tcPr>
          <w:p w14:paraId="239547D0" w14:textId="77777777" w:rsidR="00056488" w:rsidRPr="00B9025C" w:rsidRDefault="00056488" w:rsidP="00B9025C">
            <w:pPr>
              <w:jc w:val="center"/>
              <w:rPr>
                <w:rFonts w:ascii="Arial" w:hAnsi="Arial" w:cs="Arial"/>
                <w:sz w:val="20"/>
                <w:szCs w:val="20"/>
              </w:rPr>
            </w:pPr>
          </w:p>
        </w:tc>
        <w:tc>
          <w:tcPr>
            <w:tcW w:w="595" w:type="dxa"/>
          </w:tcPr>
          <w:p w14:paraId="30F0CC35" w14:textId="77777777" w:rsidR="00056488" w:rsidRPr="00B9025C" w:rsidRDefault="00056488" w:rsidP="00B9025C">
            <w:pPr>
              <w:jc w:val="center"/>
              <w:rPr>
                <w:rFonts w:ascii="Arial" w:hAnsi="Arial" w:cs="Arial"/>
                <w:sz w:val="20"/>
                <w:szCs w:val="20"/>
              </w:rPr>
            </w:pPr>
          </w:p>
        </w:tc>
        <w:tc>
          <w:tcPr>
            <w:tcW w:w="740" w:type="dxa"/>
          </w:tcPr>
          <w:p w14:paraId="20D6D856" w14:textId="77777777" w:rsidR="00056488" w:rsidRPr="00B9025C" w:rsidRDefault="00056488" w:rsidP="00B9025C">
            <w:pPr>
              <w:jc w:val="center"/>
              <w:rPr>
                <w:rFonts w:ascii="Arial" w:hAnsi="Arial" w:cs="Arial"/>
                <w:sz w:val="20"/>
                <w:szCs w:val="20"/>
              </w:rPr>
            </w:pPr>
          </w:p>
        </w:tc>
        <w:tc>
          <w:tcPr>
            <w:tcW w:w="595" w:type="dxa"/>
          </w:tcPr>
          <w:p w14:paraId="6D360EDE" w14:textId="77777777" w:rsidR="00056488" w:rsidRPr="00B9025C" w:rsidRDefault="00056488" w:rsidP="00B9025C">
            <w:pPr>
              <w:jc w:val="center"/>
              <w:rPr>
                <w:rFonts w:ascii="Arial" w:hAnsi="Arial" w:cs="Arial"/>
                <w:sz w:val="20"/>
                <w:szCs w:val="20"/>
              </w:rPr>
            </w:pPr>
          </w:p>
        </w:tc>
        <w:tc>
          <w:tcPr>
            <w:tcW w:w="741" w:type="dxa"/>
          </w:tcPr>
          <w:p w14:paraId="4DE53A42" w14:textId="77777777" w:rsidR="00056488" w:rsidRPr="00B9025C" w:rsidRDefault="00056488" w:rsidP="00B9025C">
            <w:pPr>
              <w:jc w:val="center"/>
              <w:rPr>
                <w:rFonts w:ascii="Arial" w:hAnsi="Arial" w:cs="Arial"/>
                <w:sz w:val="20"/>
                <w:szCs w:val="20"/>
              </w:rPr>
            </w:pPr>
          </w:p>
        </w:tc>
        <w:tc>
          <w:tcPr>
            <w:tcW w:w="597" w:type="dxa"/>
          </w:tcPr>
          <w:p w14:paraId="6DF8C71F" w14:textId="77777777" w:rsidR="00056488" w:rsidRPr="00B9025C" w:rsidRDefault="00056488" w:rsidP="00B9025C">
            <w:pPr>
              <w:jc w:val="center"/>
              <w:rPr>
                <w:rFonts w:ascii="Arial" w:hAnsi="Arial" w:cs="Arial"/>
                <w:sz w:val="20"/>
                <w:szCs w:val="20"/>
              </w:rPr>
            </w:pPr>
          </w:p>
        </w:tc>
        <w:tc>
          <w:tcPr>
            <w:tcW w:w="742" w:type="dxa"/>
            <w:shd w:val="clear" w:color="auto" w:fill="C5E0B3" w:themeFill="accent6" w:themeFillTint="66"/>
          </w:tcPr>
          <w:p w14:paraId="7BFBE599" w14:textId="77777777" w:rsidR="00056488" w:rsidRPr="00B9025C" w:rsidRDefault="00056488" w:rsidP="00B9025C">
            <w:pPr>
              <w:jc w:val="center"/>
              <w:rPr>
                <w:rFonts w:ascii="Arial" w:hAnsi="Arial" w:cs="Arial"/>
                <w:sz w:val="20"/>
                <w:szCs w:val="20"/>
              </w:rPr>
            </w:pPr>
          </w:p>
        </w:tc>
        <w:tc>
          <w:tcPr>
            <w:tcW w:w="593" w:type="dxa"/>
            <w:shd w:val="clear" w:color="auto" w:fill="C5E0B3" w:themeFill="accent6" w:themeFillTint="66"/>
          </w:tcPr>
          <w:p w14:paraId="09A409CF" w14:textId="77777777" w:rsidR="00056488" w:rsidRPr="00B9025C" w:rsidRDefault="00056488" w:rsidP="00B9025C">
            <w:pPr>
              <w:jc w:val="center"/>
              <w:rPr>
                <w:rFonts w:ascii="Arial" w:hAnsi="Arial" w:cs="Arial"/>
                <w:sz w:val="20"/>
                <w:szCs w:val="20"/>
              </w:rPr>
            </w:pPr>
          </w:p>
        </w:tc>
        <w:tc>
          <w:tcPr>
            <w:tcW w:w="817" w:type="dxa"/>
          </w:tcPr>
          <w:p w14:paraId="7518FAFA" w14:textId="77777777" w:rsidR="00056488" w:rsidRPr="00B9025C" w:rsidRDefault="00056488" w:rsidP="00B9025C">
            <w:pPr>
              <w:jc w:val="center"/>
              <w:rPr>
                <w:rFonts w:ascii="Arial" w:hAnsi="Arial" w:cs="Arial"/>
                <w:sz w:val="20"/>
                <w:szCs w:val="20"/>
              </w:rPr>
            </w:pPr>
          </w:p>
        </w:tc>
        <w:tc>
          <w:tcPr>
            <w:tcW w:w="722" w:type="dxa"/>
          </w:tcPr>
          <w:p w14:paraId="5A612C2D" w14:textId="77777777" w:rsidR="00056488" w:rsidRPr="00B9025C" w:rsidRDefault="00056488" w:rsidP="00B9025C">
            <w:pPr>
              <w:jc w:val="center"/>
              <w:rPr>
                <w:rFonts w:ascii="Arial" w:hAnsi="Arial" w:cs="Arial"/>
                <w:sz w:val="20"/>
                <w:szCs w:val="20"/>
              </w:rPr>
            </w:pPr>
          </w:p>
        </w:tc>
        <w:tc>
          <w:tcPr>
            <w:tcW w:w="544" w:type="dxa"/>
          </w:tcPr>
          <w:p w14:paraId="5CE88ECA" w14:textId="77777777" w:rsidR="00056488" w:rsidRPr="00B9025C" w:rsidRDefault="00056488" w:rsidP="00B9025C">
            <w:pPr>
              <w:jc w:val="center"/>
              <w:rPr>
                <w:rFonts w:ascii="Arial" w:hAnsi="Arial" w:cs="Arial"/>
                <w:sz w:val="20"/>
                <w:szCs w:val="20"/>
              </w:rPr>
            </w:pPr>
          </w:p>
        </w:tc>
      </w:tr>
      <w:tr w:rsidR="00056488" w:rsidRPr="00B9025C" w14:paraId="3494B5C4" w14:textId="77777777" w:rsidTr="00124C1E">
        <w:trPr>
          <w:trHeight w:val="307"/>
        </w:trPr>
        <w:tc>
          <w:tcPr>
            <w:tcW w:w="2130" w:type="dxa"/>
          </w:tcPr>
          <w:p w14:paraId="79DA8E6E" w14:textId="2E05C250" w:rsidR="00056488" w:rsidRPr="00B9025C" w:rsidRDefault="00056488" w:rsidP="00B9025C">
            <w:pPr>
              <w:rPr>
                <w:rFonts w:ascii="Arial" w:hAnsi="Arial" w:cs="Arial"/>
                <w:sz w:val="20"/>
                <w:szCs w:val="20"/>
              </w:rPr>
            </w:pPr>
            <w:r w:rsidRPr="00B9025C">
              <w:rPr>
                <w:rFonts w:ascii="Arial" w:hAnsi="Arial" w:cs="Arial"/>
                <w:sz w:val="20"/>
                <w:szCs w:val="20"/>
              </w:rPr>
              <w:t>Hand in a draft submission</w:t>
            </w:r>
          </w:p>
        </w:tc>
        <w:tc>
          <w:tcPr>
            <w:tcW w:w="679" w:type="dxa"/>
          </w:tcPr>
          <w:p w14:paraId="509711F0" w14:textId="77777777" w:rsidR="00056488" w:rsidRPr="00B9025C" w:rsidRDefault="00056488" w:rsidP="00B9025C">
            <w:pPr>
              <w:jc w:val="center"/>
              <w:rPr>
                <w:rFonts w:ascii="Arial" w:hAnsi="Arial" w:cs="Arial"/>
                <w:sz w:val="20"/>
                <w:szCs w:val="20"/>
              </w:rPr>
            </w:pPr>
          </w:p>
        </w:tc>
        <w:tc>
          <w:tcPr>
            <w:tcW w:w="595" w:type="dxa"/>
          </w:tcPr>
          <w:p w14:paraId="4E980751" w14:textId="77777777" w:rsidR="00056488" w:rsidRPr="00B9025C" w:rsidRDefault="00056488" w:rsidP="00B9025C">
            <w:pPr>
              <w:jc w:val="center"/>
              <w:rPr>
                <w:rFonts w:ascii="Arial" w:hAnsi="Arial" w:cs="Arial"/>
                <w:sz w:val="20"/>
                <w:szCs w:val="20"/>
              </w:rPr>
            </w:pPr>
          </w:p>
        </w:tc>
        <w:tc>
          <w:tcPr>
            <w:tcW w:w="740" w:type="dxa"/>
          </w:tcPr>
          <w:p w14:paraId="395D942E" w14:textId="77777777" w:rsidR="00056488" w:rsidRPr="00B9025C" w:rsidRDefault="00056488" w:rsidP="00B9025C">
            <w:pPr>
              <w:jc w:val="center"/>
              <w:rPr>
                <w:rFonts w:ascii="Arial" w:hAnsi="Arial" w:cs="Arial"/>
                <w:sz w:val="20"/>
                <w:szCs w:val="20"/>
              </w:rPr>
            </w:pPr>
          </w:p>
        </w:tc>
        <w:tc>
          <w:tcPr>
            <w:tcW w:w="595" w:type="dxa"/>
          </w:tcPr>
          <w:p w14:paraId="560A75D0" w14:textId="77777777" w:rsidR="00056488" w:rsidRPr="00B9025C" w:rsidRDefault="00056488" w:rsidP="00B9025C">
            <w:pPr>
              <w:jc w:val="center"/>
              <w:rPr>
                <w:rFonts w:ascii="Arial" w:hAnsi="Arial" w:cs="Arial"/>
                <w:sz w:val="20"/>
                <w:szCs w:val="20"/>
              </w:rPr>
            </w:pPr>
          </w:p>
        </w:tc>
        <w:tc>
          <w:tcPr>
            <w:tcW w:w="741" w:type="dxa"/>
          </w:tcPr>
          <w:p w14:paraId="6A5682E1" w14:textId="77777777" w:rsidR="00056488" w:rsidRPr="00B9025C" w:rsidRDefault="00056488" w:rsidP="00B9025C">
            <w:pPr>
              <w:jc w:val="center"/>
              <w:rPr>
                <w:rFonts w:ascii="Arial" w:hAnsi="Arial" w:cs="Arial"/>
                <w:sz w:val="20"/>
                <w:szCs w:val="20"/>
              </w:rPr>
            </w:pPr>
          </w:p>
        </w:tc>
        <w:tc>
          <w:tcPr>
            <w:tcW w:w="597" w:type="dxa"/>
          </w:tcPr>
          <w:p w14:paraId="13E7D52C" w14:textId="77777777" w:rsidR="00056488" w:rsidRPr="00B9025C" w:rsidRDefault="00056488" w:rsidP="00B9025C">
            <w:pPr>
              <w:jc w:val="center"/>
              <w:rPr>
                <w:rFonts w:ascii="Arial" w:hAnsi="Arial" w:cs="Arial"/>
                <w:sz w:val="20"/>
                <w:szCs w:val="20"/>
              </w:rPr>
            </w:pPr>
          </w:p>
        </w:tc>
        <w:tc>
          <w:tcPr>
            <w:tcW w:w="742" w:type="dxa"/>
          </w:tcPr>
          <w:p w14:paraId="3FE9ADE2" w14:textId="77777777" w:rsidR="00056488" w:rsidRPr="00B9025C" w:rsidRDefault="00056488" w:rsidP="00B9025C">
            <w:pPr>
              <w:jc w:val="center"/>
              <w:rPr>
                <w:rFonts w:ascii="Arial" w:hAnsi="Arial" w:cs="Arial"/>
                <w:sz w:val="20"/>
                <w:szCs w:val="20"/>
              </w:rPr>
            </w:pPr>
          </w:p>
        </w:tc>
        <w:tc>
          <w:tcPr>
            <w:tcW w:w="593" w:type="dxa"/>
          </w:tcPr>
          <w:p w14:paraId="02C09A16" w14:textId="77777777" w:rsidR="00056488" w:rsidRPr="00B9025C" w:rsidRDefault="00056488" w:rsidP="00B9025C">
            <w:pPr>
              <w:jc w:val="center"/>
              <w:rPr>
                <w:rFonts w:ascii="Arial" w:hAnsi="Arial" w:cs="Arial"/>
                <w:sz w:val="20"/>
                <w:szCs w:val="20"/>
              </w:rPr>
            </w:pPr>
          </w:p>
        </w:tc>
        <w:tc>
          <w:tcPr>
            <w:tcW w:w="817" w:type="dxa"/>
            <w:shd w:val="clear" w:color="auto" w:fill="C5E0B3" w:themeFill="accent6" w:themeFillTint="66"/>
          </w:tcPr>
          <w:p w14:paraId="31E3EF72" w14:textId="77777777" w:rsidR="00056488" w:rsidRPr="00B9025C" w:rsidRDefault="00056488" w:rsidP="00B9025C">
            <w:pPr>
              <w:jc w:val="center"/>
              <w:rPr>
                <w:rFonts w:ascii="Arial" w:hAnsi="Arial" w:cs="Arial"/>
                <w:sz w:val="20"/>
                <w:szCs w:val="20"/>
              </w:rPr>
            </w:pPr>
          </w:p>
        </w:tc>
        <w:tc>
          <w:tcPr>
            <w:tcW w:w="722" w:type="dxa"/>
          </w:tcPr>
          <w:p w14:paraId="1065BDC3" w14:textId="77777777" w:rsidR="00056488" w:rsidRPr="00B9025C" w:rsidRDefault="00056488" w:rsidP="00B9025C">
            <w:pPr>
              <w:jc w:val="center"/>
              <w:rPr>
                <w:rFonts w:ascii="Arial" w:hAnsi="Arial" w:cs="Arial"/>
                <w:sz w:val="20"/>
                <w:szCs w:val="20"/>
              </w:rPr>
            </w:pPr>
          </w:p>
        </w:tc>
        <w:tc>
          <w:tcPr>
            <w:tcW w:w="544" w:type="dxa"/>
          </w:tcPr>
          <w:p w14:paraId="2A2DA80D" w14:textId="77777777" w:rsidR="00056488" w:rsidRPr="00B9025C" w:rsidRDefault="00056488" w:rsidP="00B9025C">
            <w:pPr>
              <w:jc w:val="center"/>
              <w:rPr>
                <w:rFonts w:ascii="Arial" w:hAnsi="Arial" w:cs="Arial"/>
                <w:sz w:val="20"/>
                <w:szCs w:val="20"/>
              </w:rPr>
            </w:pPr>
          </w:p>
        </w:tc>
      </w:tr>
      <w:tr w:rsidR="00056488" w:rsidRPr="00B9025C" w14:paraId="0F1CE667" w14:textId="77777777" w:rsidTr="00124C1E">
        <w:trPr>
          <w:trHeight w:val="307"/>
        </w:trPr>
        <w:tc>
          <w:tcPr>
            <w:tcW w:w="2130" w:type="dxa"/>
          </w:tcPr>
          <w:p w14:paraId="09526687" w14:textId="7D271982" w:rsidR="00056488" w:rsidRPr="00B9025C" w:rsidRDefault="00056488" w:rsidP="00B9025C">
            <w:pPr>
              <w:rPr>
                <w:rFonts w:ascii="Arial" w:hAnsi="Arial" w:cs="Arial"/>
                <w:sz w:val="20"/>
                <w:szCs w:val="20"/>
              </w:rPr>
            </w:pPr>
            <w:r w:rsidRPr="00B9025C">
              <w:rPr>
                <w:rFonts w:ascii="Arial" w:hAnsi="Arial" w:cs="Arial"/>
                <w:sz w:val="20"/>
                <w:szCs w:val="20"/>
              </w:rPr>
              <w:t>Re-wr</w:t>
            </w:r>
            <w:r w:rsidR="00E74046">
              <w:rPr>
                <w:rFonts w:ascii="Arial" w:hAnsi="Arial" w:cs="Arial"/>
                <w:sz w:val="20"/>
                <w:szCs w:val="20"/>
              </w:rPr>
              <w:t>ite</w:t>
            </w:r>
          </w:p>
          <w:p w14:paraId="480DFF23" w14:textId="4BB21166" w:rsidR="00056488" w:rsidRPr="00B9025C" w:rsidRDefault="00056488" w:rsidP="00B9025C">
            <w:pPr>
              <w:rPr>
                <w:rFonts w:ascii="Arial" w:hAnsi="Arial" w:cs="Arial"/>
                <w:sz w:val="20"/>
                <w:szCs w:val="20"/>
              </w:rPr>
            </w:pPr>
          </w:p>
        </w:tc>
        <w:tc>
          <w:tcPr>
            <w:tcW w:w="679" w:type="dxa"/>
          </w:tcPr>
          <w:p w14:paraId="5C01C0DF" w14:textId="77777777" w:rsidR="00056488" w:rsidRPr="00B9025C" w:rsidRDefault="00056488" w:rsidP="00B9025C">
            <w:pPr>
              <w:jc w:val="center"/>
              <w:rPr>
                <w:rFonts w:ascii="Arial" w:hAnsi="Arial" w:cs="Arial"/>
                <w:sz w:val="20"/>
                <w:szCs w:val="20"/>
              </w:rPr>
            </w:pPr>
          </w:p>
        </w:tc>
        <w:tc>
          <w:tcPr>
            <w:tcW w:w="595" w:type="dxa"/>
          </w:tcPr>
          <w:p w14:paraId="4A511F13" w14:textId="77777777" w:rsidR="00056488" w:rsidRPr="00B9025C" w:rsidRDefault="00056488" w:rsidP="00B9025C">
            <w:pPr>
              <w:jc w:val="center"/>
              <w:rPr>
                <w:rFonts w:ascii="Arial" w:hAnsi="Arial" w:cs="Arial"/>
                <w:sz w:val="20"/>
                <w:szCs w:val="20"/>
              </w:rPr>
            </w:pPr>
          </w:p>
        </w:tc>
        <w:tc>
          <w:tcPr>
            <w:tcW w:w="740" w:type="dxa"/>
          </w:tcPr>
          <w:p w14:paraId="2522039B" w14:textId="77777777" w:rsidR="00056488" w:rsidRPr="00B9025C" w:rsidRDefault="00056488" w:rsidP="00B9025C">
            <w:pPr>
              <w:jc w:val="center"/>
              <w:rPr>
                <w:rFonts w:ascii="Arial" w:hAnsi="Arial" w:cs="Arial"/>
                <w:sz w:val="20"/>
                <w:szCs w:val="20"/>
              </w:rPr>
            </w:pPr>
          </w:p>
        </w:tc>
        <w:tc>
          <w:tcPr>
            <w:tcW w:w="595" w:type="dxa"/>
          </w:tcPr>
          <w:p w14:paraId="24F113C6" w14:textId="77777777" w:rsidR="00056488" w:rsidRPr="00B9025C" w:rsidRDefault="00056488" w:rsidP="00B9025C">
            <w:pPr>
              <w:jc w:val="center"/>
              <w:rPr>
                <w:rFonts w:ascii="Arial" w:hAnsi="Arial" w:cs="Arial"/>
                <w:sz w:val="20"/>
                <w:szCs w:val="20"/>
              </w:rPr>
            </w:pPr>
          </w:p>
        </w:tc>
        <w:tc>
          <w:tcPr>
            <w:tcW w:w="741" w:type="dxa"/>
          </w:tcPr>
          <w:p w14:paraId="4F904AD3" w14:textId="77777777" w:rsidR="00056488" w:rsidRPr="00B9025C" w:rsidRDefault="00056488" w:rsidP="00B9025C">
            <w:pPr>
              <w:jc w:val="center"/>
              <w:rPr>
                <w:rFonts w:ascii="Arial" w:hAnsi="Arial" w:cs="Arial"/>
                <w:sz w:val="20"/>
                <w:szCs w:val="20"/>
              </w:rPr>
            </w:pPr>
          </w:p>
        </w:tc>
        <w:tc>
          <w:tcPr>
            <w:tcW w:w="597" w:type="dxa"/>
          </w:tcPr>
          <w:p w14:paraId="6D936DD2" w14:textId="77777777" w:rsidR="00056488" w:rsidRPr="00B9025C" w:rsidRDefault="00056488" w:rsidP="00B9025C">
            <w:pPr>
              <w:jc w:val="center"/>
              <w:rPr>
                <w:rFonts w:ascii="Arial" w:hAnsi="Arial" w:cs="Arial"/>
                <w:sz w:val="20"/>
                <w:szCs w:val="20"/>
              </w:rPr>
            </w:pPr>
          </w:p>
        </w:tc>
        <w:tc>
          <w:tcPr>
            <w:tcW w:w="742" w:type="dxa"/>
          </w:tcPr>
          <w:p w14:paraId="4BE90414" w14:textId="77777777" w:rsidR="00056488" w:rsidRPr="00B9025C" w:rsidRDefault="00056488" w:rsidP="00B9025C">
            <w:pPr>
              <w:jc w:val="center"/>
              <w:rPr>
                <w:rFonts w:ascii="Arial" w:hAnsi="Arial" w:cs="Arial"/>
                <w:sz w:val="20"/>
                <w:szCs w:val="20"/>
              </w:rPr>
            </w:pPr>
          </w:p>
        </w:tc>
        <w:tc>
          <w:tcPr>
            <w:tcW w:w="593" w:type="dxa"/>
          </w:tcPr>
          <w:p w14:paraId="454E5798" w14:textId="77777777" w:rsidR="00056488" w:rsidRPr="00B9025C" w:rsidRDefault="00056488" w:rsidP="00B9025C">
            <w:pPr>
              <w:jc w:val="center"/>
              <w:rPr>
                <w:rFonts w:ascii="Arial" w:hAnsi="Arial" w:cs="Arial"/>
                <w:sz w:val="20"/>
                <w:szCs w:val="20"/>
              </w:rPr>
            </w:pPr>
          </w:p>
        </w:tc>
        <w:tc>
          <w:tcPr>
            <w:tcW w:w="817" w:type="dxa"/>
          </w:tcPr>
          <w:p w14:paraId="6983445F" w14:textId="77777777" w:rsidR="00056488" w:rsidRPr="00B9025C" w:rsidRDefault="00056488" w:rsidP="00B9025C">
            <w:pPr>
              <w:jc w:val="center"/>
              <w:rPr>
                <w:rFonts w:ascii="Arial" w:hAnsi="Arial" w:cs="Arial"/>
                <w:sz w:val="20"/>
                <w:szCs w:val="20"/>
              </w:rPr>
            </w:pPr>
          </w:p>
        </w:tc>
        <w:tc>
          <w:tcPr>
            <w:tcW w:w="722" w:type="dxa"/>
            <w:shd w:val="clear" w:color="auto" w:fill="C5E0B3" w:themeFill="accent6" w:themeFillTint="66"/>
          </w:tcPr>
          <w:p w14:paraId="6BE2EEC3" w14:textId="77777777" w:rsidR="00056488" w:rsidRPr="00B9025C" w:rsidRDefault="00056488" w:rsidP="00B9025C">
            <w:pPr>
              <w:jc w:val="center"/>
              <w:rPr>
                <w:rFonts w:ascii="Arial" w:hAnsi="Arial" w:cs="Arial"/>
                <w:sz w:val="20"/>
                <w:szCs w:val="20"/>
              </w:rPr>
            </w:pPr>
          </w:p>
        </w:tc>
        <w:tc>
          <w:tcPr>
            <w:tcW w:w="544" w:type="dxa"/>
          </w:tcPr>
          <w:p w14:paraId="7BEEB183" w14:textId="77777777" w:rsidR="00056488" w:rsidRPr="00B9025C" w:rsidRDefault="00056488" w:rsidP="00B9025C">
            <w:pPr>
              <w:jc w:val="center"/>
              <w:rPr>
                <w:rFonts w:ascii="Arial" w:hAnsi="Arial" w:cs="Arial"/>
                <w:sz w:val="20"/>
                <w:szCs w:val="20"/>
              </w:rPr>
            </w:pPr>
          </w:p>
        </w:tc>
      </w:tr>
      <w:tr w:rsidR="00056488" w:rsidRPr="00B9025C" w14:paraId="704255D2" w14:textId="77777777" w:rsidTr="00124C1E">
        <w:trPr>
          <w:trHeight w:val="307"/>
        </w:trPr>
        <w:tc>
          <w:tcPr>
            <w:tcW w:w="2130" w:type="dxa"/>
          </w:tcPr>
          <w:p w14:paraId="185D43A8" w14:textId="77777777" w:rsidR="00056488" w:rsidRPr="00B9025C" w:rsidRDefault="00056488" w:rsidP="00B9025C">
            <w:pPr>
              <w:rPr>
                <w:rFonts w:ascii="Arial" w:hAnsi="Arial" w:cs="Arial"/>
                <w:sz w:val="20"/>
                <w:szCs w:val="20"/>
              </w:rPr>
            </w:pPr>
            <w:r w:rsidRPr="00B9025C">
              <w:rPr>
                <w:rFonts w:ascii="Arial" w:hAnsi="Arial" w:cs="Arial"/>
                <w:sz w:val="20"/>
                <w:szCs w:val="20"/>
              </w:rPr>
              <w:t>Submission</w:t>
            </w:r>
          </w:p>
          <w:p w14:paraId="62BFC1FA" w14:textId="3933EECF" w:rsidR="00056488" w:rsidRPr="00B9025C" w:rsidRDefault="00056488" w:rsidP="00B9025C">
            <w:pPr>
              <w:rPr>
                <w:rFonts w:ascii="Arial" w:hAnsi="Arial" w:cs="Arial"/>
                <w:sz w:val="20"/>
                <w:szCs w:val="20"/>
              </w:rPr>
            </w:pPr>
          </w:p>
        </w:tc>
        <w:tc>
          <w:tcPr>
            <w:tcW w:w="679" w:type="dxa"/>
          </w:tcPr>
          <w:p w14:paraId="71817560" w14:textId="77777777" w:rsidR="00056488" w:rsidRPr="00B9025C" w:rsidRDefault="00056488" w:rsidP="00B9025C">
            <w:pPr>
              <w:jc w:val="center"/>
              <w:rPr>
                <w:rFonts w:ascii="Arial" w:hAnsi="Arial" w:cs="Arial"/>
                <w:sz w:val="20"/>
                <w:szCs w:val="20"/>
              </w:rPr>
            </w:pPr>
          </w:p>
        </w:tc>
        <w:tc>
          <w:tcPr>
            <w:tcW w:w="595" w:type="dxa"/>
          </w:tcPr>
          <w:p w14:paraId="0E80D0C0" w14:textId="77777777" w:rsidR="00056488" w:rsidRPr="00B9025C" w:rsidRDefault="00056488" w:rsidP="00B9025C">
            <w:pPr>
              <w:jc w:val="center"/>
              <w:rPr>
                <w:rFonts w:ascii="Arial" w:hAnsi="Arial" w:cs="Arial"/>
                <w:sz w:val="20"/>
                <w:szCs w:val="20"/>
              </w:rPr>
            </w:pPr>
          </w:p>
        </w:tc>
        <w:tc>
          <w:tcPr>
            <w:tcW w:w="740" w:type="dxa"/>
          </w:tcPr>
          <w:p w14:paraId="7ED50660" w14:textId="77777777" w:rsidR="00056488" w:rsidRPr="00B9025C" w:rsidRDefault="00056488" w:rsidP="00B9025C">
            <w:pPr>
              <w:jc w:val="center"/>
              <w:rPr>
                <w:rFonts w:ascii="Arial" w:hAnsi="Arial" w:cs="Arial"/>
                <w:sz w:val="20"/>
                <w:szCs w:val="20"/>
              </w:rPr>
            </w:pPr>
          </w:p>
        </w:tc>
        <w:tc>
          <w:tcPr>
            <w:tcW w:w="595" w:type="dxa"/>
          </w:tcPr>
          <w:p w14:paraId="4D628CA8" w14:textId="77777777" w:rsidR="00056488" w:rsidRPr="00B9025C" w:rsidRDefault="00056488" w:rsidP="00B9025C">
            <w:pPr>
              <w:jc w:val="center"/>
              <w:rPr>
                <w:rFonts w:ascii="Arial" w:hAnsi="Arial" w:cs="Arial"/>
                <w:sz w:val="20"/>
                <w:szCs w:val="20"/>
              </w:rPr>
            </w:pPr>
          </w:p>
        </w:tc>
        <w:tc>
          <w:tcPr>
            <w:tcW w:w="741" w:type="dxa"/>
          </w:tcPr>
          <w:p w14:paraId="58BAE591" w14:textId="77777777" w:rsidR="00056488" w:rsidRPr="00B9025C" w:rsidRDefault="00056488" w:rsidP="00B9025C">
            <w:pPr>
              <w:jc w:val="center"/>
              <w:rPr>
                <w:rFonts w:ascii="Arial" w:hAnsi="Arial" w:cs="Arial"/>
                <w:sz w:val="20"/>
                <w:szCs w:val="20"/>
              </w:rPr>
            </w:pPr>
          </w:p>
        </w:tc>
        <w:tc>
          <w:tcPr>
            <w:tcW w:w="597" w:type="dxa"/>
          </w:tcPr>
          <w:p w14:paraId="1505D208" w14:textId="77777777" w:rsidR="00056488" w:rsidRPr="00B9025C" w:rsidRDefault="00056488" w:rsidP="00B9025C">
            <w:pPr>
              <w:jc w:val="center"/>
              <w:rPr>
                <w:rFonts w:ascii="Arial" w:hAnsi="Arial" w:cs="Arial"/>
                <w:sz w:val="20"/>
                <w:szCs w:val="20"/>
              </w:rPr>
            </w:pPr>
          </w:p>
        </w:tc>
        <w:tc>
          <w:tcPr>
            <w:tcW w:w="742" w:type="dxa"/>
          </w:tcPr>
          <w:p w14:paraId="1B573508" w14:textId="77777777" w:rsidR="00056488" w:rsidRPr="00B9025C" w:rsidRDefault="00056488" w:rsidP="00B9025C">
            <w:pPr>
              <w:jc w:val="center"/>
              <w:rPr>
                <w:rFonts w:ascii="Arial" w:hAnsi="Arial" w:cs="Arial"/>
                <w:sz w:val="20"/>
                <w:szCs w:val="20"/>
              </w:rPr>
            </w:pPr>
          </w:p>
        </w:tc>
        <w:tc>
          <w:tcPr>
            <w:tcW w:w="593" w:type="dxa"/>
          </w:tcPr>
          <w:p w14:paraId="7B9A2940" w14:textId="77777777" w:rsidR="00056488" w:rsidRPr="00B9025C" w:rsidRDefault="00056488" w:rsidP="00B9025C">
            <w:pPr>
              <w:jc w:val="center"/>
              <w:rPr>
                <w:rFonts w:ascii="Arial" w:hAnsi="Arial" w:cs="Arial"/>
                <w:sz w:val="20"/>
                <w:szCs w:val="20"/>
              </w:rPr>
            </w:pPr>
          </w:p>
        </w:tc>
        <w:tc>
          <w:tcPr>
            <w:tcW w:w="817" w:type="dxa"/>
          </w:tcPr>
          <w:p w14:paraId="642D890A" w14:textId="77777777" w:rsidR="00056488" w:rsidRPr="00B9025C" w:rsidRDefault="00056488" w:rsidP="00B9025C">
            <w:pPr>
              <w:jc w:val="center"/>
              <w:rPr>
                <w:rFonts w:ascii="Arial" w:hAnsi="Arial" w:cs="Arial"/>
                <w:sz w:val="20"/>
                <w:szCs w:val="20"/>
              </w:rPr>
            </w:pPr>
          </w:p>
        </w:tc>
        <w:tc>
          <w:tcPr>
            <w:tcW w:w="722" w:type="dxa"/>
            <w:shd w:val="clear" w:color="auto" w:fill="C5E0B3" w:themeFill="accent6" w:themeFillTint="66"/>
          </w:tcPr>
          <w:p w14:paraId="41EF2A29" w14:textId="77777777" w:rsidR="00056488" w:rsidRPr="00B9025C" w:rsidRDefault="00056488" w:rsidP="00B9025C">
            <w:pPr>
              <w:jc w:val="center"/>
              <w:rPr>
                <w:rFonts w:ascii="Arial" w:hAnsi="Arial" w:cs="Arial"/>
                <w:sz w:val="20"/>
                <w:szCs w:val="20"/>
              </w:rPr>
            </w:pPr>
          </w:p>
        </w:tc>
        <w:tc>
          <w:tcPr>
            <w:tcW w:w="544" w:type="dxa"/>
            <w:shd w:val="clear" w:color="auto" w:fill="C5E0B3" w:themeFill="accent6" w:themeFillTint="66"/>
          </w:tcPr>
          <w:p w14:paraId="0F314575" w14:textId="77777777" w:rsidR="00056488" w:rsidRPr="00B9025C" w:rsidRDefault="00056488" w:rsidP="00B9025C">
            <w:pPr>
              <w:jc w:val="center"/>
              <w:rPr>
                <w:rFonts w:ascii="Arial" w:hAnsi="Arial" w:cs="Arial"/>
                <w:sz w:val="20"/>
                <w:szCs w:val="20"/>
              </w:rPr>
            </w:pPr>
          </w:p>
        </w:tc>
      </w:tr>
    </w:tbl>
    <w:p w14:paraId="1D123A5B" w14:textId="77777777" w:rsidR="00056488" w:rsidRPr="00B9025C" w:rsidRDefault="00056488" w:rsidP="00B9025C">
      <w:pPr>
        <w:spacing w:line="360" w:lineRule="auto"/>
        <w:rPr>
          <w:rFonts w:ascii="Arial" w:hAnsi="Arial" w:cs="Arial"/>
        </w:rPr>
      </w:pPr>
    </w:p>
    <w:p w14:paraId="7DC072BB" w14:textId="77777777" w:rsidR="00B9025C" w:rsidRDefault="00B9025C" w:rsidP="00B9025C">
      <w:pPr>
        <w:spacing w:line="360" w:lineRule="auto"/>
        <w:rPr>
          <w:rFonts w:ascii="Arial" w:hAnsi="Arial" w:cs="Arial"/>
          <w:u w:val="single"/>
        </w:rPr>
      </w:pPr>
    </w:p>
    <w:p w14:paraId="702BE8EC" w14:textId="77777777" w:rsidR="00B9025C" w:rsidRDefault="00B9025C" w:rsidP="00B9025C">
      <w:pPr>
        <w:spacing w:line="360" w:lineRule="auto"/>
        <w:rPr>
          <w:rFonts w:ascii="Arial" w:hAnsi="Arial" w:cs="Arial"/>
          <w:u w:val="single"/>
        </w:rPr>
      </w:pPr>
    </w:p>
    <w:p w14:paraId="376D2AC5" w14:textId="5AFE7DC6" w:rsidR="00655601" w:rsidRPr="00B9025C" w:rsidRDefault="00655601" w:rsidP="00B9025C">
      <w:pPr>
        <w:spacing w:line="360" w:lineRule="auto"/>
        <w:rPr>
          <w:rFonts w:ascii="Arial" w:hAnsi="Arial" w:cs="Arial"/>
          <w:u w:val="single"/>
        </w:rPr>
      </w:pPr>
      <w:r w:rsidRPr="00B9025C">
        <w:rPr>
          <w:rFonts w:ascii="Arial" w:hAnsi="Arial" w:cs="Arial"/>
          <w:u w:val="single"/>
        </w:rPr>
        <w:lastRenderedPageBreak/>
        <w:t>Ethics section</w:t>
      </w:r>
    </w:p>
    <w:p w14:paraId="58AC3099" w14:textId="4858E528" w:rsidR="00816C1C" w:rsidRPr="00B9025C" w:rsidRDefault="0091452D" w:rsidP="00B9025C">
      <w:pPr>
        <w:spacing w:line="360" w:lineRule="auto"/>
        <w:rPr>
          <w:rFonts w:ascii="Arial" w:hAnsi="Arial" w:cs="Arial"/>
          <w:color w:val="000000" w:themeColor="text1"/>
        </w:rPr>
      </w:pPr>
      <w:r w:rsidRPr="00B9025C">
        <w:rPr>
          <w:rFonts w:ascii="Arial" w:hAnsi="Arial" w:cs="Arial"/>
          <w:color w:val="000000" w:themeColor="text1"/>
        </w:rPr>
        <w:t xml:space="preserve">As I am doing a reflective piece and not applying my learning to an artefact, I </w:t>
      </w:r>
      <w:r w:rsidR="003269F4" w:rsidRPr="00B9025C">
        <w:rPr>
          <w:rFonts w:ascii="Arial" w:hAnsi="Arial" w:cs="Arial"/>
          <w:color w:val="000000" w:themeColor="text1"/>
        </w:rPr>
        <w:t xml:space="preserve">am not seeking ethical approval. </w:t>
      </w:r>
      <w:r w:rsidR="00C21824" w:rsidRPr="00B9025C">
        <w:rPr>
          <w:rFonts w:ascii="Arial" w:hAnsi="Arial" w:cs="Arial"/>
          <w:color w:val="000000" w:themeColor="text1"/>
        </w:rPr>
        <w:t>I will stay</w:t>
      </w:r>
      <w:r w:rsidR="00816C1C" w:rsidRPr="00B9025C">
        <w:rPr>
          <w:rFonts w:ascii="Arial" w:hAnsi="Arial" w:cs="Arial"/>
          <w:color w:val="000000" w:themeColor="text1"/>
        </w:rPr>
        <w:t xml:space="preserve"> within my boundaries of </w:t>
      </w:r>
      <w:r w:rsidR="00C21824" w:rsidRPr="00B9025C">
        <w:rPr>
          <w:rFonts w:ascii="Arial" w:hAnsi="Arial" w:cs="Arial"/>
          <w:color w:val="000000" w:themeColor="text1"/>
        </w:rPr>
        <w:t>competence.</w:t>
      </w:r>
    </w:p>
    <w:p w14:paraId="75258613" w14:textId="55E8A877" w:rsidR="00122322" w:rsidRPr="00B9025C" w:rsidRDefault="00122322" w:rsidP="00B9025C">
      <w:pPr>
        <w:spacing w:line="360" w:lineRule="auto"/>
        <w:rPr>
          <w:rFonts w:ascii="Arial" w:hAnsi="Arial" w:cs="Arial"/>
          <w:color w:val="FF0000"/>
        </w:rPr>
      </w:pPr>
    </w:p>
    <w:p w14:paraId="41866B41" w14:textId="74DC5C17" w:rsidR="006E321B" w:rsidRPr="00B9025C" w:rsidRDefault="006E321B" w:rsidP="00B9025C">
      <w:pPr>
        <w:pStyle w:val="Heading2"/>
        <w:spacing w:line="360" w:lineRule="auto"/>
        <w:rPr>
          <w:rFonts w:ascii="Arial" w:hAnsi="Arial" w:cs="Arial"/>
          <w:sz w:val="24"/>
          <w:szCs w:val="24"/>
        </w:rPr>
      </w:pPr>
      <w:bookmarkStart w:id="6" w:name="_Toc181196546"/>
      <w:r w:rsidRPr="00B9025C">
        <w:rPr>
          <w:rFonts w:ascii="Arial" w:hAnsi="Arial" w:cs="Arial"/>
          <w:sz w:val="24"/>
          <w:szCs w:val="24"/>
        </w:rPr>
        <w:t xml:space="preserve">Critical </w:t>
      </w:r>
      <w:r w:rsidR="004B6C5A">
        <w:rPr>
          <w:rFonts w:ascii="Arial" w:hAnsi="Arial" w:cs="Arial"/>
          <w:sz w:val="24"/>
          <w:szCs w:val="24"/>
        </w:rPr>
        <w:t>R</w:t>
      </w:r>
      <w:r w:rsidRPr="00B9025C">
        <w:rPr>
          <w:rFonts w:ascii="Arial" w:hAnsi="Arial" w:cs="Arial"/>
          <w:sz w:val="24"/>
          <w:szCs w:val="24"/>
        </w:rPr>
        <w:t>eflection – The</w:t>
      </w:r>
      <w:r w:rsidR="00B9025C">
        <w:rPr>
          <w:rFonts w:ascii="Arial" w:hAnsi="Arial" w:cs="Arial"/>
          <w:sz w:val="24"/>
          <w:szCs w:val="24"/>
        </w:rPr>
        <w:t xml:space="preserve"> L</w:t>
      </w:r>
      <w:r w:rsidRPr="00B9025C">
        <w:rPr>
          <w:rFonts w:ascii="Arial" w:hAnsi="Arial" w:cs="Arial"/>
          <w:sz w:val="24"/>
          <w:szCs w:val="24"/>
        </w:rPr>
        <w:t xml:space="preserve">earning </w:t>
      </w:r>
      <w:r w:rsidR="00B9025C">
        <w:rPr>
          <w:rFonts w:ascii="Arial" w:hAnsi="Arial" w:cs="Arial"/>
          <w:sz w:val="24"/>
          <w:szCs w:val="24"/>
        </w:rPr>
        <w:t>P</w:t>
      </w:r>
      <w:r w:rsidRPr="00B9025C">
        <w:rPr>
          <w:rFonts w:ascii="Arial" w:hAnsi="Arial" w:cs="Arial"/>
          <w:sz w:val="24"/>
          <w:szCs w:val="24"/>
        </w:rPr>
        <w:t>rocess</w:t>
      </w:r>
      <w:bookmarkEnd w:id="6"/>
    </w:p>
    <w:p w14:paraId="1F9AF0C3" w14:textId="77777777" w:rsidR="00004BF2" w:rsidRPr="00B9025C" w:rsidRDefault="00004BF2" w:rsidP="00B9025C">
      <w:pPr>
        <w:spacing w:line="360" w:lineRule="auto"/>
        <w:rPr>
          <w:rFonts w:ascii="Arial" w:hAnsi="Arial" w:cs="Arial"/>
        </w:rPr>
      </w:pPr>
    </w:p>
    <w:p w14:paraId="624EE23E" w14:textId="3F4D44ED" w:rsidR="00004BF2" w:rsidRPr="00B9025C" w:rsidRDefault="00004BF2" w:rsidP="00B9025C">
      <w:pPr>
        <w:spacing w:line="360" w:lineRule="auto"/>
        <w:rPr>
          <w:rFonts w:ascii="Arial" w:hAnsi="Arial" w:cs="Arial"/>
          <w:color w:val="000000" w:themeColor="text1"/>
        </w:rPr>
      </w:pPr>
      <w:r w:rsidRPr="00B9025C">
        <w:rPr>
          <w:rFonts w:ascii="Arial" w:hAnsi="Arial" w:cs="Arial"/>
          <w:color w:val="000000" w:themeColor="text1"/>
        </w:rPr>
        <w:t xml:space="preserve">Whilst studying focus and developing an artefact around implementing focus into my practice, I was able to formulate questions that led to initiating this </w:t>
      </w:r>
      <w:r w:rsidR="005A7962" w:rsidRPr="00B9025C">
        <w:rPr>
          <w:rFonts w:ascii="Arial" w:hAnsi="Arial" w:cs="Arial"/>
          <w:color w:val="000000" w:themeColor="text1"/>
        </w:rPr>
        <w:t>literature</w:t>
      </w:r>
      <w:r w:rsidRPr="00B9025C">
        <w:rPr>
          <w:rFonts w:ascii="Arial" w:hAnsi="Arial" w:cs="Arial"/>
          <w:color w:val="000000" w:themeColor="text1"/>
        </w:rPr>
        <w:t xml:space="preserve"> review process:</w:t>
      </w:r>
      <w:r w:rsidR="005A7962" w:rsidRPr="00B9025C">
        <w:rPr>
          <w:rFonts w:ascii="Arial" w:hAnsi="Arial" w:cs="Arial"/>
          <w:color w:val="000000" w:themeColor="text1"/>
        </w:rPr>
        <w:t xml:space="preserve"> </w:t>
      </w:r>
    </w:p>
    <w:p w14:paraId="074A585E" w14:textId="77777777" w:rsidR="00004BF2" w:rsidRPr="00B9025C" w:rsidRDefault="00004BF2" w:rsidP="00B9025C">
      <w:pPr>
        <w:spacing w:line="360" w:lineRule="auto"/>
        <w:rPr>
          <w:rFonts w:ascii="Arial" w:hAnsi="Arial" w:cs="Arial"/>
          <w:color w:val="000000" w:themeColor="text1"/>
        </w:rPr>
      </w:pPr>
    </w:p>
    <w:p w14:paraId="4A2CBA95" w14:textId="04B67CB6" w:rsidR="00004BF2" w:rsidRPr="00B9025C" w:rsidRDefault="00C66DEF" w:rsidP="00B9025C">
      <w:pPr>
        <w:pStyle w:val="ListParagraph"/>
        <w:numPr>
          <w:ilvl w:val="0"/>
          <w:numId w:val="1"/>
        </w:numPr>
        <w:spacing w:line="360" w:lineRule="auto"/>
        <w:rPr>
          <w:rFonts w:ascii="Arial" w:hAnsi="Arial" w:cs="Arial"/>
        </w:rPr>
      </w:pPr>
      <w:r w:rsidRPr="00B9025C">
        <w:rPr>
          <w:rFonts w:ascii="Arial" w:hAnsi="Arial" w:cs="Arial"/>
        </w:rPr>
        <w:t>How do I help students to become more focused in their singing lessons?</w:t>
      </w:r>
      <w:r w:rsidR="00004BF2" w:rsidRPr="00B9025C">
        <w:rPr>
          <w:rFonts w:ascii="Arial" w:hAnsi="Arial" w:cs="Arial"/>
        </w:rPr>
        <w:t xml:space="preserve"> </w:t>
      </w:r>
    </w:p>
    <w:p w14:paraId="30FEB4F4" w14:textId="1A1D0F80" w:rsidR="00004BF2" w:rsidRPr="00B9025C" w:rsidRDefault="00C66DEF" w:rsidP="00B9025C">
      <w:pPr>
        <w:pStyle w:val="ListParagraph"/>
        <w:numPr>
          <w:ilvl w:val="0"/>
          <w:numId w:val="1"/>
        </w:numPr>
        <w:spacing w:line="360" w:lineRule="auto"/>
        <w:rPr>
          <w:rFonts w:ascii="Arial" w:hAnsi="Arial" w:cs="Arial"/>
        </w:rPr>
      </w:pPr>
      <w:r w:rsidRPr="00B9025C">
        <w:rPr>
          <w:rFonts w:ascii="Arial" w:hAnsi="Arial" w:cs="Arial"/>
        </w:rPr>
        <w:t>Why can students become distracted or disengaged?</w:t>
      </w:r>
    </w:p>
    <w:p w14:paraId="3670D1C7" w14:textId="2C18C015" w:rsidR="00004BF2" w:rsidRPr="00B9025C" w:rsidRDefault="00C66DEF" w:rsidP="00B9025C">
      <w:pPr>
        <w:pStyle w:val="ListParagraph"/>
        <w:numPr>
          <w:ilvl w:val="0"/>
          <w:numId w:val="1"/>
        </w:numPr>
        <w:spacing w:line="360" w:lineRule="auto"/>
        <w:rPr>
          <w:rFonts w:ascii="Arial" w:hAnsi="Arial" w:cs="Arial"/>
        </w:rPr>
      </w:pPr>
      <w:r w:rsidRPr="00B9025C">
        <w:rPr>
          <w:rFonts w:ascii="Arial" w:hAnsi="Arial" w:cs="Arial"/>
        </w:rPr>
        <w:t>Can I create a guide that will also help other teachers to learn how to embed focus?</w:t>
      </w:r>
    </w:p>
    <w:p w14:paraId="212C90AB" w14:textId="2AE81DF4" w:rsidR="00004BF2" w:rsidRPr="00B9025C" w:rsidRDefault="00C66DEF" w:rsidP="00B9025C">
      <w:pPr>
        <w:pStyle w:val="ListParagraph"/>
        <w:numPr>
          <w:ilvl w:val="0"/>
          <w:numId w:val="1"/>
        </w:numPr>
        <w:spacing w:line="360" w:lineRule="auto"/>
        <w:rPr>
          <w:rFonts w:ascii="Arial" w:hAnsi="Arial" w:cs="Arial"/>
        </w:rPr>
      </w:pPr>
      <w:r w:rsidRPr="00B9025C">
        <w:rPr>
          <w:rFonts w:ascii="Arial" w:hAnsi="Arial" w:cs="Arial"/>
        </w:rPr>
        <w:t>Will this improve the learning experience for the student overall in their singing lessons?</w:t>
      </w:r>
    </w:p>
    <w:p w14:paraId="781ACB1C" w14:textId="36EEE6E3" w:rsidR="00004BF2" w:rsidRPr="00B9025C" w:rsidRDefault="00004BF2" w:rsidP="00B9025C">
      <w:pPr>
        <w:spacing w:line="360" w:lineRule="auto"/>
        <w:rPr>
          <w:rFonts w:ascii="Arial" w:hAnsi="Arial" w:cs="Arial"/>
          <w:color w:val="FF0000"/>
        </w:rPr>
      </w:pPr>
    </w:p>
    <w:p w14:paraId="061C53BB" w14:textId="2EE5D992" w:rsidR="00004BF2" w:rsidRPr="00B9025C" w:rsidRDefault="008812D1" w:rsidP="00B9025C">
      <w:pPr>
        <w:spacing w:line="360" w:lineRule="auto"/>
        <w:rPr>
          <w:rFonts w:ascii="Arial" w:hAnsi="Arial" w:cs="Arial"/>
        </w:rPr>
      </w:pPr>
      <w:r w:rsidRPr="00B9025C">
        <w:rPr>
          <w:rFonts w:ascii="Arial" w:hAnsi="Arial" w:cs="Arial"/>
        </w:rPr>
        <w:t>All data will be critically reviewed, as well as opinion</w:t>
      </w:r>
      <w:r w:rsidR="00B4008A">
        <w:rPr>
          <w:rFonts w:ascii="Arial" w:hAnsi="Arial" w:cs="Arial"/>
        </w:rPr>
        <w:t>-</w:t>
      </w:r>
      <w:r w:rsidRPr="00B9025C">
        <w:rPr>
          <w:rFonts w:ascii="Arial" w:hAnsi="Arial" w:cs="Arial"/>
        </w:rPr>
        <w:t>based literature which will be analyse</w:t>
      </w:r>
      <w:r w:rsidR="00B4008A">
        <w:rPr>
          <w:rFonts w:ascii="Arial" w:hAnsi="Arial" w:cs="Arial"/>
        </w:rPr>
        <w:t>d</w:t>
      </w:r>
      <w:r w:rsidRPr="00B9025C">
        <w:rPr>
          <w:rFonts w:ascii="Arial" w:hAnsi="Arial" w:cs="Arial"/>
        </w:rPr>
        <w:t xml:space="preserve"> separately. </w:t>
      </w:r>
    </w:p>
    <w:p w14:paraId="5AFD293A" w14:textId="3D237096" w:rsidR="00C23DCF" w:rsidRPr="00B9025C" w:rsidRDefault="00C23DCF" w:rsidP="00B9025C">
      <w:pPr>
        <w:spacing w:line="360" w:lineRule="auto"/>
        <w:rPr>
          <w:rFonts w:ascii="Arial" w:hAnsi="Arial" w:cs="Arial"/>
          <w:color w:val="FF0000"/>
        </w:rPr>
      </w:pPr>
    </w:p>
    <w:p w14:paraId="1EEE7284" w14:textId="7542573D" w:rsidR="00880303" w:rsidRPr="00B9025C" w:rsidRDefault="00880303" w:rsidP="00B9025C">
      <w:pPr>
        <w:spacing w:line="360" w:lineRule="auto"/>
        <w:rPr>
          <w:rFonts w:ascii="Arial" w:hAnsi="Arial" w:cs="Arial"/>
        </w:rPr>
      </w:pPr>
      <w:r w:rsidRPr="00B9025C">
        <w:rPr>
          <w:rFonts w:ascii="Arial" w:hAnsi="Arial" w:cs="Arial"/>
        </w:rPr>
        <w:t>As I began researching for my artefact</w:t>
      </w:r>
      <w:r w:rsidR="000C21AD">
        <w:rPr>
          <w:rFonts w:ascii="Arial" w:hAnsi="Arial" w:cs="Arial"/>
        </w:rPr>
        <w:t>,</w:t>
      </w:r>
      <w:r w:rsidR="007E20C0">
        <w:rPr>
          <w:rFonts w:ascii="Arial" w:hAnsi="Arial" w:cs="Arial"/>
        </w:rPr>
        <w:t xml:space="preserve"> I recognised</w:t>
      </w:r>
      <w:r w:rsidRPr="00B9025C">
        <w:rPr>
          <w:rFonts w:ascii="Arial" w:hAnsi="Arial" w:cs="Arial"/>
        </w:rPr>
        <w:t xml:space="preserve"> that finding specific information on embedding focus within singing lessons would be challenging. The difficulties students face in maintaining focus stem from various factors, making it essential for me to narrow my research into more targeted areas</w:t>
      </w:r>
      <w:r w:rsidR="005843C7">
        <w:rPr>
          <w:rFonts w:ascii="Arial" w:hAnsi="Arial" w:cs="Arial"/>
        </w:rPr>
        <w:t xml:space="preserve"> (Creswell and Creswell, 2018)</w:t>
      </w:r>
      <w:r w:rsidRPr="00B9025C">
        <w:rPr>
          <w:rFonts w:ascii="Arial" w:hAnsi="Arial" w:cs="Arial"/>
        </w:rPr>
        <w:t>. This reali</w:t>
      </w:r>
      <w:r w:rsidR="00C21824" w:rsidRPr="00B9025C">
        <w:rPr>
          <w:rFonts w:ascii="Arial" w:hAnsi="Arial" w:cs="Arial"/>
        </w:rPr>
        <w:t>s</w:t>
      </w:r>
      <w:r w:rsidRPr="00B9025C">
        <w:rPr>
          <w:rFonts w:ascii="Arial" w:hAnsi="Arial" w:cs="Arial"/>
        </w:rPr>
        <w:t>ation guided my approach, encouraging me to refine and clarify my objectives in light of my initial preparations.</w:t>
      </w:r>
    </w:p>
    <w:p w14:paraId="691887D0" w14:textId="2FB5D23E" w:rsidR="0091452D" w:rsidRPr="00B9025C" w:rsidRDefault="0091452D" w:rsidP="00B9025C">
      <w:pPr>
        <w:spacing w:line="360" w:lineRule="auto"/>
        <w:rPr>
          <w:rFonts w:ascii="Arial" w:hAnsi="Arial" w:cs="Arial"/>
        </w:rPr>
      </w:pPr>
    </w:p>
    <w:p w14:paraId="1AAA4703" w14:textId="2962C828" w:rsidR="00880303" w:rsidRPr="00B9025C" w:rsidRDefault="00880303" w:rsidP="00B9025C">
      <w:pPr>
        <w:spacing w:line="360" w:lineRule="auto"/>
        <w:rPr>
          <w:rFonts w:ascii="Arial" w:hAnsi="Arial" w:cs="Arial"/>
        </w:rPr>
      </w:pPr>
      <w:r w:rsidRPr="00B9025C">
        <w:rPr>
          <w:rFonts w:ascii="Arial" w:hAnsi="Arial" w:cs="Arial"/>
        </w:rPr>
        <w:t>During my research, I was initially surprised by the limited information available on optimi</w:t>
      </w:r>
      <w:r w:rsidR="00C21824" w:rsidRPr="00B9025C">
        <w:rPr>
          <w:rFonts w:ascii="Arial" w:hAnsi="Arial" w:cs="Arial"/>
        </w:rPr>
        <w:t>s</w:t>
      </w:r>
      <w:r w:rsidRPr="00B9025C">
        <w:rPr>
          <w:rFonts w:ascii="Arial" w:hAnsi="Arial" w:cs="Arial"/>
        </w:rPr>
        <w:t>ing student lesson time, particularly for those training in musical theatre. Given that lessons are typically only 30 minutes long, this time constraint seems inadequate for covering the extensive material students are expected to master by the end of the academic year. This inconsistency between theory and practice highlights a significant gap in the literature regarding effective time management in this specific educational context</w:t>
      </w:r>
      <w:r w:rsidR="005843C7">
        <w:rPr>
          <w:rFonts w:ascii="Arial" w:hAnsi="Arial" w:cs="Arial"/>
        </w:rPr>
        <w:t xml:space="preserve"> (Kennedy, 2016)</w:t>
      </w:r>
      <w:r w:rsidRPr="00B9025C">
        <w:rPr>
          <w:rFonts w:ascii="Arial" w:hAnsi="Arial" w:cs="Arial"/>
        </w:rPr>
        <w:t>.</w:t>
      </w:r>
    </w:p>
    <w:p w14:paraId="5F1BC4A0" w14:textId="7AE0A1F9" w:rsidR="00880303" w:rsidRDefault="00880303" w:rsidP="00B9025C">
      <w:pPr>
        <w:spacing w:before="100" w:beforeAutospacing="1" w:after="100" w:afterAutospacing="1" w:line="360" w:lineRule="auto"/>
        <w:rPr>
          <w:rFonts w:ascii="Arial" w:hAnsi="Arial" w:cs="Arial"/>
        </w:rPr>
      </w:pPr>
      <w:r w:rsidRPr="00B9025C">
        <w:rPr>
          <w:rFonts w:ascii="Arial" w:hAnsi="Arial" w:cs="Arial"/>
        </w:rPr>
        <w:lastRenderedPageBreak/>
        <w:t>Throughout my research in</w:t>
      </w:r>
      <w:r w:rsidR="00802CF2">
        <w:rPr>
          <w:rFonts w:ascii="Arial" w:hAnsi="Arial" w:cs="Arial"/>
        </w:rPr>
        <w:t>to</w:t>
      </w:r>
      <w:r w:rsidRPr="00B9025C">
        <w:rPr>
          <w:rFonts w:ascii="Arial" w:hAnsi="Arial" w:cs="Arial"/>
        </w:rPr>
        <w:t xml:space="preserve"> scientific and medical journals, I discovered that </w:t>
      </w:r>
      <w:r w:rsidR="008B57A9">
        <w:rPr>
          <w:rFonts w:ascii="Arial" w:hAnsi="Arial" w:cs="Arial"/>
        </w:rPr>
        <w:t xml:space="preserve">education </w:t>
      </w:r>
      <w:proofErr w:type="gramStart"/>
      <w:r w:rsidR="008B57A9">
        <w:rPr>
          <w:rFonts w:ascii="Arial" w:hAnsi="Arial" w:cs="Arial"/>
        </w:rPr>
        <w:t>can</w:t>
      </w:r>
      <w:proofErr w:type="gramEnd"/>
      <w:r w:rsidR="008B57A9">
        <w:rPr>
          <w:rFonts w:ascii="Arial" w:hAnsi="Arial" w:cs="Arial"/>
        </w:rPr>
        <w:t xml:space="preserve"> contribute towards a lack of focus (Seemiller, 2017; Zeb, 2024; Dembo and Seli, 2013; Cerbin, 2020; Cappon and Kennette, 2022). Additionally, </w:t>
      </w:r>
      <w:r w:rsidRPr="00B9025C">
        <w:rPr>
          <w:rFonts w:ascii="Arial" w:hAnsi="Arial" w:cs="Arial"/>
        </w:rPr>
        <w:t>the onset of adolescence can significantly affect students' ability to maintain focus</w:t>
      </w:r>
      <w:r w:rsidR="008B57A9">
        <w:rPr>
          <w:rFonts w:ascii="Arial" w:hAnsi="Arial" w:cs="Arial"/>
        </w:rPr>
        <w:t xml:space="preserve"> (Backes et al, 2019; Twenge and Campbell, 2018; Dahl, 2004)</w:t>
      </w:r>
      <w:r w:rsidRPr="00B9025C">
        <w:rPr>
          <w:rFonts w:ascii="Arial" w:hAnsi="Arial" w:cs="Arial"/>
        </w:rPr>
        <w:t>. This developmental challenge is often overlooked by the institution where I work, which may not fully account for the impact of adolescence when setting expectations for student outcomes. Additionally, I found that the learning environment plays a crucial role in supporting focus</w:t>
      </w:r>
      <w:r w:rsidR="00802CF2">
        <w:rPr>
          <w:rFonts w:ascii="Arial" w:hAnsi="Arial" w:cs="Arial"/>
        </w:rPr>
        <w:t xml:space="preserve"> </w:t>
      </w:r>
      <w:r w:rsidR="00802CF2" w:rsidRPr="00802CF2">
        <w:rPr>
          <w:rFonts w:ascii="Arial" w:hAnsi="Arial" w:cs="Arial"/>
        </w:rPr>
        <w:t>(Fisher, Godwin</w:t>
      </w:r>
      <w:r w:rsidR="00802CF2">
        <w:rPr>
          <w:rFonts w:ascii="Arial" w:hAnsi="Arial" w:cs="Arial"/>
        </w:rPr>
        <w:t xml:space="preserve">, and </w:t>
      </w:r>
      <w:proofErr w:type="spellStart"/>
      <w:r w:rsidR="00802CF2" w:rsidRPr="00802CF2">
        <w:rPr>
          <w:rFonts w:ascii="Arial" w:hAnsi="Arial" w:cs="Arial"/>
        </w:rPr>
        <w:t>Seltman</w:t>
      </w:r>
      <w:proofErr w:type="spellEnd"/>
      <w:r w:rsidR="00802CF2" w:rsidRPr="00802CF2">
        <w:rPr>
          <w:rFonts w:ascii="Arial" w:hAnsi="Arial" w:cs="Arial"/>
        </w:rPr>
        <w:t xml:space="preserve">, 2014; </w:t>
      </w:r>
      <w:proofErr w:type="spellStart"/>
      <w:r w:rsidR="00802CF2" w:rsidRPr="00802CF2">
        <w:rPr>
          <w:rFonts w:ascii="Arial" w:hAnsi="Arial" w:cs="Arial"/>
        </w:rPr>
        <w:t>Kounios</w:t>
      </w:r>
      <w:proofErr w:type="spellEnd"/>
      <w:r w:rsidR="00802CF2" w:rsidRPr="00802CF2">
        <w:rPr>
          <w:rFonts w:ascii="Arial" w:hAnsi="Arial" w:cs="Arial"/>
        </w:rPr>
        <w:t xml:space="preserve"> &amp;</w:t>
      </w:r>
      <w:r w:rsidR="00802CF2">
        <w:rPr>
          <w:rFonts w:ascii="Arial" w:hAnsi="Arial" w:cs="Arial"/>
        </w:rPr>
        <w:t xml:space="preserve"> </w:t>
      </w:r>
      <w:r w:rsidR="00802CF2" w:rsidRPr="00802CF2">
        <w:rPr>
          <w:rFonts w:ascii="Arial" w:hAnsi="Arial" w:cs="Arial"/>
        </w:rPr>
        <w:t>Beeman, 2015)</w:t>
      </w:r>
      <w:r w:rsidR="00802CF2">
        <w:rPr>
          <w:rFonts w:ascii="Arial" w:hAnsi="Arial" w:cs="Arial"/>
        </w:rPr>
        <w:t xml:space="preserve"> </w:t>
      </w:r>
      <w:r w:rsidRPr="00B9025C">
        <w:rPr>
          <w:rFonts w:ascii="Arial" w:hAnsi="Arial" w:cs="Arial"/>
        </w:rPr>
        <w:t>prompting me to consider how rearranging my teaching space could enhance concentration in my lessons</w:t>
      </w:r>
      <w:r w:rsidR="00802CF2">
        <w:rPr>
          <w:rFonts w:ascii="Arial" w:hAnsi="Arial" w:cs="Arial"/>
        </w:rPr>
        <w:t xml:space="preserve"> </w:t>
      </w:r>
      <w:r w:rsidR="00802CF2" w:rsidRPr="00802CF2">
        <w:rPr>
          <w:rFonts w:ascii="Arial" w:hAnsi="Arial" w:cs="Arial"/>
        </w:rPr>
        <w:t>(</w:t>
      </w:r>
      <w:proofErr w:type="spellStart"/>
      <w:r w:rsidR="00802CF2">
        <w:rPr>
          <w:rFonts w:ascii="Arial" w:hAnsi="Arial" w:cs="Arial"/>
        </w:rPr>
        <w:t>Ratey</w:t>
      </w:r>
      <w:proofErr w:type="spellEnd"/>
      <w:r w:rsidR="00802CF2">
        <w:rPr>
          <w:rFonts w:ascii="Arial" w:hAnsi="Arial" w:cs="Arial"/>
        </w:rPr>
        <w:t xml:space="preserve"> and Hagerman, 2008; </w:t>
      </w:r>
      <w:r w:rsidR="00802CF2" w:rsidRPr="00802CF2">
        <w:rPr>
          <w:rFonts w:ascii="Arial" w:hAnsi="Arial" w:cs="Arial"/>
        </w:rPr>
        <w:t>Van den Beg &amp;</w:t>
      </w:r>
      <w:r w:rsidR="00802CF2">
        <w:rPr>
          <w:rFonts w:ascii="Arial" w:hAnsi="Arial" w:cs="Arial"/>
        </w:rPr>
        <w:t xml:space="preserve"> </w:t>
      </w:r>
      <w:r w:rsidR="00802CF2" w:rsidRPr="00802CF2">
        <w:rPr>
          <w:rFonts w:ascii="Arial" w:hAnsi="Arial" w:cs="Arial"/>
        </w:rPr>
        <w:t>Van den Beg, 2015)</w:t>
      </w:r>
      <w:r w:rsidR="00802CF2">
        <w:rPr>
          <w:rFonts w:ascii="Arial" w:hAnsi="Arial" w:cs="Arial"/>
        </w:rPr>
        <w:t>.</w:t>
      </w:r>
    </w:p>
    <w:p w14:paraId="16B2D3E2" w14:textId="576915C7" w:rsidR="00802CF2" w:rsidRPr="00B9025C" w:rsidRDefault="00802CF2" w:rsidP="00B9025C">
      <w:pPr>
        <w:spacing w:before="100" w:beforeAutospacing="1" w:after="100" w:afterAutospacing="1" w:line="360" w:lineRule="auto"/>
        <w:rPr>
          <w:rFonts w:ascii="Arial" w:hAnsi="Arial" w:cs="Arial"/>
        </w:rPr>
      </w:pPr>
      <w:r>
        <w:rPr>
          <w:rFonts w:ascii="Arial" w:hAnsi="Arial" w:cs="Arial"/>
        </w:rPr>
        <w:t xml:space="preserve">Locating recent literature on focus, distraction and disengagement presented challenges. Whilst some articles offered valuable insight, they were often dated which, as a result, lacked the rigor associated with more up-to-date research (Booth, Sutton and </w:t>
      </w:r>
      <w:proofErr w:type="spellStart"/>
      <w:r>
        <w:rPr>
          <w:rFonts w:ascii="Arial" w:hAnsi="Arial" w:cs="Arial"/>
        </w:rPr>
        <w:t>Papaioannou</w:t>
      </w:r>
      <w:proofErr w:type="spellEnd"/>
      <w:r>
        <w:rPr>
          <w:rFonts w:ascii="Arial" w:hAnsi="Arial" w:cs="Arial"/>
        </w:rPr>
        <w:t>, 2016).</w:t>
      </w:r>
    </w:p>
    <w:p w14:paraId="475319DF" w14:textId="63415BFA" w:rsidR="00880303" w:rsidRPr="00B9025C" w:rsidRDefault="00880303" w:rsidP="00B9025C">
      <w:pPr>
        <w:spacing w:before="100" w:beforeAutospacing="1" w:after="100" w:afterAutospacing="1" w:line="360" w:lineRule="auto"/>
        <w:rPr>
          <w:rFonts w:ascii="Arial" w:hAnsi="Arial" w:cs="Arial"/>
        </w:rPr>
      </w:pPr>
      <w:r w:rsidRPr="00B9025C">
        <w:rPr>
          <w:rFonts w:ascii="Arial" w:hAnsi="Arial" w:cs="Arial"/>
        </w:rPr>
        <w:t xml:space="preserve">Academic literature highlights the importance of these factors, leading me to rethink the construction of my artefact. Initially, </w:t>
      </w:r>
      <w:r w:rsidR="00D77624">
        <w:rPr>
          <w:rFonts w:ascii="Arial" w:hAnsi="Arial" w:cs="Arial"/>
        </w:rPr>
        <w:t>I</w:t>
      </w:r>
      <w:r w:rsidRPr="00B9025C">
        <w:rPr>
          <w:rFonts w:ascii="Arial" w:hAnsi="Arial" w:cs="Arial"/>
        </w:rPr>
        <w:t xml:space="preserve"> plan</w:t>
      </w:r>
      <w:r w:rsidR="00D77624">
        <w:rPr>
          <w:rFonts w:ascii="Arial" w:hAnsi="Arial" w:cs="Arial"/>
        </w:rPr>
        <w:t>ned</w:t>
      </w:r>
      <w:r w:rsidRPr="00B9025C">
        <w:rPr>
          <w:rFonts w:ascii="Arial" w:hAnsi="Arial" w:cs="Arial"/>
        </w:rPr>
        <w:t xml:space="preserve"> to explore the language used across disciplines within the musical theatre course, aiming to create </w:t>
      </w:r>
      <w:r w:rsidR="00D77624">
        <w:rPr>
          <w:rFonts w:ascii="Arial" w:hAnsi="Arial" w:cs="Arial"/>
        </w:rPr>
        <w:t>a </w:t>
      </w:r>
      <w:r w:rsidRPr="00B9025C">
        <w:rPr>
          <w:rFonts w:ascii="Arial" w:hAnsi="Arial" w:cs="Arial"/>
        </w:rPr>
        <w:t>consistency that might reduce student</w:t>
      </w:r>
      <w:r w:rsidR="00D77624">
        <w:rPr>
          <w:rFonts w:ascii="Arial" w:hAnsi="Arial" w:cs="Arial"/>
        </w:rPr>
        <w:t>s becoming</w:t>
      </w:r>
      <w:r w:rsidRPr="00B9025C">
        <w:rPr>
          <w:rFonts w:ascii="Arial" w:hAnsi="Arial" w:cs="Arial"/>
        </w:rPr>
        <w:t xml:space="preserve"> overwhelm</w:t>
      </w:r>
      <w:r w:rsidR="001E35CF">
        <w:rPr>
          <w:rFonts w:ascii="Arial" w:hAnsi="Arial" w:cs="Arial"/>
        </w:rPr>
        <w:t>ed</w:t>
      </w:r>
      <w:r w:rsidR="008B57A9">
        <w:rPr>
          <w:rFonts w:ascii="Arial" w:hAnsi="Arial" w:cs="Arial"/>
        </w:rPr>
        <w:t xml:space="preserve"> (Miles, Huberman and Saldana, 2014)</w:t>
      </w:r>
      <w:r w:rsidRPr="00B9025C">
        <w:rPr>
          <w:rFonts w:ascii="Arial" w:hAnsi="Arial" w:cs="Arial"/>
        </w:rPr>
        <w:t xml:space="preserve">. However, my research pointed me in a different direction. I </w:t>
      </w:r>
      <w:r w:rsidR="00185DE4">
        <w:rPr>
          <w:rFonts w:ascii="Arial" w:hAnsi="Arial" w:cs="Arial"/>
        </w:rPr>
        <w:t>also found</w:t>
      </w:r>
      <w:r w:rsidRPr="00B9025C">
        <w:rPr>
          <w:rFonts w:ascii="Arial" w:hAnsi="Arial" w:cs="Arial"/>
        </w:rPr>
        <w:t xml:space="preserve"> that understanding the brain chemistry behind focus, as well as the triggers for distraction and disengagement, w</w:t>
      </w:r>
      <w:r w:rsidR="004D7356">
        <w:rPr>
          <w:rFonts w:ascii="Arial" w:hAnsi="Arial" w:cs="Arial"/>
        </w:rPr>
        <w:t>as</w:t>
      </w:r>
      <w:r w:rsidR="00185DE4">
        <w:rPr>
          <w:rFonts w:ascii="Arial" w:hAnsi="Arial" w:cs="Arial"/>
        </w:rPr>
        <w:t xml:space="preserve"> </w:t>
      </w:r>
      <w:r w:rsidRPr="00B9025C">
        <w:rPr>
          <w:rFonts w:ascii="Arial" w:hAnsi="Arial" w:cs="Arial"/>
        </w:rPr>
        <w:t>valuable</w:t>
      </w:r>
      <w:r w:rsidR="00185DE4">
        <w:rPr>
          <w:rFonts w:ascii="Arial" w:hAnsi="Arial" w:cs="Arial"/>
        </w:rPr>
        <w:t xml:space="preserve"> as a further project outside of this study</w:t>
      </w:r>
      <w:r w:rsidRPr="00B9025C">
        <w:rPr>
          <w:rFonts w:ascii="Arial" w:hAnsi="Arial" w:cs="Arial"/>
        </w:rPr>
        <w:t>.</w:t>
      </w:r>
    </w:p>
    <w:p w14:paraId="47087451" w14:textId="540A4F6F" w:rsidR="004B21B2" w:rsidRPr="00EC21BC" w:rsidRDefault="004A17FC" w:rsidP="00EC21BC">
      <w:pPr>
        <w:spacing w:before="100" w:beforeAutospacing="1" w:after="100" w:afterAutospacing="1" w:line="360" w:lineRule="auto"/>
        <w:rPr>
          <w:rFonts w:ascii="Arial" w:hAnsi="Arial" w:cs="Arial"/>
        </w:rPr>
      </w:pPr>
      <w:r>
        <w:rPr>
          <w:rFonts w:ascii="Arial" w:hAnsi="Arial" w:cs="Arial"/>
        </w:rPr>
        <w:t>Within training singing</w:t>
      </w:r>
      <w:r w:rsidR="00880303" w:rsidRPr="00B9025C">
        <w:rPr>
          <w:rFonts w:ascii="Arial" w:hAnsi="Arial" w:cs="Arial"/>
        </w:rPr>
        <w:t>, focus can waver for various reasons</w:t>
      </w:r>
      <w:r>
        <w:rPr>
          <w:rFonts w:ascii="Arial" w:hAnsi="Arial" w:cs="Arial"/>
        </w:rPr>
        <w:t xml:space="preserve"> which can include </w:t>
      </w:r>
      <w:r w:rsidR="00880303" w:rsidRPr="00B9025C">
        <w:rPr>
          <w:rFonts w:ascii="Arial" w:hAnsi="Arial" w:cs="Arial"/>
        </w:rPr>
        <w:t>adolescence, brain chemistry, environmental factors, or feelings of overwhelm</w:t>
      </w:r>
      <w:r>
        <w:rPr>
          <w:rFonts w:ascii="Arial" w:hAnsi="Arial" w:cs="Arial"/>
        </w:rPr>
        <w:t>. A</w:t>
      </w:r>
      <w:r w:rsidR="00880303" w:rsidRPr="00B9025C">
        <w:rPr>
          <w:rFonts w:ascii="Arial" w:hAnsi="Arial" w:cs="Arial"/>
        </w:rPr>
        <w:t>ll of which can lead to distraction or disengagement</w:t>
      </w:r>
      <w:r>
        <w:rPr>
          <w:rFonts w:ascii="Arial" w:hAnsi="Arial" w:cs="Arial"/>
        </w:rPr>
        <w:t xml:space="preserve"> (</w:t>
      </w:r>
      <w:proofErr w:type="spellStart"/>
      <w:r>
        <w:rPr>
          <w:rFonts w:ascii="Arial" w:hAnsi="Arial" w:cs="Arial"/>
        </w:rPr>
        <w:t>Zenter</w:t>
      </w:r>
      <w:proofErr w:type="spellEnd"/>
      <w:r>
        <w:rPr>
          <w:rFonts w:ascii="Arial" w:hAnsi="Arial" w:cs="Arial"/>
        </w:rPr>
        <w:t xml:space="preserve"> et al, 2008; McPherson and Renwick, 2011)</w:t>
      </w:r>
      <w:r w:rsidR="00880303" w:rsidRPr="00B9025C">
        <w:rPr>
          <w:rFonts w:ascii="Arial" w:hAnsi="Arial" w:cs="Arial"/>
        </w:rPr>
        <w:t>. By embedding focus-based exercises at the start of singing lessons, I believe students can develop habits that enhance their ability to concentrate. This could lead to a more productive learning experience, fostering more confident and capable singers who get more out of their training.</w:t>
      </w:r>
    </w:p>
    <w:p w14:paraId="64304854" w14:textId="176190C8" w:rsidR="000F3B0D" w:rsidRDefault="000F3B0D" w:rsidP="00B9025C">
      <w:pPr>
        <w:spacing w:line="360" w:lineRule="auto"/>
        <w:rPr>
          <w:rFonts w:ascii="Arial" w:hAnsi="Arial" w:cs="Arial"/>
          <w:color w:val="000000" w:themeColor="text1"/>
        </w:rPr>
      </w:pPr>
      <w:r>
        <w:rPr>
          <w:rFonts w:ascii="Arial" w:hAnsi="Arial" w:cs="Arial"/>
          <w:color w:val="000000" w:themeColor="text1"/>
        </w:rPr>
        <w:t xml:space="preserve">During my research in educational and psychological journals, I discovered that there is a body of research surrounding distraction as well as disengagement within </w:t>
      </w:r>
      <w:r>
        <w:rPr>
          <w:rFonts w:ascii="Arial" w:hAnsi="Arial" w:cs="Arial"/>
          <w:color w:val="000000" w:themeColor="text1"/>
        </w:rPr>
        <w:lastRenderedPageBreak/>
        <w:t>adolescence. The solutions seemed clear although much to be determined around its rigor. As distraction and disengagement happens internally, it</w:t>
      </w:r>
      <w:r w:rsidR="00EC21BC">
        <w:rPr>
          <w:rFonts w:ascii="Arial" w:hAnsi="Arial" w:cs="Arial"/>
          <w:color w:val="000000" w:themeColor="text1"/>
        </w:rPr>
        <w:t>’</w:t>
      </w:r>
      <w:r>
        <w:rPr>
          <w:rFonts w:ascii="Arial" w:hAnsi="Arial" w:cs="Arial"/>
          <w:color w:val="000000" w:themeColor="text1"/>
        </w:rPr>
        <w:t xml:space="preserve">s </w:t>
      </w:r>
      <w:r w:rsidR="00EC21BC">
        <w:rPr>
          <w:rFonts w:ascii="Arial" w:hAnsi="Arial" w:cs="Arial"/>
          <w:color w:val="000000" w:themeColor="text1"/>
        </w:rPr>
        <w:t>subjective</w:t>
      </w:r>
      <w:r>
        <w:rPr>
          <w:rFonts w:ascii="Arial" w:hAnsi="Arial" w:cs="Arial"/>
          <w:color w:val="000000" w:themeColor="text1"/>
        </w:rPr>
        <w:t xml:space="preserve"> and therefore individualised to each student.  </w:t>
      </w:r>
    </w:p>
    <w:p w14:paraId="4DA61599" w14:textId="77777777" w:rsidR="004A17FC" w:rsidRDefault="004A17FC" w:rsidP="00B9025C">
      <w:pPr>
        <w:spacing w:line="360" w:lineRule="auto"/>
        <w:rPr>
          <w:rFonts w:ascii="Arial" w:hAnsi="Arial" w:cs="Arial"/>
          <w:color w:val="000000" w:themeColor="text1"/>
        </w:rPr>
      </w:pPr>
    </w:p>
    <w:p w14:paraId="4887916A" w14:textId="16A329AB" w:rsidR="000F3B0D" w:rsidRDefault="000F3B0D" w:rsidP="00B9025C">
      <w:pPr>
        <w:spacing w:line="360" w:lineRule="auto"/>
        <w:rPr>
          <w:rFonts w:ascii="Arial" w:hAnsi="Arial" w:cs="Arial"/>
          <w:color w:val="000000" w:themeColor="text1"/>
        </w:rPr>
      </w:pPr>
      <w:r>
        <w:rPr>
          <w:rFonts w:ascii="Arial" w:hAnsi="Arial" w:cs="Arial"/>
          <w:color w:val="000000" w:themeColor="text1"/>
        </w:rPr>
        <w:t xml:space="preserve">During training on demanding courses for musical theatre, focus and engagement can waiver for many reasons including where the student is within their adolescent journey, the complexity of the information they are given, </w:t>
      </w:r>
      <w:r w:rsidR="006A68DB">
        <w:rPr>
          <w:rFonts w:ascii="Arial" w:hAnsi="Arial" w:cs="Arial"/>
          <w:color w:val="000000" w:themeColor="text1"/>
        </w:rPr>
        <w:t>and </w:t>
      </w:r>
      <w:r>
        <w:rPr>
          <w:rFonts w:ascii="Arial" w:hAnsi="Arial" w:cs="Arial"/>
          <w:color w:val="000000" w:themeColor="text1"/>
        </w:rPr>
        <w:t xml:space="preserve">whether they are tired and motivated to learn. </w:t>
      </w:r>
    </w:p>
    <w:p w14:paraId="3D179538" w14:textId="12CCA5B2" w:rsidR="004B21B2" w:rsidRPr="000F3B0D" w:rsidRDefault="004B21B2" w:rsidP="000F3B0D">
      <w:pPr>
        <w:spacing w:line="360" w:lineRule="auto"/>
        <w:rPr>
          <w:rFonts w:ascii="Arial" w:hAnsi="Arial" w:cs="Arial"/>
          <w:color w:val="000000" w:themeColor="text1"/>
        </w:rPr>
      </w:pPr>
    </w:p>
    <w:p w14:paraId="260B4E29" w14:textId="0608E097" w:rsidR="004B21B2" w:rsidRPr="00B9025C" w:rsidRDefault="00420C2D" w:rsidP="00B9025C">
      <w:pPr>
        <w:spacing w:line="360" w:lineRule="auto"/>
        <w:rPr>
          <w:rFonts w:ascii="Arial" w:hAnsi="Arial" w:cs="Arial"/>
          <w:color w:val="FF0000"/>
        </w:rPr>
      </w:pPr>
      <w:r w:rsidRPr="00B9025C">
        <w:rPr>
          <w:rFonts w:ascii="Arial" w:hAnsi="Arial" w:cs="Arial"/>
        </w:rPr>
        <w:t>During training on demanding courses for musical theatre, focus and engagement can waiver for many reasons</w:t>
      </w:r>
      <w:r w:rsidR="000F3B0D">
        <w:rPr>
          <w:rFonts w:ascii="Arial" w:hAnsi="Arial" w:cs="Arial"/>
        </w:rPr>
        <w:t xml:space="preserve">. </w:t>
      </w:r>
      <w:r w:rsidR="006A68DB">
        <w:rPr>
          <w:rFonts w:ascii="Arial" w:hAnsi="Arial" w:cs="Arial"/>
        </w:rPr>
        <w:t>A</w:t>
      </w:r>
      <w:r w:rsidR="000F3B0D">
        <w:rPr>
          <w:rFonts w:ascii="Arial" w:hAnsi="Arial" w:cs="Arial"/>
        </w:rPr>
        <w:t>n educator</w:t>
      </w:r>
      <w:r w:rsidR="006A68DB">
        <w:rPr>
          <w:rFonts w:ascii="Arial" w:hAnsi="Arial" w:cs="Arial"/>
        </w:rPr>
        <w:t xml:space="preserve"> needs</w:t>
      </w:r>
      <w:r w:rsidR="000F3B0D">
        <w:rPr>
          <w:rFonts w:ascii="Arial" w:hAnsi="Arial" w:cs="Arial"/>
        </w:rPr>
        <w:t xml:space="preserve"> to understand the </w:t>
      </w:r>
      <w:r w:rsidR="00AC6AF6">
        <w:rPr>
          <w:rFonts w:ascii="Arial" w:hAnsi="Arial" w:cs="Arial"/>
        </w:rPr>
        <w:t xml:space="preserve">reason adolescent students may arrive to their lesson unfocused, alongside multiple exercises to draw upon which embed focus. The potential impact could be very positive for students to gain more from their lesson experience. </w:t>
      </w:r>
    </w:p>
    <w:p w14:paraId="28A76B19" w14:textId="77777777" w:rsidR="004B21B2" w:rsidRDefault="004B21B2" w:rsidP="00B9025C">
      <w:pPr>
        <w:spacing w:line="360" w:lineRule="auto"/>
        <w:rPr>
          <w:rFonts w:ascii="Arial" w:hAnsi="Arial" w:cs="Arial"/>
          <w:color w:val="FF0000"/>
        </w:rPr>
      </w:pPr>
    </w:p>
    <w:p w14:paraId="0CB9425B" w14:textId="77777777" w:rsidR="006A5255" w:rsidRDefault="006A5255" w:rsidP="00B9025C">
      <w:pPr>
        <w:spacing w:line="360" w:lineRule="auto"/>
        <w:rPr>
          <w:rFonts w:ascii="Arial" w:hAnsi="Arial" w:cs="Arial"/>
          <w:color w:val="FF0000"/>
        </w:rPr>
      </w:pPr>
    </w:p>
    <w:p w14:paraId="5FFE2E69" w14:textId="77777777" w:rsidR="006A5255" w:rsidRDefault="006A5255" w:rsidP="00B9025C">
      <w:pPr>
        <w:spacing w:line="360" w:lineRule="auto"/>
        <w:rPr>
          <w:rFonts w:ascii="Arial" w:hAnsi="Arial" w:cs="Arial"/>
          <w:color w:val="FF0000"/>
        </w:rPr>
      </w:pPr>
    </w:p>
    <w:p w14:paraId="0B6315E9" w14:textId="77777777" w:rsidR="006A5255" w:rsidRDefault="006A5255" w:rsidP="00B9025C">
      <w:pPr>
        <w:spacing w:line="360" w:lineRule="auto"/>
        <w:rPr>
          <w:rFonts w:ascii="Arial" w:hAnsi="Arial" w:cs="Arial"/>
          <w:color w:val="FF0000"/>
        </w:rPr>
      </w:pPr>
    </w:p>
    <w:p w14:paraId="68FCB575" w14:textId="77777777" w:rsidR="006A5255" w:rsidRDefault="006A5255" w:rsidP="00B9025C">
      <w:pPr>
        <w:spacing w:line="360" w:lineRule="auto"/>
        <w:rPr>
          <w:rFonts w:ascii="Arial" w:hAnsi="Arial" w:cs="Arial"/>
          <w:color w:val="FF0000"/>
        </w:rPr>
      </w:pPr>
    </w:p>
    <w:p w14:paraId="713766A5" w14:textId="77777777" w:rsidR="006A5255" w:rsidRDefault="006A5255" w:rsidP="00B9025C">
      <w:pPr>
        <w:spacing w:line="360" w:lineRule="auto"/>
        <w:rPr>
          <w:rFonts w:ascii="Arial" w:hAnsi="Arial" w:cs="Arial"/>
          <w:color w:val="FF0000"/>
        </w:rPr>
      </w:pPr>
    </w:p>
    <w:p w14:paraId="75FAA7C5" w14:textId="77777777" w:rsidR="006A5255" w:rsidRDefault="006A5255" w:rsidP="00B9025C">
      <w:pPr>
        <w:spacing w:line="360" w:lineRule="auto"/>
        <w:rPr>
          <w:rFonts w:ascii="Arial" w:hAnsi="Arial" w:cs="Arial"/>
          <w:color w:val="FF0000"/>
        </w:rPr>
      </w:pPr>
    </w:p>
    <w:p w14:paraId="637C716D" w14:textId="77777777" w:rsidR="006A5255" w:rsidRDefault="006A5255" w:rsidP="00B9025C">
      <w:pPr>
        <w:spacing w:line="360" w:lineRule="auto"/>
        <w:rPr>
          <w:rFonts w:ascii="Arial" w:hAnsi="Arial" w:cs="Arial"/>
          <w:color w:val="FF0000"/>
        </w:rPr>
      </w:pPr>
    </w:p>
    <w:p w14:paraId="54ACE77C" w14:textId="77777777" w:rsidR="006A5255" w:rsidRDefault="006A5255" w:rsidP="00B9025C">
      <w:pPr>
        <w:spacing w:line="360" w:lineRule="auto"/>
        <w:rPr>
          <w:rFonts w:ascii="Arial" w:hAnsi="Arial" w:cs="Arial"/>
          <w:color w:val="FF0000"/>
        </w:rPr>
      </w:pPr>
    </w:p>
    <w:p w14:paraId="557026AD" w14:textId="77777777" w:rsidR="006A5255" w:rsidRDefault="006A5255" w:rsidP="00B9025C">
      <w:pPr>
        <w:spacing w:line="360" w:lineRule="auto"/>
        <w:rPr>
          <w:rFonts w:ascii="Arial" w:hAnsi="Arial" w:cs="Arial"/>
          <w:color w:val="FF0000"/>
        </w:rPr>
      </w:pPr>
    </w:p>
    <w:p w14:paraId="38E53CDF" w14:textId="77777777" w:rsidR="006A5255" w:rsidRDefault="006A5255" w:rsidP="00B9025C">
      <w:pPr>
        <w:spacing w:line="360" w:lineRule="auto"/>
        <w:rPr>
          <w:rFonts w:ascii="Arial" w:hAnsi="Arial" w:cs="Arial"/>
          <w:color w:val="FF0000"/>
        </w:rPr>
      </w:pPr>
    </w:p>
    <w:p w14:paraId="794E6CF0" w14:textId="77777777" w:rsidR="006A5255" w:rsidRDefault="006A5255" w:rsidP="00B9025C">
      <w:pPr>
        <w:spacing w:line="360" w:lineRule="auto"/>
        <w:rPr>
          <w:rFonts w:ascii="Arial" w:hAnsi="Arial" w:cs="Arial"/>
          <w:color w:val="FF0000"/>
        </w:rPr>
      </w:pPr>
    </w:p>
    <w:p w14:paraId="119E0DFB" w14:textId="77777777" w:rsidR="006A5255" w:rsidRDefault="006A5255" w:rsidP="00B9025C">
      <w:pPr>
        <w:spacing w:line="360" w:lineRule="auto"/>
        <w:rPr>
          <w:rFonts w:ascii="Arial" w:hAnsi="Arial" w:cs="Arial"/>
          <w:color w:val="FF0000"/>
        </w:rPr>
      </w:pPr>
    </w:p>
    <w:p w14:paraId="105BCF9B" w14:textId="77777777" w:rsidR="006A5255" w:rsidRDefault="006A5255" w:rsidP="00B9025C">
      <w:pPr>
        <w:spacing w:line="360" w:lineRule="auto"/>
        <w:rPr>
          <w:rFonts w:ascii="Arial" w:hAnsi="Arial" w:cs="Arial"/>
          <w:color w:val="FF0000"/>
        </w:rPr>
      </w:pPr>
    </w:p>
    <w:p w14:paraId="62863717" w14:textId="77777777" w:rsidR="006A5255" w:rsidRDefault="006A5255" w:rsidP="00B9025C">
      <w:pPr>
        <w:spacing w:line="360" w:lineRule="auto"/>
        <w:rPr>
          <w:rFonts w:ascii="Arial" w:hAnsi="Arial" w:cs="Arial"/>
          <w:color w:val="FF0000"/>
        </w:rPr>
      </w:pPr>
    </w:p>
    <w:p w14:paraId="0A999CF9" w14:textId="77777777" w:rsidR="006A5255" w:rsidRDefault="006A5255" w:rsidP="00B9025C">
      <w:pPr>
        <w:spacing w:line="360" w:lineRule="auto"/>
        <w:rPr>
          <w:rFonts w:ascii="Arial" w:hAnsi="Arial" w:cs="Arial"/>
          <w:color w:val="FF0000"/>
        </w:rPr>
      </w:pPr>
    </w:p>
    <w:p w14:paraId="1826B7DD" w14:textId="77777777" w:rsidR="006A5255" w:rsidRDefault="006A5255" w:rsidP="00B9025C">
      <w:pPr>
        <w:spacing w:line="360" w:lineRule="auto"/>
        <w:rPr>
          <w:rFonts w:ascii="Arial" w:hAnsi="Arial" w:cs="Arial"/>
          <w:color w:val="FF0000"/>
        </w:rPr>
      </w:pPr>
    </w:p>
    <w:p w14:paraId="392C7B9B" w14:textId="77777777" w:rsidR="006A5255" w:rsidRDefault="006A5255" w:rsidP="00B9025C">
      <w:pPr>
        <w:spacing w:line="360" w:lineRule="auto"/>
        <w:rPr>
          <w:rFonts w:ascii="Arial" w:hAnsi="Arial" w:cs="Arial"/>
          <w:color w:val="FF0000"/>
        </w:rPr>
      </w:pPr>
    </w:p>
    <w:p w14:paraId="3444704D" w14:textId="77777777" w:rsidR="000C5FE3" w:rsidRDefault="000C5FE3" w:rsidP="00B9025C">
      <w:pPr>
        <w:pStyle w:val="Heading1"/>
        <w:spacing w:line="360" w:lineRule="auto"/>
        <w:rPr>
          <w:rFonts w:ascii="Arial" w:hAnsi="Arial" w:cs="Arial"/>
          <w:sz w:val="24"/>
          <w:szCs w:val="24"/>
        </w:rPr>
      </w:pPr>
      <w:bookmarkStart w:id="7" w:name="_Toc181196547"/>
      <w:bookmarkStart w:id="8" w:name="_Hlk180947847"/>
    </w:p>
    <w:p w14:paraId="30D3EE85" w14:textId="4903DD0F" w:rsidR="004E2864" w:rsidRPr="000C5FE3" w:rsidRDefault="004E2864" w:rsidP="000C5FE3">
      <w:pPr>
        <w:pStyle w:val="Heading1"/>
      </w:pPr>
      <w:r w:rsidRPr="000C5FE3">
        <w:t>Part Two</w:t>
      </w:r>
      <w:r w:rsidR="00B9025C" w:rsidRPr="000C5FE3">
        <w:t xml:space="preserve"> – The Written Assignment</w:t>
      </w:r>
      <w:bookmarkEnd w:id="7"/>
    </w:p>
    <w:p w14:paraId="07127635" w14:textId="5C5A5704" w:rsidR="00655601" w:rsidRPr="00B9025C" w:rsidRDefault="00655601" w:rsidP="00B9025C">
      <w:pPr>
        <w:spacing w:line="360" w:lineRule="auto"/>
        <w:rPr>
          <w:rFonts w:ascii="Arial" w:hAnsi="Arial" w:cs="Arial"/>
        </w:rPr>
      </w:pPr>
    </w:p>
    <w:p w14:paraId="169B555A" w14:textId="327971E2" w:rsidR="0071349E" w:rsidRPr="00B9025C" w:rsidRDefault="0071349E" w:rsidP="00B9025C">
      <w:pPr>
        <w:pStyle w:val="Heading2"/>
        <w:spacing w:line="360" w:lineRule="auto"/>
        <w:rPr>
          <w:rFonts w:ascii="Arial" w:hAnsi="Arial" w:cs="Arial"/>
          <w:sz w:val="24"/>
          <w:szCs w:val="24"/>
        </w:rPr>
      </w:pPr>
      <w:bookmarkStart w:id="9" w:name="_Toc181196548"/>
      <w:r w:rsidRPr="00B9025C">
        <w:rPr>
          <w:rFonts w:ascii="Arial" w:hAnsi="Arial" w:cs="Arial"/>
          <w:sz w:val="24"/>
          <w:szCs w:val="24"/>
        </w:rPr>
        <w:t>Introduction</w:t>
      </w:r>
      <w:bookmarkEnd w:id="9"/>
    </w:p>
    <w:p w14:paraId="62B0EC96" w14:textId="30AA531D" w:rsidR="0071349E" w:rsidRPr="00B9025C" w:rsidRDefault="0071349E" w:rsidP="00B9025C">
      <w:pPr>
        <w:spacing w:line="360" w:lineRule="auto"/>
        <w:rPr>
          <w:rFonts w:ascii="Arial" w:hAnsi="Arial" w:cs="Arial"/>
        </w:rPr>
      </w:pPr>
    </w:p>
    <w:p w14:paraId="5C2AF330" w14:textId="03BE8B9A" w:rsidR="00AE6189" w:rsidRPr="00B9025C" w:rsidRDefault="00AE6189" w:rsidP="00B9025C">
      <w:pPr>
        <w:spacing w:line="360" w:lineRule="auto"/>
        <w:rPr>
          <w:rFonts w:ascii="Arial" w:hAnsi="Arial" w:cs="Arial"/>
          <w:color w:val="000000" w:themeColor="text1"/>
        </w:rPr>
      </w:pPr>
      <w:r w:rsidRPr="00B9025C">
        <w:rPr>
          <w:rFonts w:ascii="Arial" w:hAnsi="Arial" w:cs="Arial"/>
          <w:color w:val="000000" w:themeColor="text1"/>
        </w:rPr>
        <w:t xml:space="preserve">As an educator supporting students in achieving their vocal </w:t>
      </w:r>
      <w:r w:rsidR="009D1345" w:rsidRPr="00B9025C">
        <w:rPr>
          <w:rFonts w:ascii="Arial" w:hAnsi="Arial" w:cs="Arial"/>
          <w:color w:val="000000" w:themeColor="text1"/>
        </w:rPr>
        <w:t>goal</w:t>
      </w:r>
      <w:r w:rsidRPr="00B9025C">
        <w:rPr>
          <w:rFonts w:ascii="Arial" w:hAnsi="Arial" w:cs="Arial"/>
          <w:color w:val="000000" w:themeColor="text1"/>
        </w:rPr>
        <w:t xml:space="preserve">s, it is imperative to deepen my conceptual understanding of focus, alongside the developmental transition from adolescence to early adulthood and its implications for sustaining attention in a </w:t>
      </w:r>
      <w:proofErr w:type="gramStart"/>
      <w:r w:rsidR="00E50CEC" w:rsidRPr="00B9025C">
        <w:rPr>
          <w:rFonts w:ascii="Arial" w:hAnsi="Arial" w:cs="Arial"/>
          <w:color w:val="000000" w:themeColor="text1"/>
        </w:rPr>
        <w:t>high</w:t>
      </w:r>
      <w:r w:rsidR="00E93A14">
        <w:rPr>
          <w:rFonts w:ascii="Arial" w:hAnsi="Arial" w:cs="Arial"/>
          <w:color w:val="000000" w:themeColor="text1"/>
        </w:rPr>
        <w:t>-</w:t>
      </w:r>
      <w:r w:rsidR="00E50CEC" w:rsidRPr="00B9025C">
        <w:rPr>
          <w:rFonts w:ascii="Arial" w:hAnsi="Arial" w:cs="Arial"/>
          <w:color w:val="000000" w:themeColor="text1"/>
        </w:rPr>
        <w:t>intensity</w:t>
      </w:r>
      <w:proofErr w:type="gramEnd"/>
      <w:r w:rsidRPr="00B9025C">
        <w:rPr>
          <w:rFonts w:ascii="Arial" w:hAnsi="Arial" w:cs="Arial"/>
          <w:color w:val="000000" w:themeColor="text1"/>
        </w:rPr>
        <w:t xml:space="preserve"> learning context</w:t>
      </w:r>
      <w:r w:rsidR="004C1538" w:rsidRPr="00B9025C">
        <w:rPr>
          <w:rFonts w:ascii="Arial" w:hAnsi="Arial" w:cs="Arial"/>
          <w:color w:val="000000" w:themeColor="text1"/>
        </w:rPr>
        <w:t xml:space="preserve"> (Casanave, 2015)</w:t>
      </w:r>
      <w:r w:rsidRPr="00B9025C">
        <w:rPr>
          <w:rFonts w:ascii="Arial" w:hAnsi="Arial" w:cs="Arial"/>
          <w:color w:val="000000" w:themeColor="text1"/>
        </w:rPr>
        <w:t xml:space="preserve">. Furthermore, I seek to examine strategies for integrating focus-enhancing exercises into </w:t>
      </w:r>
      <w:r w:rsidR="009D1345" w:rsidRPr="00B9025C">
        <w:rPr>
          <w:rFonts w:ascii="Arial" w:hAnsi="Arial" w:cs="Arial"/>
          <w:color w:val="000000" w:themeColor="text1"/>
        </w:rPr>
        <w:t>singing lessons</w:t>
      </w:r>
      <w:r w:rsidRPr="00B9025C">
        <w:rPr>
          <w:rFonts w:ascii="Arial" w:hAnsi="Arial" w:cs="Arial"/>
          <w:color w:val="000000" w:themeColor="text1"/>
        </w:rPr>
        <w:t xml:space="preserve"> without compromising the limited instructional time available. This investigation will be conducted </w:t>
      </w:r>
      <w:r w:rsidR="00E3687F" w:rsidRPr="00B9025C">
        <w:rPr>
          <w:rFonts w:ascii="Arial" w:hAnsi="Arial" w:cs="Arial"/>
          <w:color w:val="000000" w:themeColor="text1"/>
        </w:rPr>
        <w:t xml:space="preserve">based on the potential impact and will stay </w:t>
      </w:r>
      <w:r w:rsidRPr="00B9025C">
        <w:rPr>
          <w:rFonts w:ascii="Arial" w:hAnsi="Arial" w:cs="Arial"/>
          <w:color w:val="000000" w:themeColor="text1"/>
        </w:rPr>
        <w:t>within the boundaries of my professional competence and adherence to ethical standards. The initial stage of this</w:t>
      </w:r>
      <w:r w:rsidR="009D1345" w:rsidRPr="00B9025C">
        <w:rPr>
          <w:rFonts w:ascii="Arial" w:hAnsi="Arial" w:cs="Arial"/>
          <w:color w:val="000000" w:themeColor="text1"/>
        </w:rPr>
        <w:t xml:space="preserve"> study</w:t>
      </w:r>
      <w:r w:rsidRPr="00B9025C">
        <w:rPr>
          <w:rFonts w:ascii="Arial" w:hAnsi="Arial" w:cs="Arial"/>
          <w:color w:val="000000" w:themeColor="text1"/>
        </w:rPr>
        <w:t xml:space="preserve"> involves establishing a comprehensive understanding of the construct of</w:t>
      </w:r>
      <w:r w:rsidR="009D1345" w:rsidRPr="00B9025C">
        <w:rPr>
          <w:rFonts w:ascii="Arial" w:hAnsi="Arial" w:cs="Arial"/>
          <w:color w:val="000000" w:themeColor="text1"/>
        </w:rPr>
        <w:t xml:space="preserve"> distraction, disengagement and how to embed focus.</w:t>
      </w:r>
    </w:p>
    <w:p w14:paraId="7DB500E5" w14:textId="644A68CF" w:rsidR="00F016EC" w:rsidRPr="00B9025C" w:rsidRDefault="00F016EC" w:rsidP="00B9025C">
      <w:pPr>
        <w:spacing w:before="100" w:beforeAutospacing="1" w:after="100" w:afterAutospacing="1" w:line="360" w:lineRule="auto"/>
        <w:rPr>
          <w:rFonts w:ascii="Arial" w:hAnsi="Arial" w:cs="Arial"/>
        </w:rPr>
      </w:pPr>
      <w:r w:rsidRPr="00B9025C">
        <w:rPr>
          <w:rFonts w:ascii="Arial" w:hAnsi="Arial" w:cs="Arial"/>
        </w:rPr>
        <w:t xml:space="preserve">To effectively enhance focus and engagement in singing lessons, it is crucial to identify the factors contributing to student </w:t>
      </w:r>
      <w:r w:rsidR="0051439F" w:rsidRPr="00B9025C">
        <w:rPr>
          <w:rFonts w:ascii="Arial" w:hAnsi="Arial" w:cs="Arial"/>
        </w:rPr>
        <w:t xml:space="preserve">distraction and </w:t>
      </w:r>
      <w:r w:rsidRPr="00B9025C">
        <w:rPr>
          <w:rFonts w:ascii="Arial" w:hAnsi="Arial" w:cs="Arial"/>
        </w:rPr>
        <w:t>disengagement. Within my pedagogical practice, the technical singing lessons I conduct are integrated into a demanding timetable designed for diploma-level students specialising in Musical Theatre. Each student is allocated a single 30-minute technical vocal session per week, set within a broader training programme comprising 26 to 30 hours of weekly training. This extensive schedule includes a variety of performance-related disciplines, such as dance, acting, and singing classes. These disciplines are broken down further into relevant lessons. For the singing division</w:t>
      </w:r>
      <w:r w:rsidR="006A68DB">
        <w:rPr>
          <w:rFonts w:ascii="Arial" w:hAnsi="Arial" w:cs="Arial"/>
        </w:rPr>
        <w:t>,</w:t>
      </w:r>
      <w:r w:rsidRPr="00B9025C">
        <w:rPr>
          <w:rFonts w:ascii="Arial" w:hAnsi="Arial" w:cs="Arial"/>
        </w:rPr>
        <w:t xml:space="preserve"> each student has </w:t>
      </w:r>
      <w:r w:rsidR="006A68DB">
        <w:rPr>
          <w:rFonts w:ascii="Arial" w:hAnsi="Arial" w:cs="Arial"/>
        </w:rPr>
        <w:t>a </w:t>
      </w:r>
      <w:r w:rsidRPr="00B9025C">
        <w:rPr>
          <w:rFonts w:ascii="Arial" w:hAnsi="Arial" w:cs="Arial"/>
        </w:rPr>
        <w:t xml:space="preserve">group ensemble, acting through song, singing skills, one 30-minute technical </w:t>
      </w:r>
      <w:r w:rsidR="00B234E2">
        <w:rPr>
          <w:rFonts w:ascii="Arial" w:hAnsi="Arial" w:cs="Arial"/>
        </w:rPr>
        <w:t xml:space="preserve">singing </w:t>
      </w:r>
      <w:r w:rsidRPr="00B9025C">
        <w:rPr>
          <w:rFonts w:ascii="Arial" w:hAnsi="Arial" w:cs="Arial"/>
        </w:rPr>
        <w:t>lesson and one 30-minute repertoire singing lesson. I teach the technical singing lesson element. Singing lessons are timetabled variably each week.</w:t>
      </w:r>
    </w:p>
    <w:p w14:paraId="7873634A" w14:textId="15AB6856" w:rsidR="00F016EC" w:rsidRPr="00B9025C" w:rsidRDefault="00F016EC" w:rsidP="00B9025C">
      <w:pPr>
        <w:spacing w:before="100" w:beforeAutospacing="1" w:after="100" w:afterAutospacing="1" w:line="360" w:lineRule="auto"/>
        <w:rPr>
          <w:rFonts w:ascii="Arial" w:hAnsi="Arial" w:cs="Arial"/>
        </w:rPr>
      </w:pPr>
      <w:r w:rsidRPr="00B9025C">
        <w:rPr>
          <w:rFonts w:ascii="Arial" w:hAnsi="Arial" w:cs="Arial"/>
        </w:rPr>
        <w:t>As a result, students often</w:t>
      </w:r>
      <w:r w:rsidR="00A22655" w:rsidRPr="00B9025C">
        <w:rPr>
          <w:rFonts w:ascii="Arial" w:hAnsi="Arial" w:cs="Arial"/>
        </w:rPr>
        <w:t xml:space="preserve"> either leave another lesson or</w:t>
      </w:r>
      <w:r w:rsidRPr="00B9025C">
        <w:rPr>
          <w:rFonts w:ascii="Arial" w:hAnsi="Arial" w:cs="Arial"/>
        </w:rPr>
        <w:t xml:space="preserve"> transition immediately from one intensive class into a singing lesson,</w:t>
      </w:r>
      <w:r w:rsidR="00A22655" w:rsidRPr="00B9025C">
        <w:rPr>
          <w:rFonts w:ascii="Arial" w:hAnsi="Arial" w:cs="Arial"/>
        </w:rPr>
        <w:t xml:space="preserve"> which can lead them to arrive</w:t>
      </w:r>
      <w:r w:rsidRPr="00B9025C">
        <w:rPr>
          <w:rFonts w:ascii="Arial" w:hAnsi="Arial" w:cs="Arial"/>
        </w:rPr>
        <w:t xml:space="preserve"> rushed, cognitively distracted, and insufficiently prepared. These kinds of circumstances can detract from the overall quality and effectiveness of the singing lesson. Addressing the issue of how to cultivate and sustain focus at the beginning of these sessions is </w:t>
      </w:r>
      <w:r w:rsidRPr="00B9025C">
        <w:rPr>
          <w:rFonts w:ascii="Arial" w:hAnsi="Arial" w:cs="Arial"/>
        </w:rPr>
        <w:lastRenderedPageBreak/>
        <w:t xml:space="preserve">an area currently lacking in my professional </w:t>
      </w:r>
      <w:r w:rsidRPr="00B9025C">
        <w:rPr>
          <w:rFonts w:ascii="Arial" w:hAnsi="Arial" w:cs="Arial"/>
          <w:color w:val="000000" w:themeColor="text1"/>
        </w:rPr>
        <w:t>expertise</w:t>
      </w:r>
      <w:r w:rsidRPr="00B9025C">
        <w:rPr>
          <w:rFonts w:ascii="Arial" w:hAnsi="Arial" w:cs="Arial"/>
        </w:rPr>
        <w:t xml:space="preserve">. Consequently, I intend to explore and develop targeted exercises specifically designed to engage focus which promotes mental and physical readiness at the outset of each lesson. This area of study is particularly </w:t>
      </w:r>
      <w:r w:rsidRPr="00B9025C">
        <w:rPr>
          <w:rFonts w:ascii="Arial" w:hAnsi="Arial" w:cs="Arial"/>
          <w:color w:val="000000" w:themeColor="text1"/>
        </w:rPr>
        <w:t>important</w:t>
      </w:r>
      <w:r w:rsidRPr="00B9025C">
        <w:rPr>
          <w:rFonts w:ascii="Arial" w:hAnsi="Arial" w:cs="Arial"/>
        </w:rPr>
        <w:t xml:space="preserve"> for the cohort of students I teach, who range in age from 16 to 2</w:t>
      </w:r>
      <w:r w:rsidR="00A22655" w:rsidRPr="00B9025C">
        <w:rPr>
          <w:rFonts w:ascii="Arial" w:hAnsi="Arial" w:cs="Arial"/>
        </w:rPr>
        <w:t>2</w:t>
      </w:r>
      <w:r w:rsidRPr="00B9025C">
        <w:rPr>
          <w:rFonts w:ascii="Arial" w:hAnsi="Arial" w:cs="Arial"/>
        </w:rPr>
        <w:t>, and who may benefit from structured interventions aimed at optimising their engagement and learning outcomes in a high-intensity training environment.</w:t>
      </w:r>
    </w:p>
    <w:p w14:paraId="38713340" w14:textId="12099FC1" w:rsidR="0071349E" w:rsidRPr="00B9025C" w:rsidRDefault="0071349E" w:rsidP="00B9025C">
      <w:pPr>
        <w:spacing w:line="360" w:lineRule="auto"/>
        <w:rPr>
          <w:rFonts w:ascii="Arial" w:hAnsi="Arial" w:cs="Arial"/>
        </w:rPr>
      </w:pPr>
      <w:r w:rsidRPr="00B9025C">
        <w:rPr>
          <w:rFonts w:ascii="Arial" w:hAnsi="Arial" w:cs="Arial"/>
        </w:rPr>
        <w:t>This essay will discuss these key areas:</w:t>
      </w:r>
    </w:p>
    <w:p w14:paraId="69C7E248" w14:textId="77777777" w:rsidR="0071349E" w:rsidRPr="00B9025C" w:rsidRDefault="0071349E" w:rsidP="00B9025C">
      <w:pPr>
        <w:spacing w:line="360" w:lineRule="auto"/>
        <w:rPr>
          <w:rFonts w:ascii="Arial" w:hAnsi="Arial" w:cs="Arial"/>
        </w:rPr>
      </w:pPr>
    </w:p>
    <w:p w14:paraId="3440E1AA" w14:textId="1EB4CCC7" w:rsidR="0071349E" w:rsidRPr="00B9025C" w:rsidRDefault="0071349E" w:rsidP="00B9025C">
      <w:pPr>
        <w:pStyle w:val="ListParagraph"/>
        <w:numPr>
          <w:ilvl w:val="0"/>
          <w:numId w:val="3"/>
        </w:numPr>
        <w:spacing w:line="360" w:lineRule="auto"/>
        <w:rPr>
          <w:rFonts w:ascii="Arial" w:hAnsi="Arial" w:cs="Arial"/>
        </w:rPr>
      </w:pPr>
      <w:r w:rsidRPr="00B9025C">
        <w:rPr>
          <w:rFonts w:ascii="Arial" w:hAnsi="Arial" w:cs="Arial"/>
        </w:rPr>
        <w:t>What is distraction</w:t>
      </w:r>
      <w:r w:rsidR="00E7796D" w:rsidRPr="00B9025C">
        <w:rPr>
          <w:rFonts w:ascii="Arial" w:hAnsi="Arial" w:cs="Arial"/>
        </w:rPr>
        <w:t xml:space="preserve"> </w:t>
      </w:r>
      <w:r w:rsidRPr="00B9025C">
        <w:rPr>
          <w:rFonts w:ascii="Arial" w:hAnsi="Arial" w:cs="Arial"/>
        </w:rPr>
        <w:t xml:space="preserve">and how is it impacting a </w:t>
      </w:r>
      <w:r w:rsidR="0051439F" w:rsidRPr="00B9025C">
        <w:rPr>
          <w:rFonts w:ascii="Arial" w:hAnsi="Arial" w:cs="Arial"/>
        </w:rPr>
        <w:t>student’s</w:t>
      </w:r>
      <w:r w:rsidRPr="00B9025C">
        <w:rPr>
          <w:rFonts w:ascii="Arial" w:hAnsi="Arial" w:cs="Arial"/>
        </w:rPr>
        <w:t xml:space="preserve"> learning experience? </w:t>
      </w:r>
    </w:p>
    <w:p w14:paraId="539F0697" w14:textId="5F140304" w:rsidR="00E7796D" w:rsidRPr="00B9025C" w:rsidRDefault="00E7796D" w:rsidP="00B9025C">
      <w:pPr>
        <w:pStyle w:val="ListParagraph"/>
        <w:numPr>
          <w:ilvl w:val="0"/>
          <w:numId w:val="3"/>
        </w:numPr>
        <w:spacing w:line="360" w:lineRule="auto"/>
        <w:rPr>
          <w:rFonts w:ascii="Arial" w:hAnsi="Arial" w:cs="Arial"/>
        </w:rPr>
      </w:pPr>
      <w:r w:rsidRPr="00B9025C">
        <w:rPr>
          <w:rFonts w:ascii="Arial" w:hAnsi="Arial" w:cs="Arial"/>
        </w:rPr>
        <w:t xml:space="preserve">What is </w:t>
      </w:r>
      <w:r w:rsidR="005A7962" w:rsidRPr="00B9025C">
        <w:rPr>
          <w:rFonts w:ascii="Arial" w:hAnsi="Arial" w:cs="Arial"/>
        </w:rPr>
        <w:t>disengagement</w:t>
      </w:r>
      <w:r w:rsidRPr="00B9025C">
        <w:rPr>
          <w:rFonts w:ascii="Arial" w:hAnsi="Arial" w:cs="Arial"/>
        </w:rPr>
        <w:t xml:space="preserve"> and how is it impacting a </w:t>
      </w:r>
      <w:r w:rsidR="0051439F" w:rsidRPr="00B9025C">
        <w:rPr>
          <w:rFonts w:ascii="Arial" w:hAnsi="Arial" w:cs="Arial"/>
        </w:rPr>
        <w:t>student’s</w:t>
      </w:r>
      <w:r w:rsidRPr="00B9025C">
        <w:rPr>
          <w:rFonts w:ascii="Arial" w:hAnsi="Arial" w:cs="Arial"/>
        </w:rPr>
        <w:t xml:space="preserve"> learning experience? </w:t>
      </w:r>
    </w:p>
    <w:p w14:paraId="283C0482" w14:textId="77777777" w:rsidR="00D35866" w:rsidRPr="00B9025C" w:rsidRDefault="00E50CEC" w:rsidP="00B9025C">
      <w:pPr>
        <w:pStyle w:val="ListParagraph"/>
        <w:numPr>
          <w:ilvl w:val="0"/>
          <w:numId w:val="3"/>
        </w:numPr>
        <w:spacing w:line="360" w:lineRule="auto"/>
        <w:rPr>
          <w:rFonts w:ascii="Arial" w:hAnsi="Arial" w:cs="Arial"/>
        </w:rPr>
      </w:pPr>
      <w:r w:rsidRPr="00B9025C">
        <w:rPr>
          <w:rFonts w:ascii="Arial" w:hAnsi="Arial" w:cs="Arial"/>
        </w:rPr>
        <w:t>Why is the solution embedding</w:t>
      </w:r>
      <w:r w:rsidR="0008692B" w:rsidRPr="00B9025C">
        <w:rPr>
          <w:rFonts w:ascii="Arial" w:hAnsi="Arial" w:cs="Arial"/>
        </w:rPr>
        <w:t xml:space="preserve"> focus</w:t>
      </w:r>
      <w:r w:rsidRPr="00B9025C">
        <w:rPr>
          <w:rFonts w:ascii="Arial" w:hAnsi="Arial" w:cs="Arial"/>
        </w:rPr>
        <w:t xml:space="preserve"> and how will this improve a </w:t>
      </w:r>
      <w:r w:rsidR="003C349B" w:rsidRPr="00B9025C">
        <w:rPr>
          <w:rFonts w:ascii="Arial" w:hAnsi="Arial" w:cs="Arial"/>
        </w:rPr>
        <w:t>student’s</w:t>
      </w:r>
      <w:r w:rsidRPr="00B9025C">
        <w:rPr>
          <w:rFonts w:ascii="Arial" w:hAnsi="Arial" w:cs="Arial"/>
        </w:rPr>
        <w:t xml:space="preserve"> learning experience?</w:t>
      </w:r>
    </w:p>
    <w:p w14:paraId="59F2C0AD" w14:textId="0518B9A1" w:rsidR="00D35866" w:rsidRPr="00B9025C" w:rsidRDefault="00D35866" w:rsidP="00B9025C">
      <w:pPr>
        <w:pStyle w:val="ListParagraph"/>
        <w:numPr>
          <w:ilvl w:val="0"/>
          <w:numId w:val="3"/>
        </w:numPr>
        <w:spacing w:line="360" w:lineRule="auto"/>
        <w:rPr>
          <w:rFonts w:ascii="Arial" w:hAnsi="Arial" w:cs="Arial"/>
        </w:rPr>
      </w:pPr>
      <w:r w:rsidRPr="00B9025C">
        <w:rPr>
          <w:rFonts w:ascii="Arial" w:hAnsi="Arial" w:cs="Arial"/>
        </w:rPr>
        <w:t xml:space="preserve">Theories and methodologies surrounding focus, and how this helps a student </w:t>
      </w:r>
      <w:r w:rsidR="0077245B">
        <w:rPr>
          <w:rFonts w:ascii="Arial" w:hAnsi="Arial" w:cs="Arial"/>
        </w:rPr>
        <w:t>increase focus</w:t>
      </w:r>
      <w:r w:rsidRPr="00B9025C">
        <w:rPr>
          <w:rFonts w:ascii="Arial" w:hAnsi="Arial" w:cs="Arial"/>
        </w:rPr>
        <w:t xml:space="preserve"> during weekly 30-minute singing lessons</w:t>
      </w:r>
    </w:p>
    <w:p w14:paraId="640A6003" w14:textId="77777777" w:rsidR="003C349B" w:rsidRPr="00B9025C" w:rsidRDefault="003C349B" w:rsidP="00B9025C">
      <w:pPr>
        <w:spacing w:line="360" w:lineRule="auto"/>
        <w:rPr>
          <w:rFonts w:ascii="Arial" w:hAnsi="Arial" w:cs="Arial"/>
        </w:rPr>
      </w:pPr>
    </w:p>
    <w:p w14:paraId="19F8D5EC" w14:textId="0DB427C0" w:rsidR="006C2200" w:rsidRPr="00B9025C" w:rsidRDefault="00926A68" w:rsidP="00B9025C">
      <w:pPr>
        <w:spacing w:line="360" w:lineRule="auto"/>
        <w:rPr>
          <w:rFonts w:ascii="Arial" w:hAnsi="Arial" w:cs="Arial"/>
        </w:rPr>
      </w:pPr>
      <w:r w:rsidRPr="00B9025C">
        <w:rPr>
          <w:rFonts w:ascii="Arial" w:hAnsi="Arial" w:cs="Arial"/>
        </w:rPr>
        <w:t>I will conclude by drawing upon the research and how I can apply this to my practice</w:t>
      </w:r>
      <w:r w:rsidR="00E7796D" w:rsidRPr="00B9025C">
        <w:rPr>
          <w:rFonts w:ascii="Arial" w:hAnsi="Arial" w:cs="Arial"/>
        </w:rPr>
        <w:t xml:space="preserve"> in reflection</w:t>
      </w:r>
      <w:r w:rsidRPr="00B9025C">
        <w:rPr>
          <w:rFonts w:ascii="Arial" w:hAnsi="Arial" w:cs="Arial"/>
        </w:rPr>
        <w:t>.</w:t>
      </w:r>
    </w:p>
    <w:p w14:paraId="0845FC78" w14:textId="77777777" w:rsidR="00415FB5" w:rsidRPr="00B9025C" w:rsidRDefault="00415FB5" w:rsidP="00B9025C">
      <w:pPr>
        <w:spacing w:line="360" w:lineRule="auto"/>
        <w:rPr>
          <w:rFonts w:ascii="Arial" w:hAnsi="Arial" w:cs="Arial"/>
        </w:rPr>
      </w:pPr>
    </w:p>
    <w:p w14:paraId="24950FAC" w14:textId="534F1171" w:rsidR="0071349E" w:rsidRPr="00B9025C" w:rsidRDefault="0071349E" w:rsidP="00B9025C">
      <w:pPr>
        <w:pStyle w:val="Heading2"/>
        <w:spacing w:line="360" w:lineRule="auto"/>
        <w:rPr>
          <w:rFonts w:ascii="Arial" w:hAnsi="Arial" w:cs="Arial"/>
          <w:sz w:val="24"/>
          <w:szCs w:val="24"/>
        </w:rPr>
      </w:pPr>
      <w:bookmarkStart w:id="10" w:name="_Toc181196549"/>
      <w:r w:rsidRPr="00B9025C">
        <w:rPr>
          <w:rFonts w:ascii="Arial" w:hAnsi="Arial" w:cs="Arial"/>
          <w:sz w:val="24"/>
          <w:szCs w:val="24"/>
        </w:rPr>
        <w:t>What is distraction</w:t>
      </w:r>
      <w:r w:rsidR="00E7796D" w:rsidRPr="00B9025C">
        <w:rPr>
          <w:rFonts w:ascii="Arial" w:hAnsi="Arial" w:cs="Arial"/>
          <w:sz w:val="24"/>
          <w:szCs w:val="24"/>
        </w:rPr>
        <w:t xml:space="preserve"> </w:t>
      </w:r>
      <w:r w:rsidRPr="00B9025C">
        <w:rPr>
          <w:rFonts w:ascii="Arial" w:hAnsi="Arial" w:cs="Arial"/>
          <w:sz w:val="24"/>
          <w:szCs w:val="24"/>
        </w:rPr>
        <w:t>and how is it impacting a student</w:t>
      </w:r>
      <w:r w:rsidR="00760C55" w:rsidRPr="00B9025C">
        <w:rPr>
          <w:rFonts w:ascii="Arial" w:hAnsi="Arial" w:cs="Arial"/>
          <w:sz w:val="24"/>
          <w:szCs w:val="24"/>
        </w:rPr>
        <w:t>’</w:t>
      </w:r>
      <w:r w:rsidRPr="00B9025C">
        <w:rPr>
          <w:rFonts w:ascii="Arial" w:hAnsi="Arial" w:cs="Arial"/>
          <w:sz w:val="24"/>
          <w:szCs w:val="24"/>
        </w:rPr>
        <w:t>s learning experience?</w:t>
      </w:r>
      <w:bookmarkEnd w:id="10"/>
    </w:p>
    <w:p w14:paraId="42C6DE15" w14:textId="6B5F7C31" w:rsidR="009D1345" w:rsidRPr="00B9025C" w:rsidRDefault="009D1345" w:rsidP="00B9025C">
      <w:pPr>
        <w:spacing w:before="100" w:beforeAutospacing="1" w:after="100" w:afterAutospacing="1" w:line="360" w:lineRule="auto"/>
        <w:rPr>
          <w:rFonts w:ascii="Arial" w:hAnsi="Arial" w:cs="Arial"/>
        </w:rPr>
      </w:pPr>
      <w:r w:rsidRPr="00B9025C">
        <w:rPr>
          <w:rFonts w:ascii="Arial" w:hAnsi="Arial" w:cs="Arial"/>
        </w:rPr>
        <w:t>As I am working with students aged 16-2</w:t>
      </w:r>
      <w:r w:rsidR="00A22655" w:rsidRPr="00B9025C">
        <w:rPr>
          <w:rFonts w:ascii="Arial" w:hAnsi="Arial" w:cs="Arial"/>
        </w:rPr>
        <w:t>2</w:t>
      </w:r>
      <w:r w:rsidRPr="00B9025C">
        <w:rPr>
          <w:rFonts w:ascii="Arial" w:hAnsi="Arial" w:cs="Arial"/>
        </w:rPr>
        <w:t xml:space="preserve"> who are in education, it is important to gain knowledge </w:t>
      </w:r>
      <w:r w:rsidR="00FA19C8">
        <w:rPr>
          <w:rFonts w:ascii="Arial" w:hAnsi="Arial" w:cs="Arial"/>
        </w:rPr>
        <w:t>of</w:t>
      </w:r>
      <w:r w:rsidRPr="00B9025C">
        <w:rPr>
          <w:rFonts w:ascii="Arial" w:hAnsi="Arial" w:cs="Arial"/>
        </w:rPr>
        <w:t xml:space="preserve"> how distraction forms within an educational setting and how adolescence can also impact a student’s ability to focus.</w:t>
      </w:r>
    </w:p>
    <w:p w14:paraId="00A38000" w14:textId="507C8944" w:rsidR="00E70E0F" w:rsidRPr="00B9025C" w:rsidRDefault="00E70E0F" w:rsidP="00B9025C">
      <w:pPr>
        <w:spacing w:before="100" w:beforeAutospacing="1" w:after="100" w:afterAutospacing="1" w:line="360" w:lineRule="auto"/>
        <w:rPr>
          <w:rFonts w:ascii="Arial" w:hAnsi="Arial" w:cs="Arial"/>
        </w:rPr>
      </w:pPr>
      <w:r w:rsidRPr="00B9025C">
        <w:rPr>
          <w:rFonts w:ascii="Arial" w:hAnsi="Arial" w:cs="Arial"/>
        </w:rPr>
        <w:t xml:space="preserve">In this section I will focus on these key areas of </w:t>
      </w:r>
      <w:r w:rsidR="00B70449" w:rsidRPr="00B9025C">
        <w:rPr>
          <w:rFonts w:ascii="Arial" w:hAnsi="Arial" w:cs="Arial"/>
        </w:rPr>
        <w:t>distraction</w:t>
      </w:r>
      <w:r w:rsidRPr="00B9025C">
        <w:rPr>
          <w:rFonts w:ascii="Arial" w:hAnsi="Arial" w:cs="Arial"/>
        </w:rPr>
        <w:t>:</w:t>
      </w:r>
    </w:p>
    <w:p w14:paraId="1CE4DA19" w14:textId="31ED2C0D" w:rsidR="00E70E0F" w:rsidRPr="00B9025C" w:rsidRDefault="00E70E0F" w:rsidP="00B9025C">
      <w:pPr>
        <w:pStyle w:val="ListParagraph"/>
        <w:numPr>
          <w:ilvl w:val="0"/>
          <w:numId w:val="4"/>
        </w:numPr>
        <w:spacing w:before="100" w:beforeAutospacing="1" w:after="100" w:afterAutospacing="1" w:line="360" w:lineRule="auto"/>
        <w:rPr>
          <w:rFonts w:ascii="Arial" w:hAnsi="Arial" w:cs="Arial"/>
        </w:rPr>
      </w:pPr>
      <w:r w:rsidRPr="00B9025C">
        <w:rPr>
          <w:rFonts w:ascii="Arial" w:hAnsi="Arial" w:cs="Arial"/>
        </w:rPr>
        <w:t>Distraction within education</w:t>
      </w:r>
    </w:p>
    <w:p w14:paraId="625E02EA" w14:textId="77777777" w:rsidR="00BB0D33" w:rsidRPr="00B9025C" w:rsidRDefault="00E70E0F" w:rsidP="00B9025C">
      <w:pPr>
        <w:pStyle w:val="ListParagraph"/>
        <w:numPr>
          <w:ilvl w:val="0"/>
          <w:numId w:val="4"/>
        </w:numPr>
        <w:spacing w:before="100" w:beforeAutospacing="1" w:after="100" w:afterAutospacing="1" w:line="360" w:lineRule="auto"/>
        <w:rPr>
          <w:rFonts w:ascii="Arial" w:hAnsi="Arial" w:cs="Arial"/>
        </w:rPr>
      </w:pPr>
      <w:r w:rsidRPr="00B9025C">
        <w:rPr>
          <w:rFonts w:ascii="Arial" w:hAnsi="Arial" w:cs="Arial"/>
        </w:rPr>
        <w:t>What causes distraction within adolescence?</w:t>
      </w:r>
    </w:p>
    <w:p w14:paraId="092CB6D1" w14:textId="77316119" w:rsidR="00760C55" w:rsidRPr="00B9025C" w:rsidRDefault="00E70E0F" w:rsidP="00B9025C">
      <w:pPr>
        <w:spacing w:before="100" w:beforeAutospacing="1" w:after="100" w:afterAutospacing="1" w:line="360" w:lineRule="auto"/>
        <w:rPr>
          <w:rFonts w:ascii="Arial" w:hAnsi="Arial" w:cs="Arial"/>
        </w:rPr>
      </w:pPr>
      <w:r w:rsidRPr="00B9025C">
        <w:rPr>
          <w:rFonts w:ascii="Arial" w:hAnsi="Arial" w:cs="Arial"/>
          <w:u w:val="single"/>
        </w:rPr>
        <w:t>Distraction within education</w:t>
      </w:r>
    </w:p>
    <w:p w14:paraId="3264F62B" w14:textId="51094379" w:rsidR="005209AF" w:rsidRPr="00B9025C" w:rsidRDefault="005209AF" w:rsidP="00B9025C">
      <w:pPr>
        <w:spacing w:line="360" w:lineRule="auto"/>
        <w:rPr>
          <w:rFonts w:ascii="Arial" w:hAnsi="Arial" w:cs="Arial"/>
        </w:rPr>
      </w:pPr>
      <w:r w:rsidRPr="00792B9C">
        <w:rPr>
          <w:rFonts w:ascii="Arial" w:hAnsi="Arial" w:cs="Arial"/>
        </w:rPr>
        <w:t xml:space="preserve">Distraction in education significantly impacts students' focus and learning outcomes (Seemiller, 2017). This issue encompasses two primary types of distraction: internal and external. Internal distractions arise from within the student, including hunger, </w:t>
      </w:r>
      <w:r w:rsidRPr="00792B9C">
        <w:rPr>
          <w:rFonts w:ascii="Arial" w:hAnsi="Arial" w:cs="Arial"/>
        </w:rPr>
        <w:lastRenderedPageBreak/>
        <w:t xml:space="preserve">fatigue, stress, and anxiety, which consume cognitive resources essential for learning (Zeb, 2024; Eysenck &amp; </w:t>
      </w:r>
      <w:proofErr w:type="spellStart"/>
      <w:r w:rsidRPr="00792B9C">
        <w:rPr>
          <w:rFonts w:ascii="Arial" w:hAnsi="Arial" w:cs="Arial"/>
        </w:rPr>
        <w:t>Derakshan</w:t>
      </w:r>
      <w:proofErr w:type="spellEnd"/>
      <w:r w:rsidRPr="00792B9C">
        <w:rPr>
          <w:rFonts w:ascii="Arial" w:hAnsi="Arial" w:cs="Arial"/>
        </w:rPr>
        <w:t xml:space="preserve">, 2011). In contrast, external distractions are influenced by environmental factors </w:t>
      </w:r>
      <w:r w:rsidR="003C7D65">
        <w:rPr>
          <w:rFonts w:ascii="Arial" w:hAnsi="Arial" w:cs="Arial"/>
        </w:rPr>
        <w:t>such as</w:t>
      </w:r>
      <w:r w:rsidRPr="00792B9C">
        <w:rPr>
          <w:rFonts w:ascii="Arial" w:hAnsi="Arial" w:cs="Arial"/>
        </w:rPr>
        <w:t xml:space="preserve"> interruptions, social media, and noise (Dembo &amp; Seli, 2013; Rosen et al., 2013; </w:t>
      </w:r>
      <w:proofErr w:type="spellStart"/>
      <w:r w:rsidRPr="00792B9C">
        <w:rPr>
          <w:rFonts w:ascii="Arial" w:hAnsi="Arial" w:cs="Arial"/>
        </w:rPr>
        <w:t>Holschuh</w:t>
      </w:r>
      <w:proofErr w:type="spellEnd"/>
      <w:r w:rsidRPr="00792B9C">
        <w:rPr>
          <w:rFonts w:ascii="Arial" w:hAnsi="Arial" w:cs="Arial"/>
        </w:rPr>
        <w:t xml:space="preserve"> &amp; </w:t>
      </w:r>
      <w:proofErr w:type="spellStart"/>
      <w:r w:rsidRPr="00792B9C">
        <w:rPr>
          <w:rFonts w:ascii="Arial" w:hAnsi="Arial" w:cs="Arial"/>
        </w:rPr>
        <w:t>Nist</w:t>
      </w:r>
      <w:proofErr w:type="spellEnd"/>
      <w:r w:rsidRPr="00792B9C">
        <w:rPr>
          <w:rFonts w:ascii="Arial" w:hAnsi="Arial" w:cs="Arial"/>
        </w:rPr>
        <w:t>, 2000). While this framework aids in understanding focus challenges, it oversimplifies the nuanced experiences of distraction.</w:t>
      </w:r>
      <w:r w:rsidRPr="00B9025C">
        <w:rPr>
          <w:rFonts w:ascii="Arial" w:hAnsi="Arial" w:cs="Arial"/>
        </w:rPr>
        <w:t xml:space="preserve"> As a holistic teacher, I aim to consider the whole person and, therefore, recogni</w:t>
      </w:r>
      <w:r w:rsidR="005B6C80">
        <w:rPr>
          <w:rFonts w:ascii="Arial" w:hAnsi="Arial" w:cs="Arial"/>
        </w:rPr>
        <w:t>s</w:t>
      </w:r>
      <w:r w:rsidRPr="00B9025C">
        <w:rPr>
          <w:rFonts w:ascii="Arial" w:hAnsi="Arial" w:cs="Arial"/>
        </w:rPr>
        <w:t>e individual differences in susceptibility to distraction.</w:t>
      </w:r>
    </w:p>
    <w:p w14:paraId="6644A8B5" w14:textId="77777777" w:rsidR="005209AF" w:rsidRPr="00792B9C" w:rsidRDefault="005209AF" w:rsidP="00B9025C">
      <w:pPr>
        <w:spacing w:line="360" w:lineRule="auto"/>
        <w:rPr>
          <w:rFonts w:ascii="Arial" w:hAnsi="Arial" w:cs="Arial"/>
        </w:rPr>
      </w:pPr>
    </w:p>
    <w:p w14:paraId="730926D4" w14:textId="33B94205" w:rsidR="005209AF" w:rsidRPr="00B9025C" w:rsidRDefault="005209AF" w:rsidP="00B9025C">
      <w:pPr>
        <w:spacing w:line="360" w:lineRule="auto"/>
        <w:rPr>
          <w:rFonts w:ascii="Arial" w:hAnsi="Arial" w:cs="Arial"/>
        </w:rPr>
      </w:pPr>
      <w:r w:rsidRPr="00792B9C">
        <w:rPr>
          <w:rFonts w:ascii="Arial" w:hAnsi="Arial" w:cs="Arial"/>
        </w:rPr>
        <w:t>Research shows that frequent multitasking with media negatively affects academic performance and attention spans (Ophir et al</w:t>
      </w:r>
      <w:r w:rsidR="00380D11">
        <w:rPr>
          <w:rFonts w:ascii="Arial" w:hAnsi="Arial" w:cs="Arial"/>
        </w:rPr>
        <w:t>.</w:t>
      </w:r>
      <w:r w:rsidRPr="00792B9C">
        <w:rPr>
          <w:rFonts w:ascii="Arial" w:hAnsi="Arial" w:cs="Arial"/>
        </w:rPr>
        <w:t xml:space="preserve">, 2009). The mere presence of smartphones can reduce cognitive performance due to the constant temptation to check notifications (Ophir et al., 2009; Junco, 2012). Social media particularly </w:t>
      </w:r>
      <w:r w:rsidR="00977AB8">
        <w:rPr>
          <w:rFonts w:ascii="Arial" w:hAnsi="Arial" w:cs="Arial"/>
        </w:rPr>
        <w:t>use</w:t>
      </w:r>
      <w:r w:rsidR="006C3FBD">
        <w:rPr>
          <w:rFonts w:ascii="Arial" w:hAnsi="Arial" w:cs="Arial"/>
        </w:rPr>
        <w:t xml:space="preserve"> </w:t>
      </w:r>
      <w:r w:rsidRPr="00792B9C">
        <w:rPr>
          <w:rFonts w:ascii="Arial" w:hAnsi="Arial" w:cs="Arial"/>
        </w:rPr>
        <w:t xml:space="preserve">platforms </w:t>
      </w:r>
      <w:r w:rsidR="00222A81">
        <w:rPr>
          <w:rFonts w:ascii="Arial" w:hAnsi="Arial" w:cs="Arial"/>
        </w:rPr>
        <w:t>such as</w:t>
      </w:r>
      <w:r w:rsidRPr="00792B9C">
        <w:rPr>
          <w:rFonts w:ascii="Arial" w:hAnsi="Arial" w:cs="Arial"/>
        </w:rPr>
        <w:t xml:space="preserve"> Instagram and TikTok, contribute to</w:t>
      </w:r>
      <w:r w:rsidR="006C3FBD">
        <w:rPr>
          <w:rFonts w:ascii="Arial" w:hAnsi="Arial" w:cs="Arial"/>
        </w:rPr>
        <w:t>wards</w:t>
      </w:r>
      <w:r w:rsidRPr="00792B9C">
        <w:rPr>
          <w:rFonts w:ascii="Arial" w:hAnsi="Arial" w:cs="Arial"/>
        </w:rPr>
        <w:t xml:space="preserve"> habitual checking, diminishing focus and deep learning (Shanmugasundaram &amp; Tamilarasu, 2023). Adolescents are particularly vulnerable to the adverse effects of social media, which can lead to decreased life satisfaction and</w:t>
      </w:r>
      <w:r w:rsidR="00BF3E35" w:rsidRPr="00B9025C">
        <w:rPr>
          <w:rFonts w:ascii="Arial" w:hAnsi="Arial" w:cs="Arial"/>
        </w:rPr>
        <w:t xml:space="preserve"> can</w:t>
      </w:r>
      <w:r w:rsidRPr="00792B9C">
        <w:rPr>
          <w:rFonts w:ascii="Arial" w:hAnsi="Arial" w:cs="Arial"/>
        </w:rPr>
        <w:t xml:space="preserve"> negatively impact their academic performance (Ellis et al., 2024; University of Oxford, 2022).</w:t>
      </w:r>
      <w:r w:rsidR="00CE6199">
        <w:rPr>
          <w:rFonts w:ascii="Arial" w:hAnsi="Arial" w:cs="Arial"/>
        </w:rPr>
        <w:t xml:space="preserve"> </w:t>
      </w:r>
      <w:r w:rsidR="00CE6199" w:rsidRPr="00792B9C">
        <w:rPr>
          <w:rFonts w:ascii="Arial" w:hAnsi="Arial" w:cs="Arial"/>
        </w:rPr>
        <w:t xml:space="preserve">However, </w:t>
      </w:r>
      <w:proofErr w:type="spellStart"/>
      <w:r w:rsidR="00CE6199" w:rsidRPr="00792B9C">
        <w:rPr>
          <w:rFonts w:ascii="Arial" w:hAnsi="Arial" w:cs="Arial"/>
        </w:rPr>
        <w:t>Taaeke</w:t>
      </w:r>
      <w:proofErr w:type="spellEnd"/>
      <w:r w:rsidR="00CE6199" w:rsidRPr="00792B9C">
        <w:rPr>
          <w:rFonts w:ascii="Arial" w:hAnsi="Arial" w:cs="Arial"/>
        </w:rPr>
        <w:t xml:space="preserve"> (2019) notes that using social media in education can also provide value when integrated thoughtfully</w:t>
      </w:r>
      <w:r w:rsidR="005E19EB">
        <w:rPr>
          <w:rFonts w:ascii="Arial" w:hAnsi="Arial" w:cs="Arial"/>
        </w:rPr>
        <w:t>.</w:t>
      </w:r>
    </w:p>
    <w:p w14:paraId="5A844525" w14:textId="77777777" w:rsidR="00BF3E35" w:rsidRPr="00792B9C" w:rsidRDefault="00BF3E35" w:rsidP="00B9025C">
      <w:pPr>
        <w:spacing w:line="360" w:lineRule="auto"/>
        <w:rPr>
          <w:rFonts w:ascii="Arial" w:hAnsi="Arial" w:cs="Arial"/>
        </w:rPr>
      </w:pPr>
    </w:p>
    <w:p w14:paraId="4123959E" w14:textId="0441CB07" w:rsidR="005209AF" w:rsidRPr="00B9025C" w:rsidRDefault="005209AF" w:rsidP="00B9025C">
      <w:pPr>
        <w:spacing w:line="360" w:lineRule="auto"/>
        <w:rPr>
          <w:rFonts w:ascii="Arial" w:hAnsi="Arial" w:cs="Arial"/>
        </w:rPr>
      </w:pPr>
      <w:r w:rsidRPr="00792B9C">
        <w:rPr>
          <w:rFonts w:ascii="Arial" w:hAnsi="Arial" w:cs="Arial"/>
        </w:rPr>
        <w:t xml:space="preserve">Classroom environments also play a critical role in distraction. Factors such as lighting, noise, and layout can hinder concentration (Shield &amp; </w:t>
      </w:r>
      <w:proofErr w:type="spellStart"/>
      <w:r w:rsidRPr="00792B9C">
        <w:rPr>
          <w:rFonts w:ascii="Arial" w:hAnsi="Arial" w:cs="Arial"/>
        </w:rPr>
        <w:t>Dockrell</w:t>
      </w:r>
      <w:proofErr w:type="spellEnd"/>
      <w:r w:rsidRPr="00792B9C">
        <w:rPr>
          <w:rFonts w:ascii="Arial" w:hAnsi="Arial" w:cs="Arial"/>
        </w:rPr>
        <w:t xml:space="preserve">, 2008; </w:t>
      </w:r>
      <w:proofErr w:type="spellStart"/>
      <w:r w:rsidRPr="00792B9C">
        <w:rPr>
          <w:rFonts w:ascii="Arial" w:hAnsi="Arial" w:cs="Arial"/>
        </w:rPr>
        <w:t>Inocian</w:t>
      </w:r>
      <w:proofErr w:type="spellEnd"/>
      <w:r w:rsidRPr="00792B9C">
        <w:rPr>
          <w:rFonts w:ascii="Arial" w:hAnsi="Arial" w:cs="Arial"/>
        </w:rPr>
        <w:t xml:space="preserve">, 2018; </w:t>
      </w:r>
      <w:proofErr w:type="spellStart"/>
      <w:r w:rsidRPr="00792B9C">
        <w:rPr>
          <w:rFonts w:ascii="Arial" w:hAnsi="Arial" w:cs="Arial"/>
        </w:rPr>
        <w:t>Bonghanoy</w:t>
      </w:r>
      <w:proofErr w:type="spellEnd"/>
      <w:r w:rsidRPr="00792B9C">
        <w:rPr>
          <w:rFonts w:ascii="Arial" w:hAnsi="Arial" w:cs="Arial"/>
        </w:rPr>
        <w:t xml:space="preserve"> et al., 2024). Teacher engagement and instructional strategies significantly affect student focus, with interactive methods enhancing attention and reducing distractions, whereas</w:t>
      </w:r>
      <w:r w:rsidR="00961387" w:rsidRPr="00B9025C">
        <w:rPr>
          <w:rFonts w:ascii="Arial" w:hAnsi="Arial" w:cs="Arial"/>
        </w:rPr>
        <w:t xml:space="preserve"> lecture</w:t>
      </w:r>
      <w:r w:rsidR="001A453A">
        <w:rPr>
          <w:rFonts w:ascii="Arial" w:hAnsi="Arial" w:cs="Arial"/>
        </w:rPr>
        <w:t>-</w:t>
      </w:r>
      <w:r w:rsidR="00961387" w:rsidRPr="00B9025C">
        <w:rPr>
          <w:rFonts w:ascii="Arial" w:hAnsi="Arial" w:cs="Arial"/>
        </w:rPr>
        <w:t>based</w:t>
      </w:r>
      <w:r w:rsidRPr="00792B9C">
        <w:rPr>
          <w:rFonts w:ascii="Arial" w:hAnsi="Arial" w:cs="Arial"/>
        </w:rPr>
        <w:t xml:space="preserve"> monotonous teaching can disengage students (</w:t>
      </w:r>
      <w:proofErr w:type="spellStart"/>
      <w:r w:rsidRPr="00792B9C">
        <w:rPr>
          <w:rFonts w:ascii="Arial" w:hAnsi="Arial" w:cs="Arial"/>
        </w:rPr>
        <w:t>Gutentarg</w:t>
      </w:r>
      <w:proofErr w:type="spellEnd"/>
      <w:r w:rsidRPr="00792B9C">
        <w:rPr>
          <w:rFonts w:ascii="Arial" w:hAnsi="Arial" w:cs="Arial"/>
        </w:rPr>
        <w:t xml:space="preserve">, </w:t>
      </w:r>
      <w:proofErr w:type="spellStart"/>
      <w:r w:rsidRPr="00792B9C">
        <w:rPr>
          <w:rFonts w:ascii="Arial" w:hAnsi="Arial" w:cs="Arial"/>
        </w:rPr>
        <w:t>Orner</w:t>
      </w:r>
      <w:proofErr w:type="spellEnd"/>
      <w:r w:rsidRPr="00792B9C">
        <w:rPr>
          <w:rFonts w:ascii="Arial" w:hAnsi="Arial" w:cs="Arial"/>
        </w:rPr>
        <w:t xml:space="preserve">, &amp; </w:t>
      </w:r>
      <w:proofErr w:type="spellStart"/>
      <w:r w:rsidRPr="00792B9C">
        <w:rPr>
          <w:rFonts w:ascii="Arial" w:hAnsi="Arial" w:cs="Arial"/>
        </w:rPr>
        <w:t>Asterhan</w:t>
      </w:r>
      <w:proofErr w:type="spellEnd"/>
      <w:r w:rsidRPr="00792B9C">
        <w:rPr>
          <w:rFonts w:ascii="Arial" w:hAnsi="Arial" w:cs="Arial"/>
        </w:rPr>
        <w:t xml:space="preserve">, 2022). Given the challenging noise levels in </w:t>
      </w:r>
      <w:r w:rsidR="008958A0" w:rsidRPr="00B9025C">
        <w:rPr>
          <w:rFonts w:ascii="Arial" w:hAnsi="Arial" w:cs="Arial"/>
        </w:rPr>
        <w:t>the</w:t>
      </w:r>
      <w:r w:rsidRPr="00792B9C">
        <w:rPr>
          <w:rFonts w:ascii="Arial" w:hAnsi="Arial" w:cs="Arial"/>
        </w:rPr>
        <w:t xml:space="preserve"> music corridor</w:t>
      </w:r>
      <w:r w:rsidR="008958A0" w:rsidRPr="00B9025C">
        <w:rPr>
          <w:rFonts w:ascii="Arial" w:hAnsi="Arial" w:cs="Arial"/>
        </w:rPr>
        <w:t xml:space="preserve"> where my practice room is based</w:t>
      </w:r>
      <w:r w:rsidRPr="00792B9C">
        <w:rPr>
          <w:rFonts w:ascii="Arial" w:hAnsi="Arial" w:cs="Arial"/>
        </w:rPr>
        <w:t>, I can adopt more dynamic teaching strategies to mitigate distractions.</w:t>
      </w:r>
    </w:p>
    <w:p w14:paraId="3FB23475" w14:textId="2B67B3F6" w:rsidR="00C921FF" w:rsidRPr="00792B9C" w:rsidRDefault="005273C9" w:rsidP="00B9025C">
      <w:pPr>
        <w:spacing w:line="360" w:lineRule="auto"/>
        <w:rPr>
          <w:rFonts w:ascii="Arial" w:hAnsi="Arial" w:cs="Arial"/>
        </w:rPr>
      </w:pPr>
      <w:r w:rsidRPr="00B9025C">
        <w:rPr>
          <w:rFonts w:ascii="Arial" w:hAnsi="Arial" w:cs="Arial"/>
        </w:rPr>
        <w:t xml:space="preserve"> </w:t>
      </w:r>
    </w:p>
    <w:p w14:paraId="0D2F98F5" w14:textId="3ADA5A48" w:rsidR="005209AF" w:rsidRPr="00B9025C" w:rsidRDefault="005209AF" w:rsidP="00B9025C">
      <w:pPr>
        <w:spacing w:line="360" w:lineRule="auto"/>
        <w:rPr>
          <w:rFonts w:ascii="Arial" w:hAnsi="Arial" w:cs="Arial"/>
        </w:rPr>
      </w:pPr>
      <w:r w:rsidRPr="00792B9C">
        <w:rPr>
          <w:rFonts w:ascii="Arial" w:hAnsi="Arial" w:cs="Arial"/>
        </w:rPr>
        <w:t xml:space="preserve">Cognitive load theory </w:t>
      </w:r>
      <w:r w:rsidR="00E16D76" w:rsidRPr="00B9025C">
        <w:rPr>
          <w:rFonts w:ascii="Arial" w:hAnsi="Arial" w:cs="Arial"/>
        </w:rPr>
        <w:t>determines</w:t>
      </w:r>
      <w:r w:rsidRPr="00792B9C">
        <w:rPr>
          <w:rFonts w:ascii="Arial" w:hAnsi="Arial" w:cs="Arial"/>
        </w:rPr>
        <w:t xml:space="preserve"> that overwhelming information or complex language can distract students, making it difficult to process new knowledge effectively (Sweller, 1988; Cerbin, 2020). The Australian Education Research Organisation (2023) supports this by highlighting the cognitive overwhelm students experience during learning. Therefore, managing workload is essential, as limited </w:t>
      </w:r>
      <w:r w:rsidRPr="00792B9C">
        <w:rPr>
          <w:rFonts w:ascii="Arial" w:hAnsi="Arial" w:cs="Arial"/>
        </w:rPr>
        <w:lastRenderedPageBreak/>
        <w:t>working memory can lead to distraction (Craik &amp; Lockhart, 1972; Kirschner &amp; Hendrick, 2020). In</w:t>
      </w:r>
      <w:r w:rsidR="0056751E" w:rsidRPr="00B9025C">
        <w:rPr>
          <w:rFonts w:ascii="Arial" w:hAnsi="Arial" w:cs="Arial"/>
        </w:rPr>
        <w:t xml:space="preserve"> the</w:t>
      </w:r>
      <w:r w:rsidRPr="00792B9C">
        <w:rPr>
          <w:rFonts w:ascii="Arial" w:hAnsi="Arial" w:cs="Arial"/>
        </w:rPr>
        <w:t xml:space="preserve"> rigorous program</w:t>
      </w:r>
      <w:r w:rsidR="00061A66">
        <w:rPr>
          <w:rFonts w:ascii="Arial" w:hAnsi="Arial" w:cs="Arial"/>
        </w:rPr>
        <w:t>me</w:t>
      </w:r>
      <w:r w:rsidRPr="00792B9C">
        <w:rPr>
          <w:rFonts w:ascii="Arial" w:hAnsi="Arial" w:cs="Arial"/>
        </w:rPr>
        <w:t xml:space="preserve"> preparing students for the musical theatre industry, students often report feeling overwhelmed, highlighting the need for resilience and effective workload management.</w:t>
      </w:r>
    </w:p>
    <w:p w14:paraId="760B9836" w14:textId="77777777" w:rsidR="005209AF" w:rsidRPr="00792B9C" w:rsidRDefault="005209AF" w:rsidP="00B9025C">
      <w:pPr>
        <w:spacing w:line="360" w:lineRule="auto"/>
        <w:rPr>
          <w:rFonts w:ascii="Arial" w:hAnsi="Arial" w:cs="Arial"/>
        </w:rPr>
      </w:pPr>
    </w:p>
    <w:p w14:paraId="35DB4C13" w14:textId="77777777" w:rsidR="005209AF" w:rsidRPr="00B9025C" w:rsidRDefault="005209AF" w:rsidP="00B9025C">
      <w:pPr>
        <w:spacing w:line="360" w:lineRule="auto"/>
        <w:rPr>
          <w:rFonts w:ascii="Arial" w:hAnsi="Arial" w:cs="Arial"/>
        </w:rPr>
      </w:pPr>
      <w:r w:rsidRPr="00792B9C">
        <w:rPr>
          <w:rFonts w:ascii="Arial" w:hAnsi="Arial" w:cs="Arial"/>
        </w:rPr>
        <w:t xml:space="preserve">Procrastination is another link to distraction, as overwhelmed students may seek distractions to avoid tasks (Steel, 2007). Mind wandering, often triggered by unengaging tasks, can further impair focus and memory coding (Smallwood &amp; Schooler, 2006). Strategies such as mindfulness can mitigate mind wandering and improve focus (Zeidan et al., 2010; Jha, </w:t>
      </w:r>
      <w:proofErr w:type="spellStart"/>
      <w:r w:rsidRPr="00792B9C">
        <w:rPr>
          <w:rFonts w:ascii="Arial" w:hAnsi="Arial" w:cs="Arial"/>
        </w:rPr>
        <w:t>Krompinger</w:t>
      </w:r>
      <w:proofErr w:type="spellEnd"/>
      <w:r w:rsidRPr="00792B9C">
        <w:rPr>
          <w:rFonts w:ascii="Arial" w:hAnsi="Arial" w:cs="Arial"/>
        </w:rPr>
        <w:t xml:space="preserve"> &amp; </w:t>
      </w:r>
      <w:proofErr w:type="spellStart"/>
      <w:r w:rsidRPr="00792B9C">
        <w:rPr>
          <w:rFonts w:ascii="Arial" w:hAnsi="Arial" w:cs="Arial"/>
        </w:rPr>
        <w:t>Baime</w:t>
      </w:r>
      <w:proofErr w:type="spellEnd"/>
      <w:r w:rsidRPr="00792B9C">
        <w:rPr>
          <w:rFonts w:ascii="Arial" w:hAnsi="Arial" w:cs="Arial"/>
        </w:rPr>
        <w:t>, 2007).</w:t>
      </w:r>
    </w:p>
    <w:p w14:paraId="39024381" w14:textId="77777777" w:rsidR="005209AF" w:rsidRPr="00792B9C" w:rsidRDefault="005209AF" w:rsidP="00B9025C">
      <w:pPr>
        <w:spacing w:line="360" w:lineRule="auto"/>
        <w:rPr>
          <w:rFonts w:ascii="Arial" w:hAnsi="Arial" w:cs="Arial"/>
        </w:rPr>
      </w:pPr>
    </w:p>
    <w:p w14:paraId="7E5386BB" w14:textId="56758243" w:rsidR="00AE2F25" w:rsidRPr="00B9025C" w:rsidRDefault="005209AF" w:rsidP="00B9025C">
      <w:pPr>
        <w:spacing w:line="360" w:lineRule="auto"/>
        <w:rPr>
          <w:rFonts w:ascii="Arial" w:hAnsi="Arial" w:cs="Arial"/>
        </w:rPr>
      </w:pPr>
      <w:r w:rsidRPr="00792B9C">
        <w:rPr>
          <w:rFonts w:ascii="Arial" w:hAnsi="Arial" w:cs="Arial"/>
        </w:rPr>
        <w:t xml:space="preserve">Moreover, continuous exposure to digital information is believed to shorten attention spans (Carr, 2010), as students frequently switch their focus between academic tasks and distractions, reducing learning quality (Rosen, Carrier, &amp; Cheever, 2013). While some researchers argue that digital tools negatively impact attention (Goodwin &amp; Pooley, 2021), others suggest that these changes may represent an adaptation to </w:t>
      </w:r>
      <w:r w:rsidR="00F432F3" w:rsidRPr="00B9025C">
        <w:rPr>
          <w:rFonts w:ascii="Arial" w:hAnsi="Arial" w:cs="Arial"/>
        </w:rPr>
        <w:t xml:space="preserve">modern times where there </w:t>
      </w:r>
      <w:r w:rsidR="005873BC">
        <w:rPr>
          <w:rFonts w:ascii="Arial" w:hAnsi="Arial" w:cs="Arial"/>
        </w:rPr>
        <w:t>are</w:t>
      </w:r>
      <w:r w:rsidRPr="00792B9C">
        <w:rPr>
          <w:rFonts w:ascii="Arial" w:hAnsi="Arial" w:cs="Arial"/>
        </w:rPr>
        <w:t xml:space="preserve"> </w:t>
      </w:r>
      <w:r w:rsidR="001E229C" w:rsidRPr="00B9025C">
        <w:rPr>
          <w:rFonts w:ascii="Arial" w:hAnsi="Arial" w:cs="Arial"/>
        </w:rPr>
        <w:t xml:space="preserve">new </w:t>
      </w:r>
      <w:r w:rsidRPr="00792B9C">
        <w:rPr>
          <w:rFonts w:ascii="Arial" w:hAnsi="Arial" w:cs="Arial"/>
        </w:rPr>
        <w:t>compl</w:t>
      </w:r>
      <w:r w:rsidR="00F432F3" w:rsidRPr="00B9025C">
        <w:rPr>
          <w:rFonts w:ascii="Arial" w:hAnsi="Arial" w:cs="Arial"/>
        </w:rPr>
        <w:t>exities within</w:t>
      </w:r>
      <w:r w:rsidRPr="00792B9C">
        <w:rPr>
          <w:rFonts w:ascii="Arial" w:hAnsi="Arial" w:cs="Arial"/>
        </w:rPr>
        <w:t xml:space="preserve"> information</w:t>
      </w:r>
      <w:r w:rsidR="001E229C" w:rsidRPr="00B9025C">
        <w:rPr>
          <w:rFonts w:ascii="Arial" w:hAnsi="Arial" w:cs="Arial"/>
        </w:rPr>
        <w:t>-rich</w:t>
      </w:r>
      <w:r w:rsidRPr="00792B9C">
        <w:rPr>
          <w:rFonts w:ascii="Arial" w:hAnsi="Arial" w:cs="Arial"/>
        </w:rPr>
        <w:t xml:space="preserve"> environment</w:t>
      </w:r>
      <w:r w:rsidR="00AE2F25" w:rsidRPr="00B9025C">
        <w:rPr>
          <w:rFonts w:ascii="Arial" w:hAnsi="Arial" w:cs="Arial"/>
        </w:rPr>
        <w:t xml:space="preserve">s </w:t>
      </w:r>
      <w:r w:rsidRPr="00792B9C">
        <w:rPr>
          <w:rFonts w:ascii="Arial" w:hAnsi="Arial" w:cs="Arial"/>
        </w:rPr>
        <w:t xml:space="preserve">(Kirschner &amp; van </w:t>
      </w:r>
      <w:proofErr w:type="spellStart"/>
      <w:r w:rsidRPr="00792B9C">
        <w:rPr>
          <w:rFonts w:ascii="Arial" w:hAnsi="Arial" w:cs="Arial"/>
        </w:rPr>
        <w:t>Merriënboer</w:t>
      </w:r>
      <w:proofErr w:type="spellEnd"/>
      <w:r w:rsidRPr="00792B9C">
        <w:rPr>
          <w:rFonts w:ascii="Arial" w:hAnsi="Arial" w:cs="Arial"/>
        </w:rPr>
        <w:t>, 2013). As an educator, I must balance the use of digital tools with the potential for distraction.</w:t>
      </w:r>
    </w:p>
    <w:p w14:paraId="6450E999" w14:textId="77777777" w:rsidR="00AE2F25" w:rsidRPr="00B9025C" w:rsidRDefault="00AE2F25" w:rsidP="00B9025C">
      <w:pPr>
        <w:spacing w:line="360" w:lineRule="auto"/>
        <w:rPr>
          <w:rFonts w:ascii="Arial" w:hAnsi="Arial" w:cs="Arial"/>
        </w:rPr>
      </w:pPr>
    </w:p>
    <w:p w14:paraId="25469A75" w14:textId="673A7CED" w:rsidR="005209AF" w:rsidRPr="00B9025C" w:rsidRDefault="005209AF" w:rsidP="00B9025C">
      <w:pPr>
        <w:spacing w:line="360" w:lineRule="auto"/>
        <w:rPr>
          <w:rFonts w:ascii="Arial" w:hAnsi="Arial" w:cs="Arial"/>
        </w:rPr>
      </w:pPr>
      <w:r w:rsidRPr="00792B9C">
        <w:rPr>
          <w:rFonts w:ascii="Arial" w:hAnsi="Arial" w:cs="Arial"/>
        </w:rPr>
        <w:t xml:space="preserve">Effective interventions to enhance focus include mindfulness practices, classroom environmental adjustments, and implementing strict device usage guidelines (Sana, Weston &amp; Cepeda, 2013). In my provision, we have established firm phone use guidelines, yet it remains beneficial for students to use devices for educational purposes </w:t>
      </w:r>
      <w:r w:rsidR="005E699B">
        <w:rPr>
          <w:rFonts w:ascii="Arial" w:hAnsi="Arial" w:cs="Arial"/>
        </w:rPr>
        <w:t>such as</w:t>
      </w:r>
      <w:r w:rsidRPr="00792B9C">
        <w:rPr>
          <w:rFonts w:ascii="Arial" w:hAnsi="Arial" w:cs="Arial"/>
        </w:rPr>
        <w:t xml:space="preserve"> recording and finding sheet music.</w:t>
      </w:r>
    </w:p>
    <w:p w14:paraId="20A036E6" w14:textId="77777777" w:rsidR="005209AF" w:rsidRPr="00792B9C" w:rsidRDefault="005209AF" w:rsidP="00B9025C">
      <w:pPr>
        <w:spacing w:line="360" w:lineRule="auto"/>
        <w:rPr>
          <w:rFonts w:ascii="Arial" w:hAnsi="Arial" w:cs="Arial"/>
        </w:rPr>
      </w:pPr>
    </w:p>
    <w:p w14:paraId="3D66D877" w14:textId="6C6AA822" w:rsidR="005209AF" w:rsidRPr="00B9025C" w:rsidRDefault="005209AF" w:rsidP="00B9025C">
      <w:pPr>
        <w:spacing w:line="360" w:lineRule="auto"/>
        <w:rPr>
          <w:rFonts w:ascii="Arial" w:hAnsi="Arial" w:cs="Arial"/>
        </w:rPr>
      </w:pPr>
      <w:r w:rsidRPr="00792B9C">
        <w:rPr>
          <w:rFonts w:ascii="Arial" w:hAnsi="Arial" w:cs="Arial"/>
        </w:rPr>
        <w:t xml:space="preserve">Lastly, sleep deprivation significantly impacts cognitive performance and attention (Curcio et al., 2006). I have observed that students </w:t>
      </w:r>
      <w:r w:rsidR="002A6665" w:rsidRPr="00B9025C">
        <w:rPr>
          <w:rFonts w:ascii="Arial" w:hAnsi="Arial" w:cs="Arial"/>
        </w:rPr>
        <w:t>who have</w:t>
      </w:r>
      <w:r w:rsidRPr="00792B9C">
        <w:rPr>
          <w:rFonts w:ascii="Arial" w:hAnsi="Arial" w:cs="Arial"/>
        </w:rPr>
        <w:t xml:space="preserve"> earlier lessons often struggle with focus due to fatigue. While I cannot control their sleep, I can incorporate focus-enhancing exercises at the</w:t>
      </w:r>
      <w:r w:rsidR="006823AF">
        <w:rPr>
          <w:rFonts w:ascii="Arial" w:hAnsi="Arial" w:cs="Arial"/>
        </w:rPr>
        <w:t xml:space="preserve"> start of the</w:t>
      </w:r>
      <w:r w:rsidRPr="00792B9C">
        <w:rPr>
          <w:rFonts w:ascii="Arial" w:hAnsi="Arial" w:cs="Arial"/>
        </w:rPr>
        <w:t xml:space="preserve"> session</w:t>
      </w:r>
      <w:r w:rsidR="006823AF">
        <w:rPr>
          <w:rFonts w:ascii="Arial" w:hAnsi="Arial" w:cs="Arial"/>
        </w:rPr>
        <w:t>s</w:t>
      </w:r>
      <w:r w:rsidRPr="00792B9C">
        <w:rPr>
          <w:rFonts w:ascii="Arial" w:hAnsi="Arial" w:cs="Arial"/>
        </w:rPr>
        <w:t xml:space="preserve"> to optimi</w:t>
      </w:r>
      <w:r w:rsidR="00AE7127" w:rsidRPr="00B9025C">
        <w:rPr>
          <w:rFonts w:ascii="Arial" w:hAnsi="Arial" w:cs="Arial"/>
        </w:rPr>
        <w:t>s</w:t>
      </w:r>
      <w:r w:rsidRPr="00792B9C">
        <w:rPr>
          <w:rFonts w:ascii="Arial" w:hAnsi="Arial" w:cs="Arial"/>
        </w:rPr>
        <w:t>e learning (Cappon &amp; Kennette, 2022).</w:t>
      </w:r>
    </w:p>
    <w:p w14:paraId="2D8B2EF0" w14:textId="77777777" w:rsidR="005209AF" w:rsidRPr="00792B9C" w:rsidRDefault="005209AF" w:rsidP="00B9025C">
      <w:pPr>
        <w:spacing w:line="360" w:lineRule="auto"/>
        <w:rPr>
          <w:rFonts w:ascii="Arial" w:hAnsi="Arial" w:cs="Arial"/>
        </w:rPr>
      </w:pPr>
    </w:p>
    <w:p w14:paraId="4F9481A2" w14:textId="30474BBA" w:rsidR="005209AF" w:rsidRPr="00792B9C" w:rsidRDefault="005209AF" w:rsidP="00B9025C">
      <w:pPr>
        <w:spacing w:line="360" w:lineRule="auto"/>
        <w:rPr>
          <w:rFonts w:ascii="Arial" w:hAnsi="Arial" w:cs="Arial"/>
        </w:rPr>
      </w:pPr>
      <w:r w:rsidRPr="00792B9C">
        <w:rPr>
          <w:rFonts w:ascii="Arial" w:hAnsi="Arial" w:cs="Arial"/>
        </w:rPr>
        <w:t xml:space="preserve">In summary, distraction in educational settings arises from various internal and external factors, adversely affecting students' learning experiences. Addressing </w:t>
      </w:r>
      <w:r w:rsidRPr="00792B9C">
        <w:rPr>
          <w:rFonts w:ascii="Arial" w:hAnsi="Arial" w:cs="Arial"/>
        </w:rPr>
        <w:lastRenderedPageBreak/>
        <w:t xml:space="preserve">environmental influences, technology use, and personal habits through effective interventions such as mindfulness, classroom modifications, and strict technology policies can enhance focus. Given the neurological development occurring in adolescents aged 16 to </w:t>
      </w:r>
      <w:r w:rsidR="002135E0" w:rsidRPr="00B9025C">
        <w:rPr>
          <w:rFonts w:ascii="Arial" w:hAnsi="Arial" w:cs="Arial"/>
        </w:rPr>
        <w:t>22</w:t>
      </w:r>
      <w:r w:rsidRPr="00792B9C">
        <w:rPr>
          <w:rFonts w:ascii="Arial" w:hAnsi="Arial" w:cs="Arial"/>
        </w:rPr>
        <w:t xml:space="preserve">, a deeper exploration of distraction's causes </w:t>
      </w:r>
      <w:r w:rsidR="004878E3">
        <w:rPr>
          <w:rFonts w:ascii="Arial" w:hAnsi="Arial" w:cs="Arial"/>
        </w:rPr>
        <w:t>with</w:t>
      </w:r>
      <w:r w:rsidRPr="00792B9C">
        <w:rPr>
          <w:rFonts w:ascii="Arial" w:hAnsi="Arial" w:cs="Arial"/>
        </w:rPr>
        <w:t>in this demographic is essential for fostering improved educational outcomes.</w:t>
      </w:r>
    </w:p>
    <w:p w14:paraId="3B6BC45A" w14:textId="286C6C4F" w:rsidR="0071349E" w:rsidRPr="00B9025C" w:rsidRDefault="0071349E" w:rsidP="00B9025C">
      <w:pPr>
        <w:spacing w:before="100" w:beforeAutospacing="1" w:after="100" w:afterAutospacing="1" w:line="360" w:lineRule="auto"/>
        <w:rPr>
          <w:rFonts w:ascii="Arial" w:hAnsi="Arial" w:cs="Arial"/>
          <w:u w:val="single"/>
        </w:rPr>
      </w:pPr>
      <w:r w:rsidRPr="00B9025C">
        <w:rPr>
          <w:rFonts w:ascii="Arial" w:hAnsi="Arial" w:cs="Arial"/>
          <w:u w:val="single"/>
        </w:rPr>
        <w:t xml:space="preserve">What causes distraction in adolescence </w:t>
      </w:r>
    </w:p>
    <w:p w14:paraId="56A6189F" w14:textId="1AA01745" w:rsidR="00162BFF" w:rsidRPr="00B9025C" w:rsidRDefault="00162BFF" w:rsidP="00B9025C">
      <w:pPr>
        <w:spacing w:line="360" w:lineRule="auto"/>
        <w:rPr>
          <w:rFonts w:ascii="Arial" w:hAnsi="Arial" w:cs="Arial"/>
        </w:rPr>
      </w:pPr>
      <w:r w:rsidRPr="000B3D60">
        <w:rPr>
          <w:rFonts w:ascii="Arial" w:hAnsi="Arial" w:cs="Arial"/>
        </w:rPr>
        <w:t>Adolescence, span</w:t>
      </w:r>
      <w:r w:rsidR="004B4DE8" w:rsidRPr="00B9025C">
        <w:rPr>
          <w:rFonts w:ascii="Arial" w:hAnsi="Arial" w:cs="Arial"/>
        </w:rPr>
        <w:t>n</w:t>
      </w:r>
      <w:r w:rsidRPr="000B3D60">
        <w:rPr>
          <w:rFonts w:ascii="Arial" w:hAnsi="Arial" w:cs="Arial"/>
        </w:rPr>
        <w:t>ing the onset of puberty to the mid-20s, involves significant developmental changes</w:t>
      </w:r>
      <w:r w:rsidRPr="00B9025C">
        <w:rPr>
          <w:rFonts w:ascii="Arial" w:hAnsi="Arial" w:cs="Arial"/>
        </w:rPr>
        <w:t xml:space="preserve"> </w:t>
      </w:r>
      <w:r w:rsidRPr="000B3D60">
        <w:rPr>
          <w:rFonts w:ascii="Arial" w:hAnsi="Arial" w:cs="Arial"/>
        </w:rPr>
        <w:t xml:space="preserve">psychologically, cognitively, biologically, and emotionally (Backes et al., 2019). This critical period can impact educational focus. </w:t>
      </w:r>
    </w:p>
    <w:p w14:paraId="3D0B709E" w14:textId="77777777" w:rsidR="00162BFF" w:rsidRPr="00B9025C" w:rsidRDefault="00162BFF" w:rsidP="00B9025C">
      <w:pPr>
        <w:spacing w:line="360" w:lineRule="auto"/>
        <w:rPr>
          <w:rFonts w:ascii="Arial" w:hAnsi="Arial" w:cs="Arial"/>
        </w:rPr>
      </w:pPr>
    </w:p>
    <w:p w14:paraId="7AEC239A" w14:textId="44C50488" w:rsidR="00162BFF" w:rsidRPr="000B3D60" w:rsidRDefault="00162BFF" w:rsidP="00B9025C">
      <w:pPr>
        <w:spacing w:line="360" w:lineRule="auto"/>
        <w:rPr>
          <w:rFonts w:ascii="Arial" w:hAnsi="Arial" w:cs="Arial"/>
        </w:rPr>
      </w:pPr>
      <w:r w:rsidRPr="000B3D60">
        <w:rPr>
          <w:rFonts w:ascii="Arial" w:hAnsi="Arial" w:cs="Arial"/>
        </w:rPr>
        <w:t xml:space="preserve">Blakemore and Choudhury (2006) note that adolescents often exhibit inconsistent attention spans due to the ongoing development of the prefrontal cortex, which </w:t>
      </w:r>
      <w:r w:rsidR="00535B75">
        <w:rPr>
          <w:rFonts w:ascii="Arial" w:hAnsi="Arial" w:cs="Arial"/>
        </w:rPr>
        <w:t>does not mature until around the</w:t>
      </w:r>
      <w:r w:rsidRPr="000B3D60">
        <w:rPr>
          <w:rFonts w:ascii="Arial" w:hAnsi="Arial" w:cs="Arial"/>
        </w:rPr>
        <w:t xml:space="preserve"> age</w:t>
      </w:r>
      <w:r w:rsidR="00535B75">
        <w:rPr>
          <w:rFonts w:ascii="Arial" w:hAnsi="Arial" w:cs="Arial"/>
        </w:rPr>
        <w:t xml:space="preserve"> of</w:t>
      </w:r>
      <w:r w:rsidRPr="000B3D60">
        <w:rPr>
          <w:rFonts w:ascii="Arial" w:hAnsi="Arial" w:cs="Arial"/>
        </w:rPr>
        <w:t xml:space="preserve"> 25 (Abrams, 2022). However, this focus on neurological factors may neglect the significant impact of external distractions, such as smartphones and social media, which</w:t>
      </w:r>
      <w:r w:rsidR="00357CDB">
        <w:rPr>
          <w:rFonts w:ascii="Arial" w:hAnsi="Arial" w:cs="Arial"/>
        </w:rPr>
        <w:t xml:space="preserve"> as discussed in the previous section,</w:t>
      </w:r>
      <w:r w:rsidRPr="000B3D60">
        <w:rPr>
          <w:rFonts w:ascii="Arial" w:hAnsi="Arial" w:cs="Arial"/>
        </w:rPr>
        <w:t xml:space="preserve"> ha</w:t>
      </w:r>
      <w:r w:rsidR="00357CDB">
        <w:rPr>
          <w:rFonts w:ascii="Arial" w:hAnsi="Arial" w:cs="Arial"/>
        </w:rPr>
        <w:t>s</w:t>
      </w:r>
      <w:r w:rsidRPr="000B3D60">
        <w:rPr>
          <w:rFonts w:ascii="Arial" w:hAnsi="Arial" w:cs="Arial"/>
        </w:rPr>
        <w:t xml:space="preserve"> been linked to declining focus and increased disengagement (Rosen et al., 2013; Twenge &amp; Campbell, 2018).</w:t>
      </w:r>
      <w:r w:rsidR="00CB30A6">
        <w:rPr>
          <w:rFonts w:ascii="Arial" w:hAnsi="Arial" w:cs="Arial"/>
        </w:rPr>
        <w:t xml:space="preserve"> I must consider</w:t>
      </w:r>
      <w:r w:rsidR="00F0532B">
        <w:rPr>
          <w:rFonts w:ascii="Arial" w:hAnsi="Arial" w:cs="Arial"/>
        </w:rPr>
        <w:t xml:space="preserve"> </w:t>
      </w:r>
      <w:r w:rsidR="00CB30A6">
        <w:rPr>
          <w:rFonts w:ascii="Arial" w:hAnsi="Arial" w:cs="Arial"/>
        </w:rPr>
        <w:t>t</w:t>
      </w:r>
      <w:r w:rsidR="00F0532B">
        <w:rPr>
          <w:rFonts w:ascii="Arial" w:hAnsi="Arial" w:cs="Arial"/>
        </w:rPr>
        <w:t>h</w:t>
      </w:r>
      <w:r w:rsidR="00CB30A6">
        <w:rPr>
          <w:rFonts w:ascii="Arial" w:hAnsi="Arial" w:cs="Arial"/>
        </w:rPr>
        <w:t>i</w:t>
      </w:r>
      <w:r w:rsidR="00F0532B">
        <w:rPr>
          <w:rFonts w:ascii="Arial" w:hAnsi="Arial" w:cs="Arial"/>
        </w:rPr>
        <w:t>s</w:t>
      </w:r>
      <w:r w:rsidR="00CB30A6">
        <w:rPr>
          <w:rFonts w:ascii="Arial" w:hAnsi="Arial" w:cs="Arial"/>
        </w:rPr>
        <w:t xml:space="preserve"> when </w:t>
      </w:r>
      <w:r w:rsidR="00F0532B">
        <w:rPr>
          <w:rFonts w:ascii="Arial" w:hAnsi="Arial" w:cs="Arial"/>
        </w:rPr>
        <w:t>teaching students within this age bracket. There could be multiple reasons for distraction, however having a broad understanding of the causes could help improve my teaching and therefore my student</w:t>
      </w:r>
      <w:r w:rsidR="006A68DB">
        <w:rPr>
          <w:rFonts w:ascii="Arial" w:hAnsi="Arial" w:cs="Arial"/>
        </w:rPr>
        <w:t>'</w:t>
      </w:r>
      <w:r w:rsidR="00F0532B">
        <w:rPr>
          <w:rFonts w:ascii="Arial" w:hAnsi="Arial" w:cs="Arial"/>
        </w:rPr>
        <w:t>s experience.</w:t>
      </w:r>
    </w:p>
    <w:p w14:paraId="501ED2B7" w14:textId="77777777" w:rsidR="00162BFF" w:rsidRPr="00B9025C" w:rsidRDefault="00162BFF" w:rsidP="00B9025C">
      <w:pPr>
        <w:spacing w:line="360" w:lineRule="auto"/>
        <w:rPr>
          <w:rFonts w:ascii="Arial" w:hAnsi="Arial" w:cs="Arial"/>
        </w:rPr>
      </w:pPr>
    </w:p>
    <w:p w14:paraId="367324CD" w14:textId="4B032434" w:rsidR="005C46C2" w:rsidRPr="00B9025C" w:rsidRDefault="00162BFF" w:rsidP="00B9025C">
      <w:pPr>
        <w:spacing w:line="360" w:lineRule="auto"/>
        <w:rPr>
          <w:rFonts w:ascii="Arial" w:hAnsi="Arial" w:cs="Arial"/>
        </w:rPr>
      </w:pPr>
      <w:r w:rsidRPr="000B3D60">
        <w:rPr>
          <w:rFonts w:ascii="Arial" w:hAnsi="Arial" w:cs="Arial"/>
        </w:rPr>
        <w:t>Hormonal shifts during adolescence can further impair concentration and emotional regulation, particularly in stressful situations (Dahl, 2004). Biological predispositions to delayed sleep patterns, combined with early school start times, can lead to chronic sleep deprivation</w:t>
      </w:r>
      <w:r w:rsidR="00BE041A">
        <w:rPr>
          <w:rFonts w:ascii="Arial" w:hAnsi="Arial" w:cs="Arial"/>
        </w:rPr>
        <w:t xml:space="preserve"> and can</w:t>
      </w:r>
      <w:r w:rsidRPr="000B3D60">
        <w:rPr>
          <w:rFonts w:ascii="Arial" w:hAnsi="Arial" w:cs="Arial"/>
        </w:rPr>
        <w:t xml:space="preserve"> negatively affect cognitive performance (Newport Academy, 2022; Carskadon et al., 2004).</w:t>
      </w:r>
      <w:r w:rsidR="009E6801" w:rsidRPr="00B9025C">
        <w:rPr>
          <w:rFonts w:ascii="Arial" w:hAnsi="Arial" w:cs="Arial"/>
        </w:rPr>
        <w:t xml:space="preserve"> As discussed in the previous section</w:t>
      </w:r>
      <w:r w:rsidR="005C46C2" w:rsidRPr="00B9025C">
        <w:rPr>
          <w:rFonts w:ascii="Arial" w:hAnsi="Arial" w:cs="Arial"/>
        </w:rPr>
        <w:t>,</w:t>
      </w:r>
      <w:r w:rsidR="006F236F" w:rsidRPr="00B9025C">
        <w:rPr>
          <w:rFonts w:ascii="Arial" w:hAnsi="Arial" w:cs="Arial"/>
        </w:rPr>
        <w:t xml:space="preserve"> </w:t>
      </w:r>
      <w:r w:rsidR="005C46C2" w:rsidRPr="00B9025C">
        <w:rPr>
          <w:rFonts w:ascii="Arial" w:hAnsi="Arial" w:cs="Arial"/>
        </w:rPr>
        <w:t>w</w:t>
      </w:r>
      <w:r w:rsidR="005C46C2" w:rsidRPr="00792B9C">
        <w:rPr>
          <w:rFonts w:ascii="Arial" w:hAnsi="Arial" w:cs="Arial"/>
        </w:rPr>
        <w:t>hile I cannot control their sleep, I can incorporate focus-enhancing exercises at the session's start to optimi</w:t>
      </w:r>
      <w:r w:rsidR="005C46C2" w:rsidRPr="00B9025C">
        <w:rPr>
          <w:rFonts w:ascii="Arial" w:hAnsi="Arial" w:cs="Arial"/>
        </w:rPr>
        <w:t>s</w:t>
      </w:r>
      <w:r w:rsidR="005C46C2" w:rsidRPr="00792B9C">
        <w:rPr>
          <w:rFonts w:ascii="Arial" w:hAnsi="Arial" w:cs="Arial"/>
        </w:rPr>
        <w:t>e learning (Cappon &amp; Kennette, 2022).</w:t>
      </w:r>
    </w:p>
    <w:p w14:paraId="4B1EE2AB" w14:textId="77777777" w:rsidR="00162BFF" w:rsidRPr="000B3D60" w:rsidRDefault="00162BFF" w:rsidP="00B9025C">
      <w:pPr>
        <w:spacing w:line="360" w:lineRule="auto"/>
        <w:rPr>
          <w:rFonts w:ascii="Arial" w:hAnsi="Arial" w:cs="Arial"/>
        </w:rPr>
      </w:pPr>
    </w:p>
    <w:p w14:paraId="7AEA87D2" w14:textId="554B9DC9" w:rsidR="00162BFF" w:rsidRPr="00B9025C" w:rsidRDefault="00162BFF" w:rsidP="00B9025C">
      <w:pPr>
        <w:spacing w:line="360" w:lineRule="auto"/>
        <w:rPr>
          <w:rFonts w:ascii="Arial" w:hAnsi="Arial" w:cs="Arial"/>
        </w:rPr>
      </w:pPr>
      <w:r w:rsidRPr="000B3D60">
        <w:rPr>
          <w:rFonts w:ascii="Arial" w:hAnsi="Arial" w:cs="Arial"/>
        </w:rPr>
        <w:t>Steinberg and Monahan (2007) argue that adolescents are more easily distracted by peers than adults, influencing their attention and decision-making processes. While this can detract from academic focus, it is essential to acknowledge that peer interactions can also enhance engagement.</w:t>
      </w:r>
      <w:r w:rsidR="009874E9" w:rsidRPr="00B9025C">
        <w:rPr>
          <w:rFonts w:ascii="Arial" w:hAnsi="Arial" w:cs="Arial"/>
        </w:rPr>
        <w:t xml:space="preserve"> However,</w:t>
      </w:r>
      <w:r w:rsidRPr="000B3D60">
        <w:rPr>
          <w:rFonts w:ascii="Arial" w:hAnsi="Arial" w:cs="Arial"/>
        </w:rPr>
        <w:t xml:space="preserve"> </w:t>
      </w:r>
      <w:r w:rsidR="00FB492B">
        <w:rPr>
          <w:rFonts w:ascii="Arial" w:hAnsi="Arial" w:cs="Arial"/>
        </w:rPr>
        <w:t>a</w:t>
      </w:r>
      <w:r w:rsidRPr="000B3D60">
        <w:rPr>
          <w:rFonts w:ascii="Arial" w:hAnsi="Arial" w:cs="Arial"/>
        </w:rPr>
        <w:t xml:space="preserve">dolescents tend to engage in </w:t>
      </w:r>
      <w:r w:rsidRPr="000B3D60">
        <w:rPr>
          <w:rFonts w:ascii="Arial" w:hAnsi="Arial" w:cs="Arial"/>
        </w:rPr>
        <w:lastRenderedPageBreak/>
        <w:t>impulsive behavio</w:t>
      </w:r>
      <w:r w:rsidR="006A68DB">
        <w:rPr>
          <w:rFonts w:ascii="Arial" w:hAnsi="Arial" w:cs="Arial"/>
        </w:rPr>
        <w:t>u</w:t>
      </w:r>
      <w:r w:rsidRPr="000B3D60">
        <w:rPr>
          <w:rFonts w:ascii="Arial" w:hAnsi="Arial" w:cs="Arial"/>
        </w:rPr>
        <w:t xml:space="preserve">rs that may further complicate their ability to concentrate (Somerville &amp; Casey, 2010). Environments rich in social stimuli heighten susceptibility to distraction and diminish focus on less rewarding tasks </w:t>
      </w:r>
      <w:r w:rsidR="005C20D7">
        <w:rPr>
          <w:rFonts w:ascii="Arial" w:hAnsi="Arial" w:cs="Arial"/>
        </w:rPr>
        <w:t>su</w:t>
      </w:r>
      <w:r w:rsidR="00790971">
        <w:rPr>
          <w:rFonts w:ascii="Arial" w:hAnsi="Arial" w:cs="Arial"/>
        </w:rPr>
        <w:t>ch as</w:t>
      </w:r>
      <w:r w:rsidRPr="000B3D60">
        <w:rPr>
          <w:rFonts w:ascii="Arial" w:hAnsi="Arial" w:cs="Arial"/>
        </w:rPr>
        <w:t xml:space="preserve"> studying (Galvan et al., 2005).</w:t>
      </w:r>
      <w:r w:rsidR="00DC3875">
        <w:rPr>
          <w:rFonts w:ascii="Arial" w:hAnsi="Arial" w:cs="Arial"/>
        </w:rPr>
        <w:t xml:space="preserve"> I recognise this within my teaching practice as when I am teaching in a cluttered </w:t>
      </w:r>
      <w:proofErr w:type="gramStart"/>
      <w:r w:rsidR="00DC3875">
        <w:rPr>
          <w:rFonts w:ascii="Arial" w:hAnsi="Arial" w:cs="Arial"/>
        </w:rPr>
        <w:t>environment</w:t>
      </w:r>
      <w:proofErr w:type="gramEnd"/>
      <w:r w:rsidR="00DC3875">
        <w:rPr>
          <w:rFonts w:ascii="Arial" w:hAnsi="Arial" w:cs="Arial"/>
        </w:rPr>
        <w:t xml:space="preserve"> I find the students are less productive. The potential of reducing distractions could benefit my students.</w:t>
      </w:r>
    </w:p>
    <w:p w14:paraId="56698A50" w14:textId="77777777" w:rsidR="009874E9" w:rsidRPr="000B3D60" w:rsidRDefault="009874E9" w:rsidP="00B9025C">
      <w:pPr>
        <w:spacing w:line="360" w:lineRule="auto"/>
        <w:rPr>
          <w:rFonts w:ascii="Arial" w:hAnsi="Arial" w:cs="Arial"/>
        </w:rPr>
      </w:pPr>
    </w:p>
    <w:p w14:paraId="12696AFE" w14:textId="239898A8" w:rsidR="00162BFF" w:rsidRPr="00B9025C" w:rsidRDefault="00162BFF" w:rsidP="00B9025C">
      <w:pPr>
        <w:spacing w:line="360" w:lineRule="auto"/>
        <w:rPr>
          <w:rFonts w:ascii="Arial" w:hAnsi="Arial" w:cs="Arial"/>
        </w:rPr>
      </w:pPr>
      <w:r w:rsidRPr="000B3D60">
        <w:rPr>
          <w:rFonts w:ascii="Arial" w:hAnsi="Arial" w:cs="Arial"/>
        </w:rPr>
        <w:t>Motivation also fluctuates in adolescents due to competing interests in personal identity, social life, and extracurricular activities. When students perceive autonomy and relatedness in their learning, engagement increases (Deci &amp; Ryan, 1985).</w:t>
      </w:r>
      <w:r w:rsidR="005579E7" w:rsidRPr="00B9025C">
        <w:rPr>
          <w:rFonts w:ascii="Arial" w:hAnsi="Arial" w:cs="Arial"/>
        </w:rPr>
        <w:t xml:space="preserve"> </w:t>
      </w:r>
      <w:r w:rsidR="00156DBB" w:rsidRPr="000B3D60">
        <w:rPr>
          <w:rFonts w:ascii="Arial" w:hAnsi="Arial" w:cs="Arial"/>
        </w:rPr>
        <w:t>Eccles et al. (1993) observed a decline in academic motivation from high school to college</w:t>
      </w:r>
      <w:r w:rsidR="005579E7" w:rsidRPr="00B9025C">
        <w:rPr>
          <w:rFonts w:ascii="Arial" w:hAnsi="Arial" w:cs="Arial"/>
        </w:rPr>
        <w:t xml:space="preserve">. However, </w:t>
      </w:r>
      <w:r w:rsidR="00E40E3A" w:rsidRPr="00B9025C">
        <w:rPr>
          <w:rFonts w:ascii="Arial" w:hAnsi="Arial" w:cs="Arial"/>
        </w:rPr>
        <w:t>as this theory is over 30 years old</w:t>
      </w:r>
      <w:r w:rsidR="009E7967" w:rsidRPr="00B9025C">
        <w:rPr>
          <w:rFonts w:ascii="Arial" w:hAnsi="Arial" w:cs="Arial"/>
        </w:rPr>
        <w:t xml:space="preserve"> academic motivation has moved in terms of cultural and societal shifts. </w:t>
      </w:r>
      <w:r w:rsidR="001B0647" w:rsidRPr="00B9025C">
        <w:rPr>
          <w:rFonts w:ascii="Arial" w:hAnsi="Arial" w:cs="Arial"/>
        </w:rPr>
        <w:t xml:space="preserve">There is an increasing relevance to having higher education as well as internal motivation to study </w:t>
      </w:r>
      <w:proofErr w:type="gramStart"/>
      <w:r w:rsidR="001B0647" w:rsidRPr="00B9025C">
        <w:rPr>
          <w:rFonts w:ascii="Arial" w:hAnsi="Arial" w:cs="Arial"/>
        </w:rPr>
        <w:t>subjects</w:t>
      </w:r>
      <w:proofErr w:type="gramEnd"/>
      <w:r w:rsidR="001B0647" w:rsidRPr="00B9025C">
        <w:rPr>
          <w:rFonts w:ascii="Arial" w:hAnsi="Arial" w:cs="Arial"/>
        </w:rPr>
        <w:t xml:space="preserve"> students wish to p</w:t>
      </w:r>
      <w:r w:rsidR="00983DB9">
        <w:rPr>
          <w:rFonts w:ascii="Arial" w:hAnsi="Arial" w:cs="Arial"/>
        </w:rPr>
        <w:t>u</w:t>
      </w:r>
      <w:r w:rsidR="001B0647" w:rsidRPr="00B9025C">
        <w:rPr>
          <w:rFonts w:ascii="Arial" w:hAnsi="Arial" w:cs="Arial"/>
        </w:rPr>
        <w:t>rsue</w:t>
      </w:r>
      <w:r w:rsidR="00EF4BF9" w:rsidRPr="00B9025C">
        <w:rPr>
          <w:rFonts w:ascii="Arial" w:hAnsi="Arial" w:cs="Arial"/>
        </w:rPr>
        <w:t xml:space="preserve"> (</w:t>
      </w:r>
      <w:proofErr w:type="spellStart"/>
      <w:r w:rsidR="00EF4BF9" w:rsidRPr="00B9025C">
        <w:rPr>
          <w:rFonts w:ascii="Arial" w:hAnsi="Arial" w:cs="Arial"/>
        </w:rPr>
        <w:t>Oreopoulos</w:t>
      </w:r>
      <w:proofErr w:type="spellEnd"/>
      <w:r w:rsidR="00EF4BF9" w:rsidRPr="00B9025C">
        <w:rPr>
          <w:rFonts w:ascii="Arial" w:hAnsi="Arial" w:cs="Arial"/>
        </w:rPr>
        <w:t xml:space="preserve"> and </w:t>
      </w:r>
      <w:proofErr w:type="spellStart"/>
      <w:r w:rsidR="00EF4BF9" w:rsidRPr="00B9025C">
        <w:rPr>
          <w:rFonts w:ascii="Arial" w:hAnsi="Arial" w:cs="Arial"/>
        </w:rPr>
        <w:t>Petronijevic</w:t>
      </w:r>
      <w:proofErr w:type="spellEnd"/>
      <w:r w:rsidR="00EF4BF9" w:rsidRPr="00B9025C">
        <w:rPr>
          <w:rFonts w:ascii="Arial" w:hAnsi="Arial" w:cs="Arial"/>
        </w:rPr>
        <w:t>, 2013).</w:t>
      </w:r>
    </w:p>
    <w:p w14:paraId="120824ED" w14:textId="77777777" w:rsidR="006F236F" w:rsidRPr="000B3D60" w:rsidRDefault="006F236F" w:rsidP="00B9025C">
      <w:pPr>
        <w:spacing w:line="360" w:lineRule="auto"/>
        <w:rPr>
          <w:rFonts w:ascii="Arial" w:hAnsi="Arial" w:cs="Arial"/>
        </w:rPr>
      </w:pPr>
    </w:p>
    <w:p w14:paraId="713A54BB" w14:textId="04669FB5" w:rsidR="00162BFF" w:rsidRPr="00B9025C" w:rsidRDefault="00162BFF" w:rsidP="00B9025C">
      <w:pPr>
        <w:spacing w:line="360" w:lineRule="auto"/>
        <w:rPr>
          <w:rFonts w:ascii="Arial" w:hAnsi="Arial" w:cs="Arial"/>
        </w:rPr>
      </w:pPr>
      <w:r w:rsidRPr="000B3D60">
        <w:rPr>
          <w:rFonts w:ascii="Arial" w:hAnsi="Arial" w:cs="Arial"/>
        </w:rPr>
        <w:t>Finn et al. (2010) found that noise and disruptions negatively impact classroom focus, suggesting that adolescents need time to adjust to new academic demands. Eccles and Midgley (1989) support this by indicating that transitional periods can temporarily decrease focus. Educators can mitigate distractions by fostering a safe, creative, and curious learning environment (Promethean World, 2023). Mart (2018) emphasi</w:t>
      </w:r>
      <w:r w:rsidR="00773E6D">
        <w:rPr>
          <w:rFonts w:ascii="Arial" w:hAnsi="Arial" w:cs="Arial"/>
        </w:rPr>
        <w:t>s</w:t>
      </w:r>
      <w:r w:rsidRPr="000B3D60">
        <w:rPr>
          <w:rFonts w:ascii="Arial" w:hAnsi="Arial" w:cs="Arial"/>
        </w:rPr>
        <w:t>es that a teacher's commitment and passion can significantly enhance student focus, although some students may lack interest in certain subjects, such as singing, which could contribute to di</w:t>
      </w:r>
      <w:r w:rsidR="0020549F" w:rsidRPr="00B9025C">
        <w:rPr>
          <w:rFonts w:ascii="Arial" w:hAnsi="Arial" w:cs="Arial"/>
        </w:rPr>
        <w:t>straction</w:t>
      </w:r>
      <w:r w:rsidRPr="000B3D60">
        <w:rPr>
          <w:rFonts w:ascii="Arial" w:hAnsi="Arial" w:cs="Arial"/>
        </w:rPr>
        <w:t>.</w:t>
      </w:r>
    </w:p>
    <w:p w14:paraId="7E92B123" w14:textId="680A5939" w:rsidR="007A59A6" w:rsidRPr="00B9025C" w:rsidRDefault="00A92BDF" w:rsidP="00B9025C">
      <w:pPr>
        <w:spacing w:before="100" w:beforeAutospacing="1" w:after="100" w:afterAutospacing="1" w:line="360" w:lineRule="auto"/>
        <w:rPr>
          <w:rFonts w:ascii="Arial" w:hAnsi="Arial" w:cs="Arial"/>
          <w:color w:val="000000" w:themeColor="text1"/>
        </w:rPr>
      </w:pPr>
      <w:r w:rsidRPr="00B9025C">
        <w:rPr>
          <w:rFonts w:ascii="Arial" w:hAnsi="Arial" w:cs="Arial"/>
          <w:color w:val="000000" w:themeColor="text1"/>
        </w:rPr>
        <w:t xml:space="preserve">During adolescence, significant changes and developments happen which can influence a student’s ability to focus. All of the abovementioned contribute to how attention can vary across this stage of development. </w:t>
      </w:r>
      <w:r w:rsidR="00114289">
        <w:rPr>
          <w:rFonts w:ascii="Arial" w:hAnsi="Arial" w:cs="Arial"/>
          <w:color w:val="000000" w:themeColor="text1"/>
        </w:rPr>
        <w:t xml:space="preserve">I must consider the validity of Promethean world (2023) as it is grey literature. </w:t>
      </w:r>
      <w:r w:rsidRPr="00B9025C">
        <w:rPr>
          <w:rFonts w:ascii="Arial" w:hAnsi="Arial" w:cs="Arial"/>
          <w:color w:val="000000" w:themeColor="text1"/>
        </w:rPr>
        <w:t xml:space="preserve">Interventions can be put in place </w:t>
      </w:r>
      <w:r w:rsidR="006A68DB">
        <w:rPr>
          <w:rFonts w:ascii="Arial" w:hAnsi="Arial" w:cs="Arial"/>
          <w:color w:val="000000" w:themeColor="text1"/>
        </w:rPr>
        <w:t>to</w:t>
      </w:r>
      <w:r w:rsidRPr="00B9025C">
        <w:rPr>
          <w:rFonts w:ascii="Arial" w:hAnsi="Arial" w:cs="Arial"/>
          <w:color w:val="000000" w:themeColor="text1"/>
        </w:rPr>
        <w:t xml:space="preserve"> support an adolescent’s emotional well-being, provide engaging learning environments, provide structured support and address mental health and sleep challenges. All of which could be aimed to improve </w:t>
      </w:r>
      <w:r w:rsidR="00607B84" w:rsidRPr="00B9025C">
        <w:rPr>
          <w:rFonts w:ascii="Arial" w:hAnsi="Arial" w:cs="Arial"/>
          <w:color w:val="000000" w:themeColor="text1"/>
        </w:rPr>
        <w:t xml:space="preserve">the </w:t>
      </w:r>
      <w:r w:rsidRPr="00B9025C">
        <w:rPr>
          <w:rFonts w:ascii="Arial" w:hAnsi="Arial" w:cs="Arial"/>
          <w:color w:val="000000" w:themeColor="text1"/>
        </w:rPr>
        <w:t xml:space="preserve">focus and outcomes of academics. </w:t>
      </w:r>
      <w:r w:rsidR="00014C38">
        <w:rPr>
          <w:rFonts w:ascii="Arial" w:hAnsi="Arial" w:cs="Arial"/>
          <w:color w:val="000000" w:themeColor="text1"/>
        </w:rPr>
        <w:t xml:space="preserve">However, as </w:t>
      </w:r>
      <w:r w:rsidR="006A68DB">
        <w:rPr>
          <w:rFonts w:ascii="Arial" w:hAnsi="Arial" w:cs="Arial"/>
          <w:color w:val="000000" w:themeColor="text1"/>
        </w:rPr>
        <w:t>a </w:t>
      </w:r>
      <w:r w:rsidR="00014C38">
        <w:rPr>
          <w:rFonts w:ascii="Arial" w:hAnsi="Arial" w:cs="Arial"/>
          <w:color w:val="000000" w:themeColor="text1"/>
        </w:rPr>
        <w:t>distraction is an internal experience, it is based subjectively on each student</w:t>
      </w:r>
      <w:r w:rsidR="006A68DB">
        <w:rPr>
          <w:rFonts w:ascii="Arial" w:hAnsi="Arial" w:cs="Arial"/>
          <w:color w:val="000000" w:themeColor="text1"/>
        </w:rPr>
        <w:t>'</w:t>
      </w:r>
      <w:r w:rsidR="00014C38">
        <w:rPr>
          <w:rFonts w:ascii="Arial" w:hAnsi="Arial" w:cs="Arial"/>
          <w:color w:val="000000" w:themeColor="text1"/>
        </w:rPr>
        <w:t xml:space="preserve">s individual experience. I must ensure to adapt to the </w:t>
      </w:r>
      <w:r w:rsidR="00014C38">
        <w:rPr>
          <w:rFonts w:ascii="Arial" w:hAnsi="Arial" w:cs="Arial"/>
          <w:color w:val="000000" w:themeColor="text1"/>
        </w:rPr>
        <w:lastRenderedPageBreak/>
        <w:t>student</w:t>
      </w:r>
      <w:r w:rsidR="006A68DB">
        <w:rPr>
          <w:rFonts w:ascii="Arial" w:hAnsi="Arial" w:cs="Arial"/>
          <w:color w:val="000000" w:themeColor="text1"/>
        </w:rPr>
        <w:t>'</w:t>
      </w:r>
      <w:r w:rsidR="00014C38">
        <w:rPr>
          <w:rFonts w:ascii="Arial" w:hAnsi="Arial" w:cs="Arial"/>
          <w:color w:val="000000" w:themeColor="text1"/>
        </w:rPr>
        <w:t>s learning needs and styles, whilst not assuming all exercises created to induce focus will be beneficial to all students.</w:t>
      </w:r>
    </w:p>
    <w:p w14:paraId="709F9E40" w14:textId="3783A8FA" w:rsidR="007E0F1F" w:rsidRPr="00B9025C" w:rsidRDefault="007E0F1F" w:rsidP="00B9025C">
      <w:pPr>
        <w:spacing w:before="100" w:beforeAutospacing="1" w:after="100" w:afterAutospacing="1" w:line="360" w:lineRule="auto"/>
        <w:rPr>
          <w:rFonts w:ascii="Arial" w:hAnsi="Arial" w:cs="Arial"/>
          <w:color w:val="000000" w:themeColor="text1"/>
        </w:rPr>
      </w:pPr>
      <w:r w:rsidRPr="00B9025C">
        <w:rPr>
          <w:rFonts w:ascii="Arial" w:hAnsi="Arial" w:cs="Arial"/>
          <w:color w:val="000000" w:themeColor="text1"/>
        </w:rPr>
        <w:t xml:space="preserve">Now I have a good understanding </w:t>
      </w:r>
      <w:r w:rsidR="008F4994" w:rsidRPr="00B9025C">
        <w:rPr>
          <w:rFonts w:ascii="Arial" w:hAnsi="Arial" w:cs="Arial"/>
          <w:color w:val="000000" w:themeColor="text1"/>
        </w:rPr>
        <w:t>of </w:t>
      </w:r>
      <w:r w:rsidRPr="00B9025C">
        <w:rPr>
          <w:rFonts w:ascii="Arial" w:hAnsi="Arial" w:cs="Arial"/>
          <w:color w:val="000000" w:themeColor="text1"/>
        </w:rPr>
        <w:t xml:space="preserve">how distraction can be formed within adolescents in education, I must consider why students can also seem disengaged. </w:t>
      </w:r>
    </w:p>
    <w:p w14:paraId="75991670" w14:textId="345FC245" w:rsidR="007E0F1F" w:rsidRPr="00B9025C" w:rsidRDefault="007E0F1F" w:rsidP="00B9025C">
      <w:pPr>
        <w:pStyle w:val="Heading2"/>
        <w:spacing w:line="360" w:lineRule="auto"/>
        <w:rPr>
          <w:rFonts w:ascii="Arial" w:hAnsi="Arial" w:cs="Arial"/>
          <w:color w:val="auto"/>
          <w:sz w:val="24"/>
          <w:szCs w:val="24"/>
        </w:rPr>
      </w:pPr>
      <w:bookmarkStart w:id="11" w:name="_Toc181196550"/>
      <w:r w:rsidRPr="00B9025C">
        <w:rPr>
          <w:rFonts w:ascii="Arial" w:hAnsi="Arial" w:cs="Arial"/>
          <w:sz w:val="24"/>
          <w:szCs w:val="24"/>
        </w:rPr>
        <w:t>What is disengagement and how is it impacting a student</w:t>
      </w:r>
      <w:r w:rsidR="008B72D4">
        <w:rPr>
          <w:rFonts w:ascii="Arial" w:hAnsi="Arial" w:cs="Arial"/>
          <w:sz w:val="24"/>
          <w:szCs w:val="24"/>
        </w:rPr>
        <w:t>'</w:t>
      </w:r>
      <w:r w:rsidRPr="00B9025C">
        <w:rPr>
          <w:rFonts w:ascii="Arial" w:hAnsi="Arial" w:cs="Arial"/>
          <w:sz w:val="24"/>
          <w:szCs w:val="24"/>
        </w:rPr>
        <w:t>s learning experience?</w:t>
      </w:r>
      <w:bookmarkEnd w:id="11"/>
      <w:r w:rsidRPr="00B9025C">
        <w:rPr>
          <w:rFonts w:ascii="Arial" w:hAnsi="Arial" w:cs="Arial"/>
          <w:sz w:val="24"/>
          <w:szCs w:val="24"/>
        </w:rPr>
        <w:t xml:space="preserve"> </w:t>
      </w:r>
    </w:p>
    <w:p w14:paraId="78B510C6" w14:textId="4E4AC5A8" w:rsidR="008C76C8" w:rsidRPr="00B9025C" w:rsidRDefault="008C76C8" w:rsidP="00B9025C">
      <w:pPr>
        <w:spacing w:before="100" w:beforeAutospacing="1" w:after="100" w:afterAutospacing="1" w:line="360" w:lineRule="auto"/>
        <w:rPr>
          <w:rFonts w:ascii="Arial" w:hAnsi="Arial" w:cs="Arial"/>
        </w:rPr>
      </w:pPr>
      <w:r w:rsidRPr="00B9025C">
        <w:rPr>
          <w:rFonts w:ascii="Arial" w:hAnsi="Arial" w:cs="Arial"/>
        </w:rPr>
        <w:t>Having developed a good understanding of distraction and how it is formed, it is essential to explore the concept of dis</w:t>
      </w:r>
      <w:r w:rsidR="00D11E32" w:rsidRPr="00B9025C">
        <w:rPr>
          <w:rFonts w:ascii="Arial" w:hAnsi="Arial" w:cs="Arial"/>
        </w:rPr>
        <w:t>engagement</w:t>
      </w:r>
      <w:r w:rsidRPr="00B9025C">
        <w:rPr>
          <w:rFonts w:ascii="Arial" w:hAnsi="Arial" w:cs="Arial"/>
        </w:rPr>
        <w:t xml:space="preserve">, which represents a vital aspect of this study. The primary focus </w:t>
      </w:r>
      <w:r w:rsidR="006A68DB">
        <w:rPr>
          <w:rFonts w:ascii="Arial" w:hAnsi="Arial" w:cs="Arial"/>
        </w:rPr>
        <w:t>i</w:t>
      </w:r>
      <w:r w:rsidRPr="00B9025C">
        <w:rPr>
          <w:rFonts w:ascii="Arial" w:hAnsi="Arial" w:cs="Arial"/>
        </w:rPr>
        <w:t xml:space="preserve">s the observation </w:t>
      </w:r>
      <w:r w:rsidR="00842301">
        <w:rPr>
          <w:rFonts w:ascii="Arial" w:hAnsi="Arial" w:cs="Arial"/>
        </w:rPr>
        <w:t>t</w:t>
      </w:r>
      <w:r w:rsidRPr="00B9025C">
        <w:rPr>
          <w:rFonts w:ascii="Arial" w:hAnsi="Arial" w:cs="Arial"/>
        </w:rPr>
        <w:t>h</w:t>
      </w:r>
      <w:r w:rsidR="00842301">
        <w:rPr>
          <w:rFonts w:ascii="Arial" w:hAnsi="Arial" w:cs="Arial"/>
        </w:rPr>
        <w:t>at</w:t>
      </w:r>
      <w:r w:rsidRPr="00B9025C">
        <w:rPr>
          <w:rFonts w:ascii="Arial" w:hAnsi="Arial" w:cs="Arial"/>
        </w:rPr>
        <w:t xml:space="preserve"> students can arrive </w:t>
      </w:r>
      <w:r w:rsidR="00D72808">
        <w:rPr>
          <w:rFonts w:ascii="Arial" w:hAnsi="Arial" w:cs="Arial"/>
        </w:rPr>
        <w:t>a</w:t>
      </w:r>
      <w:r w:rsidRPr="00B9025C">
        <w:rPr>
          <w:rFonts w:ascii="Arial" w:hAnsi="Arial" w:cs="Arial"/>
        </w:rPr>
        <w:t>t their lessons distracted and disengaged</w:t>
      </w:r>
      <w:r w:rsidR="00320318" w:rsidRPr="00B9025C">
        <w:rPr>
          <w:rFonts w:ascii="Arial" w:hAnsi="Arial" w:cs="Arial"/>
        </w:rPr>
        <w:t>. Several studies have highlighted the impact of disengagement on focus</w:t>
      </w:r>
      <w:r w:rsidR="00D72808">
        <w:rPr>
          <w:rFonts w:ascii="Arial" w:hAnsi="Arial" w:cs="Arial"/>
        </w:rPr>
        <w:t xml:space="preserve"> and</w:t>
      </w:r>
      <w:r w:rsidR="00320318" w:rsidRPr="00B9025C">
        <w:rPr>
          <w:rFonts w:ascii="Arial" w:hAnsi="Arial" w:cs="Arial"/>
        </w:rPr>
        <w:t xml:space="preserve"> their relevance to the context of my exploration.</w:t>
      </w:r>
    </w:p>
    <w:p w14:paraId="2E03BAE9" w14:textId="4B260FCA" w:rsidR="007E0F1F" w:rsidRPr="00B9025C" w:rsidRDefault="007E0F1F" w:rsidP="00B9025C">
      <w:pPr>
        <w:spacing w:before="100" w:beforeAutospacing="1" w:after="100" w:afterAutospacing="1" w:line="360" w:lineRule="auto"/>
        <w:rPr>
          <w:rFonts w:ascii="Arial" w:hAnsi="Arial" w:cs="Arial"/>
          <w:color w:val="000000" w:themeColor="text1"/>
        </w:rPr>
      </w:pPr>
      <w:r w:rsidRPr="00B9025C">
        <w:rPr>
          <w:rFonts w:ascii="Arial" w:hAnsi="Arial" w:cs="Arial"/>
          <w:color w:val="000000" w:themeColor="text1"/>
        </w:rPr>
        <w:t xml:space="preserve">Disengagement and </w:t>
      </w:r>
      <w:r w:rsidR="00A63A90" w:rsidRPr="00B9025C">
        <w:rPr>
          <w:rFonts w:ascii="Arial" w:hAnsi="Arial" w:cs="Arial"/>
          <w:color w:val="000000" w:themeColor="text1"/>
        </w:rPr>
        <w:t>distraction</w:t>
      </w:r>
      <w:r w:rsidRPr="00B9025C">
        <w:rPr>
          <w:rFonts w:ascii="Arial" w:hAnsi="Arial" w:cs="Arial"/>
          <w:color w:val="000000" w:themeColor="text1"/>
        </w:rPr>
        <w:t xml:space="preserve"> are often used </w:t>
      </w:r>
      <w:r w:rsidR="00A63A90" w:rsidRPr="00B9025C">
        <w:rPr>
          <w:rFonts w:ascii="Arial" w:hAnsi="Arial" w:cs="Arial"/>
          <w:color w:val="000000" w:themeColor="text1"/>
        </w:rPr>
        <w:t>interchangeably</w:t>
      </w:r>
      <w:r w:rsidR="00842301">
        <w:rPr>
          <w:rFonts w:ascii="Arial" w:hAnsi="Arial" w:cs="Arial"/>
          <w:color w:val="000000" w:themeColor="text1"/>
        </w:rPr>
        <w:t>,</w:t>
      </w:r>
      <w:r w:rsidRPr="00B9025C">
        <w:rPr>
          <w:rFonts w:ascii="Arial" w:hAnsi="Arial" w:cs="Arial"/>
          <w:color w:val="000000" w:themeColor="text1"/>
        </w:rPr>
        <w:t xml:space="preserve"> however</w:t>
      </w:r>
      <w:r w:rsidR="00C92B42">
        <w:rPr>
          <w:rFonts w:ascii="Arial" w:hAnsi="Arial" w:cs="Arial"/>
          <w:color w:val="000000" w:themeColor="text1"/>
        </w:rPr>
        <w:t>,</w:t>
      </w:r>
      <w:r w:rsidRPr="00B9025C">
        <w:rPr>
          <w:rFonts w:ascii="Arial" w:hAnsi="Arial" w:cs="Arial"/>
          <w:color w:val="000000" w:themeColor="text1"/>
        </w:rPr>
        <w:t xml:space="preserve"> they represent different concepts of attention and focus.</w:t>
      </w:r>
      <w:r w:rsidR="00A63A90" w:rsidRPr="00B9025C">
        <w:rPr>
          <w:rFonts w:ascii="Arial" w:hAnsi="Arial" w:cs="Arial"/>
          <w:color w:val="000000" w:themeColor="text1"/>
        </w:rPr>
        <w:t xml:space="preserve"> </w:t>
      </w:r>
      <w:r w:rsidR="0041512F">
        <w:rPr>
          <w:rFonts w:ascii="Arial" w:hAnsi="Arial" w:cs="Arial"/>
          <w:color w:val="000000" w:themeColor="text1"/>
        </w:rPr>
        <w:t>D</w:t>
      </w:r>
      <w:r w:rsidRPr="00B9025C">
        <w:rPr>
          <w:rFonts w:ascii="Arial" w:hAnsi="Arial" w:cs="Arial"/>
          <w:color w:val="000000" w:themeColor="text1"/>
        </w:rPr>
        <w:t xml:space="preserve">istraction refers to a diversion from a task which is temporary due to </w:t>
      </w:r>
      <w:r w:rsidR="00985CDC" w:rsidRPr="00B9025C">
        <w:rPr>
          <w:rFonts w:ascii="Arial" w:hAnsi="Arial" w:cs="Arial"/>
          <w:color w:val="000000" w:themeColor="text1"/>
        </w:rPr>
        <w:t>internal</w:t>
      </w:r>
      <w:r w:rsidRPr="00B9025C">
        <w:rPr>
          <w:rFonts w:ascii="Arial" w:hAnsi="Arial" w:cs="Arial"/>
          <w:color w:val="000000" w:themeColor="text1"/>
        </w:rPr>
        <w:t xml:space="preserve"> thoughts or </w:t>
      </w:r>
      <w:r w:rsidR="00A63A90" w:rsidRPr="00B9025C">
        <w:rPr>
          <w:rFonts w:ascii="Arial" w:hAnsi="Arial" w:cs="Arial"/>
          <w:color w:val="000000" w:themeColor="text1"/>
        </w:rPr>
        <w:t>stimuli</w:t>
      </w:r>
      <w:r w:rsidRPr="00B9025C">
        <w:rPr>
          <w:rFonts w:ascii="Arial" w:hAnsi="Arial" w:cs="Arial"/>
          <w:color w:val="000000" w:themeColor="text1"/>
        </w:rPr>
        <w:t xml:space="preserve"> which can be fleeting and might allow</w:t>
      </w:r>
      <w:r w:rsidR="007E154D">
        <w:rPr>
          <w:rFonts w:ascii="Arial" w:hAnsi="Arial" w:cs="Arial"/>
          <w:color w:val="000000" w:themeColor="text1"/>
        </w:rPr>
        <w:t xml:space="preserve"> the student to</w:t>
      </w:r>
      <w:r w:rsidRPr="00B9025C">
        <w:rPr>
          <w:rFonts w:ascii="Arial" w:hAnsi="Arial" w:cs="Arial"/>
          <w:color w:val="000000" w:themeColor="text1"/>
        </w:rPr>
        <w:t xml:space="preserve"> return to the original task </w:t>
      </w:r>
      <w:r w:rsidR="00A63A90" w:rsidRPr="00B9025C">
        <w:rPr>
          <w:rFonts w:ascii="Arial" w:hAnsi="Arial" w:cs="Arial"/>
          <w:color w:val="000000" w:themeColor="text1"/>
        </w:rPr>
        <w:t>(Zeb, 2024)</w:t>
      </w:r>
      <w:r w:rsidR="007E154D">
        <w:rPr>
          <w:rFonts w:ascii="Arial" w:hAnsi="Arial" w:cs="Arial"/>
          <w:color w:val="000000" w:themeColor="text1"/>
        </w:rPr>
        <w:t>.</w:t>
      </w:r>
      <w:r w:rsidR="00A63A90" w:rsidRPr="00B9025C">
        <w:rPr>
          <w:rFonts w:ascii="Arial" w:hAnsi="Arial" w:cs="Arial"/>
          <w:color w:val="000000" w:themeColor="text1"/>
        </w:rPr>
        <w:t xml:space="preserve"> </w:t>
      </w:r>
      <w:r w:rsidR="007E154D">
        <w:rPr>
          <w:rFonts w:ascii="Arial" w:hAnsi="Arial" w:cs="Arial"/>
          <w:color w:val="000000" w:themeColor="text1"/>
        </w:rPr>
        <w:t>D</w:t>
      </w:r>
      <w:r w:rsidR="00A63A90" w:rsidRPr="00B9025C">
        <w:rPr>
          <w:rFonts w:ascii="Arial" w:hAnsi="Arial" w:cs="Arial"/>
          <w:color w:val="000000" w:themeColor="text1"/>
        </w:rPr>
        <w:t xml:space="preserve">isengagement is a more profound </w:t>
      </w:r>
      <w:r w:rsidR="00985CDC" w:rsidRPr="00B9025C">
        <w:rPr>
          <w:rFonts w:ascii="Arial" w:hAnsi="Arial" w:cs="Arial"/>
          <w:color w:val="000000" w:themeColor="text1"/>
        </w:rPr>
        <w:t>withdrawal</w:t>
      </w:r>
      <w:r w:rsidR="00A63A90" w:rsidRPr="00B9025C">
        <w:rPr>
          <w:rFonts w:ascii="Arial" w:hAnsi="Arial" w:cs="Arial"/>
          <w:color w:val="000000" w:themeColor="text1"/>
        </w:rPr>
        <w:t xml:space="preserve"> from a task which can result in </w:t>
      </w:r>
      <w:r w:rsidR="00332695">
        <w:rPr>
          <w:rFonts w:ascii="Arial" w:hAnsi="Arial" w:cs="Arial"/>
          <w:color w:val="000000" w:themeColor="text1"/>
        </w:rPr>
        <w:t>a </w:t>
      </w:r>
      <w:r w:rsidR="00A63A90" w:rsidRPr="00B9025C">
        <w:rPr>
          <w:rFonts w:ascii="Arial" w:hAnsi="Arial" w:cs="Arial"/>
          <w:color w:val="000000" w:themeColor="text1"/>
        </w:rPr>
        <w:t>complete lack of investment or involvement (Hsu et al, 2014). This can lead to poorer educational outcomes.</w:t>
      </w:r>
    </w:p>
    <w:p w14:paraId="77B96C24" w14:textId="5B712C10" w:rsidR="00AA0847" w:rsidRPr="00B9025C" w:rsidRDefault="00AA0847" w:rsidP="00B9025C">
      <w:pPr>
        <w:spacing w:before="100" w:beforeAutospacing="1" w:after="100" w:afterAutospacing="1" w:line="360" w:lineRule="auto"/>
        <w:rPr>
          <w:rFonts w:ascii="Arial" w:hAnsi="Arial" w:cs="Arial"/>
        </w:rPr>
      </w:pPr>
      <w:r w:rsidRPr="00B9025C">
        <w:rPr>
          <w:rFonts w:ascii="Arial" w:hAnsi="Arial" w:cs="Arial"/>
        </w:rPr>
        <w:t>Focus means the ability to concentrate on a tas</w:t>
      </w:r>
      <w:r w:rsidR="00607B84" w:rsidRPr="00B9025C">
        <w:rPr>
          <w:rFonts w:ascii="Arial" w:hAnsi="Arial" w:cs="Arial"/>
        </w:rPr>
        <w:t>k</w:t>
      </w:r>
      <w:r w:rsidRPr="00B9025C">
        <w:rPr>
          <w:rFonts w:ascii="Arial" w:hAnsi="Arial" w:cs="Arial"/>
        </w:rPr>
        <w:t xml:space="preserve">. It is important for </w:t>
      </w:r>
      <w:r w:rsidR="00607B84" w:rsidRPr="00B9025C">
        <w:rPr>
          <w:rFonts w:ascii="Arial" w:hAnsi="Arial" w:cs="Arial"/>
        </w:rPr>
        <w:t xml:space="preserve">successful and </w:t>
      </w:r>
      <w:r w:rsidR="00AE6189" w:rsidRPr="00B9025C">
        <w:rPr>
          <w:rFonts w:ascii="Arial" w:hAnsi="Arial" w:cs="Arial"/>
        </w:rPr>
        <w:t>academic</w:t>
      </w:r>
      <w:r w:rsidR="00607B84" w:rsidRPr="00B9025C">
        <w:rPr>
          <w:rFonts w:ascii="Arial" w:hAnsi="Arial" w:cs="Arial"/>
        </w:rPr>
        <w:t xml:space="preserve"> learning</w:t>
      </w:r>
      <w:r w:rsidR="003974C5" w:rsidRPr="00B9025C">
        <w:rPr>
          <w:rFonts w:ascii="Arial" w:hAnsi="Arial" w:cs="Arial"/>
        </w:rPr>
        <w:t>. Focus</w:t>
      </w:r>
      <w:r w:rsidRPr="00B9025C">
        <w:rPr>
          <w:rFonts w:ascii="Arial" w:hAnsi="Arial" w:cs="Arial"/>
        </w:rPr>
        <w:t xml:space="preserve"> involv</w:t>
      </w:r>
      <w:r w:rsidR="003974C5" w:rsidRPr="00B9025C">
        <w:rPr>
          <w:rFonts w:ascii="Arial" w:hAnsi="Arial" w:cs="Arial"/>
        </w:rPr>
        <w:t>es</w:t>
      </w:r>
      <w:r w:rsidRPr="00B9025C">
        <w:rPr>
          <w:rFonts w:ascii="Arial" w:hAnsi="Arial" w:cs="Arial"/>
        </w:rPr>
        <w:t xml:space="preserve"> </w:t>
      </w:r>
      <w:r w:rsidR="003974C5" w:rsidRPr="00B9025C">
        <w:rPr>
          <w:rFonts w:ascii="Arial" w:hAnsi="Arial" w:cs="Arial"/>
        </w:rPr>
        <w:t xml:space="preserve">having </w:t>
      </w:r>
      <w:r w:rsidRPr="00B9025C">
        <w:rPr>
          <w:rFonts w:ascii="Arial" w:hAnsi="Arial" w:cs="Arial"/>
        </w:rPr>
        <w:t xml:space="preserve">cognitively sustained engagement. Students who are focused are better able to absorb information, solve problems and retain knowledge due to becoming mentally </w:t>
      </w:r>
      <w:r w:rsidR="005B5728" w:rsidRPr="00B9025C">
        <w:rPr>
          <w:rFonts w:ascii="Arial" w:hAnsi="Arial" w:cs="Arial"/>
        </w:rPr>
        <w:t>invested</w:t>
      </w:r>
      <w:r w:rsidRPr="00B9025C">
        <w:rPr>
          <w:rFonts w:ascii="Arial" w:hAnsi="Arial" w:cs="Arial"/>
        </w:rPr>
        <w:t xml:space="preserve"> in the process of learning (</w:t>
      </w:r>
      <w:r w:rsidR="0083200A" w:rsidRPr="00B9025C">
        <w:rPr>
          <w:rFonts w:ascii="Arial" w:hAnsi="Arial" w:cs="Arial"/>
        </w:rPr>
        <w:t>Posner and Person, 1990</w:t>
      </w:r>
      <w:r w:rsidR="0083200A">
        <w:rPr>
          <w:rFonts w:ascii="Arial" w:hAnsi="Arial" w:cs="Arial"/>
        </w:rPr>
        <w:t xml:space="preserve">; </w:t>
      </w:r>
      <w:r w:rsidRPr="00B9025C">
        <w:rPr>
          <w:rFonts w:ascii="Arial" w:hAnsi="Arial" w:cs="Arial"/>
        </w:rPr>
        <w:t>Zhao et al, 2016)</w:t>
      </w:r>
    </w:p>
    <w:p w14:paraId="06465F9B" w14:textId="45C2C3C4" w:rsidR="00AA0847" w:rsidRPr="00B9025C" w:rsidRDefault="00AA0847" w:rsidP="00B9025C">
      <w:pPr>
        <w:spacing w:before="100" w:beforeAutospacing="1" w:after="100" w:afterAutospacing="1" w:line="360" w:lineRule="auto"/>
        <w:rPr>
          <w:rFonts w:ascii="Arial" w:hAnsi="Arial" w:cs="Arial"/>
        </w:rPr>
      </w:pPr>
      <w:r w:rsidRPr="00B9025C">
        <w:rPr>
          <w:rFonts w:ascii="Arial" w:hAnsi="Arial" w:cs="Arial"/>
        </w:rPr>
        <w:t xml:space="preserve">Disengagement, on the other hand, involves the withdrawal of emotional, behavioural or cognitive participation in active learning. It can present as having a passive approach to learning, inattentiveness or lack of effort. Students can be unmotivated and less likely to invest in learning, which results in </w:t>
      </w:r>
      <w:r w:rsidR="00AE6189" w:rsidRPr="00B9025C">
        <w:rPr>
          <w:rFonts w:ascii="Arial" w:hAnsi="Arial" w:cs="Arial"/>
        </w:rPr>
        <w:t xml:space="preserve">substandard </w:t>
      </w:r>
      <w:r w:rsidRPr="00B9025C">
        <w:rPr>
          <w:rFonts w:ascii="Arial" w:hAnsi="Arial" w:cs="Arial"/>
        </w:rPr>
        <w:t xml:space="preserve">performance academically along with a </w:t>
      </w:r>
      <w:r w:rsidR="00AE6189" w:rsidRPr="00B9025C">
        <w:rPr>
          <w:rFonts w:ascii="Arial" w:hAnsi="Arial" w:cs="Arial"/>
        </w:rPr>
        <w:t>decreased</w:t>
      </w:r>
      <w:r w:rsidRPr="00B9025C">
        <w:rPr>
          <w:rFonts w:ascii="Arial" w:hAnsi="Arial" w:cs="Arial"/>
        </w:rPr>
        <w:t xml:space="preserve"> sense of </w:t>
      </w:r>
      <w:r w:rsidR="00AE6189" w:rsidRPr="00B9025C">
        <w:rPr>
          <w:rFonts w:ascii="Arial" w:hAnsi="Arial" w:cs="Arial"/>
        </w:rPr>
        <w:t>competence</w:t>
      </w:r>
      <w:r w:rsidRPr="00B9025C">
        <w:rPr>
          <w:rFonts w:ascii="Arial" w:hAnsi="Arial" w:cs="Arial"/>
        </w:rPr>
        <w:t xml:space="preserve"> (Fredricks, </w:t>
      </w:r>
      <w:proofErr w:type="spellStart"/>
      <w:r w:rsidRPr="00B9025C">
        <w:rPr>
          <w:rFonts w:ascii="Arial" w:hAnsi="Arial" w:cs="Arial"/>
        </w:rPr>
        <w:t>Blumenfield</w:t>
      </w:r>
      <w:proofErr w:type="spellEnd"/>
      <w:r w:rsidRPr="00B9025C">
        <w:rPr>
          <w:rFonts w:ascii="Arial" w:hAnsi="Arial" w:cs="Arial"/>
        </w:rPr>
        <w:t xml:space="preserve"> and Paris 2004; Skinner, Kindermann and Furrer, 2009)</w:t>
      </w:r>
      <w:r w:rsidR="00AE6189" w:rsidRPr="00B9025C">
        <w:rPr>
          <w:rFonts w:ascii="Arial" w:hAnsi="Arial" w:cs="Arial"/>
        </w:rPr>
        <w:t>.</w:t>
      </w:r>
      <w:r w:rsidR="00702901" w:rsidRPr="00B9025C">
        <w:rPr>
          <w:rFonts w:ascii="Arial" w:hAnsi="Arial" w:cs="Arial"/>
        </w:rPr>
        <w:t xml:space="preserve"> This is harmful to their learning.</w:t>
      </w:r>
    </w:p>
    <w:p w14:paraId="66438ECF" w14:textId="6F62C4A2" w:rsidR="00AE6189" w:rsidRPr="00B9025C" w:rsidRDefault="00AE6189" w:rsidP="00B9025C">
      <w:pPr>
        <w:spacing w:before="100" w:beforeAutospacing="1" w:after="100" w:afterAutospacing="1" w:line="360" w:lineRule="auto"/>
        <w:rPr>
          <w:rFonts w:ascii="Arial" w:hAnsi="Arial" w:cs="Arial"/>
        </w:rPr>
      </w:pPr>
      <w:r w:rsidRPr="00B9025C">
        <w:rPr>
          <w:rFonts w:ascii="Arial" w:hAnsi="Arial" w:cs="Arial"/>
        </w:rPr>
        <w:lastRenderedPageBreak/>
        <w:t xml:space="preserve">According to Skinner et al (2009), the willingness to exert effort in learning is where the student who </w:t>
      </w:r>
      <w:r w:rsidR="00D67425" w:rsidRPr="00B9025C">
        <w:rPr>
          <w:rFonts w:ascii="Arial" w:hAnsi="Arial" w:cs="Arial"/>
        </w:rPr>
        <w:t>i</w:t>
      </w:r>
      <w:r w:rsidRPr="00B9025C">
        <w:rPr>
          <w:rFonts w:ascii="Arial" w:hAnsi="Arial" w:cs="Arial"/>
        </w:rPr>
        <w:t>s focused shows persistence in overcoming challenges. Whereas</w:t>
      </w:r>
      <w:r w:rsidR="006F66DC">
        <w:rPr>
          <w:rFonts w:ascii="Arial" w:hAnsi="Arial" w:cs="Arial"/>
        </w:rPr>
        <w:t xml:space="preserve">, </w:t>
      </w:r>
      <w:r w:rsidRPr="00B9025C">
        <w:rPr>
          <w:rFonts w:ascii="Arial" w:hAnsi="Arial" w:cs="Arial"/>
        </w:rPr>
        <w:t>disengage</w:t>
      </w:r>
      <w:r w:rsidR="003974C5" w:rsidRPr="00B9025C">
        <w:rPr>
          <w:rFonts w:ascii="Arial" w:hAnsi="Arial" w:cs="Arial"/>
        </w:rPr>
        <w:t>d</w:t>
      </w:r>
      <w:r w:rsidRPr="00B9025C">
        <w:rPr>
          <w:rFonts w:ascii="Arial" w:hAnsi="Arial" w:cs="Arial"/>
        </w:rPr>
        <w:t xml:space="preserve"> students fail to attempt tasks or give up easily. Sometimes, disengagement can be where a student goes through the motions of learning such as showing up to class, but with a distracted mind which leads to surface-level </w:t>
      </w:r>
      <w:r w:rsidR="003974C5" w:rsidRPr="00B9025C">
        <w:rPr>
          <w:rFonts w:ascii="Arial" w:hAnsi="Arial" w:cs="Arial"/>
        </w:rPr>
        <w:t>understanding</w:t>
      </w:r>
      <w:r w:rsidRPr="00B9025C">
        <w:rPr>
          <w:rFonts w:ascii="Arial" w:hAnsi="Arial" w:cs="Arial"/>
        </w:rPr>
        <w:t xml:space="preserve"> rather than deep comprehension of the educational task at hand (Christenson, Reschly and Wylie, 2012).</w:t>
      </w:r>
      <w:r w:rsidR="005C4329">
        <w:rPr>
          <w:rFonts w:ascii="Arial" w:hAnsi="Arial" w:cs="Arial"/>
        </w:rPr>
        <w:t xml:space="preserve"> I recognise this within my practice when I teach a student who struggles with singing. There are times whe</w:t>
      </w:r>
      <w:r w:rsidR="006A68DB">
        <w:rPr>
          <w:rFonts w:ascii="Arial" w:hAnsi="Arial" w:cs="Arial"/>
        </w:rPr>
        <w:t>n</w:t>
      </w:r>
      <w:r w:rsidR="005C4329">
        <w:rPr>
          <w:rFonts w:ascii="Arial" w:hAnsi="Arial" w:cs="Arial"/>
        </w:rPr>
        <w:t xml:space="preserve"> students have</w:t>
      </w:r>
      <w:r w:rsidR="00DB5D24">
        <w:rPr>
          <w:rFonts w:ascii="Arial" w:hAnsi="Arial" w:cs="Arial"/>
        </w:rPr>
        <w:t xml:space="preserve"> gone through the motions of the lesson yet </w:t>
      </w:r>
      <w:r w:rsidR="006A68DB">
        <w:rPr>
          <w:rFonts w:ascii="Arial" w:hAnsi="Arial" w:cs="Arial"/>
        </w:rPr>
        <w:t>have </w:t>
      </w:r>
      <w:r w:rsidR="00DB5D24">
        <w:rPr>
          <w:rFonts w:ascii="Arial" w:hAnsi="Arial" w:cs="Arial"/>
        </w:rPr>
        <w:t xml:space="preserve">not reached a deep comprehension of the task. </w:t>
      </w:r>
      <w:r w:rsidR="00EA7E78">
        <w:rPr>
          <w:rFonts w:ascii="Arial" w:hAnsi="Arial" w:cs="Arial"/>
        </w:rPr>
        <w:t>The potential of implementing focus-led exercises could help these students to gain more out of their lesson</w:t>
      </w:r>
      <w:r w:rsidR="006A68DB">
        <w:rPr>
          <w:rFonts w:ascii="Arial" w:hAnsi="Arial" w:cs="Arial"/>
        </w:rPr>
        <w:t>s</w:t>
      </w:r>
      <w:r w:rsidR="00EA7E78">
        <w:rPr>
          <w:rFonts w:ascii="Arial" w:hAnsi="Arial" w:cs="Arial"/>
        </w:rPr>
        <w:t>.</w:t>
      </w:r>
    </w:p>
    <w:p w14:paraId="3E5345FF" w14:textId="263B79C1" w:rsidR="00AE6189" w:rsidRDefault="00AE6189" w:rsidP="00B9025C">
      <w:pPr>
        <w:spacing w:before="100" w:beforeAutospacing="1" w:after="100" w:afterAutospacing="1" w:line="360" w:lineRule="auto"/>
        <w:rPr>
          <w:rFonts w:ascii="Arial" w:hAnsi="Arial" w:cs="Arial"/>
        </w:rPr>
      </w:pPr>
      <w:r w:rsidRPr="00B9025C">
        <w:rPr>
          <w:rFonts w:ascii="Arial" w:hAnsi="Arial" w:cs="Arial"/>
        </w:rPr>
        <w:t xml:space="preserve">According to Deci and Ryan (2000), motivation acts as a key component in engagement. When a student is engaged, they are often </w:t>
      </w:r>
      <w:r w:rsidR="00607B84" w:rsidRPr="00B9025C">
        <w:rPr>
          <w:rFonts w:ascii="Arial" w:hAnsi="Arial" w:cs="Arial"/>
        </w:rPr>
        <w:t>driven</w:t>
      </w:r>
      <w:r w:rsidRPr="00B9025C">
        <w:rPr>
          <w:rFonts w:ascii="Arial" w:hAnsi="Arial" w:cs="Arial"/>
        </w:rPr>
        <w:t xml:space="preserve"> by internal motivation. </w:t>
      </w:r>
      <w:r w:rsidR="00607B84" w:rsidRPr="00B9025C">
        <w:rPr>
          <w:rFonts w:ascii="Arial" w:hAnsi="Arial" w:cs="Arial"/>
        </w:rPr>
        <w:t>Whereas</w:t>
      </w:r>
      <w:r w:rsidR="00D0123C">
        <w:rPr>
          <w:rFonts w:ascii="Arial" w:hAnsi="Arial" w:cs="Arial"/>
        </w:rPr>
        <w:t>,</w:t>
      </w:r>
      <w:r w:rsidRPr="00B9025C">
        <w:rPr>
          <w:rFonts w:ascii="Arial" w:hAnsi="Arial" w:cs="Arial"/>
        </w:rPr>
        <w:t xml:space="preserve"> disengaged</w:t>
      </w:r>
      <w:r w:rsidR="00D0123C">
        <w:rPr>
          <w:rFonts w:ascii="Arial" w:hAnsi="Arial" w:cs="Arial"/>
        </w:rPr>
        <w:t xml:space="preserve"> students</w:t>
      </w:r>
      <w:r w:rsidRPr="00B9025C">
        <w:rPr>
          <w:rFonts w:ascii="Arial" w:hAnsi="Arial" w:cs="Arial"/>
        </w:rPr>
        <w:t xml:space="preserve"> </w:t>
      </w:r>
      <w:r w:rsidR="00832375">
        <w:rPr>
          <w:rFonts w:ascii="Arial" w:hAnsi="Arial" w:cs="Arial"/>
        </w:rPr>
        <w:t>lack either the</w:t>
      </w:r>
      <w:r w:rsidRPr="00B9025C">
        <w:rPr>
          <w:rFonts w:ascii="Arial" w:hAnsi="Arial" w:cs="Arial"/>
        </w:rPr>
        <w:t xml:space="preserve"> internal or external motivation to learn.</w:t>
      </w:r>
      <w:r w:rsidR="00EA7E78">
        <w:rPr>
          <w:rFonts w:ascii="Arial" w:hAnsi="Arial" w:cs="Arial"/>
        </w:rPr>
        <w:t xml:space="preserve"> </w:t>
      </w:r>
      <w:r w:rsidRPr="00B9025C">
        <w:rPr>
          <w:rFonts w:ascii="Arial" w:hAnsi="Arial" w:cs="Arial"/>
        </w:rPr>
        <w:t>Focus and disengagement have significant implications for the student’s learning experience, as well as outcome</w:t>
      </w:r>
      <w:r w:rsidR="00371223" w:rsidRPr="00B9025C">
        <w:rPr>
          <w:rFonts w:ascii="Arial" w:hAnsi="Arial" w:cs="Arial"/>
        </w:rPr>
        <w:t>s</w:t>
      </w:r>
      <w:r w:rsidRPr="00B9025C">
        <w:rPr>
          <w:rFonts w:ascii="Arial" w:hAnsi="Arial" w:cs="Arial"/>
        </w:rPr>
        <w:t xml:space="preserve">. Addressing disengagement through the use of mindfulness can help the learning process. </w:t>
      </w:r>
      <w:r w:rsidR="00EA7E78" w:rsidRPr="00B9025C">
        <w:rPr>
          <w:rFonts w:ascii="Arial" w:hAnsi="Arial" w:cs="Arial"/>
        </w:rPr>
        <w:t>There is a deep state of focus described as flow by Csikszentmihalyi (1990), where students are engaged fully and experience internal motivation. During the state of flow, students are less likely to experience disengagement and distraction.</w:t>
      </w:r>
      <w:r w:rsidR="00EA7E78">
        <w:rPr>
          <w:rFonts w:ascii="Arial" w:hAnsi="Arial" w:cs="Arial"/>
        </w:rPr>
        <w:t xml:space="preserve"> Whilst this can be achieved through mindfulness, I must consider that this method will not work for all students.</w:t>
      </w:r>
    </w:p>
    <w:p w14:paraId="387A0348" w14:textId="592D8FA1" w:rsidR="007A59A6" w:rsidRPr="00B9025C" w:rsidRDefault="007A59A6" w:rsidP="00B9025C">
      <w:pPr>
        <w:spacing w:before="100" w:beforeAutospacing="1" w:after="100" w:afterAutospacing="1" w:line="360" w:lineRule="auto"/>
        <w:rPr>
          <w:rFonts w:ascii="Arial" w:hAnsi="Arial" w:cs="Arial"/>
        </w:rPr>
      </w:pPr>
      <w:r>
        <w:rPr>
          <w:rFonts w:ascii="Arial" w:hAnsi="Arial" w:cs="Arial"/>
        </w:rPr>
        <w:t xml:space="preserve">Whilst exploring </w:t>
      </w:r>
      <w:r w:rsidR="000A6B0E">
        <w:rPr>
          <w:rFonts w:ascii="Arial" w:hAnsi="Arial" w:cs="Arial"/>
        </w:rPr>
        <w:t xml:space="preserve">the differentiation between distraction and disengagement, I must challenge the depth of the distinction between the two theories. </w:t>
      </w:r>
      <w:r w:rsidR="008B2350">
        <w:rPr>
          <w:rFonts w:ascii="Arial" w:hAnsi="Arial" w:cs="Arial"/>
        </w:rPr>
        <w:t>There could be an overemphasis on how disenga</w:t>
      </w:r>
      <w:r w:rsidR="001E7BF5">
        <w:rPr>
          <w:rFonts w:ascii="Arial" w:hAnsi="Arial" w:cs="Arial"/>
        </w:rPr>
        <w:t>ge</w:t>
      </w:r>
      <w:r w:rsidR="008B2350">
        <w:rPr>
          <w:rFonts w:ascii="Arial" w:hAnsi="Arial" w:cs="Arial"/>
        </w:rPr>
        <w:t>ment is a cause for poor academic outcome</w:t>
      </w:r>
      <w:r w:rsidR="006A68DB">
        <w:rPr>
          <w:rFonts w:ascii="Arial" w:hAnsi="Arial" w:cs="Arial"/>
        </w:rPr>
        <w:t>s</w:t>
      </w:r>
      <w:r w:rsidR="008B2350">
        <w:rPr>
          <w:rFonts w:ascii="Arial" w:hAnsi="Arial" w:cs="Arial"/>
        </w:rPr>
        <w:t>, however</w:t>
      </w:r>
      <w:r w:rsidR="006A68DB">
        <w:rPr>
          <w:rFonts w:ascii="Arial" w:hAnsi="Arial" w:cs="Arial"/>
        </w:rPr>
        <w:t>,</w:t>
      </w:r>
      <w:r w:rsidR="008B2350">
        <w:rPr>
          <w:rFonts w:ascii="Arial" w:hAnsi="Arial" w:cs="Arial"/>
        </w:rPr>
        <w:t xml:space="preserve"> </w:t>
      </w:r>
      <w:r w:rsidR="00C40C9C">
        <w:rPr>
          <w:rFonts w:ascii="Arial" w:hAnsi="Arial" w:cs="Arial"/>
        </w:rPr>
        <w:t xml:space="preserve">this display of behaviour is part of a broader picture of student learning. </w:t>
      </w:r>
      <w:r w:rsidR="00DB0758">
        <w:rPr>
          <w:rFonts w:ascii="Arial" w:hAnsi="Arial" w:cs="Arial"/>
        </w:rPr>
        <w:t>However, there could be a benefit to applying focus-led exercises to my students to help them gain a</w:t>
      </w:r>
      <w:r w:rsidR="006A68DB">
        <w:rPr>
          <w:rFonts w:ascii="Arial" w:hAnsi="Arial" w:cs="Arial"/>
        </w:rPr>
        <w:t>n</w:t>
      </w:r>
      <w:r w:rsidR="00DB0758">
        <w:rPr>
          <w:rFonts w:ascii="Arial" w:hAnsi="Arial" w:cs="Arial"/>
        </w:rPr>
        <w:t xml:space="preserve"> optimal learning experience whilst know</w:t>
      </w:r>
      <w:r w:rsidR="006A68DB">
        <w:rPr>
          <w:rFonts w:ascii="Arial" w:hAnsi="Arial" w:cs="Arial"/>
        </w:rPr>
        <w:t>in</w:t>
      </w:r>
      <w:r w:rsidR="00DB0758">
        <w:rPr>
          <w:rFonts w:ascii="Arial" w:hAnsi="Arial" w:cs="Arial"/>
        </w:rPr>
        <w:t xml:space="preserve">g as the educator the many causes of disengagement. </w:t>
      </w:r>
    </w:p>
    <w:p w14:paraId="2AD8314F" w14:textId="437D2D54" w:rsidR="0071349E" w:rsidRPr="00B9025C" w:rsidRDefault="0071349E" w:rsidP="00B9025C">
      <w:pPr>
        <w:spacing w:before="100" w:beforeAutospacing="1" w:after="100" w:afterAutospacing="1" w:line="360" w:lineRule="auto"/>
        <w:rPr>
          <w:rFonts w:ascii="Arial" w:hAnsi="Arial" w:cs="Arial"/>
        </w:rPr>
      </w:pPr>
      <w:r w:rsidRPr="00B9025C">
        <w:rPr>
          <w:rFonts w:ascii="Arial" w:hAnsi="Arial" w:cs="Arial"/>
        </w:rPr>
        <w:t>The opposite of distraction is focus</w:t>
      </w:r>
      <w:r w:rsidR="00D35866" w:rsidRPr="00B9025C">
        <w:rPr>
          <w:rFonts w:ascii="Arial" w:hAnsi="Arial" w:cs="Arial"/>
        </w:rPr>
        <w:t xml:space="preserve"> (Newport, 2016)</w:t>
      </w:r>
      <w:r w:rsidRPr="00B9025C">
        <w:rPr>
          <w:rFonts w:ascii="Arial" w:hAnsi="Arial" w:cs="Arial"/>
        </w:rPr>
        <w:t xml:space="preserve">. </w:t>
      </w:r>
      <w:r w:rsidR="006A68DB">
        <w:rPr>
          <w:rFonts w:ascii="Arial" w:hAnsi="Arial" w:cs="Arial"/>
        </w:rPr>
        <w:t>T</w:t>
      </w:r>
      <w:r w:rsidR="005B5728" w:rsidRPr="00B9025C">
        <w:rPr>
          <w:rFonts w:ascii="Arial" w:hAnsi="Arial" w:cs="Arial"/>
        </w:rPr>
        <w:t>o help my students to be engaged in their lesson and to optimise their experience I must look at how to foster focus.</w:t>
      </w:r>
    </w:p>
    <w:p w14:paraId="726763FE" w14:textId="77777777" w:rsidR="00C34D24" w:rsidRDefault="00C34D24" w:rsidP="00B9025C">
      <w:pPr>
        <w:pStyle w:val="Heading2"/>
        <w:spacing w:line="360" w:lineRule="auto"/>
        <w:rPr>
          <w:rFonts w:ascii="Arial" w:hAnsi="Arial" w:cs="Arial"/>
          <w:sz w:val="24"/>
          <w:szCs w:val="24"/>
        </w:rPr>
      </w:pPr>
    </w:p>
    <w:p w14:paraId="2BEC9981" w14:textId="19E146D7" w:rsidR="00E50CEC" w:rsidRPr="00B9025C" w:rsidRDefault="00E50CEC" w:rsidP="00B9025C">
      <w:pPr>
        <w:pStyle w:val="Heading2"/>
        <w:spacing w:line="360" w:lineRule="auto"/>
        <w:rPr>
          <w:rFonts w:ascii="Arial" w:hAnsi="Arial" w:cs="Arial"/>
          <w:sz w:val="24"/>
          <w:szCs w:val="24"/>
        </w:rPr>
      </w:pPr>
      <w:bookmarkStart w:id="12" w:name="_Toc181196551"/>
      <w:r w:rsidRPr="00B9025C">
        <w:rPr>
          <w:rFonts w:ascii="Arial" w:hAnsi="Arial" w:cs="Arial"/>
          <w:sz w:val="24"/>
          <w:szCs w:val="24"/>
        </w:rPr>
        <w:t>Why is the solution embedding focus and how will this improve a student</w:t>
      </w:r>
      <w:r w:rsidR="00BD7A85">
        <w:rPr>
          <w:rFonts w:ascii="Arial" w:hAnsi="Arial" w:cs="Arial"/>
          <w:sz w:val="24"/>
          <w:szCs w:val="24"/>
        </w:rPr>
        <w:t>'</w:t>
      </w:r>
      <w:r w:rsidRPr="00B9025C">
        <w:rPr>
          <w:rFonts w:ascii="Arial" w:hAnsi="Arial" w:cs="Arial"/>
          <w:sz w:val="24"/>
          <w:szCs w:val="24"/>
        </w:rPr>
        <w:t>s learning experience?</w:t>
      </w:r>
      <w:bookmarkEnd w:id="12"/>
    </w:p>
    <w:p w14:paraId="6A7B7BF1" w14:textId="77777777" w:rsidR="0071349E" w:rsidRPr="00B9025C" w:rsidRDefault="0071349E" w:rsidP="00B9025C">
      <w:pPr>
        <w:spacing w:line="360" w:lineRule="auto"/>
        <w:rPr>
          <w:rFonts w:ascii="Arial" w:hAnsi="Arial" w:cs="Arial"/>
        </w:rPr>
      </w:pPr>
    </w:p>
    <w:p w14:paraId="46A8E61A" w14:textId="05AEA241" w:rsidR="00966374" w:rsidRPr="00B9025C" w:rsidRDefault="00966374" w:rsidP="00B9025C">
      <w:pPr>
        <w:spacing w:line="360" w:lineRule="auto"/>
        <w:rPr>
          <w:rFonts w:ascii="Arial" w:hAnsi="Arial" w:cs="Arial"/>
        </w:rPr>
      </w:pPr>
      <w:r w:rsidRPr="00B9025C">
        <w:rPr>
          <w:rFonts w:ascii="Arial" w:hAnsi="Arial" w:cs="Arial"/>
        </w:rPr>
        <w:t xml:space="preserve">Having established a clear understanding of the concepts of distraction and disengagement and their impact on students' readiness to engage in singing lessons, I will now proceed to examine the existing research on focus. Implementing methods that promote focus and attention will provide a structured approach </w:t>
      </w:r>
      <w:r w:rsidR="006A68DB">
        <w:rPr>
          <w:rFonts w:ascii="Arial" w:hAnsi="Arial" w:cs="Arial"/>
        </w:rPr>
        <w:t>t</w:t>
      </w:r>
      <w:r w:rsidRPr="00B9025C">
        <w:rPr>
          <w:rFonts w:ascii="Arial" w:hAnsi="Arial" w:cs="Arial"/>
        </w:rPr>
        <w:t xml:space="preserve">o overcoming barriers caused by distraction and disengagement, thereby enhancing the educational experience for both student and teacher. </w:t>
      </w:r>
    </w:p>
    <w:p w14:paraId="01A4D101" w14:textId="48A760FC" w:rsidR="00A30224" w:rsidRPr="00B9025C" w:rsidRDefault="00A30224" w:rsidP="00B9025C">
      <w:pPr>
        <w:spacing w:line="360" w:lineRule="auto"/>
        <w:rPr>
          <w:rFonts w:ascii="Arial" w:hAnsi="Arial" w:cs="Arial"/>
        </w:rPr>
      </w:pPr>
    </w:p>
    <w:p w14:paraId="33EC4366" w14:textId="504D5048" w:rsidR="001A7099" w:rsidRPr="00B9025C" w:rsidRDefault="001A7099" w:rsidP="00B9025C">
      <w:pPr>
        <w:spacing w:line="360" w:lineRule="auto"/>
        <w:rPr>
          <w:rFonts w:ascii="Arial" w:hAnsi="Arial" w:cs="Arial"/>
          <w:u w:val="single"/>
        </w:rPr>
      </w:pPr>
      <w:r w:rsidRPr="00B9025C">
        <w:rPr>
          <w:rFonts w:ascii="Arial" w:hAnsi="Arial" w:cs="Arial"/>
          <w:u w:val="single"/>
        </w:rPr>
        <w:t>Focus and education</w:t>
      </w:r>
    </w:p>
    <w:p w14:paraId="410DBFC2" w14:textId="47825B01" w:rsidR="00DD7668" w:rsidRPr="00B9025C" w:rsidRDefault="00DD7668" w:rsidP="00B9025C">
      <w:pPr>
        <w:spacing w:line="360" w:lineRule="auto"/>
        <w:rPr>
          <w:rFonts w:ascii="Arial" w:hAnsi="Arial" w:cs="Arial"/>
          <w:u w:val="single"/>
        </w:rPr>
      </w:pPr>
    </w:p>
    <w:p w14:paraId="2F05128A" w14:textId="0977FA3D" w:rsidR="00760692" w:rsidRPr="00B9025C" w:rsidRDefault="00760692" w:rsidP="00B9025C">
      <w:pPr>
        <w:spacing w:line="360" w:lineRule="auto"/>
        <w:rPr>
          <w:rFonts w:ascii="Arial" w:hAnsi="Arial" w:cs="Arial"/>
        </w:rPr>
      </w:pPr>
      <w:r w:rsidRPr="000E052D">
        <w:rPr>
          <w:rFonts w:ascii="Arial" w:hAnsi="Arial" w:cs="Arial"/>
        </w:rPr>
        <w:t xml:space="preserve">Focusing </w:t>
      </w:r>
      <w:r w:rsidR="006A68DB">
        <w:rPr>
          <w:rFonts w:ascii="Arial" w:hAnsi="Arial" w:cs="Arial"/>
        </w:rPr>
        <w:t>o</w:t>
      </w:r>
      <w:r w:rsidRPr="000E052D">
        <w:rPr>
          <w:rFonts w:ascii="Arial" w:hAnsi="Arial" w:cs="Arial"/>
        </w:rPr>
        <w:t>n education is crucial for cognitive development and effective learning. Educators can enhance focus by establishing a structured environment and developing cognitive abilities (Fisher, 2024). Sustaining focus fosters students' sense of competence, relatedness, and autonomy (Reeve et al., 2022).</w:t>
      </w:r>
    </w:p>
    <w:p w14:paraId="70A4F918" w14:textId="77777777" w:rsidR="00760692" w:rsidRPr="000E052D" w:rsidRDefault="00760692" w:rsidP="00B9025C">
      <w:pPr>
        <w:spacing w:line="360" w:lineRule="auto"/>
        <w:rPr>
          <w:rFonts w:ascii="Arial" w:hAnsi="Arial" w:cs="Arial"/>
        </w:rPr>
      </w:pPr>
    </w:p>
    <w:p w14:paraId="51488566" w14:textId="36F1F8D7" w:rsidR="00760692" w:rsidRPr="00B9025C" w:rsidRDefault="00760692" w:rsidP="00B9025C">
      <w:pPr>
        <w:spacing w:line="360" w:lineRule="auto"/>
        <w:rPr>
          <w:rFonts w:ascii="Arial" w:hAnsi="Arial" w:cs="Arial"/>
        </w:rPr>
      </w:pPr>
      <w:r w:rsidRPr="000E052D">
        <w:rPr>
          <w:rFonts w:ascii="Arial" w:hAnsi="Arial" w:cs="Arial"/>
        </w:rPr>
        <w:t>Research shows that adopting an external focus of attention significantly impacts motor skill learning (Wulf, 2013). For instance, in singing, concentrating on the sound produced rather than the mechanics of voice production can improve performance. Techniques like visuali</w:t>
      </w:r>
      <w:r w:rsidR="003E2BB0">
        <w:rPr>
          <w:rFonts w:ascii="Arial" w:hAnsi="Arial" w:cs="Arial"/>
        </w:rPr>
        <w:t>s</w:t>
      </w:r>
      <w:r w:rsidRPr="000E052D">
        <w:rPr>
          <w:rFonts w:ascii="Arial" w:hAnsi="Arial" w:cs="Arial"/>
        </w:rPr>
        <w:t>ation can aid in this process.</w:t>
      </w:r>
      <w:r w:rsidR="009C2C75">
        <w:rPr>
          <w:rFonts w:ascii="Arial" w:hAnsi="Arial" w:cs="Arial"/>
        </w:rPr>
        <w:t xml:space="preserve"> </w:t>
      </w:r>
      <w:r w:rsidRPr="000E052D">
        <w:rPr>
          <w:rFonts w:ascii="Arial" w:hAnsi="Arial" w:cs="Arial"/>
        </w:rPr>
        <w:t>Students can maintain focus longer by implementing effective time management strategies, such as structured study blocks and breaks, which help avoid distractions (</w:t>
      </w:r>
      <w:proofErr w:type="spellStart"/>
      <w:r w:rsidRPr="000E052D">
        <w:rPr>
          <w:rFonts w:ascii="Arial" w:hAnsi="Arial" w:cs="Arial"/>
        </w:rPr>
        <w:t>Dabbish</w:t>
      </w:r>
      <w:proofErr w:type="spellEnd"/>
      <w:r w:rsidRPr="000E052D">
        <w:rPr>
          <w:rFonts w:ascii="Arial" w:hAnsi="Arial" w:cs="Arial"/>
        </w:rPr>
        <w:t xml:space="preserve"> &amp; Kraut, 2004; Bailey &amp; </w:t>
      </w:r>
      <w:proofErr w:type="spellStart"/>
      <w:r w:rsidRPr="000E052D">
        <w:rPr>
          <w:rFonts w:ascii="Arial" w:hAnsi="Arial" w:cs="Arial"/>
        </w:rPr>
        <w:t>Konstan</w:t>
      </w:r>
      <w:proofErr w:type="spellEnd"/>
      <w:r w:rsidRPr="000E052D">
        <w:rPr>
          <w:rFonts w:ascii="Arial" w:hAnsi="Arial" w:cs="Arial"/>
        </w:rPr>
        <w:t>, 2006). Considering students’ time management skills and whether to introduce these strategies is essential for overall learning.</w:t>
      </w:r>
      <w:r w:rsidR="004864B8">
        <w:rPr>
          <w:rFonts w:ascii="Arial" w:hAnsi="Arial" w:cs="Arial"/>
        </w:rPr>
        <w:t xml:space="preserve"> </w:t>
      </w:r>
      <w:r w:rsidRPr="000E052D">
        <w:rPr>
          <w:rFonts w:ascii="Arial" w:hAnsi="Arial" w:cs="Arial"/>
        </w:rPr>
        <w:t xml:space="preserve">Physical activity can also enhance focus by increasing blood flow to the brain, reducing stress, and improving cognitive function (Hillman, Erickson, &amp; Kramer, 2008; </w:t>
      </w:r>
      <w:proofErr w:type="spellStart"/>
      <w:r w:rsidRPr="000E052D">
        <w:rPr>
          <w:rFonts w:ascii="Arial" w:hAnsi="Arial" w:cs="Arial"/>
        </w:rPr>
        <w:t>Ratey</w:t>
      </w:r>
      <w:proofErr w:type="spellEnd"/>
      <w:r w:rsidRPr="000E052D">
        <w:rPr>
          <w:rFonts w:ascii="Arial" w:hAnsi="Arial" w:cs="Arial"/>
        </w:rPr>
        <w:t xml:space="preserve"> &amp; </w:t>
      </w:r>
      <w:proofErr w:type="spellStart"/>
      <w:r w:rsidRPr="000E052D">
        <w:rPr>
          <w:rFonts w:ascii="Arial" w:hAnsi="Arial" w:cs="Arial"/>
        </w:rPr>
        <w:t>Hageran</w:t>
      </w:r>
      <w:proofErr w:type="spellEnd"/>
      <w:r w:rsidRPr="000E052D">
        <w:rPr>
          <w:rFonts w:ascii="Arial" w:hAnsi="Arial" w:cs="Arial"/>
        </w:rPr>
        <w:t>, 2008). Students with extensive dance training may already benefit from this without recogn</w:t>
      </w:r>
      <w:r w:rsidR="006A68DB">
        <w:rPr>
          <w:rFonts w:ascii="Arial" w:hAnsi="Arial" w:cs="Arial"/>
        </w:rPr>
        <w:t>i</w:t>
      </w:r>
      <w:r w:rsidR="00201E17">
        <w:rPr>
          <w:rFonts w:ascii="Arial" w:hAnsi="Arial" w:cs="Arial"/>
        </w:rPr>
        <w:t>s</w:t>
      </w:r>
      <w:r w:rsidRPr="000E052D">
        <w:rPr>
          <w:rFonts w:ascii="Arial" w:hAnsi="Arial" w:cs="Arial"/>
        </w:rPr>
        <w:t>ing it</w:t>
      </w:r>
      <w:r w:rsidR="00FF610F" w:rsidRPr="00B9025C">
        <w:rPr>
          <w:rFonts w:ascii="Arial" w:hAnsi="Arial" w:cs="Arial"/>
        </w:rPr>
        <w:t>, which relates to the course I teach</w:t>
      </w:r>
      <w:r w:rsidRPr="000E052D">
        <w:rPr>
          <w:rFonts w:ascii="Arial" w:hAnsi="Arial" w:cs="Arial"/>
        </w:rPr>
        <w:t>.</w:t>
      </w:r>
      <w:r w:rsidR="004864B8">
        <w:rPr>
          <w:rFonts w:ascii="Arial" w:hAnsi="Arial" w:cs="Arial"/>
        </w:rPr>
        <w:t xml:space="preserve"> </w:t>
      </w:r>
      <w:r w:rsidRPr="000E052D">
        <w:rPr>
          <w:rFonts w:ascii="Arial" w:hAnsi="Arial" w:cs="Arial"/>
        </w:rPr>
        <w:t>Reducing digital exposure can help students concentrate on academic tasks (Junco, 2012; Ward et al., 2017). An organi</w:t>
      </w:r>
      <w:r w:rsidR="00DD3B60" w:rsidRPr="00B9025C">
        <w:rPr>
          <w:rFonts w:ascii="Arial" w:hAnsi="Arial" w:cs="Arial"/>
        </w:rPr>
        <w:t>s</w:t>
      </w:r>
      <w:r w:rsidRPr="000E052D">
        <w:rPr>
          <w:rFonts w:ascii="Arial" w:hAnsi="Arial" w:cs="Arial"/>
        </w:rPr>
        <w:t xml:space="preserve">ed, distraction-free learning environment is vital for improving concentration (Fisher, Godwin, &amp; </w:t>
      </w:r>
      <w:proofErr w:type="spellStart"/>
      <w:r w:rsidRPr="000E052D">
        <w:rPr>
          <w:rFonts w:ascii="Arial" w:hAnsi="Arial" w:cs="Arial"/>
        </w:rPr>
        <w:t>Seltman</w:t>
      </w:r>
      <w:proofErr w:type="spellEnd"/>
      <w:r w:rsidRPr="000E052D">
        <w:rPr>
          <w:rFonts w:ascii="Arial" w:hAnsi="Arial" w:cs="Arial"/>
        </w:rPr>
        <w:t xml:space="preserve">, 2014; </w:t>
      </w:r>
      <w:proofErr w:type="spellStart"/>
      <w:r w:rsidRPr="000E052D">
        <w:rPr>
          <w:rFonts w:ascii="Arial" w:hAnsi="Arial" w:cs="Arial"/>
        </w:rPr>
        <w:t>Kounios</w:t>
      </w:r>
      <w:proofErr w:type="spellEnd"/>
      <w:r w:rsidRPr="000E052D">
        <w:rPr>
          <w:rFonts w:ascii="Arial" w:hAnsi="Arial" w:cs="Arial"/>
        </w:rPr>
        <w:t xml:space="preserve"> &amp; Beeman, 2015). Optimi</w:t>
      </w:r>
      <w:r w:rsidR="00B577B4" w:rsidRPr="00B9025C">
        <w:rPr>
          <w:rFonts w:ascii="Arial" w:hAnsi="Arial" w:cs="Arial"/>
        </w:rPr>
        <w:t>s</w:t>
      </w:r>
      <w:r w:rsidRPr="000E052D">
        <w:rPr>
          <w:rFonts w:ascii="Arial" w:hAnsi="Arial" w:cs="Arial"/>
        </w:rPr>
        <w:t>ing the teaching environment can enhance focus.</w:t>
      </w:r>
      <w:r w:rsidR="004864B8">
        <w:rPr>
          <w:rFonts w:ascii="Arial" w:hAnsi="Arial" w:cs="Arial"/>
        </w:rPr>
        <w:t xml:space="preserve"> </w:t>
      </w:r>
      <w:r w:rsidRPr="000E052D">
        <w:rPr>
          <w:rFonts w:ascii="Arial" w:hAnsi="Arial" w:cs="Arial"/>
        </w:rPr>
        <w:t xml:space="preserve">Mindfulness, time management, regular </w:t>
      </w:r>
      <w:r w:rsidRPr="000E052D">
        <w:rPr>
          <w:rFonts w:ascii="Arial" w:hAnsi="Arial" w:cs="Arial"/>
        </w:rPr>
        <w:lastRenderedPageBreak/>
        <w:t>exercise, and a clutter-free setting significantly improve focus in educational contexts. Implementing this research may help students sustain attention and enhance learning outcomes.</w:t>
      </w:r>
    </w:p>
    <w:p w14:paraId="66326907" w14:textId="77777777" w:rsidR="00760692" w:rsidRPr="000E052D" w:rsidRDefault="00760692" w:rsidP="00B9025C">
      <w:pPr>
        <w:spacing w:line="360" w:lineRule="auto"/>
        <w:rPr>
          <w:rFonts w:ascii="Arial" w:hAnsi="Arial" w:cs="Arial"/>
        </w:rPr>
      </w:pPr>
    </w:p>
    <w:p w14:paraId="2482C50D" w14:textId="5E10D386" w:rsidR="00A30224" w:rsidRPr="00B9025C" w:rsidRDefault="00760692" w:rsidP="00B9025C">
      <w:pPr>
        <w:spacing w:line="360" w:lineRule="auto"/>
        <w:rPr>
          <w:rFonts w:ascii="Arial" w:hAnsi="Arial" w:cs="Arial"/>
        </w:rPr>
      </w:pPr>
      <w:r w:rsidRPr="000E052D">
        <w:rPr>
          <w:rFonts w:ascii="Arial" w:hAnsi="Arial" w:cs="Arial"/>
        </w:rPr>
        <w:t>Attention is also critical for emotional engagement with music. Focus strategies enable students to immerse themselves fully in music, facilitating emotional expressiveness, which is essential for effective singing performance (</w:t>
      </w:r>
      <w:proofErr w:type="spellStart"/>
      <w:r w:rsidRPr="000E052D">
        <w:rPr>
          <w:rFonts w:ascii="Arial" w:hAnsi="Arial" w:cs="Arial"/>
        </w:rPr>
        <w:t>Zenter</w:t>
      </w:r>
      <w:proofErr w:type="spellEnd"/>
      <w:r w:rsidRPr="000E052D">
        <w:rPr>
          <w:rFonts w:ascii="Arial" w:hAnsi="Arial" w:cs="Arial"/>
        </w:rPr>
        <w:t xml:space="preserve"> et al., 2008). Enhanced attention correlates with improved emotional expressiveness, technical proficiency, and cognitive focus (Ginsborg &amp; Chaffin, 2011).</w:t>
      </w:r>
      <w:r w:rsidR="004864B8">
        <w:rPr>
          <w:rFonts w:ascii="Arial" w:hAnsi="Arial" w:cs="Arial"/>
        </w:rPr>
        <w:t xml:space="preserve"> </w:t>
      </w:r>
      <w:r w:rsidRPr="000E052D">
        <w:rPr>
          <w:rFonts w:ascii="Arial" w:hAnsi="Arial" w:cs="Arial"/>
        </w:rPr>
        <w:t>Encouraging student autonomy in their learning fosters focus. Educators who promote ownership of the learning process enhance self-discipline and practice effectiveness (McPherson &amp; Renwick, 2011).</w:t>
      </w:r>
      <w:r w:rsidR="004864B8">
        <w:rPr>
          <w:rFonts w:ascii="Arial" w:hAnsi="Arial" w:cs="Arial"/>
        </w:rPr>
        <w:t xml:space="preserve"> </w:t>
      </w:r>
      <w:r w:rsidRPr="000E052D">
        <w:rPr>
          <w:rFonts w:ascii="Arial" w:hAnsi="Arial" w:cs="Arial"/>
        </w:rPr>
        <w:t>Teachers can help students achieve flow states, where immersion and focus enhance musical performance. This can be facilitated through clear goal-setting and minimi</w:t>
      </w:r>
      <w:r w:rsidR="00631E66">
        <w:rPr>
          <w:rFonts w:ascii="Arial" w:hAnsi="Arial" w:cs="Arial"/>
        </w:rPr>
        <w:t>s</w:t>
      </w:r>
      <w:r w:rsidRPr="000E052D">
        <w:rPr>
          <w:rFonts w:ascii="Arial" w:hAnsi="Arial" w:cs="Arial"/>
        </w:rPr>
        <w:t>ing distractions (Csikszentmihalyi, 1990).</w:t>
      </w:r>
      <w:r w:rsidR="004864B8">
        <w:rPr>
          <w:rFonts w:ascii="Arial" w:hAnsi="Arial" w:cs="Arial"/>
        </w:rPr>
        <w:t xml:space="preserve"> </w:t>
      </w:r>
      <w:r w:rsidRPr="000E052D">
        <w:rPr>
          <w:rFonts w:ascii="Arial" w:hAnsi="Arial" w:cs="Arial"/>
        </w:rPr>
        <w:t>According to Rebecca Reid Vocal Studio (2023), effective strategies for fostering focus include visuali</w:t>
      </w:r>
      <w:r w:rsidR="00814E0C" w:rsidRPr="00B9025C">
        <w:rPr>
          <w:rFonts w:ascii="Arial" w:hAnsi="Arial" w:cs="Arial"/>
        </w:rPr>
        <w:t>s</w:t>
      </w:r>
      <w:r w:rsidRPr="000E052D">
        <w:rPr>
          <w:rFonts w:ascii="Arial" w:hAnsi="Arial" w:cs="Arial"/>
        </w:rPr>
        <w:t>ation techniques, which enhance pitch accuracy, range, and tonal quality by mentally rehearsing performances. This mental preparation aligns vocal and physical execution, improving focus and technique, although it remains an area of grey literature.</w:t>
      </w:r>
      <w:r w:rsidR="004864B8">
        <w:rPr>
          <w:rFonts w:ascii="Arial" w:hAnsi="Arial" w:cs="Arial"/>
        </w:rPr>
        <w:t xml:space="preserve"> </w:t>
      </w:r>
      <w:r w:rsidRPr="000E052D">
        <w:rPr>
          <w:rFonts w:ascii="Arial" w:hAnsi="Arial" w:cs="Arial"/>
        </w:rPr>
        <w:t xml:space="preserve">Singers must direct their attention toward their intention before performing (Brown, 1997; Nisbet, 2003). Creating a mental map helps </w:t>
      </w:r>
      <w:r w:rsidR="00A54CCB">
        <w:rPr>
          <w:rFonts w:ascii="Arial" w:hAnsi="Arial" w:cs="Arial"/>
        </w:rPr>
        <w:t>them </w:t>
      </w:r>
      <w:r w:rsidRPr="000E052D">
        <w:rPr>
          <w:rFonts w:ascii="Arial" w:hAnsi="Arial" w:cs="Arial"/>
        </w:rPr>
        <w:t>navigate from their current state to their goal (Blanton, 1998), allowing for intentional action. The teacher's influence plays a crucial role in this process</w:t>
      </w:r>
      <w:r w:rsidRPr="00B9025C">
        <w:rPr>
          <w:rFonts w:ascii="Arial" w:hAnsi="Arial" w:cs="Arial"/>
        </w:rPr>
        <w:t>.</w:t>
      </w:r>
    </w:p>
    <w:p w14:paraId="77F6A1BA" w14:textId="77777777" w:rsidR="00760692" w:rsidRPr="00B9025C" w:rsidRDefault="00760692" w:rsidP="00B9025C">
      <w:pPr>
        <w:spacing w:line="360" w:lineRule="auto"/>
        <w:rPr>
          <w:rFonts w:ascii="Arial" w:hAnsi="Arial" w:cs="Arial"/>
        </w:rPr>
      </w:pPr>
    </w:p>
    <w:p w14:paraId="175DCD12" w14:textId="21BFA0EA" w:rsidR="00760692" w:rsidRDefault="00760692" w:rsidP="00B9025C">
      <w:pPr>
        <w:spacing w:line="360" w:lineRule="auto"/>
        <w:rPr>
          <w:rFonts w:ascii="Arial" w:hAnsi="Arial" w:cs="Arial"/>
        </w:rPr>
      </w:pPr>
      <w:r w:rsidRPr="00B9025C">
        <w:rPr>
          <w:rFonts w:ascii="Arial" w:hAnsi="Arial" w:cs="Arial"/>
        </w:rPr>
        <w:t>Overall, effective strategies to foster focus</w:t>
      </w:r>
      <w:r w:rsidR="005B6796" w:rsidRPr="00B9025C">
        <w:rPr>
          <w:rFonts w:ascii="Arial" w:hAnsi="Arial" w:cs="Arial"/>
        </w:rPr>
        <w:t xml:space="preserve"> such as</w:t>
      </w:r>
      <w:r w:rsidRPr="00B9025C">
        <w:rPr>
          <w:rFonts w:ascii="Arial" w:hAnsi="Arial" w:cs="Arial"/>
        </w:rPr>
        <w:t xml:space="preserve"> mindfulness, time management, and physical activity</w:t>
      </w:r>
      <w:r w:rsidR="005B6796" w:rsidRPr="00B9025C">
        <w:rPr>
          <w:rFonts w:ascii="Arial" w:hAnsi="Arial" w:cs="Arial"/>
        </w:rPr>
        <w:t xml:space="preserve"> </w:t>
      </w:r>
      <w:r w:rsidRPr="00B9025C">
        <w:rPr>
          <w:rFonts w:ascii="Arial" w:hAnsi="Arial" w:cs="Arial"/>
        </w:rPr>
        <w:t xml:space="preserve">can enhance learning outcomes and emotional engagement in </w:t>
      </w:r>
      <w:r w:rsidR="005B6796" w:rsidRPr="00B9025C">
        <w:rPr>
          <w:rFonts w:ascii="Arial" w:hAnsi="Arial" w:cs="Arial"/>
        </w:rPr>
        <w:t>singing lessons</w:t>
      </w:r>
      <w:r w:rsidRPr="00B9025C">
        <w:rPr>
          <w:rFonts w:ascii="Arial" w:hAnsi="Arial" w:cs="Arial"/>
        </w:rPr>
        <w:t>.</w:t>
      </w:r>
      <w:r w:rsidR="00B37DCD">
        <w:rPr>
          <w:rFonts w:ascii="Arial" w:hAnsi="Arial" w:cs="Arial"/>
        </w:rPr>
        <w:t xml:space="preserve"> I could see the potential impact of introducing exercises into the first 1-2 minutes of 30</w:t>
      </w:r>
      <w:r w:rsidR="006A68DB">
        <w:rPr>
          <w:rFonts w:ascii="Arial" w:hAnsi="Arial" w:cs="Arial"/>
        </w:rPr>
        <w:t>-</w:t>
      </w:r>
      <w:r w:rsidR="00B37DCD">
        <w:rPr>
          <w:rFonts w:ascii="Arial" w:hAnsi="Arial" w:cs="Arial"/>
        </w:rPr>
        <w:t>minute lessons</w:t>
      </w:r>
      <w:r w:rsidR="00DE0ADF">
        <w:rPr>
          <w:rFonts w:ascii="Arial" w:hAnsi="Arial" w:cs="Arial"/>
        </w:rPr>
        <w:t>, therefore making it a potential solution to gaining more focus.</w:t>
      </w:r>
    </w:p>
    <w:p w14:paraId="7E262373" w14:textId="77777777" w:rsidR="00B37DCD" w:rsidRDefault="00B37DCD" w:rsidP="00B9025C">
      <w:pPr>
        <w:spacing w:line="360" w:lineRule="auto"/>
        <w:rPr>
          <w:rFonts w:ascii="Arial" w:hAnsi="Arial" w:cs="Arial"/>
        </w:rPr>
      </w:pPr>
    </w:p>
    <w:p w14:paraId="44A6C2B0" w14:textId="4F8D0095" w:rsidR="00B37DCD" w:rsidRPr="00B9025C" w:rsidRDefault="00B37DCD" w:rsidP="00B9025C">
      <w:pPr>
        <w:spacing w:line="360" w:lineRule="auto"/>
        <w:rPr>
          <w:rFonts w:ascii="Arial" w:hAnsi="Arial" w:cs="Arial"/>
        </w:rPr>
      </w:pPr>
      <w:r>
        <w:rPr>
          <w:rFonts w:ascii="Arial" w:hAnsi="Arial" w:cs="Arial"/>
        </w:rPr>
        <w:t>Now that I have a clear understanding of how a student can become distracted and disengaged</w:t>
      </w:r>
      <w:r w:rsidR="0041168B">
        <w:rPr>
          <w:rFonts w:ascii="Arial" w:hAnsi="Arial" w:cs="Arial"/>
        </w:rPr>
        <w:t>, as well as what focus is and how it could benefit students, I must now look at the theories and methodologies surrounding focus, and how this may help student</w:t>
      </w:r>
      <w:r w:rsidR="006A68DB">
        <w:rPr>
          <w:rFonts w:ascii="Arial" w:hAnsi="Arial" w:cs="Arial"/>
        </w:rPr>
        <w:t>s</w:t>
      </w:r>
      <w:r w:rsidR="0041168B">
        <w:rPr>
          <w:rFonts w:ascii="Arial" w:hAnsi="Arial" w:cs="Arial"/>
        </w:rPr>
        <w:t xml:space="preserve"> to have better focus during weekly 30 minutes lessons.</w:t>
      </w:r>
    </w:p>
    <w:p w14:paraId="4C49B79C" w14:textId="77777777" w:rsidR="00760692" w:rsidRPr="00B9025C" w:rsidRDefault="00760692" w:rsidP="00B9025C">
      <w:pPr>
        <w:spacing w:line="360" w:lineRule="auto"/>
        <w:rPr>
          <w:rFonts w:ascii="Arial" w:hAnsi="Arial" w:cs="Arial"/>
        </w:rPr>
      </w:pPr>
    </w:p>
    <w:p w14:paraId="0B3DBAE6" w14:textId="7E947BAC" w:rsidR="00E50CEC" w:rsidRPr="00B9025C" w:rsidRDefault="00E50CEC" w:rsidP="00B9025C">
      <w:pPr>
        <w:pStyle w:val="Heading2"/>
        <w:spacing w:line="360" w:lineRule="auto"/>
        <w:rPr>
          <w:rFonts w:ascii="Arial" w:hAnsi="Arial" w:cs="Arial"/>
          <w:sz w:val="24"/>
          <w:szCs w:val="24"/>
        </w:rPr>
      </w:pPr>
      <w:bookmarkStart w:id="13" w:name="_Toc181196552"/>
      <w:r w:rsidRPr="00B9025C">
        <w:rPr>
          <w:rFonts w:ascii="Arial" w:hAnsi="Arial" w:cs="Arial"/>
          <w:sz w:val="24"/>
          <w:szCs w:val="24"/>
        </w:rPr>
        <w:lastRenderedPageBreak/>
        <w:t xml:space="preserve">Theories and methodologies surrounding focus, and how this helps a student to </w:t>
      </w:r>
      <w:r w:rsidR="00714BBF">
        <w:rPr>
          <w:rFonts w:ascii="Arial" w:hAnsi="Arial" w:cs="Arial"/>
          <w:sz w:val="24"/>
          <w:szCs w:val="24"/>
        </w:rPr>
        <w:t>increase focus</w:t>
      </w:r>
      <w:r w:rsidRPr="00B9025C">
        <w:rPr>
          <w:rFonts w:ascii="Arial" w:hAnsi="Arial" w:cs="Arial"/>
          <w:sz w:val="24"/>
          <w:szCs w:val="24"/>
        </w:rPr>
        <w:t xml:space="preserve"> during weekly 30-minute singing lessons</w:t>
      </w:r>
      <w:bookmarkEnd w:id="13"/>
    </w:p>
    <w:p w14:paraId="5D37497D" w14:textId="6F32CCD4" w:rsidR="00B96289" w:rsidRPr="00B9025C" w:rsidRDefault="00B96289" w:rsidP="00B9025C">
      <w:pPr>
        <w:spacing w:line="360" w:lineRule="auto"/>
        <w:rPr>
          <w:rFonts w:ascii="Arial" w:hAnsi="Arial" w:cs="Arial"/>
        </w:rPr>
      </w:pPr>
    </w:p>
    <w:p w14:paraId="170D57F7" w14:textId="77777777" w:rsidR="00760692" w:rsidRPr="00760692" w:rsidRDefault="00760692" w:rsidP="00B9025C">
      <w:pPr>
        <w:spacing w:line="360" w:lineRule="auto"/>
        <w:rPr>
          <w:rFonts w:ascii="Arial" w:hAnsi="Arial" w:cs="Arial"/>
        </w:rPr>
      </w:pPr>
      <w:r w:rsidRPr="00760692">
        <w:rPr>
          <w:rFonts w:ascii="Arial" w:hAnsi="Arial" w:cs="Arial"/>
        </w:rPr>
        <w:t>Having gained a clear understanding of the sources of distraction and disengagement in adolescent education, as well as the nature of focus, I now need to explore theories and methodologies related to exercises that can foster focus during 30-minute singing lessons</w:t>
      </w:r>
      <w:r w:rsidRPr="00B9025C">
        <w:rPr>
          <w:rFonts w:ascii="Arial" w:hAnsi="Arial" w:cs="Arial"/>
        </w:rPr>
        <w:t>.</w:t>
      </w:r>
    </w:p>
    <w:p w14:paraId="09E95C5A" w14:textId="58889A5F" w:rsidR="001A7099" w:rsidRPr="00B9025C" w:rsidRDefault="001A7099" w:rsidP="00B9025C">
      <w:pPr>
        <w:spacing w:line="360" w:lineRule="auto"/>
        <w:rPr>
          <w:rFonts w:ascii="Arial" w:hAnsi="Arial" w:cs="Arial"/>
        </w:rPr>
      </w:pPr>
    </w:p>
    <w:p w14:paraId="0B9718C3" w14:textId="18409777" w:rsidR="001A7099" w:rsidRPr="00B9025C" w:rsidRDefault="001A7099" w:rsidP="00B9025C">
      <w:pPr>
        <w:spacing w:line="360" w:lineRule="auto"/>
        <w:rPr>
          <w:rFonts w:ascii="Arial" w:hAnsi="Arial" w:cs="Arial"/>
        </w:rPr>
      </w:pPr>
      <w:r w:rsidRPr="00B9025C">
        <w:rPr>
          <w:rFonts w:ascii="Arial" w:hAnsi="Arial" w:cs="Arial"/>
        </w:rPr>
        <w:t>I will discuss these key methodologies:</w:t>
      </w:r>
    </w:p>
    <w:p w14:paraId="00FF7671" w14:textId="15B071E7" w:rsidR="003C349B" w:rsidRPr="00B9025C" w:rsidRDefault="003C349B" w:rsidP="00B9025C">
      <w:pPr>
        <w:pStyle w:val="ListParagraph"/>
        <w:numPr>
          <w:ilvl w:val="0"/>
          <w:numId w:val="3"/>
        </w:numPr>
        <w:spacing w:line="360" w:lineRule="auto"/>
        <w:rPr>
          <w:rFonts w:ascii="Arial" w:hAnsi="Arial" w:cs="Arial"/>
        </w:rPr>
      </w:pPr>
      <w:r w:rsidRPr="00B9025C">
        <w:rPr>
          <w:rFonts w:ascii="Arial" w:hAnsi="Arial" w:cs="Arial"/>
        </w:rPr>
        <w:t>Mindfulness and focus</w:t>
      </w:r>
    </w:p>
    <w:p w14:paraId="2D0E5EC5" w14:textId="27712913" w:rsidR="003C349B" w:rsidRPr="00B9025C" w:rsidRDefault="003C349B" w:rsidP="00B9025C">
      <w:pPr>
        <w:pStyle w:val="ListParagraph"/>
        <w:numPr>
          <w:ilvl w:val="0"/>
          <w:numId w:val="3"/>
        </w:numPr>
        <w:spacing w:line="360" w:lineRule="auto"/>
        <w:rPr>
          <w:rFonts w:ascii="Arial" w:hAnsi="Arial" w:cs="Arial"/>
        </w:rPr>
      </w:pPr>
      <w:r w:rsidRPr="00B9025C">
        <w:rPr>
          <w:rFonts w:ascii="Arial" w:hAnsi="Arial" w:cs="Arial"/>
        </w:rPr>
        <w:t>Breathing and focus</w:t>
      </w:r>
    </w:p>
    <w:p w14:paraId="3B41745E" w14:textId="50F3D962" w:rsidR="003C349B" w:rsidRPr="00B9025C" w:rsidRDefault="003C349B" w:rsidP="00B9025C">
      <w:pPr>
        <w:pStyle w:val="ListParagraph"/>
        <w:numPr>
          <w:ilvl w:val="0"/>
          <w:numId w:val="3"/>
        </w:numPr>
        <w:spacing w:line="360" w:lineRule="auto"/>
        <w:rPr>
          <w:rFonts w:ascii="Arial" w:hAnsi="Arial" w:cs="Arial"/>
        </w:rPr>
      </w:pPr>
      <w:r w:rsidRPr="00B9025C">
        <w:rPr>
          <w:rFonts w:ascii="Arial" w:hAnsi="Arial" w:cs="Arial"/>
        </w:rPr>
        <w:t>Visualisation and focus</w:t>
      </w:r>
    </w:p>
    <w:p w14:paraId="35E76E07" w14:textId="5B7CA216" w:rsidR="003C349B" w:rsidRPr="00B9025C" w:rsidRDefault="003C349B" w:rsidP="00B9025C">
      <w:pPr>
        <w:pStyle w:val="ListParagraph"/>
        <w:numPr>
          <w:ilvl w:val="0"/>
          <w:numId w:val="3"/>
        </w:numPr>
        <w:spacing w:line="360" w:lineRule="auto"/>
        <w:rPr>
          <w:rFonts w:ascii="Arial" w:hAnsi="Arial" w:cs="Arial"/>
        </w:rPr>
      </w:pPr>
      <w:r w:rsidRPr="00B9025C">
        <w:rPr>
          <w:rFonts w:ascii="Arial" w:hAnsi="Arial" w:cs="Arial"/>
        </w:rPr>
        <w:t>The teaching environment</w:t>
      </w:r>
    </w:p>
    <w:p w14:paraId="0BAA3A2A" w14:textId="77777777" w:rsidR="00371223" w:rsidRPr="00B9025C" w:rsidRDefault="00371223" w:rsidP="00B9025C">
      <w:pPr>
        <w:spacing w:line="360" w:lineRule="auto"/>
        <w:rPr>
          <w:rFonts w:ascii="Arial" w:hAnsi="Arial" w:cs="Arial"/>
        </w:rPr>
      </w:pPr>
    </w:p>
    <w:p w14:paraId="3182A777" w14:textId="7DD85746" w:rsidR="001A7099" w:rsidRPr="00B9025C" w:rsidRDefault="001A7099" w:rsidP="00B9025C">
      <w:pPr>
        <w:spacing w:line="360" w:lineRule="auto"/>
        <w:rPr>
          <w:rFonts w:ascii="Arial" w:hAnsi="Arial" w:cs="Arial"/>
          <w:u w:val="single"/>
        </w:rPr>
      </w:pPr>
      <w:r w:rsidRPr="00B9025C">
        <w:rPr>
          <w:rFonts w:ascii="Arial" w:hAnsi="Arial" w:cs="Arial"/>
          <w:u w:val="single"/>
        </w:rPr>
        <w:t xml:space="preserve">Mindfulness and </w:t>
      </w:r>
      <w:r w:rsidR="00D62A9D" w:rsidRPr="00B9025C">
        <w:rPr>
          <w:rFonts w:ascii="Arial" w:hAnsi="Arial" w:cs="Arial"/>
          <w:u w:val="single"/>
        </w:rPr>
        <w:t>Focus</w:t>
      </w:r>
    </w:p>
    <w:p w14:paraId="2E916BDA" w14:textId="1BE36131" w:rsidR="001A7099" w:rsidRPr="00B9025C" w:rsidRDefault="001A7099" w:rsidP="00B9025C">
      <w:pPr>
        <w:spacing w:line="360" w:lineRule="auto"/>
        <w:rPr>
          <w:rFonts w:ascii="Arial" w:hAnsi="Arial" w:cs="Arial"/>
        </w:rPr>
      </w:pPr>
    </w:p>
    <w:p w14:paraId="7D1443DA" w14:textId="298CEE2B" w:rsidR="001A7099" w:rsidRPr="00B9025C" w:rsidRDefault="001A7099" w:rsidP="00B9025C">
      <w:pPr>
        <w:spacing w:line="360" w:lineRule="auto"/>
        <w:rPr>
          <w:rFonts w:ascii="Arial" w:hAnsi="Arial" w:cs="Arial"/>
        </w:rPr>
      </w:pPr>
      <w:r w:rsidRPr="00B9025C">
        <w:rPr>
          <w:rFonts w:ascii="Arial" w:hAnsi="Arial" w:cs="Arial"/>
        </w:rPr>
        <w:t>The practice of mindfulness has been shown to improve focus through training the individual to be in the present moment by maintaining attention as well as reducing cognitive distractions</w:t>
      </w:r>
      <w:r w:rsidR="00A22655" w:rsidRPr="00B9025C">
        <w:rPr>
          <w:rFonts w:ascii="Arial" w:hAnsi="Arial" w:cs="Arial"/>
        </w:rPr>
        <w:t xml:space="preserve"> (Lutz et al, 2008)</w:t>
      </w:r>
      <w:r w:rsidRPr="00B9025C">
        <w:rPr>
          <w:rFonts w:ascii="Arial" w:hAnsi="Arial" w:cs="Arial"/>
        </w:rPr>
        <w:t>.</w:t>
      </w:r>
      <w:r w:rsidR="00A22655" w:rsidRPr="00B9025C">
        <w:rPr>
          <w:rFonts w:ascii="Arial" w:hAnsi="Arial" w:cs="Arial"/>
        </w:rPr>
        <w:t xml:space="preserve"> By inducing structural changes in the brain, mindfulness can enhance the brain</w:t>
      </w:r>
      <w:r w:rsidR="00CD0920">
        <w:rPr>
          <w:rFonts w:ascii="Arial" w:hAnsi="Arial" w:cs="Arial"/>
        </w:rPr>
        <w:t>'</w:t>
      </w:r>
      <w:r w:rsidR="006A68DB">
        <w:rPr>
          <w:rFonts w:ascii="Arial" w:hAnsi="Arial" w:cs="Arial"/>
        </w:rPr>
        <w:t>s</w:t>
      </w:r>
      <w:r w:rsidR="00A22655" w:rsidRPr="00B9025C">
        <w:rPr>
          <w:rFonts w:ascii="Arial" w:hAnsi="Arial" w:cs="Arial"/>
        </w:rPr>
        <w:t xml:space="preserve"> ability to improve attention and emotional processing (Rousseau, 2023</w:t>
      </w:r>
      <w:r w:rsidR="00A36525" w:rsidRPr="00B9025C">
        <w:rPr>
          <w:rFonts w:ascii="Arial" w:hAnsi="Arial" w:cs="Arial"/>
        </w:rPr>
        <w:t>), as well as increas</w:t>
      </w:r>
      <w:r w:rsidR="006A68DB">
        <w:rPr>
          <w:rFonts w:ascii="Arial" w:hAnsi="Arial" w:cs="Arial"/>
        </w:rPr>
        <w:t>e</w:t>
      </w:r>
      <w:r w:rsidR="00A36525" w:rsidRPr="00B9025C">
        <w:rPr>
          <w:rFonts w:ascii="Arial" w:hAnsi="Arial" w:cs="Arial"/>
        </w:rPr>
        <w:t xml:space="preserve"> the strength in areas of the brain associated with focus which leads to enhanced problem-solving abilities (Dalexander, 2023).</w:t>
      </w:r>
      <w:r w:rsidRPr="00B9025C">
        <w:rPr>
          <w:rFonts w:ascii="Arial" w:hAnsi="Arial" w:cs="Arial"/>
        </w:rPr>
        <w:t xml:space="preserve"> Brief mindfulness training has been shown to improve attention as well as cognitive performance. Outcomes sho</w:t>
      </w:r>
      <w:r w:rsidR="00371223" w:rsidRPr="00B9025C">
        <w:rPr>
          <w:rFonts w:ascii="Arial" w:hAnsi="Arial" w:cs="Arial"/>
        </w:rPr>
        <w:t>w</w:t>
      </w:r>
      <w:r w:rsidRPr="00B9025C">
        <w:rPr>
          <w:rFonts w:ascii="Arial" w:hAnsi="Arial" w:cs="Arial"/>
        </w:rPr>
        <w:t xml:space="preserve"> that participants </w:t>
      </w:r>
      <w:r w:rsidR="00371223" w:rsidRPr="00B9025C">
        <w:rPr>
          <w:rFonts w:ascii="Arial" w:hAnsi="Arial" w:cs="Arial"/>
        </w:rPr>
        <w:t xml:space="preserve">gain </w:t>
      </w:r>
      <w:r w:rsidRPr="00B9025C">
        <w:rPr>
          <w:rFonts w:ascii="Arial" w:hAnsi="Arial" w:cs="Arial"/>
        </w:rPr>
        <w:t xml:space="preserve">better focus and working memory. Mindfulness helps reduce a major source of distraction, which is mind-wandering (Zeidan et al, 2010; Jha, </w:t>
      </w:r>
      <w:proofErr w:type="spellStart"/>
      <w:r w:rsidRPr="00B9025C">
        <w:rPr>
          <w:rFonts w:ascii="Arial" w:hAnsi="Arial" w:cs="Arial"/>
        </w:rPr>
        <w:t>Krompinger</w:t>
      </w:r>
      <w:proofErr w:type="spellEnd"/>
      <w:r w:rsidRPr="00B9025C">
        <w:rPr>
          <w:rFonts w:ascii="Arial" w:hAnsi="Arial" w:cs="Arial"/>
        </w:rPr>
        <w:t xml:space="preserve"> and </w:t>
      </w:r>
      <w:proofErr w:type="spellStart"/>
      <w:r w:rsidRPr="00B9025C">
        <w:rPr>
          <w:rFonts w:ascii="Arial" w:hAnsi="Arial" w:cs="Arial"/>
        </w:rPr>
        <w:t>Baime</w:t>
      </w:r>
      <w:proofErr w:type="spellEnd"/>
      <w:r w:rsidRPr="00B9025C">
        <w:rPr>
          <w:rFonts w:ascii="Arial" w:hAnsi="Arial" w:cs="Arial"/>
        </w:rPr>
        <w:t>, 2007).</w:t>
      </w:r>
      <w:r w:rsidR="00A22655" w:rsidRPr="00B9025C">
        <w:rPr>
          <w:rFonts w:ascii="Arial" w:hAnsi="Arial" w:cs="Arial"/>
        </w:rPr>
        <w:t xml:space="preserve"> This can be achieved through a series of exercises which are aimed at focusing attention on single objects (Lutz et al, 2008), scanning the body to cultivate awareness (Carmody and Baer, 2008), and teaching grounding techniques to bring the student to the present moment which brings awareness and a sense of calm (</w:t>
      </w:r>
      <w:proofErr w:type="spellStart"/>
      <w:r w:rsidR="00A22655" w:rsidRPr="00B9025C">
        <w:rPr>
          <w:rFonts w:ascii="Arial" w:hAnsi="Arial" w:cs="Arial"/>
        </w:rPr>
        <w:t>Vujanvis</w:t>
      </w:r>
      <w:proofErr w:type="spellEnd"/>
      <w:r w:rsidR="00A22655" w:rsidRPr="00B9025C">
        <w:rPr>
          <w:rFonts w:ascii="Arial" w:hAnsi="Arial" w:cs="Arial"/>
        </w:rPr>
        <w:t xml:space="preserve"> et al, 2011). </w:t>
      </w:r>
      <w:r w:rsidR="00A36525" w:rsidRPr="00B9025C">
        <w:rPr>
          <w:rFonts w:ascii="Arial" w:hAnsi="Arial" w:cs="Arial"/>
        </w:rPr>
        <w:t xml:space="preserve">It would be beneficial to my students to have these exercises incorporated into the start of their singing lessons to obtain </w:t>
      </w:r>
      <w:r w:rsidR="00F33DF2" w:rsidRPr="00B9025C">
        <w:rPr>
          <w:rFonts w:ascii="Arial" w:hAnsi="Arial" w:cs="Arial"/>
        </w:rPr>
        <w:t>focus and</w:t>
      </w:r>
      <w:r w:rsidR="00A36525" w:rsidRPr="00B9025C">
        <w:rPr>
          <w:rFonts w:ascii="Arial" w:hAnsi="Arial" w:cs="Arial"/>
        </w:rPr>
        <w:t xml:space="preserve"> remain in the present moment with the task at hand. This is a good technique for helping combat distracted or disengaged students. </w:t>
      </w:r>
    </w:p>
    <w:p w14:paraId="162D39B8" w14:textId="79C599FF" w:rsidR="0078674D" w:rsidRPr="00B9025C" w:rsidRDefault="00FA12FD" w:rsidP="00B9025C">
      <w:pPr>
        <w:spacing w:line="360" w:lineRule="auto"/>
        <w:rPr>
          <w:rFonts w:ascii="Arial" w:hAnsi="Arial" w:cs="Arial"/>
        </w:rPr>
      </w:pPr>
      <w:r w:rsidRPr="00B9025C">
        <w:rPr>
          <w:rFonts w:ascii="Arial" w:hAnsi="Arial" w:cs="Arial"/>
          <w:highlight w:val="yellow"/>
        </w:rPr>
        <w:lastRenderedPageBreak/>
        <w:t>​</w:t>
      </w:r>
    </w:p>
    <w:p w14:paraId="46A9CAFA" w14:textId="2D136E8A" w:rsidR="0078674D" w:rsidRPr="00B9025C" w:rsidRDefault="0078674D" w:rsidP="00B9025C">
      <w:pPr>
        <w:spacing w:line="360" w:lineRule="auto"/>
        <w:rPr>
          <w:rFonts w:ascii="Arial" w:hAnsi="Arial" w:cs="Arial"/>
          <w:shd w:val="clear" w:color="auto" w:fill="FFFFFF"/>
        </w:rPr>
      </w:pPr>
      <w:r w:rsidRPr="00B9025C">
        <w:rPr>
          <w:rFonts w:ascii="Arial" w:hAnsi="Arial" w:cs="Arial"/>
          <w:shd w:val="clear" w:color="auto" w:fill="FFFFFF"/>
        </w:rPr>
        <w:t>Mindfulness techniques have been demonstrated to provide significant benefits for singers (Czajkowski &amp; Greasley, 2015; Farb, 2013; Fruzzetti, 2009; Hennelly, 2011; JHA, 2010; Kabat-Zinn, 199</w:t>
      </w:r>
      <w:r w:rsidR="00FC4DBF">
        <w:rPr>
          <w:rFonts w:ascii="Arial" w:hAnsi="Arial" w:cs="Arial"/>
          <w:shd w:val="clear" w:color="auto" w:fill="FFFFFF"/>
        </w:rPr>
        <w:t xml:space="preserve">4; Kabat-Zinn, </w:t>
      </w:r>
      <w:r w:rsidRPr="00B9025C">
        <w:rPr>
          <w:rFonts w:ascii="Arial" w:hAnsi="Arial" w:cs="Arial"/>
          <w:shd w:val="clear" w:color="auto" w:fill="FFFFFF"/>
        </w:rPr>
        <w:t>199</w:t>
      </w:r>
      <w:r w:rsidR="00FC4DBF">
        <w:rPr>
          <w:rFonts w:ascii="Arial" w:hAnsi="Arial" w:cs="Arial"/>
          <w:shd w:val="clear" w:color="auto" w:fill="FFFFFF"/>
        </w:rPr>
        <w:t>0</w:t>
      </w:r>
      <w:r w:rsidRPr="00B9025C">
        <w:rPr>
          <w:rFonts w:ascii="Arial" w:hAnsi="Arial" w:cs="Arial"/>
          <w:shd w:val="clear" w:color="auto" w:fill="FFFFFF"/>
        </w:rPr>
        <w:t>). Engaging in mindfulness practices can enhance the singers</w:t>
      </w:r>
      <w:r w:rsidR="00230B32">
        <w:rPr>
          <w:rFonts w:ascii="Arial" w:hAnsi="Arial" w:cs="Arial"/>
          <w:shd w:val="clear" w:color="auto" w:fill="FFFFFF"/>
        </w:rPr>
        <w:t>'</w:t>
      </w:r>
      <w:r w:rsidRPr="00B9025C">
        <w:rPr>
          <w:rFonts w:ascii="Arial" w:hAnsi="Arial" w:cs="Arial"/>
          <w:shd w:val="clear" w:color="auto" w:fill="FFFFFF"/>
        </w:rPr>
        <w:t xml:space="preserve"> awareness of body posture, muscle tension, and breath control, therefore improving concentration during singing lessons. Studies indicate that incorporating mindfulness into singing training programmes can lead to notable advancements in text communication, problem-solving abilities, and vocal tone. Most importantly to the focus of this study, singers have reported enhanced focus. Also, a reduction in performance anxiety as a result of mindfulness practices (Czajkowski &amp; Greasley, 2015; Farb, 2013; Fruzzetti, 2009; Hennelly, 2011; JHA, 2010; </w:t>
      </w:r>
      <w:r w:rsidR="00FC4DBF" w:rsidRPr="00B9025C">
        <w:rPr>
          <w:rFonts w:ascii="Arial" w:hAnsi="Arial" w:cs="Arial"/>
          <w:shd w:val="clear" w:color="auto" w:fill="FFFFFF"/>
        </w:rPr>
        <w:t>Kabat-Zinn, 199</w:t>
      </w:r>
      <w:r w:rsidR="00FC4DBF">
        <w:rPr>
          <w:rFonts w:ascii="Arial" w:hAnsi="Arial" w:cs="Arial"/>
          <w:shd w:val="clear" w:color="auto" w:fill="FFFFFF"/>
        </w:rPr>
        <w:t xml:space="preserve">4; Kabat-Zinn, </w:t>
      </w:r>
      <w:r w:rsidR="00FC4DBF" w:rsidRPr="00B9025C">
        <w:rPr>
          <w:rFonts w:ascii="Arial" w:hAnsi="Arial" w:cs="Arial"/>
          <w:shd w:val="clear" w:color="auto" w:fill="FFFFFF"/>
        </w:rPr>
        <w:t>199</w:t>
      </w:r>
      <w:r w:rsidR="00FC4DBF">
        <w:rPr>
          <w:rFonts w:ascii="Arial" w:hAnsi="Arial" w:cs="Arial"/>
          <w:shd w:val="clear" w:color="auto" w:fill="FFFFFF"/>
        </w:rPr>
        <w:t>0</w:t>
      </w:r>
      <w:r w:rsidRPr="00B9025C">
        <w:rPr>
          <w:rFonts w:ascii="Arial" w:hAnsi="Arial" w:cs="Arial"/>
          <w:shd w:val="clear" w:color="auto" w:fill="FFFFFF"/>
        </w:rPr>
        <w:t>).</w:t>
      </w:r>
    </w:p>
    <w:p w14:paraId="2FFD8B60" w14:textId="77777777" w:rsidR="0078674D" w:rsidRPr="00B9025C" w:rsidRDefault="0078674D" w:rsidP="00B9025C">
      <w:pPr>
        <w:spacing w:line="360" w:lineRule="auto"/>
        <w:rPr>
          <w:rFonts w:ascii="Arial" w:hAnsi="Arial" w:cs="Arial"/>
          <w:shd w:val="clear" w:color="auto" w:fill="FFFFFF"/>
        </w:rPr>
      </w:pPr>
    </w:p>
    <w:p w14:paraId="1052FC6A" w14:textId="01FD5D2C" w:rsidR="0078674D" w:rsidRPr="00B9025C" w:rsidRDefault="0078674D" w:rsidP="00B9025C">
      <w:pPr>
        <w:spacing w:line="360" w:lineRule="auto"/>
        <w:rPr>
          <w:rFonts w:ascii="Arial" w:hAnsi="Arial" w:cs="Arial"/>
          <w:shd w:val="clear" w:color="auto" w:fill="FFFFFF"/>
        </w:rPr>
      </w:pPr>
      <w:r w:rsidRPr="00B9025C">
        <w:rPr>
          <w:rFonts w:ascii="Arial" w:hAnsi="Arial" w:cs="Arial"/>
          <w:shd w:val="clear" w:color="auto" w:fill="FFFFFF"/>
        </w:rPr>
        <w:t>However, whilst mindfulness shows a multitude of benefits for obtaining focus in the short term (</w:t>
      </w:r>
      <w:r w:rsidR="00B75024">
        <w:rPr>
          <w:rFonts w:ascii="Arial" w:hAnsi="Arial" w:cs="Arial"/>
          <w:shd w:val="clear" w:color="auto" w:fill="FFFFFF"/>
        </w:rPr>
        <w:t>E</w:t>
      </w:r>
      <w:r w:rsidRPr="00B9025C">
        <w:rPr>
          <w:rFonts w:ascii="Arial" w:hAnsi="Arial" w:cs="Arial"/>
          <w:shd w:val="clear" w:color="auto" w:fill="FFFFFF"/>
        </w:rPr>
        <w:t xml:space="preserve">idan et al., 2010; Jha et al., 2007), its applicability to universally fostering focus is subject to scrutiny. The longevity of applying these practices </w:t>
      </w:r>
      <w:r w:rsidR="006061D3">
        <w:rPr>
          <w:rFonts w:ascii="Arial" w:hAnsi="Arial" w:cs="Arial"/>
          <w:shd w:val="clear" w:color="auto" w:fill="FFFFFF"/>
        </w:rPr>
        <w:t>is</w:t>
      </w:r>
      <w:r w:rsidRPr="00B9025C">
        <w:rPr>
          <w:rFonts w:ascii="Arial" w:hAnsi="Arial" w:cs="Arial"/>
          <w:shd w:val="clear" w:color="auto" w:fill="FFFFFF"/>
        </w:rPr>
        <w:t xml:space="preserve"> not outlined in studies. The individuality of a student must be taken into consideration</w:t>
      </w:r>
      <w:r w:rsidR="00D06ABA" w:rsidRPr="00B9025C">
        <w:rPr>
          <w:rFonts w:ascii="Arial" w:hAnsi="Arial" w:cs="Arial"/>
          <w:shd w:val="clear" w:color="auto" w:fill="FFFFFF"/>
        </w:rPr>
        <w:t xml:space="preserve"> a</w:t>
      </w:r>
      <w:r w:rsidR="00CB4EB0">
        <w:rPr>
          <w:rFonts w:ascii="Arial" w:hAnsi="Arial" w:cs="Arial"/>
          <w:shd w:val="clear" w:color="auto" w:fill="FFFFFF"/>
        </w:rPr>
        <w:t>s</w:t>
      </w:r>
      <w:r w:rsidR="00D06ABA" w:rsidRPr="00B9025C">
        <w:rPr>
          <w:rFonts w:ascii="Arial" w:hAnsi="Arial" w:cs="Arial"/>
          <w:shd w:val="clear" w:color="auto" w:fill="FFFFFF"/>
        </w:rPr>
        <w:t xml:space="preserve"> their sus</w:t>
      </w:r>
      <w:r w:rsidR="006061D3">
        <w:rPr>
          <w:rFonts w:ascii="Arial" w:hAnsi="Arial" w:cs="Arial"/>
          <w:shd w:val="clear" w:color="auto" w:fill="FFFFFF"/>
        </w:rPr>
        <w:t>c</w:t>
      </w:r>
      <w:r w:rsidR="00D06ABA" w:rsidRPr="00B9025C">
        <w:rPr>
          <w:rFonts w:ascii="Arial" w:hAnsi="Arial" w:cs="Arial"/>
          <w:shd w:val="clear" w:color="auto" w:fill="FFFFFF"/>
        </w:rPr>
        <w:t>ept</w:t>
      </w:r>
      <w:r w:rsidR="006061D3">
        <w:rPr>
          <w:rFonts w:ascii="Arial" w:hAnsi="Arial" w:cs="Arial"/>
          <w:shd w:val="clear" w:color="auto" w:fill="FFFFFF"/>
        </w:rPr>
        <w:t>i</w:t>
      </w:r>
      <w:r w:rsidR="00D06ABA" w:rsidRPr="00B9025C">
        <w:rPr>
          <w:rFonts w:ascii="Arial" w:hAnsi="Arial" w:cs="Arial"/>
          <w:shd w:val="clear" w:color="auto" w:fill="FFFFFF"/>
        </w:rPr>
        <w:t>bility to be able to adapt to mindfulness. There is also limited empirical data examining the effectiveness of applying mindfulness to a singing lesson to induce focus. Without robust evidenc</w:t>
      </w:r>
      <w:r w:rsidR="006A68DB">
        <w:rPr>
          <w:rFonts w:ascii="Arial" w:hAnsi="Arial" w:cs="Arial"/>
          <w:shd w:val="clear" w:color="auto" w:fill="FFFFFF"/>
        </w:rPr>
        <w:t>e</w:t>
      </w:r>
      <w:r w:rsidR="00CB4EB0">
        <w:rPr>
          <w:rFonts w:ascii="Arial" w:hAnsi="Arial" w:cs="Arial"/>
          <w:shd w:val="clear" w:color="auto" w:fill="FFFFFF"/>
        </w:rPr>
        <w:t xml:space="preserve"> </w:t>
      </w:r>
      <w:r w:rsidR="00D06ABA" w:rsidRPr="00B9025C">
        <w:rPr>
          <w:rFonts w:ascii="Arial" w:hAnsi="Arial" w:cs="Arial"/>
          <w:shd w:val="clear" w:color="auto" w:fill="FFFFFF"/>
        </w:rPr>
        <w:t>that mindfulness impacts focus significantly, its inclusion within a singing programme is questionable.</w:t>
      </w:r>
    </w:p>
    <w:p w14:paraId="6FC36AB5" w14:textId="77777777" w:rsidR="00D62A9D" w:rsidRPr="00B9025C" w:rsidRDefault="00D62A9D" w:rsidP="00B9025C">
      <w:pPr>
        <w:spacing w:line="360" w:lineRule="auto"/>
        <w:rPr>
          <w:rFonts w:ascii="Arial" w:hAnsi="Arial" w:cs="Arial"/>
        </w:rPr>
      </w:pPr>
    </w:p>
    <w:p w14:paraId="3FAB274F" w14:textId="2684BEEA" w:rsidR="001A7099" w:rsidRPr="00B9025C" w:rsidRDefault="00D62A9D" w:rsidP="00B9025C">
      <w:pPr>
        <w:spacing w:line="360" w:lineRule="auto"/>
        <w:rPr>
          <w:rFonts w:ascii="Arial" w:hAnsi="Arial" w:cs="Arial"/>
          <w:u w:val="single"/>
        </w:rPr>
      </w:pPr>
      <w:r w:rsidRPr="00B9025C">
        <w:rPr>
          <w:rFonts w:ascii="Arial" w:hAnsi="Arial" w:cs="Arial"/>
          <w:u w:val="single"/>
        </w:rPr>
        <w:t>Breathing and Focus</w:t>
      </w:r>
    </w:p>
    <w:p w14:paraId="4D9CD5B9" w14:textId="14BFF553" w:rsidR="00D62A9D" w:rsidRPr="00B9025C" w:rsidRDefault="00D62A9D" w:rsidP="00B9025C">
      <w:pPr>
        <w:spacing w:line="360" w:lineRule="auto"/>
        <w:rPr>
          <w:rFonts w:ascii="Arial" w:hAnsi="Arial" w:cs="Arial"/>
        </w:rPr>
      </w:pPr>
    </w:p>
    <w:p w14:paraId="197F731D" w14:textId="77777777" w:rsidR="00D06ABA" w:rsidRPr="00B9025C" w:rsidRDefault="00D06ABA" w:rsidP="00B9025C">
      <w:pPr>
        <w:spacing w:line="360" w:lineRule="auto"/>
        <w:rPr>
          <w:rFonts w:ascii="Arial" w:hAnsi="Arial" w:cs="Arial"/>
        </w:rPr>
      </w:pPr>
      <w:r w:rsidRPr="00D06ABA">
        <w:rPr>
          <w:rFonts w:ascii="Arial" w:hAnsi="Arial" w:cs="Arial"/>
        </w:rPr>
        <w:t>Breathing techniques represent a valuable approach for enhancing focus and can be effectively combined with mindfulness exercises. Slow breathing is particularly known for its ability to engage the parasympathetic nervous system (PNS), which can lead to improvements in concentration. Specifically, intercostal diaphragmatic breathing facilitates efficient oxygen exchange while calming the nervous system, thereby enhancing focus and concentration (Ma et al., 2017). Regulating breath in a structured pattern has also been shown to foster focus (Sinha &amp; Chaturvedi, 2014; Seppala et al., 2014). Techniques such as alternate nostril breathing serve to balance the left and right hemispheres of the brain, promoting attentiveness (Telles, Singh, &amp; Balkrishna, 2011).</w:t>
      </w:r>
    </w:p>
    <w:p w14:paraId="0F216876" w14:textId="77777777" w:rsidR="00D06ABA" w:rsidRPr="00D06ABA" w:rsidRDefault="00D06ABA" w:rsidP="00B9025C">
      <w:pPr>
        <w:spacing w:line="360" w:lineRule="auto"/>
        <w:rPr>
          <w:rFonts w:ascii="Arial" w:hAnsi="Arial" w:cs="Arial"/>
        </w:rPr>
      </w:pPr>
    </w:p>
    <w:p w14:paraId="496FDAF4" w14:textId="77777777" w:rsidR="00D06ABA" w:rsidRPr="00D06ABA" w:rsidRDefault="00D06ABA" w:rsidP="00B9025C">
      <w:pPr>
        <w:spacing w:line="360" w:lineRule="auto"/>
        <w:rPr>
          <w:rFonts w:ascii="Arial" w:hAnsi="Arial" w:cs="Arial"/>
        </w:rPr>
      </w:pPr>
      <w:r w:rsidRPr="00D06ABA">
        <w:rPr>
          <w:rFonts w:ascii="Arial" w:hAnsi="Arial" w:cs="Arial"/>
        </w:rPr>
        <w:t>Lehrer et al. (2003) suggest that controlled breathing techniques can directly influence the autonomic nervous system, aiding singers in managing anxiety and stress. The adoption of such techniques is crucial for achieving optimal performance, as both mental focus and physical relaxation are essential for singers.</w:t>
      </w:r>
    </w:p>
    <w:p w14:paraId="632F9E0D" w14:textId="77777777" w:rsidR="00D06ABA" w:rsidRPr="00B9025C" w:rsidRDefault="00D06ABA" w:rsidP="00B9025C">
      <w:pPr>
        <w:spacing w:line="360" w:lineRule="auto"/>
        <w:rPr>
          <w:rFonts w:ascii="Arial" w:hAnsi="Arial" w:cs="Arial"/>
        </w:rPr>
      </w:pPr>
      <w:r w:rsidRPr="00D06ABA">
        <w:rPr>
          <w:rFonts w:ascii="Arial" w:hAnsi="Arial" w:cs="Arial"/>
        </w:rPr>
        <w:t>Diaphragmatic breathing, often referred to as deep breathing, plays a significant role in regulating the autonomic nervous system, which in turn enhances cognitive function and reduces stress. This leads to improved concentration and focus (Ma et al., 2017). Within the realm of singing, mastering intercostal diaphragmatic breathing is fundamental for developing effective breathing techniques.</w:t>
      </w:r>
    </w:p>
    <w:p w14:paraId="1B44DD0C" w14:textId="77777777" w:rsidR="00D06ABA" w:rsidRPr="00D06ABA" w:rsidRDefault="00D06ABA" w:rsidP="00B9025C">
      <w:pPr>
        <w:spacing w:line="360" w:lineRule="auto"/>
        <w:rPr>
          <w:rFonts w:ascii="Arial" w:hAnsi="Arial" w:cs="Arial"/>
        </w:rPr>
      </w:pPr>
    </w:p>
    <w:p w14:paraId="34CF49A4" w14:textId="77777777" w:rsidR="00D06ABA" w:rsidRPr="00D06ABA" w:rsidRDefault="00D06ABA" w:rsidP="00B9025C">
      <w:pPr>
        <w:spacing w:line="360" w:lineRule="auto"/>
        <w:rPr>
          <w:rFonts w:ascii="Arial" w:hAnsi="Arial" w:cs="Arial"/>
        </w:rPr>
      </w:pPr>
      <w:r w:rsidRPr="00D06ABA">
        <w:rPr>
          <w:rFonts w:ascii="Arial" w:hAnsi="Arial" w:cs="Arial"/>
        </w:rPr>
        <w:t xml:space="preserve">Various breathing exercises can encourage focus, including diaphragmatic or deep belly breathing (Ma et al., 2017), box breathing (Sinha &amp; Chaturvedi, 2014; Seppala et al., 2014), alternate nostril breathing (Telles &amp; Balkrishna, 2011), the 4-7-8 breathing technique (Brown &amp; </w:t>
      </w:r>
      <w:proofErr w:type="spellStart"/>
      <w:r w:rsidRPr="00D06ABA">
        <w:rPr>
          <w:rFonts w:ascii="Arial" w:hAnsi="Arial" w:cs="Arial"/>
        </w:rPr>
        <w:t>Gerbarg</w:t>
      </w:r>
      <w:proofErr w:type="spellEnd"/>
      <w:r w:rsidRPr="00D06ABA">
        <w:rPr>
          <w:rFonts w:ascii="Arial" w:hAnsi="Arial" w:cs="Arial"/>
        </w:rPr>
        <w:t xml:space="preserve">, 2009), and resonance breathing (Lehrer &amp; </w:t>
      </w:r>
      <w:proofErr w:type="spellStart"/>
      <w:r w:rsidRPr="00D06ABA">
        <w:rPr>
          <w:rFonts w:ascii="Arial" w:hAnsi="Arial" w:cs="Arial"/>
        </w:rPr>
        <w:t>Gervitz</w:t>
      </w:r>
      <w:proofErr w:type="spellEnd"/>
      <w:r w:rsidRPr="00D06ABA">
        <w:rPr>
          <w:rFonts w:ascii="Arial" w:hAnsi="Arial" w:cs="Arial"/>
        </w:rPr>
        <w:t>, 2014). Incorporating these exercises at the beginning of singing lessons could prove beneficial in helping students achieve a heightened state of focus.</w:t>
      </w:r>
    </w:p>
    <w:p w14:paraId="263EB970" w14:textId="4F5CCE3C" w:rsidR="00D62A9D" w:rsidRPr="00B9025C" w:rsidRDefault="00D62A9D" w:rsidP="00B9025C">
      <w:pPr>
        <w:spacing w:line="360" w:lineRule="auto"/>
        <w:rPr>
          <w:rFonts w:ascii="Arial" w:hAnsi="Arial" w:cs="Arial"/>
        </w:rPr>
      </w:pPr>
    </w:p>
    <w:p w14:paraId="2AE94998" w14:textId="2D6C9A40" w:rsidR="000C0FFD" w:rsidRDefault="00D06ABA" w:rsidP="00B9025C">
      <w:pPr>
        <w:spacing w:line="360" w:lineRule="auto"/>
        <w:rPr>
          <w:rFonts w:ascii="Arial" w:hAnsi="Arial" w:cs="Arial"/>
        </w:rPr>
      </w:pPr>
      <w:r w:rsidRPr="00B9025C">
        <w:rPr>
          <w:rFonts w:ascii="Arial" w:hAnsi="Arial" w:cs="Arial"/>
        </w:rPr>
        <w:t xml:space="preserve">However, although breathing techniques are supported by the research, there is limited empirical data surrounding the validity of applying these techniques to singing lessons to induce focus. Focusing too heavily on breathing techniques may divert attention away </w:t>
      </w:r>
      <w:r w:rsidR="00B46104">
        <w:rPr>
          <w:rFonts w:ascii="Arial" w:hAnsi="Arial" w:cs="Arial"/>
        </w:rPr>
        <w:t xml:space="preserve">from </w:t>
      </w:r>
      <w:r w:rsidRPr="00B9025C">
        <w:rPr>
          <w:rFonts w:ascii="Arial" w:hAnsi="Arial" w:cs="Arial"/>
        </w:rPr>
        <w:t>other important aspects of singing which could lead to impairing overall singing performance. It is important to keep a clear balance between using breathing techniques to help a student focus</w:t>
      </w:r>
      <w:r w:rsidR="000F2516">
        <w:rPr>
          <w:rFonts w:ascii="Arial" w:hAnsi="Arial" w:cs="Arial"/>
        </w:rPr>
        <w:t xml:space="preserve"> </w:t>
      </w:r>
      <w:r w:rsidRPr="00B9025C">
        <w:rPr>
          <w:rFonts w:ascii="Arial" w:hAnsi="Arial" w:cs="Arial"/>
        </w:rPr>
        <w:t xml:space="preserve">and giving them tools to </w:t>
      </w:r>
      <w:r w:rsidR="00020CFB" w:rsidRPr="00B9025C">
        <w:rPr>
          <w:rFonts w:ascii="Arial" w:hAnsi="Arial" w:cs="Arial"/>
        </w:rPr>
        <w:t xml:space="preserve">use </w:t>
      </w:r>
      <w:r w:rsidR="006A68DB">
        <w:rPr>
          <w:rFonts w:ascii="Arial" w:hAnsi="Arial" w:cs="Arial"/>
        </w:rPr>
        <w:t>the </w:t>
      </w:r>
      <w:r w:rsidR="00020CFB" w:rsidRPr="00B9025C">
        <w:rPr>
          <w:rFonts w:ascii="Arial" w:hAnsi="Arial" w:cs="Arial"/>
        </w:rPr>
        <w:t>breath in a singing performance format.</w:t>
      </w:r>
    </w:p>
    <w:p w14:paraId="23E1C007" w14:textId="77777777" w:rsidR="000C0FFD" w:rsidRPr="00B9025C" w:rsidRDefault="000C0FFD" w:rsidP="00B9025C">
      <w:pPr>
        <w:spacing w:line="360" w:lineRule="auto"/>
        <w:rPr>
          <w:rFonts w:ascii="Arial" w:hAnsi="Arial" w:cs="Arial"/>
        </w:rPr>
      </w:pPr>
    </w:p>
    <w:p w14:paraId="3660B7C1" w14:textId="0FF79CA0" w:rsidR="00D62A9D" w:rsidRPr="00B9025C" w:rsidRDefault="00D62A9D" w:rsidP="00B9025C">
      <w:pPr>
        <w:spacing w:line="360" w:lineRule="auto"/>
        <w:rPr>
          <w:rFonts w:ascii="Arial" w:hAnsi="Arial" w:cs="Arial"/>
          <w:u w:val="single"/>
        </w:rPr>
      </w:pPr>
      <w:r w:rsidRPr="00B9025C">
        <w:rPr>
          <w:rFonts w:ascii="Arial" w:hAnsi="Arial" w:cs="Arial"/>
          <w:u w:val="single"/>
        </w:rPr>
        <w:t>Visualisation and focus</w:t>
      </w:r>
    </w:p>
    <w:p w14:paraId="294062F8" w14:textId="26218A74" w:rsidR="00D62A9D" w:rsidRPr="00B9025C" w:rsidRDefault="00D62A9D" w:rsidP="00B9025C">
      <w:pPr>
        <w:spacing w:line="360" w:lineRule="auto"/>
        <w:rPr>
          <w:rFonts w:ascii="Arial" w:hAnsi="Arial" w:cs="Arial"/>
        </w:rPr>
      </w:pPr>
    </w:p>
    <w:p w14:paraId="08D2FCE7" w14:textId="19BFD42D" w:rsidR="0090749E" w:rsidRPr="00B9025C" w:rsidRDefault="00D62A9D" w:rsidP="00B9025C">
      <w:pPr>
        <w:spacing w:line="360" w:lineRule="auto"/>
        <w:rPr>
          <w:rFonts w:ascii="Arial" w:hAnsi="Arial" w:cs="Arial"/>
        </w:rPr>
      </w:pPr>
      <w:r w:rsidRPr="00B9025C">
        <w:rPr>
          <w:rFonts w:ascii="Arial" w:hAnsi="Arial" w:cs="Arial"/>
        </w:rPr>
        <w:t xml:space="preserve">Using visualisation exercises can enhance focus </w:t>
      </w:r>
      <w:r w:rsidR="008A733A" w:rsidRPr="00B9025C">
        <w:rPr>
          <w:rFonts w:ascii="Arial" w:hAnsi="Arial" w:cs="Arial"/>
        </w:rPr>
        <w:t>by</w:t>
      </w:r>
      <w:r w:rsidRPr="00B9025C">
        <w:rPr>
          <w:rFonts w:ascii="Arial" w:hAnsi="Arial" w:cs="Arial"/>
        </w:rPr>
        <w:t xml:space="preserve"> engaging the mind in structured, deliberate imagery (Banos et al, 1999). </w:t>
      </w:r>
      <w:r w:rsidR="00A61BE1" w:rsidRPr="00B9025C">
        <w:rPr>
          <w:rFonts w:ascii="Arial" w:hAnsi="Arial" w:cs="Arial"/>
        </w:rPr>
        <w:t xml:space="preserve">Visualisation can improve concentration and performance through mental imagery (Cumming and Williams, 2012). </w:t>
      </w:r>
      <w:r w:rsidR="0051439F" w:rsidRPr="00B9025C">
        <w:rPr>
          <w:rFonts w:ascii="Arial" w:hAnsi="Arial" w:cs="Arial"/>
        </w:rPr>
        <w:t xml:space="preserve">Visualisation techniques have been shown to improve performance and develop mental focus in music students. The brain is engaged in stimulating practice by enhancing motor learning through visualisation. This leads to better vocal technique and performance </w:t>
      </w:r>
      <w:r w:rsidR="0051439F" w:rsidRPr="00B9025C">
        <w:rPr>
          <w:rFonts w:ascii="Arial" w:hAnsi="Arial" w:cs="Arial"/>
        </w:rPr>
        <w:lastRenderedPageBreak/>
        <w:t>skills. This can be done without physical movemen</w:t>
      </w:r>
      <w:r w:rsidR="00380E84">
        <w:rPr>
          <w:rFonts w:ascii="Arial" w:hAnsi="Arial" w:cs="Arial"/>
        </w:rPr>
        <w:t>t</w:t>
      </w:r>
      <w:r w:rsidR="0051439F" w:rsidRPr="00B9025C">
        <w:rPr>
          <w:rFonts w:ascii="Arial" w:hAnsi="Arial" w:cs="Arial"/>
        </w:rPr>
        <w:t xml:space="preserve"> (Pascual Leone et al, 1995)</w:t>
      </w:r>
      <w:r w:rsidR="00380E84">
        <w:rPr>
          <w:rFonts w:ascii="Arial" w:hAnsi="Arial" w:cs="Arial"/>
        </w:rPr>
        <w:t xml:space="preserve">. </w:t>
      </w:r>
      <w:r w:rsidR="0090749E" w:rsidRPr="00B9025C">
        <w:rPr>
          <w:rFonts w:ascii="Arial" w:hAnsi="Arial" w:cs="Arial"/>
        </w:rPr>
        <w:t xml:space="preserve">According to Cumming and William (2012), focus can be improved through mental imagery and visualisation. This is a cognitive technique often used to enhance the performance of athletes. Using visualisation not only helps improve focus but also goal achievement. </w:t>
      </w:r>
    </w:p>
    <w:p w14:paraId="0647621B" w14:textId="77777777" w:rsidR="00020CFB" w:rsidRPr="00B9025C" w:rsidRDefault="00020CFB" w:rsidP="00B9025C">
      <w:pPr>
        <w:spacing w:line="360" w:lineRule="auto"/>
        <w:rPr>
          <w:rFonts w:ascii="Arial" w:hAnsi="Arial" w:cs="Arial"/>
        </w:rPr>
      </w:pPr>
    </w:p>
    <w:p w14:paraId="2966D850" w14:textId="0878F629" w:rsidR="00663B94" w:rsidRPr="00B9025C" w:rsidRDefault="00020CFB" w:rsidP="00B9025C">
      <w:pPr>
        <w:spacing w:line="360" w:lineRule="auto"/>
        <w:rPr>
          <w:rFonts w:ascii="Arial" w:hAnsi="Arial" w:cs="Arial"/>
        </w:rPr>
      </w:pPr>
      <w:r w:rsidRPr="00B9025C">
        <w:rPr>
          <w:rFonts w:ascii="Arial" w:hAnsi="Arial" w:cs="Arial"/>
        </w:rPr>
        <w:t>Exercises that promote visualisation can include various techniques such as guided imagery for focus (Banos et al., 1999), mental visualisations (Cumming &amp; Williams, 2012), focus point visualisation (Wang et al., 2016), creative visualisation (Feltz &amp; Landers, 1983), visualisation of a calming object (</w:t>
      </w:r>
      <w:proofErr w:type="spellStart"/>
      <w:r w:rsidRPr="00B9025C">
        <w:rPr>
          <w:rFonts w:ascii="Arial" w:hAnsi="Arial" w:cs="Arial"/>
        </w:rPr>
        <w:t>Kross</w:t>
      </w:r>
      <w:proofErr w:type="spellEnd"/>
      <w:r w:rsidRPr="00B9025C">
        <w:rPr>
          <w:rFonts w:ascii="Arial" w:hAnsi="Arial" w:cs="Arial"/>
        </w:rPr>
        <w:t xml:space="preserve"> &amp; </w:t>
      </w:r>
      <w:proofErr w:type="spellStart"/>
      <w:r w:rsidRPr="00B9025C">
        <w:rPr>
          <w:rFonts w:ascii="Arial" w:hAnsi="Arial" w:cs="Arial"/>
        </w:rPr>
        <w:t>Ayduk</w:t>
      </w:r>
      <w:proofErr w:type="spellEnd"/>
      <w:r w:rsidRPr="00B9025C">
        <w:rPr>
          <w:rFonts w:ascii="Arial" w:hAnsi="Arial" w:cs="Arial"/>
        </w:rPr>
        <w:t xml:space="preserve">, 2011), and </w:t>
      </w:r>
      <w:r w:rsidR="00296B6F" w:rsidRPr="00B9025C">
        <w:rPr>
          <w:rFonts w:ascii="Arial" w:hAnsi="Arial" w:cs="Arial"/>
        </w:rPr>
        <w:t>visualisation</w:t>
      </w:r>
      <w:r w:rsidRPr="00B9025C">
        <w:rPr>
          <w:rFonts w:ascii="Arial" w:hAnsi="Arial" w:cs="Arial"/>
        </w:rPr>
        <w:t xml:space="preserve"> for problem-solving (Pham &amp; Taylor, 1999). These approaches leverage the power of mental imagery to enhance concentration and facilitate cognitive processes.</w:t>
      </w:r>
    </w:p>
    <w:p w14:paraId="31DE298B" w14:textId="77777777" w:rsidR="00417B51" w:rsidRPr="00B9025C" w:rsidRDefault="00417B51" w:rsidP="00B9025C">
      <w:pPr>
        <w:spacing w:line="360" w:lineRule="auto"/>
        <w:rPr>
          <w:rFonts w:ascii="Arial" w:hAnsi="Arial" w:cs="Arial"/>
        </w:rPr>
      </w:pPr>
    </w:p>
    <w:p w14:paraId="098E0384" w14:textId="53E73828" w:rsidR="0090749E" w:rsidRDefault="008A74DA" w:rsidP="00B9025C">
      <w:pPr>
        <w:spacing w:line="360" w:lineRule="auto"/>
        <w:rPr>
          <w:rFonts w:ascii="Arial" w:hAnsi="Arial" w:cs="Arial"/>
        </w:rPr>
      </w:pPr>
      <w:r w:rsidRPr="008A74DA">
        <w:rPr>
          <w:rFonts w:ascii="Arial" w:hAnsi="Arial" w:cs="Arial"/>
        </w:rPr>
        <w:t>However, the long-term transferability of visuali</w:t>
      </w:r>
      <w:r>
        <w:rPr>
          <w:rFonts w:ascii="Arial" w:hAnsi="Arial" w:cs="Arial"/>
        </w:rPr>
        <w:t>s</w:t>
      </w:r>
      <w:r w:rsidRPr="008A74DA">
        <w:rPr>
          <w:rFonts w:ascii="Arial" w:hAnsi="Arial" w:cs="Arial"/>
        </w:rPr>
        <w:t>ation as a focus-enhancing technique warrants scrutiny. Limited research exists on its sustained effects, raising questions about its enduring efficacy for my students. To avoid an over-reliance on visuali</w:t>
      </w:r>
      <w:r>
        <w:rPr>
          <w:rFonts w:ascii="Arial" w:hAnsi="Arial" w:cs="Arial"/>
        </w:rPr>
        <w:t>s</w:t>
      </w:r>
      <w:r w:rsidRPr="008A74DA">
        <w:rPr>
          <w:rFonts w:ascii="Arial" w:hAnsi="Arial" w:cs="Arial"/>
        </w:rPr>
        <w:t>ation, it is essential to incorporate a diverse array of focus-enhancing strategies, ensuring a robust and multi-faceted approach to cognitive engagement and sustained concentration</w:t>
      </w:r>
      <w:r>
        <w:rPr>
          <w:rFonts w:ascii="Arial" w:hAnsi="Arial" w:cs="Arial"/>
        </w:rPr>
        <w:t>.</w:t>
      </w:r>
    </w:p>
    <w:p w14:paraId="14F9DD8E" w14:textId="77777777" w:rsidR="008A74DA" w:rsidRPr="00B9025C" w:rsidRDefault="008A74DA" w:rsidP="00B9025C">
      <w:pPr>
        <w:spacing w:line="360" w:lineRule="auto"/>
        <w:rPr>
          <w:rFonts w:ascii="Arial" w:hAnsi="Arial" w:cs="Arial"/>
        </w:rPr>
      </w:pPr>
    </w:p>
    <w:p w14:paraId="6BC621DF" w14:textId="29504D25" w:rsidR="0090749E" w:rsidRPr="00B9025C" w:rsidRDefault="0090749E" w:rsidP="00B9025C">
      <w:pPr>
        <w:spacing w:line="360" w:lineRule="auto"/>
        <w:rPr>
          <w:rFonts w:ascii="Arial" w:hAnsi="Arial" w:cs="Arial"/>
          <w:u w:val="single"/>
        </w:rPr>
      </w:pPr>
      <w:r w:rsidRPr="00B9025C">
        <w:rPr>
          <w:rFonts w:ascii="Arial" w:hAnsi="Arial" w:cs="Arial"/>
          <w:u w:val="single"/>
        </w:rPr>
        <w:t xml:space="preserve">The </w:t>
      </w:r>
      <w:r w:rsidR="003C349B" w:rsidRPr="00B9025C">
        <w:rPr>
          <w:rFonts w:ascii="Arial" w:hAnsi="Arial" w:cs="Arial"/>
          <w:u w:val="single"/>
        </w:rPr>
        <w:t>teaching</w:t>
      </w:r>
      <w:r w:rsidRPr="00B9025C">
        <w:rPr>
          <w:rFonts w:ascii="Arial" w:hAnsi="Arial" w:cs="Arial"/>
          <w:u w:val="single"/>
        </w:rPr>
        <w:t xml:space="preserve"> environment</w:t>
      </w:r>
      <w:r w:rsidR="0012464D" w:rsidRPr="00B9025C">
        <w:rPr>
          <w:rFonts w:ascii="Arial" w:hAnsi="Arial" w:cs="Arial"/>
          <w:u w:val="single"/>
        </w:rPr>
        <w:t xml:space="preserve"> and focus</w:t>
      </w:r>
    </w:p>
    <w:p w14:paraId="79224D82" w14:textId="77777777" w:rsidR="0090749E" w:rsidRPr="00B9025C" w:rsidRDefault="0090749E" w:rsidP="00B9025C">
      <w:pPr>
        <w:spacing w:line="360" w:lineRule="auto"/>
        <w:rPr>
          <w:rFonts w:ascii="Arial" w:hAnsi="Arial" w:cs="Arial"/>
        </w:rPr>
      </w:pPr>
    </w:p>
    <w:p w14:paraId="161F3056" w14:textId="43C6FC07" w:rsidR="00020CFB" w:rsidRPr="00B9025C" w:rsidRDefault="00020CFB" w:rsidP="00B9025C">
      <w:pPr>
        <w:spacing w:line="360" w:lineRule="auto"/>
        <w:rPr>
          <w:rFonts w:ascii="Arial" w:hAnsi="Arial" w:cs="Arial"/>
        </w:rPr>
      </w:pPr>
      <w:r w:rsidRPr="00020CFB">
        <w:rPr>
          <w:rFonts w:ascii="Arial" w:hAnsi="Arial" w:cs="Arial"/>
        </w:rPr>
        <w:t>Creating an educational environment that fosters concentration necessitates the careful design of a space that minimi</w:t>
      </w:r>
      <w:r w:rsidR="00227AC1" w:rsidRPr="00B9025C">
        <w:rPr>
          <w:rFonts w:ascii="Arial" w:hAnsi="Arial" w:cs="Arial"/>
        </w:rPr>
        <w:t>s</w:t>
      </w:r>
      <w:r w:rsidRPr="00020CFB">
        <w:rPr>
          <w:rFonts w:ascii="Arial" w:hAnsi="Arial" w:cs="Arial"/>
        </w:rPr>
        <w:t>es distractions (Fisher et al., 2014), enhances focus (Gifford, 2013), and promotes student engagement (Ratey &amp; Hagerman, 2008).</w:t>
      </w:r>
    </w:p>
    <w:p w14:paraId="69A255B8" w14:textId="77777777" w:rsidR="00020CFB" w:rsidRPr="00020CFB" w:rsidRDefault="00020CFB" w:rsidP="00B9025C">
      <w:pPr>
        <w:spacing w:line="360" w:lineRule="auto"/>
        <w:rPr>
          <w:rFonts w:ascii="Arial" w:hAnsi="Arial" w:cs="Arial"/>
        </w:rPr>
      </w:pPr>
    </w:p>
    <w:p w14:paraId="32132AB2" w14:textId="424423CB" w:rsidR="00020CFB" w:rsidRPr="00B9025C" w:rsidRDefault="00020CFB" w:rsidP="00B9025C">
      <w:pPr>
        <w:spacing w:line="360" w:lineRule="auto"/>
        <w:rPr>
          <w:rFonts w:ascii="Arial" w:hAnsi="Arial" w:cs="Arial"/>
        </w:rPr>
      </w:pPr>
      <w:r w:rsidRPr="00020CFB">
        <w:rPr>
          <w:rFonts w:ascii="Arial" w:hAnsi="Arial" w:cs="Arial"/>
        </w:rPr>
        <w:t>Fisher et al. (2014) emphasi</w:t>
      </w:r>
      <w:r w:rsidR="00227AC1" w:rsidRPr="00B9025C">
        <w:rPr>
          <w:rFonts w:ascii="Arial" w:hAnsi="Arial" w:cs="Arial"/>
        </w:rPr>
        <w:t>s</w:t>
      </w:r>
      <w:r w:rsidRPr="00020CFB">
        <w:rPr>
          <w:rFonts w:ascii="Arial" w:hAnsi="Arial" w:cs="Arial"/>
        </w:rPr>
        <w:t>e that a cluttered or noisy environment</w:t>
      </w:r>
      <w:r w:rsidR="00380E84">
        <w:rPr>
          <w:rFonts w:ascii="Arial" w:hAnsi="Arial" w:cs="Arial"/>
        </w:rPr>
        <w:t xml:space="preserve"> </w:t>
      </w:r>
      <w:r w:rsidRPr="00020CFB">
        <w:rPr>
          <w:rFonts w:ascii="Arial" w:hAnsi="Arial" w:cs="Arial"/>
        </w:rPr>
        <w:t xml:space="preserve">can significantly hinder students' ability to concentrate. Thus, streamlining the learning space by reducing unnecessary visual and auditory stimuli is essential for maintaining focus. </w:t>
      </w:r>
    </w:p>
    <w:p w14:paraId="247EE240" w14:textId="77777777" w:rsidR="00020CFB" w:rsidRPr="00B9025C" w:rsidRDefault="00020CFB" w:rsidP="00B9025C">
      <w:pPr>
        <w:spacing w:line="360" w:lineRule="auto"/>
        <w:rPr>
          <w:rFonts w:ascii="Arial" w:hAnsi="Arial" w:cs="Arial"/>
        </w:rPr>
      </w:pPr>
    </w:p>
    <w:p w14:paraId="458E07EB" w14:textId="2EAE1825" w:rsidR="00020CFB" w:rsidRPr="00B9025C" w:rsidRDefault="00020CFB" w:rsidP="00B9025C">
      <w:pPr>
        <w:spacing w:line="360" w:lineRule="auto"/>
        <w:rPr>
          <w:rFonts w:ascii="Arial" w:hAnsi="Arial" w:cs="Arial"/>
        </w:rPr>
      </w:pPr>
      <w:r w:rsidRPr="00020CFB">
        <w:rPr>
          <w:rFonts w:ascii="Arial" w:hAnsi="Arial" w:cs="Arial"/>
        </w:rPr>
        <w:t>Effective strategies may include keeping wall designs simple, avoiding excessive decorations, utilizing neutral or calming colo</w:t>
      </w:r>
      <w:r w:rsidR="006A68DB">
        <w:rPr>
          <w:rFonts w:ascii="Arial" w:hAnsi="Arial" w:cs="Arial"/>
        </w:rPr>
        <w:t>u</w:t>
      </w:r>
      <w:r w:rsidRPr="00020CFB">
        <w:rPr>
          <w:rFonts w:ascii="Arial" w:hAnsi="Arial" w:cs="Arial"/>
        </w:rPr>
        <w:t xml:space="preserve">rs known to enhance concentration, </w:t>
      </w:r>
      <w:r w:rsidRPr="00020CFB">
        <w:rPr>
          <w:rFonts w:ascii="Arial" w:hAnsi="Arial" w:cs="Arial"/>
        </w:rPr>
        <w:lastRenderedPageBreak/>
        <w:t>mitigating ambient noise through soft furnishings, and minimizing the visibility of extraneous materials</w:t>
      </w:r>
      <w:r w:rsidR="00FE6521">
        <w:rPr>
          <w:rFonts w:ascii="Arial" w:hAnsi="Arial" w:cs="Arial"/>
        </w:rPr>
        <w:t xml:space="preserve"> (Van den Berg and Van den Burg, 2015)</w:t>
      </w:r>
      <w:r w:rsidRPr="00020CFB">
        <w:rPr>
          <w:rFonts w:ascii="Arial" w:hAnsi="Arial" w:cs="Arial"/>
        </w:rPr>
        <w:t>. Nevertheless, achieving these design elements can be challenging in educational settings, as budgetary constraints often limit the inclusion of soft furnishings or the ability to utili</w:t>
      </w:r>
      <w:r w:rsidR="00FE6521">
        <w:rPr>
          <w:rFonts w:ascii="Arial" w:hAnsi="Arial" w:cs="Arial"/>
        </w:rPr>
        <w:t>s</w:t>
      </w:r>
      <w:r w:rsidRPr="00020CFB">
        <w:rPr>
          <w:rFonts w:ascii="Arial" w:hAnsi="Arial" w:cs="Arial"/>
        </w:rPr>
        <w:t>e specific colo</w:t>
      </w:r>
      <w:r w:rsidR="006A68DB">
        <w:rPr>
          <w:rFonts w:ascii="Arial" w:hAnsi="Arial" w:cs="Arial"/>
        </w:rPr>
        <w:t>u</w:t>
      </w:r>
      <w:r w:rsidRPr="00020CFB">
        <w:rPr>
          <w:rFonts w:ascii="Arial" w:hAnsi="Arial" w:cs="Arial"/>
        </w:rPr>
        <w:t>r palettes. However, I can ensure that my walls remain simple and free of unnecessary visual and auditory distractions.</w:t>
      </w:r>
    </w:p>
    <w:p w14:paraId="3837B162" w14:textId="77777777" w:rsidR="00020CFB" w:rsidRPr="00020CFB" w:rsidRDefault="00020CFB" w:rsidP="00B9025C">
      <w:pPr>
        <w:spacing w:line="360" w:lineRule="auto"/>
        <w:rPr>
          <w:rFonts w:ascii="Arial" w:hAnsi="Arial" w:cs="Arial"/>
        </w:rPr>
      </w:pPr>
    </w:p>
    <w:p w14:paraId="74D29072" w14:textId="37886742" w:rsidR="00020CFB" w:rsidRPr="00B9025C" w:rsidRDefault="00020CFB" w:rsidP="00B9025C">
      <w:pPr>
        <w:spacing w:line="360" w:lineRule="auto"/>
        <w:rPr>
          <w:rFonts w:ascii="Arial" w:hAnsi="Arial" w:cs="Arial"/>
        </w:rPr>
      </w:pPr>
      <w:r w:rsidRPr="00020CFB">
        <w:rPr>
          <w:rFonts w:ascii="Arial" w:hAnsi="Arial" w:cs="Arial"/>
        </w:rPr>
        <w:t>Furthermore, optimi</w:t>
      </w:r>
      <w:r w:rsidR="00C05938" w:rsidRPr="00B9025C">
        <w:rPr>
          <w:rFonts w:ascii="Arial" w:hAnsi="Arial" w:cs="Arial"/>
        </w:rPr>
        <w:t>s</w:t>
      </w:r>
      <w:r w:rsidRPr="00020CFB">
        <w:rPr>
          <w:rFonts w:ascii="Arial" w:hAnsi="Arial" w:cs="Arial"/>
        </w:rPr>
        <w:t>ing lighting is crucial, as it significantly influences students' ability to focus (</w:t>
      </w:r>
      <w:r w:rsidR="009575F1">
        <w:rPr>
          <w:rFonts w:ascii="Arial" w:hAnsi="Arial" w:cs="Arial"/>
        </w:rPr>
        <w:t xml:space="preserve">Choi and Suk, </w:t>
      </w:r>
      <w:r w:rsidRPr="00020CFB">
        <w:rPr>
          <w:rFonts w:ascii="Arial" w:hAnsi="Arial" w:cs="Arial"/>
        </w:rPr>
        <w:t>2016). Natural light is particularly beneficial, as it enhances alertness and reduces eye strain. Nonetheless, many classrooms may have limited access to natural light sources. In my teaching space, while there is an open area beyond the window, the brightness</w:t>
      </w:r>
      <w:r w:rsidR="004451DC" w:rsidRPr="00B9025C">
        <w:rPr>
          <w:rFonts w:ascii="Arial" w:hAnsi="Arial" w:cs="Arial"/>
        </w:rPr>
        <w:t xml:space="preserve"> of the classroom light</w:t>
      </w:r>
      <w:r w:rsidRPr="00020CFB">
        <w:rPr>
          <w:rFonts w:ascii="Arial" w:hAnsi="Arial" w:cs="Arial"/>
        </w:rPr>
        <w:t xml:space="preserve"> can be overwhelming, especially during the colder months when daylight is scarce. It is also important to adhere to guidelines concerning visibility for both teachers and students during </w:t>
      </w:r>
      <w:r w:rsidR="00150FA2" w:rsidRPr="00B9025C">
        <w:rPr>
          <w:rFonts w:ascii="Arial" w:hAnsi="Arial" w:cs="Arial"/>
        </w:rPr>
        <w:t>lessons</w:t>
      </w:r>
      <w:r w:rsidRPr="00020CFB">
        <w:rPr>
          <w:rFonts w:ascii="Arial" w:hAnsi="Arial" w:cs="Arial"/>
        </w:rPr>
        <w:t>, as dimming lights could compromise this requirement.</w:t>
      </w:r>
      <w:r w:rsidR="00920D40" w:rsidRPr="00B9025C">
        <w:rPr>
          <w:rFonts w:ascii="Arial" w:hAnsi="Arial" w:cs="Arial"/>
        </w:rPr>
        <w:t xml:space="preserve"> </w:t>
      </w:r>
    </w:p>
    <w:p w14:paraId="5A5A248A" w14:textId="77777777" w:rsidR="00020CFB" w:rsidRPr="00020CFB" w:rsidRDefault="00020CFB" w:rsidP="00B9025C">
      <w:pPr>
        <w:spacing w:line="360" w:lineRule="auto"/>
        <w:rPr>
          <w:rFonts w:ascii="Arial" w:hAnsi="Arial" w:cs="Arial"/>
        </w:rPr>
      </w:pPr>
    </w:p>
    <w:p w14:paraId="4CFC4998" w14:textId="1776F530" w:rsidR="00020CFB" w:rsidRPr="00B9025C" w:rsidRDefault="00020CFB" w:rsidP="00B9025C">
      <w:pPr>
        <w:spacing w:line="360" w:lineRule="auto"/>
        <w:rPr>
          <w:rFonts w:ascii="Arial" w:hAnsi="Arial" w:cs="Arial"/>
        </w:rPr>
      </w:pPr>
      <w:r w:rsidRPr="00020CFB">
        <w:rPr>
          <w:rFonts w:ascii="Arial" w:hAnsi="Arial" w:cs="Arial"/>
        </w:rPr>
        <w:t>Incorporating natural elements within the classroom can further enhance focus and alleviate stress (Van den Beg &amp; Van den Beg, 2015). Elements such as plants, natural materials, and views of the outdoors have been shown to contribute positively to concentration. Research on biophilic design demonstrates that such elements can improve cognitive function and overall well-being. For instance, plants can create a calm and refreshing atmosphere, while the use of wood or other natural materials fosters a sense of grounding. Providing views of nature or outdoor spaces can also offer brief periods of mental respite, thereby enhancing concentration (Ratey &amp; Hagerman, 2008). Although my classroom features a window with a view of greenery, I face limitations regarding resources. Nevertheless, I can strive to incorporate these natural elements into my teaching practice to optimi</w:t>
      </w:r>
      <w:r w:rsidR="00CC10A9" w:rsidRPr="00B9025C">
        <w:rPr>
          <w:rFonts w:ascii="Arial" w:hAnsi="Arial" w:cs="Arial"/>
        </w:rPr>
        <w:t>s</w:t>
      </w:r>
      <w:r w:rsidRPr="00020CFB">
        <w:rPr>
          <w:rFonts w:ascii="Arial" w:hAnsi="Arial" w:cs="Arial"/>
        </w:rPr>
        <w:t>e student focus.</w:t>
      </w:r>
    </w:p>
    <w:p w14:paraId="4E7E9AAF" w14:textId="77777777" w:rsidR="00020CFB" w:rsidRPr="00020CFB" w:rsidRDefault="00020CFB" w:rsidP="00B9025C">
      <w:pPr>
        <w:spacing w:line="360" w:lineRule="auto"/>
        <w:rPr>
          <w:rFonts w:ascii="Arial" w:hAnsi="Arial" w:cs="Arial"/>
        </w:rPr>
      </w:pPr>
    </w:p>
    <w:p w14:paraId="05A02084" w14:textId="510562D3" w:rsidR="00020CFB" w:rsidRPr="00020CFB" w:rsidRDefault="00020CFB" w:rsidP="00B9025C">
      <w:pPr>
        <w:spacing w:line="360" w:lineRule="auto"/>
        <w:rPr>
          <w:rFonts w:ascii="Arial" w:hAnsi="Arial" w:cs="Arial"/>
        </w:rPr>
      </w:pPr>
      <w:r w:rsidRPr="00020CFB">
        <w:rPr>
          <w:rFonts w:ascii="Arial" w:hAnsi="Arial" w:cs="Arial"/>
        </w:rPr>
        <w:t>Lastly, the use of visual focus cues, such as motivational posters containing concentration tips, goal-setting reminders, or inspirational messages, can further encourage student engagement (Schunk &amp; Zimmerman, 2007).</w:t>
      </w:r>
      <w:r w:rsidR="004141E3">
        <w:rPr>
          <w:rFonts w:ascii="Arial" w:hAnsi="Arial" w:cs="Arial"/>
        </w:rPr>
        <w:t xml:space="preserve"> Within my teaching room, I use visual focus cues such as motivational posters and inspirational </w:t>
      </w:r>
      <w:r w:rsidR="004141E3">
        <w:rPr>
          <w:rFonts w:ascii="Arial" w:hAnsi="Arial" w:cs="Arial"/>
        </w:rPr>
        <w:lastRenderedPageBreak/>
        <w:t>messages. It is well received by students. I could consider the impact of looking further into goal-setting reminders and concentration tips.</w:t>
      </w:r>
    </w:p>
    <w:p w14:paraId="70E1D7A2" w14:textId="77777777" w:rsidR="0083760A" w:rsidRPr="00B9025C" w:rsidRDefault="0083760A" w:rsidP="00B9025C">
      <w:pPr>
        <w:spacing w:line="360" w:lineRule="auto"/>
        <w:rPr>
          <w:rFonts w:ascii="Arial" w:hAnsi="Arial" w:cs="Arial"/>
        </w:rPr>
      </w:pPr>
    </w:p>
    <w:p w14:paraId="72F77A8E" w14:textId="7BE41290" w:rsidR="00020CFB" w:rsidRPr="00B9025C" w:rsidRDefault="00020CFB" w:rsidP="00B9025C">
      <w:pPr>
        <w:spacing w:line="360" w:lineRule="auto"/>
        <w:rPr>
          <w:rFonts w:ascii="Arial" w:hAnsi="Arial" w:cs="Arial"/>
        </w:rPr>
      </w:pPr>
      <w:r w:rsidRPr="00B9025C">
        <w:rPr>
          <w:rFonts w:ascii="Arial" w:hAnsi="Arial" w:cs="Arial"/>
        </w:rPr>
        <w:t>In summary, c</w:t>
      </w:r>
      <w:r w:rsidR="006024B0" w:rsidRPr="00B9025C">
        <w:rPr>
          <w:rFonts w:ascii="Arial" w:hAnsi="Arial" w:cs="Arial"/>
        </w:rPr>
        <w:t>onsidering the</w:t>
      </w:r>
      <w:r w:rsidRPr="00B9025C">
        <w:rPr>
          <w:rFonts w:ascii="Arial" w:hAnsi="Arial" w:cs="Arial"/>
        </w:rPr>
        <w:t xml:space="preserve"> educational environment </w:t>
      </w:r>
      <w:r w:rsidR="006024B0" w:rsidRPr="00B9025C">
        <w:rPr>
          <w:rFonts w:ascii="Arial" w:hAnsi="Arial" w:cs="Arial"/>
        </w:rPr>
        <w:t xml:space="preserve">can </w:t>
      </w:r>
      <w:r w:rsidRPr="00B9025C">
        <w:rPr>
          <w:rFonts w:ascii="Arial" w:hAnsi="Arial" w:cs="Arial"/>
        </w:rPr>
        <w:t>enhance focus by minimising distractions, enhancing focus and promoting engagement. It is important to consider potential budgets to achieve this as well as factors outside of the educator</w:t>
      </w:r>
      <w:r w:rsidR="006A68DB">
        <w:rPr>
          <w:rFonts w:ascii="Arial" w:hAnsi="Arial" w:cs="Arial"/>
        </w:rPr>
        <w:t>'</w:t>
      </w:r>
      <w:r w:rsidRPr="00B9025C">
        <w:rPr>
          <w:rFonts w:ascii="Arial" w:hAnsi="Arial" w:cs="Arial"/>
        </w:rPr>
        <w:t xml:space="preserve">s control such as outside noise and external distractions. Whilst optimising the learning environment is essential, the feasibility of </w:t>
      </w:r>
      <w:r w:rsidR="00DA6EBC" w:rsidRPr="00B9025C">
        <w:rPr>
          <w:rFonts w:ascii="Arial" w:hAnsi="Arial" w:cs="Arial"/>
        </w:rPr>
        <w:t>achieving</w:t>
      </w:r>
      <w:r w:rsidRPr="00B9025C">
        <w:rPr>
          <w:rFonts w:ascii="Arial" w:hAnsi="Arial" w:cs="Arial"/>
        </w:rPr>
        <w:t xml:space="preserve"> this condition could be questionable.</w:t>
      </w:r>
    </w:p>
    <w:p w14:paraId="55651BF3" w14:textId="77777777" w:rsidR="0012464D" w:rsidRPr="00B9025C" w:rsidRDefault="0012464D" w:rsidP="00B9025C">
      <w:pPr>
        <w:spacing w:line="360" w:lineRule="auto"/>
        <w:rPr>
          <w:rFonts w:ascii="Arial" w:hAnsi="Arial" w:cs="Arial"/>
        </w:rPr>
      </w:pPr>
    </w:p>
    <w:p w14:paraId="197148C3" w14:textId="77777777" w:rsidR="0012464D" w:rsidRPr="00B9025C" w:rsidRDefault="0012464D" w:rsidP="00B9025C">
      <w:pPr>
        <w:pStyle w:val="Heading2"/>
        <w:spacing w:line="360" w:lineRule="auto"/>
        <w:rPr>
          <w:rFonts w:ascii="Arial" w:hAnsi="Arial" w:cs="Arial"/>
          <w:sz w:val="24"/>
          <w:szCs w:val="24"/>
        </w:rPr>
      </w:pPr>
      <w:bookmarkStart w:id="14" w:name="_Toc181196553"/>
      <w:r w:rsidRPr="00B9025C">
        <w:rPr>
          <w:rFonts w:ascii="Arial" w:hAnsi="Arial" w:cs="Arial"/>
          <w:sz w:val="24"/>
          <w:szCs w:val="24"/>
        </w:rPr>
        <w:t>Review</w:t>
      </w:r>
      <w:bookmarkEnd w:id="14"/>
    </w:p>
    <w:p w14:paraId="214A893C" w14:textId="77777777" w:rsidR="00F970C8" w:rsidRPr="00B9025C" w:rsidRDefault="00F970C8" w:rsidP="00B9025C">
      <w:pPr>
        <w:spacing w:line="360" w:lineRule="auto"/>
        <w:rPr>
          <w:rFonts w:ascii="Arial" w:hAnsi="Arial" w:cs="Arial"/>
        </w:rPr>
      </w:pPr>
    </w:p>
    <w:p w14:paraId="78B15B95" w14:textId="2273194E" w:rsidR="0071349E" w:rsidRPr="00B9025C" w:rsidRDefault="001D7C9B" w:rsidP="00B9025C">
      <w:pPr>
        <w:spacing w:line="360" w:lineRule="auto"/>
        <w:rPr>
          <w:rFonts w:ascii="Arial" w:hAnsi="Arial" w:cs="Arial"/>
        </w:rPr>
      </w:pPr>
      <w:r w:rsidRPr="00B9025C">
        <w:rPr>
          <w:rFonts w:ascii="Arial" w:hAnsi="Arial" w:cs="Arial"/>
        </w:rPr>
        <w:t xml:space="preserve">Now that I have gathered information on what distraction and disengagement </w:t>
      </w:r>
      <w:r w:rsidR="003269F4" w:rsidRPr="00B9025C">
        <w:rPr>
          <w:rFonts w:ascii="Arial" w:hAnsi="Arial" w:cs="Arial"/>
        </w:rPr>
        <w:t>is</w:t>
      </w:r>
      <w:r w:rsidRPr="00B9025C">
        <w:rPr>
          <w:rFonts w:ascii="Arial" w:hAnsi="Arial" w:cs="Arial"/>
        </w:rPr>
        <w:t>, and how to embed focus into my practice; I must now look to develop my own teaching strategy based off the research</w:t>
      </w:r>
      <w:r w:rsidR="00280255">
        <w:rPr>
          <w:rFonts w:ascii="Arial" w:hAnsi="Arial" w:cs="Arial"/>
        </w:rPr>
        <w:t xml:space="preserve"> </w:t>
      </w:r>
      <w:r w:rsidR="00280255">
        <w:rPr>
          <w:rFonts w:ascii="Arial" w:hAnsi="Arial" w:cs="Arial"/>
          <w:color w:val="000000" w:themeColor="text1"/>
        </w:rPr>
        <w:t>(see Appendix A)</w:t>
      </w:r>
      <w:r w:rsidRPr="00B9025C">
        <w:rPr>
          <w:rFonts w:ascii="Arial" w:hAnsi="Arial" w:cs="Arial"/>
        </w:rPr>
        <w:t xml:space="preserve">. This is not a research project and therefore this is completed with potential impact. </w:t>
      </w:r>
      <w:r w:rsidR="00D35866" w:rsidRPr="00B9025C">
        <w:rPr>
          <w:rFonts w:ascii="Arial" w:hAnsi="Arial" w:cs="Arial"/>
        </w:rPr>
        <w:t xml:space="preserve">I </w:t>
      </w:r>
      <w:r w:rsidR="00C85009">
        <w:rPr>
          <w:rFonts w:ascii="Arial" w:hAnsi="Arial" w:cs="Arial"/>
        </w:rPr>
        <w:t>have</w:t>
      </w:r>
      <w:r w:rsidR="00D35866" w:rsidRPr="00B9025C">
        <w:rPr>
          <w:rFonts w:ascii="Arial" w:hAnsi="Arial" w:cs="Arial"/>
        </w:rPr>
        <w:t xml:space="preserve"> create</w:t>
      </w:r>
      <w:r w:rsidR="00C85009">
        <w:rPr>
          <w:rFonts w:ascii="Arial" w:hAnsi="Arial" w:cs="Arial"/>
        </w:rPr>
        <w:t>d</w:t>
      </w:r>
      <w:r w:rsidR="00D35866" w:rsidRPr="00B9025C">
        <w:rPr>
          <w:rFonts w:ascii="Arial" w:hAnsi="Arial" w:cs="Arial"/>
        </w:rPr>
        <w:t xml:space="preserve"> a guide for singing teachers to </w:t>
      </w:r>
      <w:r w:rsidR="00C85009">
        <w:rPr>
          <w:rFonts w:ascii="Arial" w:hAnsi="Arial" w:cs="Arial"/>
        </w:rPr>
        <w:t xml:space="preserve">potentially </w:t>
      </w:r>
      <w:r w:rsidR="00D35866" w:rsidRPr="00B9025C">
        <w:rPr>
          <w:rFonts w:ascii="Arial" w:hAnsi="Arial" w:cs="Arial"/>
        </w:rPr>
        <w:t xml:space="preserve">use which </w:t>
      </w:r>
      <w:r w:rsidR="00C85009">
        <w:rPr>
          <w:rFonts w:ascii="Arial" w:hAnsi="Arial" w:cs="Arial"/>
        </w:rPr>
        <w:t xml:space="preserve">could </w:t>
      </w:r>
      <w:r w:rsidR="00D35866" w:rsidRPr="00B9025C">
        <w:rPr>
          <w:rFonts w:ascii="Arial" w:hAnsi="Arial" w:cs="Arial"/>
        </w:rPr>
        <w:t xml:space="preserve">help them to embed focus into singing lessons for optimal learning and performance. </w:t>
      </w:r>
      <w:r w:rsidR="00493A58" w:rsidRPr="00B9025C">
        <w:rPr>
          <w:rFonts w:ascii="Arial" w:hAnsi="Arial" w:cs="Arial"/>
        </w:rPr>
        <w:t xml:space="preserve">These will be used in reflection as this is </w:t>
      </w:r>
      <w:r w:rsidRPr="00B9025C">
        <w:rPr>
          <w:rFonts w:ascii="Arial" w:hAnsi="Arial" w:cs="Arial"/>
        </w:rPr>
        <w:t>a </w:t>
      </w:r>
      <w:r w:rsidR="00493A58" w:rsidRPr="00B9025C">
        <w:rPr>
          <w:rFonts w:ascii="Arial" w:hAnsi="Arial" w:cs="Arial"/>
        </w:rPr>
        <w:t>reflective practice to see what the potential impact could be.</w:t>
      </w:r>
    </w:p>
    <w:p w14:paraId="18CE1BB8" w14:textId="360A1B04" w:rsidR="004D5CEA" w:rsidRPr="00B9025C" w:rsidRDefault="004D5CEA" w:rsidP="00B9025C">
      <w:pPr>
        <w:spacing w:line="360" w:lineRule="auto"/>
        <w:rPr>
          <w:rFonts w:ascii="Arial" w:hAnsi="Arial" w:cs="Arial"/>
        </w:rPr>
      </w:pPr>
    </w:p>
    <w:p w14:paraId="3CBB32A2" w14:textId="5C046EBE" w:rsidR="004D5CEA" w:rsidRPr="00B9025C" w:rsidRDefault="004D5CEA" w:rsidP="00B9025C">
      <w:pPr>
        <w:spacing w:line="360" w:lineRule="auto"/>
        <w:rPr>
          <w:rFonts w:ascii="Arial" w:hAnsi="Arial" w:cs="Arial"/>
        </w:rPr>
      </w:pPr>
      <w:r w:rsidRPr="00B9025C">
        <w:rPr>
          <w:rFonts w:ascii="Arial" w:hAnsi="Arial" w:cs="Arial"/>
        </w:rPr>
        <w:t>I will break my teaching strategy down into the following categories:</w:t>
      </w:r>
    </w:p>
    <w:p w14:paraId="412BEFAF" w14:textId="4D96E032" w:rsidR="004D5CEA" w:rsidRPr="00B9025C" w:rsidRDefault="004D5CEA" w:rsidP="00B9025C">
      <w:pPr>
        <w:spacing w:line="360" w:lineRule="auto"/>
        <w:rPr>
          <w:rFonts w:ascii="Arial" w:hAnsi="Arial" w:cs="Arial"/>
        </w:rPr>
      </w:pPr>
    </w:p>
    <w:p w14:paraId="1BD08211" w14:textId="3A49CD10" w:rsidR="003269F4" w:rsidRPr="00B9025C" w:rsidRDefault="0083760A" w:rsidP="00B9025C">
      <w:pPr>
        <w:pStyle w:val="ListParagraph"/>
        <w:numPr>
          <w:ilvl w:val="0"/>
          <w:numId w:val="2"/>
        </w:numPr>
        <w:spacing w:line="360" w:lineRule="auto"/>
        <w:rPr>
          <w:rFonts w:ascii="Arial" w:hAnsi="Arial" w:cs="Arial"/>
        </w:rPr>
      </w:pPr>
      <w:r w:rsidRPr="00B9025C">
        <w:rPr>
          <w:rFonts w:ascii="Arial" w:hAnsi="Arial" w:cs="Arial"/>
        </w:rPr>
        <w:t>Useful i</w:t>
      </w:r>
      <w:r w:rsidR="003269F4" w:rsidRPr="00B9025C">
        <w:rPr>
          <w:rFonts w:ascii="Arial" w:hAnsi="Arial" w:cs="Arial"/>
        </w:rPr>
        <w:t>nformation for the teacher around distraction and disengagement within education and adolescence</w:t>
      </w:r>
    </w:p>
    <w:p w14:paraId="3023ACEA" w14:textId="26F18D90" w:rsidR="004D5CEA" w:rsidRPr="00B9025C" w:rsidRDefault="004D5CEA" w:rsidP="00B9025C">
      <w:pPr>
        <w:pStyle w:val="ListParagraph"/>
        <w:numPr>
          <w:ilvl w:val="0"/>
          <w:numId w:val="2"/>
        </w:numPr>
        <w:spacing w:line="360" w:lineRule="auto"/>
        <w:rPr>
          <w:rFonts w:ascii="Arial" w:hAnsi="Arial" w:cs="Arial"/>
        </w:rPr>
      </w:pPr>
      <w:r w:rsidRPr="00B9025C">
        <w:rPr>
          <w:rFonts w:ascii="Arial" w:hAnsi="Arial" w:cs="Arial"/>
        </w:rPr>
        <w:t>Mindfulness to encourage focus</w:t>
      </w:r>
    </w:p>
    <w:p w14:paraId="09215085" w14:textId="5FDD7F8B" w:rsidR="004D5CEA" w:rsidRPr="00B9025C" w:rsidRDefault="004D5CEA" w:rsidP="00B9025C">
      <w:pPr>
        <w:pStyle w:val="ListParagraph"/>
        <w:numPr>
          <w:ilvl w:val="0"/>
          <w:numId w:val="2"/>
        </w:numPr>
        <w:spacing w:line="360" w:lineRule="auto"/>
        <w:rPr>
          <w:rFonts w:ascii="Arial" w:hAnsi="Arial" w:cs="Arial"/>
        </w:rPr>
      </w:pPr>
      <w:r w:rsidRPr="00B9025C">
        <w:rPr>
          <w:rFonts w:ascii="Arial" w:hAnsi="Arial" w:cs="Arial"/>
        </w:rPr>
        <w:t>Breathing exercises to encourage focus</w:t>
      </w:r>
    </w:p>
    <w:p w14:paraId="4F72DE39" w14:textId="51679956" w:rsidR="004D5CEA" w:rsidRPr="00B9025C" w:rsidRDefault="004D5CEA" w:rsidP="00B9025C">
      <w:pPr>
        <w:pStyle w:val="ListParagraph"/>
        <w:numPr>
          <w:ilvl w:val="0"/>
          <w:numId w:val="2"/>
        </w:numPr>
        <w:spacing w:line="360" w:lineRule="auto"/>
        <w:rPr>
          <w:rFonts w:ascii="Arial" w:hAnsi="Arial" w:cs="Arial"/>
        </w:rPr>
      </w:pPr>
      <w:r w:rsidRPr="00B9025C">
        <w:rPr>
          <w:rFonts w:ascii="Arial" w:hAnsi="Arial" w:cs="Arial"/>
        </w:rPr>
        <w:t>Visualisation techniques to encourage focus</w:t>
      </w:r>
    </w:p>
    <w:p w14:paraId="0E725F0C" w14:textId="06DFE069" w:rsidR="004D5CEA" w:rsidRPr="00B9025C" w:rsidRDefault="004D5CEA" w:rsidP="00B9025C">
      <w:pPr>
        <w:pStyle w:val="ListParagraph"/>
        <w:numPr>
          <w:ilvl w:val="0"/>
          <w:numId w:val="2"/>
        </w:numPr>
        <w:spacing w:line="360" w:lineRule="auto"/>
        <w:rPr>
          <w:rFonts w:ascii="Arial" w:hAnsi="Arial" w:cs="Arial"/>
        </w:rPr>
      </w:pPr>
      <w:r w:rsidRPr="00B9025C">
        <w:rPr>
          <w:rFonts w:ascii="Arial" w:hAnsi="Arial" w:cs="Arial"/>
        </w:rPr>
        <w:t>How to create a learning environment which helps focus to thrive</w:t>
      </w:r>
    </w:p>
    <w:p w14:paraId="55B0D7B6" w14:textId="3470DFA8" w:rsidR="004D5CEA" w:rsidRPr="00B9025C" w:rsidRDefault="004D5CEA" w:rsidP="00B9025C">
      <w:pPr>
        <w:spacing w:line="360" w:lineRule="auto"/>
        <w:rPr>
          <w:rFonts w:ascii="Arial" w:hAnsi="Arial" w:cs="Arial"/>
        </w:rPr>
      </w:pPr>
    </w:p>
    <w:p w14:paraId="03398730" w14:textId="394E8B10" w:rsidR="00066682" w:rsidRPr="00B9025C" w:rsidRDefault="004D5CEA" w:rsidP="00C85009">
      <w:pPr>
        <w:spacing w:line="360" w:lineRule="auto"/>
        <w:rPr>
          <w:rFonts w:ascii="Arial" w:hAnsi="Arial" w:cs="Arial"/>
        </w:rPr>
      </w:pPr>
      <w:r w:rsidRPr="00B9025C">
        <w:rPr>
          <w:rFonts w:ascii="Arial" w:hAnsi="Arial" w:cs="Arial"/>
        </w:rPr>
        <w:t xml:space="preserve">All exercises are aimed to be 1-2 minutes </w:t>
      </w:r>
      <w:proofErr w:type="gramStart"/>
      <w:r w:rsidRPr="00B9025C">
        <w:rPr>
          <w:rFonts w:ascii="Arial" w:hAnsi="Arial" w:cs="Arial"/>
        </w:rPr>
        <w:t>long</w:t>
      </w:r>
      <w:proofErr w:type="gramEnd"/>
      <w:r w:rsidRPr="00B9025C">
        <w:rPr>
          <w:rFonts w:ascii="Arial" w:hAnsi="Arial" w:cs="Arial"/>
        </w:rPr>
        <w:t xml:space="preserve"> so it does not impede the 30</w:t>
      </w:r>
      <w:r w:rsidR="001D7C9B" w:rsidRPr="00B9025C">
        <w:rPr>
          <w:rFonts w:ascii="Arial" w:hAnsi="Arial" w:cs="Arial"/>
        </w:rPr>
        <w:t>-</w:t>
      </w:r>
      <w:r w:rsidRPr="00B9025C">
        <w:rPr>
          <w:rFonts w:ascii="Arial" w:hAnsi="Arial" w:cs="Arial"/>
        </w:rPr>
        <w:t>minute singing lesson. The aim is for these exercises to help optimise the student</w:t>
      </w:r>
      <w:r w:rsidR="001D7C9B" w:rsidRPr="00B9025C">
        <w:rPr>
          <w:rFonts w:ascii="Arial" w:hAnsi="Arial" w:cs="Arial"/>
        </w:rPr>
        <w:t>'</w:t>
      </w:r>
      <w:r w:rsidRPr="00B9025C">
        <w:rPr>
          <w:rFonts w:ascii="Arial" w:hAnsi="Arial" w:cs="Arial"/>
        </w:rPr>
        <w:t>s learning experience.</w:t>
      </w:r>
      <w:r w:rsidR="00E62061" w:rsidRPr="00B9025C">
        <w:rPr>
          <w:rFonts w:ascii="Arial" w:hAnsi="Arial" w:cs="Arial"/>
        </w:rPr>
        <w:t xml:space="preserve"> </w:t>
      </w:r>
      <w:r w:rsidR="00100112" w:rsidRPr="00B9025C">
        <w:rPr>
          <w:rFonts w:ascii="Arial" w:hAnsi="Arial" w:cs="Arial"/>
        </w:rPr>
        <w:t xml:space="preserve">All techniques are grounded in </w:t>
      </w:r>
      <w:r w:rsidR="00A60E25" w:rsidRPr="00B9025C">
        <w:rPr>
          <w:rFonts w:ascii="Arial" w:hAnsi="Arial" w:cs="Arial"/>
        </w:rPr>
        <w:t>research and</w:t>
      </w:r>
      <w:r w:rsidR="00100112" w:rsidRPr="00B9025C">
        <w:rPr>
          <w:rFonts w:ascii="Arial" w:hAnsi="Arial" w:cs="Arial"/>
        </w:rPr>
        <w:t xml:space="preserve"> using these approaches ha</w:t>
      </w:r>
      <w:r w:rsidR="00A60E25" w:rsidRPr="00B9025C">
        <w:rPr>
          <w:rFonts w:ascii="Arial" w:hAnsi="Arial" w:cs="Arial"/>
        </w:rPr>
        <w:t>s</w:t>
      </w:r>
      <w:r w:rsidR="00100112" w:rsidRPr="00B9025C">
        <w:rPr>
          <w:rFonts w:ascii="Arial" w:hAnsi="Arial" w:cs="Arial"/>
        </w:rPr>
        <w:t xml:space="preserve"> been shown to improve cognitive performance and focus</w:t>
      </w:r>
      <w:r w:rsidR="00C85009">
        <w:rPr>
          <w:rFonts w:ascii="Arial" w:hAnsi="Arial" w:cs="Arial"/>
        </w:rPr>
        <w:t xml:space="preserve"> (</w:t>
      </w:r>
      <w:proofErr w:type="spellStart"/>
      <w:r w:rsidR="00C85009">
        <w:rPr>
          <w:rFonts w:ascii="Arial" w:hAnsi="Arial" w:cs="Arial"/>
        </w:rPr>
        <w:t>Zeidan</w:t>
      </w:r>
      <w:proofErr w:type="spellEnd"/>
      <w:r w:rsidR="00C85009">
        <w:rPr>
          <w:rFonts w:ascii="Arial" w:hAnsi="Arial" w:cs="Arial"/>
        </w:rPr>
        <w:t xml:space="preserve"> et al, 2010; </w:t>
      </w:r>
      <w:proofErr w:type="spellStart"/>
      <w:r w:rsidR="00C85009" w:rsidRPr="00C85009">
        <w:rPr>
          <w:rFonts w:ascii="Arial" w:hAnsi="Arial" w:cs="Arial"/>
        </w:rPr>
        <w:t>Telles</w:t>
      </w:r>
      <w:proofErr w:type="spellEnd"/>
      <w:r w:rsidR="00C85009" w:rsidRPr="00C85009">
        <w:rPr>
          <w:rFonts w:ascii="Arial" w:hAnsi="Arial" w:cs="Arial"/>
        </w:rPr>
        <w:t>,</w:t>
      </w:r>
      <w:r w:rsidR="00C85009">
        <w:rPr>
          <w:rFonts w:ascii="Arial" w:hAnsi="Arial" w:cs="Arial"/>
        </w:rPr>
        <w:t xml:space="preserve"> </w:t>
      </w:r>
      <w:r w:rsidR="00C85009" w:rsidRPr="00C85009">
        <w:rPr>
          <w:rFonts w:ascii="Arial" w:hAnsi="Arial" w:cs="Arial"/>
        </w:rPr>
        <w:t>Singh, &amp; Balkrishna, 2011</w:t>
      </w:r>
      <w:r w:rsidR="00C85009">
        <w:rPr>
          <w:rFonts w:ascii="Arial" w:hAnsi="Arial" w:cs="Arial"/>
        </w:rPr>
        <w:t>; Ma et al, 2017</w:t>
      </w:r>
      <w:r w:rsidR="00C85009" w:rsidRPr="00C85009">
        <w:rPr>
          <w:rFonts w:ascii="Arial" w:hAnsi="Arial" w:cs="Arial"/>
        </w:rPr>
        <w:t>).</w:t>
      </w:r>
      <w:r w:rsidR="00D35866" w:rsidRPr="00B9025C">
        <w:rPr>
          <w:rFonts w:ascii="Arial" w:hAnsi="Arial" w:cs="Arial"/>
        </w:rPr>
        <w:t xml:space="preserve"> </w:t>
      </w:r>
      <w:r w:rsidR="00E62061" w:rsidRPr="00B9025C">
        <w:rPr>
          <w:rFonts w:ascii="Arial" w:hAnsi="Arial" w:cs="Arial"/>
        </w:rPr>
        <w:t xml:space="preserve">All of this is in reflection and how I </w:t>
      </w:r>
      <w:r w:rsidR="0083760A" w:rsidRPr="00B9025C">
        <w:rPr>
          <w:rFonts w:ascii="Arial" w:hAnsi="Arial" w:cs="Arial"/>
        </w:rPr>
        <w:lastRenderedPageBreak/>
        <w:t>believe</w:t>
      </w:r>
      <w:r w:rsidR="00E62061" w:rsidRPr="00B9025C">
        <w:rPr>
          <w:rFonts w:ascii="Arial" w:hAnsi="Arial" w:cs="Arial"/>
        </w:rPr>
        <w:t xml:space="preserve"> these exercises could benefit, as this is not a research project and has not been approved by an ethics board to carry out. </w:t>
      </w:r>
      <w:r w:rsidR="00B30599" w:rsidRPr="00B9025C">
        <w:rPr>
          <w:rFonts w:ascii="Arial" w:hAnsi="Arial" w:cs="Arial"/>
        </w:rPr>
        <w:t>By organizing the exercises into distinct chapters, the text facilitates easier comprehension and practical application for the reader. This is demonstrated through the following examples:</w:t>
      </w:r>
    </w:p>
    <w:p w14:paraId="01CCFDCB" w14:textId="03FD1179" w:rsidR="00B30599" w:rsidRPr="00B9025C" w:rsidRDefault="00B30599" w:rsidP="00B9025C">
      <w:pPr>
        <w:spacing w:line="360" w:lineRule="auto"/>
        <w:rPr>
          <w:rFonts w:ascii="Arial" w:hAnsi="Arial" w:cs="Arial"/>
        </w:rPr>
      </w:pPr>
    </w:p>
    <w:p w14:paraId="7B817DEE" w14:textId="1A7F7253" w:rsidR="00594243" w:rsidRPr="00B9025C" w:rsidRDefault="00B30599" w:rsidP="00B9025C">
      <w:pPr>
        <w:spacing w:line="360" w:lineRule="auto"/>
        <w:rPr>
          <w:rFonts w:ascii="Arial" w:hAnsi="Arial" w:cs="Arial"/>
        </w:rPr>
      </w:pPr>
      <w:r w:rsidRPr="00B9025C">
        <w:rPr>
          <w:rFonts w:ascii="Arial" w:hAnsi="Arial" w:cs="Arial"/>
        </w:rPr>
        <w:t>This artefact holds potential as a valuable tool for teachers. In educational settings where students experience irregular scheduling, leading to possible distractions and disengagement, it becomes essential for educators to employ strategies that help students maximi</w:t>
      </w:r>
      <w:r w:rsidR="003269F4" w:rsidRPr="00B9025C">
        <w:rPr>
          <w:rFonts w:ascii="Arial" w:hAnsi="Arial" w:cs="Arial"/>
        </w:rPr>
        <w:t>s</w:t>
      </w:r>
      <w:r w:rsidRPr="00B9025C">
        <w:rPr>
          <w:rFonts w:ascii="Arial" w:hAnsi="Arial" w:cs="Arial"/>
        </w:rPr>
        <w:t>e their learning experiences</w:t>
      </w:r>
      <w:r w:rsidR="00C85009">
        <w:rPr>
          <w:rFonts w:ascii="Arial" w:hAnsi="Arial" w:cs="Arial"/>
        </w:rPr>
        <w:t xml:space="preserve"> (Fisher, 2024)</w:t>
      </w:r>
      <w:r w:rsidRPr="00B9025C">
        <w:rPr>
          <w:rFonts w:ascii="Arial" w:hAnsi="Arial" w:cs="Arial"/>
        </w:rPr>
        <w:t>. However, the effectiveness of these exercises remains difficult to gauge, as it relies heavily on each student's subjective, internal response to them</w:t>
      </w:r>
      <w:r w:rsidR="00C85009">
        <w:rPr>
          <w:rFonts w:ascii="Arial" w:hAnsi="Arial" w:cs="Arial"/>
        </w:rPr>
        <w:t xml:space="preserve"> </w:t>
      </w:r>
      <w:r w:rsidR="00C85009" w:rsidRPr="00B9025C">
        <w:rPr>
          <w:rFonts w:ascii="Arial" w:hAnsi="Arial" w:cs="Arial"/>
        </w:rPr>
        <w:t>(Macdonald et al, 2008)</w:t>
      </w:r>
      <w:r w:rsidR="00C85009">
        <w:rPr>
          <w:rFonts w:ascii="Arial" w:hAnsi="Arial" w:cs="Arial"/>
        </w:rPr>
        <w:t>.</w:t>
      </w:r>
      <w:r w:rsidRPr="00B9025C">
        <w:rPr>
          <w:rFonts w:ascii="Arial" w:hAnsi="Arial" w:cs="Arial"/>
        </w:rPr>
        <w:t xml:space="preserve"> By offering a range of activities tailored to diverse learning styles, the artefact is designed to accommodate various learners, which increases the likelihood that most students will find them beneficial</w:t>
      </w:r>
      <w:r w:rsidR="00C85009">
        <w:rPr>
          <w:rFonts w:ascii="Arial" w:hAnsi="Arial" w:cs="Arial"/>
        </w:rPr>
        <w:t xml:space="preserve"> (Kolb, 1984)</w:t>
      </w:r>
      <w:r w:rsidRPr="00B9025C">
        <w:rPr>
          <w:rFonts w:ascii="Arial" w:hAnsi="Arial" w:cs="Arial"/>
        </w:rPr>
        <w:t>.</w:t>
      </w:r>
    </w:p>
    <w:p w14:paraId="2E39195E" w14:textId="6CF1784A" w:rsidR="00594243" w:rsidRPr="00B9025C" w:rsidRDefault="00594243" w:rsidP="00B9025C">
      <w:pPr>
        <w:spacing w:line="360" w:lineRule="auto"/>
        <w:rPr>
          <w:rFonts w:ascii="Arial" w:hAnsi="Arial" w:cs="Arial"/>
        </w:rPr>
      </w:pPr>
    </w:p>
    <w:p w14:paraId="57EBDFD8" w14:textId="5558B9ED" w:rsidR="00594243" w:rsidRPr="00B9025C" w:rsidRDefault="00B30599" w:rsidP="00B9025C">
      <w:pPr>
        <w:spacing w:line="360" w:lineRule="auto"/>
        <w:rPr>
          <w:rFonts w:ascii="Arial" w:hAnsi="Arial" w:cs="Arial"/>
        </w:rPr>
      </w:pPr>
      <w:r w:rsidRPr="00C85009">
        <w:rPr>
          <w:rFonts w:ascii="Arial" w:hAnsi="Arial" w:cs="Arial"/>
        </w:rPr>
        <w:t>I have demonstrated my</w:t>
      </w:r>
      <w:r w:rsidRPr="00B9025C">
        <w:rPr>
          <w:rFonts w:ascii="Arial" w:hAnsi="Arial" w:cs="Arial"/>
        </w:rPr>
        <w:t xml:space="preserve"> ability to design a study focused on enhancing engagement to optimi</w:t>
      </w:r>
      <w:r w:rsidR="003269F4" w:rsidRPr="00B9025C">
        <w:rPr>
          <w:rFonts w:ascii="Arial" w:hAnsi="Arial" w:cs="Arial"/>
        </w:rPr>
        <w:t>s</w:t>
      </w:r>
      <w:r w:rsidRPr="00B9025C">
        <w:rPr>
          <w:rFonts w:ascii="Arial" w:hAnsi="Arial" w:cs="Arial"/>
        </w:rPr>
        <w:t>e the learning experience, addressing a complex aspect of my practice</w:t>
      </w:r>
      <w:r w:rsidR="00C85009">
        <w:rPr>
          <w:rFonts w:ascii="Arial" w:hAnsi="Arial" w:cs="Arial"/>
        </w:rPr>
        <w:t xml:space="preserve"> (Deci and Ryan, 2000)</w:t>
      </w:r>
      <w:r w:rsidRPr="00B9025C">
        <w:rPr>
          <w:rFonts w:ascii="Arial" w:hAnsi="Arial" w:cs="Arial"/>
        </w:rPr>
        <w:t>. This was accomplished by developing a guide for singing teachers grounded in best practices and informed by the research</w:t>
      </w:r>
      <w:r w:rsidR="0083760A" w:rsidRPr="00B9025C">
        <w:rPr>
          <w:rFonts w:ascii="Arial" w:hAnsi="Arial" w:cs="Arial"/>
        </w:rPr>
        <w:t xml:space="preserve"> explored</w:t>
      </w:r>
      <w:r w:rsidRPr="00B9025C">
        <w:rPr>
          <w:rFonts w:ascii="Arial" w:hAnsi="Arial" w:cs="Arial"/>
        </w:rPr>
        <w:t>.</w:t>
      </w:r>
    </w:p>
    <w:p w14:paraId="397FC818" w14:textId="77777777" w:rsidR="00B30599" w:rsidRPr="00B9025C" w:rsidRDefault="00B30599" w:rsidP="00B9025C">
      <w:pPr>
        <w:spacing w:line="360" w:lineRule="auto"/>
        <w:rPr>
          <w:rFonts w:ascii="Arial" w:hAnsi="Arial" w:cs="Arial"/>
        </w:rPr>
      </w:pPr>
    </w:p>
    <w:p w14:paraId="6BF97AFC" w14:textId="01FF24E2" w:rsidR="00B30599" w:rsidRPr="00B9025C" w:rsidRDefault="00B30599" w:rsidP="00B9025C">
      <w:pPr>
        <w:spacing w:line="360" w:lineRule="auto"/>
        <w:rPr>
          <w:rFonts w:ascii="Arial" w:hAnsi="Arial" w:cs="Arial"/>
        </w:rPr>
      </w:pPr>
      <w:r w:rsidRPr="00B9025C">
        <w:rPr>
          <w:rFonts w:ascii="Arial" w:hAnsi="Arial" w:cs="Arial"/>
        </w:rPr>
        <w:t>Through critical reflection, it is evident that this investigation into embedding focus adopts a qualitative approach, which may raise questions about its rigor</w:t>
      </w:r>
      <w:r w:rsidR="00C85009">
        <w:rPr>
          <w:rFonts w:ascii="Arial" w:hAnsi="Arial" w:cs="Arial"/>
        </w:rPr>
        <w:t xml:space="preserve"> (Lincoln and Guba, 1985)</w:t>
      </w:r>
      <w:r w:rsidRPr="00B9025C">
        <w:rPr>
          <w:rFonts w:ascii="Arial" w:hAnsi="Arial" w:cs="Arial"/>
        </w:rPr>
        <w:t>. Additionally, the impact on students is influenced by their motivation for singing, as well as by individual biological, psychological, and sociological factors. As discussed in the section on adolescence, there are developmental stages during which a student's ability to focus may be beyond their control. The exercises outlined in the guide can, however, support students in enhancing their focus, provided they are committed to achieving progress within their singing lessons.</w:t>
      </w:r>
    </w:p>
    <w:p w14:paraId="2A860FB0" w14:textId="77777777" w:rsidR="00594243" w:rsidRPr="00B9025C" w:rsidRDefault="00594243" w:rsidP="00B9025C">
      <w:pPr>
        <w:spacing w:line="360" w:lineRule="auto"/>
        <w:rPr>
          <w:rFonts w:ascii="Arial" w:hAnsi="Arial" w:cs="Arial"/>
        </w:rPr>
      </w:pPr>
    </w:p>
    <w:p w14:paraId="70C7B7A8" w14:textId="59C4103E" w:rsidR="00594243" w:rsidRPr="00B9025C" w:rsidRDefault="00B30599" w:rsidP="00B9025C">
      <w:pPr>
        <w:spacing w:line="360" w:lineRule="auto"/>
        <w:rPr>
          <w:rFonts w:ascii="Arial" w:hAnsi="Arial" w:cs="Arial"/>
        </w:rPr>
      </w:pPr>
      <w:r w:rsidRPr="00B9025C">
        <w:rPr>
          <w:rFonts w:ascii="Arial" w:hAnsi="Arial" w:cs="Arial"/>
        </w:rPr>
        <w:t>I have demonstrated the ability to research, analy</w:t>
      </w:r>
      <w:r w:rsidR="00BB2738" w:rsidRPr="00B9025C">
        <w:rPr>
          <w:rFonts w:ascii="Arial" w:hAnsi="Arial" w:cs="Arial"/>
        </w:rPr>
        <w:t>se</w:t>
      </w:r>
      <w:r w:rsidRPr="00B9025C">
        <w:rPr>
          <w:rFonts w:ascii="Arial" w:hAnsi="Arial" w:cs="Arial"/>
        </w:rPr>
        <w:t>, and critically evaluate diverse theories and methodologies related to fostering focus in students</w:t>
      </w:r>
      <w:r w:rsidR="008472E4">
        <w:rPr>
          <w:rFonts w:ascii="Arial" w:hAnsi="Arial" w:cs="Arial"/>
        </w:rPr>
        <w:t xml:space="preserve"> (Schunk and Zimmerman, 2008)</w:t>
      </w:r>
      <w:r w:rsidRPr="00B9025C">
        <w:rPr>
          <w:rFonts w:ascii="Arial" w:hAnsi="Arial" w:cs="Arial"/>
        </w:rPr>
        <w:t xml:space="preserve">. This work builds on a range of pedagogical approaches and practices essential for integrating focus within educational settings. Given the limited </w:t>
      </w:r>
      <w:r w:rsidRPr="00B9025C">
        <w:rPr>
          <w:rFonts w:ascii="Arial" w:hAnsi="Arial" w:cs="Arial"/>
        </w:rPr>
        <w:lastRenderedPageBreak/>
        <w:t>research specific to singing lessons or vocal pedagogy, I drew upon insights from broader fields such as general education and psychology.</w:t>
      </w:r>
    </w:p>
    <w:p w14:paraId="06330907" w14:textId="77777777" w:rsidR="00B30599" w:rsidRPr="00B9025C" w:rsidRDefault="00B30599" w:rsidP="00B9025C">
      <w:pPr>
        <w:spacing w:line="360" w:lineRule="auto"/>
        <w:rPr>
          <w:rFonts w:ascii="Arial" w:hAnsi="Arial" w:cs="Arial"/>
        </w:rPr>
      </w:pPr>
    </w:p>
    <w:p w14:paraId="2D7FA40F" w14:textId="3DAB7AF8" w:rsidR="00B30599" w:rsidRDefault="00B30599" w:rsidP="00B9025C">
      <w:pPr>
        <w:spacing w:line="360" w:lineRule="auto"/>
        <w:rPr>
          <w:rFonts w:ascii="Arial" w:hAnsi="Arial" w:cs="Arial"/>
        </w:rPr>
      </w:pPr>
      <w:r w:rsidRPr="00B9025C">
        <w:rPr>
          <w:rFonts w:ascii="Arial" w:hAnsi="Arial" w:cs="Arial"/>
        </w:rPr>
        <w:t>I have developed the ability to critically analy</w:t>
      </w:r>
      <w:r w:rsidR="00BB2738" w:rsidRPr="00B9025C">
        <w:rPr>
          <w:rFonts w:ascii="Arial" w:hAnsi="Arial" w:cs="Arial"/>
        </w:rPr>
        <w:t>s</w:t>
      </w:r>
      <w:r w:rsidRPr="00B9025C">
        <w:rPr>
          <w:rFonts w:ascii="Arial" w:hAnsi="Arial" w:cs="Arial"/>
        </w:rPr>
        <w:t>e the potential impact of applying my learning to enhance my practice, achieved by examining each area studied and considering differing perspectives from a broad range of pedagogical sources</w:t>
      </w:r>
      <w:r w:rsidR="008472E4">
        <w:rPr>
          <w:rFonts w:ascii="Arial" w:hAnsi="Arial" w:cs="Arial"/>
        </w:rPr>
        <w:t xml:space="preserve"> (Schon, 1983)</w:t>
      </w:r>
      <w:r w:rsidRPr="00B9025C">
        <w:rPr>
          <w:rFonts w:ascii="Arial" w:hAnsi="Arial" w:cs="Arial"/>
        </w:rPr>
        <w:t>. This approach allowed me to continuously connect theoretical insights back to my practice and assess the possible effects of implementing these findings.</w:t>
      </w:r>
    </w:p>
    <w:p w14:paraId="76995914" w14:textId="77777777" w:rsidR="008472E4" w:rsidRPr="00B9025C" w:rsidRDefault="008472E4" w:rsidP="00B9025C">
      <w:pPr>
        <w:spacing w:line="360" w:lineRule="auto"/>
        <w:rPr>
          <w:rFonts w:ascii="Arial" w:hAnsi="Arial" w:cs="Arial"/>
        </w:rPr>
      </w:pPr>
    </w:p>
    <w:p w14:paraId="14C5AC51" w14:textId="29F1A967" w:rsidR="00B30599" w:rsidRPr="00B9025C" w:rsidRDefault="00B30599" w:rsidP="00B9025C">
      <w:pPr>
        <w:spacing w:line="360" w:lineRule="auto"/>
        <w:rPr>
          <w:rFonts w:ascii="Arial" w:hAnsi="Arial" w:cs="Arial"/>
        </w:rPr>
      </w:pPr>
      <w:r w:rsidRPr="00B9025C">
        <w:rPr>
          <w:rFonts w:ascii="Arial" w:hAnsi="Arial" w:cs="Arial"/>
        </w:rPr>
        <w:t>An area for further development is my understanding of neuroplasticity and its influence on focus. Future research could involve transforming this project into an empirical study to assess its actual impact in practice.</w:t>
      </w:r>
      <w:r w:rsidR="003269F4" w:rsidRPr="00B9025C">
        <w:rPr>
          <w:rFonts w:ascii="Arial" w:hAnsi="Arial" w:cs="Arial"/>
        </w:rPr>
        <w:t xml:space="preserve"> There is a gap in the field of voice pedagogy around specific studies into optimising lessons through focus-led exercises.</w:t>
      </w:r>
    </w:p>
    <w:p w14:paraId="4F202792" w14:textId="1F9AFE02" w:rsidR="00655601" w:rsidRPr="00B9025C" w:rsidRDefault="00655601" w:rsidP="00B9025C">
      <w:pPr>
        <w:spacing w:line="360" w:lineRule="auto"/>
        <w:rPr>
          <w:rFonts w:ascii="Arial" w:hAnsi="Arial" w:cs="Arial"/>
        </w:rPr>
      </w:pPr>
    </w:p>
    <w:p w14:paraId="180F50C5" w14:textId="25914DF2" w:rsidR="00655601" w:rsidRPr="00B9025C" w:rsidRDefault="00655601" w:rsidP="00B9025C">
      <w:pPr>
        <w:pStyle w:val="Heading2"/>
        <w:spacing w:line="360" w:lineRule="auto"/>
        <w:rPr>
          <w:rFonts w:ascii="Arial" w:hAnsi="Arial" w:cs="Arial"/>
          <w:sz w:val="24"/>
          <w:szCs w:val="24"/>
        </w:rPr>
      </w:pPr>
      <w:bookmarkStart w:id="15" w:name="_Toc181196554"/>
      <w:r w:rsidRPr="00B9025C">
        <w:rPr>
          <w:rFonts w:ascii="Arial" w:hAnsi="Arial" w:cs="Arial"/>
          <w:sz w:val="24"/>
          <w:szCs w:val="24"/>
        </w:rPr>
        <w:t>Reflective Conclusion</w:t>
      </w:r>
      <w:bookmarkEnd w:id="15"/>
    </w:p>
    <w:p w14:paraId="526806A5" w14:textId="26FCDB18" w:rsidR="00655601" w:rsidRDefault="00655601" w:rsidP="00B9025C">
      <w:pPr>
        <w:spacing w:line="360" w:lineRule="auto"/>
        <w:rPr>
          <w:rFonts w:ascii="Arial" w:hAnsi="Arial" w:cs="Arial"/>
        </w:rPr>
      </w:pPr>
    </w:p>
    <w:p w14:paraId="00B5344E" w14:textId="5F9FD991" w:rsidR="00377FE9" w:rsidRDefault="00377FE9" w:rsidP="00280255">
      <w:pPr>
        <w:spacing w:line="360" w:lineRule="auto"/>
        <w:rPr>
          <w:rFonts w:ascii="Arial" w:hAnsi="Arial" w:cs="Arial"/>
        </w:rPr>
      </w:pPr>
      <w:r w:rsidRPr="00377FE9">
        <w:rPr>
          <w:rFonts w:ascii="Arial" w:hAnsi="Arial" w:cs="Arial"/>
        </w:rPr>
        <w:t>In conclusion, embedding focus exercises at the start of singing lessons shows promising potential, especially for students in time-constrained sessions. Reflecting on my initial questions at the start of this assignment, I now see more clearly the ways focused engagement can positively impact learning.</w:t>
      </w:r>
      <w:r w:rsidR="00280255">
        <w:rPr>
          <w:rFonts w:ascii="Arial" w:hAnsi="Arial" w:cs="Arial"/>
        </w:rPr>
        <w:t xml:space="preserve"> </w:t>
      </w:r>
      <w:r w:rsidRPr="00377FE9">
        <w:rPr>
          <w:rFonts w:ascii="Arial" w:hAnsi="Arial" w:cs="Arial"/>
        </w:rPr>
        <w:t>Through this exploration, I aimed to discover effective methods to foster student focus within lessons. Adolescents often face distractions in educational settings for various reasons, and understanding these influences is essential. As an educator, I recogni</w:t>
      </w:r>
      <w:r w:rsidR="002A3F16">
        <w:rPr>
          <w:rFonts w:ascii="Arial" w:hAnsi="Arial" w:cs="Arial"/>
        </w:rPr>
        <w:t>s</w:t>
      </w:r>
      <w:r w:rsidRPr="00377FE9">
        <w:rPr>
          <w:rFonts w:ascii="Arial" w:hAnsi="Arial" w:cs="Arial"/>
        </w:rPr>
        <w:t>e that awareness of these factors, while considering each student’s unique needs, is vital to enhancing their learning experience.</w:t>
      </w:r>
    </w:p>
    <w:p w14:paraId="7E6FB0EB" w14:textId="77777777" w:rsidR="002A3F16" w:rsidRPr="00377FE9" w:rsidRDefault="002A3F16" w:rsidP="00377FE9">
      <w:pPr>
        <w:spacing w:line="360" w:lineRule="auto"/>
        <w:rPr>
          <w:rFonts w:ascii="Arial" w:hAnsi="Arial" w:cs="Arial"/>
        </w:rPr>
      </w:pPr>
    </w:p>
    <w:p w14:paraId="42A44F4E" w14:textId="4272BBE1" w:rsidR="00377FE9" w:rsidRDefault="00377FE9" w:rsidP="00377FE9">
      <w:pPr>
        <w:spacing w:line="360" w:lineRule="auto"/>
        <w:rPr>
          <w:rFonts w:ascii="Arial" w:hAnsi="Arial" w:cs="Arial"/>
        </w:rPr>
      </w:pPr>
      <w:r w:rsidRPr="00377FE9">
        <w:rPr>
          <w:rFonts w:ascii="Arial" w:hAnsi="Arial" w:cs="Arial"/>
        </w:rPr>
        <w:t>Although research specifically on distraction in singing lessons is limited, I found valuable insights from broader educational and psychological studies. This information helped me develop a practical guide</w:t>
      </w:r>
      <w:r w:rsidR="00280255">
        <w:rPr>
          <w:rFonts w:ascii="Arial" w:hAnsi="Arial" w:cs="Arial"/>
        </w:rPr>
        <w:t xml:space="preserve"> </w:t>
      </w:r>
      <w:r w:rsidR="00280255">
        <w:rPr>
          <w:rFonts w:ascii="Arial" w:hAnsi="Arial" w:cs="Arial"/>
          <w:color w:val="000000" w:themeColor="text1"/>
        </w:rPr>
        <w:t xml:space="preserve">(see Appendix </w:t>
      </w:r>
      <w:r w:rsidR="00D2041F">
        <w:rPr>
          <w:rFonts w:ascii="Arial" w:hAnsi="Arial" w:cs="Arial"/>
          <w:color w:val="000000" w:themeColor="text1"/>
        </w:rPr>
        <w:t>A)</w:t>
      </w:r>
      <w:r w:rsidR="00D2041F" w:rsidRPr="00B9025C">
        <w:rPr>
          <w:rFonts w:ascii="Arial" w:hAnsi="Arial" w:cs="Arial"/>
          <w:color w:val="000000" w:themeColor="text1"/>
        </w:rPr>
        <w:t xml:space="preserve"> </w:t>
      </w:r>
      <w:r w:rsidR="00D2041F" w:rsidRPr="00377FE9">
        <w:rPr>
          <w:rFonts w:ascii="Arial" w:hAnsi="Arial" w:cs="Arial"/>
        </w:rPr>
        <w:t>that</w:t>
      </w:r>
      <w:r w:rsidRPr="00377FE9">
        <w:rPr>
          <w:rFonts w:ascii="Arial" w:hAnsi="Arial" w:cs="Arial"/>
        </w:rPr>
        <w:t xml:space="preserve"> other teachers might use to integrate focus-building exercises into their sessions, providing students with a more enriching, productive learning experience.</w:t>
      </w:r>
    </w:p>
    <w:p w14:paraId="62A963CD" w14:textId="77777777" w:rsidR="002A3F16" w:rsidRPr="00377FE9" w:rsidRDefault="002A3F16" w:rsidP="00377FE9">
      <w:pPr>
        <w:spacing w:line="360" w:lineRule="auto"/>
        <w:rPr>
          <w:rFonts w:ascii="Arial" w:hAnsi="Arial" w:cs="Arial"/>
        </w:rPr>
      </w:pPr>
    </w:p>
    <w:p w14:paraId="34833B4E" w14:textId="60E2C878" w:rsidR="00377FE9" w:rsidRDefault="00377FE9" w:rsidP="00377FE9">
      <w:pPr>
        <w:spacing w:line="360" w:lineRule="auto"/>
        <w:rPr>
          <w:rFonts w:ascii="Arial" w:hAnsi="Arial" w:cs="Arial"/>
        </w:rPr>
      </w:pPr>
      <w:r w:rsidRPr="00377FE9">
        <w:rPr>
          <w:rFonts w:ascii="Arial" w:hAnsi="Arial" w:cs="Arial"/>
        </w:rPr>
        <w:lastRenderedPageBreak/>
        <w:t>Current pedagogical research supports the idea that pre-lesson focus strategies can enhance learning, lower anxiety</w:t>
      </w:r>
      <w:r w:rsidR="008472E4">
        <w:rPr>
          <w:rFonts w:ascii="Arial" w:hAnsi="Arial" w:cs="Arial"/>
        </w:rPr>
        <w:t xml:space="preserve"> and</w:t>
      </w:r>
      <w:r w:rsidRPr="00377FE9">
        <w:rPr>
          <w:rFonts w:ascii="Arial" w:hAnsi="Arial" w:cs="Arial"/>
        </w:rPr>
        <w:t xml:space="preserve"> improve performance. By priming students for attentive engagement, instructors can leverage methods that optim</w:t>
      </w:r>
      <w:r w:rsidR="009575F1">
        <w:rPr>
          <w:rFonts w:ascii="Arial" w:hAnsi="Arial" w:cs="Arial"/>
        </w:rPr>
        <w:t>is</w:t>
      </w:r>
      <w:r w:rsidRPr="00377FE9">
        <w:rPr>
          <w:rFonts w:ascii="Arial" w:hAnsi="Arial" w:cs="Arial"/>
        </w:rPr>
        <w:t>e brain function, aiding in the accelerated development of musical and vocal skills.</w:t>
      </w:r>
      <w:r w:rsidR="008472E4">
        <w:rPr>
          <w:rFonts w:ascii="Arial" w:hAnsi="Arial" w:cs="Arial"/>
        </w:rPr>
        <w:t xml:space="preserve"> This could support students in gaining more value from their studies as well as supporting their confidence in pursuing a career in musical theatre. I believe this could add meaningful value to their learning experience.</w:t>
      </w:r>
    </w:p>
    <w:p w14:paraId="592C347E" w14:textId="77777777" w:rsidR="002A3F16" w:rsidRPr="00377FE9" w:rsidRDefault="002A3F16" w:rsidP="00377FE9">
      <w:pPr>
        <w:spacing w:line="360" w:lineRule="auto"/>
        <w:rPr>
          <w:rFonts w:ascii="Arial" w:hAnsi="Arial" w:cs="Arial"/>
        </w:rPr>
      </w:pPr>
    </w:p>
    <w:p w14:paraId="2986E7B8" w14:textId="1B1A7CAC" w:rsidR="00377FE9" w:rsidRDefault="00377FE9" w:rsidP="00377FE9">
      <w:pPr>
        <w:spacing w:line="360" w:lineRule="auto"/>
        <w:rPr>
          <w:rFonts w:ascii="Arial" w:hAnsi="Arial" w:cs="Arial"/>
        </w:rPr>
      </w:pPr>
      <w:r w:rsidRPr="00377FE9">
        <w:rPr>
          <w:rFonts w:ascii="Arial" w:hAnsi="Arial" w:cs="Arial"/>
        </w:rPr>
        <w:t>Looking forward, expanding this work into a formal research project could reveal the tangible impact of these exercises. Exploring the science of habit formation could also complement this approach, reinforcing the benefits of regular focus routines. Additionally, developing a toolkit of resources, visual aids, and a structured teaching plan would enable me to share these methods with colleagues, supporting a broader application across our program.</w:t>
      </w:r>
    </w:p>
    <w:p w14:paraId="568FE133" w14:textId="466D46C5" w:rsidR="008472E4" w:rsidRDefault="008472E4" w:rsidP="00B9025C">
      <w:pPr>
        <w:pStyle w:val="Heading1"/>
      </w:pPr>
      <w:bookmarkStart w:id="16" w:name="_Toc181196555"/>
    </w:p>
    <w:p w14:paraId="6940C11D" w14:textId="743D75A9" w:rsidR="008472E4" w:rsidRDefault="008472E4" w:rsidP="008472E4"/>
    <w:p w14:paraId="74D7C575" w14:textId="14BF1D75" w:rsidR="008472E4" w:rsidRDefault="008472E4" w:rsidP="008472E4"/>
    <w:p w14:paraId="02D9C00A" w14:textId="76A8EB63" w:rsidR="008472E4" w:rsidRDefault="008472E4" w:rsidP="008472E4"/>
    <w:p w14:paraId="495B382B" w14:textId="4B86961F" w:rsidR="008472E4" w:rsidRDefault="008472E4" w:rsidP="008472E4"/>
    <w:p w14:paraId="053A0E90" w14:textId="1F4D61FD" w:rsidR="008472E4" w:rsidRDefault="008472E4" w:rsidP="008472E4"/>
    <w:p w14:paraId="76B4D8CF" w14:textId="12EE7C5B" w:rsidR="008472E4" w:rsidRDefault="008472E4" w:rsidP="008472E4"/>
    <w:p w14:paraId="62256BF9" w14:textId="50AC2325" w:rsidR="008472E4" w:rsidRDefault="008472E4" w:rsidP="008472E4"/>
    <w:p w14:paraId="76CD2DA9" w14:textId="385DA9D3" w:rsidR="008472E4" w:rsidRDefault="008472E4" w:rsidP="008472E4"/>
    <w:p w14:paraId="7C48E02F" w14:textId="12CD77CB" w:rsidR="008472E4" w:rsidRDefault="008472E4" w:rsidP="008472E4"/>
    <w:p w14:paraId="6F795F04" w14:textId="1E3F061B" w:rsidR="008472E4" w:rsidRDefault="008472E4" w:rsidP="008472E4"/>
    <w:p w14:paraId="72D9F1C7" w14:textId="2E1D536F" w:rsidR="008472E4" w:rsidRDefault="008472E4" w:rsidP="008472E4"/>
    <w:p w14:paraId="361691C8" w14:textId="1AE371F0" w:rsidR="008472E4" w:rsidRDefault="008472E4" w:rsidP="008472E4"/>
    <w:p w14:paraId="2296B438" w14:textId="0A8C8C62" w:rsidR="008472E4" w:rsidRDefault="008472E4" w:rsidP="008472E4"/>
    <w:p w14:paraId="4CF23C61" w14:textId="04033899" w:rsidR="008472E4" w:rsidRDefault="008472E4" w:rsidP="008472E4"/>
    <w:p w14:paraId="0A9EF384" w14:textId="0EF0CFB2" w:rsidR="008472E4" w:rsidRDefault="008472E4" w:rsidP="008472E4"/>
    <w:p w14:paraId="475C90BE" w14:textId="4529A1E3" w:rsidR="008472E4" w:rsidRDefault="008472E4" w:rsidP="008472E4"/>
    <w:p w14:paraId="69346BA3" w14:textId="1B1234D1" w:rsidR="008472E4" w:rsidRDefault="008472E4" w:rsidP="008472E4"/>
    <w:p w14:paraId="2480FF48" w14:textId="03CE4055" w:rsidR="008472E4" w:rsidRDefault="008472E4" w:rsidP="008472E4"/>
    <w:p w14:paraId="1A86A1D2" w14:textId="39FABDD2" w:rsidR="008472E4" w:rsidRDefault="008472E4" w:rsidP="008472E4"/>
    <w:p w14:paraId="6350F488" w14:textId="33C1FE0B" w:rsidR="008472E4" w:rsidRDefault="008472E4" w:rsidP="008472E4"/>
    <w:p w14:paraId="343BB068" w14:textId="70EB5966" w:rsidR="008472E4" w:rsidRDefault="008472E4" w:rsidP="008472E4"/>
    <w:p w14:paraId="0FD1932C" w14:textId="7607AEDC" w:rsidR="008472E4" w:rsidRDefault="008472E4" w:rsidP="008472E4"/>
    <w:p w14:paraId="1FCC30C0" w14:textId="7776EEEB" w:rsidR="008472E4" w:rsidRDefault="008472E4" w:rsidP="008472E4"/>
    <w:p w14:paraId="28B89DEA" w14:textId="4D8EED41" w:rsidR="008472E4" w:rsidRDefault="008472E4" w:rsidP="008472E4"/>
    <w:p w14:paraId="7F30A8E2" w14:textId="08CBD0E1" w:rsidR="008472E4" w:rsidRDefault="008472E4" w:rsidP="008472E4"/>
    <w:p w14:paraId="0E18F513" w14:textId="77777777" w:rsidR="008472E4" w:rsidRPr="008472E4" w:rsidRDefault="008472E4" w:rsidP="008472E4"/>
    <w:p w14:paraId="5BA15DDA" w14:textId="1A7CF26F" w:rsidR="00611D1D" w:rsidRPr="00B9025C" w:rsidRDefault="00B9025C" w:rsidP="00B9025C">
      <w:pPr>
        <w:pStyle w:val="Heading1"/>
        <w:rPr>
          <w:color w:val="auto"/>
          <w:sz w:val="24"/>
          <w:szCs w:val="24"/>
        </w:rPr>
      </w:pPr>
      <w:r>
        <w:lastRenderedPageBreak/>
        <w:t>Bibliograph</w:t>
      </w:r>
      <w:bookmarkEnd w:id="16"/>
      <w:r w:rsidR="008472E4">
        <w:t>y</w:t>
      </w:r>
    </w:p>
    <w:p w14:paraId="589A6BEE" w14:textId="0413F2A9" w:rsidR="00611D1D" w:rsidRPr="00B9025C" w:rsidRDefault="00611D1D" w:rsidP="00B9025C">
      <w:pPr>
        <w:spacing w:line="360" w:lineRule="auto"/>
        <w:rPr>
          <w:rFonts w:ascii="Arial" w:hAnsi="Arial" w:cs="Arial"/>
        </w:rPr>
      </w:pPr>
    </w:p>
    <w:p w14:paraId="372B6D57" w14:textId="77777777" w:rsidR="00611D1D" w:rsidRPr="00B9025C" w:rsidRDefault="00611D1D" w:rsidP="00B9025C">
      <w:pPr>
        <w:spacing w:line="360" w:lineRule="auto"/>
        <w:rPr>
          <w:rFonts w:ascii="Arial" w:hAnsi="Arial" w:cs="Arial"/>
        </w:rPr>
      </w:pPr>
      <w:r w:rsidRPr="00B9025C">
        <w:rPr>
          <w:rFonts w:ascii="Arial" w:hAnsi="Arial" w:cs="Arial"/>
        </w:rPr>
        <w:t>Abrams, Z. (2022). </w:t>
      </w:r>
      <w:r w:rsidRPr="00B9025C">
        <w:rPr>
          <w:rFonts w:ascii="Arial" w:hAnsi="Arial" w:cs="Arial"/>
          <w:i/>
          <w:iCs/>
        </w:rPr>
        <w:t>What Neuroscience Tells Us About the Teenage Brain</w:t>
      </w:r>
      <w:r w:rsidRPr="00B9025C">
        <w:rPr>
          <w:rFonts w:ascii="Arial" w:hAnsi="Arial" w:cs="Arial"/>
        </w:rPr>
        <w:t xml:space="preserve">. [online] American Psychological Association. Available at: </w:t>
      </w:r>
      <w:hyperlink r:id="rId8" w:history="1">
        <w:r w:rsidRPr="00B9025C">
          <w:rPr>
            <w:rStyle w:val="Hyperlink"/>
            <w:rFonts w:ascii="Arial" w:eastAsiaTheme="majorEastAsia" w:hAnsi="Arial" w:cs="Arial"/>
            <w:color w:val="auto"/>
          </w:rPr>
          <w:t>https://www.apa.org/monitor/2022/07/feature-neuroscience-teen-brain</w:t>
        </w:r>
      </w:hyperlink>
      <w:r w:rsidRPr="00B9025C">
        <w:rPr>
          <w:rFonts w:ascii="Arial" w:hAnsi="Arial" w:cs="Arial"/>
        </w:rPr>
        <w:t>.</w:t>
      </w:r>
    </w:p>
    <w:p w14:paraId="180E8151" w14:textId="77777777" w:rsidR="00611D1D" w:rsidRPr="00B9025C" w:rsidRDefault="00611D1D" w:rsidP="00B9025C">
      <w:pPr>
        <w:pStyle w:val="NormalWeb"/>
        <w:spacing w:line="360" w:lineRule="auto"/>
        <w:rPr>
          <w:rFonts w:ascii="Arial" w:hAnsi="Arial" w:cs="Arial"/>
        </w:rPr>
      </w:pPr>
      <w:r w:rsidRPr="00B9025C">
        <w:rPr>
          <w:rFonts w:ascii="Arial" w:hAnsi="Arial" w:cs="Arial"/>
        </w:rPr>
        <w:t>Adams, R.J., Smart, P. and Huff, A.S. (2017). Shades of Grey: Guidelines for Working with the Grey Literature in Systematic Reviews for Management and Organizational Studies. </w:t>
      </w:r>
      <w:r w:rsidRPr="00B9025C">
        <w:rPr>
          <w:rFonts w:ascii="Arial" w:hAnsi="Arial" w:cs="Arial"/>
          <w:i/>
          <w:iCs/>
        </w:rPr>
        <w:t>International Journal of Management Reviews</w:t>
      </w:r>
      <w:r w:rsidRPr="00B9025C">
        <w:rPr>
          <w:rFonts w:ascii="Arial" w:hAnsi="Arial" w:cs="Arial"/>
        </w:rPr>
        <w:t xml:space="preserve">, 19(4), pp.432–454. </w:t>
      </w:r>
      <w:proofErr w:type="spellStart"/>
      <w:proofErr w:type="gramStart"/>
      <w:r w:rsidRPr="00B9025C">
        <w:rPr>
          <w:rFonts w:ascii="Arial" w:hAnsi="Arial" w:cs="Arial"/>
        </w:rPr>
        <w:t>doi:https</w:t>
      </w:r>
      <w:proofErr w:type="spellEnd"/>
      <w:r w:rsidRPr="00B9025C">
        <w:rPr>
          <w:rFonts w:ascii="Arial" w:hAnsi="Arial" w:cs="Arial"/>
        </w:rPr>
        <w:t>://doi.org/10.1111/ijmr.12102.Lawrence</w:t>
      </w:r>
      <w:proofErr w:type="gramEnd"/>
      <w:r w:rsidRPr="00B9025C">
        <w:rPr>
          <w:rFonts w:ascii="Arial" w:hAnsi="Arial" w:cs="Arial"/>
        </w:rPr>
        <w:t xml:space="preserve"> et al, 2014</w:t>
      </w:r>
    </w:p>
    <w:p w14:paraId="7F83CAAD" w14:textId="77777777" w:rsidR="00611D1D" w:rsidRPr="00B9025C" w:rsidRDefault="00611D1D" w:rsidP="00B9025C">
      <w:pPr>
        <w:spacing w:line="360" w:lineRule="auto"/>
        <w:rPr>
          <w:rFonts w:ascii="Arial" w:hAnsi="Arial" w:cs="Arial"/>
        </w:rPr>
      </w:pPr>
      <w:r w:rsidRPr="00B9025C">
        <w:rPr>
          <w:rFonts w:ascii="Arial" w:hAnsi="Arial" w:cs="Arial"/>
        </w:rPr>
        <w:t>Amanda Cappon &amp; Lynne N. Kennette. (2022.). </w:t>
      </w:r>
      <w:r w:rsidRPr="00B9025C">
        <w:rPr>
          <w:rFonts w:ascii="Arial" w:hAnsi="Arial" w:cs="Arial"/>
          <w:i/>
          <w:iCs/>
        </w:rPr>
        <w:t>Society for the Teaching of Psychology - Applying the Biopsychosocial Model to Teaching and Learning</w:t>
      </w:r>
      <w:r w:rsidRPr="00B9025C">
        <w:rPr>
          <w:rFonts w:ascii="Arial" w:hAnsi="Arial" w:cs="Arial"/>
        </w:rPr>
        <w:t xml:space="preserve">. [online] Available at: </w:t>
      </w:r>
      <w:hyperlink r:id="rId9" w:history="1">
        <w:r w:rsidRPr="00B9025C">
          <w:rPr>
            <w:rStyle w:val="Hyperlink"/>
            <w:rFonts w:ascii="Arial" w:eastAsiaTheme="majorEastAsia" w:hAnsi="Arial" w:cs="Arial"/>
            <w:color w:val="auto"/>
          </w:rPr>
          <w:t>https://teachpsych.org/E-xcellence-in-Teaching-Blog/13028319</w:t>
        </w:r>
      </w:hyperlink>
      <w:r w:rsidRPr="00B9025C">
        <w:rPr>
          <w:rFonts w:ascii="Arial" w:hAnsi="Arial" w:cs="Arial"/>
        </w:rPr>
        <w:t>.</w:t>
      </w:r>
    </w:p>
    <w:p w14:paraId="7E034F45" w14:textId="77777777" w:rsidR="00611D1D" w:rsidRPr="00B9025C" w:rsidRDefault="00611D1D" w:rsidP="00B9025C">
      <w:pPr>
        <w:spacing w:line="360" w:lineRule="auto"/>
        <w:rPr>
          <w:rFonts w:ascii="Arial" w:hAnsi="Arial" w:cs="Arial"/>
        </w:rPr>
      </w:pPr>
    </w:p>
    <w:p w14:paraId="60051728" w14:textId="77777777" w:rsidR="00611D1D" w:rsidRPr="00B9025C" w:rsidRDefault="00611D1D" w:rsidP="00B9025C">
      <w:pPr>
        <w:spacing w:line="360" w:lineRule="auto"/>
        <w:rPr>
          <w:rFonts w:ascii="Arial" w:hAnsi="Arial" w:cs="Arial"/>
        </w:rPr>
      </w:pPr>
      <w:r w:rsidRPr="00B9025C">
        <w:rPr>
          <w:rFonts w:ascii="Arial" w:hAnsi="Arial" w:cs="Arial"/>
        </w:rPr>
        <w:t>Australian Education Research Organisation (2023). </w:t>
      </w:r>
      <w:r w:rsidRPr="00B9025C">
        <w:rPr>
          <w:rFonts w:ascii="Arial" w:hAnsi="Arial" w:cs="Arial"/>
          <w:i/>
          <w:iCs/>
        </w:rPr>
        <w:t>Managing cognitive load optimises learning | Australian Education Research Organisation</w:t>
      </w:r>
      <w:r w:rsidRPr="00B9025C">
        <w:rPr>
          <w:rFonts w:ascii="Arial" w:hAnsi="Arial" w:cs="Arial"/>
        </w:rPr>
        <w:t xml:space="preserve">. [online] www.edresearch.edu.au. Available at: </w:t>
      </w:r>
      <w:hyperlink r:id="rId10" w:history="1">
        <w:r w:rsidRPr="00B9025C">
          <w:rPr>
            <w:rStyle w:val="Hyperlink"/>
            <w:rFonts w:ascii="Arial" w:eastAsiaTheme="majorEastAsia" w:hAnsi="Arial" w:cs="Arial"/>
            <w:color w:val="auto"/>
          </w:rPr>
          <w:t>https://www.edresearch.edu.au/summaries-explainers/explainers/managing-cognitive-load-optimises-learning</w:t>
        </w:r>
      </w:hyperlink>
      <w:r w:rsidRPr="00B9025C">
        <w:rPr>
          <w:rFonts w:ascii="Arial" w:hAnsi="Arial" w:cs="Arial"/>
        </w:rPr>
        <w:t>.</w:t>
      </w:r>
    </w:p>
    <w:p w14:paraId="3E563492" w14:textId="77777777" w:rsidR="00611D1D" w:rsidRPr="00B9025C" w:rsidRDefault="00611D1D" w:rsidP="00B9025C">
      <w:pPr>
        <w:spacing w:line="360" w:lineRule="auto"/>
        <w:rPr>
          <w:rFonts w:ascii="Arial" w:hAnsi="Arial" w:cs="Arial"/>
        </w:rPr>
      </w:pPr>
    </w:p>
    <w:p w14:paraId="0C2B931E" w14:textId="77777777" w:rsidR="00611D1D" w:rsidRPr="00B9025C" w:rsidRDefault="00611D1D" w:rsidP="00B9025C">
      <w:pPr>
        <w:spacing w:line="360" w:lineRule="auto"/>
        <w:rPr>
          <w:rFonts w:ascii="Arial" w:hAnsi="Arial" w:cs="Arial"/>
          <w:i/>
          <w:iCs/>
        </w:rPr>
      </w:pPr>
      <w:r w:rsidRPr="00B9025C">
        <w:rPr>
          <w:rFonts w:ascii="Arial" w:hAnsi="Arial" w:cs="Arial"/>
        </w:rPr>
        <w:t>Backes, E.P. and Bonnie, R.J. (2019). </w:t>
      </w:r>
      <w:r w:rsidRPr="00B9025C">
        <w:rPr>
          <w:rFonts w:ascii="Arial" w:hAnsi="Arial" w:cs="Arial"/>
          <w:i/>
          <w:iCs/>
        </w:rPr>
        <w:t>Adolescent development</w:t>
      </w:r>
      <w:r w:rsidRPr="00B9025C">
        <w:rPr>
          <w:rFonts w:ascii="Arial" w:hAnsi="Arial" w:cs="Arial"/>
        </w:rPr>
        <w:t>. [online] National Library of Medicine. Available at: https://www.ncbi.nlm.nih.gov/books/NBK545476/.</w:t>
      </w:r>
    </w:p>
    <w:p w14:paraId="7EB7A3B6"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rPr>
        <w:t xml:space="preserve">Bailey, P. H. (2004). The </w:t>
      </w:r>
      <w:proofErr w:type="spellStart"/>
      <w:r w:rsidRPr="00B9025C">
        <w:rPr>
          <w:rFonts w:ascii="Arial" w:hAnsi="Arial" w:cs="Arial"/>
        </w:rPr>
        <w:t>dyspnea</w:t>
      </w:r>
      <w:proofErr w:type="spellEnd"/>
      <w:r w:rsidRPr="00B9025C">
        <w:rPr>
          <w:rFonts w:ascii="Arial" w:hAnsi="Arial" w:cs="Arial"/>
        </w:rPr>
        <w:t>-anxiety-</w:t>
      </w:r>
      <w:proofErr w:type="spellStart"/>
      <w:r w:rsidRPr="00B9025C">
        <w:rPr>
          <w:rFonts w:ascii="Arial" w:hAnsi="Arial" w:cs="Arial"/>
        </w:rPr>
        <w:t>dyspnea</w:t>
      </w:r>
      <w:proofErr w:type="spellEnd"/>
      <w:r w:rsidRPr="00B9025C">
        <w:rPr>
          <w:rFonts w:ascii="Arial" w:hAnsi="Arial" w:cs="Arial"/>
        </w:rPr>
        <w:t xml:space="preserve"> cycle—COPD patients' stories of breathlessness: "It's scary when you can't breathe". </w:t>
      </w:r>
      <w:r w:rsidRPr="00B9025C">
        <w:rPr>
          <w:rFonts w:ascii="Arial" w:hAnsi="Arial" w:cs="Arial"/>
          <w:i/>
          <w:iCs/>
        </w:rPr>
        <w:t>Qualitative Health Research</w:t>
      </w:r>
      <w:r w:rsidRPr="00B9025C">
        <w:rPr>
          <w:rFonts w:ascii="Arial" w:hAnsi="Arial" w:cs="Arial"/>
        </w:rPr>
        <w:t>, 14(6), 760–778. https://doi.org/10.1177/1049732304265973</w:t>
      </w:r>
    </w:p>
    <w:p w14:paraId="661077B3" w14:textId="77777777" w:rsidR="00611D1D" w:rsidRPr="00B9025C" w:rsidRDefault="00611D1D" w:rsidP="00B9025C">
      <w:pPr>
        <w:spacing w:line="360" w:lineRule="auto"/>
        <w:rPr>
          <w:rStyle w:val="Hyperlink"/>
          <w:rFonts w:ascii="Arial" w:eastAsiaTheme="majorEastAsia" w:hAnsi="Arial" w:cs="Arial"/>
          <w:color w:val="auto"/>
        </w:rPr>
      </w:pPr>
      <w:r w:rsidRPr="00B9025C">
        <w:rPr>
          <w:rFonts w:ascii="Arial" w:hAnsi="Arial" w:cs="Arial"/>
        </w:rPr>
        <w:t xml:space="preserve">Baños, R. M., Botella, C., </w:t>
      </w:r>
      <w:proofErr w:type="spellStart"/>
      <w:r w:rsidRPr="00B9025C">
        <w:rPr>
          <w:rFonts w:ascii="Arial" w:hAnsi="Arial" w:cs="Arial"/>
        </w:rPr>
        <w:t>Perpiñá</w:t>
      </w:r>
      <w:proofErr w:type="spellEnd"/>
      <w:r w:rsidRPr="00B9025C">
        <w:rPr>
          <w:rFonts w:ascii="Arial" w:hAnsi="Arial" w:cs="Arial"/>
        </w:rPr>
        <w:t xml:space="preserve">, C., </w:t>
      </w:r>
      <w:proofErr w:type="spellStart"/>
      <w:r w:rsidRPr="00B9025C">
        <w:rPr>
          <w:rFonts w:ascii="Arial" w:hAnsi="Arial" w:cs="Arial"/>
        </w:rPr>
        <w:t>Alcañiz</w:t>
      </w:r>
      <w:proofErr w:type="spellEnd"/>
      <w:r w:rsidRPr="00B9025C">
        <w:rPr>
          <w:rFonts w:ascii="Arial" w:hAnsi="Arial" w:cs="Arial"/>
        </w:rPr>
        <w:t xml:space="preserve">, M., &amp; Lozano, J. A. (1999). Virtual reality and psychotherapy. </w:t>
      </w:r>
      <w:proofErr w:type="spellStart"/>
      <w:r w:rsidRPr="00B9025C">
        <w:rPr>
          <w:rFonts w:ascii="Arial" w:hAnsi="Arial" w:cs="Arial"/>
          <w:i/>
          <w:iCs/>
        </w:rPr>
        <w:t>CyberPsychology</w:t>
      </w:r>
      <w:proofErr w:type="spellEnd"/>
      <w:r w:rsidRPr="00B9025C">
        <w:rPr>
          <w:rFonts w:ascii="Arial" w:hAnsi="Arial" w:cs="Arial"/>
          <w:i/>
          <w:iCs/>
        </w:rPr>
        <w:t xml:space="preserve"> &amp; </w:t>
      </w:r>
      <w:proofErr w:type="spellStart"/>
      <w:r w:rsidRPr="00B9025C">
        <w:rPr>
          <w:rFonts w:ascii="Arial" w:hAnsi="Arial" w:cs="Arial"/>
          <w:i/>
          <w:iCs/>
        </w:rPr>
        <w:t>Behavior</w:t>
      </w:r>
      <w:proofErr w:type="spellEnd"/>
      <w:r w:rsidRPr="00B9025C">
        <w:rPr>
          <w:rFonts w:ascii="Arial" w:hAnsi="Arial" w:cs="Arial"/>
          <w:i/>
          <w:iCs/>
        </w:rPr>
        <w:t>, 2</w:t>
      </w:r>
      <w:r w:rsidRPr="00B9025C">
        <w:rPr>
          <w:rFonts w:ascii="Arial" w:hAnsi="Arial" w:cs="Arial"/>
        </w:rPr>
        <w:t xml:space="preserve">(2), 171-181. </w:t>
      </w:r>
      <w:hyperlink r:id="rId11" w:history="1">
        <w:r w:rsidRPr="00B9025C">
          <w:rPr>
            <w:rStyle w:val="Hyperlink"/>
            <w:rFonts w:ascii="Arial" w:eastAsiaTheme="majorEastAsia" w:hAnsi="Arial" w:cs="Arial"/>
            <w:color w:val="auto"/>
          </w:rPr>
          <w:t>https://doi.org/10.1089/cpb.1999.2.171</w:t>
        </w:r>
      </w:hyperlink>
    </w:p>
    <w:p w14:paraId="20CCEE2A" w14:textId="77777777" w:rsidR="00611D1D" w:rsidRPr="00B9025C" w:rsidRDefault="00611D1D" w:rsidP="00B9025C">
      <w:pPr>
        <w:spacing w:line="360" w:lineRule="auto"/>
        <w:rPr>
          <w:rFonts w:ascii="Arial" w:hAnsi="Arial" w:cs="Arial"/>
        </w:rPr>
      </w:pPr>
    </w:p>
    <w:p w14:paraId="70D97674" w14:textId="757566AE" w:rsidR="00611D1D" w:rsidRDefault="00611D1D" w:rsidP="00B9025C">
      <w:pPr>
        <w:spacing w:line="360" w:lineRule="auto"/>
        <w:rPr>
          <w:rFonts w:ascii="Arial" w:hAnsi="Arial" w:cs="Arial"/>
        </w:rPr>
      </w:pPr>
      <w:r w:rsidRPr="00B9025C">
        <w:rPr>
          <w:rFonts w:ascii="Arial" w:hAnsi="Arial" w:cs="Arial"/>
        </w:rPr>
        <w:t>Baton global (2023). </w:t>
      </w:r>
      <w:r w:rsidRPr="00B9025C">
        <w:rPr>
          <w:rFonts w:ascii="Arial" w:hAnsi="Arial" w:cs="Arial"/>
          <w:i/>
          <w:iCs/>
        </w:rPr>
        <w:t xml:space="preserve">How to Write Mission, Vision, and Values Statements - 75 Examples to Help Guide You Through the Process — </w:t>
      </w:r>
      <w:proofErr w:type="spellStart"/>
      <w:r w:rsidRPr="00B9025C">
        <w:rPr>
          <w:rFonts w:ascii="Arial" w:hAnsi="Arial" w:cs="Arial"/>
          <w:i/>
          <w:iCs/>
        </w:rPr>
        <w:t>Bâton</w:t>
      </w:r>
      <w:proofErr w:type="spellEnd"/>
      <w:r w:rsidRPr="00B9025C">
        <w:rPr>
          <w:rFonts w:ascii="Arial" w:hAnsi="Arial" w:cs="Arial"/>
          <w:i/>
          <w:iCs/>
        </w:rPr>
        <w:t xml:space="preserve"> Global</w:t>
      </w:r>
      <w:r w:rsidRPr="00B9025C">
        <w:rPr>
          <w:rFonts w:ascii="Arial" w:hAnsi="Arial" w:cs="Arial"/>
        </w:rPr>
        <w:t xml:space="preserve">. [online] Batonglobal.com. Available at: </w:t>
      </w:r>
      <w:hyperlink r:id="rId12" w:history="1">
        <w:r w:rsidRPr="00B9025C">
          <w:rPr>
            <w:rStyle w:val="Hyperlink"/>
            <w:rFonts w:ascii="Arial" w:eastAsiaTheme="majorEastAsia" w:hAnsi="Arial" w:cs="Arial"/>
            <w:color w:val="auto"/>
          </w:rPr>
          <w:t>https://www.batonglobal.com/post/how-to-write-mission-vision-and-values-statements-with-examples</w:t>
        </w:r>
      </w:hyperlink>
      <w:r w:rsidRPr="00B9025C">
        <w:rPr>
          <w:rFonts w:ascii="Arial" w:hAnsi="Arial" w:cs="Arial"/>
        </w:rPr>
        <w:t>.</w:t>
      </w:r>
    </w:p>
    <w:p w14:paraId="33F116ED" w14:textId="4309435C" w:rsidR="00802CF2" w:rsidRDefault="00802CF2" w:rsidP="00B9025C">
      <w:pPr>
        <w:spacing w:line="360" w:lineRule="auto"/>
        <w:rPr>
          <w:rFonts w:ascii="Arial" w:hAnsi="Arial" w:cs="Arial"/>
        </w:rPr>
      </w:pPr>
    </w:p>
    <w:p w14:paraId="556A0247" w14:textId="2DC11677" w:rsidR="00802CF2" w:rsidRPr="00802CF2" w:rsidRDefault="00802CF2" w:rsidP="00802CF2">
      <w:pPr>
        <w:spacing w:line="360" w:lineRule="auto"/>
        <w:rPr>
          <w:rFonts w:asciiTheme="minorBidi" w:hAnsiTheme="minorBidi" w:cstheme="minorBidi"/>
        </w:rPr>
      </w:pPr>
      <w:r w:rsidRPr="00802CF2">
        <w:rPr>
          <w:rFonts w:asciiTheme="minorBidi" w:hAnsiTheme="minorBidi" w:cstheme="minorBidi"/>
        </w:rPr>
        <w:lastRenderedPageBreak/>
        <w:t xml:space="preserve">Booth, A., Sutton, A. and </w:t>
      </w:r>
      <w:proofErr w:type="spellStart"/>
      <w:r w:rsidRPr="00802CF2">
        <w:rPr>
          <w:rFonts w:asciiTheme="minorBidi" w:hAnsiTheme="minorBidi" w:cstheme="minorBidi"/>
        </w:rPr>
        <w:t>Papaioannou</w:t>
      </w:r>
      <w:proofErr w:type="spellEnd"/>
      <w:r w:rsidRPr="00802CF2">
        <w:rPr>
          <w:rFonts w:asciiTheme="minorBidi" w:hAnsiTheme="minorBidi" w:cstheme="minorBidi"/>
        </w:rPr>
        <w:t>, D. (2016). </w:t>
      </w:r>
      <w:r w:rsidRPr="00802CF2">
        <w:rPr>
          <w:rFonts w:asciiTheme="minorBidi" w:hAnsiTheme="minorBidi" w:cstheme="minorBidi"/>
          <w:i/>
          <w:iCs/>
        </w:rPr>
        <w:t>Systematic Approaches to a Successful Literature Review</w:t>
      </w:r>
      <w:r w:rsidRPr="00802CF2">
        <w:rPr>
          <w:rFonts w:asciiTheme="minorBidi" w:hAnsiTheme="minorBidi" w:cstheme="minorBidi"/>
        </w:rPr>
        <w:t>. SAGE.</w:t>
      </w:r>
    </w:p>
    <w:p w14:paraId="61A23EFE" w14:textId="77777777" w:rsidR="00611D1D" w:rsidRPr="00B9025C" w:rsidRDefault="00611D1D" w:rsidP="00B9025C">
      <w:pPr>
        <w:pStyle w:val="NormalWeb"/>
        <w:spacing w:line="360" w:lineRule="auto"/>
        <w:rPr>
          <w:rFonts w:ascii="Arial" w:hAnsi="Arial" w:cs="Arial"/>
        </w:rPr>
      </w:pPr>
      <w:proofErr w:type="spellStart"/>
      <w:r w:rsidRPr="00B9025C">
        <w:rPr>
          <w:rFonts w:ascii="Arial" w:hAnsi="Arial" w:cs="Arial"/>
        </w:rPr>
        <w:t>Bonghanoy</w:t>
      </w:r>
      <w:proofErr w:type="spellEnd"/>
      <w:r w:rsidRPr="00B9025C">
        <w:rPr>
          <w:rFonts w:ascii="Arial" w:hAnsi="Arial" w:cs="Arial"/>
        </w:rPr>
        <w:t xml:space="preserve">, N., Seth, B., Galvez, O., Mae, L., </w:t>
      </w:r>
      <w:proofErr w:type="spellStart"/>
      <w:r w:rsidRPr="00B9025C">
        <w:rPr>
          <w:rFonts w:ascii="Arial" w:hAnsi="Arial" w:cs="Arial"/>
        </w:rPr>
        <w:t>Satorre</w:t>
      </w:r>
      <w:proofErr w:type="spellEnd"/>
      <w:r w:rsidRPr="00B9025C">
        <w:rPr>
          <w:rFonts w:ascii="Arial" w:hAnsi="Arial" w:cs="Arial"/>
        </w:rPr>
        <w:t xml:space="preserve">, B., </w:t>
      </w:r>
      <w:proofErr w:type="spellStart"/>
      <w:r w:rsidRPr="00B9025C">
        <w:rPr>
          <w:rFonts w:ascii="Arial" w:hAnsi="Arial" w:cs="Arial"/>
        </w:rPr>
        <w:t>Tapic</w:t>
      </w:r>
      <w:proofErr w:type="spellEnd"/>
      <w:r w:rsidRPr="00B9025C">
        <w:rPr>
          <w:rFonts w:ascii="Arial" w:hAnsi="Arial" w:cs="Arial"/>
        </w:rPr>
        <w:t>, H. and Cabanilla, A. (2024). Optimizing Class Decor: A Grounded Theory on Student Motivation in Classroom Environments. </w:t>
      </w:r>
      <w:r w:rsidRPr="00B9025C">
        <w:rPr>
          <w:rFonts w:ascii="Arial" w:hAnsi="Arial" w:cs="Arial"/>
          <w:i/>
          <w:iCs/>
        </w:rPr>
        <w:t>Int. j. adv. multidisc. res. stud</w:t>
      </w:r>
      <w:r w:rsidRPr="00B9025C">
        <w:rPr>
          <w:rFonts w:ascii="Arial" w:hAnsi="Arial" w:cs="Arial"/>
        </w:rPr>
        <w:t>, [online] 4(1), pp.1368–1374. Available at: https://www.multiresearchjournal.com/admin/uploads/archives/archive-1708775877.pdf [Accessed 6 Jul. 2024].</w:t>
      </w:r>
    </w:p>
    <w:p w14:paraId="2857840C" w14:textId="77777777" w:rsidR="00611D1D" w:rsidRPr="00B9025C" w:rsidRDefault="00611D1D" w:rsidP="00B9025C">
      <w:pPr>
        <w:spacing w:before="100" w:beforeAutospacing="1" w:after="100" w:afterAutospacing="1" w:line="360" w:lineRule="auto"/>
        <w:rPr>
          <w:rFonts w:ascii="Arial" w:hAnsi="Arial" w:cs="Arial"/>
        </w:rPr>
      </w:pPr>
      <w:proofErr w:type="spellStart"/>
      <w:r w:rsidRPr="00B9025C">
        <w:rPr>
          <w:rFonts w:ascii="Arial" w:hAnsi="Arial" w:cs="Arial"/>
        </w:rPr>
        <w:t>Bouchrika</w:t>
      </w:r>
      <w:proofErr w:type="spellEnd"/>
      <w:r w:rsidRPr="00B9025C">
        <w:rPr>
          <w:rFonts w:ascii="Arial" w:hAnsi="Arial" w:cs="Arial"/>
        </w:rPr>
        <w:t>, I. (2024). </w:t>
      </w:r>
      <w:r w:rsidRPr="00B9025C">
        <w:rPr>
          <w:rFonts w:ascii="Arial" w:hAnsi="Arial" w:cs="Arial"/>
          <w:i/>
          <w:iCs/>
        </w:rPr>
        <w:t>How to Write Research Methodology: Overview, Tips, and Techniques</w:t>
      </w:r>
      <w:r w:rsidRPr="00B9025C">
        <w:rPr>
          <w:rFonts w:ascii="Arial" w:hAnsi="Arial" w:cs="Arial"/>
        </w:rPr>
        <w:t xml:space="preserve">. [online] research.com. Available at: </w:t>
      </w:r>
      <w:hyperlink r:id="rId13" w:history="1">
        <w:r w:rsidRPr="00B9025C">
          <w:rPr>
            <w:rStyle w:val="Hyperlink"/>
            <w:rFonts w:ascii="Arial" w:eastAsiaTheme="majorEastAsia" w:hAnsi="Arial" w:cs="Arial"/>
            <w:color w:val="auto"/>
          </w:rPr>
          <w:t>https://research.com/research/how-to-write-research-methodology</w:t>
        </w:r>
      </w:hyperlink>
      <w:r w:rsidRPr="00B9025C">
        <w:rPr>
          <w:rFonts w:ascii="Arial" w:hAnsi="Arial" w:cs="Arial"/>
        </w:rPr>
        <w:t>.</w:t>
      </w:r>
    </w:p>
    <w:p w14:paraId="407177CE" w14:textId="77777777" w:rsidR="00611D1D" w:rsidRPr="00B9025C" w:rsidRDefault="00611D1D" w:rsidP="00B9025C">
      <w:pPr>
        <w:spacing w:line="360" w:lineRule="auto"/>
        <w:rPr>
          <w:rFonts w:ascii="Arial" w:hAnsi="Arial" w:cs="Arial"/>
        </w:rPr>
      </w:pPr>
      <w:r w:rsidRPr="00B9025C">
        <w:rPr>
          <w:rFonts w:ascii="Arial" w:hAnsi="Arial" w:cs="Arial"/>
        </w:rPr>
        <w:t xml:space="preserve">Brown, O. (1996). Discover your voice: How to develop healthy voice habits. San Diego, CA: Singular Publishing Group </w:t>
      </w:r>
      <w:proofErr w:type="spellStart"/>
      <w:r w:rsidRPr="00B9025C">
        <w:rPr>
          <w:rFonts w:ascii="Arial" w:hAnsi="Arial" w:cs="Arial"/>
        </w:rPr>
        <w:t>Inc.Bruner</w:t>
      </w:r>
      <w:proofErr w:type="spellEnd"/>
      <w:r w:rsidRPr="00B9025C">
        <w:rPr>
          <w:rFonts w:ascii="Arial" w:hAnsi="Arial" w:cs="Arial"/>
        </w:rPr>
        <w:t xml:space="preserve"> </w:t>
      </w:r>
    </w:p>
    <w:p w14:paraId="5C0E038F"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rPr>
        <w:t xml:space="preserve">Brown, R. P., &amp; </w:t>
      </w:r>
      <w:proofErr w:type="spellStart"/>
      <w:r w:rsidRPr="00B9025C">
        <w:rPr>
          <w:rFonts w:ascii="Arial" w:hAnsi="Arial" w:cs="Arial"/>
        </w:rPr>
        <w:t>Gerbarg</w:t>
      </w:r>
      <w:proofErr w:type="spellEnd"/>
      <w:r w:rsidRPr="00B9025C">
        <w:rPr>
          <w:rFonts w:ascii="Arial" w:hAnsi="Arial" w:cs="Arial"/>
        </w:rPr>
        <w:t xml:space="preserve">, P. L. (2009). Yoga breathing, meditation, and longevity. </w:t>
      </w:r>
      <w:r w:rsidRPr="00B9025C">
        <w:rPr>
          <w:rFonts w:ascii="Arial" w:hAnsi="Arial" w:cs="Arial"/>
          <w:i/>
          <w:iCs/>
        </w:rPr>
        <w:t>Annals of the New York Academy of Sciences</w:t>
      </w:r>
      <w:r w:rsidRPr="00B9025C">
        <w:rPr>
          <w:rFonts w:ascii="Arial" w:hAnsi="Arial" w:cs="Arial"/>
        </w:rPr>
        <w:t>, 1172(1), 54–62. https://doi.org/10.1111/j.1749-6632.2009.04394.x</w:t>
      </w:r>
    </w:p>
    <w:p w14:paraId="20AB6A1B" w14:textId="77777777" w:rsidR="00611D1D" w:rsidRPr="00FE6521" w:rsidRDefault="00611D1D" w:rsidP="00B9025C">
      <w:pPr>
        <w:spacing w:line="360" w:lineRule="auto"/>
        <w:rPr>
          <w:rFonts w:ascii="Arial" w:hAnsi="Arial" w:cs="Arial"/>
          <w:lang w:val="fr-FR"/>
        </w:rPr>
      </w:pPr>
      <w:r w:rsidRPr="00B9025C">
        <w:rPr>
          <w:rFonts w:ascii="Arial" w:hAnsi="Arial" w:cs="Arial"/>
        </w:rPr>
        <w:t xml:space="preserve">Budde, H., Voelcker-Rehage, C., </w:t>
      </w:r>
      <w:proofErr w:type="spellStart"/>
      <w:r w:rsidRPr="00B9025C">
        <w:rPr>
          <w:rFonts w:ascii="Arial" w:hAnsi="Arial" w:cs="Arial"/>
        </w:rPr>
        <w:t>Pietraßyk-Kendziorra</w:t>
      </w:r>
      <w:proofErr w:type="spellEnd"/>
      <w:r w:rsidRPr="00B9025C">
        <w:rPr>
          <w:rFonts w:ascii="Arial" w:hAnsi="Arial" w:cs="Arial"/>
        </w:rPr>
        <w:t xml:space="preserve">, S., Ribeiro, P. and </w:t>
      </w:r>
      <w:proofErr w:type="spellStart"/>
      <w:r w:rsidRPr="00B9025C">
        <w:rPr>
          <w:rFonts w:ascii="Arial" w:hAnsi="Arial" w:cs="Arial"/>
        </w:rPr>
        <w:t>Tidow</w:t>
      </w:r>
      <w:proofErr w:type="spellEnd"/>
      <w:r w:rsidRPr="00B9025C">
        <w:rPr>
          <w:rFonts w:ascii="Arial" w:hAnsi="Arial" w:cs="Arial"/>
        </w:rPr>
        <w:t>, G. (2008). Acute coordinative exercise improves attentional performance in adolescents. </w:t>
      </w:r>
      <w:r w:rsidRPr="00FE6521">
        <w:rPr>
          <w:rFonts w:ascii="Arial" w:hAnsi="Arial" w:cs="Arial"/>
          <w:i/>
          <w:iCs/>
          <w:lang w:val="fr-FR"/>
        </w:rPr>
        <w:t xml:space="preserve">Neuroscience </w:t>
      </w:r>
      <w:proofErr w:type="spellStart"/>
      <w:r w:rsidRPr="00FE6521">
        <w:rPr>
          <w:rFonts w:ascii="Arial" w:hAnsi="Arial" w:cs="Arial"/>
          <w:i/>
          <w:iCs/>
          <w:lang w:val="fr-FR"/>
        </w:rPr>
        <w:t>Letters</w:t>
      </w:r>
      <w:proofErr w:type="spellEnd"/>
      <w:r w:rsidRPr="00FE6521">
        <w:rPr>
          <w:rFonts w:ascii="Arial" w:hAnsi="Arial" w:cs="Arial"/>
          <w:lang w:val="fr-FR"/>
        </w:rPr>
        <w:t xml:space="preserve">, 441(2), pp.219–223. </w:t>
      </w:r>
      <w:proofErr w:type="spellStart"/>
      <w:proofErr w:type="gramStart"/>
      <w:r w:rsidRPr="00FE6521">
        <w:rPr>
          <w:rFonts w:ascii="Arial" w:hAnsi="Arial" w:cs="Arial"/>
          <w:lang w:val="fr-FR"/>
        </w:rPr>
        <w:t>doi:https</w:t>
      </w:r>
      <w:proofErr w:type="spellEnd"/>
      <w:r w:rsidRPr="00FE6521">
        <w:rPr>
          <w:rFonts w:ascii="Arial" w:hAnsi="Arial" w:cs="Arial"/>
          <w:lang w:val="fr-FR"/>
        </w:rPr>
        <w:t>://doi.org/10.1016/j.neulet.2008.06.024</w:t>
      </w:r>
      <w:proofErr w:type="gramEnd"/>
      <w:r w:rsidRPr="00FE6521">
        <w:rPr>
          <w:rFonts w:ascii="Arial" w:hAnsi="Arial" w:cs="Arial"/>
          <w:lang w:val="fr-FR"/>
        </w:rPr>
        <w:t>.</w:t>
      </w:r>
    </w:p>
    <w:p w14:paraId="6B124986" w14:textId="77777777" w:rsidR="00611D1D" w:rsidRPr="00FE6521" w:rsidRDefault="00611D1D" w:rsidP="00B9025C">
      <w:pPr>
        <w:spacing w:line="360" w:lineRule="auto"/>
        <w:rPr>
          <w:rFonts w:ascii="Arial" w:hAnsi="Arial" w:cs="Arial"/>
          <w:lang w:val="fr-FR"/>
        </w:rPr>
      </w:pPr>
    </w:p>
    <w:p w14:paraId="379B90F7" w14:textId="77777777" w:rsidR="00611D1D" w:rsidRPr="00B9025C" w:rsidRDefault="00611D1D" w:rsidP="00B9025C">
      <w:pPr>
        <w:spacing w:line="360" w:lineRule="auto"/>
        <w:rPr>
          <w:rFonts w:ascii="Arial" w:hAnsi="Arial" w:cs="Arial"/>
        </w:rPr>
      </w:pPr>
      <w:proofErr w:type="spellStart"/>
      <w:r w:rsidRPr="00FE6521">
        <w:rPr>
          <w:rFonts w:ascii="Arial" w:hAnsi="Arial" w:cs="Arial"/>
          <w:lang w:val="fr-FR"/>
        </w:rPr>
        <w:t>Bunch</w:t>
      </w:r>
      <w:proofErr w:type="spellEnd"/>
      <w:r w:rsidRPr="00FE6521">
        <w:rPr>
          <w:rFonts w:ascii="Arial" w:hAnsi="Arial" w:cs="Arial"/>
          <w:lang w:val="fr-FR"/>
        </w:rPr>
        <w:t>, M. (2005). </w:t>
      </w:r>
      <w:r w:rsidRPr="00B9025C">
        <w:rPr>
          <w:rFonts w:ascii="Arial" w:hAnsi="Arial" w:cs="Arial"/>
          <w:i/>
          <w:iCs/>
        </w:rPr>
        <w:t xml:space="preserve">The performer’s </w:t>
      </w:r>
      <w:proofErr w:type="gramStart"/>
      <w:r w:rsidRPr="00B9025C">
        <w:rPr>
          <w:rFonts w:ascii="Arial" w:hAnsi="Arial" w:cs="Arial"/>
          <w:i/>
          <w:iCs/>
        </w:rPr>
        <w:t>voice :</w:t>
      </w:r>
      <w:proofErr w:type="gramEnd"/>
      <w:r w:rsidRPr="00B9025C">
        <w:rPr>
          <w:rFonts w:ascii="Arial" w:hAnsi="Arial" w:cs="Arial"/>
          <w:i/>
          <w:iCs/>
        </w:rPr>
        <w:t xml:space="preserve"> realizing your vocal potential</w:t>
      </w:r>
      <w:r w:rsidRPr="00B9025C">
        <w:rPr>
          <w:rFonts w:ascii="Arial" w:hAnsi="Arial" w:cs="Arial"/>
        </w:rPr>
        <w:t>. New York: W.W. Norton.</w:t>
      </w:r>
    </w:p>
    <w:p w14:paraId="66153429" w14:textId="77777777" w:rsidR="00611D1D" w:rsidRPr="00B9025C" w:rsidRDefault="00611D1D" w:rsidP="00B9025C">
      <w:pPr>
        <w:spacing w:line="360" w:lineRule="auto"/>
        <w:rPr>
          <w:rFonts w:ascii="Arial" w:hAnsi="Arial" w:cs="Arial"/>
        </w:rPr>
      </w:pPr>
    </w:p>
    <w:p w14:paraId="567F0054" w14:textId="77777777" w:rsidR="00611D1D" w:rsidRPr="00B9025C" w:rsidRDefault="00611D1D" w:rsidP="00B9025C">
      <w:pPr>
        <w:spacing w:line="360" w:lineRule="auto"/>
        <w:rPr>
          <w:rFonts w:ascii="Arial" w:hAnsi="Arial" w:cs="Arial"/>
        </w:rPr>
      </w:pPr>
      <w:proofErr w:type="spellStart"/>
      <w:r w:rsidRPr="00FE6521">
        <w:rPr>
          <w:rFonts w:ascii="Arial" w:hAnsi="Arial" w:cs="Arial"/>
        </w:rPr>
        <w:t>Buonomano</w:t>
      </w:r>
      <w:proofErr w:type="spellEnd"/>
      <w:r w:rsidRPr="00FE6521">
        <w:rPr>
          <w:rFonts w:ascii="Arial" w:hAnsi="Arial" w:cs="Arial"/>
        </w:rPr>
        <w:t xml:space="preserve">, D.V. and </w:t>
      </w:r>
      <w:proofErr w:type="spellStart"/>
      <w:r w:rsidRPr="00FE6521">
        <w:rPr>
          <w:rFonts w:ascii="Arial" w:hAnsi="Arial" w:cs="Arial"/>
        </w:rPr>
        <w:t>Merzenich</w:t>
      </w:r>
      <w:proofErr w:type="spellEnd"/>
      <w:r w:rsidRPr="00FE6521">
        <w:rPr>
          <w:rFonts w:ascii="Arial" w:hAnsi="Arial" w:cs="Arial"/>
        </w:rPr>
        <w:t xml:space="preserve">, M.M. (1998). </w:t>
      </w:r>
      <w:r w:rsidRPr="00B9025C">
        <w:rPr>
          <w:rFonts w:ascii="Arial" w:hAnsi="Arial" w:cs="Arial"/>
        </w:rPr>
        <w:t>CORTICAL PLASTICITY: From Synapses to Maps. </w:t>
      </w:r>
      <w:r w:rsidRPr="00B9025C">
        <w:rPr>
          <w:rFonts w:ascii="Arial" w:hAnsi="Arial" w:cs="Arial"/>
          <w:i/>
          <w:iCs/>
        </w:rPr>
        <w:t>Annual Review of Neuroscience</w:t>
      </w:r>
      <w:r w:rsidRPr="00B9025C">
        <w:rPr>
          <w:rFonts w:ascii="Arial" w:hAnsi="Arial" w:cs="Arial"/>
        </w:rPr>
        <w:t xml:space="preserve">, 21(1), pp.149–186. </w:t>
      </w:r>
      <w:proofErr w:type="spellStart"/>
      <w:proofErr w:type="gramStart"/>
      <w:r w:rsidRPr="00B9025C">
        <w:rPr>
          <w:rFonts w:ascii="Arial" w:hAnsi="Arial" w:cs="Arial"/>
        </w:rPr>
        <w:t>doi:https</w:t>
      </w:r>
      <w:proofErr w:type="spellEnd"/>
      <w:r w:rsidRPr="00B9025C">
        <w:rPr>
          <w:rFonts w:ascii="Arial" w:hAnsi="Arial" w:cs="Arial"/>
        </w:rPr>
        <w:t>://doi.org/10.1146/annurev.neuro.21.1.149</w:t>
      </w:r>
      <w:proofErr w:type="gramEnd"/>
      <w:r w:rsidRPr="00B9025C">
        <w:rPr>
          <w:rFonts w:ascii="Arial" w:hAnsi="Arial" w:cs="Arial"/>
        </w:rPr>
        <w:t>.</w:t>
      </w:r>
    </w:p>
    <w:p w14:paraId="613C84E2" w14:textId="77777777" w:rsidR="00611D1D" w:rsidRPr="00B9025C" w:rsidRDefault="00611D1D" w:rsidP="00B9025C">
      <w:pPr>
        <w:spacing w:line="360" w:lineRule="auto"/>
        <w:rPr>
          <w:rFonts w:ascii="Arial" w:hAnsi="Arial" w:cs="Arial"/>
        </w:rPr>
      </w:pPr>
    </w:p>
    <w:p w14:paraId="69C2C14B" w14:textId="77777777" w:rsidR="00611D1D" w:rsidRPr="00B9025C" w:rsidRDefault="00611D1D" w:rsidP="00B9025C">
      <w:pPr>
        <w:spacing w:line="360" w:lineRule="auto"/>
        <w:rPr>
          <w:rFonts w:ascii="Arial" w:hAnsi="Arial" w:cs="Arial"/>
        </w:rPr>
      </w:pPr>
      <w:r w:rsidRPr="00B9025C">
        <w:rPr>
          <w:rFonts w:ascii="Arial" w:hAnsi="Arial" w:cs="Arial"/>
        </w:rPr>
        <w:t>Cardwell, A. (2024). </w:t>
      </w:r>
      <w:r w:rsidRPr="00B9025C">
        <w:rPr>
          <w:rFonts w:ascii="Arial" w:hAnsi="Arial" w:cs="Arial"/>
          <w:i/>
          <w:iCs/>
        </w:rPr>
        <w:t xml:space="preserve">Supporting Students’ Transition from High School to College: Mental </w:t>
      </w:r>
      <w:proofErr w:type="gramStart"/>
      <w:r w:rsidRPr="00B9025C">
        <w:rPr>
          <w:rFonts w:ascii="Arial" w:hAnsi="Arial" w:cs="Arial"/>
          <w:i/>
          <w:iCs/>
        </w:rPr>
        <w:t>Health  -</w:t>
      </w:r>
      <w:proofErr w:type="gramEnd"/>
      <w:r w:rsidRPr="00B9025C">
        <w:rPr>
          <w:rFonts w:ascii="Arial" w:hAnsi="Arial" w:cs="Arial"/>
          <w:i/>
          <w:iCs/>
        </w:rPr>
        <w:t xml:space="preserve"> Cultivate </w:t>
      </w:r>
      <w:proofErr w:type="spellStart"/>
      <w:r w:rsidRPr="00B9025C">
        <w:rPr>
          <w:rFonts w:ascii="Arial" w:hAnsi="Arial" w:cs="Arial"/>
          <w:i/>
          <w:iCs/>
        </w:rPr>
        <w:t>Behavioral</w:t>
      </w:r>
      <w:proofErr w:type="spellEnd"/>
      <w:r w:rsidRPr="00B9025C">
        <w:rPr>
          <w:rFonts w:ascii="Arial" w:hAnsi="Arial" w:cs="Arial"/>
          <w:i/>
          <w:iCs/>
        </w:rPr>
        <w:t xml:space="preserve"> Health &amp; Education - ABA Therapy Mental Health</w:t>
      </w:r>
      <w:r w:rsidRPr="00B9025C">
        <w:rPr>
          <w:rFonts w:ascii="Arial" w:hAnsi="Arial" w:cs="Arial"/>
        </w:rPr>
        <w:t xml:space="preserve">. [online] Cultivate </w:t>
      </w:r>
      <w:proofErr w:type="spellStart"/>
      <w:r w:rsidRPr="00B9025C">
        <w:rPr>
          <w:rFonts w:ascii="Arial" w:hAnsi="Arial" w:cs="Arial"/>
        </w:rPr>
        <w:t>Behavioral</w:t>
      </w:r>
      <w:proofErr w:type="spellEnd"/>
      <w:r w:rsidRPr="00B9025C">
        <w:rPr>
          <w:rFonts w:ascii="Arial" w:hAnsi="Arial" w:cs="Arial"/>
        </w:rPr>
        <w:t xml:space="preserve"> Health &amp; Education - ABA Therapy. Available at: </w:t>
      </w:r>
      <w:r w:rsidRPr="00B9025C">
        <w:rPr>
          <w:rFonts w:ascii="Arial" w:hAnsi="Arial" w:cs="Arial"/>
        </w:rPr>
        <w:lastRenderedPageBreak/>
        <w:t>https://cultivatebhe.com/supporting-students-transition-high-school-college/ [Accessed 28 Oct. 2024].</w:t>
      </w:r>
    </w:p>
    <w:p w14:paraId="6F7E495D" w14:textId="77777777" w:rsidR="00611D1D" w:rsidRPr="00B9025C" w:rsidRDefault="00611D1D" w:rsidP="00B9025C">
      <w:pPr>
        <w:spacing w:line="360" w:lineRule="auto"/>
        <w:rPr>
          <w:rFonts w:ascii="Arial" w:hAnsi="Arial" w:cs="Arial"/>
        </w:rPr>
      </w:pPr>
    </w:p>
    <w:p w14:paraId="5AD15CEF" w14:textId="77777777" w:rsidR="00611D1D" w:rsidRPr="00B9025C" w:rsidRDefault="00611D1D" w:rsidP="00B9025C">
      <w:pPr>
        <w:spacing w:line="360" w:lineRule="auto"/>
        <w:rPr>
          <w:rStyle w:val="Hyperlink"/>
          <w:rFonts w:ascii="Arial" w:eastAsiaTheme="majorEastAsia" w:hAnsi="Arial" w:cs="Arial"/>
          <w:color w:val="auto"/>
        </w:rPr>
      </w:pPr>
      <w:proofErr w:type="spellStart"/>
      <w:r w:rsidRPr="00926B2F">
        <w:rPr>
          <w:rFonts w:ascii="Arial" w:hAnsi="Arial" w:cs="Arial"/>
          <w:lang w:val="pl-PL"/>
        </w:rPr>
        <w:t>Carmody</w:t>
      </w:r>
      <w:proofErr w:type="spellEnd"/>
      <w:r w:rsidRPr="00926B2F">
        <w:rPr>
          <w:rFonts w:ascii="Arial" w:hAnsi="Arial" w:cs="Arial"/>
          <w:lang w:val="pl-PL"/>
        </w:rPr>
        <w:t xml:space="preserve">, J., &amp; Baer, R. A. (2008). </w:t>
      </w:r>
      <w:r w:rsidRPr="00B9025C">
        <w:rPr>
          <w:rFonts w:ascii="Arial" w:hAnsi="Arial" w:cs="Arial"/>
        </w:rPr>
        <w:t xml:space="preserve">Relationships between mindfulness practice and levels of mindfulness, medical and psychological symptoms and well-being in a mindfulness-based stress reduction program. </w:t>
      </w:r>
      <w:r w:rsidRPr="00B9025C">
        <w:rPr>
          <w:rFonts w:ascii="Arial" w:hAnsi="Arial" w:cs="Arial"/>
          <w:i/>
          <w:iCs/>
        </w:rPr>
        <w:t xml:space="preserve">Journal of </w:t>
      </w:r>
      <w:proofErr w:type="spellStart"/>
      <w:r w:rsidRPr="00B9025C">
        <w:rPr>
          <w:rFonts w:ascii="Arial" w:hAnsi="Arial" w:cs="Arial"/>
          <w:i/>
          <w:iCs/>
        </w:rPr>
        <w:t>Behavioral</w:t>
      </w:r>
      <w:proofErr w:type="spellEnd"/>
      <w:r w:rsidRPr="00B9025C">
        <w:rPr>
          <w:rFonts w:ascii="Arial" w:hAnsi="Arial" w:cs="Arial"/>
          <w:i/>
          <w:iCs/>
        </w:rPr>
        <w:t xml:space="preserve"> Medicine, 31</w:t>
      </w:r>
      <w:r w:rsidRPr="00B9025C">
        <w:rPr>
          <w:rFonts w:ascii="Arial" w:hAnsi="Arial" w:cs="Arial"/>
        </w:rPr>
        <w:t xml:space="preserve">(1), 23-33. </w:t>
      </w:r>
      <w:hyperlink r:id="rId14" w:history="1">
        <w:r w:rsidRPr="00B9025C">
          <w:rPr>
            <w:rStyle w:val="Hyperlink"/>
            <w:rFonts w:ascii="Arial" w:eastAsiaTheme="majorEastAsia" w:hAnsi="Arial" w:cs="Arial"/>
            <w:color w:val="auto"/>
          </w:rPr>
          <w:t>https://doi.org/10.1007/s10865-007-9130-7</w:t>
        </w:r>
      </w:hyperlink>
    </w:p>
    <w:p w14:paraId="2CE7293F" w14:textId="77777777" w:rsidR="00611D1D" w:rsidRPr="00B9025C" w:rsidRDefault="00611D1D" w:rsidP="00B9025C">
      <w:pPr>
        <w:spacing w:line="360" w:lineRule="auto"/>
        <w:rPr>
          <w:rFonts w:ascii="Arial" w:hAnsi="Arial" w:cs="Arial"/>
        </w:rPr>
      </w:pPr>
    </w:p>
    <w:p w14:paraId="3B26295C" w14:textId="77777777" w:rsidR="00611D1D" w:rsidRPr="00B9025C" w:rsidRDefault="00611D1D" w:rsidP="00B9025C">
      <w:pPr>
        <w:spacing w:line="360" w:lineRule="auto"/>
        <w:rPr>
          <w:rFonts w:ascii="Arial" w:hAnsi="Arial" w:cs="Arial"/>
        </w:rPr>
      </w:pPr>
      <w:r w:rsidRPr="00B9025C">
        <w:rPr>
          <w:rFonts w:ascii="Arial" w:hAnsi="Arial" w:cs="Arial"/>
        </w:rPr>
        <w:t>Casanave, C. and Li, Y. (2015). Novices’ Struggles with Conceptual and Theoretical Framing in Writing Dissertations and Papers for Publication. </w:t>
      </w:r>
      <w:r w:rsidRPr="00B9025C">
        <w:rPr>
          <w:rFonts w:ascii="Arial" w:hAnsi="Arial" w:cs="Arial"/>
          <w:i/>
          <w:iCs/>
        </w:rPr>
        <w:t>Publications</w:t>
      </w:r>
      <w:r w:rsidRPr="00B9025C">
        <w:rPr>
          <w:rFonts w:ascii="Arial" w:hAnsi="Arial" w:cs="Arial"/>
        </w:rPr>
        <w:t xml:space="preserve">, 3(2), pp.104–119. </w:t>
      </w:r>
      <w:proofErr w:type="spellStart"/>
      <w:proofErr w:type="gramStart"/>
      <w:r w:rsidRPr="00B9025C">
        <w:rPr>
          <w:rFonts w:ascii="Arial" w:hAnsi="Arial" w:cs="Arial"/>
        </w:rPr>
        <w:t>doi:https</w:t>
      </w:r>
      <w:proofErr w:type="spellEnd"/>
      <w:r w:rsidRPr="00B9025C">
        <w:rPr>
          <w:rFonts w:ascii="Arial" w:hAnsi="Arial" w:cs="Arial"/>
        </w:rPr>
        <w:t>://doi.org/10.3390/publications3020104</w:t>
      </w:r>
      <w:proofErr w:type="gramEnd"/>
      <w:r w:rsidRPr="00B9025C">
        <w:rPr>
          <w:rFonts w:ascii="Arial" w:hAnsi="Arial" w:cs="Arial"/>
        </w:rPr>
        <w:t>.</w:t>
      </w:r>
    </w:p>
    <w:p w14:paraId="420D6F3C" w14:textId="77777777" w:rsidR="00611D1D" w:rsidRPr="00B9025C" w:rsidRDefault="00611D1D" w:rsidP="00B9025C">
      <w:pPr>
        <w:spacing w:line="360" w:lineRule="auto"/>
        <w:rPr>
          <w:rFonts w:ascii="Arial" w:hAnsi="Arial" w:cs="Arial"/>
        </w:rPr>
      </w:pPr>
    </w:p>
    <w:p w14:paraId="18712F36" w14:textId="77777777" w:rsidR="00611D1D" w:rsidRPr="00B9025C" w:rsidRDefault="00611D1D" w:rsidP="00B9025C">
      <w:pPr>
        <w:spacing w:line="360" w:lineRule="auto"/>
        <w:rPr>
          <w:rFonts w:ascii="Arial" w:hAnsi="Arial" w:cs="Arial"/>
        </w:rPr>
      </w:pPr>
      <w:r w:rsidRPr="00B9025C">
        <w:rPr>
          <w:rFonts w:ascii="Arial" w:hAnsi="Arial" w:cs="Arial"/>
        </w:rPr>
        <w:t>Cerbin, A. (2020). </w:t>
      </w:r>
      <w:r w:rsidRPr="00B9025C">
        <w:rPr>
          <w:rFonts w:ascii="Arial" w:hAnsi="Arial" w:cs="Arial"/>
          <w:i/>
          <w:iCs/>
        </w:rPr>
        <w:t>Assessing Cognitive Load in Your Course</w:t>
      </w:r>
      <w:r w:rsidRPr="00B9025C">
        <w:rPr>
          <w:rFonts w:ascii="Arial" w:hAnsi="Arial" w:cs="Arial"/>
        </w:rPr>
        <w:t xml:space="preserve">. [online] Taking Learning Seriously. Available at: </w:t>
      </w:r>
      <w:hyperlink r:id="rId15" w:history="1">
        <w:r w:rsidRPr="00B9025C">
          <w:rPr>
            <w:rStyle w:val="Hyperlink"/>
            <w:rFonts w:ascii="Arial" w:eastAsiaTheme="majorEastAsia" w:hAnsi="Arial" w:cs="Arial"/>
            <w:color w:val="auto"/>
          </w:rPr>
          <w:t>https://takinglearningseriously.com/2020/04/18/assessing-cognitive-load/</w:t>
        </w:r>
      </w:hyperlink>
      <w:r w:rsidRPr="00B9025C">
        <w:rPr>
          <w:rFonts w:ascii="Arial" w:hAnsi="Arial" w:cs="Arial"/>
        </w:rPr>
        <w:t>.</w:t>
      </w:r>
    </w:p>
    <w:p w14:paraId="492CD8FF" w14:textId="77777777" w:rsidR="00611D1D" w:rsidRPr="00FE6521" w:rsidRDefault="00611D1D" w:rsidP="00B9025C">
      <w:pPr>
        <w:pStyle w:val="NormalWeb"/>
        <w:spacing w:line="360" w:lineRule="auto"/>
        <w:rPr>
          <w:rFonts w:ascii="Arial" w:hAnsi="Arial" w:cs="Arial"/>
        </w:rPr>
      </w:pPr>
      <w:r w:rsidRPr="00926B2F">
        <w:rPr>
          <w:rFonts w:ascii="Arial" w:hAnsi="Arial" w:cs="Arial"/>
        </w:rPr>
        <w:t xml:space="preserve">Choi, K., &amp; Suk, H. J. (2016). </w:t>
      </w:r>
      <w:r w:rsidRPr="00B9025C">
        <w:rPr>
          <w:rFonts w:ascii="Arial" w:hAnsi="Arial" w:cs="Arial"/>
        </w:rPr>
        <w:t xml:space="preserve">The effects of dynamic lighting on visual and biological responses and mood. </w:t>
      </w:r>
      <w:r w:rsidRPr="00FE6521">
        <w:rPr>
          <w:rStyle w:val="Emphasis"/>
          <w:rFonts w:ascii="Arial" w:hAnsi="Arial" w:cs="Arial"/>
        </w:rPr>
        <w:t>Scientific Reports, 6</w:t>
      </w:r>
      <w:r w:rsidRPr="00FE6521">
        <w:rPr>
          <w:rFonts w:ascii="Arial" w:hAnsi="Arial" w:cs="Arial"/>
        </w:rPr>
        <w:t xml:space="preserve">, 39251. </w:t>
      </w:r>
      <w:hyperlink r:id="rId16" w:history="1">
        <w:r w:rsidRPr="00FE6521">
          <w:rPr>
            <w:rStyle w:val="Hyperlink"/>
            <w:rFonts w:ascii="Arial" w:eastAsiaTheme="majorEastAsia" w:hAnsi="Arial" w:cs="Arial"/>
            <w:color w:val="auto"/>
          </w:rPr>
          <w:t>https://doi.org/10.1038/srep39251</w:t>
        </w:r>
      </w:hyperlink>
    </w:p>
    <w:p w14:paraId="588D992F" w14:textId="77777777" w:rsidR="00611D1D" w:rsidRPr="00B9025C" w:rsidRDefault="00611D1D" w:rsidP="00B9025C">
      <w:pPr>
        <w:spacing w:line="360" w:lineRule="auto"/>
        <w:rPr>
          <w:rFonts w:ascii="Arial" w:hAnsi="Arial" w:cs="Arial"/>
        </w:rPr>
      </w:pPr>
      <w:proofErr w:type="spellStart"/>
      <w:r w:rsidRPr="00B9025C">
        <w:rPr>
          <w:rFonts w:ascii="Arial" w:hAnsi="Arial" w:cs="Arial"/>
        </w:rPr>
        <w:t>CollegeData</w:t>
      </w:r>
      <w:proofErr w:type="spellEnd"/>
      <w:r w:rsidRPr="00B9025C">
        <w:rPr>
          <w:rFonts w:ascii="Arial" w:hAnsi="Arial" w:cs="Arial"/>
        </w:rPr>
        <w:t>. (2023). </w:t>
      </w:r>
      <w:r w:rsidRPr="00B9025C">
        <w:rPr>
          <w:rFonts w:ascii="Arial" w:hAnsi="Arial" w:cs="Arial"/>
          <w:i/>
          <w:iCs/>
        </w:rPr>
        <w:t>Transition to College: Here’s What Students Have to Say</w:t>
      </w:r>
      <w:r w:rsidRPr="00B9025C">
        <w:rPr>
          <w:rFonts w:ascii="Arial" w:hAnsi="Arial" w:cs="Arial"/>
        </w:rPr>
        <w:t xml:space="preserve">. [online] Available at: </w:t>
      </w:r>
      <w:hyperlink r:id="rId17" w:history="1">
        <w:r w:rsidRPr="00B9025C">
          <w:rPr>
            <w:rStyle w:val="Hyperlink"/>
            <w:rFonts w:ascii="Arial" w:eastAsiaTheme="majorEastAsia" w:hAnsi="Arial" w:cs="Arial"/>
            <w:color w:val="auto"/>
          </w:rPr>
          <w:t>https://www.collegedata.com/resources/transition-to-college/transition-to-college-survey-results</w:t>
        </w:r>
      </w:hyperlink>
      <w:r w:rsidRPr="00B9025C">
        <w:rPr>
          <w:rFonts w:ascii="Arial" w:hAnsi="Arial" w:cs="Arial"/>
        </w:rPr>
        <w:t>.</w:t>
      </w:r>
    </w:p>
    <w:p w14:paraId="4B3A8527" w14:textId="77777777" w:rsidR="00611D1D" w:rsidRPr="00B9025C" w:rsidRDefault="00611D1D" w:rsidP="00B9025C">
      <w:pPr>
        <w:spacing w:line="360" w:lineRule="auto"/>
        <w:rPr>
          <w:rFonts w:ascii="Arial" w:hAnsi="Arial" w:cs="Arial"/>
        </w:rPr>
      </w:pPr>
    </w:p>
    <w:p w14:paraId="1F130448" w14:textId="77777777" w:rsidR="00611D1D" w:rsidRPr="00B9025C" w:rsidRDefault="00611D1D" w:rsidP="00B9025C">
      <w:pPr>
        <w:spacing w:line="360" w:lineRule="auto"/>
        <w:rPr>
          <w:rFonts w:ascii="Arial" w:hAnsi="Arial" w:cs="Arial"/>
        </w:rPr>
      </w:pPr>
      <w:r w:rsidRPr="00B9025C">
        <w:rPr>
          <w:rFonts w:ascii="Arial" w:hAnsi="Arial" w:cs="Arial"/>
        </w:rPr>
        <w:t>Crabbe, D. (2007). Learning opportunities: adding learning value to tasks. </w:t>
      </w:r>
      <w:r w:rsidRPr="00B9025C">
        <w:rPr>
          <w:rFonts w:ascii="Arial" w:hAnsi="Arial" w:cs="Arial"/>
          <w:i/>
          <w:iCs/>
        </w:rPr>
        <w:t>ELT Journal</w:t>
      </w:r>
      <w:r w:rsidRPr="00B9025C">
        <w:rPr>
          <w:rFonts w:ascii="Arial" w:hAnsi="Arial" w:cs="Arial"/>
        </w:rPr>
        <w:t xml:space="preserve">, 61(2), pp.117–125. </w:t>
      </w:r>
      <w:proofErr w:type="spellStart"/>
      <w:proofErr w:type="gramStart"/>
      <w:r w:rsidRPr="00B9025C">
        <w:rPr>
          <w:rFonts w:ascii="Arial" w:hAnsi="Arial" w:cs="Arial"/>
        </w:rPr>
        <w:t>doi:https</w:t>
      </w:r>
      <w:proofErr w:type="spellEnd"/>
      <w:r w:rsidRPr="00B9025C">
        <w:rPr>
          <w:rFonts w:ascii="Arial" w:hAnsi="Arial" w:cs="Arial"/>
        </w:rPr>
        <w:t>://doi.org/10.1093/</w:t>
      </w:r>
      <w:proofErr w:type="spellStart"/>
      <w:r w:rsidRPr="00B9025C">
        <w:rPr>
          <w:rFonts w:ascii="Arial" w:hAnsi="Arial" w:cs="Arial"/>
        </w:rPr>
        <w:t>elt</w:t>
      </w:r>
      <w:proofErr w:type="spellEnd"/>
      <w:r w:rsidRPr="00B9025C">
        <w:rPr>
          <w:rFonts w:ascii="Arial" w:hAnsi="Arial" w:cs="Arial"/>
        </w:rPr>
        <w:t>/ccm004</w:t>
      </w:r>
      <w:proofErr w:type="gramEnd"/>
      <w:r w:rsidRPr="00B9025C">
        <w:rPr>
          <w:rFonts w:ascii="Arial" w:hAnsi="Arial" w:cs="Arial"/>
        </w:rPr>
        <w:t>.</w:t>
      </w:r>
    </w:p>
    <w:p w14:paraId="37981333" w14:textId="77777777" w:rsidR="00611D1D" w:rsidRPr="00B9025C" w:rsidRDefault="00611D1D" w:rsidP="00B9025C">
      <w:pPr>
        <w:spacing w:line="360" w:lineRule="auto"/>
        <w:rPr>
          <w:rFonts w:ascii="Arial" w:hAnsi="Arial" w:cs="Arial"/>
        </w:rPr>
      </w:pPr>
    </w:p>
    <w:p w14:paraId="60256B95" w14:textId="77777777" w:rsidR="00611D1D" w:rsidRPr="00B9025C" w:rsidRDefault="00611D1D" w:rsidP="00B9025C">
      <w:pPr>
        <w:spacing w:line="360" w:lineRule="auto"/>
        <w:rPr>
          <w:rFonts w:ascii="Arial" w:hAnsi="Arial" w:cs="Arial"/>
        </w:rPr>
      </w:pPr>
      <w:r w:rsidRPr="00B9025C">
        <w:rPr>
          <w:rFonts w:ascii="Arial" w:hAnsi="Arial" w:cs="Arial"/>
        </w:rPr>
        <w:t>Craik, F.I.M. and Lockhart, R.S. (1972). Levels of processing: A framework for memory research. </w:t>
      </w:r>
      <w:r w:rsidRPr="00B9025C">
        <w:rPr>
          <w:rFonts w:ascii="Arial" w:hAnsi="Arial" w:cs="Arial"/>
          <w:i/>
          <w:iCs/>
        </w:rPr>
        <w:t xml:space="preserve">Journal of Verbal Learning and Verbal </w:t>
      </w:r>
      <w:proofErr w:type="spellStart"/>
      <w:r w:rsidRPr="00B9025C">
        <w:rPr>
          <w:rFonts w:ascii="Arial" w:hAnsi="Arial" w:cs="Arial"/>
          <w:i/>
          <w:iCs/>
        </w:rPr>
        <w:t>Behavior</w:t>
      </w:r>
      <w:proofErr w:type="spellEnd"/>
      <w:r w:rsidRPr="00B9025C">
        <w:rPr>
          <w:rFonts w:ascii="Arial" w:hAnsi="Arial" w:cs="Arial"/>
        </w:rPr>
        <w:t xml:space="preserve">, 11(6), pp.671–684. </w:t>
      </w:r>
      <w:proofErr w:type="spellStart"/>
      <w:proofErr w:type="gramStart"/>
      <w:r w:rsidRPr="00B9025C">
        <w:rPr>
          <w:rFonts w:ascii="Arial" w:hAnsi="Arial" w:cs="Arial"/>
        </w:rPr>
        <w:t>doi:https</w:t>
      </w:r>
      <w:proofErr w:type="spellEnd"/>
      <w:r w:rsidRPr="00B9025C">
        <w:rPr>
          <w:rFonts w:ascii="Arial" w:hAnsi="Arial" w:cs="Arial"/>
        </w:rPr>
        <w:t>://doi.org/10.1016/s0022-5371(72)80001-x</w:t>
      </w:r>
      <w:proofErr w:type="gramEnd"/>
      <w:r w:rsidRPr="00B9025C">
        <w:rPr>
          <w:rFonts w:ascii="Arial" w:hAnsi="Arial" w:cs="Arial"/>
        </w:rPr>
        <w:t>.</w:t>
      </w:r>
    </w:p>
    <w:p w14:paraId="169D2E17" w14:textId="0D19ADC2" w:rsidR="00611D1D" w:rsidRDefault="00611D1D" w:rsidP="00B9025C">
      <w:pPr>
        <w:spacing w:line="360" w:lineRule="auto"/>
        <w:rPr>
          <w:rFonts w:ascii="Arial" w:hAnsi="Arial" w:cs="Arial"/>
        </w:rPr>
      </w:pPr>
    </w:p>
    <w:p w14:paraId="58617ACA" w14:textId="77777777" w:rsidR="005843C7" w:rsidRPr="005843C7" w:rsidRDefault="005843C7" w:rsidP="005843C7">
      <w:pPr>
        <w:rPr>
          <w:rFonts w:asciiTheme="minorBidi" w:hAnsiTheme="minorBidi" w:cstheme="minorBidi"/>
        </w:rPr>
      </w:pPr>
      <w:r w:rsidRPr="005843C7">
        <w:rPr>
          <w:rFonts w:asciiTheme="minorBidi" w:hAnsiTheme="minorBidi" w:cstheme="minorBidi"/>
        </w:rPr>
        <w:t xml:space="preserve">Creswell, J. W., &amp; Creswell, J. D. (2018). </w:t>
      </w:r>
      <w:r w:rsidRPr="005843C7">
        <w:rPr>
          <w:rFonts w:asciiTheme="minorBidi" w:hAnsiTheme="minorBidi" w:cstheme="minorBidi"/>
          <w:i/>
          <w:iCs/>
        </w:rPr>
        <w:t>Research Design: Qualitative, Quantitative, and Mixed Methods Approaches</w:t>
      </w:r>
      <w:r w:rsidRPr="005843C7">
        <w:rPr>
          <w:rFonts w:asciiTheme="minorBidi" w:hAnsiTheme="minorBidi" w:cstheme="minorBidi"/>
        </w:rPr>
        <w:t xml:space="preserve"> (5th ed.). SAGE Publications.</w:t>
      </w:r>
    </w:p>
    <w:p w14:paraId="2D2BA2DA" w14:textId="77777777" w:rsidR="005843C7" w:rsidRPr="00B9025C" w:rsidRDefault="005843C7" w:rsidP="00B9025C">
      <w:pPr>
        <w:spacing w:line="360" w:lineRule="auto"/>
        <w:rPr>
          <w:rFonts w:ascii="Arial" w:hAnsi="Arial" w:cs="Arial"/>
        </w:rPr>
      </w:pPr>
    </w:p>
    <w:p w14:paraId="26FDDE9B" w14:textId="77777777" w:rsidR="00611D1D" w:rsidRPr="00B9025C" w:rsidRDefault="00611D1D" w:rsidP="00B9025C">
      <w:pPr>
        <w:spacing w:line="360" w:lineRule="auto"/>
        <w:rPr>
          <w:rFonts w:ascii="Arial" w:hAnsi="Arial" w:cs="Arial"/>
        </w:rPr>
      </w:pPr>
      <w:r w:rsidRPr="00B9025C">
        <w:rPr>
          <w:rFonts w:ascii="Arial" w:hAnsi="Arial" w:cs="Arial"/>
        </w:rPr>
        <w:t>Csikszentmihalyi, M. (1990). </w:t>
      </w:r>
      <w:r w:rsidRPr="00B9025C">
        <w:rPr>
          <w:rFonts w:ascii="Arial" w:hAnsi="Arial" w:cs="Arial"/>
          <w:i/>
          <w:iCs/>
        </w:rPr>
        <w:t>Flow: The Psychology of Optimal Experience</w:t>
      </w:r>
      <w:r w:rsidRPr="00B9025C">
        <w:rPr>
          <w:rFonts w:ascii="Arial" w:hAnsi="Arial" w:cs="Arial"/>
        </w:rPr>
        <w:t xml:space="preserve">. [online] ResearchGate. Available at: </w:t>
      </w:r>
      <w:hyperlink r:id="rId18" w:history="1">
        <w:r w:rsidRPr="00B9025C">
          <w:rPr>
            <w:rStyle w:val="Hyperlink"/>
            <w:rFonts w:ascii="Arial" w:eastAsiaTheme="majorEastAsia" w:hAnsi="Arial" w:cs="Arial"/>
          </w:rPr>
          <w:t>https://www.researchgate.net/publication/224927532_Flow_The_Psychology_of_Optimal_Experience</w:t>
        </w:r>
      </w:hyperlink>
    </w:p>
    <w:p w14:paraId="7451A743" w14:textId="77777777" w:rsidR="00611D1D" w:rsidRPr="00B9025C" w:rsidRDefault="00611D1D" w:rsidP="00B9025C">
      <w:pPr>
        <w:spacing w:line="360" w:lineRule="auto"/>
        <w:rPr>
          <w:rFonts w:ascii="Arial" w:hAnsi="Arial" w:cs="Arial"/>
        </w:rPr>
      </w:pPr>
    </w:p>
    <w:p w14:paraId="7B8AB610" w14:textId="77777777" w:rsidR="00611D1D" w:rsidRPr="00B9025C" w:rsidRDefault="00611D1D" w:rsidP="00B9025C">
      <w:pPr>
        <w:spacing w:line="360" w:lineRule="auto"/>
        <w:rPr>
          <w:rStyle w:val="Hyperlink"/>
          <w:rFonts w:ascii="Arial" w:eastAsiaTheme="majorEastAsia" w:hAnsi="Arial" w:cs="Arial"/>
          <w:color w:val="auto"/>
        </w:rPr>
      </w:pPr>
      <w:r w:rsidRPr="00B9025C">
        <w:rPr>
          <w:rFonts w:ascii="Arial" w:hAnsi="Arial" w:cs="Arial"/>
        </w:rPr>
        <w:t xml:space="preserve">Cumming, J., &amp; Williams, S. E. (2012). The role of imagery in performance. In S. Murphy (Ed.), </w:t>
      </w:r>
      <w:r w:rsidRPr="00B9025C">
        <w:rPr>
          <w:rFonts w:ascii="Arial" w:hAnsi="Arial" w:cs="Arial"/>
          <w:i/>
          <w:iCs/>
        </w:rPr>
        <w:t>The Oxford Handbook of Sport and Performance Psychology</w:t>
      </w:r>
      <w:r w:rsidRPr="00B9025C">
        <w:rPr>
          <w:rFonts w:ascii="Arial" w:hAnsi="Arial" w:cs="Arial"/>
        </w:rPr>
        <w:t xml:space="preserve">. Oxford University Press. </w:t>
      </w:r>
      <w:hyperlink r:id="rId19" w:history="1">
        <w:r w:rsidRPr="00B9025C">
          <w:rPr>
            <w:rStyle w:val="Hyperlink"/>
            <w:rFonts w:ascii="Arial" w:eastAsiaTheme="majorEastAsia" w:hAnsi="Arial" w:cs="Arial"/>
            <w:color w:val="auto"/>
          </w:rPr>
          <w:t>https://doi.org/10.1093/oxfordhb/9780199731763.013.0015</w:t>
        </w:r>
      </w:hyperlink>
    </w:p>
    <w:p w14:paraId="1377866A" w14:textId="77777777" w:rsidR="00611D1D" w:rsidRPr="00B9025C" w:rsidRDefault="00611D1D" w:rsidP="00B9025C">
      <w:pPr>
        <w:spacing w:line="360" w:lineRule="auto"/>
        <w:rPr>
          <w:rFonts w:ascii="Arial" w:hAnsi="Arial" w:cs="Arial"/>
        </w:rPr>
      </w:pPr>
    </w:p>
    <w:p w14:paraId="6B6C5B0F" w14:textId="77777777" w:rsidR="00611D1D" w:rsidRPr="00B9025C" w:rsidRDefault="00611D1D" w:rsidP="00B9025C">
      <w:pPr>
        <w:pStyle w:val="NormalWeb"/>
        <w:shd w:val="clear" w:color="auto" w:fill="FFFFFF"/>
        <w:spacing w:before="0" w:beforeAutospacing="0" w:after="300" w:afterAutospacing="0" w:line="360" w:lineRule="auto"/>
        <w:rPr>
          <w:rFonts w:ascii="Arial" w:hAnsi="Arial" w:cs="Arial"/>
        </w:rPr>
      </w:pPr>
      <w:r w:rsidRPr="00B9025C">
        <w:rPr>
          <w:rFonts w:ascii="Arial" w:hAnsi="Arial" w:cs="Arial"/>
        </w:rPr>
        <w:t>Czajkowski, A.-M.L. and Greasley, A.E. (2015). Mindfulness for singers: The effects of a targeted mindfulness course on learning vocal technique. </w:t>
      </w:r>
      <w:r w:rsidRPr="00B9025C">
        <w:rPr>
          <w:rFonts w:ascii="Arial" w:hAnsi="Arial" w:cs="Arial"/>
          <w:i/>
          <w:iCs/>
        </w:rPr>
        <w:t>British Journal of Music Education</w:t>
      </w:r>
      <w:r w:rsidRPr="00B9025C">
        <w:rPr>
          <w:rFonts w:ascii="Arial" w:hAnsi="Arial" w:cs="Arial"/>
        </w:rPr>
        <w:t xml:space="preserve">, [online] 32(02), pp.211–233. </w:t>
      </w:r>
      <w:proofErr w:type="spellStart"/>
      <w:proofErr w:type="gramStart"/>
      <w:r w:rsidRPr="00B9025C">
        <w:rPr>
          <w:rFonts w:ascii="Arial" w:hAnsi="Arial" w:cs="Arial"/>
        </w:rPr>
        <w:t>doi:https</w:t>
      </w:r>
      <w:proofErr w:type="spellEnd"/>
      <w:r w:rsidRPr="00B9025C">
        <w:rPr>
          <w:rFonts w:ascii="Arial" w:hAnsi="Arial" w:cs="Arial"/>
        </w:rPr>
        <w:t>://doi.org/10.1017/s0265051715000145</w:t>
      </w:r>
      <w:proofErr w:type="gramEnd"/>
      <w:r w:rsidRPr="00B9025C">
        <w:rPr>
          <w:rFonts w:ascii="Arial" w:hAnsi="Arial" w:cs="Arial"/>
        </w:rPr>
        <w:t>.</w:t>
      </w:r>
    </w:p>
    <w:p w14:paraId="36EE4463" w14:textId="47E19688" w:rsidR="00611D1D" w:rsidRDefault="00611D1D" w:rsidP="00B9025C">
      <w:pPr>
        <w:pStyle w:val="NormalWeb"/>
        <w:shd w:val="clear" w:color="auto" w:fill="FFFFFF"/>
        <w:spacing w:before="0" w:beforeAutospacing="0" w:after="300" w:afterAutospacing="0" w:line="360" w:lineRule="auto"/>
        <w:rPr>
          <w:rFonts w:ascii="Arial" w:hAnsi="Arial" w:cs="Arial"/>
        </w:rPr>
      </w:pPr>
      <w:r w:rsidRPr="00B9025C">
        <w:rPr>
          <w:rFonts w:ascii="Arial" w:hAnsi="Arial" w:cs="Arial"/>
        </w:rPr>
        <w:t>Dalexander, G. (2023). </w:t>
      </w:r>
      <w:r w:rsidRPr="00B9025C">
        <w:rPr>
          <w:rFonts w:ascii="Arial" w:hAnsi="Arial" w:cs="Arial"/>
          <w:i/>
          <w:iCs/>
        </w:rPr>
        <w:t>Neuroplasticity And Mindfulness: The Perfect Pair | My Brain Rewired</w:t>
      </w:r>
      <w:r w:rsidRPr="00B9025C">
        <w:rPr>
          <w:rFonts w:ascii="Arial" w:hAnsi="Arial" w:cs="Arial"/>
        </w:rPr>
        <w:t>. [online] Available at: https://mybrainrewired.com/neuroplasticity/neuroplasticity-and-mindfulness-the-perfect-pair/ [Accessed 28 Oct. 2024].</w:t>
      </w:r>
    </w:p>
    <w:p w14:paraId="310FD39A" w14:textId="524D8E70" w:rsidR="00C85009" w:rsidRPr="00C85009" w:rsidRDefault="00C85009" w:rsidP="00C85009">
      <w:pPr>
        <w:spacing w:line="360" w:lineRule="auto"/>
        <w:rPr>
          <w:rFonts w:asciiTheme="minorBidi" w:hAnsiTheme="minorBidi" w:cstheme="minorBidi"/>
        </w:rPr>
      </w:pPr>
      <w:proofErr w:type="spellStart"/>
      <w:r w:rsidRPr="00C85009">
        <w:rPr>
          <w:rFonts w:asciiTheme="minorBidi" w:hAnsiTheme="minorBidi" w:cstheme="minorBidi"/>
          <w:lang w:val="pl-PL"/>
        </w:rPr>
        <w:t>Deci</w:t>
      </w:r>
      <w:proofErr w:type="spellEnd"/>
      <w:r w:rsidRPr="00C85009">
        <w:rPr>
          <w:rFonts w:asciiTheme="minorBidi" w:hAnsiTheme="minorBidi" w:cstheme="minorBidi"/>
          <w:lang w:val="pl-PL"/>
        </w:rPr>
        <w:t xml:space="preserve">, E. L., &amp; Ryan, R. M. (2000). </w:t>
      </w:r>
      <w:r w:rsidRPr="00C85009">
        <w:rPr>
          <w:rFonts w:asciiTheme="minorBidi" w:hAnsiTheme="minorBidi" w:cstheme="minorBidi"/>
        </w:rPr>
        <w:t xml:space="preserve">The "What" and "Why" of Goal Pursuits: Human Needs and the Self-Determination of </w:t>
      </w:r>
      <w:proofErr w:type="spellStart"/>
      <w:r w:rsidRPr="00C85009">
        <w:rPr>
          <w:rFonts w:asciiTheme="minorBidi" w:hAnsiTheme="minorBidi" w:cstheme="minorBidi"/>
        </w:rPr>
        <w:t>Behavior</w:t>
      </w:r>
      <w:proofErr w:type="spellEnd"/>
      <w:r w:rsidRPr="00C85009">
        <w:rPr>
          <w:rFonts w:asciiTheme="minorBidi" w:hAnsiTheme="minorBidi" w:cstheme="minorBidi"/>
        </w:rPr>
        <w:t xml:space="preserve">. </w:t>
      </w:r>
      <w:r w:rsidRPr="00C85009">
        <w:rPr>
          <w:rStyle w:val="Emphasis"/>
          <w:rFonts w:asciiTheme="minorBidi" w:eastAsiaTheme="majorEastAsia" w:hAnsiTheme="minorBidi" w:cstheme="minorBidi"/>
        </w:rPr>
        <w:t>Psychological Inquir</w:t>
      </w:r>
      <w:r w:rsidRPr="00C85009">
        <w:rPr>
          <w:rStyle w:val="Emphasis"/>
          <w:rFonts w:asciiTheme="minorBidi" w:eastAsiaTheme="majorEastAsia" w:hAnsiTheme="minorBidi" w:cstheme="minorBidi"/>
        </w:rPr>
        <w:t>y.</w:t>
      </w:r>
    </w:p>
    <w:p w14:paraId="3458CCA7" w14:textId="77777777" w:rsidR="00C85009" w:rsidRPr="00B9025C" w:rsidRDefault="00C85009" w:rsidP="00B9025C">
      <w:pPr>
        <w:pStyle w:val="NormalWeb"/>
        <w:shd w:val="clear" w:color="auto" w:fill="FFFFFF"/>
        <w:spacing w:before="0" w:beforeAutospacing="0" w:after="300" w:afterAutospacing="0" w:line="360" w:lineRule="auto"/>
        <w:rPr>
          <w:rFonts w:ascii="Arial" w:hAnsi="Arial" w:cs="Arial"/>
        </w:rPr>
      </w:pPr>
    </w:p>
    <w:p w14:paraId="6DC26034" w14:textId="77777777" w:rsidR="00611D1D" w:rsidRPr="00B9025C" w:rsidRDefault="00611D1D" w:rsidP="00B9025C">
      <w:pPr>
        <w:spacing w:line="360" w:lineRule="auto"/>
        <w:rPr>
          <w:rFonts w:ascii="Arial" w:hAnsi="Arial" w:cs="Arial"/>
        </w:rPr>
      </w:pPr>
      <w:r w:rsidRPr="00B9025C">
        <w:rPr>
          <w:rFonts w:ascii="Arial" w:hAnsi="Arial" w:cs="Arial"/>
          <w:shd w:val="clear" w:color="auto" w:fill="FFFFFF"/>
        </w:rPr>
        <w:t>Dembo, M. and Seli, H. (2013). </w:t>
      </w:r>
      <w:r w:rsidRPr="00B9025C">
        <w:rPr>
          <w:rFonts w:ascii="Arial" w:hAnsi="Arial" w:cs="Arial"/>
          <w:i/>
          <w:iCs/>
          <w:shd w:val="clear" w:color="auto" w:fill="FFFFFF"/>
        </w:rPr>
        <w:t>Motivation and learning strategies for college success: A focus on self-regulated learning (4th ed.).</w:t>
      </w:r>
      <w:r w:rsidRPr="00B9025C">
        <w:rPr>
          <w:rFonts w:ascii="Arial" w:hAnsi="Arial" w:cs="Arial"/>
          <w:shd w:val="clear" w:color="auto" w:fill="FFFFFF"/>
        </w:rPr>
        <w:t> New York: Routledge.</w:t>
      </w:r>
    </w:p>
    <w:p w14:paraId="54F1ADB7" w14:textId="77777777" w:rsidR="00611D1D" w:rsidRPr="00B9025C" w:rsidRDefault="00611D1D" w:rsidP="00B9025C">
      <w:pPr>
        <w:pStyle w:val="NormalWeb"/>
        <w:spacing w:line="360" w:lineRule="auto"/>
        <w:rPr>
          <w:rFonts w:ascii="Arial" w:hAnsi="Arial" w:cs="Arial"/>
        </w:rPr>
      </w:pPr>
      <w:r w:rsidRPr="00B9025C">
        <w:rPr>
          <w:rFonts w:ascii="Arial" w:hAnsi="Arial" w:cs="Arial"/>
        </w:rPr>
        <w:t>Dennen, V.P., Choi, H. and Word, K. (2020). Social media, teenagers, and the school context: a scoping review of research in education and related fields. </w:t>
      </w:r>
      <w:r w:rsidRPr="00B9025C">
        <w:rPr>
          <w:rFonts w:ascii="Arial" w:hAnsi="Arial" w:cs="Arial"/>
          <w:i/>
          <w:iCs/>
        </w:rPr>
        <w:t>Educational Technology Research and Development</w:t>
      </w:r>
      <w:r w:rsidRPr="00B9025C">
        <w:rPr>
          <w:rFonts w:ascii="Arial" w:hAnsi="Arial" w:cs="Arial"/>
        </w:rPr>
        <w:t xml:space="preserve">, 68(4), pp.1635–1658. </w:t>
      </w:r>
      <w:proofErr w:type="spellStart"/>
      <w:proofErr w:type="gramStart"/>
      <w:r w:rsidRPr="00B9025C">
        <w:rPr>
          <w:rFonts w:ascii="Arial" w:hAnsi="Arial" w:cs="Arial"/>
        </w:rPr>
        <w:t>doi:https</w:t>
      </w:r>
      <w:proofErr w:type="spellEnd"/>
      <w:r w:rsidRPr="00B9025C">
        <w:rPr>
          <w:rFonts w:ascii="Arial" w:hAnsi="Arial" w:cs="Arial"/>
        </w:rPr>
        <w:t>://doi.org/10.1007/s11423-020-09796-z</w:t>
      </w:r>
      <w:proofErr w:type="gramEnd"/>
      <w:r w:rsidRPr="00B9025C">
        <w:rPr>
          <w:rFonts w:ascii="Arial" w:hAnsi="Arial" w:cs="Arial"/>
        </w:rPr>
        <w:t>.</w:t>
      </w:r>
    </w:p>
    <w:p w14:paraId="56A22503" w14:textId="77777777" w:rsidR="00611D1D" w:rsidRPr="00B9025C" w:rsidRDefault="00611D1D" w:rsidP="00B9025C">
      <w:pPr>
        <w:spacing w:line="360" w:lineRule="auto"/>
        <w:rPr>
          <w:rFonts w:ascii="Arial" w:hAnsi="Arial" w:cs="Arial"/>
        </w:rPr>
      </w:pPr>
      <w:r w:rsidRPr="00B9025C">
        <w:rPr>
          <w:rFonts w:ascii="Arial" w:hAnsi="Arial" w:cs="Arial"/>
        </w:rPr>
        <w:t>Department of Education and Training (2020). </w:t>
      </w:r>
      <w:r w:rsidRPr="00B9025C">
        <w:rPr>
          <w:rFonts w:ascii="Arial" w:hAnsi="Arial" w:cs="Arial"/>
          <w:i/>
          <w:iCs/>
        </w:rPr>
        <w:t>High Impact Teaching Strategies</w:t>
      </w:r>
      <w:r w:rsidRPr="00B9025C">
        <w:rPr>
          <w:rFonts w:ascii="Arial" w:hAnsi="Arial" w:cs="Arial"/>
        </w:rPr>
        <w:t xml:space="preserve">. [online] Victoria State Government. Available at: </w:t>
      </w:r>
      <w:hyperlink r:id="rId20" w:history="1">
        <w:r w:rsidRPr="00B9025C">
          <w:rPr>
            <w:rStyle w:val="Hyperlink"/>
            <w:rFonts w:ascii="Arial" w:eastAsiaTheme="majorEastAsia" w:hAnsi="Arial" w:cs="Arial"/>
            <w:color w:val="auto"/>
          </w:rPr>
          <w:t>https://www.education.vic.gov.au/Documents/school/teachers/support/high-impact-teaching-strategies.pdf</w:t>
        </w:r>
      </w:hyperlink>
      <w:r w:rsidRPr="00B9025C">
        <w:rPr>
          <w:rFonts w:ascii="Arial" w:hAnsi="Arial" w:cs="Arial"/>
        </w:rPr>
        <w:t>.</w:t>
      </w:r>
    </w:p>
    <w:p w14:paraId="2572D4A2" w14:textId="77777777" w:rsidR="00611D1D" w:rsidRPr="00B9025C" w:rsidRDefault="00611D1D" w:rsidP="00B9025C">
      <w:pPr>
        <w:pStyle w:val="NormalWeb"/>
        <w:spacing w:line="360" w:lineRule="auto"/>
        <w:rPr>
          <w:rFonts w:ascii="Arial" w:hAnsi="Arial" w:cs="Arial"/>
        </w:rPr>
      </w:pPr>
      <w:r w:rsidRPr="00B9025C">
        <w:rPr>
          <w:rFonts w:ascii="Arial" w:hAnsi="Arial" w:cs="Arial"/>
        </w:rPr>
        <w:t xml:space="preserve">Ellis, T.-L., Krahn, C.C., Leslie, C., </w:t>
      </w:r>
      <w:proofErr w:type="spellStart"/>
      <w:r w:rsidRPr="00B9025C">
        <w:rPr>
          <w:rFonts w:ascii="Arial" w:hAnsi="Arial" w:cs="Arial"/>
        </w:rPr>
        <w:t>McGlenen</w:t>
      </w:r>
      <w:proofErr w:type="spellEnd"/>
      <w:r w:rsidRPr="00B9025C">
        <w:rPr>
          <w:rFonts w:ascii="Arial" w:hAnsi="Arial" w:cs="Arial"/>
        </w:rPr>
        <w:t xml:space="preserve">, N. and </w:t>
      </w:r>
      <w:proofErr w:type="spellStart"/>
      <w:r w:rsidRPr="00B9025C">
        <w:rPr>
          <w:rFonts w:ascii="Arial" w:hAnsi="Arial" w:cs="Arial"/>
        </w:rPr>
        <w:t>Pettapie</w:t>
      </w:r>
      <w:proofErr w:type="spellEnd"/>
      <w:r w:rsidRPr="00B9025C">
        <w:rPr>
          <w:rFonts w:ascii="Arial" w:hAnsi="Arial" w:cs="Arial"/>
        </w:rPr>
        <w:t xml:space="preserve">, B.J. (2024). Examining the Negative Impacts of Social Media on Adolescents: A Literature </w:t>
      </w:r>
      <w:r w:rsidRPr="00B9025C">
        <w:rPr>
          <w:rFonts w:ascii="Arial" w:hAnsi="Arial" w:cs="Arial"/>
        </w:rPr>
        <w:lastRenderedPageBreak/>
        <w:t>Review. </w:t>
      </w:r>
      <w:r w:rsidRPr="00B9025C">
        <w:rPr>
          <w:rFonts w:ascii="Arial" w:hAnsi="Arial" w:cs="Arial"/>
          <w:i/>
          <w:iCs/>
        </w:rPr>
        <w:t>BU Journal of Graduate Studies in Education</w:t>
      </w:r>
      <w:r w:rsidRPr="00B9025C">
        <w:rPr>
          <w:rFonts w:ascii="Arial" w:hAnsi="Arial" w:cs="Arial"/>
        </w:rPr>
        <w:t xml:space="preserve">, [online] 16(3), pp.19–26. Available at: </w:t>
      </w:r>
      <w:hyperlink r:id="rId21" w:history="1">
        <w:r w:rsidRPr="00B9025C">
          <w:rPr>
            <w:rStyle w:val="Hyperlink"/>
            <w:rFonts w:ascii="Arial" w:eastAsiaTheme="majorEastAsia" w:hAnsi="Arial" w:cs="Arial"/>
            <w:color w:val="auto"/>
          </w:rPr>
          <w:t>https://eric.ed.gov/?id=EJ1438768</w:t>
        </w:r>
      </w:hyperlink>
      <w:r w:rsidRPr="00B9025C">
        <w:rPr>
          <w:rFonts w:ascii="Arial" w:hAnsi="Arial" w:cs="Arial"/>
        </w:rPr>
        <w:t>.</w:t>
      </w:r>
    </w:p>
    <w:p w14:paraId="41541DF3" w14:textId="77777777" w:rsidR="00611D1D" w:rsidRPr="00B9025C" w:rsidRDefault="00611D1D" w:rsidP="00B9025C">
      <w:pPr>
        <w:pStyle w:val="NormalWeb"/>
        <w:spacing w:line="360" w:lineRule="auto"/>
        <w:rPr>
          <w:rFonts w:ascii="Arial" w:hAnsi="Arial" w:cs="Arial"/>
        </w:rPr>
      </w:pPr>
      <w:r w:rsidRPr="00B9025C">
        <w:rPr>
          <w:rFonts w:ascii="Arial" w:hAnsi="Arial" w:cs="Arial"/>
        </w:rPr>
        <w:t>Eichinger, R.W. (2018). Should we get aboard the brain train? Consulting Psychology Journal:</w:t>
      </w:r>
      <w:r w:rsidRPr="00B9025C">
        <w:rPr>
          <w:rFonts w:ascii="Arial" w:hAnsi="Arial" w:cs="Arial"/>
        </w:rPr>
        <w:br/>
        <w:t>Practice and Research, 70:1, 89-94.</w:t>
      </w:r>
    </w:p>
    <w:p w14:paraId="530DB79C" w14:textId="77777777" w:rsidR="00611D1D" w:rsidRPr="00B9025C" w:rsidRDefault="00611D1D" w:rsidP="00B9025C">
      <w:pPr>
        <w:spacing w:line="360" w:lineRule="auto"/>
        <w:rPr>
          <w:rFonts w:ascii="Arial" w:hAnsi="Arial" w:cs="Arial"/>
        </w:rPr>
      </w:pPr>
      <w:r w:rsidRPr="00B9025C">
        <w:rPr>
          <w:rFonts w:ascii="Arial" w:hAnsi="Arial" w:cs="Arial"/>
        </w:rPr>
        <w:t xml:space="preserve">Eysenck, M.W. and </w:t>
      </w:r>
      <w:proofErr w:type="spellStart"/>
      <w:r w:rsidRPr="00B9025C">
        <w:rPr>
          <w:rFonts w:ascii="Arial" w:hAnsi="Arial" w:cs="Arial"/>
        </w:rPr>
        <w:t>Derakshan</w:t>
      </w:r>
      <w:proofErr w:type="spellEnd"/>
      <w:r w:rsidRPr="00B9025C">
        <w:rPr>
          <w:rFonts w:ascii="Arial" w:hAnsi="Arial" w:cs="Arial"/>
        </w:rPr>
        <w:t>, N. (2011). New perspectives in attentional control theory. </w:t>
      </w:r>
      <w:r w:rsidRPr="00B9025C">
        <w:rPr>
          <w:rFonts w:ascii="Arial" w:hAnsi="Arial" w:cs="Arial"/>
          <w:i/>
          <w:iCs/>
        </w:rPr>
        <w:t>Personality and Individual Differences</w:t>
      </w:r>
      <w:r w:rsidRPr="00B9025C">
        <w:rPr>
          <w:rFonts w:ascii="Arial" w:hAnsi="Arial" w:cs="Arial"/>
        </w:rPr>
        <w:t xml:space="preserve">, 50(7), pp.955–960. </w:t>
      </w:r>
      <w:proofErr w:type="spellStart"/>
      <w:proofErr w:type="gramStart"/>
      <w:r w:rsidRPr="00B9025C">
        <w:rPr>
          <w:rFonts w:ascii="Arial" w:hAnsi="Arial" w:cs="Arial"/>
        </w:rPr>
        <w:t>doi:https</w:t>
      </w:r>
      <w:proofErr w:type="spellEnd"/>
      <w:r w:rsidRPr="00B9025C">
        <w:rPr>
          <w:rFonts w:ascii="Arial" w:hAnsi="Arial" w:cs="Arial"/>
        </w:rPr>
        <w:t>://doi.org/10.1016/j.paid.2010.08.019</w:t>
      </w:r>
      <w:proofErr w:type="gramEnd"/>
      <w:r w:rsidRPr="00B9025C">
        <w:rPr>
          <w:rFonts w:ascii="Arial" w:hAnsi="Arial" w:cs="Arial"/>
        </w:rPr>
        <w:t>.</w:t>
      </w:r>
    </w:p>
    <w:p w14:paraId="5049CEB0" w14:textId="77777777" w:rsidR="00611D1D" w:rsidRPr="00B9025C" w:rsidRDefault="00611D1D" w:rsidP="00B9025C">
      <w:pPr>
        <w:spacing w:line="360" w:lineRule="auto"/>
        <w:rPr>
          <w:rFonts w:ascii="Arial" w:hAnsi="Arial" w:cs="Arial"/>
        </w:rPr>
      </w:pPr>
    </w:p>
    <w:p w14:paraId="3A8B08CF" w14:textId="77777777" w:rsidR="00611D1D" w:rsidRPr="00B9025C" w:rsidRDefault="00611D1D" w:rsidP="00B9025C">
      <w:pPr>
        <w:spacing w:line="360" w:lineRule="auto"/>
        <w:rPr>
          <w:rStyle w:val="Hyperlink"/>
          <w:rFonts w:ascii="Arial" w:eastAsiaTheme="majorEastAsia" w:hAnsi="Arial" w:cs="Arial"/>
          <w:color w:val="auto"/>
        </w:rPr>
      </w:pPr>
      <w:r w:rsidRPr="00B9025C">
        <w:rPr>
          <w:rFonts w:ascii="Arial" w:hAnsi="Arial" w:cs="Arial"/>
        </w:rPr>
        <w:t xml:space="preserve">Feltz, D. L., &amp; Landers, D. M. (1983). The effects of mental practice on motor skill learning and performance: A meta-analysis. </w:t>
      </w:r>
      <w:r w:rsidRPr="00B9025C">
        <w:rPr>
          <w:rFonts w:ascii="Arial" w:hAnsi="Arial" w:cs="Arial"/>
          <w:i/>
          <w:iCs/>
        </w:rPr>
        <w:t>Journal of Sport Psychology</w:t>
      </w:r>
      <w:r w:rsidRPr="00B9025C">
        <w:rPr>
          <w:rFonts w:ascii="Arial" w:hAnsi="Arial" w:cs="Arial"/>
        </w:rPr>
        <w:t xml:space="preserve">, 5(1), 25-57. </w:t>
      </w:r>
      <w:hyperlink r:id="rId22" w:history="1">
        <w:r w:rsidRPr="00B9025C">
          <w:rPr>
            <w:rStyle w:val="Hyperlink"/>
            <w:rFonts w:ascii="Arial" w:eastAsiaTheme="majorEastAsia" w:hAnsi="Arial" w:cs="Arial"/>
            <w:color w:val="auto"/>
          </w:rPr>
          <w:t>https://doi.org/10.1123/jsp.5.1.25</w:t>
        </w:r>
      </w:hyperlink>
    </w:p>
    <w:p w14:paraId="02DDC2FF" w14:textId="77777777" w:rsidR="00611D1D" w:rsidRPr="00B9025C" w:rsidRDefault="00611D1D" w:rsidP="00B9025C">
      <w:pPr>
        <w:spacing w:line="360" w:lineRule="auto"/>
        <w:rPr>
          <w:rFonts w:ascii="Arial" w:hAnsi="Arial" w:cs="Arial"/>
        </w:rPr>
      </w:pPr>
    </w:p>
    <w:p w14:paraId="108E634B" w14:textId="77777777" w:rsidR="00611D1D" w:rsidRPr="00B9025C" w:rsidRDefault="00611D1D" w:rsidP="00B9025C">
      <w:pPr>
        <w:spacing w:line="360" w:lineRule="auto"/>
        <w:rPr>
          <w:rStyle w:val="Hyperlink"/>
          <w:rFonts w:ascii="Arial" w:eastAsiaTheme="majorEastAsia" w:hAnsi="Arial" w:cs="Arial"/>
          <w:color w:val="auto"/>
        </w:rPr>
      </w:pPr>
      <w:r w:rsidRPr="00FE6521">
        <w:rPr>
          <w:rFonts w:ascii="Arial" w:hAnsi="Arial" w:cs="Arial"/>
        </w:rPr>
        <w:t xml:space="preserve">Fisher, A. V., Godwin, K. E., &amp; Seltman, H. (2014). </w:t>
      </w:r>
      <w:r w:rsidRPr="00B9025C">
        <w:rPr>
          <w:rFonts w:ascii="Arial" w:hAnsi="Arial" w:cs="Arial"/>
        </w:rPr>
        <w:t xml:space="preserve">Visual environment, attention allocation, and learning in young children: When too much of a good thing may be bad. </w:t>
      </w:r>
      <w:r w:rsidRPr="00B9025C">
        <w:rPr>
          <w:rStyle w:val="Emphasis"/>
          <w:rFonts w:ascii="Arial" w:hAnsi="Arial" w:cs="Arial"/>
        </w:rPr>
        <w:t>Psychological Science, 25</w:t>
      </w:r>
      <w:r w:rsidRPr="00B9025C">
        <w:rPr>
          <w:rFonts w:ascii="Arial" w:hAnsi="Arial" w:cs="Arial"/>
        </w:rPr>
        <w:t xml:space="preserve">(7), 1362–1370. </w:t>
      </w:r>
      <w:hyperlink r:id="rId23" w:history="1">
        <w:r w:rsidRPr="00B9025C">
          <w:rPr>
            <w:rStyle w:val="Hyperlink"/>
            <w:rFonts w:ascii="Arial" w:eastAsiaTheme="majorEastAsia" w:hAnsi="Arial" w:cs="Arial"/>
            <w:color w:val="auto"/>
          </w:rPr>
          <w:t>https://doi.org/10.1177/0956797614533801</w:t>
        </w:r>
      </w:hyperlink>
    </w:p>
    <w:p w14:paraId="4183DFA2" w14:textId="77777777" w:rsidR="00611D1D" w:rsidRPr="00B9025C" w:rsidRDefault="00611D1D" w:rsidP="00B9025C">
      <w:pPr>
        <w:spacing w:line="360" w:lineRule="auto"/>
        <w:rPr>
          <w:rFonts w:ascii="Arial" w:hAnsi="Arial" w:cs="Arial"/>
        </w:rPr>
      </w:pPr>
    </w:p>
    <w:p w14:paraId="7B271AD9" w14:textId="77777777" w:rsidR="00611D1D" w:rsidRPr="00B9025C" w:rsidRDefault="00611D1D" w:rsidP="00B9025C">
      <w:pPr>
        <w:spacing w:line="360" w:lineRule="auto"/>
        <w:rPr>
          <w:rFonts w:ascii="Arial" w:hAnsi="Arial" w:cs="Arial"/>
        </w:rPr>
      </w:pPr>
      <w:r w:rsidRPr="00B9025C">
        <w:rPr>
          <w:rFonts w:ascii="Arial" w:hAnsi="Arial" w:cs="Arial"/>
        </w:rPr>
        <w:t>Fisher, M. (2024). </w:t>
      </w:r>
      <w:r w:rsidRPr="00B9025C">
        <w:rPr>
          <w:rFonts w:ascii="Arial" w:hAnsi="Arial" w:cs="Arial"/>
          <w:i/>
          <w:iCs/>
        </w:rPr>
        <w:t>How to Help Students Focus on Learning Instead of Their Grades</w:t>
      </w:r>
      <w:r w:rsidRPr="00B9025C">
        <w:rPr>
          <w:rFonts w:ascii="Arial" w:hAnsi="Arial" w:cs="Arial"/>
        </w:rPr>
        <w:t xml:space="preserve">. [online] Greater Good. Available at: </w:t>
      </w:r>
      <w:hyperlink r:id="rId24" w:history="1">
        <w:r w:rsidRPr="00B9025C">
          <w:rPr>
            <w:rStyle w:val="Hyperlink"/>
            <w:rFonts w:ascii="Arial" w:eastAsiaTheme="majorEastAsia" w:hAnsi="Arial" w:cs="Arial"/>
          </w:rPr>
          <w:t>https://greatergood.berkeley.edu/article/item/how_to_help_students_focus_on_learning_instead_of_their_grades</w:t>
        </w:r>
      </w:hyperlink>
      <w:r w:rsidRPr="00B9025C">
        <w:rPr>
          <w:rFonts w:ascii="Arial" w:hAnsi="Arial" w:cs="Arial"/>
        </w:rPr>
        <w:t>.</w:t>
      </w:r>
    </w:p>
    <w:p w14:paraId="263DDE3C" w14:textId="77777777" w:rsidR="00611D1D" w:rsidRPr="00B9025C" w:rsidRDefault="00611D1D" w:rsidP="00B9025C">
      <w:pPr>
        <w:spacing w:line="360" w:lineRule="auto"/>
        <w:rPr>
          <w:rFonts w:ascii="Arial" w:hAnsi="Arial" w:cs="Arial"/>
        </w:rPr>
      </w:pPr>
    </w:p>
    <w:p w14:paraId="2E8370C0" w14:textId="77777777" w:rsidR="00611D1D" w:rsidRPr="00B9025C" w:rsidRDefault="00611D1D" w:rsidP="00B9025C">
      <w:pPr>
        <w:pStyle w:val="NormalWeb"/>
        <w:shd w:val="clear" w:color="auto" w:fill="FFFFFF"/>
        <w:spacing w:before="0" w:beforeAutospacing="0" w:after="300" w:afterAutospacing="0" w:line="360" w:lineRule="auto"/>
        <w:rPr>
          <w:rFonts w:ascii="Arial" w:hAnsi="Arial" w:cs="Arial"/>
        </w:rPr>
      </w:pPr>
      <w:r w:rsidRPr="00FE6521">
        <w:rPr>
          <w:rFonts w:ascii="Arial" w:hAnsi="Arial" w:cs="Arial"/>
          <w:lang w:val="fi-FI"/>
        </w:rPr>
        <w:t xml:space="preserve">Fruzzetti, A. E., &amp; Erikson, K. R. (2010). </w:t>
      </w:r>
      <w:r w:rsidRPr="00B9025C">
        <w:rPr>
          <w:rFonts w:ascii="Arial" w:hAnsi="Arial" w:cs="Arial"/>
        </w:rPr>
        <w:t>Mindfulness and acceptance interventions in cognitive-</w:t>
      </w:r>
      <w:proofErr w:type="spellStart"/>
      <w:r w:rsidRPr="00B9025C">
        <w:rPr>
          <w:rFonts w:ascii="Arial" w:hAnsi="Arial" w:cs="Arial"/>
        </w:rPr>
        <w:t>behavioral</w:t>
      </w:r>
      <w:proofErr w:type="spellEnd"/>
      <w:r w:rsidRPr="00B9025C">
        <w:rPr>
          <w:rFonts w:ascii="Arial" w:hAnsi="Arial" w:cs="Arial"/>
        </w:rPr>
        <w:t xml:space="preserve"> therapy. In K. S. Dobson (Ed.), </w:t>
      </w:r>
      <w:r w:rsidRPr="00B9025C">
        <w:rPr>
          <w:rFonts w:ascii="Arial" w:hAnsi="Arial" w:cs="Arial"/>
          <w:i/>
          <w:iCs/>
        </w:rPr>
        <w:t>Handbook of cognitive-</w:t>
      </w:r>
      <w:proofErr w:type="spellStart"/>
      <w:r w:rsidRPr="00B9025C">
        <w:rPr>
          <w:rFonts w:ascii="Arial" w:hAnsi="Arial" w:cs="Arial"/>
          <w:i/>
          <w:iCs/>
        </w:rPr>
        <w:t>behavioral</w:t>
      </w:r>
      <w:proofErr w:type="spellEnd"/>
      <w:r w:rsidRPr="00B9025C">
        <w:rPr>
          <w:rFonts w:ascii="Arial" w:hAnsi="Arial" w:cs="Arial"/>
          <w:i/>
          <w:iCs/>
        </w:rPr>
        <w:t xml:space="preserve"> therapies</w:t>
      </w:r>
      <w:r w:rsidRPr="00B9025C">
        <w:rPr>
          <w:rFonts w:ascii="Arial" w:hAnsi="Arial" w:cs="Arial"/>
        </w:rPr>
        <w:t> (3rd ed., pp. 347–373). Guilford Press</w:t>
      </w:r>
    </w:p>
    <w:p w14:paraId="03893E22" w14:textId="77777777" w:rsidR="00611D1D" w:rsidRPr="00B9025C" w:rsidRDefault="00611D1D" w:rsidP="00B9025C">
      <w:pPr>
        <w:pStyle w:val="NormalWeb"/>
        <w:spacing w:line="360" w:lineRule="auto"/>
        <w:rPr>
          <w:rFonts w:ascii="Arial" w:hAnsi="Arial" w:cs="Arial"/>
        </w:rPr>
      </w:pPr>
      <w:r w:rsidRPr="00FE6521">
        <w:rPr>
          <w:rFonts w:ascii="Arial" w:hAnsi="Arial" w:cs="Arial"/>
        </w:rPr>
        <w:t xml:space="preserve">Gifford, R. (2013). Environmental psychology matters. </w:t>
      </w:r>
      <w:r w:rsidRPr="00B9025C">
        <w:rPr>
          <w:rStyle w:val="Emphasis"/>
          <w:rFonts w:ascii="Arial" w:hAnsi="Arial" w:cs="Arial"/>
        </w:rPr>
        <w:t>Annual Review of Psychology, 65</w:t>
      </w:r>
      <w:r w:rsidRPr="00B9025C">
        <w:rPr>
          <w:rFonts w:ascii="Arial" w:hAnsi="Arial" w:cs="Arial"/>
        </w:rPr>
        <w:t xml:space="preserve">, 541-579. </w:t>
      </w:r>
      <w:hyperlink r:id="rId25" w:history="1">
        <w:r w:rsidRPr="00B9025C">
          <w:rPr>
            <w:rStyle w:val="Hyperlink"/>
            <w:rFonts w:ascii="Arial" w:eastAsiaTheme="majorEastAsia" w:hAnsi="Arial" w:cs="Arial"/>
            <w:color w:val="auto"/>
          </w:rPr>
          <w:t>https://doi.org/10.1146/annurev-psych-010213-115048</w:t>
        </w:r>
      </w:hyperlink>
    </w:p>
    <w:p w14:paraId="432163A9" w14:textId="77777777" w:rsidR="00611D1D" w:rsidRPr="00B9025C" w:rsidRDefault="00611D1D" w:rsidP="00B9025C">
      <w:pPr>
        <w:spacing w:line="360" w:lineRule="auto"/>
        <w:rPr>
          <w:rFonts w:ascii="Arial" w:hAnsi="Arial" w:cs="Arial"/>
        </w:rPr>
      </w:pPr>
      <w:r w:rsidRPr="00B9025C">
        <w:rPr>
          <w:rFonts w:ascii="Arial" w:hAnsi="Arial" w:cs="Arial"/>
        </w:rPr>
        <w:t>Ginsborg, J., &amp; Chaffin, R. (2011). Performance Cues in Music: Types and Origins</w:t>
      </w:r>
    </w:p>
    <w:p w14:paraId="72F924E8" w14:textId="77777777" w:rsidR="00611D1D" w:rsidRPr="00B9025C" w:rsidRDefault="00611D1D" w:rsidP="00B9025C">
      <w:pPr>
        <w:spacing w:line="360" w:lineRule="auto"/>
        <w:rPr>
          <w:rFonts w:ascii="Arial" w:hAnsi="Arial" w:cs="Arial"/>
        </w:rPr>
      </w:pPr>
    </w:p>
    <w:p w14:paraId="5B09C24E" w14:textId="77777777" w:rsidR="00611D1D" w:rsidRPr="00B9025C" w:rsidRDefault="00611D1D" w:rsidP="00B9025C">
      <w:pPr>
        <w:spacing w:line="360" w:lineRule="auto"/>
        <w:rPr>
          <w:rFonts w:ascii="Arial" w:hAnsi="Arial" w:cs="Arial"/>
        </w:rPr>
      </w:pPr>
      <w:r w:rsidRPr="00FE6521">
        <w:rPr>
          <w:rFonts w:ascii="Arial" w:hAnsi="Arial" w:cs="Arial"/>
          <w:lang w:val="de-DE"/>
        </w:rPr>
        <w:lastRenderedPageBreak/>
        <w:t xml:space="preserve">Gutentag, T., Orner, A. and Asterhan, C. (2022). </w:t>
      </w:r>
      <w:r w:rsidRPr="00B9025C">
        <w:rPr>
          <w:rFonts w:ascii="Arial" w:hAnsi="Arial" w:cs="Arial"/>
        </w:rPr>
        <w:t>Classroom discussion practices in online remote secondary school settings during COVID-19. </w:t>
      </w:r>
      <w:r w:rsidRPr="00B9025C">
        <w:rPr>
          <w:rFonts w:ascii="Arial" w:hAnsi="Arial" w:cs="Arial"/>
          <w:i/>
          <w:iCs/>
        </w:rPr>
        <w:t xml:space="preserve">Computers in Human </w:t>
      </w:r>
      <w:proofErr w:type="spellStart"/>
      <w:r w:rsidRPr="00B9025C">
        <w:rPr>
          <w:rFonts w:ascii="Arial" w:hAnsi="Arial" w:cs="Arial"/>
          <w:i/>
          <w:iCs/>
        </w:rPr>
        <w:t>Behavior</w:t>
      </w:r>
      <w:proofErr w:type="spellEnd"/>
      <w:r w:rsidRPr="00B9025C">
        <w:rPr>
          <w:rFonts w:ascii="Arial" w:hAnsi="Arial" w:cs="Arial"/>
        </w:rPr>
        <w:t xml:space="preserve">, p.107250. </w:t>
      </w:r>
      <w:proofErr w:type="spellStart"/>
      <w:proofErr w:type="gramStart"/>
      <w:r w:rsidRPr="00B9025C">
        <w:rPr>
          <w:rFonts w:ascii="Arial" w:hAnsi="Arial" w:cs="Arial"/>
        </w:rPr>
        <w:t>doi:https</w:t>
      </w:r>
      <w:proofErr w:type="spellEnd"/>
      <w:r w:rsidRPr="00B9025C">
        <w:rPr>
          <w:rFonts w:ascii="Arial" w:hAnsi="Arial" w:cs="Arial"/>
        </w:rPr>
        <w:t>://doi.org/10.1016/j.chb.2022.107250</w:t>
      </w:r>
      <w:proofErr w:type="gramEnd"/>
      <w:r w:rsidRPr="00B9025C">
        <w:rPr>
          <w:rFonts w:ascii="Arial" w:hAnsi="Arial" w:cs="Arial"/>
        </w:rPr>
        <w:t>.</w:t>
      </w:r>
    </w:p>
    <w:p w14:paraId="20700514" w14:textId="77777777" w:rsidR="00611D1D" w:rsidRPr="00B9025C" w:rsidRDefault="00611D1D" w:rsidP="00B9025C">
      <w:pPr>
        <w:spacing w:line="360" w:lineRule="auto"/>
        <w:rPr>
          <w:rFonts w:ascii="Arial" w:hAnsi="Arial" w:cs="Arial"/>
        </w:rPr>
      </w:pPr>
    </w:p>
    <w:p w14:paraId="047F8279" w14:textId="77777777" w:rsidR="00611D1D" w:rsidRPr="00B9025C" w:rsidRDefault="00611D1D" w:rsidP="00B9025C">
      <w:pPr>
        <w:spacing w:line="360" w:lineRule="auto"/>
        <w:rPr>
          <w:rFonts w:ascii="Arial" w:hAnsi="Arial" w:cs="Arial"/>
        </w:rPr>
      </w:pPr>
      <w:proofErr w:type="spellStart"/>
      <w:r w:rsidRPr="00B9025C">
        <w:rPr>
          <w:rFonts w:ascii="Arial" w:hAnsi="Arial" w:cs="Arial"/>
        </w:rPr>
        <w:t>Gotink</w:t>
      </w:r>
      <w:proofErr w:type="spellEnd"/>
      <w:r w:rsidRPr="00B9025C">
        <w:rPr>
          <w:rFonts w:ascii="Arial" w:hAnsi="Arial" w:cs="Arial"/>
        </w:rPr>
        <w:t xml:space="preserve">, R.A., </w:t>
      </w:r>
      <w:proofErr w:type="spellStart"/>
      <w:r w:rsidRPr="00B9025C">
        <w:rPr>
          <w:rFonts w:ascii="Arial" w:hAnsi="Arial" w:cs="Arial"/>
        </w:rPr>
        <w:t>Meijboom</w:t>
      </w:r>
      <w:proofErr w:type="spellEnd"/>
      <w:r w:rsidRPr="00B9025C">
        <w:rPr>
          <w:rFonts w:ascii="Arial" w:hAnsi="Arial" w:cs="Arial"/>
        </w:rPr>
        <w:t xml:space="preserve">, R., </w:t>
      </w:r>
      <w:proofErr w:type="spellStart"/>
      <w:r w:rsidRPr="00B9025C">
        <w:rPr>
          <w:rFonts w:ascii="Arial" w:hAnsi="Arial" w:cs="Arial"/>
        </w:rPr>
        <w:t>Vernooij</w:t>
      </w:r>
      <w:proofErr w:type="spellEnd"/>
      <w:r w:rsidRPr="00B9025C">
        <w:rPr>
          <w:rFonts w:ascii="Arial" w:hAnsi="Arial" w:cs="Arial"/>
        </w:rPr>
        <w:t xml:space="preserve">, M.W., Smits, M., &amp; </w:t>
      </w:r>
      <w:proofErr w:type="spellStart"/>
      <w:r w:rsidRPr="00B9025C">
        <w:rPr>
          <w:rFonts w:ascii="Arial" w:hAnsi="Arial" w:cs="Arial"/>
        </w:rPr>
        <w:t>Hunink</w:t>
      </w:r>
      <w:proofErr w:type="spellEnd"/>
      <w:r w:rsidRPr="00B9025C">
        <w:rPr>
          <w:rFonts w:ascii="Arial" w:hAnsi="Arial" w:cs="Arial"/>
        </w:rPr>
        <w:t>, M.G.M. (2016). 8-week</w:t>
      </w:r>
      <w:r w:rsidRPr="00B9025C">
        <w:rPr>
          <w:rFonts w:ascii="Arial" w:hAnsi="Arial" w:cs="Arial"/>
        </w:rPr>
        <w:br/>
      </w:r>
      <w:proofErr w:type="gramStart"/>
      <w:r w:rsidRPr="00B9025C">
        <w:rPr>
          <w:rFonts w:ascii="Arial" w:hAnsi="Arial" w:cs="Arial"/>
        </w:rPr>
        <w:t>mindfulness based</w:t>
      </w:r>
      <w:proofErr w:type="gramEnd"/>
      <w:r w:rsidRPr="00B9025C">
        <w:rPr>
          <w:rFonts w:ascii="Arial" w:hAnsi="Arial" w:cs="Arial"/>
        </w:rPr>
        <w:t xml:space="preserve"> stress reduction induces brain changes similar to traditional long-term</w:t>
      </w:r>
      <w:r w:rsidRPr="00B9025C">
        <w:rPr>
          <w:rFonts w:ascii="Arial" w:hAnsi="Arial" w:cs="Arial"/>
        </w:rPr>
        <w:br/>
        <w:t>meditation practice- A systemic review. Brain and Cognition,108, 32-41.</w:t>
      </w:r>
    </w:p>
    <w:p w14:paraId="2ABD03E5" w14:textId="77777777" w:rsidR="00611D1D" w:rsidRPr="00B9025C" w:rsidRDefault="00611D1D" w:rsidP="00B9025C">
      <w:pPr>
        <w:spacing w:line="360" w:lineRule="auto"/>
        <w:rPr>
          <w:rFonts w:ascii="Arial" w:hAnsi="Arial" w:cs="Arial"/>
        </w:rPr>
      </w:pPr>
    </w:p>
    <w:p w14:paraId="304B3AEA" w14:textId="77777777" w:rsidR="00611D1D" w:rsidRPr="00B9025C" w:rsidRDefault="00611D1D" w:rsidP="00B9025C">
      <w:pPr>
        <w:pStyle w:val="NormalWeb"/>
        <w:shd w:val="clear" w:color="auto" w:fill="FFFFFF"/>
        <w:spacing w:before="0" w:beforeAutospacing="0" w:after="300" w:afterAutospacing="0" w:line="360" w:lineRule="auto"/>
        <w:rPr>
          <w:rFonts w:ascii="Arial" w:hAnsi="Arial" w:cs="Arial"/>
        </w:rPr>
      </w:pPr>
      <w:r w:rsidRPr="00B9025C">
        <w:rPr>
          <w:rFonts w:ascii="Arial" w:hAnsi="Arial" w:cs="Arial"/>
        </w:rPr>
        <w:t>Hennelly, S. (2011). </w:t>
      </w:r>
      <w:r w:rsidRPr="00B9025C">
        <w:rPr>
          <w:rFonts w:ascii="Arial" w:hAnsi="Arial" w:cs="Arial"/>
          <w:i/>
          <w:iCs/>
        </w:rPr>
        <w:t xml:space="preserve">The immediate and sustained effects of </w:t>
      </w:r>
      <w:proofErr w:type="gramStart"/>
      <w:r w:rsidRPr="00B9025C">
        <w:rPr>
          <w:rFonts w:ascii="Arial" w:hAnsi="Arial" w:cs="Arial"/>
          <w:i/>
          <w:iCs/>
        </w:rPr>
        <w:t>the .b</w:t>
      </w:r>
      <w:proofErr w:type="gramEnd"/>
      <w:r w:rsidRPr="00B9025C">
        <w:rPr>
          <w:rFonts w:ascii="Arial" w:hAnsi="Arial" w:cs="Arial"/>
          <w:i/>
          <w:iCs/>
        </w:rPr>
        <w:t xml:space="preserve"> mindfulness programme on adolescents’ social and emotional well-being and academic functioning</w:t>
      </w:r>
      <w:r w:rsidRPr="00B9025C">
        <w:rPr>
          <w:rFonts w:ascii="Arial" w:hAnsi="Arial" w:cs="Arial"/>
        </w:rPr>
        <w:t xml:space="preserve">. [online] Available at: </w:t>
      </w:r>
      <w:hyperlink r:id="rId26" w:history="1">
        <w:r w:rsidRPr="00B9025C">
          <w:rPr>
            <w:rStyle w:val="Hyperlink"/>
            <w:rFonts w:ascii="Arial" w:eastAsiaTheme="majorEastAsia" w:hAnsi="Arial" w:cs="Arial"/>
            <w:color w:val="auto"/>
          </w:rPr>
          <w:t>https://mindfulnessinschools.org/wp-content/uploads/2013/03/Immediate-and-sustained-effects-of-dot-b.pdf</w:t>
        </w:r>
      </w:hyperlink>
      <w:r w:rsidRPr="00B9025C">
        <w:rPr>
          <w:rFonts w:ascii="Arial" w:hAnsi="Arial" w:cs="Arial"/>
        </w:rPr>
        <w:t>.</w:t>
      </w:r>
    </w:p>
    <w:p w14:paraId="511FEADD" w14:textId="77777777" w:rsidR="00611D1D" w:rsidRPr="00B9025C" w:rsidRDefault="00611D1D" w:rsidP="00B9025C">
      <w:pPr>
        <w:spacing w:line="360" w:lineRule="auto"/>
        <w:rPr>
          <w:rFonts w:ascii="Arial" w:hAnsi="Arial" w:cs="Arial"/>
          <w:shd w:val="clear" w:color="auto" w:fill="FFFFFF"/>
        </w:rPr>
      </w:pPr>
      <w:r w:rsidRPr="00FE6521">
        <w:rPr>
          <w:rFonts w:ascii="Arial" w:hAnsi="Arial" w:cs="Arial"/>
          <w:shd w:val="clear" w:color="auto" w:fill="FFFFFF"/>
          <w:lang w:val="de-DE"/>
        </w:rPr>
        <w:t>Holschuh, J. and Nist, S. (2000). </w:t>
      </w:r>
      <w:r w:rsidRPr="00B9025C">
        <w:rPr>
          <w:rFonts w:ascii="Arial" w:hAnsi="Arial" w:cs="Arial"/>
          <w:i/>
          <w:iCs/>
          <w:shd w:val="clear" w:color="auto" w:fill="FFFFFF"/>
        </w:rPr>
        <w:t>Active learning: Strategies for college success.</w:t>
      </w:r>
      <w:r w:rsidRPr="00B9025C">
        <w:rPr>
          <w:rFonts w:ascii="Arial" w:hAnsi="Arial" w:cs="Arial"/>
          <w:shd w:val="clear" w:color="auto" w:fill="FFFFFF"/>
        </w:rPr>
        <w:t> Massachusetts: Allyn &amp; Bacon.</w:t>
      </w:r>
    </w:p>
    <w:p w14:paraId="5082018B" w14:textId="77777777" w:rsidR="00611D1D" w:rsidRPr="00B9025C" w:rsidRDefault="00611D1D" w:rsidP="00B9025C">
      <w:pPr>
        <w:spacing w:line="360" w:lineRule="auto"/>
        <w:rPr>
          <w:rStyle w:val="Hyperlink"/>
          <w:rFonts w:ascii="Arial" w:eastAsiaTheme="majorEastAsia" w:hAnsi="Arial" w:cs="Arial"/>
          <w:color w:val="auto"/>
        </w:rPr>
      </w:pPr>
    </w:p>
    <w:p w14:paraId="2682027F" w14:textId="77777777" w:rsidR="00611D1D" w:rsidRPr="00B9025C" w:rsidRDefault="00611D1D" w:rsidP="00B9025C">
      <w:pPr>
        <w:pStyle w:val="NormalWeb"/>
        <w:shd w:val="clear" w:color="auto" w:fill="FFFFFF"/>
        <w:spacing w:before="0" w:beforeAutospacing="0" w:after="300" w:afterAutospacing="0" w:line="360" w:lineRule="auto"/>
        <w:rPr>
          <w:rFonts w:ascii="Arial" w:hAnsi="Arial" w:cs="Arial"/>
        </w:rPr>
      </w:pPr>
      <w:r w:rsidRPr="00B9025C">
        <w:rPr>
          <w:rFonts w:ascii="Arial" w:hAnsi="Arial" w:cs="Arial"/>
        </w:rPr>
        <w:t>Hyland, P.K., Lee, R.A. and Mills, M.J. (2015). Mindfulness at Work: A New Approach to Improving Individual and Organizational Performance. </w:t>
      </w:r>
      <w:r w:rsidRPr="00B9025C">
        <w:rPr>
          <w:rFonts w:ascii="Arial" w:hAnsi="Arial" w:cs="Arial"/>
          <w:i/>
          <w:iCs/>
        </w:rPr>
        <w:t>Industrial and Organizational Psychology</w:t>
      </w:r>
      <w:r w:rsidRPr="00B9025C">
        <w:rPr>
          <w:rFonts w:ascii="Arial" w:hAnsi="Arial" w:cs="Arial"/>
        </w:rPr>
        <w:t xml:space="preserve">, [online] 8(4), pp.576–602. </w:t>
      </w:r>
      <w:proofErr w:type="spellStart"/>
      <w:proofErr w:type="gramStart"/>
      <w:r w:rsidRPr="00B9025C">
        <w:rPr>
          <w:rFonts w:ascii="Arial" w:hAnsi="Arial" w:cs="Arial"/>
        </w:rPr>
        <w:t>doi:https</w:t>
      </w:r>
      <w:proofErr w:type="spellEnd"/>
      <w:r w:rsidRPr="00B9025C">
        <w:rPr>
          <w:rFonts w:ascii="Arial" w:hAnsi="Arial" w:cs="Arial"/>
        </w:rPr>
        <w:t>://doi.org/10.1017/iop.2015.41</w:t>
      </w:r>
      <w:proofErr w:type="gramEnd"/>
      <w:r w:rsidRPr="00B9025C">
        <w:rPr>
          <w:rFonts w:ascii="Arial" w:hAnsi="Arial" w:cs="Arial"/>
        </w:rPr>
        <w:t>.</w:t>
      </w:r>
    </w:p>
    <w:p w14:paraId="64A6832C" w14:textId="77777777" w:rsidR="00611D1D" w:rsidRPr="00B9025C" w:rsidRDefault="00611D1D" w:rsidP="00B9025C">
      <w:pPr>
        <w:pStyle w:val="NormalWeb"/>
        <w:shd w:val="clear" w:color="auto" w:fill="FFFFFF"/>
        <w:spacing w:before="0" w:beforeAutospacing="0" w:after="300" w:afterAutospacing="0" w:line="360" w:lineRule="auto"/>
        <w:rPr>
          <w:rFonts w:ascii="Arial" w:hAnsi="Arial" w:cs="Arial"/>
        </w:rPr>
      </w:pPr>
      <w:r w:rsidRPr="00B9025C">
        <w:rPr>
          <w:rFonts w:ascii="Arial" w:hAnsi="Arial" w:cs="Arial"/>
        </w:rPr>
        <w:t xml:space="preserve">Hsu, K.J., </w:t>
      </w:r>
      <w:proofErr w:type="spellStart"/>
      <w:r w:rsidRPr="00B9025C">
        <w:rPr>
          <w:rFonts w:ascii="Arial" w:hAnsi="Arial" w:cs="Arial"/>
        </w:rPr>
        <w:t>Babeva</w:t>
      </w:r>
      <w:proofErr w:type="spellEnd"/>
      <w:r w:rsidRPr="00B9025C">
        <w:rPr>
          <w:rFonts w:ascii="Arial" w:hAnsi="Arial" w:cs="Arial"/>
        </w:rPr>
        <w:t>, K.N., Feng, M.C., Hummer, J.F. and Davison, G.C. (2014). Experimentally induced distraction impacts cognitive but not emotional processes in think-aloud cognitive assessment. </w:t>
      </w:r>
      <w:r w:rsidRPr="00B9025C">
        <w:rPr>
          <w:rFonts w:ascii="Arial" w:hAnsi="Arial" w:cs="Arial"/>
          <w:i/>
          <w:iCs/>
        </w:rPr>
        <w:t>Frontiers in Psychology</w:t>
      </w:r>
      <w:r w:rsidRPr="00B9025C">
        <w:rPr>
          <w:rFonts w:ascii="Arial" w:hAnsi="Arial" w:cs="Arial"/>
        </w:rPr>
        <w:t xml:space="preserve">, 5. </w:t>
      </w:r>
      <w:proofErr w:type="spellStart"/>
      <w:proofErr w:type="gramStart"/>
      <w:r w:rsidRPr="00B9025C">
        <w:rPr>
          <w:rFonts w:ascii="Arial" w:hAnsi="Arial" w:cs="Arial"/>
        </w:rPr>
        <w:t>doi:https</w:t>
      </w:r>
      <w:proofErr w:type="spellEnd"/>
      <w:r w:rsidRPr="00B9025C">
        <w:rPr>
          <w:rFonts w:ascii="Arial" w:hAnsi="Arial" w:cs="Arial"/>
        </w:rPr>
        <w:t>://doi.org/10.3389/fpsyg.2014.00474</w:t>
      </w:r>
      <w:proofErr w:type="gramEnd"/>
      <w:r w:rsidRPr="00B9025C">
        <w:rPr>
          <w:rFonts w:ascii="Arial" w:hAnsi="Arial" w:cs="Arial"/>
        </w:rPr>
        <w:t>.</w:t>
      </w:r>
    </w:p>
    <w:p w14:paraId="6303224C" w14:textId="77777777" w:rsidR="00611D1D" w:rsidRPr="00B9025C" w:rsidRDefault="00611D1D" w:rsidP="00B9025C">
      <w:pPr>
        <w:spacing w:line="360" w:lineRule="auto"/>
        <w:rPr>
          <w:rFonts w:ascii="Arial" w:hAnsi="Arial" w:cs="Arial"/>
        </w:rPr>
      </w:pPr>
      <w:proofErr w:type="spellStart"/>
      <w:r w:rsidRPr="00B9025C">
        <w:rPr>
          <w:rFonts w:ascii="Arial" w:hAnsi="Arial" w:cs="Arial"/>
        </w:rPr>
        <w:t>Inocian</w:t>
      </w:r>
      <w:proofErr w:type="spellEnd"/>
      <w:r w:rsidRPr="00B9025C">
        <w:rPr>
          <w:rFonts w:ascii="Arial" w:hAnsi="Arial" w:cs="Arial"/>
        </w:rPr>
        <w:t>, R.B. (2018). </w:t>
      </w:r>
      <w:r w:rsidRPr="00B9025C">
        <w:rPr>
          <w:rFonts w:ascii="Arial" w:hAnsi="Arial" w:cs="Arial"/>
          <w:i/>
          <w:iCs/>
        </w:rPr>
        <w:t xml:space="preserve">Aesthetic teaching </w:t>
      </w:r>
      <w:proofErr w:type="gramStart"/>
      <w:r w:rsidRPr="00B9025C">
        <w:rPr>
          <w:rFonts w:ascii="Arial" w:hAnsi="Arial" w:cs="Arial"/>
          <w:i/>
          <w:iCs/>
        </w:rPr>
        <w:t>pedagogies :</w:t>
      </w:r>
      <w:proofErr w:type="gramEnd"/>
      <w:r w:rsidRPr="00B9025C">
        <w:rPr>
          <w:rFonts w:ascii="Arial" w:hAnsi="Arial" w:cs="Arial"/>
          <w:i/>
          <w:iCs/>
        </w:rPr>
        <w:t xml:space="preserve"> a voice of experience</w:t>
      </w:r>
      <w:r w:rsidRPr="00B9025C">
        <w:rPr>
          <w:rFonts w:ascii="Arial" w:hAnsi="Arial" w:cs="Arial"/>
        </w:rPr>
        <w:t>. Newcastle upon Tyne, UK: Cambridge Scholars Publishing.</w:t>
      </w:r>
    </w:p>
    <w:p w14:paraId="0A47AC5B" w14:textId="77777777" w:rsidR="00611D1D" w:rsidRPr="00B9025C" w:rsidRDefault="00611D1D" w:rsidP="00B9025C">
      <w:pPr>
        <w:pStyle w:val="NormalWeb"/>
        <w:spacing w:line="360" w:lineRule="auto"/>
        <w:rPr>
          <w:rFonts w:ascii="Arial" w:hAnsi="Arial" w:cs="Arial"/>
        </w:rPr>
      </w:pPr>
      <w:r w:rsidRPr="00B9025C">
        <w:rPr>
          <w:rFonts w:ascii="Arial" w:hAnsi="Arial" w:cs="Arial"/>
        </w:rPr>
        <w:t>Jesper Tække (2019). </w:t>
      </w:r>
      <w:r w:rsidRPr="00B9025C">
        <w:rPr>
          <w:rFonts w:ascii="Arial" w:hAnsi="Arial" w:cs="Arial"/>
          <w:i/>
          <w:iCs/>
        </w:rPr>
        <w:t>Distraction and digital media</w:t>
      </w:r>
      <w:r w:rsidRPr="00B9025C">
        <w:rPr>
          <w:rFonts w:ascii="Arial" w:hAnsi="Arial" w:cs="Arial"/>
        </w:rPr>
        <w:t xml:space="preserve">. [online] </w:t>
      </w:r>
      <w:proofErr w:type="spellStart"/>
      <w:r w:rsidRPr="00B9025C">
        <w:rPr>
          <w:rFonts w:ascii="Arial" w:hAnsi="Arial" w:cs="Arial"/>
        </w:rPr>
        <w:t>Tidsskriftet</w:t>
      </w:r>
      <w:proofErr w:type="spellEnd"/>
      <w:r w:rsidRPr="00B9025C">
        <w:rPr>
          <w:rFonts w:ascii="Arial" w:hAnsi="Arial" w:cs="Arial"/>
        </w:rPr>
        <w:t xml:space="preserve"> </w:t>
      </w:r>
      <w:proofErr w:type="spellStart"/>
      <w:r w:rsidRPr="00B9025C">
        <w:rPr>
          <w:rFonts w:ascii="Arial" w:hAnsi="Arial" w:cs="Arial"/>
        </w:rPr>
        <w:t>Læring</w:t>
      </w:r>
      <w:proofErr w:type="spellEnd"/>
      <w:r w:rsidRPr="00B9025C">
        <w:rPr>
          <w:rFonts w:ascii="Arial" w:hAnsi="Arial" w:cs="Arial"/>
        </w:rPr>
        <w:t xml:space="preserve"> </w:t>
      </w:r>
      <w:proofErr w:type="spellStart"/>
      <w:r w:rsidRPr="00B9025C">
        <w:rPr>
          <w:rFonts w:ascii="Arial" w:hAnsi="Arial" w:cs="Arial"/>
        </w:rPr>
        <w:t>og</w:t>
      </w:r>
      <w:proofErr w:type="spellEnd"/>
      <w:r w:rsidRPr="00B9025C">
        <w:rPr>
          <w:rFonts w:ascii="Arial" w:hAnsi="Arial" w:cs="Arial"/>
        </w:rPr>
        <w:t xml:space="preserve"> </w:t>
      </w:r>
      <w:proofErr w:type="spellStart"/>
      <w:r w:rsidRPr="00B9025C">
        <w:rPr>
          <w:rFonts w:ascii="Arial" w:hAnsi="Arial" w:cs="Arial"/>
        </w:rPr>
        <w:t>Medier</w:t>
      </w:r>
      <w:proofErr w:type="spellEnd"/>
      <w:r w:rsidRPr="00B9025C">
        <w:rPr>
          <w:rFonts w:ascii="Arial" w:hAnsi="Arial" w:cs="Arial"/>
        </w:rPr>
        <w:t xml:space="preserve"> (LOM). Available at: https://www.academia.edu/87776973/Distraction_and_digital_media [Accessed 27 Oct. 2024].</w:t>
      </w:r>
    </w:p>
    <w:p w14:paraId="7AABE45D" w14:textId="77777777" w:rsidR="00611D1D" w:rsidRPr="00B9025C" w:rsidRDefault="00611D1D" w:rsidP="00B9025C">
      <w:pPr>
        <w:pStyle w:val="NormalWeb"/>
        <w:shd w:val="clear" w:color="auto" w:fill="FFFFFF"/>
        <w:spacing w:before="0" w:beforeAutospacing="0" w:after="300" w:afterAutospacing="0" w:line="360" w:lineRule="auto"/>
        <w:rPr>
          <w:rFonts w:ascii="Arial" w:hAnsi="Arial" w:cs="Arial"/>
        </w:rPr>
      </w:pPr>
      <w:r w:rsidRPr="00B9025C">
        <w:rPr>
          <w:rFonts w:ascii="Arial" w:hAnsi="Arial" w:cs="Arial"/>
        </w:rPr>
        <w:lastRenderedPageBreak/>
        <w:t>Jha, A.P., Stanley, E.A., Kiyonaga, A., Wong, L. and Gelfand, L. (2010). Examining the protective effects of mindfulness training on working memory capacity and affective experience. </w:t>
      </w:r>
      <w:r w:rsidRPr="00B9025C">
        <w:rPr>
          <w:rFonts w:ascii="Arial" w:hAnsi="Arial" w:cs="Arial"/>
          <w:i/>
          <w:iCs/>
        </w:rPr>
        <w:t>Emotion</w:t>
      </w:r>
      <w:r w:rsidRPr="00B9025C">
        <w:rPr>
          <w:rFonts w:ascii="Arial" w:hAnsi="Arial" w:cs="Arial"/>
        </w:rPr>
        <w:t xml:space="preserve">, 10(1), pp.54–64. </w:t>
      </w:r>
      <w:proofErr w:type="spellStart"/>
      <w:proofErr w:type="gramStart"/>
      <w:r w:rsidRPr="00B9025C">
        <w:rPr>
          <w:rFonts w:ascii="Arial" w:hAnsi="Arial" w:cs="Arial"/>
        </w:rPr>
        <w:t>doi:https</w:t>
      </w:r>
      <w:proofErr w:type="spellEnd"/>
      <w:r w:rsidRPr="00B9025C">
        <w:rPr>
          <w:rFonts w:ascii="Arial" w:hAnsi="Arial" w:cs="Arial"/>
        </w:rPr>
        <w:t>://doi.org/10.1037/a0018438</w:t>
      </w:r>
      <w:proofErr w:type="gramEnd"/>
      <w:r w:rsidRPr="00B9025C">
        <w:rPr>
          <w:rFonts w:ascii="Arial" w:hAnsi="Arial" w:cs="Arial"/>
        </w:rPr>
        <w:t>.</w:t>
      </w:r>
    </w:p>
    <w:p w14:paraId="2F64C4AA" w14:textId="77777777" w:rsidR="00611D1D" w:rsidRPr="00B9025C" w:rsidRDefault="00611D1D" w:rsidP="00B9025C">
      <w:pPr>
        <w:pStyle w:val="NormalWeb"/>
        <w:shd w:val="clear" w:color="auto" w:fill="FFFFFF"/>
        <w:spacing w:before="0" w:beforeAutospacing="0" w:after="300" w:afterAutospacing="0" w:line="360" w:lineRule="auto"/>
        <w:rPr>
          <w:rFonts w:ascii="Arial" w:hAnsi="Arial" w:cs="Arial"/>
        </w:rPr>
      </w:pPr>
      <w:r w:rsidRPr="00B9025C">
        <w:rPr>
          <w:rFonts w:ascii="Arial" w:hAnsi="Arial" w:cs="Arial"/>
        </w:rPr>
        <w:t>KABAT-ZINN, J. (1990). Full catastrophe living: How to cope with stress, pain and illness using mindfulness meditation.</w:t>
      </w:r>
    </w:p>
    <w:p w14:paraId="47D9716B"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rPr>
        <w:t xml:space="preserve">Kabat-Zinn, J. (2005). </w:t>
      </w:r>
      <w:r w:rsidRPr="00B9025C">
        <w:rPr>
          <w:rFonts w:ascii="Arial" w:hAnsi="Arial" w:cs="Arial"/>
          <w:i/>
          <w:iCs/>
        </w:rPr>
        <w:t>Wherever You Go, There You Are: Mindfulness Meditation in Everyday Life.</w:t>
      </w:r>
      <w:r w:rsidRPr="00B9025C">
        <w:rPr>
          <w:rFonts w:ascii="Arial" w:hAnsi="Arial" w:cs="Arial"/>
        </w:rPr>
        <w:t xml:space="preserve"> Hachette Books.</w:t>
      </w:r>
    </w:p>
    <w:p w14:paraId="7BE0F088" w14:textId="77777777" w:rsidR="00611D1D" w:rsidRPr="00B9025C" w:rsidRDefault="00611D1D" w:rsidP="00B9025C">
      <w:pPr>
        <w:spacing w:line="360" w:lineRule="auto"/>
        <w:rPr>
          <w:rFonts w:ascii="Arial" w:hAnsi="Arial" w:cs="Arial"/>
        </w:rPr>
      </w:pPr>
      <w:proofErr w:type="spellStart"/>
      <w:r w:rsidRPr="00926B2F">
        <w:rPr>
          <w:rFonts w:ascii="Arial" w:hAnsi="Arial" w:cs="Arial"/>
          <w:lang w:val="es-ES"/>
        </w:rPr>
        <w:t>Katada</w:t>
      </w:r>
      <w:proofErr w:type="spellEnd"/>
      <w:r w:rsidRPr="00926B2F">
        <w:rPr>
          <w:rFonts w:ascii="Arial" w:hAnsi="Arial" w:cs="Arial"/>
          <w:lang w:val="es-ES"/>
        </w:rPr>
        <w:t xml:space="preserve">, Y., </w:t>
      </w:r>
      <w:proofErr w:type="spellStart"/>
      <w:r w:rsidRPr="00926B2F">
        <w:rPr>
          <w:rFonts w:ascii="Arial" w:hAnsi="Arial" w:cs="Arial"/>
          <w:lang w:val="es-ES"/>
        </w:rPr>
        <w:t>Yoshida</w:t>
      </w:r>
      <w:proofErr w:type="spellEnd"/>
      <w:r w:rsidRPr="00926B2F">
        <w:rPr>
          <w:rFonts w:ascii="Arial" w:hAnsi="Arial" w:cs="Arial"/>
          <w:lang w:val="es-ES"/>
        </w:rPr>
        <w:t xml:space="preserve">, N. and </w:t>
      </w:r>
      <w:proofErr w:type="spellStart"/>
      <w:r w:rsidRPr="00926B2F">
        <w:rPr>
          <w:rFonts w:ascii="Arial" w:hAnsi="Arial" w:cs="Arial"/>
          <w:lang w:val="es-ES"/>
        </w:rPr>
        <w:t>Kita</w:t>
      </w:r>
      <w:proofErr w:type="spellEnd"/>
      <w:r w:rsidRPr="00926B2F">
        <w:rPr>
          <w:rFonts w:ascii="Arial" w:hAnsi="Arial" w:cs="Arial"/>
          <w:lang w:val="es-ES"/>
        </w:rPr>
        <w:t xml:space="preserve">, I. (2022). </w:t>
      </w:r>
      <w:r w:rsidRPr="00B9025C">
        <w:rPr>
          <w:rFonts w:ascii="Arial" w:hAnsi="Arial" w:cs="Arial"/>
        </w:rPr>
        <w:t>Effects of Warm-up Focused on the Mind–Body on Choral Performance. </w:t>
      </w:r>
      <w:r w:rsidRPr="00B9025C">
        <w:rPr>
          <w:rFonts w:ascii="Arial" w:hAnsi="Arial" w:cs="Arial"/>
          <w:i/>
          <w:iCs/>
        </w:rPr>
        <w:t>Journal of Voice</w:t>
      </w:r>
      <w:r w:rsidRPr="00B9025C">
        <w:rPr>
          <w:rFonts w:ascii="Arial" w:hAnsi="Arial" w:cs="Arial"/>
        </w:rPr>
        <w:t xml:space="preserve">. </w:t>
      </w:r>
      <w:proofErr w:type="spellStart"/>
      <w:proofErr w:type="gramStart"/>
      <w:r w:rsidRPr="00B9025C">
        <w:rPr>
          <w:rFonts w:ascii="Arial" w:hAnsi="Arial" w:cs="Arial"/>
        </w:rPr>
        <w:t>doi:https</w:t>
      </w:r>
      <w:proofErr w:type="spellEnd"/>
      <w:r w:rsidRPr="00B9025C">
        <w:rPr>
          <w:rFonts w:ascii="Arial" w:hAnsi="Arial" w:cs="Arial"/>
        </w:rPr>
        <w:t>://doi.org/10.1016/j.jvoice.2022.08.023</w:t>
      </w:r>
      <w:proofErr w:type="gramEnd"/>
      <w:r w:rsidRPr="00B9025C">
        <w:rPr>
          <w:rFonts w:ascii="Arial" w:hAnsi="Arial" w:cs="Arial"/>
        </w:rPr>
        <w:t>.</w:t>
      </w:r>
    </w:p>
    <w:p w14:paraId="7F78895D" w14:textId="77777777" w:rsidR="00611D1D" w:rsidRPr="00B9025C" w:rsidRDefault="00611D1D" w:rsidP="00B9025C">
      <w:pPr>
        <w:spacing w:line="360" w:lineRule="auto"/>
        <w:rPr>
          <w:rFonts w:ascii="Arial" w:hAnsi="Arial" w:cs="Arial"/>
        </w:rPr>
      </w:pPr>
    </w:p>
    <w:p w14:paraId="4E3AADA5" w14:textId="77777777" w:rsidR="00611D1D" w:rsidRPr="00B9025C" w:rsidRDefault="00611D1D" w:rsidP="00B9025C">
      <w:pPr>
        <w:spacing w:line="360" w:lineRule="auto"/>
        <w:rPr>
          <w:rFonts w:ascii="Arial" w:hAnsi="Arial" w:cs="Arial"/>
        </w:rPr>
      </w:pPr>
      <w:r w:rsidRPr="00B9025C">
        <w:rPr>
          <w:rFonts w:ascii="Arial" w:hAnsi="Arial" w:cs="Arial"/>
        </w:rPr>
        <w:t>Kayes, G. (2015). </w:t>
      </w:r>
      <w:r w:rsidRPr="00B9025C">
        <w:rPr>
          <w:rFonts w:ascii="Arial" w:hAnsi="Arial" w:cs="Arial"/>
          <w:i/>
          <w:iCs/>
        </w:rPr>
        <w:t>Singing and the Actor</w:t>
      </w:r>
      <w:r w:rsidRPr="00B9025C">
        <w:rPr>
          <w:rFonts w:ascii="Arial" w:hAnsi="Arial" w:cs="Arial"/>
        </w:rPr>
        <w:t xml:space="preserve">. Routledge. </w:t>
      </w:r>
      <w:proofErr w:type="spellStart"/>
      <w:proofErr w:type="gramStart"/>
      <w:r w:rsidRPr="00B9025C">
        <w:rPr>
          <w:rFonts w:ascii="Arial" w:hAnsi="Arial" w:cs="Arial"/>
        </w:rPr>
        <w:t>doi:https</w:t>
      </w:r>
      <w:proofErr w:type="spellEnd"/>
      <w:r w:rsidRPr="00B9025C">
        <w:rPr>
          <w:rFonts w:ascii="Arial" w:hAnsi="Arial" w:cs="Arial"/>
        </w:rPr>
        <w:t>://doi.org/10.4324/9780203821787</w:t>
      </w:r>
      <w:proofErr w:type="gramEnd"/>
      <w:r w:rsidRPr="00B9025C">
        <w:rPr>
          <w:rFonts w:ascii="Arial" w:hAnsi="Arial" w:cs="Arial"/>
        </w:rPr>
        <w:t>.</w:t>
      </w:r>
    </w:p>
    <w:p w14:paraId="25E3694A" w14:textId="204B15B9" w:rsidR="00C85009" w:rsidRDefault="00C85009" w:rsidP="00B9025C">
      <w:pPr>
        <w:spacing w:line="360" w:lineRule="auto"/>
        <w:rPr>
          <w:rFonts w:ascii="Arial" w:hAnsi="Arial" w:cs="Arial"/>
        </w:rPr>
      </w:pPr>
    </w:p>
    <w:p w14:paraId="5AEFA032" w14:textId="77777777" w:rsidR="00C85009" w:rsidRPr="00C85009" w:rsidRDefault="00C85009" w:rsidP="00C85009">
      <w:pPr>
        <w:spacing w:line="360" w:lineRule="auto"/>
        <w:rPr>
          <w:rFonts w:asciiTheme="minorBidi" w:hAnsiTheme="minorBidi" w:cstheme="minorBidi"/>
        </w:rPr>
      </w:pPr>
      <w:r w:rsidRPr="00C85009">
        <w:rPr>
          <w:rFonts w:asciiTheme="minorBidi" w:hAnsiTheme="minorBidi" w:cstheme="minorBidi"/>
        </w:rPr>
        <w:t xml:space="preserve">Kolb, D. A. (1984). </w:t>
      </w:r>
      <w:r w:rsidRPr="00C85009">
        <w:rPr>
          <w:rStyle w:val="Emphasis"/>
          <w:rFonts w:asciiTheme="minorBidi" w:eastAsiaTheme="majorEastAsia" w:hAnsiTheme="minorBidi" w:cstheme="minorBidi"/>
        </w:rPr>
        <w:t>Experiential Learning: Experience as the Source of Learning and Development.</w:t>
      </w:r>
      <w:r w:rsidRPr="00C85009">
        <w:rPr>
          <w:rFonts w:asciiTheme="minorBidi" w:hAnsiTheme="minorBidi" w:cstheme="minorBidi"/>
        </w:rPr>
        <w:t xml:space="preserve"> Prentice Hall.</w:t>
      </w:r>
    </w:p>
    <w:p w14:paraId="28970F93" w14:textId="77777777" w:rsidR="00C85009" w:rsidRPr="00B9025C" w:rsidRDefault="00C85009" w:rsidP="00B9025C">
      <w:pPr>
        <w:spacing w:line="360" w:lineRule="auto"/>
        <w:rPr>
          <w:rFonts w:ascii="Arial" w:hAnsi="Arial" w:cs="Arial"/>
        </w:rPr>
      </w:pPr>
    </w:p>
    <w:p w14:paraId="5C5CC71A" w14:textId="4DA576EE" w:rsidR="00611D1D" w:rsidRDefault="00611D1D" w:rsidP="00B9025C">
      <w:pPr>
        <w:spacing w:line="360" w:lineRule="auto"/>
        <w:rPr>
          <w:rFonts w:ascii="Arial" w:hAnsi="Arial" w:cs="Arial"/>
        </w:rPr>
      </w:pPr>
      <w:r w:rsidRPr="00B9025C">
        <w:rPr>
          <w:rFonts w:ascii="Arial" w:hAnsi="Arial" w:cs="Arial"/>
        </w:rPr>
        <w:t xml:space="preserve">Kee, Y.H., </w:t>
      </w:r>
      <w:proofErr w:type="spellStart"/>
      <w:r w:rsidRPr="00B9025C">
        <w:rPr>
          <w:rFonts w:ascii="Arial" w:hAnsi="Arial" w:cs="Arial"/>
        </w:rPr>
        <w:t>Chatzisarantis</w:t>
      </w:r>
      <w:proofErr w:type="spellEnd"/>
      <w:r w:rsidRPr="00B9025C">
        <w:rPr>
          <w:rFonts w:ascii="Arial" w:hAnsi="Arial" w:cs="Arial"/>
        </w:rPr>
        <w:t>, N.N.L.D., Kong, P.W., Chow, J.Y. and Chen, L.H. (2012). Mindfulness, Movement Control, and Attentional Focus Strategies: Effects of Mindfulness on a Postural Balance Task. </w:t>
      </w:r>
      <w:r w:rsidRPr="00B9025C">
        <w:rPr>
          <w:rFonts w:ascii="Arial" w:hAnsi="Arial" w:cs="Arial"/>
          <w:i/>
          <w:iCs/>
        </w:rPr>
        <w:t>Journal of Sport and Exercise Psychology</w:t>
      </w:r>
      <w:r w:rsidRPr="00B9025C">
        <w:rPr>
          <w:rFonts w:ascii="Arial" w:hAnsi="Arial" w:cs="Arial"/>
        </w:rPr>
        <w:t xml:space="preserve">, 34(5), pp.561–579. </w:t>
      </w:r>
      <w:proofErr w:type="spellStart"/>
      <w:proofErr w:type="gramStart"/>
      <w:r w:rsidRPr="00B9025C">
        <w:rPr>
          <w:rFonts w:ascii="Arial" w:hAnsi="Arial" w:cs="Arial"/>
        </w:rPr>
        <w:t>doi:https</w:t>
      </w:r>
      <w:proofErr w:type="spellEnd"/>
      <w:r w:rsidRPr="00B9025C">
        <w:rPr>
          <w:rFonts w:ascii="Arial" w:hAnsi="Arial" w:cs="Arial"/>
        </w:rPr>
        <w:t>://doi.org/10.1123/jsep.34.5.561</w:t>
      </w:r>
      <w:proofErr w:type="gramEnd"/>
      <w:r w:rsidRPr="00B9025C">
        <w:rPr>
          <w:rFonts w:ascii="Arial" w:hAnsi="Arial" w:cs="Arial"/>
        </w:rPr>
        <w:t>.</w:t>
      </w:r>
    </w:p>
    <w:p w14:paraId="5FD05E7A" w14:textId="57C55C3D" w:rsidR="005843C7" w:rsidRPr="005843C7" w:rsidRDefault="005843C7" w:rsidP="00B9025C">
      <w:pPr>
        <w:spacing w:line="360" w:lineRule="auto"/>
        <w:rPr>
          <w:rFonts w:ascii="Arial" w:hAnsi="Arial" w:cs="Arial"/>
          <w:shd w:val="pct15" w:color="auto" w:fill="FFFFFF"/>
        </w:rPr>
      </w:pPr>
    </w:p>
    <w:p w14:paraId="24815008" w14:textId="77777777" w:rsidR="005843C7" w:rsidRPr="005843C7" w:rsidRDefault="005843C7" w:rsidP="005843C7">
      <w:pPr>
        <w:spacing w:line="360" w:lineRule="auto"/>
        <w:rPr>
          <w:rFonts w:asciiTheme="minorBidi" w:hAnsiTheme="minorBidi" w:cstheme="minorBidi"/>
        </w:rPr>
      </w:pPr>
      <w:r w:rsidRPr="005843C7">
        <w:rPr>
          <w:rFonts w:asciiTheme="minorBidi" w:hAnsiTheme="minorBidi" w:cstheme="minorBidi"/>
        </w:rPr>
        <w:t>Kennedy, M.M. (2016). How Does Professional Development Improve Teaching? </w:t>
      </w:r>
      <w:r w:rsidRPr="005843C7">
        <w:rPr>
          <w:rFonts w:asciiTheme="minorBidi" w:hAnsiTheme="minorBidi" w:cstheme="minorBidi"/>
          <w:i/>
          <w:iCs/>
        </w:rPr>
        <w:t>Review of Educational Research</w:t>
      </w:r>
      <w:r w:rsidRPr="005843C7">
        <w:rPr>
          <w:rFonts w:asciiTheme="minorBidi" w:hAnsiTheme="minorBidi" w:cstheme="minorBidi"/>
        </w:rPr>
        <w:t xml:space="preserve">, 86(4), pp.945–980. </w:t>
      </w:r>
      <w:proofErr w:type="spellStart"/>
      <w:proofErr w:type="gramStart"/>
      <w:r w:rsidRPr="005843C7">
        <w:rPr>
          <w:rFonts w:asciiTheme="minorBidi" w:hAnsiTheme="minorBidi" w:cstheme="minorBidi"/>
        </w:rPr>
        <w:t>doi:https</w:t>
      </w:r>
      <w:proofErr w:type="spellEnd"/>
      <w:r w:rsidRPr="005843C7">
        <w:rPr>
          <w:rFonts w:asciiTheme="minorBidi" w:hAnsiTheme="minorBidi" w:cstheme="minorBidi"/>
        </w:rPr>
        <w:t>://doi.org/10.3102/0034654315626800</w:t>
      </w:r>
      <w:proofErr w:type="gramEnd"/>
      <w:r w:rsidRPr="005843C7">
        <w:rPr>
          <w:rFonts w:asciiTheme="minorBidi" w:hAnsiTheme="minorBidi" w:cstheme="minorBidi"/>
        </w:rPr>
        <w:t>.</w:t>
      </w:r>
    </w:p>
    <w:p w14:paraId="6E4F228F" w14:textId="77777777" w:rsidR="00611D1D" w:rsidRPr="00B9025C" w:rsidRDefault="00611D1D" w:rsidP="00B9025C">
      <w:pPr>
        <w:spacing w:line="360" w:lineRule="auto"/>
        <w:rPr>
          <w:rFonts w:ascii="Arial" w:hAnsi="Arial" w:cs="Arial"/>
        </w:rPr>
      </w:pPr>
    </w:p>
    <w:p w14:paraId="6CEDBA4A" w14:textId="77777777" w:rsidR="00611D1D" w:rsidRPr="00B9025C" w:rsidRDefault="00611D1D" w:rsidP="00B9025C">
      <w:pPr>
        <w:spacing w:line="360" w:lineRule="auto"/>
        <w:rPr>
          <w:rFonts w:ascii="Arial" w:hAnsi="Arial" w:cs="Arial"/>
        </w:rPr>
      </w:pPr>
      <w:r w:rsidRPr="00C85009">
        <w:rPr>
          <w:rFonts w:ascii="Arial" w:hAnsi="Arial" w:cs="Arial"/>
          <w:lang w:val="de-DE"/>
        </w:rPr>
        <w:t xml:space="preserve">Kirschner, P.A. </w:t>
      </w:r>
      <w:proofErr w:type="spellStart"/>
      <w:r w:rsidRPr="00C85009">
        <w:rPr>
          <w:rFonts w:ascii="Arial" w:hAnsi="Arial" w:cs="Arial"/>
          <w:lang w:val="de-DE"/>
        </w:rPr>
        <w:t>and</w:t>
      </w:r>
      <w:proofErr w:type="spellEnd"/>
      <w:r w:rsidRPr="00C85009">
        <w:rPr>
          <w:rFonts w:ascii="Arial" w:hAnsi="Arial" w:cs="Arial"/>
          <w:lang w:val="de-DE"/>
        </w:rPr>
        <w:t xml:space="preserve"> </w:t>
      </w:r>
      <w:proofErr w:type="spellStart"/>
      <w:r w:rsidRPr="00C85009">
        <w:rPr>
          <w:rFonts w:ascii="Arial" w:hAnsi="Arial" w:cs="Arial"/>
          <w:lang w:val="de-DE"/>
        </w:rPr>
        <w:t>Hendrick</w:t>
      </w:r>
      <w:proofErr w:type="spellEnd"/>
      <w:r w:rsidRPr="00C85009">
        <w:rPr>
          <w:rFonts w:ascii="Arial" w:hAnsi="Arial" w:cs="Arial"/>
          <w:lang w:val="de-DE"/>
        </w:rPr>
        <w:t>, C. (2020). </w:t>
      </w:r>
      <w:r w:rsidRPr="00B9025C">
        <w:rPr>
          <w:rFonts w:ascii="Arial" w:hAnsi="Arial" w:cs="Arial"/>
          <w:i/>
          <w:iCs/>
        </w:rPr>
        <w:t>How Learning Happens</w:t>
      </w:r>
      <w:r w:rsidRPr="00B9025C">
        <w:rPr>
          <w:rFonts w:ascii="Arial" w:hAnsi="Arial" w:cs="Arial"/>
        </w:rPr>
        <w:t xml:space="preserve">. Abingdon, </w:t>
      </w:r>
      <w:proofErr w:type="gramStart"/>
      <w:r w:rsidRPr="00B9025C">
        <w:rPr>
          <w:rFonts w:ascii="Arial" w:hAnsi="Arial" w:cs="Arial"/>
        </w:rPr>
        <w:t>Oxon ;</w:t>
      </w:r>
      <w:proofErr w:type="gramEnd"/>
      <w:r w:rsidRPr="00B9025C">
        <w:rPr>
          <w:rFonts w:ascii="Arial" w:hAnsi="Arial" w:cs="Arial"/>
        </w:rPr>
        <w:t xml:space="preserve"> New York : Routledge, 2020.: Routledge. </w:t>
      </w:r>
      <w:proofErr w:type="spellStart"/>
      <w:proofErr w:type="gramStart"/>
      <w:r w:rsidRPr="00B9025C">
        <w:rPr>
          <w:rFonts w:ascii="Arial" w:hAnsi="Arial" w:cs="Arial"/>
        </w:rPr>
        <w:t>doi:https</w:t>
      </w:r>
      <w:proofErr w:type="spellEnd"/>
      <w:r w:rsidRPr="00B9025C">
        <w:rPr>
          <w:rFonts w:ascii="Arial" w:hAnsi="Arial" w:cs="Arial"/>
        </w:rPr>
        <w:t>://doi.org/10.4324/9780429061523</w:t>
      </w:r>
      <w:proofErr w:type="gramEnd"/>
      <w:r w:rsidRPr="00B9025C">
        <w:rPr>
          <w:rFonts w:ascii="Arial" w:hAnsi="Arial" w:cs="Arial"/>
        </w:rPr>
        <w:t>.</w:t>
      </w:r>
    </w:p>
    <w:p w14:paraId="771089E9" w14:textId="77777777" w:rsidR="00611D1D" w:rsidRPr="00B9025C" w:rsidRDefault="00611D1D" w:rsidP="00B9025C">
      <w:pPr>
        <w:spacing w:line="360" w:lineRule="auto"/>
        <w:rPr>
          <w:rFonts w:ascii="Arial" w:hAnsi="Arial" w:cs="Arial"/>
        </w:rPr>
      </w:pPr>
    </w:p>
    <w:p w14:paraId="5087B88A" w14:textId="77777777" w:rsidR="00611D1D" w:rsidRPr="00B9025C" w:rsidRDefault="00611D1D" w:rsidP="00B9025C">
      <w:pPr>
        <w:spacing w:line="360" w:lineRule="auto"/>
        <w:rPr>
          <w:rFonts w:ascii="Arial" w:hAnsi="Arial" w:cs="Arial"/>
        </w:rPr>
      </w:pPr>
      <w:r w:rsidRPr="00B9025C">
        <w:rPr>
          <w:rFonts w:ascii="Arial" w:hAnsi="Arial" w:cs="Arial"/>
        </w:rPr>
        <w:lastRenderedPageBreak/>
        <w:t xml:space="preserve">Kirschner, P.A. and van </w:t>
      </w:r>
      <w:proofErr w:type="spellStart"/>
      <w:r w:rsidRPr="00B9025C">
        <w:rPr>
          <w:rFonts w:ascii="Arial" w:hAnsi="Arial" w:cs="Arial"/>
        </w:rPr>
        <w:t>Merriënboer</w:t>
      </w:r>
      <w:proofErr w:type="spellEnd"/>
      <w:r w:rsidRPr="00B9025C">
        <w:rPr>
          <w:rFonts w:ascii="Arial" w:hAnsi="Arial" w:cs="Arial"/>
        </w:rPr>
        <w:t>, J.J.G. (2013). Do Learners Really Know Best? Urban Legends in Education. </w:t>
      </w:r>
      <w:r w:rsidRPr="00B9025C">
        <w:rPr>
          <w:rFonts w:ascii="Arial" w:hAnsi="Arial" w:cs="Arial"/>
          <w:i/>
          <w:iCs/>
        </w:rPr>
        <w:t>Educational Psychologist</w:t>
      </w:r>
      <w:r w:rsidRPr="00B9025C">
        <w:rPr>
          <w:rFonts w:ascii="Arial" w:hAnsi="Arial" w:cs="Arial"/>
        </w:rPr>
        <w:t xml:space="preserve">, 48(3), pp.169–183. </w:t>
      </w:r>
      <w:proofErr w:type="spellStart"/>
      <w:proofErr w:type="gramStart"/>
      <w:r w:rsidRPr="00B9025C">
        <w:rPr>
          <w:rFonts w:ascii="Arial" w:hAnsi="Arial" w:cs="Arial"/>
        </w:rPr>
        <w:t>doi:https</w:t>
      </w:r>
      <w:proofErr w:type="spellEnd"/>
      <w:r w:rsidRPr="00B9025C">
        <w:rPr>
          <w:rFonts w:ascii="Arial" w:hAnsi="Arial" w:cs="Arial"/>
        </w:rPr>
        <w:t>://doi.org/10.1080/00461520.2013.804395</w:t>
      </w:r>
      <w:proofErr w:type="gramEnd"/>
      <w:r w:rsidRPr="00B9025C">
        <w:rPr>
          <w:rFonts w:ascii="Arial" w:hAnsi="Arial" w:cs="Arial"/>
        </w:rPr>
        <w:t>.</w:t>
      </w:r>
    </w:p>
    <w:p w14:paraId="01BF5A95" w14:textId="77777777" w:rsidR="00611D1D" w:rsidRPr="00B9025C" w:rsidRDefault="00611D1D" w:rsidP="00B9025C">
      <w:pPr>
        <w:spacing w:line="360" w:lineRule="auto"/>
        <w:rPr>
          <w:rFonts w:ascii="Arial" w:hAnsi="Arial" w:cs="Arial"/>
        </w:rPr>
      </w:pPr>
    </w:p>
    <w:p w14:paraId="2502AE71" w14:textId="77777777" w:rsidR="00611D1D" w:rsidRPr="00FE6521" w:rsidRDefault="00611D1D" w:rsidP="00B9025C">
      <w:pPr>
        <w:spacing w:line="360" w:lineRule="auto"/>
        <w:rPr>
          <w:rStyle w:val="Hyperlink"/>
          <w:rFonts w:ascii="Arial" w:eastAsiaTheme="majorEastAsia" w:hAnsi="Arial" w:cs="Arial"/>
          <w:color w:val="auto"/>
        </w:rPr>
      </w:pPr>
      <w:proofErr w:type="spellStart"/>
      <w:r w:rsidRPr="00B9025C">
        <w:rPr>
          <w:rFonts w:ascii="Arial" w:hAnsi="Arial" w:cs="Arial"/>
        </w:rPr>
        <w:t>Kristeller</w:t>
      </w:r>
      <w:proofErr w:type="spellEnd"/>
      <w:r w:rsidRPr="00B9025C">
        <w:rPr>
          <w:rFonts w:ascii="Arial" w:hAnsi="Arial" w:cs="Arial"/>
        </w:rPr>
        <w:t xml:space="preserve">, J. L., &amp; Wolever, R. Q. (2010). Mindfulness-based eating awareness training for treating binge eating disorder: The conceptual foundation. </w:t>
      </w:r>
      <w:r w:rsidRPr="00B9025C">
        <w:rPr>
          <w:rFonts w:ascii="Arial" w:hAnsi="Arial" w:cs="Arial"/>
          <w:i/>
          <w:iCs/>
        </w:rPr>
        <w:t>Eating Disorders, 19</w:t>
      </w:r>
      <w:r w:rsidRPr="00B9025C">
        <w:rPr>
          <w:rFonts w:ascii="Arial" w:hAnsi="Arial" w:cs="Arial"/>
        </w:rPr>
        <w:t xml:space="preserve">(1), 49-61. </w:t>
      </w:r>
      <w:hyperlink r:id="rId27" w:history="1">
        <w:r w:rsidRPr="00FE6521">
          <w:rPr>
            <w:rStyle w:val="Hyperlink"/>
            <w:rFonts w:ascii="Arial" w:eastAsiaTheme="majorEastAsia" w:hAnsi="Arial" w:cs="Arial"/>
            <w:color w:val="auto"/>
          </w:rPr>
          <w:t>https://doi.org/10.1080/10640266.2011.533605</w:t>
        </w:r>
      </w:hyperlink>
    </w:p>
    <w:p w14:paraId="72EAF440" w14:textId="77777777" w:rsidR="00611D1D" w:rsidRPr="00FE6521" w:rsidRDefault="00611D1D" w:rsidP="00B9025C">
      <w:pPr>
        <w:spacing w:line="360" w:lineRule="auto"/>
        <w:rPr>
          <w:rFonts w:ascii="Arial" w:hAnsi="Arial" w:cs="Arial"/>
        </w:rPr>
      </w:pPr>
    </w:p>
    <w:p w14:paraId="3AA92BDE" w14:textId="77777777" w:rsidR="00611D1D" w:rsidRPr="00B9025C" w:rsidRDefault="00611D1D" w:rsidP="00B9025C">
      <w:pPr>
        <w:spacing w:line="360" w:lineRule="auto"/>
        <w:rPr>
          <w:rFonts w:ascii="Arial" w:hAnsi="Arial" w:cs="Arial"/>
        </w:rPr>
      </w:pPr>
      <w:r w:rsidRPr="00B9025C">
        <w:rPr>
          <w:rFonts w:ascii="Arial" w:hAnsi="Arial" w:cs="Arial"/>
        </w:rPr>
        <w:t xml:space="preserve">Kross, E., &amp; </w:t>
      </w:r>
      <w:proofErr w:type="spellStart"/>
      <w:r w:rsidRPr="00B9025C">
        <w:rPr>
          <w:rFonts w:ascii="Arial" w:hAnsi="Arial" w:cs="Arial"/>
        </w:rPr>
        <w:t>Ayduk</w:t>
      </w:r>
      <w:proofErr w:type="spellEnd"/>
      <w:r w:rsidRPr="00B9025C">
        <w:rPr>
          <w:rFonts w:ascii="Arial" w:hAnsi="Arial" w:cs="Arial"/>
        </w:rPr>
        <w:t xml:space="preserve">, O. (2011). Making meaning out of negative experiences by self-distancing. </w:t>
      </w:r>
      <w:r w:rsidRPr="00B9025C">
        <w:rPr>
          <w:rFonts w:ascii="Arial" w:hAnsi="Arial" w:cs="Arial"/>
          <w:i/>
          <w:iCs/>
        </w:rPr>
        <w:t>Current Directions in Psychological Science, 20</w:t>
      </w:r>
      <w:r w:rsidRPr="00B9025C">
        <w:rPr>
          <w:rFonts w:ascii="Arial" w:hAnsi="Arial" w:cs="Arial"/>
        </w:rPr>
        <w:t xml:space="preserve">(3), 187-191. </w:t>
      </w:r>
      <w:hyperlink r:id="rId28" w:history="1">
        <w:r w:rsidRPr="00B9025C">
          <w:rPr>
            <w:rStyle w:val="Hyperlink"/>
            <w:rFonts w:ascii="Arial" w:eastAsiaTheme="majorEastAsia" w:hAnsi="Arial" w:cs="Arial"/>
            <w:color w:val="auto"/>
          </w:rPr>
          <w:t>https://doi.org/10.1177/0963721411408883</w:t>
        </w:r>
      </w:hyperlink>
    </w:p>
    <w:p w14:paraId="0704BDCA" w14:textId="77777777" w:rsidR="00611D1D" w:rsidRPr="00B9025C" w:rsidRDefault="00611D1D" w:rsidP="00B9025C">
      <w:pPr>
        <w:pStyle w:val="NormalWeb"/>
        <w:spacing w:line="360" w:lineRule="auto"/>
        <w:rPr>
          <w:rFonts w:ascii="Arial" w:hAnsi="Arial" w:cs="Arial"/>
        </w:rPr>
      </w:pPr>
      <w:r w:rsidRPr="00B9025C">
        <w:rPr>
          <w:rFonts w:ascii="Arial" w:hAnsi="Arial" w:cs="Arial"/>
          <w:spacing w:val="-2"/>
          <w:shd w:val="clear" w:color="auto" w:fill="FFFFFF"/>
        </w:rPr>
        <w:t>Kuznekoff, J.H., Munz, S. and Titsworth, S. (2015). Mobile Phones in the Classroom: Examining the Effects of Texting, Twitter, and Message Content on Student Learning. </w:t>
      </w:r>
      <w:r w:rsidRPr="00B9025C">
        <w:rPr>
          <w:rFonts w:ascii="Arial" w:hAnsi="Arial" w:cs="Arial"/>
          <w:i/>
          <w:iCs/>
          <w:spacing w:val="-2"/>
          <w:shd w:val="clear" w:color="auto" w:fill="FFFFFF"/>
        </w:rPr>
        <w:t>Communication Education</w:t>
      </w:r>
      <w:r w:rsidRPr="00B9025C">
        <w:rPr>
          <w:rFonts w:ascii="Arial" w:hAnsi="Arial" w:cs="Arial"/>
          <w:spacing w:val="-2"/>
          <w:shd w:val="clear" w:color="auto" w:fill="FFFFFF"/>
        </w:rPr>
        <w:t xml:space="preserve">, 64(3), pp.344–365. </w:t>
      </w:r>
      <w:proofErr w:type="spellStart"/>
      <w:proofErr w:type="gramStart"/>
      <w:r w:rsidRPr="00B9025C">
        <w:rPr>
          <w:rFonts w:ascii="Arial" w:hAnsi="Arial" w:cs="Arial"/>
          <w:spacing w:val="-2"/>
          <w:shd w:val="clear" w:color="auto" w:fill="FFFFFF"/>
        </w:rPr>
        <w:t>doi:https</w:t>
      </w:r>
      <w:proofErr w:type="spellEnd"/>
      <w:r w:rsidRPr="00B9025C">
        <w:rPr>
          <w:rFonts w:ascii="Arial" w:hAnsi="Arial" w:cs="Arial"/>
          <w:spacing w:val="-2"/>
          <w:shd w:val="clear" w:color="auto" w:fill="FFFFFF"/>
        </w:rPr>
        <w:t>://doi.org/10.1080/03634523.2015.1038727</w:t>
      </w:r>
      <w:proofErr w:type="gramEnd"/>
      <w:r w:rsidRPr="00B9025C">
        <w:rPr>
          <w:rFonts w:ascii="Arial" w:hAnsi="Arial" w:cs="Arial"/>
          <w:spacing w:val="-2"/>
          <w:shd w:val="clear" w:color="auto" w:fill="FFFFFF"/>
        </w:rPr>
        <w:t>.</w:t>
      </w:r>
    </w:p>
    <w:p w14:paraId="5BF1B590" w14:textId="77777777" w:rsidR="00611D1D" w:rsidRPr="00B9025C" w:rsidRDefault="00611D1D" w:rsidP="00B9025C">
      <w:pPr>
        <w:pStyle w:val="NormalWeb"/>
        <w:spacing w:line="360" w:lineRule="auto"/>
        <w:rPr>
          <w:rFonts w:ascii="Arial" w:hAnsi="Arial" w:cs="Arial"/>
        </w:rPr>
      </w:pPr>
      <w:r w:rsidRPr="00B9025C">
        <w:rPr>
          <w:rFonts w:ascii="Arial" w:hAnsi="Arial" w:cs="Arial"/>
        </w:rPr>
        <w:t>Lehman, B.J., David, D.M. and Gruber, J.A. (2017). Rethinking the Biopsychosocial Model of health: Understanding Health as a Dynamic System. </w:t>
      </w:r>
      <w:r w:rsidRPr="00B9025C">
        <w:rPr>
          <w:rFonts w:ascii="Arial" w:hAnsi="Arial" w:cs="Arial"/>
          <w:i/>
          <w:iCs/>
        </w:rPr>
        <w:t>Social and Personality Psychology Compass</w:t>
      </w:r>
      <w:r w:rsidRPr="00B9025C">
        <w:rPr>
          <w:rFonts w:ascii="Arial" w:hAnsi="Arial" w:cs="Arial"/>
        </w:rPr>
        <w:t xml:space="preserve">, [online] 11(8), pp.1–17. </w:t>
      </w:r>
      <w:proofErr w:type="spellStart"/>
      <w:proofErr w:type="gramStart"/>
      <w:r w:rsidRPr="00B9025C">
        <w:rPr>
          <w:rFonts w:ascii="Arial" w:hAnsi="Arial" w:cs="Arial"/>
        </w:rPr>
        <w:t>doi:https</w:t>
      </w:r>
      <w:proofErr w:type="spellEnd"/>
      <w:r w:rsidRPr="00B9025C">
        <w:rPr>
          <w:rFonts w:ascii="Arial" w:hAnsi="Arial" w:cs="Arial"/>
        </w:rPr>
        <w:t>://doi.org/10.1111/spc3.12328</w:t>
      </w:r>
      <w:proofErr w:type="gramEnd"/>
      <w:r w:rsidRPr="00B9025C">
        <w:rPr>
          <w:rFonts w:ascii="Arial" w:hAnsi="Arial" w:cs="Arial"/>
        </w:rPr>
        <w:t>.</w:t>
      </w:r>
    </w:p>
    <w:p w14:paraId="62CF4494" w14:textId="77777777" w:rsidR="00611D1D" w:rsidRPr="00B9025C" w:rsidRDefault="00611D1D" w:rsidP="00B9025C">
      <w:pPr>
        <w:spacing w:line="360" w:lineRule="auto"/>
        <w:rPr>
          <w:rStyle w:val="Hyperlink"/>
          <w:rFonts w:ascii="Arial" w:eastAsiaTheme="majorEastAsia" w:hAnsi="Arial" w:cs="Arial"/>
          <w:color w:val="auto"/>
        </w:rPr>
      </w:pPr>
      <w:r w:rsidRPr="00B9025C">
        <w:rPr>
          <w:rFonts w:ascii="Arial" w:hAnsi="Arial" w:cs="Arial"/>
          <w:lang w:val="de-DE"/>
        </w:rPr>
        <w:t xml:space="preserve">Lehrer, P. M., &amp; Gevirtz, R. (2014). </w:t>
      </w:r>
      <w:r w:rsidRPr="00B9025C">
        <w:rPr>
          <w:rFonts w:ascii="Arial" w:hAnsi="Arial" w:cs="Arial"/>
        </w:rPr>
        <w:t xml:space="preserve">Heart rate variability biofeedback: How and why does it work? </w:t>
      </w:r>
      <w:r w:rsidRPr="00B9025C">
        <w:rPr>
          <w:rFonts w:ascii="Arial" w:hAnsi="Arial" w:cs="Arial"/>
          <w:i/>
          <w:iCs/>
        </w:rPr>
        <w:t>Frontiers in Psychology, 5</w:t>
      </w:r>
      <w:r w:rsidRPr="00B9025C">
        <w:rPr>
          <w:rFonts w:ascii="Arial" w:hAnsi="Arial" w:cs="Arial"/>
        </w:rPr>
        <w:t xml:space="preserve">, 756. </w:t>
      </w:r>
      <w:hyperlink r:id="rId29" w:history="1">
        <w:r w:rsidRPr="00B9025C">
          <w:rPr>
            <w:rStyle w:val="Hyperlink"/>
            <w:rFonts w:ascii="Arial" w:eastAsiaTheme="majorEastAsia" w:hAnsi="Arial" w:cs="Arial"/>
            <w:color w:val="auto"/>
          </w:rPr>
          <w:t>https://doi.org/10.3389/fpsyg.2014.00756</w:t>
        </w:r>
      </w:hyperlink>
    </w:p>
    <w:p w14:paraId="4486D7DA" w14:textId="77777777" w:rsidR="00611D1D" w:rsidRPr="00B9025C" w:rsidRDefault="00611D1D" w:rsidP="00B9025C">
      <w:pPr>
        <w:spacing w:line="360" w:lineRule="auto"/>
        <w:rPr>
          <w:rFonts w:ascii="Arial" w:hAnsi="Arial" w:cs="Arial"/>
        </w:rPr>
      </w:pPr>
    </w:p>
    <w:p w14:paraId="0413AA3B" w14:textId="77777777" w:rsidR="00611D1D" w:rsidRPr="00FE6521" w:rsidRDefault="00611D1D" w:rsidP="00B9025C">
      <w:pPr>
        <w:spacing w:line="360" w:lineRule="auto"/>
        <w:rPr>
          <w:rFonts w:ascii="Arial" w:hAnsi="Arial" w:cs="Arial"/>
          <w:lang w:val="da-DK"/>
        </w:rPr>
      </w:pPr>
      <w:r w:rsidRPr="00B9025C">
        <w:rPr>
          <w:rFonts w:ascii="Arial" w:hAnsi="Arial" w:cs="Arial"/>
        </w:rPr>
        <w:t xml:space="preserve">Lehrer, P.M., </w:t>
      </w:r>
      <w:proofErr w:type="spellStart"/>
      <w:r w:rsidRPr="00B9025C">
        <w:rPr>
          <w:rFonts w:ascii="Arial" w:hAnsi="Arial" w:cs="Arial"/>
        </w:rPr>
        <w:t>Vaschillo</w:t>
      </w:r>
      <w:proofErr w:type="spellEnd"/>
      <w:r w:rsidRPr="00B9025C">
        <w:rPr>
          <w:rFonts w:ascii="Arial" w:hAnsi="Arial" w:cs="Arial"/>
        </w:rPr>
        <w:t xml:space="preserve">, E., </w:t>
      </w:r>
      <w:proofErr w:type="spellStart"/>
      <w:r w:rsidRPr="00B9025C">
        <w:rPr>
          <w:rFonts w:ascii="Arial" w:hAnsi="Arial" w:cs="Arial"/>
        </w:rPr>
        <w:t>Vaschillo</w:t>
      </w:r>
      <w:proofErr w:type="spellEnd"/>
      <w:r w:rsidRPr="00B9025C">
        <w:rPr>
          <w:rFonts w:ascii="Arial" w:hAnsi="Arial" w:cs="Arial"/>
        </w:rPr>
        <w:t>, B., Lu, S.-E., Eckberg, D.L., Edelberg, R., Shih, W.J., Lin, Y., Kuusela, T.A., Tahvanainen, K.U.O. and Hamer, R.M. (2003). Heart Rate Variability Biofeedback Increases Baroreflex Gain and Peak Expiratory Flow. </w:t>
      </w:r>
      <w:r w:rsidRPr="00FE6521">
        <w:rPr>
          <w:rFonts w:ascii="Arial" w:hAnsi="Arial" w:cs="Arial"/>
          <w:i/>
          <w:iCs/>
          <w:lang w:val="da-DK"/>
        </w:rPr>
        <w:t>Psychosomatic Medicine</w:t>
      </w:r>
      <w:r w:rsidRPr="00FE6521">
        <w:rPr>
          <w:rFonts w:ascii="Arial" w:hAnsi="Arial" w:cs="Arial"/>
          <w:lang w:val="da-DK"/>
        </w:rPr>
        <w:t>, 65(5), pp.796–805. doi:https://doi.org/10.1097/01.psy.0000089200.81962.19.</w:t>
      </w:r>
    </w:p>
    <w:p w14:paraId="0176395B" w14:textId="3436AD12" w:rsidR="00611D1D" w:rsidRDefault="00611D1D" w:rsidP="00B9025C">
      <w:pPr>
        <w:spacing w:line="360" w:lineRule="auto"/>
        <w:rPr>
          <w:rFonts w:ascii="Arial" w:hAnsi="Arial" w:cs="Arial"/>
          <w:lang w:val="da-DK"/>
        </w:rPr>
      </w:pPr>
    </w:p>
    <w:p w14:paraId="69046398" w14:textId="77777777" w:rsidR="00C85009" w:rsidRPr="00C85009" w:rsidRDefault="00C85009" w:rsidP="00C85009">
      <w:pPr>
        <w:spacing w:line="360" w:lineRule="auto"/>
        <w:rPr>
          <w:rFonts w:asciiTheme="minorBidi" w:hAnsiTheme="minorBidi" w:cstheme="minorBidi"/>
        </w:rPr>
      </w:pPr>
      <w:r w:rsidRPr="00C85009">
        <w:rPr>
          <w:rFonts w:asciiTheme="minorBidi" w:hAnsiTheme="minorBidi" w:cstheme="minorBidi"/>
          <w:lang w:val="es-ES"/>
        </w:rPr>
        <w:t xml:space="preserve">Lincoln, Y. S., &amp; </w:t>
      </w:r>
      <w:proofErr w:type="spellStart"/>
      <w:r w:rsidRPr="00C85009">
        <w:rPr>
          <w:rFonts w:asciiTheme="minorBidi" w:hAnsiTheme="minorBidi" w:cstheme="minorBidi"/>
          <w:lang w:val="es-ES"/>
        </w:rPr>
        <w:t>Guba</w:t>
      </w:r>
      <w:proofErr w:type="spellEnd"/>
      <w:r w:rsidRPr="00C85009">
        <w:rPr>
          <w:rFonts w:asciiTheme="minorBidi" w:hAnsiTheme="minorBidi" w:cstheme="minorBidi"/>
          <w:lang w:val="es-ES"/>
        </w:rPr>
        <w:t xml:space="preserve">, E. G. (1985). </w:t>
      </w:r>
      <w:r w:rsidRPr="00C85009">
        <w:rPr>
          <w:rStyle w:val="Emphasis"/>
          <w:rFonts w:asciiTheme="minorBidi" w:eastAsiaTheme="majorEastAsia" w:hAnsiTheme="minorBidi" w:cstheme="minorBidi"/>
        </w:rPr>
        <w:t>Naturalistic Inquiry.</w:t>
      </w:r>
      <w:r w:rsidRPr="00C85009">
        <w:rPr>
          <w:rFonts w:asciiTheme="minorBidi" w:hAnsiTheme="minorBidi" w:cstheme="minorBidi"/>
        </w:rPr>
        <w:t xml:space="preserve"> Sage Publications.</w:t>
      </w:r>
    </w:p>
    <w:p w14:paraId="309A6382" w14:textId="77777777" w:rsidR="00C85009" w:rsidRPr="00FE6521" w:rsidRDefault="00C85009" w:rsidP="00B9025C">
      <w:pPr>
        <w:spacing w:line="360" w:lineRule="auto"/>
        <w:rPr>
          <w:rFonts w:ascii="Arial" w:hAnsi="Arial" w:cs="Arial"/>
          <w:lang w:val="da-DK"/>
        </w:rPr>
      </w:pPr>
    </w:p>
    <w:p w14:paraId="2F831A12" w14:textId="77777777" w:rsidR="00611D1D" w:rsidRPr="00B9025C" w:rsidRDefault="00611D1D" w:rsidP="00B9025C">
      <w:pPr>
        <w:spacing w:line="360" w:lineRule="auto"/>
        <w:rPr>
          <w:rStyle w:val="Hyperlink"/>
          <w:rFonts w:ascii="Arial" w:eastAsiaTheme="majorEastAsia" w:hAnsi="Arial" w:cs="Arial"/>
          <w:color w:val="auto"/>
        </w:rPr>
      </w:pPr>
      <w:r w:rsidRPr="00B9025C">
        <w:rPr>
          <w:rFonts w:ascii="Arial" w:hAnsi="Arial" w:cs="Arial"/>
          <w:lang w:val="da-DK"/>
        </w:rPr>
        <w:lastRenderedPageBreak/>
        <w:t xml:space="preserve">Lutz, A., Slagter, H. A., Dunne, J. D., &amp; Davidson, R. J. (2008). </w:t>
      </w:r>
      <w:r w:rsidRPr="00B9025C">
        <w:rPr>
          <w:rFonts w:ascii="Arial" w:hAnsi="Arial" w:cs="Arial"/>
        </w:rPr>
        <w:t xml:space="preserve">Attention regulation and monitoring in meditation. </w:t>
      </w:r>
      <w:r w:rsidRPr="00B9025C">
        <w:rPr>
          <w:rFonts w:ascii="Arial" w:hAnsi="Arial" w:cs="Arial"/>
          <w:i/>
          <w:iCs/>
        </w:rPr>
        <w:t>Trends in Cognitive Sciences, 12</w:t>
      </w:r>
      <w:r w:rsidRPr="00B9025C">
        <w:rPr>
          <w:rFonts w:ascii="Arial" w:hAnsi="Arial" w:cs="Arial"/>
        </w:rPr>
        <w:t xml:space="preserve">(4), 163-169. </w:t>
      </w:r>
      <w:hyperlink r:id="rId30" w:history="1">
        <w:r w:rsidRPr="00B9025C">
          <w:rPr>
            <w:rStyle w:val="Hyperlink"/>
            <w:rFonts w:ascii="Arial" w:eastAsiaTheme="majorEastAsia" w:hAnsi="Arial" w:cs="Arial"/>
            <w:color w:val="auto"/>
          </w:rPr>
          <w:t>https://doi.org/10.1016/j.tics.2008.01.005</w:t>
        </w:r>
      </w:hyperlink>
    </w:p>
    <w:p w14:paraId="3CD00ABB"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lang w:val="it-IT"/>
        </w:rPr>
        <w:t xml:space="preserve">Ma, X., Yue, Z. Q., Gong, Z. Q., Zhang, H., Duan, N. Y., Shi, Y. T., ... &amp; Li, Y. F. (2017). </w:t>
      </w:r>
      <w:r w:rsidRPr="00B9025C">
        <w:rPr>
          <w:rFonts w:ascii="Arial" w:hAnsi="Arial" w:cs="Arial"/>
        </w:rPr>
        <w:t xml:space="preserve">The effect of diaphragmatic breathing on attention, negative affect and stress in healthy adults. </w:t>
      </w:r>
      <w:r w:rsidRPr="00B9025C">
        <w:rPr>
          <w:rFonts w:ascii="Arial" w:hAnsi="Arial" w:cs="Arial"/>
          <w:i/>
          <w:iCs/>
        </w:rPr>
        <w:t>Frontiers in Psychology</w:t>
      </w:r>
      <w:r w:rsidRPr="00B9025C">
        <w:rPr>
          <w:rFonts w:ascii="Arial" w:hAnsi="Arial" w:cs="Arial"/>
        </w:rPr>
        <w:t>, 8, 874. https://doi.org/10.3389/fpsyg.2017.00874</w:t>
      </w:r>
    </w:p>
    <w:p w14:paraId="143880CD" w14:textId="77777777" w:rsidR="00611D1D" w:rsidRPr="00B9025C" w:rsidRDefault="00611D1D" w:rsidP="00B9025C">
      <w:pPr>
        <w:spacing w:line="360" w:lineRule="auto"/>
        <w:rPr>
          <w:rFonts w:ascii="Arial" w:hAnsi="Arial" w:cs="Arial"/>
        </w:rPr>
      </w:pPr>
      <w:r w:rsidRPr="00FE6521">
        <w:rPr>
          <w:rFonts w:ascii="Arial" w:hAnsi="Arial" w:cs="Arial"/>
        </w:rPr>
        <w:t xml:space="preserve">Ma, X., Yue, Z. Q., Gong, Z. Q., Zhang, H., Duan, N. Y., Shi, Y. T., ... &amp; Li, Y. F. (2017). </w:t>
      </w:r>
      <w:r w:rsidRPr="00B9025C">
        <w:rPr>
          <w:rFonts w:ascii="Arial" w:hAnsi="Arial" w:cs="Arial"/>
        </w:rPr>
        <w:t xml:space="preserve">The effect of diaphragmatic breathing on attention, negative affect and stress in healthy adults. </w:t>
      </w:r>
      <w:r w:rsidRPr="00B9025C">
        <w:rPr>
          <w:rFonts w:ascii="Arial" w:hAnsi="Arial" w:cs="Arial"/>
          <w:i/>
          <w:iCs/>
        </w:rPr>
        <w:t>Frontiers in Psychology, 8</w:t>
      </w:r>
      <w:r w:rsidRPr="00B9025C">
        <w:rPr>
          <w:rFonts w:ascii="Arial" w:hAnsi="Arial" w:cs="Arial"/>
        </w:rPr>
        <w:t xml:space="preserve">, 874. </w:t>
      </w:r>
      <w:hyperlink r:id="rId31" w:history="1">
        <w:r w:rsidRPr="00B9025C">
          <w:rPr>
            <w:rStyle w:val="Hyperlink"/>
            <w:rFonts w:ascii="Arial" w:eastAsiaTheme="majorEastAsia" w:hAnsi="Arial" w:cs="Arial"/>
            <w:color w:val="auto"/>
          </w:rPr>
          <w:t>https://doi.org/10.3389/fpsyg.2017.00874</w:t>
        </w:r>
      </w:hyperlink>
    </w:p>
    <w:p w14:paraId="56B1FC48" w14:textId="77777777" w:rsidR="00611D1D" w:rsidRPr="00B9025C" w:rsidRDefault="00611D1D" w:rsidP="00B9025C">
      <w:pPr>
        <w:spacing w:line="360" w:lineRule="auto"/>
        <w:rPr>
          <w:rFonts w:ascii="Arial" w:hAnsi="Arial" w:cs="Arial"/>
        </w:rPr>
      </w:pPr>
    </w:p>
    <w:p w14:paraId="05283EC3" w14:textId="77777777" w:rsidR="00611D1D" w:rsidRPr="00B9025C" w:rsidRDefault="00611D1D" w:rsidP="00B9025C">
      <w:pPr>
        <w:spacing w:line="360" w:lineRule="auto"/>
        <w:rPr>
          <w:rFonts w:ascii="Arial" w:hAnsi="Arial" w:cs="Arial"/>
        </w:rPr>
      </w:pPr>
      <w:r w:rsidRPr="00B9025C">
        <w:rPr>
          <w:rFonts w:ascii="Arial" w:hAnsi="Arial" w:cs="Arial"/>
        </w:rPr>
        <w:t>Macdonald, S., &amp; Headlam, N. (2008). </w:t>
      </w:r>
      <w:r w:rsidRPr="00B9025C">
        <w:rPr>
          <w:rFonts w:ascii="Arial" w:hAnsi="Arial" w:cs="Arial"/>
          <w:i/>
          <w:iCs/>
        </w:rPr>
        <w:t>Research Methods Handbook: Introductory Guide to Research Methods for Social Research</w:t>
      </w:r>
      <w:r w:rsidRPr="00B9025C">
        <w:rPr>
          <w:rFonts w:ascii="Arial" w:hAnsi="Arial" w:cs="Arial"/>
        </w:rPr>
        <w:t>. Manchester, London: </w:t>
      </w:r>
      <w:hyperlink r:id="rId32" w:tgtFrame="_blank" w:history="1">
        <w:r w:rsidRPr="00B9025C">
          <w:rPr>
            <w:rStyle w:val="Hyperlink"/>
            <w:rFonts w:ascii="Arial" w:eastAsiaTheme="majorEastAsia" w:hAnsi="Arial" w:cs="Arial"/>
            <w:color w:val="auto"/>
          </w:rPr>
          <w:t>CLES</w:t>
        </w:r>
      </w:hyperlink>
      <w:r w:rsidRPr="00B9025C">
        <w:rPr>
          <w:rFonts w:ascii="Arial" w:hAnsi="Arial" w:cs="Arial"/>
        </w:rPr>
        <w:t>.</w:t>
      </w:r>
    </w:p>
    <w:p w14:paraId="73FC61D4" w14:textId="77777777" w:rsidR="00611D1D" w:rsidRPr="00B9025C" w:rsidRDefault="00611D1D" w:rsidP="00B9025C">
      <w:pPr>
        <w:spacing w:line="360" w:lineRule="auto"/>
        <w:rPr>
          <w:rFonts w:ascii="Arial" w:hAnsi="Arial" w:cs="Arial"/>
        </w:rPr>
      </w:pPr>
    </w:p>
    <w:p w14:paraId="3441FB8D" w14:textId="77777777" w:rsidR="00611D1D" w:rsidRPr="00B9025C" w:rsidRDefault="00611D1D" w:rsidP="00B9025C">
      <w:pPr>
        <w:spacing w:line="360" w:lineRule="auto"/>
        <w:rPr>
          <w:rFonts w:ascii="Arial" w:hAnsi="Arial" w:cs="Arial"/>
          <w:i/>
          <w:iCs/>
        </w:rPr>
      </w:pPr>
      <w:r w:rsidRPr="00B9025C">
        <w:rPr>
          <w:rFonts w:ascii="Arial" w:hAnsi="Arial" w:cs="Arial"/>
        </w:rPr>
        <w:t>Mart, C. (2018).</w:t>
      </w:r>
      <w:r w:rsidRPr="00B9025C">
        <w:rPr>
          <w:rFonts w:ascii="Arial" w:hAnsi="Arial" w:cs="Arial"/>
          <w:i/>
          <w:iCs/>
        </w:rPr>
        <w:t xml:space="preserve"> A passionate teacher: Teacher commitment and dedication to student learning</w:t>
      </w:r>
      <w:r w:rsidRPr="00B9025C">
        <w:rPr>
          <w:rFonts w:ascii="Arial" w:hAnsi="Arial" w:cs="Arial"/>
        </w:rPr>
        <w:t>. [online] Available at: https://www.researchgate.net/publication/329155635_A_passionate_teacher_Teacher_commitment_and_dedication_to_student_learning</w:t>
      </w:r>
    </w:p>
    <w:p w14:paraId="625C1BAC" w14:textId="77777777" w:rsidR="00611D1D" w:rsidRPr="00B9025C" w:rsidRDefault="00611D1D" w:rsidP="00B9025C">
      <w:pPr>
        <w:pStyle w:val="NormalWeb"/>
        <w:spacing w:line="360" w:lineRule="auto"/>
        <w:rPr>
          <w:rFonts w:ascii="Arial" w:hAnsi="Arial" w:cs="Arial"/>
        </w:rPr>
      </w:pPr>
      <w:r w:rsidRPr="00B9025C">
        <w:rPr>
          <w:rFonts w:ascii="Arial" w:hAnsi="Arial" w:cs="Arial"/>
        </w:rPr>
        <w:t>May, T.T. (2015). </w:t>
      </w:r>
      <w:r w:rsidRPr="00B9025C">
        <w:rPr>
          <w:rFonts w:ascii="Arial" w:hAnsi="Arial" w:cs="Arial"/>
          <w:i/>
          <w:iCs/>
        </w:rPr>
        <w:t>Media Distraction and Social Control</w:t>
      </w:r>
      <w:r w:rsidRPr="00B9025C">
        <w:rPr>
          <w:rFonts w:ascii="Arial" w:hAnsi="Arial" w:cs="Arial"/>
        </w:rPr>
        <w:t>. [online] Academia.edu. Available at: https://www.academia.edu/10192716/Media_Distraction_and_Social_Control [Accessed 27 Oct. 2024].</w:t>
      </w:r>
    </w:p>
    <w:p w14:paraId="029E9252" w14:textId="77777777" w:rsidR="00611D1D" w:rsidRPr="008B57A9" w:rsidRDefault="00611D1D" w:rsidP="00B9025C">
      <w:pPr>
        <w:spacing w:line="360" w:lineRule="auto"/>
        <w:rPr>
          <w:rFonts w:ascii="Arial" w:hAnsi="Arial" w:cs="Arial"/>
        </w:rPr>
      </w:pPr>
      <w:r w:rsidRPr="00FE6521">
        <w:rPr>
          <w:rFonts w:ascii="Arial" w:hAnsi="Arial" w:cs="Arial"/>
          <w:lang w:val="de-DE"/>
        </w:rPr>
        <w:t xml:space="preserve">McPherson, G. E., &amp; Renwick, J. M. (2011). </w:t>
      </w:r>
      <w:r w:rsidRPr="00B9025C">
        <w:rPr>
          <w:rFonts w:ascii="Arial" w:hAnsi="Arial" w:cs="Arial"/>
        </w:rPr>
        <w:t>Self-regulation and mastery of musical skills. In B. J. Zimmerman &amp; D. H. Schunk (Eds.), </w:t>
      </w:r>
      <w:r w:rsidRPr="00B9025C">
        <w:rPr>
          <w:rFonts w:ascii="Arial" w:hAnsi="Arial" w:cs="Arial"/>
          <w:i/>
          <w:iCs/>
        </w:rPr>
        <w:t xml:space="preserve">Handbook of self-regulation of </w:t>
      </w:r>
      <w:r w:rsidRPr="008B57A9">
        <w:rPr>
          <w:rFonts w:ascii="Arial" w:hAnsi="Arial" w:cs="Arial"/>
          <w:i/>
          <w:iCs/>
        </w:rPr>
        <w:t>learning and performance</w:t>
      </w:r>
      <w:r w:rsidRPr="008B57A9">
        <w:rPr>
          <w:rFonts w:ascii="Arial" w:hAnsi="Arial" w:cs="Arial"/>
        </w:rPr>
        <w:t> (pp. 234–248). Routledge/Taylor &amp; Francis Group</w:t>
      </w:r>
    </w:p>
    <w:p w14:paraId="185FF86F" w14:textId="5D7266A0" w:rsidR="00611D1D" w:rsidRPr="008B57A9" w:rsidRDefault="00611D1D" w:rsidP="00B9025C">
      <w:pPr>
        <w:spacing w:line="360" w:lineRule="auto"/>
        <w:rPr>
          <w:rFonts w:ascii="Arial" w:hAnsi="Arial" w:cs="Arial"/>
        </w:rPr>
      </w:pPr>
    </w:p>
    <w:p w14:paraId="7A0BDEFC" w14:textId="77777777" w:rsidR="008B57A9" w:rsidRPr="008B57A9" w:rsidRDefault="008B57A9" w:rsidP="008B57A9">
      <w:pPr>
        <w:spacing w:line="360" w:lineRule="auto"/>
        <w:rPr>
          <w:rFonts w:asciiTheme="minorBidi" w:hAnsiTheme="minorBidi" w:cstheme="minorBidi"/>
        </w:rPr>
      </w:pPr>
      <w:r w:rsidRPr="008B57A9">
        <w:rPr>
          <w:rFonts w:asciiTheme="minorBidi" w:hAnsiTheme="minorBidi" w:cstheme="minorBidi"/>
        </w:rPr>
        <w:t>Miles, M.B., Huberman, A.M. and Saldana, J. (2014). </w:t>
      </w:r>
      <w:r w:rsidRPr="008B57A9">
        <w:rPr>
          <w:rFonts w:asciiTheme="minorBidi" w:hAnsiTheme="minorBidi" w:cstheme="minorBidi"/>
          <w:i/>
          <w:iCs/>
        </w:rPr>
        <w:t>Qualitative Data Analysis: A Methods Sourcebook. Third Edition</w:t>
      </w:r>
      <w:r w:rsidRPr="008B57A9">
        <w:rPr>
          <w:rFonts w:asciiTheme="minorBidi" w:hAnsiTheme="minorBidi" w:cstheme="minorBidi"/>
        </w:rPr>
        <w:t>. [online] </w:t>
      </w:r>
      <w:r w:rsidRPr="008B57A9">
        <w:rPr>
          <w:rFonts w:asciiTheme="minorBidi" w:hAnsiTheme="minorBidi" w:cstheme="minorBidi"/>
          <w:i/>
          <w:iCs/>
        </w:rPr>
        <w:t>ERIC</w:t>
      </w:r>
      <w:r w:rsidRPr="008B57A9">
        <w:rPr>
          <w:rFonts w:asciiTheme="minorBidi" w:hAnsiTheme="minorBidi" w:cstheme="minorBidi"/>
        </w:rPr>
        <w:t>. SAGE Publications. Available at: https://eric.ed.gov/?id=ED565763.</w:t>
      </w:r>
    </w:p>
    <w:p w14:paraId="24CE1915" w14:textId="77777777" w:rsidR="008B57A9" w:rsidRPr="00B9025C" w:rsidRDefault="008B57A9" w:rsidP="00B9025C">
      <w:pPr>
        <w:spacing w:line="360" w:lineRule="auto"/>
        <w:rPr>
          <w:rFonts w:ascii="Arial" w:hAnsi="Arial" w:cs="Arial"/>
        </w:rPr>
      </w:pPr>
    </w:p>
    <w:p w14:paraId="34CA66FC" w14:textId="77777777" w:rsidR="00611D1D" w:rsidRPr="00B9025C" w:rsidRDefault="00611D1D" w:rsidP="00B9025C">
      <w:pPr>
        <w:spacing w:line="360" w:lineRule="auto"/>
        <w:rPr>
          <w:rFonts w:ascii="Arial" w:hAnsi="Arial" w:cs="Arial"/>
        </w:rPr>
      </w:pPr>
      <w:r w:rsidRPr="00B9025C">
        <w:rPr>
          <w:rFonts w:ascii="Arial" w:hAnsi="Arial" w:cs="Arial"/>
        </w:rPr>
        <w:lastRenderedPageBreak/>
        <w:t>Monroe, J. (2012). </w:t>
      </w:r>
      <w:r w:rsidRPr="00B9025C">
        <w:rPr>
          <w:rFonts w:ascii="Arial" w:hAnsi="Arial" w:cs="Arial"/>
          <w:i/>
          <w:iCs/>
        </w:rPr>
        <w:t>The Effects of Teenage Hormones on Adolescent Emotions</w:t>
      </w:r>
      <w:r w:rsidRPr="00B9025C">
        <w:rPr>
          <w:rFonts w:ascii="Arial" w:hAnsi="Arial" w:cs="Arial"/>
        </w:rPr>
        <w:t xml:space="preserve">. [online] Newport Academy. Available at: </w:t>
      </w:r>
      <w:hyperlink r:id="rId33" w:history="1">
        <w:r w:rsidRPr="00B9025C">
          <w:rPr>
            <w:rStyle w:val="Hyperlink"/>
            <w:rFonts w:ascii="Arial" w:eastAsiaTheme="majorEastAsia" w:hAnsi="Arial" w:cs="Arial"/>
            <w:color w:val="auto"/>
          </w:rPr>
          <w:t>https://www.newportacademy.com/resources/empowering-teens/teenage-hormones-and-sexuality/</w:t>
        </w:r>
      </w:hyperlink>
      <w:r w:rsidRPr="00B9025C">
        <w:rPr>
          <w:rFonts w:ascii="Arial" w:hAnsi="Arial" w:cs="Arial"/>
        </w:rPr>
        <w:t>.</w:t>
      </w:r>
    </w:p>
    <w:p w14:paraId="53DDA5EA"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rPr>
        <w:t xml:space="preserve">Murthy, S.N. and </w:t>
      </w:r>
      <w:proofErr w:type="spellStart"/>
      <w:r w:rsidRPr="00B9025C">
        <w:rPr>
          <w:rFonts w:ascii="Arial" w:hAnsi="Arial" w:cs="Arial"/>
        </w:rPr>
        <w:t>Bhojanna</w:t>
      </w:r>
      <w:proofErr w:type="spellEnd"/>
      <w:r w:rsidRPr="00B9025C">
        <w:rPr>
          <w:rFonts w:ascii="Arial" w:hAnsi="Arial" w:cs="Arial"/>
        </w:rPr>
        <w:t>, U. (2009). </w:t>
      </w:r>
      <w:r w:rsidRPr="00B9025C">
        <w:rPr>
          <w:rFonts w:ascii="Arial" w:hAnsi="Arial" w:cs="Arial"/>
          <w:i/>
          <w:iCs/>
        </w:rPr>
        <w:t>Business Research Methods</w:t>
      </w:r>
      <w:r w:rsidRPr="00B9025C">
        <w:rPr>
          <w:rFonts w:ascii="Arial" w:hAnsi="Arial" w:cs="Arial"/>
        </w:rPr>
        <w:t>. [online] </w:t>
      </w:r>
      <w:r w:rsidRPr="00B9025C">
        <w:rPr>
          <w:rFonts w:ascii="Arial" w:hAnsi="Arial" w:cs="Arial"/>
          <w:i/>
          <w:iCs/>
        </w:rPr>
        <w:t>Google Books</w:t>
      </w:r>
      <w:r w:rsidRPr="00B9025C">
        <w:rPr>
          <w:rFonts w:ascii="Arial" w:hAnsi="Arial" w:cs="Arial"/>
        </w:rPr>
        <w:t xml:space="preserve">. Excel Books India. Available at: </w:t>
      </w:r>
      <w:hyperlink r:id="rId34" w:history="1">
        <w:r w:rsidRPr="00B9025C">
          <w:rPr>
            <w:rStyle w:val="Hyperlink"/>
            <w:rFonts w:ascii="Arial" w:eastAsiaTheme="majorEastAsia" w:hAnsi="Arial" w:cs="Arial"/>
            <w:color w:val="auto"/>
          </w:rPr>
          <w:t>https://books.google.co.uk/books/about/Business_Research_Methods.html?id=rAGl6iQNsw8C&amp;redir_esc=y</w:t>
        </w:r>
      </w:hyperlink>
      <w:r w:rsidRPr="00B9025C">
        <w:rPr>
          <w:rFonts w:ascii="Arial" w:hAnsi="Arial" w:cs="Arial"/>
        </w:rPr>
        <w:t>.</w:t>
      </w:r>
    </w:p>
    <w:p w14:paraId="7932F013" w14:textId="77777777" w:rsidR="00611D1D" w:rsidRPr="00B9025C" w:rsidRDefault="00611D1D" w:rsidP="00B9025C">
      <w:pPr>
        <w:spacing w:line="360" w:lineRule="auto"/>
        <w:rPr>
          <w:rFonts w:ascii="Arial" w:hAnsi="Arial" w:cs="Arial"/>
        </w:rPr>
      </w:pPr>
      <w:r w:rsidRPr="00B9025C">
        <w:rPr>
          <w:rFonts w:ascii="Arial" w:hAnsi="Arial" w:cs="Arial"/>
        </w:rPr>
        <w:t xml:space="preserve">Newport, C. (2016). </w:t>
      </w:r>
      <w:r w:rsidRPr="00B9025C">
        <w:rPr>
          <w:rFonts w:ascii="Arial" w:hAnsi="Arial" w:cs="Arial"/>
          <w:i/>
          <w:iCs/>
        </w:rPr>
        <w:t>Deep Work: Rules for Focused Success in a Distracted World</w:t>
      </w:r>
      <w:r w:rsidRPr="00B9025C">
        <w:rPr>
          <w:rFonts w:ascii="Arial" w:hAnsi="Arial" w:cs="Arial"/>
        </w:rPr>
        <w:t>. Grand Central Publishing.</w:t>
      </w:r>
    </w:p>
    <w:p w14:paraId="32310296" w14:textId="77777777" w:rsidR="00611D1D" w:rsidRPr="00B9025C" w:rsidRDefault="00611D1D" w:rsidP="00B9025C">
      <w:pPr>
        <w:spacing w:line="360" w:lineRule="auto"/>
        <w:rPr>
          <w:rFonts w:ascii="Arial" w:hAnsi="Arial" w:cs="Arial"/>
        </w:rPr>
      </w:pPr>
    </w:p>
    <w:p w14:paraId="1D3D0DBC" w14:textId="77777777" w:rsidR="00611D1D" w:rsidRPr="00B9025C" w:rsidRDefault="00611D1D" w:rsidP="00B9025C">
      <w:pPr>
        <w:spacing w:line="360" w:lineRule="auto"/>
        <w:rPr>
          <w:rFonts w:ascii="Arial" w:hAnsi="Arial" w:cs="Arial"/>
        </w:rPr>
      </w:pPr>
      <w:r w:rsidRPr="00B9025C">
        <w:rPr>
          <w:rFonts w:ascii="Arial" w:hAnsi="Arial" w:cs="Arial"/>
        </w:rPr>
        <w:t>Nisbet, A. (2003). </w:t>
      </w:r>
      <w:r w:rsidRPr="00B9025C">
        <w:rPr>
          <w:rFonts w:ascii="Arial" w:hAnsi="Arial" w:cs="Arial"/>
          <w:i/>
          <w:iCs/>
        </w:rPr>
        <w:t>Singing Teachers Talk Too Much</w:t>
      </w:r>
      <w:r w:rsidRPr="00B9025C">
        <w:rPr>
          <w:rFonts w:ascii="Arial" w:hAnsi="Arial" w:cs="Arial"/>
        </w:rPr>
        <w:t xml:space="preserve">. </w:t>
      </w:r>
      <w:hyperlink r:id="rId35" w:history="1">
        <w:r w:rsidRPr="00B9025C">
          <w:rPr>
            <w:rStyle w:val="Hyperlink"/>
            <w:rFonts w:ascii="Arial" w:eastAsiaTheme="majorEastAsia" w:hAnsi="Arial" w:cs="Arial"/>
            <w:color w:val="auto"/>
          </w:rPr>
          <w:t>https://research-repository.griffith.edu.au/server/api/core/bitstreams/320a7228-89d6-59d1-bbdb-52bf230b2884/content</w:t>
        </w:r>
      </w:hyperlink>
      <w:r w:rsidRPr="00B9025C">
        <w:rPr>
          <w:rFonts w:ascii="Arial" w:hAnsi="Arial" w:cs="Arial"/>
        </w:rPr>
        <w:t>.</w:t>
      </w:r>
    </w:p>
    <w:p w14:paraId="4A44A596" w14:textId="77777777" w:rsidR="00611D1D" w:rsidRPr="00B9025C" w:rsidRDefault="00611D1D" w:rsidP="00B9025C">
      <w:pPr>
        <w:spacing w:line="360" w:lineRule="auto"/>
        <w:rPr>
          <w:rFonts w:ascii="Arial" w:hAnsi="Arial" w:cs="Arial"/>
        </w:rPr>
      </w:pPr>
    </w:p>
    <w:p w14:paraId="46913F7D" w14:textId="77777777" w:rsidR="00611D1D" w:rsidRPr="00B9025C" w:rsidRDefault="00611D1D" w:rsidP="00B9025C">
      <w:pPr>
        <w:spacing w:line="360" w:lineRule="auto"/>
        <w:rPr>
          <w:rFonts w:ascii="Arial" w:hAnsi="Arial" w:cs="Arial"/>
        </w:rPr>
      </w:pPr>
      <w:r w:rsidRPr="00B9025C">
        <w:rPr>
          <w:rFonts w:ascii="Arial" w:hAnsi="Arial" w:cs="Arial"/>
        </w:rPr>
        <w:t>Noon, M. (2023). </w:t>
      </w:r>
      <w:r w:rsidRPr="00B9025C">
        <w:rPr>
          <w:rFonts w:ascii="Arial" w:hAnsi="Arial" w:cs="Arial"/>
          <w:i/>
          <w:iCs/>
        </w:rPr>
        <w:t>Adaptive Teaching: A Practical Step-by-Step Guide</w:t>
      </w:r>
      <w:r w:rsidRPr="00B9025C">
        <w:rPr>
          <w:rFonts w:ascii="Arial" w:hAnsi="Arial" w:cs="Arial"/>
        </w:rPr>
        <w:t>. [online] Third Space Learning. Available at: https://thirdspacelearning.com/blog/adaptive-teaching/.</w:t>
      </w:r>
    </w:p>
    <w:p w14:paraId="4D3D69A3"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rPr>
        <w:t>Norton, N., Ginsborg, J. and Greasley, A. (2019). Instrumental and vocal teachers in the United Kingdom: demographic characteristics, educational pathways, and beliefs about qualification requirements. </w:t>
      </w:r>
      <w:r w:rsidRPr="00B9025C">
        <w:rPr>
          <w:rFonts w:ascii="Arial" w:hAnsi="Arial" w:cs="Arial"/>
          <w:i/>
          <w:iCs/>
        </w:rPr>
        <w:t>Music Education Research</w:t>
      </w:r>
      <w:r w:rsidRPr="00B9025C">
        <w:rPr>
          <w:rFonts w:ascii="Arial" w:hAnsi="Arial" w:cs="Arial"/>
        </w:rPr>
        <w:t xml:space="preserve">, 21(5), pp.560–581. </w:t>
      </w:r>
      <w:proofErr w:type="spellStart"/>
      <w:proofErr w:type="gramStart"/>
      <w:r w:rsidRPr="00B9025C">
        <w:rPr>
          <w:rFonts w:ascii="Arial" w:hAnsi="Arial" w:cs="Arial"/>
        </w:rPr>
        <w:t>doi:https</w:t>
      </w:r>
      <w:proofErr w:type="spellEnd"/>
      <w:r w:rsidRPr="00B9025C">
        <w:rPr>
          <w:rFonts w:ascii="Arial" w:hAnsi="Arial" w:cs="Arial"/>
        </w:rPr>
        <w:t>://doi.org/10.1080/14613808.2019.1656181</w:t>
      </w:r>
      <w:proofErr w:type="gramEnd"/>
      <w:r w:rsidRPr="00B9025C">
        <w:rPr>
          <w:rFonts w:ascii="Arial" w:hAnsi="Arial" w:cs="Arial"/>
        </w:rPr>
        <w:t>.</w:t>
      </w:r>
    </w:p>
    <w:p w14:paraId="480A7A24" w14:textId="77777777" w:rsidR="00611D1D" w:rsidRPr="00B9025C" w:rsidRDefault="00611D1D" w:rsidP="00B9025C">
      <w:pPr>
        <w:pStyle w:val="NormalWeb"/>
        <w:spacing w:line="360" w:lineRule="auto"/>
        <w:rPr>
          <w:rFonts w:ascii="Arial" w:hAnsi="Arial" w:cs="Arial"/>
        </w:rPr>
      </w:pPr>
      <w:r w:rsidRPr="00B9025C">
        <w:rPr>
          <w:rFonts w:ascii="Arial" w:hAnsi="Arial" w:cs="Arial"/>
        </w:rPr>
        <w:t>Orben, A. (2022). </w:t>
      </w:r>
      <w:r w:rsidRPr="00B9025C">
        <w:rPr>
          <w:rFonts w:ascii="Arial" w:hAnsi="Arial" w:cs="Arial"/>
          <w:i/>
          <w:iCs/>
        </w:rPr>
        <w:t>Negative Impact of Social Media Affects Girls and Boys at Different Ages – Study | University of Oxford</w:t>
      </w:r>
      <w:r w:rsidRPr="00B9025C">
        <w:rPr>
          <w:rFonts w:ascii="Arial" w:hAnsi="Arial" w:cs="Arial"/>
        </w:rPr>
        <w:t xml:space="preserve">. [online] www.ox.ac.uk. Available at: </w:t>
      </w:r>
      <w:hyperlink r:id="rId36" w:history="1">
        <w:r w:rsidRPr="00B9025C">
          <w:rPr>
            <w:rStyle w:val="Hyperlink"/>
            <w:rFonts w:ascii="Arial" w:eastAsiaTheme="majorEastAsia" w:hAnsi="Arial" w:cs="Arial"/>
          </w:rPr>
          <w:t>https://www.ox.ac.uk/news/2022-03-28-negative-impact-social-media-affects-girls-and-boys-different-ages-study</w:t>
        </w:r>
      </w:hyperlink>
      <w:r w:rsidRPr="00B9025C">
        <w:rPr>
          <w:rFonts w:ascii="Arial" w:hAnsi="Arial" w:cs="Arial"/>
        </w:rPr>
        <w:t>.</w:t>
      </w:r>
    </w:p>
    <w:p w14:paraId="54FC8E72" w14:textId="77777777" w:rsidR="00611D1D" w:rsidRPr="00B9025C" w:rsidRDefault="00611D1D" w:rsidP="00B9025C">
      <w:pPr>
        <w:pStyle w:val="NormalWeb"/>
        <w:spacing w:line="360" w:lineRule="auto"/>
        <w:rPr>
          <w:rFonts w:ascii="Arial" w:hAnsi="Arial" w:cs="Arial"/>
        </w:rPr>
      </w:pPr>
      <w:proofErr w:type="spellStart"/>
      <w:r w:rsidRPr="00B9025C">
        <w:rPr>
          <w:rFonts w:ascii="Arial" w:hAnsi="Arial" w:cs="Arial"/>
        </w:rPr>
        <w:t>Oreopoulos</w:t>
      </w:r>
      <w:proofErr w:type="spellEnd"/>
      <w:r w:rsidRPr="00B9025C">
        <w:rPr>
          <w:rFonts w:ascii="Arial" w:hAnsi="Arial" w:cs="Arial"/>
        </w:rPr>
        <w:t xml:space="preserve">, P. and </w:t>
      </w:r>
      <w:proofErr w:type="spellStart"/>
      <w:r w:rsidRPr="00B9025C">
        <w:rPr>
          <w:rFonts w:ascii="Arial" w:hAnsi="Arial" w:cs="Arial"/>
        </w:rPr>
        <w:t>Petronijevic</w:t>
      </w:r>
      <w:proofErr w:type="spellEnd"/>
      <w:r w:rsidRPr="00B9025C">
        <w:rPr>
          <w:rFonts w:ascii="Arial" w:hAnsi="Arial" w:cs="Arial"/>
        </w:rPr>
        <w:t>, U. (2013). Making College Worth It: A Review of the Returns to Higher Education. </w:t>
      </w:r>
      <w:r w:rsidRPr="00B9025C">
        <w:rPr>
          <w:rFonts w:ascii="Arial" w:hAnsi="Arial" w:cs="Arial"/>
          <w:i/>
          <w:iCs/>
        </w:rPr>
        <w:t>The Future of Children</w:t>
      </w:r>
      <w:r w:rsidRPr="00B9025C">
        <w:rPr>
          <w:rFonts w:ascii="Arial" w:hAnsi="Arial" w:cs="Arial"/>
        </w:rPr>
        <w:t xml:space="preserve">, 23(1), pp.41–65. </w:t>
      </w:r>
      <w:proofErr w:type="spellStart"/>
      <w:proofErr w:type="gramStart"/>
      <w:r w:rsidRPr="00B9025C">
        <w:rPr>
          <w:rFonts w:ascii="Arial" w:hAnsi="Arial" w:cs="Arial"/>
        </w:rPr>
        <w:t>doi:https</w:t>
      </w:r>
      <w:proofErr w:type="spellEnd"/>
      <w:r w:rsidRPr="00B9025C">
        <w:rPr>
          <w:rFonts w:ascii="Arial" w:hAnsi="Arial" w:cs="Arial"/>
        </w:rPr>
        <w:t>://doi.org/10.1353/foc.2013.0001</w:t>
      </w:r>
      <w:proofErr w:type="gramEnd"/>
      <w:r w:rsidRPr="00B9025C">
        <w:rPr>
          <w:rFonts w:ascii="Arial" w:hAnsi="Arial" w:cs="Arial"/>
        </w:rPr>
        <w:t>.</w:t>
      </w:r>
    </w:p>
    <w:p w14:paraId="77F17D4F" w14:textId="77777777" w:rsidR="00611D1D" w:rsidRPr="00B9025C" w:rsidRDefault="00611D1D" w:rsidP="00B9025C">
      <w:pPr>
        <w:spacing w:line="360" w:lineRule="auto"/>
        <w:rPr>
          <w:rFonts w:ascii="Arial" w:hAnsi="Arial" w:cs="Arial"/>
        </w:rPr>
      </w:pPr>
      <w:r w:rsidRPr="00B9025C">
        <w:rPr>
          <w:rFonts w:ascii="Arial" w:hAnsi="Arial" w:cs="Arial"/>
        </w:rPr>
        <w:t xml:space="preserve">Pascual-Leone, A., Nguyet, D., Cohen, L.G., Brasil-Neto, J.P., Cammarota, A. and Hallett, M. (1995). Modulation of muscle responses evoked by transcranial magnetic </w:t>
      </w:r>
      <w:r w:rsidRPr="00B9025C">
        <w:rPr>
          <w:rFonts w:ascii="Arial" w:hAnsi="Arial" w:cs="Arial"/>
        </w:rPr>
        <w:lastRenderedPageBreak/>
        <w:t>stimulation during the acquisition of new fine motor skills. </w:t>
      </w:r>
      <w:r w:rsidRPr="00B9025C">
        <w:rPr>
          <w:rFonts w:ascii="Arial" w:hAnsi="Arial" w:cs="Arial"/>
          <w:i/>
          <w:iCs/>
        </w:rPr>
        <w:t>Journal of Neurophysiology</w:t>
      </w:r>
      <w:r w:rsidRPr="00B9025C">
        <w:rPr>
          <w:rFonts w:ascii="Arial" w:hAnsi="Arial" w:cs="Arial"/>
        </w:rPr>
        <w:t xml:space="preserve">, 74(3), pp.1037–1045. </w:t>
      </w:r>
      <w:proofErr w:type="spellStart"/>
      <w:proofErr w:type="gramStart"/>
      <w:r w:rsidRPr="00B9025C">
        <w:rPr>
          <w:rFonts w:ascii="Arial" w:hAnsi="Arial" w:cs="Arial"/>
        </w:rPr>
        <w:t>doi:https</w:t>
      </w:r>
      <w:proofErr w:type="spellEnd"/>
      <w:r w:rsidRPr="00B9025C">
        <w:rPr>
          <w:rFonts w:ascii="Arial" w:hAnsi="Arial" w:cs="Arial"/>
        </w:rPr>
        <w:t>://doi.org/10.1152/jn.1995.74.3.1037</w:t>
      </w:r>
      <w:proofErr w:type="gramEnd"/>
      <w:r w:rsidRPr="00B9025C">
        <w:rPr>
          <w:rFonts w:ascii="Arial" w:hAnsi="Arial" w:cs="Arial"/>
        </w:rPr>
        <w:t>.</w:t>
      </w:r>
    </w:p>
    <w:p w14:paraId="06612DFF" w14:textId="77777777" w:rsidR="00611D1D" w:rsidRPr="00B9025C" w:rsidRDefault="00611D1D" w:rsidP="00B9025C">
      <w:pPr>
        <w:spacing w:line="360" w:lineRule="auto"/>
        <w:rPr>
          <w:rFonts w:ascii="Arial" w:hAnsi="Arial" w:cs="Arial"/>
        </w:rPr>
      </w:pPr>
    </w:p>
    <w:p w14:paraId="592E517F" w14:textId="77777777" w:rsidR="00611D1D" w:rsidRPr="00B9025C" w:rsidRDefault="00611D1D" w:rsidP="00B9025C">
      <w:pPr>
        <w:spacing w:line="360" w:lineRule="auto"/>
        <w:rPr>
          <w:rFonts w:ascii="Arial" w:hAnsi="Arial" w:cs="Arial"/>
        </w:rPr>
      </w:pPr>
      <w:r w:rsidRPr="00B9025C">
        <w:rPr>
          <w:rFonts w:ascii="Arial" w:hAnsi="Arial" w:cs="Arial"/>
        </w:rPr>
        <w:t xml:space="preserve">Puderbaugh, M. and </w:t>
      </w:r>
      <w:proofErr w:type="spellStart"/>
      <w:r w:rsidRPr="00B9025C">
        <w:rPr>
          <w:rFonts w:ascii="Arial" w:hAnsi="Arial" w:cs="Arial"/>
        </w:rPr>
        <w:t>Emmady</w:t>
      </w:r>
      <w:proofErr w:type="spellEnd"/>
      <w:r w:rsidRPr="00B9025C">
        <w:rPr>
          <w:rFonts w:ascii="Arial" w:hAnsi="Arial" w:cs="Arial"/>
        </w:rPr>
        <w:t>, P.D. (2023). </w:t>
      </w:r>
      <w:r w:rsidRPr="00B9025C">
        <w:rPr>
          <w:rFonts w:ascii="Arial" w:hAnsi="Arial" w:cs="Arial"/>
          <w:i/>
          <w:iCs/>
        </w:rPr>
        <w:t>Neuroplasticity</w:t>
      </w:r>
      <w:r w:rsidRPr="00B9025C">
        <w:rPr>
          <w:rFonts w:ascii="Arial" w:hAnsi="Arial" w:cs="Arial"/>
        </w:rPr>
        <w:t xml:space="preserve">. [online] National Library of Medicine. Available at: </w:t>
      </w:r>
      <w:hyperlink r:id="rId37" w:history="1">
        <w:r w:rsidRPr="00B9025C">
          <w:rPr>
            <w:rStyle w:val="Hyperlink"/>
            <w:rFonts w:ascii="Arial" w:eastAsiaTheme="majorEastAsia" w:hAnsi="Arial" w:cs="Arial"/>
          </w:rPr>
          <w:t>https://www.ncbi.nlm.nih.gov/books/NBK557811/</w:t>
        </w:r>
      </w:hyperlink>
      <w:r w:rsidRPr="00B9025C">
        <w:rPr>
          <w:rFonts w:ascii="Arial" w:hAnsi="Arial" w:cs="Arial"/>
        </w:rPr>
        <w:t>.</w:t>
      </w:r>
    </w:p>
    <w:p w14:paraId="60F96860" w14:textId="77777777" w:rsidR="00611D1D" w:rsidRPr="00B9025C" w:rsidRDefault="00611D1D" w:rsidP="00B9025C">
      <w:pPr>
        <w:spacing w:line="360" w:lineRule="auto"/>
        <w:rPr>
          <w:rFonts w:ascii="Arial" w:hAnsi="Arial" w:cs="Arial"/>
        </w:rPr>
      </w:pPr>
    </w:p>
    <w:p w14:paraId="5B2612A6" w14:textId="77777777" w:rsidR="00611D1D" w:rsidRPr="00FE6521" w:rsidRDefault="00611D1D" w:rsidP="00B9025C">
      <w:pPr>
        <w:spacing w:line="360" w:lineRule="auto"/>
        <w:rPr>
          <w:rStyle w:val="Hyperlink"/>
          <w:rFonts w:ascii="Arial" w:eastAsiaTheme="majorEastAsia" w:hAnsi="Arial" w:cs="Arial"/>
          <w:color w:val="auto"/>
        </w:rPr>
      </w:pPr>
      <w:r w:rsidRPr="00B9025C">
        <w:rPr>
          <w:rFonts w:ascii="Arial" w:hAnsi="Arial" w:cs="Arial"/>
        </w:rPr>
        <w:t xml:space="preserve">Pham, L. B., &amp; Taylor, S. E. (1999). From thought to action: Effects of process-versus-outcome-based mental simulations on performance. </w:t>
      </w:r>
      <w:r w:rsidRPr="00B9025C">
        <w:rPr>
          <w:rFonts w:ascii="Arial" w:hAnsi="Arial" w:cs="Arial"/>
          <w:i/>
          <w:iCs/>
        </w:rPr>
        <w:t>Personality and Social Psychology Bulletin, 25</w:t>
      </w:r>
      <w:r w:rsidRPr="00B9025C">
        <w:rPr>
          <w:rFonts w:ascii="Arial" w:hAnsi="Arial" w:cs="Arial"/>
        </w:rPr>
        <w:t xml:space="preserve">(2), 250-260. </w:t>
      </w:r>
      <w:hyperlink r:id="rId38" w:history="1">
        <w:r w:rsidRPr="00FE6521">
          <w:rPr>
            <w:rStyle w:val="Hyperlink"/>
            <w:rFonts w:ascii="Arial" w:eastAsiaTheme="majorEastAsia" w:hAnsi="Arial" w:cs="Arial"/>
            <w:color w:val="auto"/>
          </w:rPr>
          <w:t>https://doi.org/10.1177/0146167299025002010</w:t>
        </w:r>
      </w:hyperlink>
    </w:p>
    <w:p w14:paraId="5EA65A19" w14:textId="77777777" w:rsidR="00611D1D" w:rsidRPr="00FE6521" w:rsidRDefault="00611D1D" w:rsidP="00B9025C">
      <w:pPr>
        <w:spacing w:line="360" w:lineRule="auto"/>
        <w:rPr>
          <w:rFonts w:ascii="Arial" w:hAnsi="Arial" w:cs="Arial"/>
        </w:rPr>
      </w:pPr>
    </w:p>
    <w:p w14:paraId="2EDB4B39" w14:textId="77777777" w:rsidR="00611D1D" w:rsidRPr="00B9025C" w:rsidRDefault="00611D1D" w:rsidP="00B9025C">
      <w:pPr>
        <w:spacing w:line="360" w:lineRule="auto"/>
        <w:rPr>
          <w:rFonts w:ascii="Arial" w:hAnsi="Arial" w:cs="Arial"/>
        </w:rPr>
      </w:pPr>
      <w:r w:rsidRPr="00B9025C">
        <w:rPr>
          <w:rFonts w:ascii="Arial" w:hAnsi="Arial" w:cs="Arial"/>
        </w:rPr>
        <w:t>Promethean World. (2023). </w:t>
      </w:r>
      <w:r w:rsidRPr="00B9025C">
        <w:rPr>
          <w:rFonts w:ascii="Arial" w:hAnsi="Arial" w:cs="Arial"/>
          <w:i/>
          <w:iCs/>
        </w:rPr>
        <w:t>11 Optimal Learning Environments to Promote Student Engagement</w:t>
      </w:r>
      <w:r w:rsidRPr="00B9025C">
        <w:rPr>
          <w:rFonts w:ascii="Arial" w:hAnsi="Arial" w:cs="Arial"/>
        </w:rPr>
        <w:t xml:space="preserve">. [online] Available at: </w:t>
      </w:r>
      <w:hyperlink r:id="rId39" w:history="1">
        <w:r w:rsidRPr="00B9025C">
          <w:rPr>
            <w:rStyle w:val="Hyperlink"/>
            <w:rFonts w:ascii="Arial" w:eastAsiaTheme="majorEastAsia" w:hAnsi="Arial" w:cs="Arial"/>
            <w:color w:val="auto"/>
          </w:rPr>
          <w:t>https://www.prometheanworld.com/gb/resource-centre/blogs/optimal-learning-environments/</w:t>
        </w:r>
      </w:hyperlink>
      <w:r w:rsidRPr="00B9025C">
        <w:rPr>
          <w:rFonts w:ascii="Arial" w:hAnsi="Arial" w:cs="Arial"/>
        </w:rPr>
        <w:t>.</w:t>
      </w:r>
    </w:p>
    <w:p w14:paraId="2DE190E4" w14:textId="3CE699E1" w:rsidR="00611D1D" w:rsidRPr="004A17FC" w:rsidRDefault="00611D1D" w:rsidP="00B9025C">
      <w:pPr>
        <w:pStyle w:val="NormalWeb"/>
        <w:spacing w:line="360" w:lineRule="auto"/>
        <w:rPr>
          <w:rFonts w:ascii="Arial" w:hAnsi="Arial" w:cs="Arial"/>
        </w:rPr>
      </w:pPr>
      <w:r w:rsidRPr="004A17FC">
        <w:rPr>
          <w:rFonts w:ascii="Arial" w:hAnsi="Arial" w:cs="Arial"/>
        </w:rPr>
        <w:t xml:space="preserve">Ratey, J. J., &amp; Hagerman, E. (2008). </w:t>
      </w:r>
      <w:r w:rsidRPr="004A17FC">
        <w:rPr>
          <w:rStyle w:val="Emphasis"/>
          <w:rFonts w:ascii="Arial" w:hAnsi="Arial" w:cs="Arial"/>
        </w:rPr>
        <w:t>Spark: The Revolutionary New Science of Exercise and the Brain.</w:t>
      </w:r>
      <w:r w:rsidRPr="004A17FC">
        <w:rPr>
          <w:rFonts w:ascii="Arial" w:hAnsi="Arial" w:cs="Arial"/>
        </w:rPr>
        <w:t xml:space="preserve"> Little, Brown, and Company.</w:t>
      </w:r>
    </w:p>
    <w:p w14:paraId="75AA1484" w14:textId="06F1B4DC" w:rsidR="004A17FC" w:rsidRPr="004A17FC" w:rsidRDefault="004A17FC" w:rsidP="004A17FC">
      <w:pPr>
        <w:spacing w:line="360" w:lineRule="auto"/>
        <w:rPr>
          <w:rFonts w:asciiTheme="minorBidi" w:hAnsiTheme="minorBidi" w:cstheme="minorBidi"/>
        </w:rPr>
      </w:pPr>
      <w:r w:rsidRPr="004A17FC">
        <w:rPr>
          <w:rFonts w:asciiTheme="minorBidi" w:hAnsiTheme="minorBidi" w:cstheme="minorBidi"/>
        </w:rPr>
        <w:t>Repko, A.F., Szostak, R. and Buchberger, M.P. (2020). </w:t>
      </w:r>
      <w:r w:rsidRPr="004A17FC">
        <w:rPr>
          <w:rFonts w:asciiTheme="minorBidi" w:hAnsiTheme="minorBidi" w:cstheme="minorBidi"/>
          <w:i/>
          <w:iCs/>
        </w:rPr>
        <w:t>Introduction to interdisciplinary studies</w:t>
      </w:r>
      <w:r w:rsidRPr="004A17FC">
        <w:rPr>
          <w:rFonts w:asciiTheme="minorBidi" w:hAnsiTheme="minorBidi" w:cstheme="minorBidi"/>
        </w:rPr>
        <w:t>. Los Angeles: SAGE, Inc.</w:t>
      </w:r>
    </w:p>
    <w:p w14:paraId="01B421C2" w14:textId="77777777" w:rsidR="004A17FC" w:rsidRPr="004A17FC" w:rsidRDefault="004A17FC" w:rsidP="004A17FC">
      <w:pPr>
        <w:spacing w:line="360" w:lineRule="auto"/>
        <w:rPr>
          <w:rFonts w:asciiTheme="minorBidi" w:hAnsiTheme="minorBidi" w:cstheme="minorBidi"/>
        </w:rPr>
      </w:pPr>
    </w:p>
    <w:p w14:paraId="418043BC" w14:textId="77777777" w:rsidR="00611D1D" w:rsidRPr="00B9025C" w:rsidRDefault="00611D1D" w:rsidP="00B9025C">
      <w:pPr>
        <w:spacing w:line="360" w:lineRule="auto"/>
        <w:rPr>
          <w:rFonts w:ascii="Arial" w:hAnsi="Arial" w:cs="Arial"/>
        </w:rPr>
      </w:pPr>
      <w:r w:rsidRPr="00B9025C">
        <w:rPr>
          <w:rFonts w:ascii="Arial" w:hAnsi="Arial" w:cs="Arial"/>
        </w:rPr>
        <w:t xml:space="preserve">Reed, D.E., </w:t>
      </w:r>
      <w:proofErr w:type="spellStart"/>
      <w:r w:rsidRPr="00B9025C">
        <w:rPr>
          <w:rFonts w:ascii="Arial" w:hAnsi="Arial" w:cs="Arial"/>
        </w:rPr>
        <w:t>Kaplita</w:t>
      </w:r>
      <w:proofErr w:type="spellEnd"/>
      <w:r w:rsidRPr="00B9025C">
        <w:rPr>
          <w:rFonts w:ascii="Arial" w:hAnsi="Arial" w:cs="Arial"/>
        </w:rPr>
        <w:t>, E.C., McKenzie, D.A. and Jones, R.A. (2022). Student Experiences and Changing Science Interest When Transitioning from K-12 to College. </w:t>
      </w:r>
      <w:r w:rsidRPr="00B9025C">
        <w:rPr>
          <w:rFonts w:ascii="Arial" w:hAnsi="Arial" w:cs="Arial"/>
          <w:i/>
          <w:iCs/>
        </w:rPr>
        <w:t>Education Sciences</w:t>
      </w:r>
      <w:r w:rsidRPr="00B9025C">
        <w:rPr>
          <w:rFonts w:ascii="Arial" w:hAnsi="Arial" w:cs="Arial"/>
        </w:rPr>
        <w:t xml:space="preserve">, 12(7), p.496. </w:t>
      </w:r>
      <w:proofErr w:type="spellStart"/>
      <w:proofErr w:type="gramStart"/>
      <w:r w:rsidRPr="00B9025C">
        <w:rPr>
          <w:rFonts w:ascii="Arial" w:hAnsi="Arial" w:cs="Arial"/>
        </w:rPr>
        <w:t>doi:https</w:t>
      </w:r>
      <w:proofErr w:type="spellEnd"/>
      <w:r w:rsidRPr="00B9025C">
        <w:rPr>
          <w:rFonts w:ascii="Arial" w:hAnsi="Arial" w:cs="Arial"/>
        </w:rPr>
        <w:t>://doi.org/10.3390/educsci12070496</w:t>
      </w:r>
      <w:proofErr w:type="gramEnd"/>
      <w:r w:rsidRPr="00B9025C">
        <w:rPr>
          <w:rFonts w:ascii="Arial" w:hAnsi="Arial" w:cs="Arial"/>
        </w:rPr>
        <w:t>.</w:t>
      </w:r>
    </w:p>
    <w:p w14:paraId="70B35305" w14:textId="77777777" w:rsidR="00611D1D" w:rsidRPr="00B9025C" w:rsidRDefault="00611D1D" w:rsidP="00B9025C">
      <w:pPr>
        <w:spacing w:line="360" w:lineRule="auto"/>
        <w:rPr>
          <w:rFonts w:ascii="Arial" w:hAnsi="Arial" w:cs="Arial"/>
        </w:rPr>
      </w:pPr>
    </w:p>
    <w:p w14:paraId="2A84CAD9" w14:textId="77777777" w:rsidR="00611D1D" w:rsidRPr="00B9025C" w:rsidRDefault="00611D1D" w:rsidP="00B9025C">
      <w:pPr>
        <w:spacing w:line="360" w:lineRule="auto"/>
        <w:rPr>
          <w:rFonts w:ascii="Arial" w:hAnsi="Arial" w:cs="Arial"/>
        </w:rPr>
      </w:pPr>
      <w:r w:rsidRPr="00B9025C">
        <w:rPr>
          <w:rFonts w:ascii="Arial" w:hAnsi="Arial" w:cs="Arial"/>
        </w:rPr>
        <w:t>Reeve, J., Ryan, R.M., Sung Hyeon Cheon, Matos, L. and Kaplan, H. (2022). </w:t>
      </w:r>
      <w:r w:rsidRPr="00B9025C">
        <w:rPr>
          <w:rFonts w:ascii="Arial" w:hAnsi="Arial" w:cs="Arial"/>
          <w:i/>
          <w:iCs/>
        </w:rPr>
        <w:t>Supporting Students’ Motivation</w:t>
      </w:r>
      <w:r w:rsidRPr="00B9025C">
        <w:rPr>
          <w:rFonts w:ascii="Arial" w:hAnsi="Arial" w:cs="Arial"/>
        </w:rPr>
        <w:t>. Taylor &amp; Francis.</w:t>
      </w:r>
    </w:p>
    <w:p w14:paraId="4366AD31" w14:textId="77777777" w:rsidR="00611D1D" w:rsidRPr="00B9025C" w:rsidRDefault="00611D1D" w:rsidP="00B9025C">
      <w:pPr>
        <w:spacing w:line="360" w:lineRule="auto"/>
        <w:rPr>
          <w:rFonts w:ascii="Arial" w:hAnsi="Arial" w:cs="Arial"/>
        </w:rPr>
      </w:pPr>
    </w:p>
    <w:p w14:paraId="550EF9C8" w14:textId="77777777" w:rsidR="00611D1D" w:rsidRPr="00B9025C" w:rsidRDefault="00611D1D" w:rsidP="00B9025C">
      <w:pPr>
        <w:spacing w:line="360" w:lineRule="auto"/>
        <w:rPr>
          <w:rFonts w:ascii="Arial" w:hAnsi="Arial" w:cs="Arial"/>
          <w:shd w:val="clear" w:color="auto" w:fill="FFFFFF"/>
        </w:rPr>
      </w:pPr>
      <w:r w:rsidRPr="00B9025C">
        <w:rPr>
          <w:rFonts w:ascii="Arial" w:hAnsi="Arial" w:cs="Arial"/>
          <w:shd w:val="clear" w:color="auto" w:fill="FFFFFF"/>
        </w:rPr>
        <w:t>Reid, R. (2023). </w:t>
      </w:r>
      <w:r w:rsidRPr="00B9025C">
        <w:rPr>
          <w:rFonts w:ascii="Arial" w:hAnsi="Arial" w:cs="Arial"/>
          <w:i/>
          <w:iCs/>
          <w:shd w:val="clear" w:color="auto" w:fill="FFFFFF"/>
        </w:rPr>
        <w:t>#062: The Art of Imagery: Using Visualisation to Improve Singing Technique</w:t>
      </w:r>
      <w:r w:rsidRPr="00B9025C">
        <w:rPr>
          <w:rFonts w:ascii="Arial" w:hAnsi="Arial" w:cs="Arial"/>
          <w:shd w:val="clear" w:color="auto" w:fill="FFFFFF"/>
        </w:rPr>
        <w:t xml:space="preserve">. [online] Rebecca Reid </w:t>
      </w:r>
      <w:proofErr w:type="gramStart"/>
      <w:r w:rsidRPr="00B9025C">
        <w:rPr>
          <w:rFonts w:ascii="Arial" w:hAnsi="Arial" w:cs="Arial"/>
          <w:shd w:val="clear" w:color="auto" w:fill="FFFFFF"/>
        </w:rPr>
        <w:t>Vocal .</w:t>
      </w:r>
      <w:proofErr w:type="gramEnd"/>
      <w:r w:rsidRPr="00B9025C">
        <w:rPr>
          <w:rFonts w:ascii="Arial" w:hAnsi="Arial" w:cs="Arial"/>
          <w:shd w:val="clear" w:color="auto" w:fill="FFFFFF"/>
        </w:rPr>
        <w:t xml:space="preserve"> Available at: https://www.rebeccareidvocalstudio.com/post/visualisation [Accessed 27 Oct. 2024].</w:t>
      </w:r>
    </w:p>
    <w:p w14:paraId="3A914459" w14:textId="77777777" w:rsidR="00611D1D" w:rsidRPr="00B9025C" w:rsidRDefault="00611D1D" w:rsidP="00B9025C">
      <w:pPr>
        <w:spacing w:line="360" w:lineRule="auto"/>
        <w:rPr>
          <w:rFonts w:ascii="Arial" w:hAnsi="Arial" w:cs="Arial"/>
          <w:shd w:val="clear" w:color="auto" w:fill="FFFFFF"/>
        </w:rPr>
      </w:pPr>
    </w:p>
    <w:p w14:paraId="71F7EA3D" w14:textId="77777777" w:rsidR="00611D1D" w:rsidRPr="00B9025C" w:rsidRDefault="00611D1D" w:rsidP="00B9025C">
      <w:pPr>
        <w:spacing w:line="360" w:lineRule="auto"/>
        <w:rPr>
          <w:rFonts w:ascii="Arial" w:hAnsi="Arial" w:cs="Arial"/>
        </w:rPr>
      </w:pPr>
      <w:r w:rsidRPr="00B9025C">
        <w:rPr>
          <w:rFonts w:ascii="Arial" w:hAnsi="Arial" w:cs="Arial"/>
        </w:rPr>
        <w:t>Reid, R. (2024). </w:t>
      </w:r>
      <w:r w:rsidRPr="00B9025C">
        <w:rPr>
          <w:rFonts w:ascii="Arial" w:hAnsi="Arial" w:cs="Arial"/>
          <w:i/>
          <w:iCs/>
        </w:rPr>
        <w:t>#120: Harmonising Mind and Voice: The Power of Mindfulness for Singers</w:t>
      </w:r>
      <w:r w:rsidRPr="00B9025C">
        <w:rPr>
          <w:rFonts w:ascii="Arial" w:hAnsi="Arial" w:cs="Arial"/>
        </w:rPr>
        <w:t xml:space="preserve">. [online] Rebecca Reid </w:t>
      </w:r>
      <w:proofErr w:type="gramStart"/>
      <w:r w:rsidRPr="00B9025C">
        <w:rPr>
          <w:rFonts w:ascii="Arial" w:hAnsi="Arial" w:cs="Arial"/>
        </w:rPr>
        <w:t>Vocal .</w:t>
      </w:r>
      <w:proofErr w:type="gramEnd"/>
      <w:r w:rsidRPr="00B9025C">
        <w:rPr>
          <w:rFonts w:ascii="Arial" w:hAnsi="Arial" w:cs="Arial"/>
        </w:rPr>
        <w:t xml:space="preserve"> Available at: </w:t>
      </w:r>
      <w:r w:rsidRPr="00B9025C">
        <w:rPr>
          <w:rFonts w:ascii="Arial" w:hAnsi="Arial" w:cs="Arial"/>
        </w:rPr>
        <w:lastRenderedPageBreak/>
        <w:t>https://www.rebeccareidvocalstudio.com/post/mindfulness-for-singers [Accessed 27 Oct. 2024]</w:t>
      </w:r>
    </w:p>
    <w:p w14:paraId="4EE2132E" w14:textId="77777777" w:rsidR="00611D1D" w:rsidRPr="00B9025C" w:rsidRDefault="00611D1D" w:rsidP="00B9025C">
      <w:pPr>
        <w:spacing w:line="360" w:lineRule="auto"/>
        <w:rPr>
          <w:rFonts w:ascii="Arial" w:hAnsi="Arial" w:cs="Arial"/>
          <w:shd w:val="clear" w:color="auto" w:fill="FFFFFF"/>
        </w:rPr>
      </w:pPr>
      <w:r w:rsidRPr="00926B2F">
        <w:rPr>
          <w:rFonts w:ascii="Arial" w:hAnsi="Arial" w:cs="Arial"/>
          <w:lang w:val="it-IT"/>
        </w:rPr>
        <w:br/>
      </w:r>
      <w:proofErr w:type="spellStart"/>
      <w:r w:rsidRPr="00FE6521">
        <w:rPr>
          <w:rFonts w:ascii="Arial" w:hAnsi="Arial" w:cs="Arial"/>
          <w:shd w:val="clear" w:color="auto" w:fill="FFFFFF"/>
          <w:lang w:val="it-IT"/>
        </w:rPr>
        <w:t>Rosen</w:t>
      </w:r>
      <w:proofErr w:type="spellEnd"/>
      <w:r w:rsidRPr="00FE6521">
        <w:rPr>
          <w:rFonts w:ascii="Arial" w:hAnsi="Arial" w:cs="Arial"/>
          <w:shd w:val="clear" w:color="auto" w:fill="FFFFFF"/>
          <w:lang w:val="it-IT"/>
        </w:rPr>
        <w:t xml:space="preserve">, L. D., Carrier, L. M., &amp; Cheever, N. A. (2013). </w:t>
      </w:r>
      <w:r w:rsidRPr="00B9025C">
        <w:rPr>
          <w:rFonts w:ascii="Arial" w:hAnsi="Arial" w:cs="Arial"/>
          <w:shd w:val="clear" w:color="auto" w:fill="FFFFFF"/>
        </w:rPr>
        <w:t>Facebook and texting made me do it: Media-induced task-switching while studying. </w:t>
      </w:r>
      <w:r w:rsidRPr="00B9025C">
        <w:rPr>
          <w:rFonts w:ascii="Arial" w:hAnsi="Arial" w:cs="Arial"/>
          <w:i/>
          <w:iCs/>
          <w:shd w:val="clear" w:color="auto" w:fill="FFFFFF"/>
        </w:rPr>
        <w:t xml:space="preserve">Computers in Human </w:t>
      </w:r>
      <w:proofErr w:type="spellStart"/>
      <w:r w:rsidRPr="00B9025C">
        <w:rPr>
          <w:rFonts w:ascii="Arial" w:hAnsi="Arial" w:cs="Arial"/>
          <w:i/>
          <w:iCs/>
          <w:shd w:val="clear" w:color="auto" w:fill="FFFFFF"/>
        </w:rPr>
        <w:t>Behavior</w:t>
      </w:r>
      <w:proofErr w:type="spellEnd"/>
      <w:r w:rsidRPr="00B9025C">
        <w:rPr>
          <w:rFonts w:ascii="Arial" w:hAnsi="Arial" w:cs="Arial"/>
          <w:i/>
          <w:iCs/>
          <w:shd w:val="clear" w:color="auto" w:fill="FFFFFF"/>
        </w:rPr>
        <w:t>, 29,</w:t>
      </w:r>
      <w:r w:rsidRPr="00B9025C">
        <w:rPr>
          <w:rFonts w:ascii="Arial" w:hAnsi="Arial" w:cs="Arial"/>
          <w:shd w:val="clear" w:color="auto" w:fill="FFFFFF"/>
        </w:rPr>
        <w:t> 948-958.</w:t>
      </w:r>
    </w:p>
    <w:p w14:paraId="5206B0A3" w14:textId="77777777" w:rsidR="00611D1D" w:rsidRPr="00B9025C" w:rsidRDefault="00611D1D" w:rsidP="00B9025C">
      <w:pPr>
        <w:spacing w:line="360" w:lineRule="auto"/>
        <w:rPr>
          <w:rFonts w:ascii="Arial" w:hAnsi="Arial" w:cs="Arial"/>
        </w:rPr>
      </w:pPr>
      <w:r w:rsidRPr="00B9025C">
        <w:rPr>
          <w:rFonts w:ascii="Arial" w:hAnsi="Arial" w:cs="Arial"/>
        </w:rPr>
        <w:t>Rosen, L.D., Mark Carrier, L. and Cheever, N.A. (2013). Facebook and texting made me do it: Media-induced task-switching while studying. </w:t>
      </w:r>
      <w:r w:rsidRPr="00B9025C">
        <w:rPr>
          <w:rFonts w:ascii="Arial" w:hAnsi="Arial" w:cs="Arial"/>
          <w:i/>
          <w:iCs/>
        </w:rPr>
        <w:t xml:space="preserve">Computers in Human </w:t>
      </w:r>
      <w:proofErr w:type="spellStart"/>
      <w:r w:rsidRPr="00B9025C">
        <w:rPr>
          <w:rFonts w:ascii="Arial" w:hAnsi="Arial" w:cs="Arial"/>
          <w:i/>
          <w:iCs/>
        </w:rPr>
        <w:t>Behavior</w:t>
      </w:r>
      <w:proofErr w:type="spellEnd"/>
      <w:r w:rsidRPr="00B9025C">
        <w:rPr>
          <w:rFonts w:ascii="Arial" w:hAnsi="Arial" w:cs="Arial"/>
        </w:rPr>
        <w:t xml:space="preserve">, [online] 29(3), pp.948–958. </w:t>
      </w:r>
      <w:proofErr w:type="spellStart"/>
      <w:proofErr w:type="gramStart"/>
      <w:r w:rsidRPr="00B9025C">
        <w:rPr>
          <w:rFonts w:ascii="Arial" w:hAnsi="Arial" w:cs="Arial"/>
        </w:rPr>
        <w:t>doi:https</w:t>
      </w:r>
      <w:proofErr w:type="spellEnd"/>
      <w:r w:rsidRPr="00B9025C">
        <w:rPr>
          <w:rFonts w:ascii="Arial" w:hAnsi="Arial" w:cs="Arial"/>
        </w:rPr>
        <w:t>://doi.org/10.1016/j.chb.2012.12.001</w:t>
      </w:r>
      <w:proofErr w:type="gramEnd"/>
      <w:r w:rsidRPr="00B9025C">
        <w:rPr>
          <w:rFonts w:ascii="Arial" w:hAnsi="Arial" w:cs="Arial"/>
        </w:rPr>
        <w:t>.</w:t>
      </w:r>
    </w:p>
    <w:p w14:paraId="65B350C1" w14:textId="77777777" w:rsidR="00611D1D" w:rsidRPr="00B9025C" w:rsidRDefault="00611D1D" w:rsidP="00B9025C">
      <w:pPr>
        <w:spacing w:line="360" w:lineRule="auto"/>
        <w:rPr>
          <w:rFonts w:ascii="Arial" w:hAnsi="Arial" w:cs="Arial"/>
        </w:rPr>
      </w:pPr>
    </w:p>
    <w:p w14:paraId="2B2DD967" w14:textId="77777777" w:rsidR="00611D1D" w:rsidRPr="00B9025C" w:rsidRDefault="00611D1D" w:rsidP="00B9025C">
      <w:pPr>
        <w:spacing w:line="360" w:lineRule="auto"/>
        <w:rPr>
          <w:rFonts w:ascii="Arial" w:hAnsi="Arial" w:cs="Arial"/>
        </w:rPr>
      </w:pPr>
      <w:r w:rsidRPr="00B9025C">
        <w:rPr>
          <w:rFonts w:ascii="Arial" w:hAnsi="Arial" w:cs="Arial"/>
        </w:rPr>
        <w:t xml:space="preserve">Rosen, L.D., Whaling, K., Carrier, L.M., Cheever, N.A. and </w:t>
      </w:r>
      <w:proofErr w:type="spellStart"/>
      <w:r w:rsidRPr="00B9025C">
        <w:rPr>
          <w:rFonts w:ascii="Arial" w:hAnsi="Arial" w:cs="Arial"/>
        </w:rPr>
        <w:t>Rokkum</w:t>
      </w:r>
      <w:proofErr w:type="spellEnd"/>
      <w:r w:rsidRPr="00B9025C">
        <w:rPr>
          <w:rFonts w:ascii="Arial" w:hAnsi="Arial" w:cs="Arial"/>
        </w:rPr>
        <w:t>, J. (2013). The Media and Technology Usage and Attitudes Scale: An empirical investigation. </w:t>
      </w:r>
      <w:r w:rsidRPr="00B9025C">
        <w:rPr>
          <w:rFonts w:ascii="Arial" w:hAnsi="Arial" w:cs="Arial"/>
          <w:i/>
          <w:iCs/>
        </w:rPr>
        <w:t xml:space="preserve">Computers in Human </w:t>
      </w:r>
      <w:proofErr w:type="spellStart"/>
      <w:r w:rsidRPr="00B9025C">
        <w:rPr>
          <w:rFonts w:ascii="Arial" w:hAnsi="Arial" w:cs="Arial"/>
          <w:i/>
          <w:iCs/>
        </w:rPr>
        <w:t>Behavior</w:t>
      </w:r>
      <w:proofErr w:type="spellEnd"/>
      <w:r w:rsidRPr="00B9025C">
        <w:rPr>
          <w:rFonts w:ascii="Arial" w:hAnsi="Arial" w:cs="Arial"/>
        </w:rPr>
        <w:t xml:space="preserve">, [online] 29(6), pp.2501–2511. </w:t>
      </w:r>
      <w:proofErr w:type="spellStart"/>
      <w:proofErr w:type="gramStart"/>
      <w:r w:rsidRPr="00B9025C">
        <w:rPr>
          <w:rFonts w:ascii="Arial" w:hAnsi="Arial" w:cs="Arial"/>
        </w:rPr>
        <w:t>doi:https</w:t>
      </w:r>
      <w:proofErr w:type="spellEnd"/>
      <w:r w:rsidRPr="00B9025C">
        <w:rPr>
          <w:rFonts w:ascii="Arial" w:hAnsi="Arial" w:cs="Arial"/>
        </w:rPr>
        <w:t>://doi.org/10.1016/j.chb.2013.06.006</w:t>
      </w:r>
      <w:proofErr w:type="gramEnd"/>
    </w:p>
    <w:p w14:paraId="18F9FD5E" w14:textId="77777777" w:rsidR="00611D1D" w:rsidRPr="00B9025C" w:rsidRDefault="00611D1D" w:rsidP="00B9025C">
      <w:pPr>
        <w:spacing w:line="360" w:lineRule="auto"/>
        <w:rPr>
          <w:rFonts w:ascii="Arial" w:hAnsi="Arial" w:cs="Arial"/>
        </w:rPr>
      </w:pPr>
    </w:p>
    <w:p w14:paraId="4979B46C" w14:textId="77777777" w:rsidR="00611D1D" w:rsidRPr="00B9025C" w:rsidRDefault="00611D1D" w:rsidP="00B9025C">
      <w:pPr>
        <w:spacing w:line="360" w:lineRule="auto"/>
        <w:rPr>
          <w:rFonts w:ascii="Arial" w:hAnsi="Arial" w:cs="Arial"/>
        </w:rPr>
      </w:pPr>
      <w:proofErr w:type="spellStart"/>
      <w:r w:rsidRPr="00B9025C">
        <w:rPr>
          <w:rFonts w:ascii="Arial" w:hAnsi="Arial" w:cs="Arial"/>
        </w:rPr>
        <w:t>Sataloff</w:t>
      </w:r>
      <w:proofErr w:type="spellEnd"/>
      <w:r w:rsidRPr="00B9025C">
        <w:rPr>
          <w:rFonts w:ascii="Arial" w:hAnsi="Arial" w:cs="Arial"/>
        </w:rPr>
        <w:t xml:space="preserve">, R (2017). Vocal Health and Pedagogy Science, Assessment, and Treatment Third Edition. (n.d.). Available at: https://www.pluralpublishing.com/application/files/4315/4716/6596/media_vhp3e_SamplePages.pdf </w:t>
      </w:r>
    </w:p>
    <w:p w14:paraId="5D0B72B1" w14:textId="77777777" w:rsidR="00611D1D" w:rsidRPr="00B9025C" w:rsidRDefault="00611D1D" w:rsidP="00B9025C">
      <w:pPr>
        <w:pStyle w:val="NormalWeb"/>
        <w:spacing w:line="360" w:lineRule="auto"/>
        <w:rPr>
          <w:rFonts w:ascii="Arial" w:hAnsi="Arial" w:cs="Arial"/>
        </w:rPr>
      </w:pPr>
      <w:r w:rsidRPr="00B9025C">
        <w:rPr>
          <w:rFonts w:ascii="Arial" w:hAnsi="Arial" w:cs="Arial"/>
          <w:lang w:val="de-DE"/>
        </w:rPr>
        <w:t xml:space="preserve">Schunk, D. H., &amp; Zimmerman, B. J. (2007). </w:t>
      </w:r>
      <w:r w:rsidRPr="00B9025C">
        <w:rPr>
          <w:rFonts w:ascii="Arial" w:hAnsi="Arial" w:cs="Arial"/>
        </w:rPr>
        <w:t xml:space="preserve">Influencing children's self-efficacy and self-regulation of reading and writing through </w:t>
      </w:r>
      <w:proofErr w:type="spellStart"/>
      <w:r w:rsidRPr="00B9025C">
        <w:rPr>
          <w:rFonts w:ascii="Arial" w:hAnsi="Arial" w:cs="Arial"/>
        </w:rPr>
        <w:t>modeling</w:t>
      </w:r>
      <w:proofErr w:type="spellEnd"/>
      <w:r w:rsidRPr="00B9025C">
        <w:rPr>
          <w:rFonts w:ascii="Arial" w:hAnsi="Arial" w:cs="Arial"/>
        </w:rPr>
        <w:t xml:space="preserve">. </w:t>
      </w:r>
      <w:r w:rsidRPr="00B9025C">
        <w:rPr>
          <w:rStyle w:val="Emphasis"/>
          <w:rFonts w:ascii="Arial" w:hAnsi="Arial" w:cs="Arial"/>
        </w:rPr>
        <w:t>Reading &amp; Writing Quarterly, 23</w:t>
      </w:r>
      <w:r w:rsidRPr="00B9025C">
        <w:rPr>
          <w:rFonts w:ascii="Arial" w:hAnsi="Arial" w:cs="Arial"/>
        </w:rPr>
        <w:t xml:space="preserve">(1), 7-25. </w:t>
      </w:r>
      <w:hyperlink r:id="rId40" w:history="1">
        <w:r w:rsidRPr="00B9025C">
          <w:rPr>
            <w:rStyle w:val="Hyperlink"/>
            <w:rFonts w:ascii="Arial" w:eastAsiaTheme="majorEastAsia" w:hAnsi="Arial" w:cs="Arial"/>
            <w:color w:val="auto"/>
          </w:rPr>
          <w:t>https://doi.org/10.1080/10573560600837578</w:t>
        </w:r>
      </w:hyperlink>
    </w:p>
    <w:p w14:paraId="1B3BD9E1" w14:textId="77777777" w:rsidR="00611D1D" w:rsidRPr="00B9025C" w:rsidRDefault="00611D1D" w:rsidP="00B9025C">
      <w:pPr>
        <w:spacing w:line="360" w:lineRule="auto"/>
        <w:rPr>
          <w:rFonts w:ascii="Arial" w:hAnsi="Arial" w:cs="Arial"/>
        </w:rPr>
      </w:pPr>
      <w:r w:rsidRPr="00B9025C">
        <w:rPr>
          <w:rFonts w:ascii="Arial" w:hAnsi="Arial" w:cs="Arial"/>
        </w:rPr>
        <w:t>Schwandt, T. A. (1994). Constructivist, interpretivist approaches to human inquiry. In N. K. Denzin &amp; Y. S. Lincoln (Eds.), </w:t>
      </w:r>
      <w:r w:rsidRPr="00B9025C">
        <w:rPr>
          <w:rFonts w:ascii="Arial" w:hAnsi="Arial" w:cs="Arial"/>
          <w:i/>
          <w:iCs/>
        </w:rPr>
        <w:t>Handbook of qualitative research</w:t>
      </w:r>
      <w:r w:rsidRPr="00B9025C">
        <w:rPr>
          <w:rFonts w:ascii="Arial" w:hAnsi="Arial" w:cs="Arial"/>
        </w:rPr>
        <w:t> (pp. 118–137). Sage Publications, Inc</w:t>
      </w:r>
    </w:p>
    <w:p w14:paraId="62223D97" w14:textId="77777777" w:rsidR="00611D1D" w:rsidRPr="00B9025C" w:rsidRDefault="00611D1D" w:rsidP="00B9025C">
      <w:pPr>
        <w:spacing w:line="360" w:lineRule="auto"/>
        <w:rPr>
          <w:rFonts w:ascii="Arial" w:hAnsi="Arial" w:cs="Arial"/>
        </w:rPr>
      </w:pPr>
      <w:r w:rsidRPr="00B9025C">
        <w:rPr>
          <w:rFonts w:ascii="Arial" w:hAnsi="Arial" w:cs="Arial"/>
        </w:rPr>
        <w:t>Seemiller, C. (2017). Curbing Digital Distractions in the Classroom. </w:t>
      </w:r>
      <w:r w:rsidRPr="00B9025C">
        <w:rPr>
          <w:rFonts w:ascii="Arial" w:hAnsi="Arial" w:cs="Arial"/>
          <w:i/>
          <w:iCs/>
        </w:rPr>
        <w:t>Contemporary Educational Technology</w:t>
      </w:r>
      <w:r w:rsidRPr="00B9025C">
        <w:rPr>
          <w:rFonts w:ascii="Arial" w:hAnsi="Arial" w:cs="Arial"/>
        </w:rPr>
        <w:t xml:space="preserve">, 8(3). </w:t>
      </w:r>
      <w:proofErr w:type="spellStart"/>
      <w:proofErr w:type="gramStart"/>
      <w:r w:rsidRPr="00B9025C">
        <w:rPr>
          <w:rFonts w:ascii="Arial" w:hAnsi="Arial" w:cs="Arial"/>
        </w:rPr>
        <w:t>doi:https</w:t>
      </w:r>
      <w:proofErr w:type="spellEnd"/>
      <w:r w:rsidRPr="00B9025C">
        <w:rPr>
          <w:rFonts w:ascii="Arial" w:hAnsi="Arial" w:cs="Arial"/>
        </w:rPr>
        <w:t>://doi.org/10.30935/</w:t>
      </w:r>
      <w:proofErr w:type="spellStart"/>
      <w:r w:rsidRPr="00B9025C">
        <w:rPr>
          <w:rFonts w:ascii="Arial" w:hAnsi="Arial" w:cs="Arial"/>
        </w:rPr>
        <w:t>cedtech</w:t>
      </w:r>
      <w:proofErr w:type="spellEnd"/>
      <w:r w:rsidRPr="00B9025C">
        <w:rPr>
          <w:rFonts w:ascii="Arial" w:hAnsi="Arial" w:cs="Arial"/>
        </w:rPr>
        <w:t>/6197</w:t>
      </w:r>
      <w:proofErr w:type="gramEnd"/>
      <w:r w:rsidRPr="00B9025C">
        <w:rPr>
          <w:rFonts w:ascii="Arial" w:hAnsi="Arial" w:cs="Arial"/>
        </w:rPr>
        <w:t>.</w:t>
      </w:r>
    </w:p>
    <w:p w14:paraId="56A1B42D" w14:textId="77777777" w:rsidR="00611D1D" w:rsidRPr="00B9025C" w:rsidRDefault="00611D1D" w:rsidP="00B9025C">
      <w:pPr>
        <w:spacing w:line="360" w:lineRule="auto"/>
        <w:rPr>
          <w:rFonts w:ascii="Arial" w:hAnsi="Arial" w:cs="Arial"/>
        </w:rPr>
      </w:pPr>
    </w:p>
    <w:p w14:paraId="148A18E3" w14:textId="77777777" w:rsidR="00611D1D" w:rsidRPr="00B9025C" w:rsidRDefault="00611D1D" w:rsidP="00B9025C">
      <w:pPr>
        <w:spacing w:line="360" w:lineRule="auto"/>
        <w:rPr>
          <w:rStyle w:val="Hyperlink"/>
          <w:rFonts w:ascii="Arial" w:eastAsiaTheme="majorEastAsia" w:hAnsi="Arial" w:cs="Arial"/>
          <w:color w:val="auto"/>
        </w:rPr>
      </w:pPr>
      <w:r w:rsidRPr="00B9025C">
        <w:rPr>
          <w:rFonts w:ascii="Arial" w:hAnsi="Arial" w:cs="Arial"/>
        </w:rPr>
        <w:t xml:space="preserve">Seppälä, E. M., Nitschke, J. B., </w:t>
      </w:r>
      <w:proofErr w:type="spellStart"/>
      <w:r w:rsidRPr="00B9025C">
        <w:rPr>
          <w:rFonts w:ascii="Arial" w:hAnsi="Arial" w:cs="Arial"/>
        </w:rPr>
        <w:t>Tudorascu</w:t>
      </w:r>
      <w:proofErr w:type="spellEnd"/>
      <w:r w:rsidRPr="00B9025C">
        <w:rPr>
          <w:rFonts w:ascii="Arial" w:hAnsi="Arial" w:cs="Arial"/>
        </w:rPr>
        <w:t xml:space="preserve">, D. L., Hayes, A., Goldstein, M. R., Nguyen, D. T., ... &amp; Davidson, R. J. (2014). Breathing-based meditation decreases posttraumatic stress disorder symptoms in US military veterans: A randomized controlled longitudinal study. </w:t>
      </w:r>
      <w:r w:rsidRPr="00B9025C">
        <w:rPr>
          <w:rFonts w:ascii="Arial" w:hAnsi="Arial" w:cs="Arial"/>
          <w:i/>
          <w:iCs/>
        </w:rPr>
        <w:t>Journal of Traumatic Stress, 27</w:t>
      </w:r>
      <w:r w:rsidRPr="00B9025C">
        <w:rPr>
          <w:rFonts w:ascii="Arial" w:hAnsi="Arial" w:cs="Arial"/>
        </w:rPr>
        <w:t xml:space="preserve">(4), 397-405. </w:t>
      </w:r>
      <w:hyperlink r:id="rId41" w:history="1">
        <w:r w:rsidRPr="00B9025C">
          <w:rPr>
            <w:rStyle w:val="Hyperlink"/>
            <w:rFonts w:ascii="Arial" w:eastAsiaTheme="majorEastAsia" w:hAnsi="Arial" w:cs="Arial"/>
            <w:color w:val="auto"/>
          </w:rPr>
          <w:t>https://doi.org/10.1002/jts.21936</w:t>
        </w:r>
      </w:hyperlink>
    </w:p>
    <w:p w14:paraId="10E97D95" w14:textId="77777777" w:rsidR="00611D1D" w:rsidRPr="00B9025C" w:rsidRDefault="00611D1D" w:rsidP="00B9025C">
      <w:pPr>
        <w:spacing w:line="360" w:lineRule="auto"/>
        <w:rPr>
          <w:rFonts w:ascii="Arial" w:hAnsi="Arial" w:cs="Arial"/>
        </w:rPr>
      </w:pPr>
    </w:p>
    <w:p w14:paraId="68836AAF" w14:textId="51AFFA81" w:rsidR="00611D1D" w:rsidRDefault="00611D1D" w:rsidP="00B9025C">
      <w:pPr>
        <w:spacing w:line="360" w:lineRule="auto"/>
        <w:rPr>
          <w:rFonts w:ascii="Arial" w:hAnsi="Arial" w:cs="Arial"/>
        </w:rPr>
      </w:pPr>
      <w:r w:rsidRPr="00B9025C">
        <w:rPr>
          <w:rFonts w:ascii="Arial" w:hAnsi="Arial" w:cs="Arial"/>
        </w:rPr>
        <w:t>Shanmugasundaram, M. and Tamilarasu, A. (2023). The impact of digital technology, social media, and artificial intelligence on cognitive functions: a review. </w:t>
      </w:r>
      <w:r w:rsidRPr="00B9025C">
        <w:rPr>
          <w:rFonts w:ascii="Arial" w:hAnsi="Arial" w:cs="Arial"/>
          <w:i/>
          <w:iCs/>
        </w:rPr>
        <w:t>Frontiers in Cognition</w:t>
      </w:r>
      <w:r w:rsidRPr="00B9025C">
        <w:rPr>
          <w:rFonts w:ascii="Arial" w:hAnsi="Arial" w:cs="Arial"/>
        </w:rPr>
        <w:t xml:space="preserve">, [online] 2. </w:t>
      </w:r>
      <w:proofErr w:type="spellStart"/>
      <w:proofErr w:type="gramStart"/>
      <w:r w:rsidRPr="00B9025C">
        <w:rPr>
          <w:rFonts w:ascii="Arial" w:hAnsi="Arial" w:cs="Arial"/>
        </w:rPr>
        <w:t>doi:https</w:t>
      </w:r>
      <w:proofErr w:type="spellEnd"/>
      <w:r w:rsidRPr="00B9025C">
        <w:rPr>
          <w:rFonts w:ascii="Arial" w:hAnsi="Arial" w:cs="Arial"/>
        </w:rPr>
        <w:t>://doi.org/10.3389/fcogn.2023.1203077</w:t>
      </w:r>
      <w:proofErr w:type="gramEnd"/>
      <w:r w:rsidRPr="00B9025C">
        <w:rPr>
          <w:rFonts w:ascii="Arial" w:hAnsi="Arial" w:cs="Arial"/>
        </w:rPr>
        <w:t>.</w:t>
      </w:r>
    </w:p>
    <w:p w14:paraId="672A1ADA" w14:textId="5554FDED" w:rsidR="008472E4" w:rsidRDefault="008472E4" w:rsidP="00B9025C">
      <w:pPr>
        <w:spacing w:line="360" w:lineRule="auto"/>
        <w:rPr>
          <w:rFonts w:ascii="Arial" w:hAnsi="Arial" w:cs="Arial"/>
        </w:rPr>
      </w:pPr>
    </w:p>
    <w:p w14:paraId="03702E5C" w14:textId="77777777" w:rsidR="008472E4" w:rsidRPr="008472E4" w:rsidRDefault="008472E4" w:rsidP="008472E4">
      <w:pPr>
        <w:spacing w:line="360" w:lineRule="auto"/>
        <w:rPr>
          <w:rFonts w:asciiTheme="minorBidi" w:hAnsiTheme="minorBidi" w:cstheme="minorBidi"/>
        </w:rPr>
      </w:pPr>
      <w:r w:rsidRPr="008472E4">
        <w:rPr>
          <w:rFonts w:asciiTheme="minorBidi" w:hAnsiTheme="minorBidi" w:cstheme="minorBidi"/>
          <w:color w:val="2C3E50"/>
          <w:lang w:val="de-DE"/>
        </w:rPr>
        <w:t xml:space="preserve">Schunk, D.H. </w:t>
      </w:r>
      <w:proofErr w:type="spellStart"/>
      <w:r w:rsidRPr="008472E4">
        <w:rPr>
          <w:rFonts w:asciiTheme="minorBidi" w:hAnsiTheme="minorBidi" w:cstheme="minorBidi"/>
          <w:color w:val="2C3E50"/>
          <w:lang w:val="de-DE"/>
        </w:rPr>
        <w:t>and</w:t>
      </w:r>
      <w:proofErr w:type="spellEnd"/>
      <w:r w:rsidRPr="008472E4">
        <w:rPr>
          <w:rFonts w:asciiTheme="minorBidi" w:hAnsiTheme="minorBidi" w:cstheme="minorBidi"/>
          <w:color w:val="2C3E50"/>
          <w:lang w:val="de-DE"/>
        </w:rPr>
        <w:t xml:space="preserve"> Zimmerman, B.J. (2008). </w:t>
      </w:r>
      <w:r w:rsidRPr="008472E4">
        <w:rPr>
          <w:rFonts w:asciiTheme="minorBidi" w:hAnsiTheme="minorBidi" w:cstheme="minorBidi"/>
          <w:i/>
          <w:iCs/>
          <w:color w:val="2C3E50"/>
        </w:rPr>
        <w:t xml:space="preserve">Motivation and self-regulated </w:t>
      </w:r>
      <w:proofErr w:type="gramStart"/>
      <w:r w:rsidRPr="008472E4">
        <w:rPr>
          <w:rFonts w:asciiTheme="minorBidi" w:hAnsiTheme="minorBidi" w:cstheme="minorBidi"/>
          <w:i/>
          <w:iCs/>
          <w:color w:val="2C3E50"/>
        </w:rPr>
        <w:t>learning :</w:t>
      </w:r>
      <w:proofErr w:type="gramEnd"/>
      <w:r w:rsidRPr="008472E4">
        <w:rPr>
          <w:rFonts w:asciiTheme="minorBidi" w:hAnsiTheme="minorBidi" w:cstheme="minorBidi"/>
          <w:i/>
          <w:iCs/>
          <w:color w:val="2C3E50"/>
        </w:rPr>
        <w:t xml:space="preserve"> theory, research, and applications</w:t>
      </w:r>
      <w:r w:rsidRPr="008472E4">
        <w:rPr>
          <w:rFonts w:asciiTheme="minorBidi" w:hAnsiTheme="minorBidi" w:cstheme="minorBidi"/>
          <w:color w:val="2C3E50"/>
        </w:rPr>
        <w:t>. New York: Lawrence Erlbaum Associates</w:t>
      </w:r>
    </w:p>
    <w:p w14:paraId="389E5A0B" w14:textId="77777777" w:rsidR="008472E4" w:rsidRPr="00B9025C" w:rsidRDefault="008472E4" w:rsidP="00B9025C">
      <w:pPr>
        <w:spacing w:line="360" w:lineRule="auto"/>
        <w:rPr>
          <w:rFonts w:ascii="Arial" w:hAnsi="Arial" w:cs="Arial"/>
        </w:rPr>
      </w:pPr>
    </w:p>
    <w:p w14:paraId="14A0A633" w14:textId="77777777" w:rsidR="00611D1D" w:rsidRPr="00B9025C" w:rsidRDefault="00611D1D" w:rsidP="00B9025C">
      <w:pPr>
        <w:spacing w:line="360" w:lineRule="auto"/>
        <w:rPr>
          <w:rFonts w:ascii="Arial" w:hAnsi="Arial" w:cs="Arial"/>
        </w:rPr>
      </w:pPr>
    </w:p>
    <w:p w14:paraId="7214B835" w14:textId="77777777" w:rsidR="00611D1D" w:rsidRPr="00B9025C" w:rsidRDefault="00611D1D" w:rsidP="00B9025C">
      <w:pPr>
        <w:spacing w:line="360" w:lineRule="auto"/>
        <w:rPr>
          <w:rFonts w:ascii="Arial" w:hAnsi="Arial" w:cs="Arial"/>
        </w:rPr>
      </w:pPr>
      <w:r w:rsidRPr="00B9025C">
        <w:rPr>
          <w:rFonts w:ascii="Arial" w:hAnsi="Arial" w:cs="Arial"/>
        </w:rPr>
        <w:t>Sinek, S. (2010). </w:t>
      </w:r>
      <w:r w:rsidRPr="00B9025C">
        <w:rPr>
          <w:rFonts w:ascii="Arial" w:hAnsi="Arial" w:cs="Arial"/>
          <w:i/>
          <w:iCs/>
        </w:rPr>
        <w:t>How great leaders inspire action</w:t>
      </w:r>
      <w:r w:rsidRPr="00B9025C">
        <w:rPr>
          <w:rFonts w:ascii="Arial" w:hAnsi="Arial" w:cs="Arial"/>
        </w:rPr>
        <w:t xml:space="preserve">. [online] www.ted.com. Available at: </w:t>
      </w:r>
      <w:hyperlink r:id="rId42" w:history="1">
        <w:r w:rsidRPr="00B9025C">
          <w:rPr>
            <w:rStyle w:val="Hyperlink"/>
            <w:rFonts w:ascii="Arial" w:eastAsiaTheme="majorEastAsia" w:hAnsi="Arial" w:cs="Arial"/>
            <w:color w:val="auto"/>
          </w:rPr>
          <w:t>https://www.ted.com/talks/simon_sinek_how_great_leaders_inspire_action?subtitle=en</w:t>
        </w:r>
      </w:hyperlink>
      <w:r w:rsidRPr="00B9025C">
        <w:rPr>
          <w:rFonts w:ascii="Arial" w:hAnsi="Arial" w:cs="Arial"/>
        </w:rPr>
        <w:t>.</w:t>
      </w:r>
    </w:p>
    <w:p w14:paraId="1FEBC69C"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rPr>
        <w:t xml:space="preserve">Sinha, P., &amp; Chaturvedi, A. (2014). Role of yogic practices with pranayama and meditation in maintaining focus and attention in students. </w:t>
      </w:r>
      <w:r w:rsidRPr="00B9025C">
        <w:rPr>
          <w:rFonts w:ascii="Arial" w:hAnsi="Arial" w:cs="Arial"/>
          <w:i/>
          <w:iCs/>
        </w:rPr>
        <w:t>Yoga Mimamsa</w:t>
      </w:r>
      <w:r w:rsidRPr="00B9025C">
        <w:rPr>
          <w:rFonts w:ascii="Arial" w:hAnsi="Arial" w:cs="Arial"/>
        </w:rPr>
        <w:t>, 46(2), 61–67. Link</w:t>
      </w:r>
    </w:p>
    <w:p w14:paraId="332F242B" w14:textId="77777777" w:rsidR="00611D1D" w:rsidRPr="00B9025C" w:rsidRDefault="00611D1D" w:rsidP="00B9025C">
      <w:pPr>
        <w:spacing w:line="360" w:lineRule="auto"/>
        <w:rPr>
          <w:rFonts w:ascii="Arial" w:hAnsi="Arial" w:cs="Arial"/>
        </w:rPr>
      </w:pPr>
      <w:r w:rsidRPr="00B9025C">
        <w:rPr>
          <w:rFonts w:ascii="Arial" w:hAnsi="Arial" w:cs="Arial"/>
        </w:rPr>
        <w:t xml:space="preserve">Smith, B. and Burrichter, R. (2022). </w:t>
      </w:r>
      <w:r w:rsidRPr="00B9025C">
        <w:rPr>
          <w:rFonts w:ascii="Arial" w:hAnsi="Arial" w:cs="Arial"/>
          <w:i/>
          <w:iCs/>
        </w:rPr>
        <w:t>Class Voice: fundamental skills for lifelong singing</w:t>
      </w:r>
      <w:r w:rsidRPr="00B9025C">
        <w:rPr>
          <w:rFonts w:ascii="Arial" w:hAnsi="Arial" w:cs="Arial"/>
        </w:rPr>
        <w:t>. [online] Google Books. Available at: https://books.google.co.uk/books?hl=en&amp;lr=&amp;id=qR1dEAAAQBAJ&amp;oi=fnd&amp;pg=PR11&amp;dq=Class+Voice:+Fundamental+Skills+for+Lifelong+Singing&amp;ots=kTOXc1s-AA&amp;sig=irdhRljXnJuV9HzrKY8nwargQNM&amp;redir_esc=y#v=onepage&amp;q=Class%20Voice%3A%20Fundamental%20Skills%20for%20Lifelong%20Singing&amp;f=false [Accessed 27 Oct. 2024].</w:t>
      </w:r>
    </w:p>
    <w:p w14:paraId="328B42C4" w14:textId="77777777" w:rsidR="00611D1D" w:rsidRPr="00B9025C" w:rsidRDefault="00611D1D" w:rsidP="00B9025C">
      <w:pPr>
        <w:spacing w:line="360" w:lineRule="auto"/>
        <w:rPr>
          <w:rFonts w:ascii="Arial" w:hAnsi="Arial" w:cs="Arial"/>
        </w:rPr>
      </w:pPr>
    </w:p>
    <w:p w14:paraId="238D1513" w14:textId="77777777" w:rsidR="00611D1D" w:rsidRPr="00B9025C" w:rsidRDefault="00611D1D" w:rsidP="00B9025C">
      <w:pPr>
        <w:spacing w:line="360" w:lineRule="auto"/>
        <w:rPr>
          <w:rFonts w:ascii="Arial" w:hAnsi="Arial" w:cs="Arial"/>
        </w:rPr>
      </w:pPr>
      <w:r w:rsidRPr="00B9025C">
        <w:rPr>
          <w:rFonts w:ascii="Arial" w:hAnsi="Arial" w:cs="Arial"/>
        </w:rPr>
        <w:t>Tatter, G. (2019). </w:t>
      </w:r>
      <w:r w:rsidRPr="00B9025C">
        <w:rPr>
          <w:rFonts w:ascii="Arial" w:hAnsi="Arial" w:cs="Arial"/>
          <w:i/>
          <w:iCs/>
        </w:rPr>
        <w:t>Making time for mindfulness</w:t>
      </w:r>
      <w:r w:rsidRPr="00B9025C">
        <w:rPr>
          <w:rFonts w:ascii="Arial" w:hAnsi="Arial" w:cs="Arial"/>
        </w:rPr>
        <w:t>. [online] Harvard Graduate School of Education. Available at: https://www.gse.harvard.edu/ideas/usable-knowledge/19/01/making-time-mindf</w:t>
      </w:r>
      <w:r w:rsidRPr="00FE6521">
        <w:rPr>
          <w:rFonts w:ascii="Arial" w:hAnsi="Arial" w:cs="Arial"/>
        </w:rPr>
        <w:t xml:space="preserve">Telles, S., Singh, N., &amp; Balkrishna, A. (2011). </w:t>
      </w:r>
      <w:r w:rsidRPr="00B9025C">
        <w:rPr>
          <w:rFonts w:ascii="Arial" w:hAnsi="Arial" w:cs="Arial"/>
        </w:rPr>
        <w:t xml:space="preserve">Effect of alternate nostril breathing on cognitive performance and autonomic activity in school children. </w:t>
      </w:r>
      <w:r w:rsidRPr="00B9025C">
        <w:rPr>
          <w:rFonts w:ascii="Arial" w:hAnsi="Arial" w:cs="Arial"/>
          <w:i/>
          <w:iCs/>
        </w:rPr>
        <w:t>Frontiers in Human Neuroscience, 5</w:t>
      </w:r>
      <w:r w:rsidRPr="00B9025C">
        <w:rPr>
          <w:rFonts w:ascii="Arial" w:hAnsi="Arial" w:cs="Arial"/>
        </w:rPr>
        <w:t xml:space="preserve">, 39. </w:t>
      </w:r>
      <w:hyperlink r:id="rId43" w:history="1">
        <w:r w:rsidRPr="00B9025C">
          <w:rPr>
            <w:rStyle w:val="Hyperlink"/>
            <w:rFonts w:ascii="Arial" w:eastAsiaTheme="majorEastAsia" w:hAnsi="Arial" w:cs="Arial"/>
            <w:color w:val="auto"/>
          </w:rPr>
          <w:t>https://doi.org/10.3389/fnhum.2011.00039</w:t>
        </w:r>
      </w:hyperlink>
    </w:p>
    <w:p w14:paraId="766E3265"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rPr>
        <w:lastRenderedPageBreak/>
        <w:t>Tatter, G. (2019). </w:t>
      </w:r>
      <w:r w:rsidRPr="00B9025C">
        <w:rPr>
          <w:rFonts w:ascii="Arial" w:hAnsi="Arial" w:cs="Arial"/>
          <w:i/>
          <w:iCs/>
        </w:rPr>
        <w:t>Making time for mindfulness</w:t>
      </w:r>
      <w:r w:rsidRPr="00B9025C">
        <w:rPr>
          <w:rFonts w:ascii="Arial" w:hAnsi="Arial" w:cs="Arial"/>
        </w:rPr>
        <w:t xml:space="preserve">. [online] Harvard Graduate School of Education. Available at: </w:t>
      </w:r>
      <w:hyperlink r:id="rId44" w:history="1">
        <w:r w:rsidRPr="00B9025C">
          <w:rPr>
            <w:rStyle w:val="Hyperlink"/>
            <w:rFonts w:ascii="Arial" w:eastAsiaTheme="majorEastAsia" w:hAnsi="Arial" w:cs="Arial"/>
          </w:rPr>
          <w:t>https://www.gse.harvard.edu/ideas/usable-knowledge/19/01/making-time-mindfulness</w:t>
        </w:r>
      </w:hyperlink>
      <w:r w:rsidRPr="00B9025C">
        <w:rPr>
          <w:rFonts w:ascii="Arial" w:hAnsi="Arial" w:cs="Arial"/>
        </w:rPr>
        <w:t>.</w:t>
      </w:r>
    </w:p>
    <w:p w14:paraId="7C904B3E" w14:textId="77777777" w:rsidR="00611D1D" w:rsidRPr="00B9025C" w:rsidRDefault="00611D1D" w:rsidP="00B9025C">
      <w:pPr>
        <w:spacing w:before="100" w:beforeAutospacing="1" w:after="100" w:afterAutospacing="1" w:line="360" w:lineRule="auto"/>
        <w:rPr>
          <w:rFonts w:ascii="Arial" w:hAnsi="Arial" w:cs="Arial"/>
        </w:rPr>
      </w:pPr>
      <w:r w:rsidRPr="00B9025C">
        <w:rPr>
          <w:rFonts w:ascii="Arial" w:hAnsi="Arial" w:cs="Arial"/>
          <w:lang w:val="sv-SE"/>
        </w:rPr>
        <w:t xml:space="preserve">Telles, S., Singh, N., &amp; Balkrishna, A. (2011). </w:t>
      </w:r>
      <w:r w:rsidRPr="00B9025C">
        <w:rPr>
          <w:rFonts w:ascii="Arial" w:hAnsi="Arial" w:cs="Arial"/>
        </w:rPr>
        <w:t xml:space="preserve">Finger-nostril breathing can alter body temperature. </w:t>
      </w:r>
      <w:r w:rsidRPr="00B9025C">
        <w:rPr>
          <w:rFonts w:ascii="Arial" w:hAnsi="Arial" w:cs="Arial"/>
          <w:i/>
          <w:iCs/>
        </w:rPr>
        <w:t>Journal of Yoga &amp; Physical Therapy</w:t>
      </w:r>
      <w:r w:rsidRPr="00B9025C">
        <w:rPr>
          <w:rFonts w:ascii="Arial" w:hAnsi="Arial" w:cs="Arial"/>
        </w:rPr>
        <w:t>, 1(1). https://doi.org/10.4172/2157-7595.1000102</w:t>
      </w:r>
    </w:p>
    <w:p w14:paraId="46A381C9" w14:textId="77777777" w:rsidR="00611D1D" w:rsidRPr="00B9025C" w:rsidRDefault="00611D1D" w:rsidP="00B9025C">
      <w:pPr>
        <w:pStyle w:val="NormalWeb"/>
        <w:spacing w:line="360" w:lineRule="auto"/>
        <w:rPr>
          <w:rFonts w:ascii="Arial" w:hAnsi="Arial" w:cs="Arial"/>
        </w:rPr>
      </w:pPr>
      <w:r w:rsidRPr="00B9025C">
        <w:rPr>
          <w:rFonts w:ascii="Arial" w:hAnsi="Arial" w:cs="Arial"/>
        </w:rPr>
        <w:t>The History of Voice Pedagogy. (2020). </w:t>
      </w:r>
      <w:r w:rsidRPr="00B9025C">
        <w:rPr>
          <w:rFonts w:ascii="Arial" w:hAnsi="Arial" w:cs="Arial"/>
          <w:i/>
          <w:iCs/>
        </w:rPr>
        <w:t>Routledge eBooks</w:t>
      </w:r>
      <w:r w:rsidRPr="00B9025C">
        <w:rPr>
          <w:rFonts w:ascii="Arial" w:hAnsi="Arial" w:cs="Arial"/>
        </w:rPr>
        <w:t xml:space="preserve">. Informa. </w:t>
      </w:r>
      <w:proofErr w:type="spellStart"/>
      <w:proofErr w:type="gramStart"/>
      <w:r w:rsidRPr="00B9025C">
        <w:rPr>
          <w:rFonts w:ascii="Arial" w:hAnsi="Arial" w:cs="Arial"/>
        </w:rPr>
        <w:t>doi:https</w:t>
      </w:r>
      <w:proofErr w:type="spellEnd"/>
      <w:r w:rsidRPr="00B9025C">
        <w:rPr>
          <w:rFonts w:ascii="Arial" w:hAnsi="Arial" w:cs="Arial"/>
        </w:rPr>
        <w:t>://doi.org/10.4324/9780429319938</w:t>
      </w:r>
      <w:proofErr w:type="gramEnd"/>
      <w:r w:rsidRPr="00B9025C">
        <w:rPr>
          <w:rFonts w:ascii="Arial" w:hAnsi="Arial" w:cs="Arial"/>
        </w:rPr>
        <w:t>.</w:t>
      </w:r>
    </w:p>
    <w:p w14:paraId="09B6C407" w14:textId="77777777" w:rsidR="00611D1D" w:rsidRPr="00B9025C" w:rsidRDefault="00611D1D" w:rsidP="00B9025C">
      <w:pPr>
        <w:pStyle w:val="NormalWeb"/>
        <w:spacing w:line="360" w:lineRule="auto"/>
        <w:rPr>
          <w:rFonts w:ascii="Arial" w:hAnsi="Arial" w:cs="Arial"/>
        </w:rPr>
      </w:pPr>
      <w:r w:rsidRPr="00B9025C">
        <w:rPr>
          <w:rFonts w:ascii="Arial" w:hAnsi="Arial" w:cs="Arial"/>
        </w:rPr>
        <w:t>Twenge, J.M. and Campbell, W.K. (2018). Associations between Screen Time and Lower Psychological well-being among Children and adolescents: Evidence from a population-based Study. </w:t>
      </w:r>
      <w:r w:rsidRPr="00B9025C">
        <w:rPr>
          <w:rFonts w:ascii="Arial" w:hAnsi="Arial" w:cs="Arial"/>
          <w:i/>
          <w:iCs/>
        </w:rPr>
        <w:t>Preventive Medicine Reports</w:t>
      </w:r>
      <w:r w:rsidRPr="00B9025C">
        <w:rPr>
          <w:rFonts w:ascii="Arial" w:hAnsi="Arial" w:cs="Arial"/>
        </w:rPr>
        <w:t xml:space="preserve">, [online] 12(12), pp.271–283. </w:t>
      </w:r>
      <w:proofErr w:type="spellStart"/>
      <w:proofErr w:type="gramStart"/>
      <w:r w:rsidRPr="00B9025C">
        <w:rPr>
          <w:rFonts w:ascii="Arial" w:hAnsi="Arial" w:cs="Arial"/>
        </w:rPr>
        <w:t>doi:https</w:t>
      </w:r>
      <w:proofErr w:type="spellEnd"/>
      <w:r w:rsidRPr="00B9025C">
        <w:rPr>
          <w:rFonts w:ascii="Arial" w:hAnsi="Arial" w:cs="Arial"/>
        </w:rPr>
        <w:t>://doi.org/10.1016/j.pmedr.2018.10.003</w:t>
      </w:r>
      <w:proofErr w:type="gramEnd"/>
      <w:r w:rsidRPr="00B9025C">
        <w:rPr>
          <w:rFonts w:ascii="Arial" w:hAnsi="Arial" w:cs="Arial"/>
        </w:rPr>
        <w:t>.</w:t>
      </w:r>
    </w:p>
    <w:p w14:paraId="438B0960" w14:textId="77777777" w:rsidR="00611D1D" w:rsidRPr="00B9025C" w:rsidRDefault="00611D1D" w:rsidP="00B9025C">
      <w:pPr>
        <w:pStyle w:val="NormalWeb"/>
        <w:spacing w:line="360" w:lineRule="auto"/>
        <w:rPr>
          <w:rFonts w:ascii="Arial" w:hAnsi="Arial" w:cs="Arial"/>
        </w:rPr>
      </w:pPr>
      <w:r w:rsidRPr="00FE6521">
        <w:rPr>
          <w:rFonts w:ascii="Arial" w:hAnsi="Arial" w:cs="Arial"/>
        </w:rPr>
        <w:t xml:space="preserve">van den Berg, A. E., &amp; van den Berg, C. G. (2015). </w:t>
      </w:r>
      <w:r w:rsidRPr="00B9025C">
        <w:rPr>
          <w:rFonts w:ascii="Arial" w:hAnsi="Arial" w:cs="Arial"/>
        </w:rPr>
        <w:t xml:space="preserve">A comparison of children's play in natural and designed play environments. </w:t>
      </w:r>
      <w:r w:rsidRPr="00B9025C">
        <w:rPr>
          <w:rStyle w:val="Emphasis"/>
          <w:rFonts w:ascii="Arial" w:hAnsi="Arial" w:cs="Arial"/>
        </w:rPr>
        <w:t>Children, Youth and Environments, 25</w:t>
      </w:r>
      <w:r w:rsidRPr="00B9025C">
        <w:rPr>
          <w:rFonts w:ascii="Arial" w:hAnsi="Arial" w:cs="Arial"/>
        </w:rPr>
        <w:t xml:space="preserve">(3), 63-75. </w:t>
      </w:r>
      <w:hyperlink r:id="rId45" w:history="1">
        <w:r w:rsidRPr="00B9025C">
          <w:rPr>
            <w:rStyle w:val="Hyperlink"/>
            <w:rFonts w:ascii="Arial" w:eastAsiaTheme="majorEastAsia" w:hAnsi="Arial" w:cs="Arial"/>
            <w:color w:val="auto"/>
          </w:rPr>
          <w:t>https://doi.org/10.7721/chilyoutenvi.25.3.0063</w:t>
        </w:r>
      </w:hyperlink>
    </w:p>
    <w:p w14:paraId="47F370A1" w14:textId="77777777" w:rsidR="00611D1D" w:rsidRPr="00B9025C" w:rsidRDefault="00611D1D" w:rsidP="00B9025C">
      <w:pPr>
        <w:spacing w:line="360" w:lineRule="auto"/>
        <w:rPr>
          <w:rFonts w:ascii="Arial" w:hAnsi="Arial" w:cs="Arial"/>
        </w:rPr>
      </w:pPr>
      <w:proofErr w:type="spellStart"/>
      <w:r w:rsidRPr="00B9025C">
        <w:rPr>
          <w:rFonts w:ascii="Arial" w:hAnsi="Arial" w:cs="Arial"/>
        </w:rPr>
        <w:t>Verdolini</w:t>
      </w:r>
      <w:proofErr w:type="spellEnd"/>
      <w:r w:rsidRPr="00B9025C">
        <w:rPr>
          <w:rFonts w:ascii="Arial" w:hAnsi="Arial" w:cs="Arial"/>
        </w:rPr>
        <w:t>, K. (n.d.). </w:t>
      </w:r>
      <w:r w:rsidRPr="00B9025C">
        <w:rPr>
          <w:rFonts w:ascii="Arial" w:hAnsi="Arial" w:cs="Arial"/>
          <w:i/>
          <w:iCs/>
        </w:rPr>
        <w:t>PRINCIPLES OF SKILL ACQUISITION APPLIED TO VOICE TRAINING</w:t>
      </w:r>
      <w:r w:rsidRPr="00B9025C">
        <w:rPr>
          <w:rFonts w:ascii="Arial" w:hAnsi="Arial" w:cs="Arial"/>
        </w:rPr>
        <w:t xml:space="preserve">. [online] Available at: </w:t>
      </w:r>
      <w:hyperlink r:id="rId46" w:history="1">
        <w:r w:rsidRPr="00B9025C">
          <w:rPr>
            <w:rStyle w:val="Hyperlink"/>
            <w:rFonts w:ascii="Arial" w:eastAsiaTheme="majorEastAsia" w:hAnsi="Arial" w:cs="Arial"/>
            <w:color w:val="auto"/>
          </w:rPr>
          <w:t>https://vocalprocess.co.uk/wp-content/uploads/attachments/verdolini-principles.of_.skill_.acquisition.pdf</w:t>
        </w:r>
      </w:hyperlink>
      <w:r w:rsidRPr="00B9025C">
        <w:rPr>
          <w:rFonts w:ascii="Arial" w:hAnsi="Arial" w:cs="Arial"/>
        </w:rPr>
        <w:t>.</w:t>
      </w:r>
    </w:p>
    <w:p w14:paraId="6134B8A3" w14:textId="77777777" w:rsidR="00611D1D" w:rsidRPr="00B9025C" w:rsidRDefault="00611D1D" w:rsidP="00B9025C">
      <w:pPr>
        <w:spacing w:line="360" w:lineRule="auto"/>
        <w:rPr>
          <w:rFonts w:ascii="Arial" w:hAnsi="Arial" w:cs="Arial"/>
        </w:rPr>
      </w:pPr>
    </w:p>
    <w:p w14:paraId="3E9C317D" w14:textId="77777777" w:rsidR="00611D1D" w:rsidRPr="00B9025C" w:rsidRDefault="00611D1D" w:rsidP="00B9025C">
      <w:pPr>
        <w:spacing w:line="360" w:lineRule="auto"/>
        <w:rPr>
          <w:rFonts w:ascii="Arial" w:hAnsi="Arial" w:cs="Arial"/>
        </w:rPr>
      </w:pPr>
      <w:r w:rsidRPr="00B9025C">
        <w:rPr>
          <w:rFonts w:ascii="Arial" w:hAnsi="Arial" w:cs="Arial"/>
        </w:rPr>
        <w:t>Voiceteacher.com. (2024). </w:t>
      </w:r>
      <w:r w:rsidRPr="00B9025C">
        <w:rPr>
          <w:rFonts w:ascii="Arial" w:hAnsi="Arial" w:cs="Arial"/>
          <w:i/>
          <w:iCs/>
        </w:rPr>
        <w:t>Self-Supervision and the Singer</w:t>
      </w:r>
      <w:r w:rsidRPr="00B9025C">
        <w:rPr>
          <w:rFonts w:ascii="Arial" w:hAnsi="Arial" w:cs="Arial"/>
        </w:rPr>
        <w:t>. [online] Available at: https://voiceteacher.com/self_supervision.html [Accessed 27 Oct. 2024].</w:t>
      </w:r>
    </w:p>
    <w:p w14:paraId="09234DF3" w14:textId="77777777" w:rsidR="00611D1D" w:rsidRPr="00B9025C" w:rsidRDefault="00611D1D" w:rsidP="00B9025C">
      <w:pPr>
        <w:spacing w:line="360" w:lineRule="auto"/>
        <w:rPr>
          <w:rFonts w:ascii="Arial" w:hAnsi="Arial" w:cs="Arial"/>
        </w:rPr>
      </w:pPr>
    </w:p>
    <w:p w14:paraId="2A7205F9" w14:textId="77777777" w:rsidR="00611D1D" w:rsidRPr="00B9025C" w:rsidRDefault="00611D1D" w:rsidP="00B9025C">
      <w:pPr>
        <w:spacing w:line="360" w:lineRule="auto"/>
        <w:rPr>
          <w:rStyle w:val="Hyperlink"/>
          <w:rFonts w:ascii="Arial" w:eastAsiaTheme="majorEastAsia" w:hAnsi="Arial" w:cs="Arial"/>
          <w:color w:val="auto"/>
        </w:rPr>
      </w:pPr>
      <w:proofErr w:type="spellStart"/>
      <w:r w:rsidRPr="00FE6521">
        <w:rPr>
          <w:rFonts w:ascii="Arial" w:hAnsi="Arial" w:cs="Arial"/>
        </w:rPr>
        <w:t>Vujanovic</w:t>
      </w:r>
      <w:proofErr w:type="spellEnd"/>
      <w:r w:rsidRPr="00FE6521">
        <w:rPr>
          <w:rFonts w:ascii="Arial" w:hAnsi="Arial" w:cs="Arial"/>
        </w:rPr>
        <w:t xml:space="preserve">, A. A., Niles, B., </w:t>
      </w:r>
      <w:proofErr w:type="spellStart"/>
      <w:r w:rsidRPr="00FE6521">
        <w:rPr>
          <w:rFonts w:ascii="Arial" w:hAnsi="Arial" w:cs="Arial"/>
        </w:rPr>
        <w:t>Pietrefesa</w:t>
      </w:r>
      <w:proofErr w:type="spellEnd"/>
      <w:r w:rsidRPr="00FE6521">
        <w:rPr>
          <w:rFonts w:ascii="Arial" w:hAnsi="Arial" w:cs="Arial"/>
        </w:rPr>
        <w:t xml:space="preserve">, A., Potter, C., &amp; Schmertz, S. K. (2011). </w:t>
      </w:r>
      <w:r w:rsidRPr="00B9025C">
        <w:rPr>
          <w:rFonts w:ascii="Arial" w:hAnsi="Arial" w:cs="Arial"/>
        </w:rPr>
        <w:t xml:space="preserve">Mindfulness in the treatment of posttraumatic stress disorder among military veterans. </w:t>
      </w:r>
      <w:r w:rsidRPr="00B9025C">
        <w:rPr>
          <w:rFonts w:ascii="Arial" w:hAnsi="Arial" w:cs="Arial"/>
          <w:i/>
          <w:iCs/>
        </w:rPr>
        <w:t>Professional Psychology: Research and Practice, 42</w:t>
      </w:r>
      <w:r w:rsidRPr="00B9025C">
        <w:rPr>
          <w:rFonts w:ascii="Arial" w:hAnsi="Arial" w:cs="Arial"/>
        </w:rPr>
        <w:t xml:space="preserve">(1), 24–31. </w:t>
      </w:r>
      <w:hyperlink r:id="rId47" w:history="1">
        <w:r w:rsidRPr="00B9025C">
          <w:rPr>
            <w:rStyle w:val="Hyperlink"/>
            <w:rFonts w:ascii="Arial" w:eastAsiaTheme="majorEastAsia" w:hAnsi="Arial" w:cs="Arial"/>
            <w:color w:val="auto"/>
          </w:rPr>
          <w:t>https://doi.org/10.1037/a0022272</w:t>
        </w:r>
      </w:hyperlink>
    </w:p>
    <w:p w14:paraId="735BD8C0" w14:textId="77777777" w:rsidR="00611D1D" w:rsidRPr="00B9025C" w:rsidRDefault="00611D1D" w:rsidP="00B9025C">
      <w:pPr>
        <w:spacing w:line="360" w:lineRule="auto"/>
        <w:rPr>
          <w:rFonts w:ascii="Arial" w:hAnsi="Arial" w:cs="Arial"/>
        </w:rPr>
      </w:pPr>
    </w:p>
    <w:p w14:paraId="25973FE7" w14:textId="77777777" w:rsidR="00611D1D" w:rsidRPr="00B9025C" w:rsidRDefault="00611D1D" w:rsidP="00B9025C">
      <w:pPr>
        <w:spacing w:line="360" w:lineRule="auto"/>
        <w:rPr>
          <w:rStyle w:val="Hyperlink"/>
          <w:rFonts w:ascii="Arial" w:eastAsiaTheme="majorEastAsia" w:hAnsi="Arial" w:cs="Arial"/>
          <w:color w:val="auto"/>
        </w:rPr>
      </w:pPr>
      <w:r w:rsidRPr="00B9025C">
        <w:rPr>
          <w:rFonts w:ascii="Arial" w:hAnsi="Arial" w:cs="Arial"/>
        </w:rPr>
        <w:t xml:space="preserve">Wang, Z., Liu, X., &amp; Liu, C. (2016). Effects of focus meditation training on stress and attention. </w:t>
      </w:r>
      <w:r w:rsidRPr="00B9025C">
        <w:rPr>
          <w:rFonts w:ascii="Arial" w:hAnsi="Arial" w:cs="Arial"/>
          <w:i/>
          <w:iCs/>
        </w:rPr>
        <w:t xml:space="preserve">Journal of </w:t>
      </w:r>
      <w:proofErr w:type="spellStart"/>
      <w:r w:rsidRPr="00B9025C">
        <w:rPr>
          <w:rFonts w:ascii="Arial" w:hAnsi="Arial" w:cs="Arial"/>
          <w:i/>
          <w:iCs/>
        </w:rPr>
        <w:t>Behavioral</w:t>
      </w:r>
      <w:proofErr w:type="spellEnd"/>
      <w:r w:rsidRPr="00B9025C">
        <w:rPr>
          <w:rFonts w:ascii="Arial" w:hAnsi="Arial" w:cs="Arial"/>
          <w:i/>
          <w:iCs/>
        </w:rPr>
        <w:t xml:space="preserve"> Therapy and Experimental Psychiatry</w:t>
      </w:r>
      <w:r w:rsidRPr="00B9025C">
        <w:rPr>
          <w:rFonts w:ascii="Arial" w:hAnsi="Arial" w:cs="Arial"/>
        </w:rPr>
        <w:t xml:space="preserve">, 50, 199-207. </w:t>
      </w:r>
      <w:hyperlink r:id="rId48" w:history="1">
        <w:r w:rsidRPr="00B9025C">
          <w:rPr>
            <w:rStyle w:val="Hyperlink"/>
            <w:rFonts w:ascii="Arial" w:eastAsiaTheme="majorEastAsia" w:hAnsi="Arial" w:cs="Arial"/>
            <w:color w:val="auto"/>
          </w:rPr>
          <w:t>https://doi.org/10.1016/j.jbtep.2015.07.002</w:t>
        </w:r>
      </w:hyperlink>
    </w:p>
    <w:p w14:paraId="367B4807" w14:textId="77777777" w:rsidR="00611D1D" w:rsidRPr="00B9025C" w:rsidRDefault="00611D1D" w:rsidP="00B9025C">
      <w:pPr>
        <w:spacing w:line="360" w:lineRule="auto"/>
        <w:rPr>
          <w:rFonts w:ascii="Arial" w:hAnsi="Arial" w:cs="Arial"/>
        </w:rPr>
      </w:pPr>
    </w:p>
    <w:p w14:paraId="3286F67B" w14:textId="77777777" w:rsidR="00611D1D" w:rsidRPr="00B9025C" w:rsidRDefault="00611D1D" w:rsidP="00B9025C">
      <w:pPr>
        <w:spacing w:line="360" w:lineRule="auto"/>
        <w:rPr>
          <w:rFonts w:ascii="Arial" w:hAnsi="Arial" w:cs="Arial"/>
        </w:rPr>
      </w:pPr>
      <w:r w:rsidRPr="00B9025C">
        <w:rPr>
          <w:rFonts w:ascii="Arial" w:hAnsi="Arial" w:cs="Arial"/>
        </w:rPr>
        <w:lastRenderedPageBreak/>
        <w:t>Wulf, G. (2013). Attentional focus and motor learning: a review of 15 years. </w:t>
      </w:r>
      <w:r w:rsidRPr="00B9025C">
        <w:rPr>
          <w:rFonts w:ascii="Arial" w:hAnsi="Arial" w:cs="Arial"/>
          <w:i/>
          <w:iCs/>
        </w:rPr>
        <w:t>International Review of Sport and Exercise Psychology</w:t>
      </w:r>
      <w:r w:rsidRPr="00B9025C">
        <w:rPr>
          <w:rFonts w:ascii="Arial" w:hAnsi="Arial" w:cs="Arial"/>
        </w:rPr>
        <w:t xml:space="preserve">, 6(1), pp.77–104. </w:t>
      </w:r>
      <w:proofErr w:type="spellStart"/>
      <w:proofErr w:type="gramStart"/>
      <w:r w:rsidRPr="00B9025C">
        <w:rPr>
          <w:rFonts w:ascii="Arial" w:hAnsi="Arial" w:cs="Arial"/>
        </w:rPr>
        <w:t>doi:https</w:t>
      </w:r>
      <w:proofErr w:type="spellEnd"/>
      <w:r w:rsidRPr="00B9025C">
        <w:rPr>
          <w:rFonts w:ascii="Arial" w:hAnsi="Arial" w:cs="Arial"/>
        </w:rPr>
        <w:t>://doi.org/10.1080/1750984x.2012.723728</w:t>
      </w:r>
      <w:proofErr w:type="gramEnd"/>
      <w:r w:rsidRPr="00B9025C">
        <w:rPr>
          <w:rFonts w:ascii="Arial" w:hAnsi="Arial" w:cs="Arial"/>
        </w:rPr>
        <w:t>.</w:t>
      </w:r>
    </w:p>
    <w:p w14:paraId="7EAAA086" w14:textId="77777777" w:rsidR="00611D1D" w:rsidRPr="00B9025C" w:rsidRDefault="00611D1D" w:rsidP="00B9025C">
      <w:pPr>
        <w:spacing w:line="360" w:lineRule="auto"/>
        <w:rPr>
          <w:rFonts w:ascii="Arial" w:hAnsi="Arial" w:cs="Arial"/>
        </w:rPr>
      </w:pPr>
    </w:p>
    <w:p w14:paraId="72DD3EB2" w14:textId="07E28869" w:rsidR="00611D1D" w:rsidRPr="00B9025C" w:rsidRDefault="004A17FC" w:rsidP="00B9025C">
      <w:pPr>
        <w:spacing w:line="360" w:lineRule="auto"/>
        <w:rPr>
          <w:rFonts w:ascii="Arial" w:hAnsi="Arial" w:cs="Arial"/>
        </w:rPr>
      </w:pPr>
      <w:proofErr w:type="spellStart"/>
      <w:r>
        <w:rPr>
          <w:rFonts w:ascii="Arial" w:hAnsi="Arial" w:cs="Arial"/>
        </w:rPr>
        <w:t>Brainline</w:t>
      </w:r>
      <w:proofErr w:type="spellEnd"/>
      <w:r w:rsidR="00611D1D" w:rsidRPr="00B9025C">
        <w:rPr>
          <w:rFonts w:ascii="Arial" w:hAnsi="Arial" w:cs="Arial"/>
        </w:rPr>
        <w:t xml:space="preserve"> (2011). </w:t>
      </w:r>
      <w:r w:rsidR="00611D1D" w:rsidRPr="00B9025C">
        <w:rPr>
          <w:rFonts w:ascii="Arial" w:hAnsi="Arial" w:cs="Arial"/>
          <w:i/>
          <w:iCs/>
        </w:rPr>
        <w:t xml:space="preserve">Executive Functions and Communication in Adolescents | </w:t>
      </w:r>
      <w:proofErr w:type="spellStart"/>
      <w:r w:rsidR="00611D1D" w:rsidRPr="00B9025C">
        <w:rPr>
          <w:rFonts w:ascii="Arial" w:hAnsi="Arial" w:cs="Arial"/>
          <w:i/>
          <w:iCs/>
        </w:rPr>
        <w:t>BrainLine</w:t>
      </w:r>
      <w:proofErr w:type="spellEnd"/>
      <w:r w:rsidR="00611D1D" w:rsidRPr="00B9025C">
        <w:rPr>
          <w:rFonts w:ascii="Arial" w:hAnsi="Arial" w:cs="Arial"/>
        </w:rPr>
        <w:t xml:space="preserve">. [online] Available at: </w:t>
      </w:r>
      <w:hyperlink r:id="rId49" w:history="1">
        <w:r w:rsidR="00611D1D" w:rsidRPr="00B9025C">
          <w:rPr>
            <w:rStyle w:val="Hyperlink"/>
            <w:rFonts w:ascii="Arial" w:eastAsiaTheme="majorEastAsia" w:hAnsi="Arial" w:cs="Arial"/>
            <w:color w:val="auto"/>
          </w:rPr>
          <w:t>https://www.brainline.org/article/executive-functions-and-communication-adolescents</w:t>
        </w:r>
      </w:hyperlink>
      <w:r w:rsidR="00611D1D" w:rsidRPr="00B9025C">
        <w:rPr>
          <w:rFonts w:ascii="Arial" w:hAnsi="Arial" w:cs="Arial"/>
        </w:rPr>
        <w:t>.</w:t>
      </w:r>
    </w:p>
    <w:p w14:paraId="20B2923B" w14:textId="77777777" w:rsidR="00611D1D" w:rsidRPr="00B9025C" w:rsidRDefault="00611D1D" w:rsidP="00B9025C">
      <w:pPr>
        <w:spacing w:line="360" w:lineRule="auto"/>
        <w:rPr>
          <w:rFonts w:ascii="Arial" w:hAnsi="Arial" w:cs="Arial"/>
        </w:rPr>
      </w:pPr>
    </w:p>
    <w:p w14:paraId="7DA0A8D6" w14:textId="77777777" w:rsidR="00611D1D" w:rsidRPr="00B9025C" w:rsidRDefault="00611D1D" w:rsidP="00B9025C">
      <w:pPr>
        <w:spacing w:line="360" w:lineRule="auto"/>
        <w:rPr>
          <w:rFonts w:ascii="Arial" w:hAnsi="Arial" w:cs="Arial"/>
        </w:rPr>
      </w:pPr>
      <w:proofErr w:type="spellStart"/>
      <w:r w:rsidRPr="00B9025C">
        <w:rPr>
          <w:rFonts w:ascii="Arial" w:hAnsi="Arial" w:cs="Arial"/>
        </w:rPr>
        <w:t>zeb</w:t>
      </w:r>
      <w:proofErr w:type="spellEnd"/>
      <w:r w:rsidRPr="00B9025C">
        <w:rPr>
          <w:rFonts w:ascii="Arial" w:hAnsi="Arial" w:cs="Arial"/>
        </w:rPr>
        <w:t xml:space="preserve">, </w:t>
      </w:r>
      <w:proofErr w:type="spellStart"/>
      <w:r w:rsidRPr="00B9025C">
        <w:rPr>
          <w:rFonts w:ascii="Arial" w:hAnsi="Arial" w:cs="Arial"/>
        </w:rPr>
        <w:t>shanzy</w:t>
      </w:r>
      <w:proofErr w:type="spellEnd"/>
      <w:r w:rsidRPr="00B9025C">
        <w:rPr>
          <w:rFonts w:ascii="Arial" w:hAnsi="Arial" w:cs="Arial"/>
        </w:rPr>
        <w:t xml:space="preserve"> (2024). </w:t>
      </w:r>
      <w:r w:rsidRPr="00B9025C">
        <w:rPr>
          <w:rFonts w:ascii="Arial" w:hAnsi="Arial" w:cs="Arial"/>
          <w:i/>
          <w:iCs/>
        </w:rPr>
        <w:t>Cognitive Distraction: Causes and impacts</w:t>
      </w:r>
      <w:r w:rsidRPr="00B9025C">
        <w:rPr>
          <w:rFonts w:ascii="Arial" w:hAnsi="Arial" w:cs="Arial"/>
        </w:rPr>
        <w:t>. [online] Psychiatry Magazine -. Available at: https://psychiatrymagazine.com/cognitive-distraction-causes-and-impacts/ [Accessed 27 Oct. 2024].</w:t>
      </w:r>
    </w:p>
    <w:p w14:paraId="177A1DEB" w14:textId="77777777" w:rsidR="00611D1D" w:rsidRPr="00B9025C" w:rsidRDefault="00611D1D" w:rsidP="00B9025C">
      <w:pPr>
        <w:spacing w:line="360" w:lineRule="auto"/>
        <w:rPr>
          <w:rFonts w:ascii="Arial" w:hAnsi="Arial" w:cs="Arial"/>
        </w:rPr>
      </w:pPr>
    </w:p>
    <w:p w14:paraId="42DA83BB" w14:textId="77777777" w:rsidR="00611D1D" w:rsidRPr="00B9025C" w:rsidRDefault="00611D1D" w:rsidP="00B9025C">
      <w:pPr>
        <w:spacing w:line="360" w:lineRule="auto"/>
        <w:rPr>
          <w:rFonts w:ascii="Arial" w:hAnsi="Arial" w:cs="Arial"/>
        </w:rPr>
      </w:pPr>
      <w:r w:rsidRPr="00B9025C">
        <w:rPr>
          <w:rFonts w:ascii="Arial" w:hAnsi="Arial" w:cs="Arial"/>
        </w:rPr>
        <w:t>Zeidan, F., et al. (2010). Mindfulness Practice Improves Cognitive Functions Journal of Psychological Science.</w:t>
      </w:r>
    </w:p>
    <w:p w14:paraId="53FC8216" w14:textId="77777777" w:rsidR="00611D1D" w:rsidRPr="00B9025C" w:rsidRDefault="00611D1D" w:rsidP="00B9025C">
      <w:pPr>
        <w:spacing w:line="360" w:lineRule="auto"/>
        <w:rPr>
          <w:rFonts w:ascii="Arial" w:hAnsi="Arial" w:cs="Arial"/>
        </w:rPr>
      </w:pPr>
    </w:p>
    <w:p w14:paraId="39368D33" w14:textId="6EC617C6" w:rsidR="005F3EBE" w:rsidRPr="005F3EBE" w:rsidRDefault="00611D1D" w:rsidP="005F3EBE">
      <w:pPr>
        <w:spacing w:line="360" w:lineRule="auto"/>
        <w:rPr>
          <w:rFonts w:ascii="Arial" w:hAnsi="Arial" w:cs="Arial"/>
        </w:rPr>
      </w:pPr>
      <w:r w:rsidRPr="00926B2F">
        <w:rPr>
          <w:rFonts w:ascii="Arial" w:hAnsi="Arial" w:cs="Arial"/>
          <w:lang w:val="de-DE"/>
        </w:rPr>
        <w:t xml:space="preserve">Zentner, M., </w:t>
      </w:r>
      <w:proofErr w:type="spellStart"/>
      <w:r w:rsidRPr="00926B2F">
        <w:rPr>
          <w:rFonts w:ascii="Arial" w:hAnsi="Arial" w:cs="Arial"/>
          <w:lang w:val="de-DE"/>
        </w:rPr>
        <w:t>Grandjean</w:t>
      </w:r>
      <w:proofErr w:type="spellEnd"/>
      <w:r w:rsidRPr="00926B2F">
        <w:rPr>
          <w:rFonts w:ascii="Arial" w:hAnsi="Arial" w:cs="Arial"/>
          <w:lang w:val="de-DE"/>
        </w:rPr>
        <w:t xml:space="preserve">, D. </w:t>
      </w:r>
      <w:proofErr w:type="spellStart"/>
      <w:r w:rsidRPr="00926B2F">
        <w:rPr>
          <w:rFonts w:ascii="Arial" w:hAnsi="Arial" w:cs="Arial"/>
          <w:lang w:val="de-DE"/>
        </w:rPr>
        <w:t>and</w:t>
      </w:r>
      <w:proofErr w:type="spellEnd"/>
      <w:r w:rsidRPr="00926B2F">
        <w:rPr>
          <w:rFonts w:ascii="Arial" w:hAnsi="Arial" w:cs="Arial"/>
          <w:lang w:val="de-DE"/>
        </w:rPr>
        <w:t xml:space="preserve"> Scherer, K.R. (2008). </w:t>
      </w:r>
      <w:r w:rsidRPr="00B9025C">
        <w:rPr>
          <w:rFonts w:ascii="Arial" w:hAnsi="Arial" w:cs="Arial"/>
        </w:rPr>
        <w:t>Emotions evoked by the sound of music: Characterization, classification, and measurement. </w:t>
      </w:r>
      <w:r w:rsidRPr="00B9025C">
        <w:rPr>
          <w:rFonts w:ascii="Arial" w:hAnsi="Arial" w:cs="Arial"/>
          <w:i/>
          <w:iCs/>
        </w:rPr>
        <w:t>Emotion</w:t>
      </w:r>
      <w:r w:rsidRPr="00B9025C">
        <w:rPr>
          <w:rFonts w:ascii="Arial" w:hAnsi="Arial" w:cs="Arial"/>
        </w:rPr>
        <w:t xml:space="preserve">, 8(4), pp.494–521. </w:t>
      </w:r>
      <w:proofErr w:type="spellStart"/>
      <w:proofErr w:type="gramStart"/>
      <w:r w:rsidRPr="00B9025C">
        <w:rPr>
          <w:rFonts w:ascii="Arial" w:hAnsi="Arial" w:cs="Arial"/>
        </w:rPr>
        <w:t>doi:https</w:t>
      </w:r>
      <w:proofErr w:type="spellEnd"/>
      <w:r w:rsidRPr="00B9025C">
        <w:rPr>
          <w:rFonts w:ascii="Arial" w:hAnsi="Arial" w:cs="Arial"/>
        </w:rPr>
        <w:t>://doi.org/10.1037/1528-3542.8.4.494</w:t>
      </w:r>
      <w:bookmarkStart w:id="17" w:name="_Toc181196556"/>
      <w:bookmarkEnd w:id="8"/>
      <w:proofErr w:type="gramEnd"/>
    </w:p>
    <w:p w14:paraId="2D8418CB" w14:textId="51E372D7" w:rsidR="005F3EBE" w:rsidRPr="005F3EBE" w:rsidRDefault="00E00D16" w:rsidP="005F3EBE">
      <w:pPr>
        <w:pStyle w:val="Heading1"/>
      </w:pPr>
      <w:r w:rsidRPr="00B9025C">
        <w:lastRenderedPageBreak/>
        <w:t>Appendix</w:t>
      </w:r>
      <w:bookmarkEnd w:id="17"/>
    </w:p>
    <w:p w14:paraId="534EB33C" w14:textId="1DB99293" w:rsidR="00B9025C" w:rsidRPr="00B9025C" w:rsidRDefault="00B9025C" w:rsidP="00B9025C">
      <w:pPr>
        <w:rPr>
          <w:rFonts w:ascii="Arial" w:hAnsi="Arial" w:cs="Arial"/>
        </w:rPr>
      </w:pPr>
      <w:r w:rsidRPr="00B9025C">
        <w:rPr>
          <w:noProof/>
        </w:rPr>
        <w:drawing>
          <wp:anchor distT="0" distB="0" distL="114300" distR="114300" simplePos="0" relativeHeight="251658240" behindDoc="1" locked="0" layoutInCell="1" allowOverlap="1" wp14:anchorId="067C27BC" wp14:editId="3F483218">
            <wp:simplePos x="0" y="0"/>
            <wp:positionH relativeFrom="column">
              <wp:posOffset>-213995</wp:posOffset>
            </wp:positionH>
            <wp:positionV relativeFrom="paragraph">
              <wp:posOffset>620395</wp:posOffset>
            </wp:positionV>
            <wp:extent cx="5727700" cy="7417435"/>
            <wp:effectExtent l="0" t="0" r="6350" b="0"/>
            <wp:wrapTight wrapText="bothSides">
              <wp:wrapPolygon edited="0">
                <wp:start x="0" y="0"/>
                <wp:lineTo x="0" y="21524"/>
                <wp:lineTo x="21552" y="21524"/>
                <wp:lineTo x="21552" y="0"/>
                <wp:lineTo x="0" y="0"/>
              </wp:wrapPolygon>
            </wp:wrapTight>
            <wp:docPr id="18573800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025C">
        <w:rPr>
          <w:rFonts w:ascii="Arial" w:hAnsi="Arial" w:cs="Arial"/>
        </w:rPr>
        <w:t>Appendix A: The artefact created</w:t>
      </w:r>
    </w:p>
    <w:p w14:paraId="646770AC" w14:textId="2561F3A1" w:rsidR="00881465" w:rsidRPr="00B9025C" w:rsidRDefault="004A61A5" w:rsidP="00B9025C">
      <w:pPr>
        <w:spacing w:line="360" w:lineRule="auto"/>
      </w:pPr>
      <w:r w:rsidRPr="00B9025C">
        <w:rPr>
          <w:noProof/>
        </w:rPr>
        <w:lastRenderedPageBreak/>
        <w:drawing>
          <wp:inline distT="0" distB="0" distL="0" distR="0" wp14:anchorId="64341BD7" wp14:editId="2F33B3F5">
            <wp:extent cx="5727700" cy="7417435"/>
            <wp:effectExtent l="0" t="0" r="6350" b="0"/>
            <wp:docPr id="16520645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6857AC3F" wp14:editId="778B1F11">
            <wp:extent cx="5727700" cy="7417435"/>
            <wp:effectExtent l="0" t="0" r="6350" b="0"/>
            <wp:docPr id="9151322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09A0E661" wp14:editId="335C508E">
            <wp:extent cx="5727700" cy="7417435"/>
            <wp:effectExtent l="0" t="0" r="6350" b="0"/>
            <wp:docPr id="9755320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4F847A90" wp14:editId="5B17992E">
            <wp:extent cx="5727700" cy="7417435"/>
            <wp:effectExtent l="0" t="0" r="6350" b="0"/>
            <wp:docPr id="19266689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40B7A9BB" wp14:editId="1A5E443F">
            <wp:extent cx="5727700" cy="7417435"/>
            <wp:effectExtent l="0" t="0" r="6350" b="0"/>
            <wp:docPr id="15394365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690D0C8A" wp14:editId="50AA8DDE">
            <wp:extent cx="5727700" cy="7417435"/>
            <wp:effectExtent l="0" t="0" r="6350" b="0"/>
            <wp:docPr id="4323288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0084DF64" wp14:editId="0365C021">
            <wp:extent cx="5727700" cy="7417435"/>
            <wp:effectExtent l="0" t="0" r="6350" b="0"/>
            <wp:docPr id="2884277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28359013" wp14:editId="06CD0C83">
            <wp:extent cx="5727700" cy="7417435"/>
            <wp:effectExtent l="0" t="0" r="6350" b="0"/>
            <wp:docPr id="194091430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292FED2B" wp14:editId="6564374E">
            <wp:extent cx="5727700" cy="7417435"/>
            <wp:effectExtent l="0" t="0" r="6350" b="0"/>
            <wp:docPr id="6179742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68EF879F" wp14:editId="7BF60E2B">
            <wp:extent cx="5727700" cy="7417435"/>
            <wp:effectExtent l="0" t="0" r="6350" b="0"/>
            <wp:docPr id="11431760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r w:rsidRPr="00B9025C">
        <w:rPr>
          <w:noProof/>
        </w:rPr>
        <w:lastRenderedPageBreak/>
        <w:drawing>
          <wp:inline distT="0" distB="0" distL="0" distR="0" wp14:anchorId="1A7F010A" wp14:editId="0A0263FF">
            <wp:extent cx="5727700" cy="7417435"/>
            <wp:effectExtent l="0" t="0" r="6350" b="0"/>
            <wp:docPr id="170454338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p w14:paraId="398EA126" w14:textId="77777777" w:rsidR="00E00D16" w:rsidRPr="00B9025C" w:rsidRDefault="00E00D16" w:rsidP="00B9025C">
      <w:pPr>
        <w:spacing w:line="360" w:lineRule="auto"/>
      </w:pPr>
    </w:p>
    <w:p w14:paraId="4B27589A" w14:textId="77777777" w:rsidR="00E00D16" w:rsidRPr="00B9025C" w:rsidRDefault="00E00D16" w:rsidP="00B9025C">
      <w:pPr>
        <w:spacing w:line="360" w:lineRule="auto"/>
      </w:pPr>
    </w:p>
    <w:p w14:paraId="0098B4D6" w14:textId="77777777" w:rsidR="00E00D16" w:rsidRPr="00B9025C" w:rsidRDefault="00E00D16" w:rsidP="00B9025C">
      <w:pPr>
        <w:spacing w:line="360" w:lineRule="auto"/>
      </w:pPr>
    </w:p>
    <w:p w14:paraId="1FB96285" w14:textId="77777777" w:rsidR="00E00D16" w:rsidRPr="00B9025C" w:rsidRDefault="00E00D16" w:rsidP="00B9025C">
      <w:pPr>
        <w:spacing w:line="360" w:lineRule="auto"/>
      </w:pPr>
    </w:p>
    <w:p w14:paraId="34D04A05" w14:textId="77777777" w:rsidR="00E00D16" w:rsidRPr="00B9025C" w:rsidRDefault="00E00D16" w:rsidP="00B9025C">
      <w:pPr>
        <w:spacing w:line="360" w:lineRule="auto"/>
      </w:pPr>
    </w:p>
    <w:p w14:paraId="7C9B679A" w14:textId="77777777" w:rsidR="00E00D16" w:rsidRPr="00B9025C" w:rsidRDefault="00E00D16" w:rsidP="00B9025C">
      <w:pPr>
        <w:spacing w:line="360" w:lineRule="auto"/>
      </w:pPr>
    </w:p>
    <w:p w14:paraId="39888555" w14:textId="77777777" w:rsidR="00E00D16" w:rsidRPr="00B9025C" w:rsidRDefault="00E00D16" w:rsidP="00B9025C">
      <w:pPr>
        <w:spacing w:line="360" w:lineRule="auto"/>
      </w:pPr>
    </w:p>
    <w:p w14:paraId="6F9820D8" w14:textId="77777777" w:rsidR="00E00D16" w:rsidRPr="00B9025C" w:rsidRDefault="00E00D16" w:rsidP="00B9025C">
      <w:pPr>
        <w:spacing w:line="360" w:lineRule="auto"/>
      </w:pPr>
    </w:p>
    <w:p w14:paraId="011A871A" w14:textId="77777777" w:rsidR="00E00D16" w:rsidRPr="00B9025C" w:rsidRDefault="00E00D16" w:rsidP="00B9025C">
      <w:pPr>
        <w:spacing w:line="360" w:lineRule="auto"/>
      </w:pPr>
    </w:p>
    <w:p w14:paraId="13EFFEC8" w14:textId="1A66D388" w:rsidR="00E00D16" w:rsidRPr="00B9025C" w:rsidRDefault="00E00D16" w:rsidP="00B9025C">
      <w:pPr>
        <w:spacing w:line="360" w:lineRule="auto"/>
        <w:rPr>
          <w:noProof/>
        </w:rPr>
      </w:pPr>
      <w:r w:rsidRPr="00B9025C">
        <w:rPr>
          <w:noProof/>
        </w:rPr>
        <w:drawing>
          <wp:inline distT="0" distB="0" distL="0" distR="0" wp14:anchorId="75CDB6DC" wp14:editId="11ABE1CE">
            <wp:extent cx="5727700" cy="7417435"/>
            <wp:effectExtent l="0" t="0" r="6350" b="0"/>
            <wp:docPr id="1577981795" name="Picture 1" descr="A person touching her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81795" name="Picture 1" descr="A person touching her head&#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p w14:paraId="5DD262F9" w14:textId="77777777" w:rsidR="00E00D16" w:rsidRPr="00B9025C" w:rsidRDefault="00E00D16" w:rsidP="00B9025C">
      <w:pPr>
        <w:spacing w:line="360" w:lineRule="auto"/>
      </w:pPr>
    </w:p>
    <w:p w14:paraId="6C946BB8" w14:textId="77777777" w:rsidR="00E00D16" w:rsidRPr="00B9025C" w:rsidRDefault="00E00D16" w:rsidP="00B9025C">
      <w:pPr>
        <w:spacing w:line="360" w:lineRule="auto"/>
      </w:pPr>
    </w:p>
    <w:p w14:paraId="24002C52" w14:textId="77777777" w:rsidR="00E00D16" w:rsidRPr="00B9025C" w:rsidRDefault="00E00D16" w:rsidP="00B9025C">
      <w:pPr>
        <w:spacing w:line="360" w:lineRule="auto"/>
      </w:pPr>
    </w:p>
    <w:p w14:paraId="62C486F3" w14:textId="2879FF61" w:rsidR="00E00D16" w:rsidRPr="00B9025C" w:rsidRDefault="00E00D16" w:rsidP="00B9025C">
      <w:pPr>
        <w:tabs>
          <w:tab w:val="left" w:pos="8223"/>
        </w:tabs>
        <w:spacing w:line="360" w:lineRule="auto"/>
      </w:pPr>
      <w:r w:rsidRPr="00B9025C">
        <w:lastRenderedPageBreak/>
        <w:tab/>
      </w:r>
    </w:p>
    <w:p w14:paraId="6CC40B14" w14:textId="77777777" w:rsidR="00E00D16" w:rsidRPr="00B9025C" w:rsidRDefault="00E00D16" w:rsidP="00B9025C">
      <w:pPr>
        <w:tabs>
          <w:tab w:val="left" w:pos="8223"/>
        </w:tabs>
        <w:spacing w:line="360" w:lineRule="auto"/>
      </w:pPr>
    </w:p>
    <w:p w14:paraId="25D71EB9" w14:textId="48C26A96" w:rsidR="00E00D16" w:rsidRPr="00B9025C" w:rsidRDefault="00E00D16" w:rsidP="00B9025C">
      <w:pPr>
        <w:tabs>
          <w:tab w:val="left" w:pos="8223"/>
        </w:tabs>
        <w:spacing w:line="360" w:lineRule="auto"/>
        <w:rPr>
          <w:noProof/>
        </w:rPr>
      </w:pPr>
      <w:r w:rsidRPr="00B9025C">
        <w:rPr>
          <w:noProof/>
        </w:rPr>
        <w:drawing>
          <wp:inline distT="0" distB="0" distL="0" distR="0" wp14:anchorId="657FCBFD" wp14:editId="735B53D4">
            <wp:extent cx="5727700" cy="7417435"/>
            <wp:effectExtent l="0" t="0" r="6350" b="0"/>
            <wp:docPr id="1456210723" name="Picture 2"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10723" name="Picture 2" descr="A close up of a paper&#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p w14:paraId="74D609F5" w14:textId="77777777" w:rsidR="00E00D16" w:rsidRPr="00B9025C" w:rsidRDefault="00E00D16" w:rsidP="00B9025C">
      <w:pPr>
        <w:spacing w:line="360" w:lineRule="auto"/>
      </w:pPr>
    </w:p>
    <w:p w14:paraId="50F85D5A" w14:textId="632234BD" w:rsidR="00E00D16" w:rsidRPr="00B9025C" w:rsidRDefault="00E00D16" w:rsidP="00B9025C">
      <w:pPr>
        <w:spacing w:line="360" w:lineRule="auto"/>
        <w:jc w:val="right"/>
      </w:pPr>
      <w:r w:rsidRPr="00B9025C">
        <w:rPr>
          <w:noProof/>
        </w:rPr>
        <w:lastRenderedPageBreak/>
        <w:drawing>
          <wp:inline distT="0" distB="0" distL="0" distR="0" wp14:anchorId="324E17D8" wp14:editId="65424DA8">
            <wp:extent cx="5727700" cy="7417435"/>
            <wp:effectExtent l="0" t="0" r="6350" b="0"/>
            <wp:docPr id="812912727" name="Picture 3" descr="A piano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12727" name="Picture 3" descr="A piano on a couch&#10;&#10;Description automatically generate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p w14:paraId="6F8BDB3A" w14:textId="77777777" w:rsidR="00E00D16" w:rsidRPr="00B9025C" w:rsidRDefault="00E00D16" w:rsidP="00B9025C">
      <w:pPr>
        <w:spacing w:line="360" w:lineRule="auto"/>
        <w:jc w:val="right"/>
      </w:pPr>
    </w:p>
    <w:p w14:paraId="401A978C" w14:textId="77777777" w:rsidR="00E00D16" w:rsidRPr="00B9025C" w:rsidRDefault="00E00D16" w:rsidP="00B9025C">
      <w:pPr>
        <w:spacing w:line="360" w:lineRule="auto"/>
        <w:jc w:val="right"/>
      </w:pPr>
    </w:p>
    <w:p w14:paraId="1B33F87A" w14:textId="77777777" w:rsidR="00E00D16" w:rsidRPr="00B9025C" w:rsidRDefault="00E00D16" w:rsidP="00B9025C">
      <w:pPr>
        <w:spacing w:line="360" w:lineRule="auto"/>
        <w:jc w:val="right"/>
      </w:pPr>
    </w:p>
    <w:p w14:paraId="5437A0E1" w14:textId="77777777" w:rsidR="00E00D16" w:rsidRPr="00B9025C" w:rsidRDefault="00E00D16" w:rsidP="00B9025C">
      <w:pPr>
        <w:spacing w:line="360" w:lineRule="auto"/>
        <w:jc w:val="right"/>
      </w:pPr>
    </w:p>
    <w:p w14:paraId="766E8047" w14:textId="77777777" w:rsidR="00E00D16" w:rsidRPr="00B9025C" w:rsidRDefault="00E00D16" w:rsidP="00B9025C">
      <w:pPr>
        <w:spacing w:line="360" w:lineRule="auto"/>
        <w:jc w:val="right"/>
      </w:pPr>
    </w:p>
    <w:p w14:paraId="059CC6A1" w14:textId="77777777" w:rsidR="00E00D16" w:rsidRPr="00B9025C" w:rsidRDefault="00E00D16" w:rsidP="00B9025C">
      <w:pPr>
        <w:spacing w:line="360" w:lineRule="auto"/>
        <w:jc w:val="right"/>
      </w:pPr>
    </w:p>
    <w:p w14:paraId="503B061E" w14:textId="77777777" w:rsidR="00E00D16" w:rsidRPr="00B9025C" w:rsidRDefault="00E00D16" w:rsidP="00B9025C">
      <w:pPr>
        <w:spacing w:line="360" w:lineRule="auto"/>
        <w:jc w:val="right"/>
      </w:pPr>
    </w:p>
    <w:p w14:paraId="0E0CC0B1" w14:textId="77777777" w:rsidR="00E00D16" w:rsidRPr="00B9025C" w:rsidRDefault="00E00D16" w:rsidP="00B9025C">
      <w:pPr>
        <w:spacing w:line="360" w:lineRule="auto"/>
        <w:jc w:val="right"/>
      </w:pPr>
    </w:p>
    <w:p w14:paraId="7C21BEC8" w14:textId="35A0F80B" w:rsidR="00E00D16" w:rsidRPr="00B9025C" w:rsidRDefault="00E00D16" w:rsidP="00B9025C">
      <w:pPr>
        <w:spacing w:line="360" w:lineRule="auto"/>
        <w:jc w:val="right"/>
        <w:rPr>
          <w:noProof/>
        </w:rPr>
      </w:pPr>
      <w:r w:rsidRPr="00B9025C">
        <w:rPr>
          <w:noProof/>
        </w:rPr>
        <w:drawing>
          <wp:inline distT="0" distB="0" distL="0" distR="0" wp14:anchorId="7B587B5C" wp14:editId="39837F89">
            <wp:extent cx="5727700" cy="7417435"/>
            <wp:effectExtent l="0" t="0" r="6350" b="0"/>
            <wp:docPr id="1399139352" name="Picture 4"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39352" name="Picture 4" descr="A screenshot of a test&#10;&#10;Description automatically generate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p w14:paraId="36F3F93A" w14:textId="77777777" w:rsidR="00E00D16" w:rsidRPr="00B9025C" w:rsidRDefault="00E00D16" w:rsidP="00B9025C">
      <w:pPr>
        <w:spacing w:line="360" w:lineRule="auto"/>
      </w:pPr>
    </w:p>
    <w:p w14:paraId="0869E97D" w14:textId="77777777" w:rsidR="00E00D16" w:rsidRPr="00B9025C" w:rsidRDefault="00E00D16" w:rsidP="00B9025C">
      <w:pPr>
        <w:spacing w:line="360" w:lineRule="auto"/>
      </w:pPr>
    </w:p>
    <w:p w14:paraId="4237A75B" w14:textId="6C1C13BD" w:rsidR="00E00D16" w:rsidRPr="00B9025C" w:rsidRDefault="00E00D16" w:rsidP="00B9025C">
      <w:pPr>
        <w:tabs>
          <w:tab w:val="left" w:pos="6366"/>
        </w:tabs>
        <w:spacing w:line="360" w:lineRule="auto"/>
      </w:pPr>
      <w:r w:rsidRPr="00B9025C">
        <w:tab/>
      </w:r>
    </w:p>
    <w:p w14:paraId="640169F2" w14:textId="77777777" w:rsidR="00E00D16" w:rsidRPr="00B9025C" w:rsidRDefault="00E00D16" w:rsidP="00B9025C">
      <w:pPr>
        <w:tabs>
          <w:tab w:val="left" w:pos="6366"/>
        </w:tabs>
        <w:spacing w:line="360" w:lineRule="auto"/>
      </w:pPr>
    </w:p>
    <w:p w14:paraId="2E62871A" w14:textId="77777777" w:rsidR="00E00D16" w:rsidRPr="00B9025C" w:rsidRDefault="00E00D16" w:rsidP="00B9025C">
      <w:pPr>
        <w:tabs>
          <w:tab w:val="left" w:pos="6366"/>
        </w:tabs>
        <w:spacing w:line="360" w:lineRule="auto"/>
      </w:pPr>
    </w:p>
    <w:p w14:paraId="4F4EBB87" w14:textId="77777777" w:rsidR="00E00D16" w:rsidRPr="00B9025C" w:rsidRDefault="00E00D16" w:rsidP="00B9025C">
      <w:pPr>
        <w:tabs>
          <w:tab w:val="left" w:pos="6366"/>
        </w:tabs>
        <w:spacing w:line="360" w:lineRule="auto"/>
      </w:pPr>
    </w:p>
    <w:p w14:paraId="29916DBB" w14:textId="6855D2EC" w:rsidR="00E00D16" w:rsidRPr="00B9025C" w:rsidRDefault="00E00D16" w:rsidP="00B9025C">
      <w:pPr>
        <w:tabs>
          <w:tab w:val="left" w:pos="6366"/>
        </w:tabs>
        <w:spacing w:line="360" w:lineRule="auto"/>
        <w:rPr>
          <w:noProof/>
        </w:rPr>
      </w:pPr>
      <w:r w:rsidRPr="00B9025C">
        <w:rPr>
          <w:noProof/>
        </w:rPr>
        <w:drawing>
          <wp:inline distT="0" distB="0" distL="0" distR="0" wp14:anchorId="6F118D9B" wp14:editId="6D6C0E0F">
            <wp:extent cx="5727700" cy="7417435"/>
            <wp:effectExtent l="0" t="0" r="6350" b="0"/>
            <wp:docPr id="332850656" name="Picture 5" descr="A yellow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50656" name="Picture 5" descr="A yellow paper with black text&#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p w14:paraId="52A72489" w14:textId="37E9B47C" w:rsidR="00E00D16" w:rsidRPr="00B9025C" w:rsidRDefault="00E00D16" w:rsidP="00B9025C">
      <w:pPr>
        <w:tabs>
          <w:tab w:val="left" w:pos="3486"/>
        </w:tabs>
        <w:spacing w:line="360" w:lineRule="auto"/>
        <w:rPr>
          <w:noProof/>
        </w:rPr>
      </w:pPr>
      <w:r w:rsidRPr="00B9025C">
        <w:rPr>
          <w:noProof/>
        </w:rPr>
        <w:lastRenderedPageBreak/>
        <w:drawing>
          <wp:inline distT="0" distB="0" distL="0" distR="0" wp14:anchorId="1BBDC9F9" wp14:editId="3DCC9B3B">
            <wp:extent cx="5727700" cy="7417435"/>
            <wp:effectExtent l="0" t="0" r="6350" b="0"/>
            <wp:docPr id="286301169" name="Picture 6" descr="A green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01169" name="Picture 6" descr="A green screen shot of text&#10;&#10;Description automatically generated"/>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p w14:paraId="5C8DA81A" w14:textId="77777777" w:rsidR="00E00D16" w:rsidRPr="00B9025C" w:rsidRDefault="00E00D16" w:rsidP="00B9025C">
      <w:pPr>
        <w:spacing w:line="360" w:lineRule="auto"/>
      </w:pPr>
    </w:p>
    <w:p w14:paraId="18DB1084" w14:textId="77777777" w:rsidR="00E00D16" w:rsidRPr="00B9025C" w:rsidRDefault="00E00D16" w:rsidP="00B9025C">
      <w:pPr>
        <w:spacing w:line="360" w:lineRule="auto"/>
      </w:pPr>
    </w:p>
    <w:p w14:paraId="7A14E8F0" w14:textId="77777777" w:rsidR="00E00D16" w:rsidRPr="00B9025C" w:rsidRDefault="00E00D16" w:rsidP="00B9025C">
      <w:pPr>
        <w:spacing w:line="360" w:lineRule="auto"/>
      </w:pPr>
    </w:p>
    <w:p w14:paraId="1E761CCA" w14:textId="77777777" w:rsidR="00E00D16" w:rsidRPr="00B9025C" w:rsidRDefault="00E00D16" w:rsidP="00B9025C">
      <w:pPr>
        <w:spacing w:line="360" w:lineRule="auto"/>
      </w:pPr>
    </w:p>
    <w:p w14:paraId="5EC21DE8" w14:textId="77777777" w:rsidR="00E00D16" w:rsidRPr="00B9025C" w:rsidRDefault="00E00D16" w:rsidP="00B9025C">
      <w:pPr>
        <w:spacing w:line="360" w:lineRule="auto"/>
      </w:pPr>
    </w:p>
    <w:p w14:paraId="697D9593" w14:textId="77777777" w:rsidR="00E00D16" w:rsidRPr="00B9025C" w:rsidRDefault="00E00D16" w:rsidP="00B9025C">
      <w:pPr>
        <w:spacing w:line="360" w:lineRule="auto"/>
      </w:pPr>
    </w:p>
    <w:p w14:paraId="5A94ACC1" w14:textId="77777777" w:rsidR="00E00D16" w:rsidRPr="00B9025C" w:rsidRDefault="00E00D16" w:rsidP="00B9025C">
      <w:pPr>
        <w:spacing w:line="360" w:lineRule="auto"/>
      </w:pPr>
    </w:p>
    <w:p w14:paraId="17A66BA7" w14:textId="355D83D8" w:rsidR="00E00D16" w:rsidRPr="00B9025C" w:rsidRDefault="00E00D16" w:rsidP="00B9025C">
      <w:pPr>
        <w:tabs>
          <w:tab w:val="left" w:pos="5381"/>
        </w:tabs>
        <w:spacing w:line="360" w:lineRule="auto"/>
      </w:pPr>
    </w:p>
    <w:p w14:paraId="58226E8C" w14:textId="3BF7DBDC" w:rsidR="00E00D16" w:rsidRPr="00B9025C" w:rsidRDefault="00E00D16" w:rsidP="00B9025C">
      <w:pPr>
        <w:tabs>
          <w:tab w:val="left" w:pos="5381"/>
        </w:tabs>
        <w:spacing w:line="360" w:lineRule="auto"/>
        <w:rPr>
          <w:noProof/>
        </w:rPr>
      </w:pPr>
      <w:r w:rsidRPr="00B9025C">
        <w:rPr>
          <w:noProof/>
        </w:rPr>
        <w:drawing>
          <wp:inline distT="0" distB="0" distL="0" distR="0" wp14:anchorId="2EBA4916" wp14:editId="6F5C2A38">
            <wp:extent cx="5727700" cy="7417435"/>
            <wp:effectExtent l="0" t="0" r="6350" b="0"/>
            <wp:docPr id="1263228711" name="Picture 7" descr="A brown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228711" name="Picture 7" descr="A brown paper with black text&#10;&#10;Description automatically generated"/>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p w14:paraId="0A3A48F6" w14:textId="77777777" w:rsidR="00E00D16" w:rsidRPr="00B9025C" w:rsidRDefault="00E00D16" w:rsidP="00B9025C">
      <w:pPr>
        <w:spacing w:line="360" w:lineRule="auto"/>
      </w:pPr>
    </w:p>
    <w:p w14:paraId="7A780A62" w14:textId="77777777" w:rsidR="00E00D16" w:rsidRPr="00B9025C" w:rsidRDefault="00E00D16" w:rsidP="00B9025C">
      <w:pPr>
        <w:spacing w:line="360" w:lineRule="auto"/>
      </w:pPr>
    </w:p>
    <w:p w14:paraId="4DBC3ED2" w14:textId="77777777" w:rsidR="00E00D16" w:rsidRPr="00B9025C" w:rsidRDefault="00E00D16" w:rsidP="00B9025C">
      <w:pPr>
        <w:spacing w:line="360" w:lineRule="auto"/>
      </w:pPr>
    </w:p>
    <w:p w14:paraId="54BEC694" w14:textId="77777777" w:rsidR="00E00D16" w:rsidRPr="00B9025C" w:rsidRDefault="00E00D16" w:rsidP="00B9025C">
      <w:pPr>
        <w:spacing w:line="360" w:lineRule="auto"/>
      </w:pPr>
    </w:p>
    <w:p w14:paraId="5DCDBFD2" w14:textId="65CBE514" w:rsidR="00E00D16" w:rsidRPr="00B9025C" w:rsidRDefault="00E00D16" w:rsidP="00B9025C">
      <w:pPr>
        <w:tabs>
          <w:tab w:val="left" w:pos="4017"/>
        </w:tabs>
        <w:spacing w:line="360" w:lineRule="auto"/>
      </w:pPr>
    </w:p>
    <w:p w14:paraId="1D38B567" w14:textId="23BD70AC" w:rsidR="00E00D16" w:rsidRPr="00B9025C" w:rsidRDefault="00E00D16" w:rsidP="00B9025C">
      <w:pPr>
        <w:tabs>
          <w:tab w:val="left" w:pos="4017"/>
        </w:tabs>
        <w:spacing w:line="360" w:lineRule="auto"/>
      </w:pPr>
      <w:r w:rsidRPr="00B9025C">
        <w:rPr>
          <w:noProof/>
        </w:rPr>
        <w:drawing>
          <wp:inline distT="0" distB="0" distL="0" distR="0" wp14:anchorId="35982B29" wp14:editId="221013F5">
            <wp:extent cx="5727700" cy="7417435"/>
            <wp:effectExtent l="0" t="0" r="6350" b="0"/>
            <wp:docPr id="1463931921" name="Picture 8" descr="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31921" name="Picture 8" descr="A person using a computer&#10;&#10;Description automatically generate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27700" cy="7417435"/>
                    </a:xfrm>
                    <a:prstGeom prst="rect">
                      <a:avLst/>
                    </a:prstGeom>
                    <a:noFill/>
                    <a:ln>
                      <a:noFill/>
                    </a:ln>
                  </pic:spPr>
                </pic:pic>
              </a:graphicData>
            </a:graphic>
          </wp:inline>
        </w:drawing>
      </w:r>
    </w:p>
    <w:sectPr w:rsidR="00E00D16" w:rsidRPr="00B9025C" w:rsidSect="00966374">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96446" w14:textId="77777777" w:rsidR="005075F9" w:rsidRDefault="005075F9" w:rsidP="00E00D16">
      <w:r>
        <w:separator/>
      </w:r>
    </w:p>
  </w:endnote>
  <w:endnote w:type="continuationSeparator" w:id="0">
    <w:p w14:paraId="6E3EBACE" w14:textId="77777777" w:rsidR="005075F9" w:rsidRDefault="005075F9" w:rsidP="00E0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5FCD5" w14:textId="77777777" w:rsidR="005075F9" w:rsidRDefault="005075F9" w:rsidP="00E00D16">
      <w:r>
        <w:separator/>
      </w:r>
    </w:p>
  </w:footnote>
  <w:footnote w:type="continuationSeparator" w:id="0">
    <w:p w14:paraId="4581BFFC" w14:textId="77777777" w:rsidR="005075F9" w:rsidRDefault="005075F9" w:rsidP="00E00D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53A81"/>
    <w:multiLevelType w:val="hybridMultilevel"/>
    <w:tmpl w:val="D7F697EA"/>
    <w:lvl w:ilvl="0" w:tplc="9A7C21C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4C609C"/>
    <w:multiLevelType w:val="hybridMultilevel"/>
    <w:tmpl w:val="191ED9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644595"/>
    <w:multiLevelType w:val="hybridMultilevel"/>
    <w:tmpl w:val="FC92297C"/>
    <w:lvl w:ilvl="0" w:tplc="36105F2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CB5EE3"/>
    <w:multiLevelType w:val="hybridMultilevel"/>
    <w:tmpl w:val="191ED9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2BE3E44"/>
    <w:multiLevelType w:val="hybridMultilevel"/>
    <w:tmpl w:val="E5D004F0"/>
    <w:lvl w:ilvl="0" w:tplc="DC4CF4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21B"/>
    <w:rsid w:val="00004BF2"/>
    <w:rsid w:val="00014C38"/>
    <w:rsid w:val="00020CFB"/>
    <w:rsid w:val="000239DE"/>
    <w:rsid w:val="000257F3"/>
    <w:rsid w:val="00031BD7"/>
    <w:rsid w:val="0005445B"/>
    <w:rsid w:val="000556BD"/>
    <w:rsid w:val="00056488"/>
    <w:rsid w:val="00057212"/>
    <w:rsid w:val="00061A66"/>
    <w:rsid w:val="00061E39"/>
    <w:rsid w:val="00063A36"/>
    <w:rsid w:val="00066682"/>
    <w:rsid w:val="000673D2"/>
    <w:rsid w:val="0008692B"/>
    <w:rsid w:val="000A4E9F"/>
    <w:rsid w:val="000A6B0E"/>
    <w:rsid w:val="000B0616"/>
    <w:rsid w:val="000B75AC"/>
    <w:rsid w:val="000C0FFD"/>
    <w:rsid w:val="000C21AD"/>
    <w:rsid w:val="000C5FE3"/>
    <w:rsid w:val="000F2516"/>
    <w:rsid w:val="000F3B0D"/>
    <w:rsid w:val="000F6588"/>
    <w:rsid w:val="00100112"/>
    <w:rsid w:val="00100CFB"/>
    <w:rsid w:val="00106197"/>
    <w:rsid w:val="00114289"/>
    <w:rsid w:val="00122322"/>
    <w:rsid w:val="001237D4"/>
    <w:rsid w:val="0012464D"/>
    <w:rsid w:val="00124C1E"/>
    <w:rsid w:val="00126E2F"/>
    <w:rsid w:val="001300B2"/>
    <w:rsid w:val="0013607B"/>
    <w:rsid w:val="00136C43"/>
    <w:rsid w:val="00150FA2"/>
    <w:rsid w:val="00155255"/>
    <w:rsid w:val="001561B6"/>
    <w:rsid w:val="00156DBB"/>
    <w:rsid w:val="00162BFF"/>
    <w:rsid w:val="00165481"/>
    <w:rsid w:val="00185DE4"/>
    <w:rsid w:val="00187434"/>
    <w:rsid w:val="001943DD"/>
    <w:rsid w:val="001955F5"/>
    <w:rsid w:val="00196FB9"/>
    <w:rsid w:val="001A453A"/>
    <w:rsid w:val="001A7099"/>
    <w:rsid w:val="001B0647"/>
    <w:rsid w:val="001B72B2"/>
    <w:rsid w:val="001B798D"/>
    <w:rsid w:val="001D3CF2"/>
    <w:rsid w:val="001D7C9B"/>
    <w:rsid w:val="001E229C"/>
    <w:rsid w:val="001E35CF"/>
    <w:rsid w:val="001E7BF5"/>
    <w:rsid w:val="00201E17"/>
    <w:rsid w:val="0020318F"/>
    <w:rsid w:val="0020549F"/>
    <w:rsid w:val="00207DD8"/>
    <w:rsid w:val="00210A2F"/>
    <w:rsid w:val="00212FAB"/>
    <w:rsid w:val="002135E0"/>
    <w:rsid w:val="002141DD"/>
    <w:rsid w:val="00222A81"/>
    <w:rsid w:val="00227AC1"/>
    <w:rsid w:val="00230B32"/>
    <w:rsid w:val="00236AB0"/>
    <w:rsid w:val="0024329B"/>
    <w:rsid w:val="00266B99"/>
    <w:rsid w:val="00280255"/>
    <w:rsid w:val="00282812"/>
    <w:rsid w:val="0028761A"/>
    <w:rsid w:val="0029288C"/>
    <w:rsid w:val="00296B6F"/>
    <w:rsid w:val="002A18AC"/>
    <w:rsid w:val="002A24E9"/>
    <w:rsid w:val="002A3F16"/>
    <w:rsid w:val="002A6665"/>
    <w:rsid w:val="002A6AD1"/>
    <w:rsid w:val="002B219E"/>
    <w:rsid w:val="002C27F8"/>
    <w:rsid w:val="002D2C27"/>
    <w:rsid w:val="002F19A4"/>
    <w:rsid w:val="002F618B"/>
    <w:rsid w:val="00320318"/>
    <w:rsid w:val="00322C7D"/>
    <w:rsid w:val="00322D8B"/>
    <w:rsid w:val="00324B62"/>
    <w:rsid w:val="003269F4"/>
    <w:rsid w:val="00331B4C"/>
    <w:rsid w:val="00332695"/>
    <w:rsid w:val="003526A2"/>
    <w:rsid w:val="0035481F"/>
    <w:rsid w:val="00357CDB"/>
    <w:rsid w:val="00360262"/>
    <w:rsid w:val="00367396"/>
    <w:rsid w:val="00371223"/>
    <w:rsid w:val="00375223"/>
    <w:rsid w:val="00377FE9"/>
    <w:rsid w:val="00380D11"/>
    <w:rsid w:val="00380E84"/>
    <w:rsid w:val="0039294E"/>
    <w:rsid w:val="003974C5"/>
    <w:rsid w:val="003C349B"/>
    <w:rsid w:val="003C7D65"/>
    <w:rsid w:val="003D1266"/>
    <w:rsid w:val="003D21AE"/>
    <w:rsid w:val="003D3431"/>
    <w:rsid w:val="003D7B74"/>
    <w:rsid w:val="003E2BB0"/>
    <w:rsid w:val="003E3AE9"/>
    <w:rsid w:val="003E763D"/>
    <w:rsid w:val="003F039B"/>
    <w:rsid w:val="003F0B1F"/>
    <w:rsid w:val="00410DDD"/>
    <w:rsid w:val="0041168B"/>
    <w:rsid w:val="004141E3"/>
    <w:rsid w:val="0041512F"/>
    <w:rsid w:val="00415FB5"/>
    <w:rsid w:val="00417B51"/>
    <w:rsid w:val="00420C2D"/>
    <w:rsid w:val="00425041"/>
    <w:rsid w:val="00434783"/>
    <w:rsid w:val="004364E0"/>
    <w:rsid w:val="004451DC"/>
    <w:rsid w:val="00454602"/>
    <w:rsid w:val="00472C27"/>
    <w:rsid w:val="004775C1"/>
    <w:rsid w:val="004825D9"/>
    <w:rsid w:val="0048340F"/>
    <w:rsid w:val="004864B8"/>
    <w:rsid w:val="004878E3"/>
    <w:rsid w:val="00492133"/>
    <w:rsid w:val="00493A58"/>
    <w:rsid w:val="004964C5"/>
    <w:rsid w:val="004A17FC"/>
    <w:rsid w:val="004A3B95"/>
    <w:rsid w:val="004A61A5"/>
    <w:rsid w:val="004B21B2"/>
    <w:rsid w:val="004B4DE8"/>
    <w:rsid w:val="004B6C5A"/>
    <w:rsid w:val="004C000E"/>
    <w:rsid w:val="004C1538"/>
    <w:rsid w:val="004C1E05"/>
    <w:rsid w:val="004D5CEA"/>
    <w:rsid w:val="004D7356"/>
    <w:rsid w:val="004E1247"/>
    <w:rsid w:val="004E2864"/>
    <w:rsid w:val="004E2FCC"/>
    <w:rsid w:val="004E5267"/>
    <w:rsid w:val="004E7361"/>
    <w:rsid w:val="004F7C17"/>
    <w:rsid w:val="004F7EF6"/>
    <w:rsid w:val="005019B3"/>
    <w:rsid w:val="00505184"/>
    <w:rsid w:val="005075F9"/>
    <w:rsid w:val="00510E47"/>
    <w:rsid w:val="0051439F"/>
    <w:rsid w:val="005209AF"/>
    <w:rsid w:val="005273C9"/>
    <w:rsid w:val="00535B75"/>
    <w:rsid w:val="0054611D"/>
    <w:rsid w:val="00550C41"/>
    <w:rsid w:val="00555374"/>
    <w:rsid w:val="005579E7"/>
    <w:rsid w:val="0056751E"/>
    <w:rsid w:val="005731A5"/>
    <w:rsid w:val="00581594"/>
    <w:rsid w:val="005843C7"/>
    <w:rsid w:val="005873BC"/>
    <w:rsid w:val="00591CCC"/>
    <w:rsid w:val="00594243"/>
    <w:rsid w:val="005A3954"/>
    <w:rsid w:val="005A7962"/>
    <w:rsid w:val="005B5728"/>
    <w:rsid w:val="005B6796"/>
    <w:rsid w:val="005B6C80"/>
    <w:rsid w:val="005C1B2B"/>
    <w:rsid w:val="005C20D7"/>
    <w:rsid w:val="005C4329"/>
    <w:rsid w:val="005C46C2"/>
    <w:rsid w:val="005C6A6A"/>
    <w:rsid w:val="005D4B99"/>
    <w:rsid w:val="005D54D6"/>
    <w:rsid w:val="005D56D5"/>
    <w:rsid w:val="005D69F4"/>
    <w:rsid w:val="005E19EB"/>
    <w:rsid w:val="005E357A"/>
    <w:rsid w:val="005E699B"/>
    <w:rsid w:val="005E7FA4"/>
    <w:rsid w:val="005F0AC8"/>
    <w:rsid w:val="005F3EBE"/>
    <w:rsid w:val="006024B0"/>
    <w:rsid w:val="006061D3"/>
    <w:rsid w:val="00607B84"/>
    <w:rsid w:val="00611D1D"/>
    <w:rsid w:val="006176BE"/>
    <w:rsid w:val="00621ECA"/>
    <w:rsid w:val="00631E66"/>
    <w:rsid w:val="006333A9"/>
    <w:rsid w:val="006351C7"/>
    <w:rsid w:val="006366A6"/>
    <w:rsid w:val="00637262"/>
    <w:rsid w:val="00651CA9"/>
    <w:rsid w:val="00651E97"/>
    <w:rsid w:val="00652CF2"/>
    <w:rsid w:val="00654B95"/>
    <w:rsid w:val="00655601"/>
    <w:rsid w:val="006565F1"/>
    <w:rsid w:val="00663A57"/>
    <w:rsid w:val="00663B94"/>
    <w:rsid w:val="00674441"/>
    <w:rsid w:val="006755B9"/>
    <w:rsid w:val="006823AF"/>
    <w:rsid w:val="00684A69"/>
    <w:rsid w:val="006A5255"/>
    <w:rsid w:val="006A68DB"/>
    <w:rsid w:val="006C2200"/>
    <w:rsid w:val="006C3FBD"/>
    <w:rsid w:val="006D04A6"/>
    <w:rsid w:val="006E1822"/>
    <w:rsid w:val="006E321B"/>
    <w:rsid w:val="006E3D47"/>
    <w:rsid w:val="006E7918"/>
    <w:rsid w:val="006F1F72"/>
    <w:rsid w:val="006F236F"/>
    <w:rsid w:val="006F66DC"/>
    <w:rsid w:val="006F7A9C"/>
    <w:rsid w:val="00701B43"/>
    <w:rsid w:val="00702901"/>
    <w:rsid w:val="0071349E"/>
    <w:rsid w:val="00714BBF"/>
    <w:rsid w:val="00751B7F"/>
    <w:rsid w:val="00754522"/>
    <w:rsid w:val="007561D0"/>
    <w:rsid w:val="00760692"/>
    <w:rsid w:val="00760C55"/>
    <w:rsid w:val="00764FAE"/>
    <w:rsid w:val="007715BC"/>
    <w:rsid w:val="00771722"/>
    <w:rsid w:val="0077245B"/>
    <w:rsid w:val="00773E6D"/>
    <w:rsid w:val="00775136"/>
    <w:rsid w:val="007754E4"/>
    <w:rsid w:val="007768FC"/>
    <w:rsid w:val="0078652E"/>
    <w:rsid w:val="0078674D"/>
    <w:rsid w:val="007902C0"/>
    <w:rsid w:val="00790452"/>
    <w:rsid w:val="00790971"/>
    <w:rsid w:val="00791A04"/>
    <w:rsid w:val="007923F2"/>
    <w:rsid w:val="0079657C"/>
    <w:rsid w:val="007A28C5"/>
    <w:rsid w:val="007A59A6"/>
    <w:rsid w:val="007B449A"/>
    <w:rsid w:val="007D1B1C"/>
    <w:rsid w:val="007D211C"/>
    <w:rsid w:val="007E0F1F"/>
    <w:rsid w:val="007E154D"/>
    <w:rsid w:val="007E20C0"/>
    <w:rsid w:val="007F278C"/>
    <w:rsid w:val="007F3EF1"/>
    <w:rsid w:val="00801BB3"/>
    <w:rsid w:val="00802CF2"/>
    <w:rsid w:val="00814E0C"/>
    <w:rsid w:val="00816C1C"/>
    <w:rsid w:val="00824E40"/>
    <w:rsid w:val="008252A9"/>
    <w:rsid w:val="0083200A"/>
    <w:rsid w:val="00832375"/>
    <w:rsid w:val="00837029"/>
    <w:rsid w:val="0083760A"/>
    <w:rsid w:val="00842301"/>
    <w:rsid w:val="00843626"/>
    <w:rsid w:val="008472E4"/>
    <w:rsid w:val="00850265"/>
    <w:rsid w:val="008546E5"/>
    <w:rsid w:val="00861CD9"/>
    <w:rsid w:val="00864A1F"/>
    <w:rsid w:val="00880303"/>
    <w:rsid w:val="008812D1"/>
    <w:rsid w:val="00881465"/>
    <w:rsid w:val="00882C5E"/>
    <w:rsid w:val="00884A5D"/>
    <w:rsid w:val="00886AB9"/>
    <w:rsid w:val="00886D95"/>
    <w:rsid w:val="008876CE"/>
    <w:rsid w:val="00892A99"/>
    <w:rsid w:val="008958A0"/>
    <w:rsid w:val="008A29E3"/>
    <w:rsid w:val="008A733A"/>
    <w:rsid w:val="008A74DA"/>
    <w:rsid w:val="008B2350"/>
    <w:rsid w:val="008B3862"/>
    <w:rsid w:val="008B57A9"/>
    <w:rsid w:val="008B72D4"/>
    <w:rsid w:val="008C52C5"/>
    <w:rsid w:val="008C76C8"/>
    <w:rsid w:val="008D1A53"/>
    <w:rsid w:val="008D2FC9"/>
    <w:rsid w:val="008E7389"/>
    <w:rsid w:val="008F4994"/>
    <w:rsid w:val="00902AE0"/>
    <w:rsid w:val="009068B5"/>
    <w:rsid w:val="0090749E"/>
    <w:rsid w:val="009130BD"/>
    <w:rsid w:val="0091452D"/>
    <w:rsid w:val="00920D40"/>
    <w:rsid w:val="00926A68"/>
    <w:rsid w:val="00926B2F"/>
    <w:rsid w:val="00933F70"/>
    <w:rsid w:val="00945C01"/>
    <w:rsid w:val="009575F1"/>
    <w:rsid w:val="00957F13"/>
    <w:rsid w:val="00961387"/>
    <w:rsid w:val="00961AF5"/>
    <w:rsid w:val="00962A1C"/>
    <w:rsid w:val="00966374"/>
    <w:rsid w:val="00971936"/>
    <w:rsid w:val="00972E1D"/>
    <w:rsid w:val="00977AB8"/>
    <w:rsid w:val="00983DB9"/>
    <w:rsid w:val="00985CDC"/>
    <w:rsid w:val="009874E9"/>
    <w:rsid w:val="00991320"/>
    <w:rsid w:val="009B7CD7"/>
    <w:rsid w:val="009C2C75"/>
    <w:rsid w:val="009C4A16"/>
    <w:rsid w:val="009D1345"/>
    <w:rsid w:val="009D1ED6"/>
    <w:rsid w:val="009D78E4"/>
    <w:rsid w:val="009E6801"/>
    <w:rsid w:val="009E7967"/>
    <w:rsid w:val="009F1128"/>
    <w:rsid w:val="009F7663"/>
    <w:rsid w:val="00A02FEF"/>
    <w:rsid w:val="00A22655"/>
    <w:rsid w:val="00A30224"/>
    <w:rsid w:val="00A320A9"/>
    <w:rsid w:val="00A3353F"/>
    <w:rsid w:val="00A36525"/>
    <w:rsid w:val="00A406E2"/>
    <w:rsid w:val="00A44983"/>
    <w:rsid w:val="00A54CCB"/>
    <w:rsid w:val="00A60E25"/>
    <w:rsid w:val="00A61BE1"/>
    <w:rsid w:val="00A63A90"/>
    <w:rsid w:val="00A67CDF"/>
    <w:rsid w:val="00A75367"/>
    <w:rsid w:val="00A76634"/>
    <w:rsid w:val="00A87D67"/>
    <w:rsid w:val="00A92BDF"/>
    <w:rsid w:val="00A95775"/>
    <w:rsid w:val="00A97BCE"/>
    <w:rsid w:val="00AA0847"/>
    <w:rsid w:val="00AA64F6"/>
    <w:rsid w:val="00AC6AF6"/>
    <w:rsid w:val="00AE2F25"/>
    <w:rsid w:val="00AE4D5E"/>
    <w:rsid w:val="00AE6189"/>
    <w:rsid w:val="00AE7127"/>
    <w:rsid w:val="00AE7BE1"/>
    <w:rsid w:val="00AF10BB"/>
    <w:rsid w:val="00AF37D0"/>
    <w:rsid w:val="00B04231"/>
    <w:rsid w:val="00B10AD4"/>
    <w:rsid w:val="00B234E2"/>
    <w:rsid w:val="00B26880"/>
    <w:rsid w:val="00B30599"/>
    <w:rsid w:val="00B331CF"/>
    <w:rsid w:val="00B37DCD"/>
    <w:rsid w:val="00B4008A"/>
    <w:rsid w:val="00B40F5A"/>
    <w:rsid w:val="00B46104"/>
    <w:rsid w:val="00B516DB"/>
    <w:rsid w:val="00B52FC9"/>
    <w:rsid w:val="00B55AE9"/>
    <w:rsid w:val="00B56590"/>
    <w:rsid w:val="00B577B4"/>
    <w:rsid w:val="00B61FBD"/>
    <w:rsid w:val="00B62B47"/>
    <w:rsid w:val="00B63466"/>
    <w:rsid w:val="00B70449"/>
    <w:rsid w:val="00B75024"/>
    <w:rsid w:val="00B759B9"/>
    <w:rsid w:val="00B875EE"/>
    <w:rsid w:val="00B9025C"/>
    <w:rsid w:val="00B96289"/>
    <w:rsid w:val="00BA2D1C"/>
    <w:rsid w:val="00BA367A"/>
    <w:rsid w:val="00BB0D33"/>
    <w:rsid w:val="00BB1474"/>
    <w:rsid w:val="00BB2738"/>
    <w:rsid w:val="00BB50AB"/>
    <w:rsid w:val="00BD36E3"/>
    <w:rsid w:val="00BD7A85"/>
    <w:rsid w:val="00BE041A"/>
    <w:rsid w:val="00BE3B8A"/>
    <w:rsid w:val="00BE68AB"/>
    <w:rsid w:val="00BE76DF"/>
    <w:rsid w:val="00BF3E35"/>
    <w:rsid w:val="00C02663"/>
    <w:rsid w:val="00C05938"/>
    <w:rsid w:val="00C0659F"/>
    <w:rsid w:val="00C07068"/>
    <w:rsid w:val="00C16201"/>
    <w:rsid w:val="00C21824"/>
    <w:rsid w:val="00C23DCF"/>
    <w:rsid w:val="00C31378"/>
    <w:rsid w:val="00C34D24"/>
    <w:rsid w:val="00C36D9D"/>
    <w:rsid w:val="00C40C9C"/>
    <w:rsid w:val="00C40F2F"/>
    <w:rsid w:val="00C413CA"/>
    <w:rsid w:val="00C41852"/>
    <w:rsid w:val="00C42B74"/>
    <w:rsid w:val="00C5543A"/>
    <w:rsid w:val="00C60771"/>
    <w:rsid w:val="00C6161C"/>
    <w:rsid w:val="00C66DEF"/>
    <w:rsid w:val="00C8472E"/>
    <w:rsid w:val="00C85009"/>
    <w:rsid w:val="00C86FB2"/>
    <w:rsid w:val="00C921FF"/>
    <w:rsid w:val="00C92B42"/>
    <w:rsid w:val="00CA6173"/>
    <w:rsid w:val="00CB30A6"/>
    <w:rsid w:val="00CB4EB0"/>
    <w:rsid w:val="00CC10A9"/>
    <w:rsid w:val="00CC660C"/>
    <w:rsid w:val="00CD0920"/>
    <w:rsid w:val="00CD6D5B"/>
    <w:rsid w:val="00CE6199"/>
    <w:rsid w:val="00CF5C64"/>
    <w:rsid w:val="00D0123C"/>
    <w:rsid w:val="00D06ABA"/>
    <w:rsid w:val="00D11E32"/>
    <w:rsid w:val="00D1438A"/>
    <w:rsid w:val="00D15E38"/>
    <w:rsid w:val="00D2041F"/>
    <w:rsid w:val="00D21EC6"/>
    <w:rsid w:val="00D22AB7"/>
    <w:rsid w:val="00D30E0A"/>
    <w:rsid w:val="00D35866"/>
    <w:rsid w:val="00D362C7"/>
    <w:rsid w:val="00D40DAB"/>
    <w:rsid w:val="00D521F4"/>
    <w:rsid w:val="00D5405E"/>
    <w:rsid w:val="00D62A9D"/>
    <w:rsid w:val="00D67425"/>
    <w:rsid w:val="00D72808"/>
    <w:rsid w:val="00D77624"/>
    <w:rsid w:val="00DA450E"/>
    <w:rsid w:val="00DA4F9B"/>
    <w:rsid w:val="00DA6EBC"/>
    <w:rsid w:val="00DB0758"/>
    <w:rsid w:val="00DB5D24"/>
    <w:rsid w:val="00DC3875"/>
    <w:rsid w:val="00DD3B60"/>
    <w:rsid w:val="00DD61E8"/>
    <w:rsid w:val="00DD6AE3"/>
    <w:rsid w:val="00DD7668"/>
    <w:rsid w:val="00DE0ADF"/>
    <w:rsid w:val="00DE38F7"/>
    <w:rsid w:val="00E00D16"/>
    <w:rsid w:val="00E03695"/>
    <w:rsid w:val="00E16D76"/>
    <w:rsid w:val="00E20BB4"/>
    <w:rsid w:val="00E3687F"/>
    <w:rsid w:val="00E40CDF"/>
    <w:rsid w:val="00E40E3A"/>
    <w:rsid w:val="00E50CEC"/>
    <w:rsid w:val="00E62061"/>
    <w:rsid w:val="00E70E0F"/>
    <w:rsid w:val="00E71520"/>
    <w:rsid w:val="00E73C04"/>
    <w:rsid w:val="00E73F65"/>
    <w:rsid w:val="00E74046"/>
    <w:rsid w:val="00E7796D"/>
    <w:rsid w:val="00E77CC6"/>
    <w:rsid w:val="00E8760C"/>
    <w:rsid w:val="00E93A14"/>
    <w:rsid w:val="00E97115"/>
    <w:rsid w:val="00EA7E78"/>
    <w:rsid w:val="00EB02C6"/>
    <w:rsid w:val="00EB6A84"/>
    <w:rsid w:val="00EC21BC"/>
    <w:rsid w:val="00EC58F1"/>
    <w:rsid w:val="00EE5E03"/>
    <w:rsid w:val="00EE6500"/>
    <w:rsid w:val="00EF01E4"/>
    <w:rsid w:val="00EF2A07"/>
    <w:rsid w:val="00EF3AD0"/>
    <w:rsid w:val="00EF4BF9"/>
    <w:rsid w:val="00EF6A28"/>
    <w:rsid w:val="00F016EC"/>
    <w:rsid w:val="00F0532B"/>
    <w:rsid w:val="00F115D4"/>
    <w:rsid w:val="00F15E00"/>
    <w:rsid w:val="00F33DF2"/>
    <w:rsid w:val="00F40EE0"/>
    <w:rsid w:val="00F415AA"/>
    <w:rsid w:val="00F432F3"/>
    <w:rsid w:val="00F5538D"/>
    <w:rsid w:val="00F57726"/>
    <w:rsid w:val="00F81B6F"/>
    <w:rsid w:val="00F964A6"/>
    <w:rsid w:val="00F970C8"/>
    <w:rsid w:val="00FA12FD"/>
    <w:rsid w:val="00FA19C8"/>
    <w:rsid w:val="00FB17FA"/>
    <w:rsid w:val="00FB18CB"/>
    <w:rsid w:val="00FB492B"/>
    <w:rsid w:val="00FC4DBF"/>
    <w:rsid w:val="00FD09EC"/>
    <w:rsid w:val="00FD67F9"/>
    <w:rsid w:val="00FD7F8E"/>
    <w:rsid w:val="00FE6521"/>
    <w:rsid w:val="00FE6974"/>
    <w:rsid w:val="00FF38AB"/>
    <w:rsid w:val="00FF610F"/>
    <w:rsid w:val="00FF75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64DCFE"/>
  <w15:chartTrackingRefBased/>
  <w15:docId w15:val="{2EDD5F74-EC59-1B47-B1F3-79F3AA789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009"/>
    <w:rPr>
      <w:rFonts w:ascii="Times New Roman" w:eastAsia="Times New Roman" w:hAnsi="Times New Roman" w:cs="Times New Roman"/>
    </w:rPr>
  </w:style>
  <w:style w:type="paragraph" w:styleId="Heading1">
    <w:name w:val="heading 1"/>
    <w:basedOn w:val="Normal"/>
    <w:next w:val="Normal"/>
    <w:link w:val="Heading1Char"/>
    <w:uiPriority w:val="9"/>
    <w:qFormat/>
    <w:rsid w:val="004E28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286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1B2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8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E286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E2864"/>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E2864"/>
    <w:pPr>
      <w:spacing w:before="120"/>
    </w:pPr>
    <w:rPr>
      <w:rFonts w:cstheme="minorHAnsi"/>
      <w:b/>
      <w:bCs/>
      <w:i/>
      <w:iCs/>
      <w:szCs w:val="28"/>
    </w:rPr>
  </w:style>
  <w:style w:type="paragraph" w:styleId="TOC2">
    <w:name w:val="toc 2"/>
    <w:basedOn w:val="Normal"/>
    <w:next w:val="Normal"/>
    <w:autoRedefine/>
    <w:uiPriority w:val="39"/>
    <w:unhideWhenUsed/>
    <w:rsid w:val="004E2864"/>
    <w:pPr>
      <w:spacing w:before="120"/>
      <w:ind w:left="240"/>
    </w:pPr>
    <w:rPr>
      <w:rFonts w:cstheme="minorHAnsi"/>
      <w:b/>
      <w:bCs/>
      <w:sz w:val="22"/>
      <w:szCs w:val="26"/>
    </w:rPr>
  </w:style>
  <w:style w:type="character" w:styleId="Hyperlink">
    <w:name w:val="Hyperlink"/>
    <w:basedOn w:val="DefaultParagraphFont"/>
    <w:uiPriority w:val="99"/>
    <w:unhideWhenUsed/>
    <w:rsid w:val="004E2864"/>
    <w:rPr>
      <w:color w:val="0563C1" w:themeColor="hyperlink"/>
      <w:u w:val="single"/>
    </w:rPr>
  </w:style>
  <w:style w:type="paragraph" w:styleId="TOC3">
    <w:name w:val="toc 3"/>
    <w:basedOn w:val="Normal"/>
    <w:next w:val="Normal"/>
    <w:autoRedefine/>
    <w:uiPriority w:val="39"/>
    <w:unhideWhenUsed/>
    <w:rsid w:val="004E2864"/>
    <w:pPr>
      <w:ind w:left="480"/>
    </w:pPr>
    <w:rPr>
      <w:rFonts w:cstheme="minorHAnsi"/>
      <w:sz w:val="20"/>
    </w:rPr>
  </w:style>
  <w:style w:type="paragraph" w:styleId="TOC4">
    <w:name w:val="toc 4"/>
    <w:basedOn w:val="Normal"/>
    <w:next w:val="Normal"/>
    <w:autoRedefine/>
    <w:uiPriority w:val="39"/>
    <w:semiHidden/>
    <w:unhideWhenUsed/>
    <w:rsid w:val="004E2864"/>
    <w:pPr>
      <w:ind w:left="720"/>
    </w:pPr>
    <w:rPr>
      <w:rFonts w:cstheme="minorHAnsi"/>
      <w:sz w:val="20"/>
    </w:rPr>
  </w:style>
  <w:style w:type="paragraph" w:styleId="TOC5">
    <w:name w:val="toc 5"/>
    <w:basedOn w:val="Normal"/>
    <w:next w:val="Normal"/>
    <w:autoRedefine/>
    <w:uiPriority w:val="39"/>
    <w:semiHidden/>
    <w:unhideWhenUsed/>
    <w:rsid w:val="004E2864"/>
    <w:pPr>
      <w:ind w:left="960"/>
    </w:pPr>
    <w:rPr>
      <w:rFonts w:cstheme="minorHAnsi"/>
      <w:sz w:val="20"/>
    </w:rPr>
  </w:style>
  <w:style w:type="paragraph" w:styleId="TOC6">
    <w:name w:val="toc 6"/>
    <w:basedOn w:val="Normal"/>
    <w:next w:val="Normal"/>
    <w:autoRedefine/>
    <w:uiPriority w:val="39"/>
    <w:semiHidden/>
    <w:unhideWhenUsed/>
    <w:rsid w:val="004E2864"/>
    <w:pPr>
      <w:ind w:left="1200"/>
    </w:pPr>
    <w:rPr>
      <w:rFonts w:cstheme="minorHAnsi"/>
      <w:sz w:val="20"/>
    </w:rPr>
  </w:style>
  <w:style w:type="paragraph" w:styleId="TOC7">
    <w:name w:val="toc 7"/>
    <w:basedOn w:val="Normal"/>
    <w:next w:val="Normal"/>
    <w:autoRedefine/>
    <w:uiPriority w:val="39"/>
    <w:semiHidden/>
    <w:unhideWhenUsed/>
    <w:rsid w:val="004E2864"/>
    <w:pPr>
      <w:ind w:left="1440"/>
    </w:pPr>
    <w:rPr>
      <w:rFonts w:cstheme="minorHAnsi"/>
      <w:sz w:val="20"/>
    </w:rPr>
  </w:style>
  <w:style w:type="paragraph" w:styleId="TOC8">
    <w:name w:val="toc 8"/>
    <w:basedOn w:val="Normal"/>
    <w:next w:val="Normal"/>
    <w:autoRedefine/>
    <w:uiPriority w:val="39"/>
    <w:semiHidden/>
    <w:unhideWhenUsed/>
    <w:rsid w:val="004E2864"/>
    <w:pPr>
      <w:ind w:left="1680"/>
    </w:pPr>
    <w:rPr>
      <w:rFonts w:cstheme="minorHAnsi"/>
      <w:sz w:val="20"/>
    </w:rPr>
  </w:style>
  <w:style w:type="paragraph" w:styleId="TOC9">
    <w:name w:val="toc 9"/>
    <w:basedOn w:val="Normal"/>
    <w:next w:val="Normal"/>
    <w:autoRedefine/>
    <w:uiPriority w:val="39"/>
    <w:semiHidden/>
    <w:unhideWhenUsed/>
    <w:rsid w:val="004E2864"/>
    <w:pPr>
      <w:ind w:left="1920"/>
    </w:pPr>
    <w:rPr>
      <w:rFonts w:cstheme="minorHAnsi"/>
      <w:sz w:val="20"/>
    </w:rPr>
  </w:style>
  <w:style w:type="paragraph" w:styleId="ListParagraph">
    <w:name w:val="List Paragraph"/>
    <w:basedOn w:val="Normal"/>
    <w:link w:val="ListParagraphChar"/>
    <w:uiPriority w:val="34"/>
    <w:qFormat/>
    <w:rsid w:val="00655601"/>
    <w:pPr>
      <w:ind w:left="720"/>
      <w:contextualSpacing/>
    </w:pPr>
  </w:style>
  <w:style w:type="character" w:styleId="CommentReference">
    <w:name w:val="annotation reference"/>
    <w:basedOn w:val="DefaultParagraphFont"/>
    <w:uiPriority w:val="99"/>
    <w:semiHidden/>
    <w:unhideWhenUsed/>
    <w:rsid w:val="00655601"/>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NormalWeb">
    <w:name w:val="Normal (Web)"/>
    <w:basedOn w:val="Normal"/>
    <w:uiPriority w:val="99"/>
    <w:unhideWhenUsed/>
    <w:rsid w:val="00196FB9"/>
    <w:pPr>
      <w:spacing w:before="100" w:beforeAutospacing="1" w:after="100" w:afterAutospacing="1"/>
    </w:pPr>
  </w:style>
  <w:style w:type="character" w:customStyle="1" w:styleId="apple-converted-space">
    <w:name w:val="apple-converted-space"/>
    <w:basedOn w:val="DefaultParagraphFont"/>
    <w:rsid w:val="006755B9"/>
  </w:style>
  <w:style w:type="character" w:styleId="FollowedHyperlink">
    <w:name w:val="FollowedHyperlink"/>
    <w:basedOn w:val="DefaultParagraphFont"/>
    <w:uiPriority w:val="99"/>
    <w:semiHidden/>
    <w:unhideWhenUsed/>
    <w:rsid w:val="001300B2"/>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FB17FA"/>
    <w:rPr>
      <w:b/>
      <w:bCs/>
    </w:rPr>
  </w:style>
  <w:style w:type="character" w:customStyle="1" w:styleId="CommentSubjectChar">
    <w:name w:val="Comment Subject Char"/>
    <w:basedOn w:val="CommentTextChar"/>
    <w:link w:val="CommentSubject"/>
    <w:uiPriority w:val="99"/>
    <w:semiHidden/>
    <w:rsid w:val="00FB17FA"/>
    <w:rPr>
      <w:b/>
      <w:bCs/>
      <w:sz w:val="20"/>
      <w:szCs w:val="20"/>
    </w:rPr>
  </w:style>
  <w:style w:type="character" w:customStyle="1" w:styleId="Heading3Char">
    <w:name w:val="Heading 3 Char"/>
    <w:basedOn w:val="DefaultParagraphFont"/>
    <w:link w:val="Heading3"/>
    <w:uiPriority w:val="9"/>
    <w:rsid w:val="005C1B2B"/>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5C1B2B"/>
    <w:rPr>
      <w:b/>
      <w:bCs/>
    </w:rPr>
  </w:style>
  <w:style w:type="character" w:styleId="Emphasis">
    <w:name w:val="Emphasis"/>
    <w:basedOn w:val="DefaultParagraphFont"/>
    <w:uiPriority w:val="20"/>
    <w:qFormat/>
    <w:rsid w:val="00B96289"/>
    <w:rPr>
      <w:i/>
      <w:iCs/>
    </w:rPr>
  </w:style>
  <w:style w:type="character" w:customStyle="1" w:styleId="ListParagraphChar">
    <w:name w:val="List Paragraph Char"/>
    <w:link w:val="ListParagraph"/>
    <w:uiPriority w:val="34"/>
    <w:locked/>
    <w:rsid w:val="00886AB9"/>
    <w:rPr>
      <w:rFonts w:ascii="Times New Roman" w:eastAsia="Times New Roman" w:hAnsi="Times New Roman" w:cs="Times New Roman"/>
    </w:rPr>
  </w:style>
  <w:style w:type="paragraph" w:customStyle="1" w:styleId="font-bold">
    <w:name w:val="font-bold"/>
    <w:basedOn w:val="Normal"/>
    <w:rsid w:val="00EF6A28"/>
    <w:pPr>
      <w:spacing w:before="100" w:beforeAutospacing="1" w:after="100" w:afterAutospacing="1"/>
    </w:pPr>
  </w:style>
  <w:style w:type="character" w:customStyle="1" w:styleId="label">
    <w:name w:val="label"/>
    <w:basedOn w:val="DefaultParagraphFont"/>
    <w:rsid w:val="00EF6A28"/>
  </w:style>
  <w:style w:type="paragraph" w:customStyle="1" w:styleId="-tracking-02px">
    <w:name w:val="-tracking-[0.2px]"/>
    <w:basedOn w:val="Normal"/>
    <w:rsid w:val="00EF6A28"/>
    <w:pPr>
      <w:spacing w:before="100" w:beforeAutospacing="1" w:after="100" w:afterAutospacing="1"/>
    </w:pPr>
  </w:style>
  <w:style w:type="character" w:customStyle="1" w:styleId="font-bold1">
    <w:name w:val="font-bold1"/>
    <w:basedOn w:val="DefaultParagraphFont"/>
    <w:rsid w:val="00EF6A28"/>
  </w:style>
  <w:style w:type="character" w:customStyle="1" w:styleId="highcharts-caption">
    <w:name w:val="highcharts-caption"/>
    <w:basedOn w:val="DefaultParagraphFont"/>
    <w:rsid w:val="00EF6A28"/>
  </w:style>
  <w:style w:type="table" w:styleId="TableGrid">
    <w:name w:val="Table Grid"/>
    <w:basedOn w:val="TableNormal"/>
    <w:uiPriority w:val="39"/>
    <w:rsid w:val="000564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9288C"/>
    <w:rPr>
      <w:color w:val="605E5C"/>
      <w:shd w:val="clear" w:color="auto" w:fill="E1DFDD"/>
    </w:rPr>
  </w:style>
  <w:style w:type="character" w:customStyle="1" w:styleId="author-wrapper">
    <w:name w:val="author-wrapper"/>
    <w:basedOn w:val="DefaultParagraphFont"/>
    <w:rsid w:val="00BE3B8A"/>
  </w:style>
  <w:style w:type="character" w:customStyle="1" w:styleId="truncate">
    <w:name w:val="truncate"/>
    <w:basedOn w:val="DefaultParagraphFont"/>
    <w:rsid w:val="00FA12FD"/>
  </w:style>
  <w:style w:type="paragraph" w:styleId="Header">
    <w:name w:val="header"/>
    <w:basedOn w:val="Normal"/>
    <w:link w:val="HeaderChar"/>
    <w:uiPriority w:val="99"/>
    <w:unhideWhenUsed/>
    <w:rsid w:val="00E00D16"/>
    <w:pPr>
      <w:tabs>
        <w:tab w:val="center" w:pos="4513"/>
        <w:tab w:val="right" w:pos="9026"/>
      </w:tabs>
    </w:pPr>
  </w:style>
  <w:style w:type="character" w:customStyle="1" w:styleId="HeaderChar">
    <w:name w:val="Header Char"/>
    <w:basedOn w:val="DefaultParagraphFont"/>
    <w:link w:val="Header"/>
    <w:uiPriority w:val="99"/>
    <w:rsid w:val="00E00D16"/>
    <w:rPr>
      <w:rFonts w:ascii="Times New Roman" w:eastAsia="Times New Roman" w:hAnsi="Times New Roman" w:cs="Times New Roman"/>
    </w:rPr>
  </w:style>
  <w:style w:type="paragraph" w:styleId="Footer">
    <w:name w:val="footer"/>
    <w:basedOn w:val="Normal"/>
    <w:link w:val="FooterChar"/>
    <w:uiPriority w:val="99"/>
    <w:unhideWhenUsed/>
    <w:rsid w:val="00E00D16"/>
    <w:pPr>
      <w:tabs>
        <w:tab w:val="center" w:pos="4513"/>
        <w:tab w:val="right" w:pos="9026"/>
      </w:tabs>
    </w:pPr>
  </w:style>
  <w:style w:type="character" w:customStyle="1" w:styleId="FooterChar">
    <w:name w:val="Footer Char"/>
    <w:basedOn w:val="DefaultParagraphFont"/>
    <w:link w:val="Footer"/>
    <w:uiPriority w:val="99"/>
    <w:rsid w:val="00E00D1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21649">
      <w:bodyDiv w:val="1"/>
      <w:marLeft w:val="0"/>
      <w:marRight w:val="0"/>
      <w:marTop w:val="0"/>
      <w:marBottom w:val="0"/>
      <w:divBdr>
        <w:top w:val="none" w:sz="0" w:space="0" w:color="auto"/>
        <w:left w:val="none" w:sz="0" w:space="0" w:color="auto"/>
        <w:bottom w:val="none" w:sz="0" w:space="0" w:color="auto"/>
        <w:right w:val="none" w:sz="0" w:space="0" w:color="auto"/>
      </w:divBdr>
    </w:div>
    <w:div w:id="33384952">
      <w:bodyDiv w:val="1"/>
      <w:marLeft w:val="0"/>
      <w:marRight w:val="0"/>
      <w:marTop w:val="0"/>
      <w:marBottom w:val="0"/>
      <w:divBdr>
        <w:top w:val="none" w:sz="0" w:space="0" w:color="auto"/>
        <w:left w:val="none" w:sz="0" w:space="0" w:color="auto"/>
        <w:bottom w:val="none" w:sz="0" w:space="0" w:color="auto"/>
        <w:right w:val="none" w:sz="0" w:space="0" w:color="auto"/>
      </w:divBdr>
    </w:div>
    <w:div w:id="111752754">
      <w:bodyDiv w:val="1"/>
      <w:marLeft w:val="0"/>
      <w:marRight w:val="0"/>
      <w:marTop w:val="0"/>
      <w:marBottom w:val="0"/>
      <w:divBdr>
        <w:top w:val="none" w:sz="0" w:space="0" w:color="auto"/>
        <w:left w:val="none" w:sz="0" w:space="0" w:color="auto"/>
        <w:bottom w:val="none" w:sz="0" w:space="0" w:color="auto"/>
        <w:right w:val="none" w:sz="0" w:space="0" w:color="auto"/>
      </w:divBdr>
    </w:div>
    <w:div w:id="112360494">
      <w:bodyDiv w:val="1"/>
      <w:marLeft w:val="0"/>
      <w:marRight w:val="0"/>
      <w:marTop w:val="0"/>
      <w:marBottom w:val="0"/>
      <w:divBdr>
        <w:top w:val="none" w:sz="0" w:space="0" w:color="auto"/>
        <w:left w:val="none" w:sz="0" w:space="0" w:color="auto"/>
        <w:bottom w:val="none" w:sz="0" w:space="0" w:color="auto"/>
        <w:right w:val="none" w:sz="0" w:space="0" w:color="auto"/>
      </w:divBdr>
    </w:div>
    <w:div w:id="116990002">
      <w:bodyDiv w:val="1"/>
      <w:marLeft w:val="0"/>
      <w:marRight w:val="0"/>
      <w:marTop w:val="0"/>
      <w:marBottom w:val="0"/>
      <w:divBdr>
        <w:top w:val="none" w:sz="0" w:space="0" w:color="auto"/>
        <w:left w:val="none" w:sz="0" w:space="0" w:color="auto"/>
        <w:bottom w:val="none" w:sz="0" w:space="0" w:color="auto"/>
        <w:right w:val="none" w:sz="0" w:space="0" w:color="auto"/>
      </w:divBdr>
    </w:div>
    <w:div w:id="131683067">
      <w:bodyDiv w:val="1"/>
      <w:marLeft w:val="0"/>
      <w:marRight w:val="0"/>
      <w:marTop w:val="0"/>
      <w:marBottom w:val="0"/>
      <w:divBdr>
        <w:top w:val="none" w:sz="0" w:space="0" w:color="auto"/>
        <w:left w:val="none" w:sz="0" w:space="0" w:color="auto"/>
        <w:bottom w:val="none" w:sz="0" w:space="0" w:color="auto"/>
        <w:right w:val="none" w:sz="0" w:space="0" w:color="auto"/>
      </w:divBdr>
      <w:divsChild>
        <w:div w:id="1764688102">
          <w:marLeft w:val="0"/>
          <w:marRight w:val="0"/>
          <w:marTop w:val="0"/>
          <w:marBottom w:val="0"/>
          <w:divBdr>
            <w:top w:val="none" w:sz="0" w:space="0" w:color="auto"/>
            <w:left w:val="none" w:sz="0" w:space="0" w:color="auto"/>
            <w:bottom w:val="none" w:sz="0" w:space="0" w:color="auto"/>
            <w:right w:val="none" w:sz="0" w:space="0" w:color="auto"/>
          </w:divBdr>
          <w:divsChild>
            <w:div w:id="817528200">
              <w:marLeft w:val="0"/>
              <w:marRight w:val="0"/>
              <w:marTop w:val="0"/>
              <w:marBottom w:val="0"/>
              <w:divBdr>
                <w:top w:val="none" w:sz="0" w:space="0" w:color="auto"/>
                <w:left w:val="none" w:sz="0" w:space="0" w:color="auto"/>
                <w:bottom w:val="none" w:sz="0" w:space="0" w:color="auto"/>
                <w:right w:val="none" w:sz="0" w:space="0" w:color="auto"/>
              </w:divBdr>
              <w:divsChild>
                <w:div w:id="1250457199">
                  <w:marLeft w:val="0"/>
                  <w:marRight w:val="0"/>
                  <w:marTop w:val="0"/>
                  <w:marBottom w:val="0"/>
                  <w:divBdr>
                    <w:top w:val="none" w:sz="0" w:space="0" w:color="auto"/>
                    <w:left w:val="none" w:sz="0" w:space="0" w:color="auto"/>
                    <w:bottom w:val="none" w:sz="0" w:space="0" w:color="auto"/>
                    <w:right w:val="none" w:sz="0" w:space="0" w:color="auto"/>
                  </w:divBdr>
                  <w:divsChild>
                    <w:div w:id="319191074">
                      <w:marLeft w:val="0"/>
                      <w:marRight w:val="0"/>
                      <w:marTop w:val="0"/>
                      <w:marBottom w:val="0"/>
                      <w:divBdr>
                        <w:top w:val="none" w:sz="0" w:space="0" w:color="auto"/>
                        <w:left w:val="none" w:sz="0" w:space="0" w:color="auto"/>
                        <w:bottom w:val="none" w:sz="0" w:space="0" w:color="auto"/>
                        <w:right w:val="none" w:sz="0" w:space="0" w:color="auto"/>
                      </w:divBdr>
                      <w:divsChild>
                        <w:div w:id="631667234">
                          <w:marLeft w:val="0"/>
                          <w:marRight w:val="0"/>
                          <w:marTop w:val="0"/>
                          <w:marBottom w:val="0"/>
                          <w:divBdr>
                            <w:top w:val="none" w:sz="0" w:space="0" w:color="auto"/>
                            <w:left w:val="none" w:sz="0" w:space="0" w:color="auto"/>
                            <w:bottom w:val="none" w:sz="0" w:space="0" w:color="auto"/>
                            <w:right w:val="none" w:sz="0" w:space="0" w:color="auto"/>
                          </w:divBdr>
                          <w:divsChild>
                            <w:div w:id="51526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58212">
      <w:bodyDiv w:val="1"/>
      <w:marLeft w:val="0"/>
      <w:marRight w:val="0"/>
      <w:marTop w:val="0"/>
      <w:marBottom w:val="0"/>
      <w:divBdr>
        <w:top w:val="none" w:sz="0" w:space="0" w:color="auto"/>
        <w:left w:val="none" w:sz="0" w:space="0" w:color="auto"/>
        <w:bottom w:val="none" w:sz="0" w:space="0" w:color="auto"/>
        <w:right w:val="none" w:sz="0" w:space="0" w:color="auto"/>
      </w:divBdr>
      <w:divsChild>
        <w:div w:id="867176990">
          <w:marLeft w:val="0"/>
          <w:marRight w:val="0"/>
          <w:marTop w:val="0"/>
          <w:marBottom w:val="0"/>
          <w:divBdr>
            <w:top w:val="none" w:sz="0" w:space="0" w:color="auto"/>
            <w:left w:val="none" w:sz="0" w:space="0" w:color="auto"/>
            <w:bottom w:val="none" w:sz="0" w:space="0" w:color="auto"/>
            <w:right w:val="none" w:sz="0" w:space="0" w:color="auto"/>
          </w:divBdr>
          <w:divsChild>
            <w:div w:id="2116821643">
              <w:marLeft w:val="0"/>
              <w:marRight w:val="0"/>
              <w:marTop w:val="0"/>
              <w:marBottom w:val="0"/>
              <w:divBdr>
                <w:top w:val="none" w:sz="0" w:space="0" w:color="auto"/>
                <w:left w:val="none" w:sz="0" w:space="0" w:color="auto"/>
                <w:bottom w:val="none" w:sz="0" w:space="0" w:color="auto"/>
                <w:right w:val="none" w:sz="0" w:space="0" w:color="auto"/>
              </w:divBdr>
              <w:divsChild>
                <w:div w:id="72901198">
                  <w:marLeft w:val="0"/>
                  <w:marRight w:val="0"/>
                  <w:marTop w:val="0"/>
                  <w:marBottom w:val="0"/>
                  <w:divBdr>
                    <w:top w:val="none" w:sz="0" w:space="0" w:color="auto"/>
                    <w:left w:val="none" w:sz="0" w:space="0" w:color="auto"/>
                    <w:bottom w:val="none" w:sz="0" w:space="0" w:color="auto"/>
                    <w:right w:val="none" w:sz="0" w:space="0" w:color="auto"/>
                  </w:divBdr>
                  <w:divsChild>
                    <w:div w:id="86079516">
                      <w:marLeft w:val="0"/>
                      <w:marRight w:val="0"/>
                      <w:marTop w:val="0"/>
                      <w:marBottom w:val="0"/>
                      <w:divBdr>
                        <w:top w:val="none" w:sz="0" w:space="0" w:color="auto"/>
                        <w:left w:val="none" w:sz="0" w:space="0" w:color="auto"/>
                        <w:bottom w:val="none" w:sz="0" w:space="0" w:color="auto"/>
                        <w:right w:val="none" w:sz="0" w:space="0" w:color="auto"/>
                      </w:divBdr>
                      <w:divsChild>
                        <w:div w:id="1789012158">
                          <w:marLeft w:val="0"/>
                          <w:marRight w:val="0"/>
                          <w:marTop w:val="0"/>
                          <w:marBottom w:val="0"/>
                          <w:divBdr>
                            <w:top w:val="none" w:sz="0" w:space="0" w:color="auto"/>
                            <w:left w:val="none" w:sz="0" w:space="0" w:color="auto"/>
                            <w:bottom w:val="none" w:sz="0" w:space="0" w:color="auto"/>
                            <w:right w:val="none" w:sz="0" w:space="0" w:color="auto"/>
                          </w:divBdr>
                          <w:divsChild>
                            <w:div w:id="128407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97482">
      <w:bodyDiv w:val="1"/>
      <w:marLeft w:val="0"/>
      <w:marRight w:val="0"/>
      <w:marTop w:val="0"/>
      <w:marBottom w:val="0"/>
      <w:divBdr>
        <w:top w:val="none" w:sz="0" w:space="0" w:color="auto"/>
        <w:left w:val="none" w:sz="0" w:space="0" w:color="auto"/>
        <w:bottom w:val="none" w:sz="0" w:space="0" w:color="auto"/>
        <w:right w:val="none" w:sz="0" w:space="0" w:color="auto"/>
      </w:divBdr>
    </w:div>
    <w:div w:id="216553074">
      <w:bodyDiv w:val="1"/>
      <w:marLeft w:val="0"/>
      <w:marRight w:val="0"/>
      <w:marTop w:val="0"/>
      <w:marBottom w:val="0"/>
      <w:divBdr>
        <w:top w:val="none" w:sz="0" w:space="0" w:color="auto"/>
        <w:left w:val="none" w:sz="0" w:space="0" w:color="auto"/>
        <w:bottom w:val="none" w:sz="0" w:space="0" w:color="auto"/>
        <w:right w:val="none" w:sz="0" w:space="0" w:color="auto"/>
      </w:divBdr>
    </w:div>
    <w:div w:id="315695789">
      <w:bodyDiv w:val="1"/>
      <w:marLeft w:val="0"/>
      <w:marRight w:val="0"/>
      <w:marTop w:val="0"/>
      <w:marBottom w:val="0"/>
      <w:divBdr>
        <w:top w:val="none" w:sz="0" w:space="0" w:color="auto"/>
        <w:left w:val="none" w:sz="0" w:space="0" w:color="auto"/>
        <w:bottom w:val="none" w:sz="0" w:space="0" w:color="auto"/>
        <w:right w:val="none" w:sz="0" w:space="0" w:color="auto"/>
      </w:divBdr>
    </w:div>
    <w:div w:id="348604313">
      <w:bodyDiv w:val="1"/>
      <w:marLeft w:val="0"/>
      <w:marRight w:val="0"/>
      <w:marTop w:val="0"/>
      <w:marBottom w:val="0"/>
      <w:divBdr>
        <w:top w:val="none" w:sz="0" w:space="0" w:color="auto"/>
        <w:left w:val="none" w:sz="0" w:space="0" w:color="auto"/>
        <w:bottom w:val="none" w:sz="0" w:space="0" w:color="auto"/>
        <w:right w:val="none" w:sz="0" w:space="0" w:color="auto"/>
      </w:divBdr>
      <w:divsChild>
        <w:div w:id="985662641">
          <w:marLeft w:val="0"/>
          <w:marRight w:val="0"/>
          <w:marTop w:val="0"/>
          <w:marBottom w:val="0"/>
          <w:divBdr>
            <w:top w:val="none" w:sz="0" w:space="0" w:color="auto"/>
            <w:left w:val="none" w:sz="0" w:space="0" w:color="auto"/>
            <w:bottom w:val="none" w:sz="0" w:space="0" w:color="auto"/>
            <w:right w:val="none" w:sz="0" w:space="0" w:color="auto"/>
          </w:divBdr>
          <w:divsChild>
            <w:div w:id="2029090215">
              <w:marLeft w:val="0"/>
              <w:marRight w:val="0"/>
              <w:marTop w:val="0"/>
              <w:marBottom w:val="0"/>
              <w:divBdr>
                <w:top w:val="none" w:sz="0" w:space="0" w:color="auto"/>
                <w:left w:val="none" w:sz="0" w:space="0" w:color="auto"/>
                <w:bottom w:val="none" w:sz="0" w:space="0" w:color="auto"/>
                <w:right w:val="none" w:sz="0" w:space="0" w:color="auto"/>
              </w:divBdr>
              <w:divsChild>
                <w:div w:id="1149710866">
                  <w:marLeft w:val="0"/>
                  <w:marRight w:val="0"/>
                  <w:marTop w:val="0"/>
                  <w:marBottom w:val="0"/>
                  <w:divBdr>
                    <w:top w:val="none" w:sz="0" w:space="0" w:color="auto"/>
                    <w:left w:val="none" w:sz="0" w:space="0" w:color="auto"/>
                    <w:bottom w:val="none" w:sz="0" w:space="0" w:color="auto"/>
                    <w:right w:val="none" w:sz="0" w:space="0" w:color="auto"/>
                  </w:divBdr>
                  <w:divsChild>
                    <w:div w:id="320352995">
                      <w:marLeft w:val="0"/>
                      <w:marRight w:val="0"/>
                      <w:marTop w:val="0"/>
                      <w:marBottom w:val="0"/>
                      <w:divBdr>
                        <w:top w:val="none" w:sz="0" w:space="0" w:color="auto"/>
                        <w:left w:val="none" w:sz="0" w:space="0" w:color="auto"/>
                        <w:bottom w:val="none" w:sz="0" w:space="0" w:color="auto"/>
                        <w:right w:val="none" w:sz="0" w:space="0" w:color="auto"/>
                      </w:divBdr>
                      <w:divsChild>
                        <w:div w:id="508327895">
                          <w:marLeft w:val="0"/>
                          <w:marRight w:val="0"/>
                          <w:marTop w:val="0"/>
                          <w:marBottom w:val="0"/>
                          <w:divBdr>
                            <w:top w:val="none" w:sz="0" w:space="0" w:color="auto"/>
                            <w:left w:val="none" w:sz="0" w:space="0" w:color="auto"/>
                            <w:bottom w:val="none" w:sz="0" w:space="0" w:color="auto"/>
                            <w:right w:val="none" w:sz="0" w:space="0" w:color="auto"/>
                          </w:divBdr>
                          <w:divsChild>
                            <w:div w:id="152987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465983">
      <w:bodyDiv w:val="1"/>
      <w:marLeft w:val="0"/>
      <w:marRight w:val="0"/>
      <w:marTop w:val="0"/>
      <w:marBottom w:val="0"/>
      <w:divBdr>
        <w:top w:val="none" w:sz="0" w:space="0" w:color="auto"/>
        <w:left w:val="none" w:sz="0" w:space="0" w:color="auto"/>
        <w:bottom w:val="none" w:sz="0" w:space="0" w:color="auto"/>
        <w:right w:val="none" w:sz="0" w:space="0" w:color="auto"/>
      </w:divBdr>
    </w:div>
    <w:div w:id="355083859">
      <w:bodyDiv w:val="1"/>
      <w:marLeft w:val="0"/>
      <w:marRight w:val="0"/>
      <w:marTop w:val="0"/>
      <w:marBottom w:val="0"/>
      <w:divBdr>
        <w:top w:val="none" w:sz="0" w:space="0" w:color="auto"/>
        <w:left w:val="none" w:sz="0" w:space="0" w:color="auto"/>
        <w:bottom w:val="none" w:sz="0" w:space="0" w:color="auto"/>
        <w:right w:val="none" w:sz="0" w:space="0" w:color="auto"/>
      </w:divBdr>
    </w:div>
    <w:div w:id="355692349">
      <w:bodyDiv w:val="1"/>
      <w:marLeft w:val="0"/>
      <w:marRight w:val="0"/>
      <w:marTop w:val="0"/>
      <w:marBottom w:val="0"/>
      <w:divBdr>
        <w:top w:val="none" w:sz="0" w:space="0" w:color="auto"/>
        <w:left w:val="none" w:sz="0" w:space="0" w:color="auto"/>
        <w:bottom w:val="none" w:sz="0" w:space="0" w:color="auto"/>
        <w:right w:val="none" w:sz="0" w:space="0" w:color="auto"/>
      </w:divBdr>
    </w:div>
    <w:div w:id="371729560">
      <w:bodyDiv w:val="1"/>
      <w:marLeft w:val="0"/>
      <w:marRight w:val="0"/>
      <w:marTop w:val="0"/>
      <w:marBottom w:val="0"/>
      <w:divBdr>
        <w:top w:val="none" w:sz="0" w:space="0" w:color="auto"/>
        <w:left w:val="none" w:sz="0" w:space="0" w:color="auto"/>
        <w:bottom w:val="none" w:sz="0" w:space="0" w:color="auto"/>
        <w:right w:val="none" w:sz="0" w:space="0" w:color="auto"/>
      </w:divBdr>
    </w:div>
    <w:div w:id="383874724">
      <w:bodyDiv w:val="1"/>
      <w:marLeft w:val="0"/>
      <w:marRight w:val="0"/>
      <w:marTop w:val="0"/>
      <w:marBottom w:val="0"/>
      <w:divBdr>
        <w:top w:val="none" w:sz="0" w:space="0" w:color="auto"/>
        <w:left w:val="none" w:sz="0" w:space="0" w:color="auto"/>
        <w:bottom w:val="none" w:sz="0" w:space="0" w:color="auto"/>
        <w:right w:val="none" w:sz="0" w:space="0" w:color="auto"/>
      </w:divBdr>
    </w:div>
    <w:div w:id="428046413">
      <w:bodyDiv w:val="1"/>
      <w:marLeft w:val="0"/>
      <w:marRight w:val="0"/>
      <w:marTop w:val="0"/>
      <w:marBottom w:val="0"/>
      <w:divBdr>
        <w:top w:val="none" w:sz="0" w:space="0" w:color="auto"/>
        <w:left w:val="none" w:sz="0" w:space="0" w:color="auto"/>
        <w:bottom w:val="none" w:sz="0" w:space="0" w:color="auto"/>
        <w:right w:val="none" w:sz="0" w:space="0" w:color="auto"/>
      </w:divBdr>
    </w:div>
    <w:div w:id="434519342">
      <w:bodyDiv w:val="1"/>
      <w:marLeft w:val="0"/>
      <w:marRight w:val="0"/>
      <w:marTop w:val="0"/>
      <w:marBottom w:val="0"/>
      <w:divBdr>
        <w:top w:val="none" w:sz="0" w:space="0" w:color="auto"/>
        <w:left w:val="none" w:sz="0" w:space="0" w:color="auto"/>
        <w:bottom w:val="none" w:sz="0" w:space="0" w:color="auto"/>
        <w:right w:val="none" w:sz="0" w:space="0" w:color="auto"/>
      </w:divBdr>
    </w:div>
    <w:div w:id="490147990">
      <w:bodyDiv w:val="1"/>
      <w:marLeft w:val="0"/>
      <w:marRight w:val="0"/>
      <w:marTop w:val="0"/>
      <w:marBottom w:val="0"/>
      <w:divBdr>
        <w:top w:val="none" w:sz="0" w:space="0" w:color="auto"/>
        <w:left w:val="none" w:sz="0" w:space="0" w:color="auto"/>
        <w:bottom w:val="none" w:sz="0" w:space="0" w:color="auto"/>
        <w:right w:val="none" w:sz="0" w:space="0" w:color="auto"/>
      </w:divBdr>
      <w:divsChild>
        <w:div w:id="294527466">
          <w:marLeft w:val="0"/>
          <w:marRight w:val="0"/>
          <w:marTop w:val="0"/>
          <w:marBottom w:val="0"/>
          <w:divBdr>
            <w:top w:val="none" w:sz="0" w:space="0" w:color="auto"/>
            <w:left w:val="none" w:sz="0" w:space="0" w:color="auto"/>
            <w:bottom w:val="none" w:sz="0" w:space="0" w:color="auto"/>
            <w:right w:val="none" w:sz="0" w:space="0" w:color="auto"/>
          </w:divBdr>
          <w:divsChild>
            <w:div w:id="1047223520">
              <w:marLeft w:val="0"/>
              <w:marRight w:val="0"/>
              <w:marTop w:val="0"/>
              <w:marBottom w:val="0"/>
              <w:divBdr>
                <w:top w:val="none" w:sz="0" w:space="0" w:color="auto"/>
                <w:left w:val="none" w:sz="0" w:space="0" w:color="auto"/>
                <w:bottom w:val="none" w:sz="0" w:space="0" w:color="auto"/>
                <w:right w:val="none" w:sz="0" w:space="0" w:color="auto"/>
              </w:divBdr>
              <w:divsChild>
                <w:div w:id="14619374">
                  <w:marLeft w:val="0"/>
                  <w:marRight w:val="0"/>
                  <w:marTop w:val="0"/>
                  <w:marBottom w:val="0"/>
                  <w:divBdr>
                    <w:top w:val="none" w:sz="0" w:space="0" w:color="auto"/>
                    <w:left w:val="none" w:sz="0" w:space="0" w:color="auto"/>
                    <w:bottom w:val="none" w:sz="0" w:space="0" w:color="auto"/>
                    <w:right w:val="none" w:sz="0" w:space="0" w:color="auto"/>
                  </w:divBdr>
                  <w:divsChild>
                    <w:div w:id="13650495">
                      <w:marLeft w:val="0"/>
                      <w:marRight w:val="0"/>
                      <w:marTop w:val="0"/>
                      <w:marBottom w:val="0"/>
                      <w:divBdr>
                        <w:top w:val="none" w:sz="0" w:space="0" w:color="auto"/>
                        <w:left w:val="none" w:sz="0" w:space="0" w:color="auto"/>
                        <w:bottom w:val="none" w:sz="0" w:space="0" w:color="auto"/>
                        <w:right w:val="none" w:sz="0" w:space="0" w:color="auto"/>
                      </w:divBdr>
                      <w:divsChild>
                        <w:div w:id="1885633575">
                          <w:marLeft w:val="0"/>
                          <w:marRight w:val="0"/>
                          <w:marTop w:val="0"/>
                          <w:marBottom w:val="0"/>
                          <w:divBdr>
                            <w:top w:val="none" w:sz="0" w:space="0" w:color="auto"/>
                            <w:left w:val="none" w:sz="0" w:space="0" w:color="auto"/>
                            <w:bottom w:val="none" w:sz="0" w:space="0" w:color="auto"/>
                            <w:right w:val="none" w:sz="0" w:space="0" w:color="auto"/>
                          </w:divBdr>
                          <w:divsChild>
                            <w:div w:id="157366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63803">
      <w:bodyDiv w:val="1"/>
      <w:marLeft w:val="0"/>
      <w:marRight w:val="0"/>
      <w:marTop w:val="0"/>
      <w:marBottom w:val="0"/>
      <w:divBdr>
        <w:top w:val="none" w:sz="0" w:space="0" w:color="auto"/>
        <w:left w:val="none" w:sz="0" w:space="0" w:color="auto"/>
        <w:bottom w:val="none" w:sz="0" w:space="0" w:color="auto"/>
        <w:right w:val="none" w:sz="0" w:space="0" w:color="auto"/>
      </w:divBdr>
    </w:div>
    <w:div w:id="564297416">
      <w:bodyDiv w:val="1"/>
      <w:marLeft w:val="0"/>
      <w:marRight w:val="0"/>
      <w:marTop w:val="0"/>
      <w:marBottom w:val="0"/>
      <w:divBdr>
        <w:top w:val="none" w:sz="0" w:space="0" w:color="auto"/>
        <w:left w:val="none" w:sz="0" w:space="0" w:color="auto"/>
        <w:bottom w:val="none" w:sz="0" w:space="0" w:color="auto"/>
        <w:right w:val="none" w:sz="0" w:space="0" w:color="auto"/>
      </w:divBdr>
    </w:div>
    <w:div w:id="633566053">
      <w:bodyDiv w:val="1"/>
      <w:marLeft w:val="0"/>
      <w:marRight w:val="0"/>
      <w:marTop w:val="0"/>
      <w:marBottom w:val="0"/>
      <w:divBdr>
        <w:top w:val="none" w:sz="0" w:space="0" w:color="auto"/>
        <w:left w:val="none" w:sz="0" w:space="0" w:color="auto"/>
        <w:bottom w:val="none" w:sz="0" w:space="0" w:color="auto"/>
        <w:right w:val="none" w:sz="0" w:space="0" w:color="auto"/>
      </w:divBdr>
    </w:div>
    <w:div w:id="646671220">
      <w:bodyDiv w:val="1"/>
      <w:marLeft w:val="0"/>
      <w:marRight w:val="0"/>
      <w:marTop w:val="0"/>
      <w:marBottom w:val="0"/>
      <w:divBdr>
        <w:top w:val="none" w:sz="0" w:space="0" w:color="auto"/>
        <w:left w:val="none" w:sz="0" w:space="0" w:color="auto"/>
        <w:bottom w:val="none" w:sz="0" w:space="0" w:color="auto"/>
        <w:right w:val="none" w:sz="0" w:space="0" w:color="auto"/>
      </w:divBdr>
    </w:div>
    <w:div w:id="659581911">
      <w:bodyDiv w:val="1"/>
      <w:marLeft w:val="0"/>
      <w:marRight w:val="0"/>
      <w:marTop w:val="0"/>
      <w:marBottom w:val="0"/>
      <w:divBdr>
        <w:top w:val="none" w:sz="0" w:space="0" w:color="auto"/>
        <w:left w:val="none" w:sz="0" w:space="0" w:color="auto"/>
        <w:bottom w:val="none" w:sz="0" w:space="0" w:color="auto"/>
        <w:right w:val="none" w:sz="0" w:space="0" w:color="auto"/>
      </w:divBdr>
    </w:div>
    <w:div w:id="714041282">
      <w:bodyDiv w:val="1"/>
      <w:marLeft w:val="0"/>
      <w:marRight w:val="0"/>
      <w:marTop w:val="0"/>
      <w:marBottom w:val="0"/>
      <w:divBdr>
        <w:top w:val="none" w:sz="0" w:space="0" w:color="auto"/>
        <w:left w:val="none" w:sz="0" w:space="0" w:color="auto"/>
        <w:bottom w:val="none" w:sz="0" w:space="0" w:color="auto"/>
        <w:right w:val="none" w:sz="0" w:space="0" w:color="auto"/>
      </w:divBdr>
      <w:divsChild>
        <w:div w:id="33501156">
          <w:marLeft w:val="0"/>
          <w:marRight w:val="0"/>
          <w:marTop w:val="0"/>
          <w:marBottom w:val="0"/>
          <w:divBdr>
            <w:top w:val="none" w:sz="0" w:space="0" w:color="auto"/>
            <w:left w:val="none" w:sz="0" w:space="0" w:color="auto"/>
            <w:bottom w:val="none" w:sz="0" w:space="0" w:color="auto"/>
            <w:right w:val="none" w:sz="0" w:space="0" w:color="auto"/>
          </w:divBdr>
        </w:div>
        <w:div w:id="67967254">
          <w:marLeft w:val="0"/>
          <w:marRight w:val="0"/>
          <w:marTop w:val="0"/>
          <w:marBottom w:val="0"/>
          <w:divBdr>
            <w:top w:val="none" w:sz="0" w:space="0" w:color="auto"/>
            <w:left w:val="none" w:sz="0" w:space="0" w:color="auto"/>
            <w:bottom w:val="none" w:sz="0" w:space="0" w:color="auto"/>
            <w:right w:val="none" w:sz="0" w:space="0" w:color="auto"/>
          </w:divBdr>
        </w:div>
        <w:div w:id="82801277">
          <w:marLeft w:val="0"/>
          <w:marRight w:val="0"/>
          <w:marTop w:val="0"/>
          <w:marBottom w:val="0"/>
          <w:divBdr>
            <w:top w:val="none" w:sz="0" w:space="0" w:color="auto"/>
            <w:left w:val="none" w:sz="0" w:space="0" w:color="auto"/>
            <w:bottom w:val="none" w:sz="0" w:space="0" w:color="auto"/>
            <w:right w:val="none" w:sz="0" w:space="0" w:color="auto"/>
          </w:divBdr>
        </w:div>
        <w:div w:id="99181160">
          <w:marLeft w:val="0"/>
          <w:marRight w:val="0"/>
          <w:marTop w:val="0"/>
          <w:marBottom w:val="0"/>
          <w:divBdr>
            <w:top w:val="none" w:sz="0" w:space="0" w:color="auto"/>
            <w:left w:val="none" w:sz="0" w:space="0" w:color="auto"/>
            <w:bottom w:val="none" w:sz="0" w:space="0" w:color="auto"/>
            <w:right w:val="none" w:sz="0" w:space="0" w:color="auto"/>
          </w:divBdr>
        </w:div>
        <w:div w:id="141195457">
          <w:marLeft w:val="0"/>
          <w:marRight w:val="0"/>
          <w:marTop w:val="0"/>
          <w:marBottom w:val="0"/>
          <w:divBdr>
            <w:top w:val="none" w:sz="0" w:space="0" w:color="auto"/>
            <w:left w:val="none" w:sz="0" w:space="0" w:color="auto"/>
            <w:bottom w:val="none" w:sz="0" w:space="0" w:color="auto"/>
            <w:right w:val="none" w:sz="0" w:space="0" w:color="auto"/>
          </w:divBdr>
        </w:div>
        <w:div w:id="251741822">
          <w:marLeft w:val="0"/>
          <w:marRight w:val="0"/>
          <w:marTop w:val="0"/>
          <w:marBottom w:val="0"/>
          <w:divBdr>
            <w:top w:val="none" w:sz="0" w:space="0" w:color="auto"/>
            <w:left w:val="none" w:sz="0" w:space="0" w:color="auto"/>
            <w:bottom w:val="none" w:sz="0" w:space="0" w:color="auto"/>
            <w:right w:val="none" w:sz="0" w:space="0" w:color="auto"/>
          </w:divBdr>
        </w:div>
        <w:div w:id="303585729">
          <w:marLeft w:val="0"/>
          <w:marRight w:val="0"/>
          <w:marTop w:val="0"/>
          <w:marBottom w:val="0"/>
          <w:divBdr>
            <w:top w:val="none" w:sz="0" w:space="0" w:color="auto"/>
            <w:left w:val="none" w:sz="0" w:space="0" w:color="auto"/>
            <w:bottom w:val="none" w:sz="0" w:space="0" w:color="auto"/>
            <w:right w:val="none" w:sz="0" w:space="0" w:color="auto"/>
          </w:divBdr>
        </w:div>
        <w:div w:id="367530726">
          <w:marLeft w:val="0"/>
          <w:marRight w:val="0"/>
          <w:marTop w:val="0"/>
          <w:marBottom w:val="0"/>
          <w:divBdr>
            <w:top w:val="none" w:sz="0" w:space="0" w:color="auto"/>
            <w:left w:val="none" w:sz="0" w:space="0" w:color="auto"/>
            <w:bottom w:val="none" w:sz="0" w:space="0" w:color="auto"/>
            <w:right w:val="none" w:sz="0" w:space="0" w:color="auto"/>
          </w:divBdr>
        </w:div>
        <w:div w:id="465901380">
          <w:marLeft w:val="0"/>
          <w:marRight w:val="0"/>
          <w:marTop w:val="0"/>
          <w:marBottom w:val="0"/>
          <w:divBdr>
            <w:top w:val="none" w:sz="0" w:space="0" w:color="auto"/>
            <w:left w:val="none" w:sz="0" w:space="0" w:color="auto"/>
            <w:bottom w:val="none" w:sz="0" w:space="0" w:color="auto"/>
            <w:right w:val="none" w:sz="0" w:space="0" w:color="auto"/>
          </w:divBdr>
        </w:div>
        <w:div w:id="488789662">
          <w:marLeft w:val="0"/>
          <w:marRight w:val="0"/>
          <w:marTop w:val="0"/>
          <w:marBottom w:val="0"/>
          <w:divBdr>
            <w:top w:val="none" w:sz="0" w:space="0" w:color="auto"/>
            <w:left w:val="none" w:sz="0" w:space="0" w:color="auto"/>
            <w:bottom w:val="none" w:sz="0" w:space="0" w:color="auto"/>
            <w:right w:val="none" w:sz="0" w:space="0" w:color="auto"/>
          </w:divBdr>
        </w:div>
        <w:div w:id="558134025">
          <w:marLeft w:val="0"/>
          <w:marRight w:val="0"/>
          <w:marTop w:val="0"/>
          <w:marBottom w:val="0"/>
          <w:divBdr>
            <w:top w:val="none" w:sz="0" w:space="0" w:color="auto"/>
            <w:left w:val="none" w:sz="0" w:space="0" w:color="auto"/>
            <w:bottom w:val="none" w:sz="0" w:space="0" w:color="auto"/>
            <w:right w:val="none" w:sz="0" w:space="0" w:color="auto"/>
          </w:divBdr>
        </w:div>
        <w:div w:id="602348786">
          <w:marLeft w:val="0"/>
          <w:marRight w:val="0"/>
          <w:marTop w:val="0"/>
          <w:marBottom w:val="0"/>
          <w:divBdr>
            <w:top w:val="none" w:sz="0" w:space="0" w:color="auto"/>
            <w:left w:val="none" w:sz="0" w:space="0" w:color="auto"/>
            <w:bottom w:val="none" w:sz="0" w:space="0" w:color="auto"/>
            <w:right w:val="none" w:sz="0" w:space="0" w:color="auto"/>
          </w:divBdr>
        </w:div>
        <w:div w:id="698117671">
          <w:marLeft w:val="0"/>
          <w:marRight w:val="0"/>
          <w:marTop w:val="0"/>
          <w:marBottom w:val="0"/>
          <w:divBdr>
            <w:top w:val="none" w:sz="0" w:space="0" w:color="auto"/>
            <w:left w:val="none" w:sz="0" w:space="0" w:color="auto"/>
            <w:bottom w:val="none" w:sz="0" w:space="0" w:color="auto"/>
            <w:right w:val="none" w:sz="0" w:space="0" w:color="auto"/>
          </w:divBdr>
        </w:div>
        <w:div w:id="727339535">
          <w:marLeft w:val="0"/>
          <w:marRight w:val="0"/>
          <w:marTop w:val="0"/>
          <w:marBottom w:val="0"/>
          <w:divBdr>
            <w:top w:val="none" w:sz="0" w:space="0" w:color="auto"/>
            <w:left w:val="none" w:sz="0" w:space="0" w:color="auto"/>
            <w:bottom w:val="none" w:sz="0" w:space="0" w:color="auto"/>
            <w:right w:val="none" w:sz="0" w:space="0" w:color="auto"/>
          </w:divBdr>
        </w:div>
        <w:div w:id="779031850">
          <w:marLeft w:val="0"/>
          <w:marRight w:val="0"/>
          <w:marTop w:val="0"/>
          <w:marBottom w:val="0"/>
          <w:divBdr>
            <w:top w:val="none" w:sz="0" w:space="0" w:color="auto"/>
            <w:left w:val="none" w:sz="0" w:space="0" w:color="auto"/>
            <w:bottom w:val="none" w:sz="0" w:space="0" w:color="auto"/>
            <w:right w:val="none" w:sz="0" w:space="0" w:color="auto"/>
          </w:divBdr>
        </w:div>
        <w:div w:id="785273105">
          <w:marLeft w:val="0"/>
          <w:marRight w:val="0"/>
          <w:marTop w:val="0"/>
          <w:marBottom w:val="0"/>
          <w:divBdr>
            <w:top w:val="none" w:sz="0" w:space="0" w:color="auto"/>
            <w:left w:val="none" w:sz="0" w:space="0" w:color="auto"/>
            <w:bottom w:val="none" w:sz="0" w:space="0" w:color="auto"/>
            <w:right w:val="none" w:sz="0" w:space="0" w:color="auto"/>
          </w:divBdr>
        </w:div>
        <w:div w:id="966469179">
          <w:marLeft w:val="0"/>
          <w:marRight w:val="0"/>
          <w:marTop w:val="0"/>
          <w:marBottom w:val="0"/>
          <w:divBdr>
            <w:top w:val="none" w:sz="0" w:space="0" w:color="auto"/>
            <w:left w:val="none" w:sz="0" w:space="0" w:color="auto"/>
            <w:bottom w:val="none" w:sz="0" w:space="0" w:color="auto"/>
            <w:right w:val="none" w:sz="0" w:space="0" w:color="auto"/>
          </w:divBdr>
        </w:div>
        <w:div w:id="972364668">
          <w:marLeft w:val="0"/>
          <w:marRight w:val="0"/>
          <w:marTop w:val="0"/>
          <w:marBottom w:val="0"/>
          <w:divBdr>
            <w:top w:val="none" w:sz="0" w:space="0" w:color="auto"/>
            <w:left w:val="none" w:sz="0" w:space="0" w:color="auto"/>
            <w:bottom w:val="none" w:sz="0" w:space="0" w:color="auto"/>
            <w:right w:val="none" w:sz="0" w:space="0" w:color="auto"/>
          </w:divBdr>
        </w:div>
        <w:div w:id="1036808844">
          <w:marLeft w:val="0"/>
          <w:marRight w:val="0"/>
          <w:marTop w:val="0"/>
          <w:marBottom w:val="0"/>
          <w:divBdr>
            <w:top w:val="none" w:sz="0" w:space="0" w:color="auto"/>
            <w:left w:val="none" w:sz="0" w:space="0" w:color="auto"/>
            <w:bottom w:val="none" w:sz="0" w:space="0" w:color="auto"/>
            <w:right w:val="none" w:sz="0" w:space="0" w:color="auto"/>
          </w:divBdr>
        </w:div>
        <w:div w:id="1170830098">
          <w:marLeft w:val="0"/>
          <w:marRight w:val="0"/>
          <w:marTop w:val="0"/>
          <w:marBottom w:val="0"/>
          <w:divBdr>
            <w:top w:val="none" w:sz="0" w:space="0" w:color="auto"/>
            <w:left w:val="none" w:sz="0" w:space="0" w:color="auto"/>
            <w:bottom w:val="none" w:sz="0" w:space="0" w:color="auto"/>
            <w:right w:val="none" w:sz="0" w:space="0" w:color="auto"/>
          </w:divBdr>
        </w:div>
        <w:div w:id="1236748205">
          <w:marLeft w:val="0"/>
          <w:marRight w:val="0"/>
          <w:marTop w:val="0"/>
          <w:marBottom w:val="0"/>
          <w:divBdr>
            <w:top w:val="none" w:sz="0" w:space="0" w:color="auto"/>
            <w:left w:val="none" w:sz="0" w:space="0" w:color="auto"/>
            <w:bottom w:val="none" w:sz="0" w:space="0" w:color="auto"/>
            <w:right w:val="none" w:sz="0" w:space="0" w:color="auto"/>
          </w:divBdr>
        </w:div>
        <w:div w:id="1256742606">
          <w:marLeft w:val="0"/>
          <w:marRight w:val="0"/>
          <w:marTop w:val="0"/>
          <w:marBottom w:val="0"/>
          <w:divBdr>
            <w:top w:val="none" w:sz="0" w:space="0" w:color="auto"/>
            <w:left w:val="none" w:sz="0" w:space="0" w:color="auto"/>
            <w:bottom w:val="none" w:sz="0" w:space="0" w:color="auto"/>
            <w:right w:val="none" w:sz="0" w:space="0" w:color="auto"/>
          </w:divBdr>
        </w:div>
        <w:div w:id="1257443459">
          <w:marLeft w:val="0"/>
          <w:marRight w:val="0"/>
          <w:marTop w:val="0"/>
          <w:marBottom w:val="0"/>
          <w:divBdr>
            <w:top w:val="none" w:sz="0" w:space="0" w:color="auto"/>
            <w:left w:val="none" w:sz="0" w:space="0" w:color="auto"/>
            <w:bottom w:val="none" w:sz="0" w:space="0" w:color="auto"/>
            <w:right w:val="none" w:sz="0" w:space="0" w:color="auto"/>
          </w:divBdr>
        </w:div>
        <w:div w:id="1294141654">
          <w:marLeft w:val="0"/>
          <w:marRight w:val="0"/>
          <w:marTop w:val="0"/>
          <w:marBottom w:val="0"/>
          <w:divBdr>
            <w:top w:val="none" w:sz="0" w:space="0" w:color="auto"/>
            <w:left w:val="none" w:sz="0" w:space="0" w:color="auto"/>
            <w:bottom w:val="none" w:sz="0" w:space="0" w:color="auto"/>
            <w:right w:val="none" w:sz="0" w:space="0" w:color="auto"/>
          </w:divBdr>
        </w:div>
        <w:div w:id="1412771178">
          <w:marLeft w:val="0"/>
          <w:marRight w:val="0"/>
          <w:marTop w:val="0"/>
          <w:marBottom w:val="0"/>
          <w:divBdr>
            <w:top w:val="none" w:sz="0" w:space="0" w:color="auto"/>
            <w:left w:val="none" w:sz="0" w:space="0" w:color="auto"/>
            <w:bottom w:val="none" w:sz="0" w:space="0" w:color="auto"/>
            <w:right w:val="none" w:sz="0" w:space="0" w:color="auto"/>
          </w:divBdr>
        </w:div>
        <w:div w:id="1430659568">
          <w:marLeft w:val="0"/>
          <w:marRight w:val="0"/>
          <w:marTop w:val="0"/>
          <w:marBottom w:val="0"/>
          <w:divBdr>
            <w:top w:val="none" w:sz="0" w:space="0" w:color="auto"/>
            <w:left w:val="none" w:sz="0" w:space="0" w:color="auto"/>
            <w:bottom w:val="none" w:sz="0" w:space="0" w:color="auto"/>
            <w:right w:val="none" w:sz="0" w:space="0" w:color="auto"/>
          </w:divBdr>
        </w:div>
        <w:div w:id="1479688061">
          <w:marLeft w:val="0"/>
          <w:marRight w:val="0"/>
          <w:marTop w:val="0"/>
          <w:marBottom w:val="0"/>
          <w:divBdr>
            <w:top w:val="none" w:sz="0" w:space="0" w:color="auto"/>
            <w:left w:val="none" w:sz="0" w:space="0" w:color="auto"/>
            <w:bottom w:val="none" w:sz="0" w:space="0" w:color="auto"/>
            <w:right w:val="none" w:sz="0" w:space="0" w:color="auto"/>
          </w:divBdr>
        </w:div>
        <w:div w:id="1593587973">
          <w:marLeft w:val="0"/>
          <w:marRight w:val="0"/>
          <w:marTop w:val="0"/>
          <w:marBottom w:val="0"/>
          <w:divBdr>
            <w:top w:val="none" w:sz="0" w:space="0" w:color="auto"/>
            <w:left w:val="none" w:sz="0" w:space="0" w:color="auto"/>
            <w:bottom w:val="none" w:sz="0" w:space="0" w:color="auto"/>
            <w:right w:val="none" w:sz="0" w:space="0" w:color="auto"/>
          </w:divBdr>
        </w:div>
        <w:div w:id="1613124287">
          <w:marLeft w:val="0"/>
          <w:marRight w:val="0"/>
          <w:marTop w:val="0"/>
          <w:marBottom w:val="0"/>
          <w:divBdr>
            <w:top w:val="none" w:sz="0" w:space="0" w:color="auto"/>
            <w:left w:val="none" w:sz="0" w:space="0" w:color="auto"/>
            <w:bottom w:val="none" w:sz="0" w:space="0" w:color="auto"/>
            <w:right w:val="none" w:sz="0" w:space="0" w:color="auto"/>
          </w:divBdr>
        </w:div>
        <w:div w:id="1800874493">
          <w:marLeft w:val="0"/>
          <w:marRight w:val="0"/>
          <w:marTop w:val="0"/>
          <w:marBottom w:val="0"/>
          <w:divBdr>
            <w:top w:val="none" w:sz="0" w:space="0" w:color="auto"/>
            <w:left w:val="none" w:sz="0" w:space="0" w:color="auto"/>
            <w:bottom w:val="none" w:sz="0" w:space="0" w:color="auto"/>
            <w:right w:val="none" w:sz="0" w:space="0" w:color="auto"/>
          </w:divBdr>
        </w:div>
        <w:div w:id="1866208773">
          <w:marLeft w:val="0"/>
          <w:marRight w:val="0"/>
          <w:marTop w:val="0"/>
          <w:marBottom w:val="0"/>
          <w:divBdr>
            <w:top w:val="none" w:sz="0" w:space="0" w:color="auto"/>
            <w:left w:val="none" w:sz="0" w:space="0" w:color="auto"/>
            <w:bottom w:val="none" w:sz="0" w:space="0" w:color="auto"/>
            <w:right w:val="none" w:sz="0" w:space="0" w:color="auto"/>
          </w:divBdr>
        </w:div>
        <w:div w:id="2040738574">
          <w:marLeft w:val="0"/>
          <w:marRight w:val="0"/>
          <w:marTop w:val="0"/>
          <w:marBottom w:val="0"/>
          <w:divBdr>
            <w:top w:val="none" w:sz="0" w:space="0" w:color="auto"/>
            <w:left w:val="none" w:sz="0" w:space="0" w:color="auto"/>
            <w:bottom w:val="none" w:sz="0" w:space="0" w:color="auto"/>
            <w:right w:val="none" w:sz="0" w:space="0" w:color="auto"/>
          </w:divBdr>
        </w:div>
        <w:div w:id="2105345899">
          <w:marLeft w:val="0"/>
          <w:marRight w:val="0"/>
          <w:marTop w:val="0"/>
          <w:marBottom w:val="0"/>
          <w:divBdr>
            <w:top w:val="none" w:sz="0" w:space="0" w:color="auto"/>
            <w:left w:val="none" w:sz="0" w:space="0" w:color="auto"/>
            <w:bottom w:val="none" w:sz="0" w:space="0" w:color="auto"/>
            <w:right w:val="none" w:sz="0" w:space="0" w:color="auto"/>
          </w:divBdr>
        </w:div>
        <w:div w:id="2123264053">
          <w:marLeft w:val="0"/>
          <w:marRight w:val="0"/>
          <w:marTop w:val="0"/>
          <w:marBottom w:val="0"/>
          <w:divBdr>
            <w:top w:val="none" w:sz="0" w:space="0" w:color="auto"/>
            <w:left w:val="none" w:sz="0" w:space="0" w:color="auto"/>
            <w:bottom w:val="none" w:sz="0" w:space="0" w:color="auto"/>
            <w:right w:val="none" w:sz="0" w:space="0" w:color="auto"/>
          </w:divBdr>
        </w:div>
        <w:div w:id="2126341574">
          <w:marLeft w:val="0"/>
          <w:marRight w:val="0"/>
          <w:marTop w:val="0"/>
          <w:marBottom w:val="0"/>
          <w:divBdr>
            <w:top w:val="none" w:sz="0" w:space="0" w:color="auto"/>
            <w:left w:val="none" w:sz="0" w:space="0" w:color="auto"/>
            <w:bottom w:val="none" w:sz="0" w:space="0" w:color="auto"/>
            <w:right w:val="none" w:sz="0" w:space="0" w:color="auto"/>
          </w:divBdr>
        </w:div>
        <w:div w:id="2135245229">
          <w:marLeft w:val="0"/>
          <w:marRight w:val="0"/>
          <w:marTop w:val="0"/>
          <w:marBottom w:val="0"/>
          <w:divBdr>
            <w:top w:val="none" w:sz="0" w:space="0" w:color="auto"/>
            <w:left w:val="none" w:sz="0" w:space="0" w:color="auto"/>
            <w:bottom w:val="none" w:sz="0" w:space="0" w:color="auto"/>
            <w:right w:val="none" w:sz="0" w:space="0" w:color="auto"/>
          </w:divBdr>
        </w:div>
        <w:div w:id="2143376749">
          <w:marLeft w:val="0"/>
          <w:marRight w:val="0"/>
          <w:marTop w:val="0"/>
          <w:marBottom w:val="0"/>
          <w:divBdr>
            <w:top w:val="none" w:sz="0" w:space="0" w:color="auto"/>
            <w:left w:val="none" w:sz="0" w:space="0" w:color="auto"/>
            <w:bottom w:val="none" w:sz="0" w:space="0" w:color="auto"/>
            <w:right w:val="none" w:sz="0" w:space="0" w:color="auto"/>
          </w:divBdr>
        </w:div>
      </w:divsChild>
    </w:div>
    <w:div w:id="732239169">
      <w:bodyDiv w:val="1"/>
      <w:marLeft w:val="0"/>
      <w:marRight w:val="0"/>
      <w:marTop w:val="0"/>
      <w:marBottom w:val="0"/>
      <w:divBdr>
        <w:top w:val="none" w:sz="0" w:space="0" w:color="auto"/>
        <w:left w:val="none" w:sz="0" w:space="0" w:color="auto"/>
        <w:bottom w:val="none" w:sz="0" w:space="0" w:color="auto"/>
        <w:right w:val="none" w:sz="0" w:space="0" w:color="auto"/>
      </w:divBdr>
    </w:div>
    <w:div w:id="835343135">
      <w:bodyDiv w:val="1"/>
      <w:marLeft w:val="0"/>
      <w:marRight w:val="0"/>
      <w:marTop w:val="0"/>
      <w:marBottom w:val="0"/>
      <w:divBdr>
        <w:top w:val="none" w:sz="0" w:space="0" w:color="auto"/>
        <w:left w:val="none" w:sz="0" w:space="0" w:color="auto"/>
        <w:bottom w:val="none" w:sz="0" w:space="0" w:color="auto"/>
        <w:right w:val="none" w:sz="0" w:space="0" w:color="auto"/>
      </w:divBdr>
    </w:div>
    <w:div w:id="875433911">
      <w:bodyDiv w:val="1"/>
      <w:marLeft w:val="0"/>
      <w:marRight w:val="0"/>
      <w:marTop w:val="0"/>
      <w:marBottom w:val="0"/>
      <w:divBdr>
        <w:top w:val="none" w:sz="0" w:space="0" w:color="auto"/>
        <w:left w:val="none" w:sz="0" w:space="0" w:color="auto"/>
        <w:bottom w:val="none" w:sz="0" w:space="0" w:color="auto"/>
        <w:right w:val="none" w:sz="0" w:space="0" w:color="auto"/>
      </w:divBdr>
    </w:div>
    <w:div w:id="1014497426">
      <w:bodyDiv w:val="1"/>
      <w:marLeft w:val="0"/>
      <w:marRight w:val="0"/>
      <w:marTop w:val="0"/>
      <w:marBottom w:val="0"/>
      <w:divBdr>
        <w:top w:val="none" w:sz="0" w:space="0" w:color="auto"/>
        <w:left w:val="none" w:sz="0" w:space="0" w:color="auto"/>
        <w:bottom w:val="none" w:sz="0" w:space="0" w:color="auto"/>
        <w:right w:val="none" w:sz="0" w:space="0" w:color="auto"/>
      </w:divBdr>
      <w:divsChild>
        <w:div w:id="72048772">
          <w:marLeft w:val="0"/>
          <w:marRight w:val="0"/>
          <w:marTop w:val="0"/>
          <w:marBottom w:val="0"/>
          <w:divBdr>
            <w:top w:val="none" w:sz="0" w:space="0" w:color="auto"/>
            <w:left w:val="none" w:sz="0" w:space="0" w:color="auto"/>
            <w:bottom w:val="none" w:sz="0" w:space="0" w:color="auto"/>
            <w:right w:val="none" w:sz="0" w:space="0" w:color="auto"/>
          </w:divBdr>
          <w:divsChild>
            <w:div w:id="1362052915">
              <w:marLeft w:val="0"/>
              <w:marRight w:val="0"/>
              <w:marTop w:val="0"/>
              <w:marBottom w:val="0"/>
              <w:divBdr>
                <w:top w:val="none" w:sz="0" w:space="0" w:color="auto"/>
                <w:left w:val="none" w:sz="0" w:space="0" w:color="auto"/>
                <w:bottom w:val="none" w:sz="0" w:space="0" w:color="auto"/>
                <w:right w:val="none" w:sz="0" w:space="0" w:color="auto"/>
              </w:divBdr>
              <w:divsChild>
                <w:div w:id="380636316">
                  <w:marLeft w:val="0"/>
                  <w:marRight w:val="0"/>
                  <w:marTop w:val="0"/>
                  <w:marBottom w:val="0"/>
                  <w:divBdr>
                    <w:top w:val="none" w:sz="0" w:space="0" w:color="auto"/>
                    <w:left w:val="none" w:sz="0" w:space="0" w:color="auto"/>
                    <w:bottom w:val="none" w:sz="0" w:space="0" w:color="auto"/>
                    <w:right w:val="none" w:sz="0" w:space="0" w:color="auto"/>
                  </w:divBdr>
                  <w:divsChild>
                    <w:div w:id="758525185">
                      <w:marLeft w:val="0"/>
                      <w:marRight w:val="0"/>
                      <w:marTop w:val="0"/>
                      <w:marBottom w:val="0"/>
                      <w:divBdr>
                        <w:top w:val="none" w:sz="0" w:space="0" w:color="auto"/>
                        <w:left w:val="none" w:sz="0" w:space="0" w:color="auto"/>
                        <w:bottom w:val="none" w:sz="0" w:space="0" w:color="auto"/>
                        <w:right w:val="none" w:sz="0" w:space="0" w:color="auto"/>
                      </w:divBdr>
                      <w:divsChild>
                        <w:div w:id="2040860761">
                          <w:marLeft w:val="0"/>
                          <w:marRight w:val="0"/>
                          <w:marTop w:val="0"/>
                          <w:marBottom w:val="0"/>
                          <w:divBdr>
                            <w:top w:val="none" w:sz="0" w:space="0" w:color="auto"/>
                            <w:left w:val="none" w:sz="0" w:space="0" w:color="auto"/>
                            <w:bottom w:val="none" w:sz="0" w:space="0" w:color="auto"/>
                            <w:right w:val="none" w:sz="0" w:space="0" w:color="auto"/>
                          </w:divBdr>
                          <w:divsChild>
                            <w:div w:id="108515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074190">
      <w:bodyDiv w:val="1"/>
      <w:marLeft w:val="0"/>
      <w:marRight w:val="0"/>
      <w:marTop w:val="0"/>
      <w:marBottom w:val="0"/>
      <w:divBdr>
        <w:top w:val="none" w:sz="0" w:space="0" w:color="auto"/>
        <w:left w:val="none" w:sz="0" w:space="0" w:color="auto"/>
        <w:bottom w:val="none" w:sz="0" w:space="0" w:color="auto"/>
        <w:right w:val="none" w:sz="0" w:space="0" w:color="auto"/>
      </w:divBdr>
    </w:div>
    <w:div w:id="1115059695">
      <w:bodyDiv w:val="1"/>
      <w:marLeft w:val="0"/>
      <w:marRight w:val="0"/>
      <w:marTop w:val="0"/>
      <w:marBottom w:val="0"/>
      <w:divBdr>
        <w:top w:val="none" w:sz="0" w:space="0" w:color="auto"/>
        <w:left w:val="none" w:sz="0" w:space="0" w:color="auto"/>
        <w:bottom w:val="none" w:sz="0" w:space="0" w:color="auto"/>
        <w:right w:val="none" w:sz="0" w:space="0" w:color="auto"/>
      </w:divBdr>
      <w:divsChild>
        <w:div w:id="1539006149">
          <w:marLeft w:val="0"/>
          <w:marRight w:val="0"/>
          <w:marTop w:val="0"/>
          <w:marBottom w:val="0"/>
          <w:divBdr>
            <w:top w:val="none" w:sz="0" w:space="0" w:color="auto"/>
            <w:left w:val="none" w:sz="0" w:space="0" w:color="auto"/>
            <w:bottom w:val="none" w:sz="0" w:space="0" w:color="auto"/>
            <w:right w:val="none" w:sz="0" w:space="0" w:color="auto"/>
          </w:divBdr>
          <w:divsChild>
            <w:div w:id="1148785788">
              <w:marLeft w:val="0"/>
              <w:marRight w:val="0"/>
              <w:marTop w:val="0"/>
              <w:marBottom w:val="0"/>
              <w:divBdr>
                <w:top w:val="none" w:sz="0" w:space="0" w:color="auto"/>
                <w:left w:val="none" w:sz="0" w:space="0" w:color="auto"/>
                <w:bottom w:val="none" w:sz="0" w:space="0" w:color="auto"/>
                <w:right w:val="none" w:sz="0" w:space="0" w:color="auto"/>
              </w:divBdr>
              <w:divsChild>
                <w:div w:id="981468579">
                  <w:marLeft w:val="0"/>
                  <w:marRight w:val="0"/>
                  <w:marTop w:val="0"/>
                  <w:marBottom w:val="0"/>
                  <w:divBdr>
                    <w:top w:val="none" w:sz="0" w:space="0" w:color="auto"/>
                    <w:left w:val="none" w:sz="0" w:space="0" w:color="auto"/>
                    <w:bottom w:val="none" w:sz="0" w:space="0" w:color="auto"/>
                    <w:right w:val="none" w:sz="0" w:space="0" w:color="auto"/>
                  </w:divBdr>
                  <w:divsChild>
                    <w:div w:id="1663005235">
                      <w:marLeft w:val="0"/>
                      <w:marRight w:val="0"/>
                      <w:marTop w:val="0"/>
                      <w:marBottom w:val="0"/>
                      <w:divBdr>
                        <w:top w:val="none" w:sz="0" w:space="0" w:color="auto"/>
                        <w:left w:val="none" w:sz="0" w:space="0" w:color="auto"/>
                        <w:bottom w:val="none" w:sz="0" w:space="0" w:color="auto"/>
                        <w:right w:val="none" w:sz="0" w:space="0" w:color="auto"/>
                      </w:divBdr>
                      <w:divsChild>
                        <w:div w:id="2009089245">
                          <w:marLeft w:val="0"/>
                          <w:marRight w:val="0"/>
                          <w:marTop w:val="0"/>
                          <w:marBottom w:val="0"/>
                          <w:divBdr>
                            <w:top w:val="none" w:sz="0" w:space="0" w:color="auto"/>
                            <w:left w:val="none" w:sz="0" w:space="0" w:color="auto"/>
                            <w:bottom w:val="none" w:sz="0" w:space="0" w:color="auto"/>
                            <w:right w:val="none" w:sz="0" w:space="0" w:color="auto"/>
                          </w:divBdr>
                          <w:divsChild>
                            <w:div w:id="77131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092273">
      <w:bodyDiv w:val="1"/>
      <w:marLeft w:val="0"/>
      <w:marRight w:val="0"/>
      <w:marTop w:val="0"/>
      <w:marBottom w:val="0"/>
      <w:divBdr>
        <w:top w:val="none" w:sz="0" w:space="0" w:color="auto"/>
        <w:left w:val="none" w:sz="0" w:space="0" w:color="auto"/>
        <w:bottom w:val="none" w:sz="0" w:space="0" w:color="auto"/>
        <w:right w:val="none" w:sz="0" w:space="0" w:color="auto"/>
      </w:divBdr>
    </w:div>
    <w:div w:id="1178229590">
      <w:bodyDiv w:val="1"/>
      <w:marLeft w:val="0"/>
      <w:marRight w:val="0"/>
      <w:marTop w:val="0"/>
      <w:marBottom w:val="0"/>
      <w:divBdr>
        <w:top w:val="none" w:sz="0" w:space="0" w:color="auto"/>
        <w:left w:val="none" w:sz="0" w:space="0" w:color="auto"/>
        <w:bottom w:val="none" w:sz="0" w:space="0" w:color="auto"/>
        <w:right w:val="none" w:sz="0" w:space="0" w:color="auto"/>
      </w:divBdr>
      <w:divsChild>
        <w:div w:id="14430515">
          <w:marLeft w:val="0"/>
          <w:marRight w:val="0"/>
          <w:marTop w:val="0"/>
          <w:marBottom w:val="0"/>
          <w:divBdr>
            <w:top w:val="none" w:sz="0" w:space="0" w:color="auto"/>
            <w:left w:val="none" w:sz="0" w:space="0" w:color="auto"/>
            <w:bottom w:val="none" w:sz="0" w:space="0" w:color="auto"/>
            <w:right w:val="none" w:sz="0" w:space="0" w:color="auto"/>
          </w:divBdr>
          <w:divsChild>
            <w:div w:id="798063324">
              <w:marLeft w:val="0"/>
              <w:marRight w:val="0"/>
              <w:marTop w:val="0"/>
              <w:marBottom w:val="0"/>
              <w:divBdr>
                <w:top w:val="none" w:sz="0" w:space="0" w:color="auto"/>
                <w:left w:val="none" w:sz="0" w:space="0" w:color="auto"/>
                <w:bottom w:val="none" w:sz="0" w:space="0" w:color="auto"/>
                <w:right w:val="none" w:sz="0" w:space="0" w:color="auto"/>
              </w:divBdr>
            </w:div>
          </w:divsChild>
        </w:div>
        <w:div w:id="1919166846">
          <w:marLeft w:val="0"/>
          <w:marRight w:val="0"/>
          <w:marTop w:val="0"/>
          <w:marBottom w:val="0"/>
          <w:divBdr>
            <w:top w:val="none" w:sz="0" w:space="0" w:color="auto"/>
            <w:left w:val="none" w:sz="0" w:space="0" w:color="auto"/>
            <w:bottom w:val="none" w:sz="0" w:space="0" w:color="auto"/>
            <w:right w:val="none" w:sz="0" w:space="0" w:color="auto"/>
          </w:divBdr>
          <w:divsChild>
            <w:div w:id="1115710479">
              <w:marLeft w:val="0"/>
              <w:marRight w:val="0"/>
              <w:marTop w:val="0"/>
              <w:marBottom w:val="0"/>
              <w:divBdr>
                <w:top w:val="none" w:sz="0" w:space="0" w:color="auto"/>
                <w:left w:val="none" w:sz="0" w:space="0" w:color="auto"/>
                <w:bottom w:val="none" w:sz="0" w:space="0" w:color="auto"/>
                <w:right w:val="none" w:sz="0" w:space="0" w:color="auto"/>
              </w:divBdr>
              <w:divsChild>
                <w:div w:id="2035381695">
                  <w:marLeft w:val="0"/>
                  <w:marRight w:val="0"/>
                  <w:marTop w:val="0"/>
                  <w:marBottom w:val="0"/>
                  <w:divBdr>
                    <w:top w:val="none" w:sz="0" w:space="0" w:color="auto"/>
                    <w:left w:val="none" w:sz="0" w:space="0" w:color="auto"/>
                    <w:bottom w:val="none" w:sz="0" w:space="0" w:color="auto"/>
                    <w:right w:val="none" w:sz="0" w:space="0" w:color="auto"/>
                  </w:divBdr>
                </w:div>
              </w:divsChild>
            </w:div>
            <w:div w:id="973869267">
              <w:marLeft w:val="0"/>
              <w:marRight w:val="0"/>
              <w:marTop w:val="0"/>
              <w:marBottom w:val="0"/>
              <w:divBdr>
                <w:top w:val="none" w:sz="0" w:space="0" w:color="auto"/>
                <w:left w:val="none" w:sz="0" w:space="0" w:color="auto"/>
                <w:bottom w:val="none" w:sz="0" w:space="0" w:color="auto"/>
                <w:right w:val="none" w:sz="0" w:space="0" w:color="auto"/>
              </w:divBdr>
            </w:div>
          </w:divsChild>
        </w:div>
        <w:div w:id="729502621">
          <w:marLeft w:val="0"/>
          <w:marRight w:val="0"/>
          <w:marTop w:val="0"/>
          <w:marBottom w:val="0"/>
          <w:divBdr>
            <w:top w:val="none" w:sz="0" w:space="0" w:color="auto"/>
            <w:left w:val="none" w:sz="0" w:space="0" w:color="auto"/>
            <w:bottom w:val="none" w:sz="0" w:space="0" w:color="auto"/>
            <w:right w:val="none" w:sz="0" w:space="0" w:color="auto"/>
          </w:divBdr>
        </w:div>
      </w:divsChild>
    </w:div>
    <w:div w:id="1189441610">
      <w:bodyDiv w:val="1"/>
      <w:marLeft w:val="0"/>
      <w:marRight w:val="0"/>
      <w:marTop w:val="0"/>
      <w:marBottom w:val="0"/>
      <w:divBdr>
        <w:top w:val="none" w:sz="0" w:space="0" w:color="auto"/>
        <w:left w:val="none" w:sz="0" w:space="0" w:color="auto"/>
        <w:bottom w:val="none" w:sz="0" w:space="0" w:color="auto"/>
        <w:right w:val="none" w:sz="0" w:space="0" w:color="auto"/>
      </w:divBdr>
    </w:div>
    <w:div w:id="1197356053">
      <w:bodyDiv w:val="1"/>
      <w:marLeft w:val="0"/>
      <w:marRight w:val="0"/>
      <w:marTop w:val="0"/>
      <w:marBottom w:val="0"/>
      <w:divBdr>
        <w:top w:val="none" w:sz="0" w:space="0" w:color="auto"/>
        <w:left w:val="none" w:sz="0" w:space="0" w:color="auto"/>
        <w:bottom w:val="none" w:sz="0" w:space="0" w:color="auto"/>
        <w:right w:val="none" w:sz="0" w:space="0" w:color="auto"/>
      </w:divBdr>
      <w:divsChild>
        <w:div w:id="518083418">
          <w:marLeft w:val="0"/>
          <w:marRight w:val="0"/>
          <w:marTop w:val="0"/>
          <w:marBottom w:val="0"/>
          <w:divBdr>
            <w:top w:val="none" w:sz="0" w:space="0" w:color="auto"/>
            <w:left w:val="none" w:sz="0" w:space="0" w:color="auto"/>
            <w:bottom w:val="none" w:sz="0" w:space="0" w:color="auto"/>
            <w:right w:val="none" w:sz="0" w:space="0" w:color="auto"/>
          </w:divBdr>
          <w:divsChild>
            <w:div w:id="591428257">
              <w:marLeft w:val="0"/>
              <w:marRight w:val="0"/>
              <w:marTop w:val="0"/>
              <w:marBottom w:val="0"/>
              <w:divBdr>
                <w:top w:val="none" w:sz="0" w:space="0" w:color="auto"/>
                <w:left w:val="none" w:sz="0" w:space="0" w:color="auto"/>
                <w:bottom w:val="none" w:sz="0" w:space="0" w:color="auto"/>
                <w:right w:val="none" w:sz="0" w:space="0" w:color="auto"/>
              </w:divBdr>
              <w:divsChild>
                <w:div w:id="562369441">
                  <w:marLeft w:val="0"/>
                  <w:marRight w:val="0"/>
                  <w:marTop w:val="0"/>
                  <w:marBottom w:val="0"/>
                  <w:divBdr>
                    <w:top w:val="none" w:sz="0" w:space="0" w:color="auto"/>
                    <w:left w:val="none" w:sz="0" w:space="0" w:color="auto"/>
                    <w:bottom w:val="none" w:sz="0" w:space="0" w:color="auto"/>
                    <w:right w:val="none" w:sz="0" w:space="0" w:color="auto"/>
                  </w:divBdr>
                  <w:divsChild>
                    <w:div w:id="1414162360">
                      <w:marLeft w:val="0"/>
                      <w:marRight w:val="0"/>
                      <w:marTop w:val="0"/>
                      <w:marBottom w:val="0"/>
                      <w:divBdr>
                        <w:top w:val="none" w:sz="0" w:space="0" w:color="auto"/>
                        <w:left w:val="none" w:sz="0" w:space="0" w:color="auto"/>
                        <w:bottom w:val="none" w:sz="0" w:space="0" w:color="auto"/>
                        <w:right w:val="none" w:sz="0" w:space="0" w:color="auto"/>
                      </w:divBdr>
                      <w:divsChild>
                        <w:div w:id="2107310125">
                          <w:marLeft w:val="0"/>
                          <w:marRight w:val="0"/>
                          <w:marTop w:val="0"/>
                          <w:marBottom w:val="0"/>
                          <w:divBdr>
                            <w:top w:val="none" w:sz="0" w:space="0" w:color="auto"/>
                            <w:left w:val="none" w:sz="0" w:space="0" w:color="auto"/>
                            <w:bottom w:val="none" w:sz="0" w:space="0" w:color="auto"/>
                            <w:right w:val="none" w:sz="0" w:space="0" w:color="auto"/>
                          </w:divBdr>
                          <w:divsChild>
                            <w:div w:id="20133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682045">
      <w:bodyDiv w:val="1"/>
      <w:marLeft w:val="0"/>
      <w:marRight w:val="0"/>
      <w:marTop w:val="0"/>
      <w:marBottom w:val="0"/>
      <w:divBdr>
        <w:top w:val="none" w:sz="0" w:space="0" w:color="auto"/>
        <w:left w:val="none" w:sz="0" w:space="0" w:color="auto"/>
        <w:bottom w:val="none" w:sz="0" w:space="0" w:color="auto"/>
        <w:right w:val="none" w:sz="0" w:space="0" w:color="auto"/>
      </w:divBdr>
    </w:div>
    <w:div w:id="1386292252">
      <w:bodyDiv w:val="1"/>
      <w:marLeft w:val="0"/>
      <w:marRight w:val="0"/>
      <w:marTop w:val="0"/>
      <w:marBottom w:val="0"/>
      <w:divBdr>
        <w:top w:val="none" w:sz="0" w:space="0" w:color="auto"/>
        <w:left w:val="none" w:sz="0" w:space="0" w:color="auto"/>
        <w:bottom w:val="none" w:sz="0" w:space="0" w:color="auto"/>
        <w:right w:val="none" w:sz="0" w:space="0" w:color="auto"/>
      </w:divBdr>
    </w:div>
    <w:div w:id="1443381886">
      <w:bodyDiv w:val="1"/>
      <w:marLeft w:val="0"/>
      <w:marRight w:val="0"/>
      <w:marTop w:val="0"/>
      <w:marBottom w:val="0"/>
      <w:divBdr>
        <w:top w:val="none" w:sz="0" w:space="0" w:color="auto"/>
        <w:left w:val="none" w:sz="0" w:space="0" w:color="auto"/>
        <w:bottom w:val="none" w:sz="0" w:space="0" w:color="auto"/>
        <w:right w:val="none" w:sz="0" w:space="0" w:color="auto"/>
      </w:divBdr>
    </w:div>
    <w:div w:id="1449740294">
      <w:bodyDiv w:val="1"/>
      <w:marLeft w:val="0"/>
      <w:marRight w:val="0"/>
      <w:marTop w:val="0"/>
      <w:marBottom w:val="0"/>
      <w:divBdr>
        <w:top w:val="none" w:sz="0" w:space="0" w:color="auto"/>
        <w:left w:val="none" w:sz="0" w:space="0" w:color="auto"/>
        <w:bottom w:val="none" w:sz="0" w:space="0" w:color="auto"/>
        <w:right w:val="none" w:sz="0" w:space="0" w:color="auto"/>
      </w:divBdr>
      <w:divsChild>
        <w:div w:id="1063681055">
          <w:marLeft w:val="0"/>
          <w:marRight w:val="0"/>
          <w:marTop w:val="0"/>
          <w:marBottom w:val="0"/>
          <w:divBdr>
            <w:top w:val="none" w:sz="0" w:space="0" w:color="auto"/>
            <w:left w:val="none" w:sz="0" w:space="0" w:color="auto"/>
            <w:bottom w:val="none" w:sz="0" w:space="0" w:color="auto"/>
            <w:right w:val="none" w:sz="0" w:space="0" w:color="auto"/>
          </w:divBdr>
          <w:divsChild>
            <w:div w:id="67189045">
              <w:marLeft w:val="0"/>
              <w:marRight w:val="0"/>
              <w:marTop w:val="0"/>
              <w:marBottom w:val="0"/>
              <w:divBdr>
                <w:top w:val="none" w:sz="0" w:space="0" w:color="auto"/>
                <w:left w:val="none" w:sz="0" w:space="0" w:color="auto"/>
                <w:bottom w:val="none" w:sz="0" w:space="0" w:color="auto"/>
                <w:right w:val="none" w:sz="0" w:space="0" w:color="auto"/>
              </w:divBdr>
              <w:divsChild>
                <w:div w:id="1789616889">
                  <w:marLeft w:val="0"/>
                  <w:marRight w:val="0"/>
                  <w:marTop w:val="0"/>
                  <w:marBottom w:val="0"/>
                  <w:divBdr>
                    <w:top w:val="none" w:sz="0" w:space="0" w:color="auto"/>
                    <w:left w:val="none" w:sz="0" w:space="0" w:color="auto"/>
                    <w:bottom w:val="none" w:sz="0" w:space="0" w:color="auto"/>
                    <w:right w:val="none" w:sz="0" w:space="0" w:color="auto"/>
                  </w:divBdr>
                  <w:divsChild>
                    <w:div w:id="462768533">
                      <w:marLeft w:val="0"/>
                      <w:marRight w:val="0"/>
                      <w:marTop w:val="0"/>
                      <w:marBottom w:val="0"/>
                      <w:divBdr>
                        <w:top w:val="none" w:sz="0" w:space="0" w:color="auto"/>
                        <w:left w:val="none" w:sz="0" w:space="0" w:color="auto"/>
                        <w:bottom w:val="none" w:sz="0" w:space="0" w:color="auto"/>
                        <w:right w:val="none" w:sz="0" w:space="0" w:color="auto"/>
                      </w:divBdr>
                      <w:divsChild>
                        <w:div w:id="864437927">
                          <w:marLeft w:val="0"/>
                          <w:marRight w:val="0"/>
                          <w:marTop w:val="0"/>
                          <w:marBottom w:val="0"/>
                          <w:divBdr>
                            <w:top w:val="none" w:sz="0" w:space="0" w:color="auto"/>
                            <w:left w:val="none" w:sz="0" w:space="0" w:color="auto"/>
                            <w:bottom w:val="none" w:sz="0" w:space="0" w:color="auto"/>
                            <w:right w:val="none" w:sz="0" w:space="0" w:color="auto"/>
                          </w:divBdr>
                          <w:divsChild>
                            <w:div w:id="92445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703843">
      <w:bodyDiv w:val="1"/>
      <w:marLeft w:val="0"/>
      <w:marRight w:val="0"/>
      <w:marTop w:val="0"/>
      <w:marBottom w:val="0"/>
      <w:divBdr>
        <w:top w:val="none" w:sz="0" w:space="0" w:color="auto"/>
        <w:left w:val="none" w:sz="0" w:space="0" w:color="auto"/>
        <w:bottom w:val="none" w:sz="0" w:space="0" w:color="auto"/>
        <w:right w:val="none" w:sz="0" w:space="0" w:color="auto"/>
      </w:divBdr>
    </w:div>
    <w:div w:id="1496874747">
      <w:bodyDiv w:val="1"/>
      <w:marLeft w:val="0"/>
      <w:marRight w:val="0"/>
      <w:marTop w:val="0"/>
      <w:marBottom w:val="0"/>
      <w:divBdr>
        <w:top w:val="none" w:sz="0" w:space="0" w:color="auto"/>
        <w:left w:val="none" w:sz="0" w:space="0" w:color="auto"/>
        <w:bottom w:val="none" w:sz="0" w:space="0" w:color="auto"/>
        <w:right w:val="none" w:sz="0" w:space="0" w:color="auto"/>
      </w:divBdr>
    </w:div>
    <w:div w:id="1505823175">
      <w:bodyDiv w:val="1"/>
      <w:marLeft w:val="0"/>
      <w:marRight w:val="0"/>
      <w:marTop w:val="0"/>
      <w:marBottom w:val="0"/>
      <w:divBdr>
        <w:top w:val="none" w:sz="0" w:space="0" w:color="auto"/>
        <w:left w:val="none" w:sz="0" w:space="0" w:color="auto"/>
        <w:bottom w:val="none" w:sz="0" w:space="0" w:color="auto"/>
        <w:right w:val="none" w:sz="0" w:space="0" w:color="auto"/>
      </w:divBdr>
      <w:divsChild>
        <w:div w:id="74015094">
          <w:marLeft w:val="0"/>
          <w:marRight w:val="0"/>
          <w:marTop w:val="0"/>
          <w:marBottom w:val="160"/>
          <w:divBdr>
            <w:top w:val="none" w:sz="0" w:space="0" w:color="auto"/>
            <w:left w:val="none" w:sz="0" w:space="0" w:color="auto"/>
            <w:bottom w:val="none" w:sz="0" w:space="0" w:color="auto"/>
            <w:right w:val="none" w:sz="0" w:space="0" w:color="auto"/>
          </w:divBdr>
        </w:div>
        <w:div w:id="547376746">
          <w:marLeft w:val="0"/>
          <w:marRight w:val="0"/>
          <w:marTop w:val="0"/>
          <w:marBottom w:val="160"/>
          <w:divBdr>
            <w:top w:val="none" w:sz="0" w:space="0" w:color="auto"/>
            <w:left w:val="none" w:sz="0" w:space="0" w:color="auto"/>
            <w:bottom w:val="none" w:sz="0" w:space="0" w:color="auto"/>
            <w:right w:val="none" w:sz="0" w:space="0" w:color="auto"/>
          </w:divBdr>
        </w:div>
        <w:div w:id="692339344">
          <w:marLeft w:val="0"/>
          <w:marRight w:val="0"/>
          <w:marTop w:val="0"/>
          <w:marBottom w:val="160"/>
          <w:divBdr>
            <w:top w:val="none" w:sz="0" w:space="0" w:color="auto"/>
            <w:left w:val="none" w:sz="0" w:space="0" w:color="auto"/>
            <w:bottom w:val="none" w:sz="0" w:space="0" w:color="auto"/>
            <w:right w:val="none" w:sz="0" w:space="0" w:color="auto"/>
          </w:divBdr>
        </w:div>
        <w:div w:id="876937802">
          <w:marLeft w:val="0"/>
          <w:marRight w:val="0"/>
          <w:marTop w:val="0"/>
          <w:marBottom w:val="160"/>
          <w:divBdr>
            <w:top w:val="none" w:sz="0" w:space="0" w:color="auto"/>
            <w:left w:val="none" w:sz="0" w:space="0" w:color="auto"/>
            <w:bottom w:val="none" w:sz="0" w:space="0" w:color="auto"/>
            <w:right w:val="none" w:sz="0" w:space="0" w:color="auto"/>
          </w:divBdr>
        </w:div>
        <w:div w:id="955522933">
          <w:marLeft w:val="0"/>
          <w:marRight w:val="0"/>
          <w:marTop w:val="0"/>
          <w:marBottom w:val="160"/>
          <w:divBdr>
            <w:top w:val="none" w:sz="0" w:space="0" w:color="auto"/>
            <w:left w:val="none" w:sz="0" w:space="0" w:color="auto"/>
            <w:bottom w:val="none" w:sz="0" w:space="0" w:color="auto"/>
            <w:right w:val="none" w:sz="0" w:space="0" w:color="auto"/>
          </w:divBdr>
        </w:div>
        <w:div w:id="1495949759">
          <w:marLeft w:val="0"/>
          <w:marRight w:val="0"/>
          <w:marTop w:val="0"/>
          <w:marBottom w:val="160"/>
          <w:divBdr>
            <w:top w:val="none" w:sz="0" w:space="0" w:color="auto"/>
            <w:left w:val="none" w:sz="0" w:space="0" w:color="auto"/>
            <w:bottom w:val="none" w:sz="0" w:space="0" w:color="auto"/>
            <w:right w:val="none" w:sz="0" w:space="0" w:color="auto"/>
          </w:divBdr>
        </w:div>
        <w:div w:id="1531986749">
          <w:marLeft w:val="0"/>
          <w:marRight w:val="0"/>
          <w:marTop w:val="0"/>
          <w:marBottom w:val="160"/>
          <w:divBdr>
            <w:top w:val="none" w:sz="0" w:space="0" w:color="auto"/>
            <w:left w:val="none" w:sz="0" w:space="0" w:color="auto"/>
            <w:bottom w:val="none" w:sz="0" w:space="0" w:color="auto"/>
            <w:right w:val="none" w:sz="0" w:space="0" w:color="auto"/>
          </w:divBdr>
        </w:div>
        <w:div w:id="2135446430">
          <w:marLeft w:val="0"/>
          <w:marRight w:val="0"/>
          <w:marTop w:val="0"/>
          <w:marBottom w:val="160"/>
          <w:divBdr>
            <w:top w:val="none" w:sz="0" w:space="0" w:color="auto"/>
            <w:left w:val="none" w:sz="0" w:space="0" w:color="auto"/>
            <w:bottom w:val="none" w:sz="0" w:space="0" w:color="auto"/>
            <w:right w:val="none" w:sz="0" w:space="0" w:color="auto"/>
          </w:divBdr>
        </w:div>
      </w:divsChild>
    </w:div>
    <w:div w:id="1527527041">
      <w:bodyDiv w:val="1"/>
      <w:marLeft w:val="0"/>
      <w:marRight w:val="0"/>
      <w:marTop w:val="0"/>
      <w:marBottom w:val="0"/>
      <w:divBdr>
        <w:top w:val="none" w:sz="0" w:space="0" w:color="auto"/>
        <w:left w:val="none" w:sz="0" w:space="0" w:color="auto"/>
        <w:bottom w:val="none" w:sz="0" w:space="0" w:color="auto"/>
        <w:right w:val="none" w:sz="0" w:space="0" w:color="auto"/>
      </w:divBdr>
    </w:div>
    <w:div w:id="1539858451">
      <w:bodyDiv w:val="1"/>
      <w:marLeft w:val="0"/>
      <w:marRight w:val="0"/>
      <w:marTop w:val="0"/>
      <w:marBottom w:val="0"/>
      <w:divBdr>
        <w:top w:val="none" w:sz="0" w:space="0" w:color="auto"/>
        <w:left w:val="none" w:sz="0" w:space="0" w:color="auto"/>
        <w:bottom w:val="none" w:sz="0" w:space="0" w:color="auto"/>
        <w:right w:val="none" w:sz="0" w:space="0" w:color="auto"/>
      </w:divBdr>
      <w:divsChild>
        <w:div w:id="649746811">
          <w:marLeft w:val="0"/>
          <w:marRight w:val="0"/>
          <w:marTop w:val="0"/>
          <w:marBottom w:val="0"/>
          <w:divBdr>
            <w:top w:val="none" w:sz="0" w:space="0" w:color="auto"/>
            <w:left w:val="none" w:sz="0" w:space="0" w:color="auto"/>
            <w:bottom w:val="none" w:sz="0" w:space="0" w:color="auto"/>
            <w:right w:val="none" w:sz="0" w:space="0" w:color="auto"/>
          </w:divBdr>
          <w:divsChild>
            <w:div w:id="182979145">
              <w:marLeft w:val="0"/>
              <w:marRight w:val="0"/>
              <w:marTop w:val="0"/>
              <w:marBottom w:val="0"/>
              <w:divBdr>
                <w:top w:val="none" w:sz="0" w:space="0" w:color="auto"/>
                <w:left w:val="none" w:sz="0" w:space="0" w:color="auto"/>
                <w:bottom w:val="none" w:sz="0" w:space="0" w:color="auto"/>
                <w:right w:val="none" w:sz="0" w:space="0" w:color="auto"/>
              </w:divBdr>
              <w:divsChild>
                <w:div w:id="1797943100">
                  <w:marLeft w:val="0"/>
                  <w:marRight w:val="0"/>
                  <w:marTop w:val="0"/>
                  <w:marBottom w:val="0"/>
                  <w:divBdr>
                    <w:top w:val="none" w:sz="0" w:space="0" w:color="auto"/>
                    <w:left w:val="none" w:sz="0" w:space="0" w:color="auto"/>
                    <w:bottom w:val="none" w:sz="0" w:space="0" w:color="auto"/>
                    <w:right w:val="none" w:sz="0" w:space="0" w:color="auto"/>
                  </w:divBdr>
                  <w:divsChild>
                    <w:div w:id="1164010446">
                      <w:marLeft w:val="0"/>
                      <w:marRight w:val="0"/>
                      <w:marTop w:val="0"/>
                      <w:marBottom w:val="0"/>
                      <w:divBdr>
                        <w:top w:val="none" w:sz="0" w:space="0" w:color="auto"/>
                        <w:left w:val="none" w:sz="0" w:space="0" w:color="auto"/>
                        <w:bottom w:val="none" w:sz="0" w:space="0" w:color="auto"/>
                        <w:right w:val="none" w:sz="0" w:space="0" w:color="auto"/>
                      </w:divBdr>
                      <w:divsChild>
                        <w:div w:id="832381362">
                          <w:marLeft w:val="0"/>
                          <w:marRight w:val="0"/>
                          <w:marTop w:val="0"/>
                          <w:marBottom w:val="0"/>
                          <w:divBdr>
                            <w:top w:val="none" w:sz="0" w:space="0" w:color="auto"/>
                            <w:left w:val="none" w:sz="0" w:space="0" w:color="auto"/>
                            <w:bottom w:val="none" w:sz="0" w:space="0" w:color="auto"/>
                            <w:right w:val="none" w:sz="0" w:space="0" w:color="auto"/>
                          </w:divBdr>
                          <w:divsChild>
                            <w:div w:id="66940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888543">
      <w:bodyDiv w:val="1"/>
      <w:marLeft w:val="0"/>
      <w:marRight w:val="0"/>
      <w:marTop w:val="0"/>
      <w:marBottom w:val="0"/>
      <w:divBdr>
        <w:top w:val="none" w:sz="0" w:space="0" w:color="auto"/>
        <w:left w:val="none" w:sz="0" w:space="0" w:color="auto"/>
        <w:bottom w:val="none" w:sz="0" w:space="0" w:color="auto"/>
        <w:right w:val="none" w:sz="0" w:space="0" w:color="auto"/>
      </w:divBdr>
    </w:div>
    <w:div w:id="1619409768">
      <w:bodyDiv w:val="1"/>
      <w:marLeft w:val="0"/>
      <w:marRight w:val="0"/>
      <w:marTop w:val="0"/>
      <w:marBottom w:val="0"/>
      <w:divBdr>
        <w:top w:val="none" w:sz="0" w:space="0" w:color="auto"/>
        <w:left w:val="none" w:sz="0" w:space="0" w:color="auto"/>
        <w:bottom w:val="none" w:sz="0" w:space="0" w:color="auto"/>
        <w:right w:val="none" w:sz="0" w:space="0" w:color="auto"/>
      </w:divBdr>
      <w:divsChild>
        <w:div w:id="473912345">
          <w:marLeft w:val="0"/>
          <w:marRight w:val="0"/>
          <w:marTop w:val="0"/>
          <w:marBottom w:val="0"/>
          <w:divBdr>
            <w:top w:val="none" w:sz="0" w:space="0" w:color="auto"/>
            <w:left w:val="none" w:sz="0" w:space="0" w:color="auto"/>
            <w:bottom w:val="none" w:sz="0" w:space="0" w:color="auto"/>
            <w:right w:val="none" w:sz="0" w:space="0" w:color="auto"/>
          </w:divBdr>
        </w:div>
        <w:div w:id="1981377361">
          <w:marLeft w:val="0"/>
          <w:marRight w:val="0"/>
          <w:marTop w:val="0"/>
          <w:marBottom w:val="0"/>
          <w:divBdr>
            <w:top w:val="none" w:sz="0" w:space="0" w:color="auto"/>
            <w:left w:val="none" w:sz="0" w:space="0" w:color="auto"/>
            <w:bottom w:val="none" w:sz="0" w:space="0" w:color="auto"/>
            <w:right w:val="none" w:sz="0" w:space="0" w:color="auto"/>
          </w:divBdr>
        </w:div>
        <w:div w:id="786513176">
          <w:marLeft w:val="0"/>
          <w:marRight w:val="0"/>
          <w:marTop w:val="0"/>
          <w:marBottom w:val="0"/>
          <w:divBdr>
            <w:top w:val="none" w:sz="0" w:space="0" w:color="auto"/>
            <w:left w:val="none" w:sz="0" w:space="0" w:color="auto"/>
            <w:bottom w:val="none" w:sz="0" w:space="0" w:color="auto"/>
            <w:right w:val="none" w:sz="0" w:space="0" w:color="auto"/>
          </w:divBdr>
        </w:div>
        <w:div w:id="1363824865">
          <w:marLeft w:val="0"/>
          <w:marRight w:val="0"/>
          <w:marTop w:val="0"/>
          <w:marBottom w:val="0"/>
          <w:divBdr>
            <w:top w:val="none" w:sz="0" w:space="0" w:color="auto"/>
            <w:left w:val="none" w:sz="0" w:space="0" w:color="auto"/>
            <w:bottom w:val="none" w:sz="0" w:space="0" w:color="auto"/>
            <w:right w:val="none" w:sz="0" w:space="0" w:color="auto"/>
          </w:divBdr>
        </w:div>
      </w:divsChild>
    </w:div>
    <w:div w:id="1690595305">
      <w:bodyDiv w:val="1"/>
      <w:marLeft w:val="0"/>
      <w:marRight w:val="0"/>
      <w:marTop w:val="0"/>
      <w:marBottom w:val="0"/>
      <w:divBdr>
        <w:top w:val="none" w:sz="0" w:space="0" w:color="auto"/>
        <w:left w:val="none" w:sz="0" w:space="0" w:color="auto"/>
        <w:bottom w:val="none" w:sz="0" w:space="0" w:color="auto"/>
        <w:right w:val="none" w:sz="0" w:space="0" w:color="auto"/>
      </w:divBdr>
    </w:div>
    <w:div w:id="1723288861">
      <w:bodyDiv w:val="1"/>
      <w:marLeft w:val="0"/>
      <w:marRight w:val="0"/>
      <w:marTop w:val="0"/>
      <w:marBottom w:val="0"/>
      <w:divBdr>
        <w:top w:val="none" w:sz="0" w:space="0" w:color="auto"/>
        <w:left w:val="none" w:sz="0" w:space="0" w:color="auto"/>
        <w:bottom w:val="none" w:sz="0" w:space="0" w:color="auto"/>
        <w:right w:val="none" w:sz="0" w:space="0" w:color="auto"/>
      </w:divBdr>
    </w:div>
    <w:div w:id="1786994780">
      <w:bodyDiv w:val="1"/>
      <w:marLeft w:val="0"/>
      <w:marRight w:val="0"/>
      <w:marTop w:val="0"/>
      <w:marBottom w:val="0"/>
      <w:divBdr>
        <w:top w:val="none" w:sz="0" w:space="0" w:color="auto"/>
        <w:left w:val="none" w:sz="0" w:space="0" w:color="auto"/>
        <w:bottom w:val="none" w:sz="0" w:space="0" w:color="auto"/>
        <w:right w:val="none" w:sz="0" w:space="0" w:color="auto"/>
      </w:divBdr>
    </w:div>
    <w:div w:id="1792089876">
      <w:bodyDiv w:val="1"/>
      <w:marLeft w:val="0"/>
      <w:marRight w:val="0"/>
      <w:marTop w:val="0"/>
      <w:marBottom w:val="0"/>
      <w:divBdr>
        <w:top w:val="none" w:sz="0" w:space="0" w:color="auto"/>
        <w:left w:val="none" w:sz="0" w:space="0" w:color="auto"/>
        <w:bottom w:val="none" w:sz="0" w:space="0" w:color="auto"/>
        <w:right w:val="none" w:sz="0" w:space="0" w:color="auto"/>
      </w:divBdr>
    </w:div>
    <w:div w:id="1823227641">
      <w:bodyDiv w:val="1"/>
      <w:marLeft w:val="0"/>
      <w:marRight w:val="0"/>
      <w:marTop w:val="0"/>
      <w:marBottom w:val="0"/>
      <w:divBdr>
        <w:top w:val="none" w:sz="0" w:space="0" w:color="auto"/>
        <w:left w:val="none" w:sz="0" w:space="0" w:color="auto"/>
        <w:bottom w:val="none" w:sz="0" w:space="0" w:color="auto"/>
        <w:right w:val="none" w:sz="0" w:space="0" w:color="auto"/>
      </w:divBdr>
      <w:divsChild>
        <w:div w:id="1473517339">
          <w:marLeft w:val="0"/>
          <w:marRight w:val="0"/>
          <w:marTop w:val="0"/>
          <w:marBottom w:val="0"/>
          <w:divBdr>
            <w:top w:val="none" w:sz="0" w:space="0" w:color="auto"/>
            <w:left w:val="none" w:sz="0" w:space="0" w:color="auto"/>
            <w:bottom w:val="none" w:sz="0" w:space="0" w:color="auto"/>
            <w:right w:val="none" w:sz="0" w:space="0" w:color="auto"/>
          </w:divBdr>
          <w:divsChild>
            <w:div w:id="988703981">
              <w:marLeft w:val="0"/>
              <w:marRight w:val="0"/>
              <w:marTop w:val="0"/>
              <w:marBottom w:val="0"/>
              <w:divBdr>
                <w:top w:val="none" w:sz="0" w:space="0" w:color="auto"/>
                <w:left w:val="none" w:sz="0" w:space="0" w:color="auto"/>
                <w:bottom w:val="none" w:sz="0" w:space="0" w:color="auto"/>
                <w:right w:val="none" w:sz="0" w:space="0" w:color="auto"/>
              </w:divBdr>
              <w:divsChild>
                <w:div w:id="688409390">
                  <w:marLeft w:val="0"/>
                  <w:marRight w:val="0"/>
                  <w:marTop w:val="0"/>
                  <w:marBottom w:val="0"/>
                  <w:divBdr>
                    <w:top w:val="none" w:sz="0" w:space="0" w:color="auto"/>
                    <w:left w:val="none" w:sz="0" w:space="0" w:color="auto"/>
                    <w:bottom w:val="none" w:sz="0" w:space="0" w:color="auto"/>
                    <w:right w:val="none" w:sz="0" w:space="0" w:color="auto"/>
                  </w:divBdr>
                  <w:divsChild>
                    <w:div w:id="106168524">
                      <w:marLeft w:val="0"/>
                      <w:marRight w:val="0"/>
                      <w:marTop w:val="0"/>
                      <w:marBottom w:val="0"/>
                      <w:divBdr>
                        <w:top w:val="none" w:sz="0" w:space="0" w:color="auto"/>
                        <w:left w:val="none" w:sz="0" w:space="0" w:color="auto"/>
                        <w:bottom w:val="none" w:sz="0" w:space="0" w:color="auto"/>
                        <w:right w:val="none" w:sz="0" w:space="0" w:color="auto"/>
                      </w:divBdr>
                      <w:divsChild>
                        <w:div w:id="1907178734">
                          <w:marLeft w:val="0"/>
                          <w:marRight w:val="0"/>
                          <w:marTop w:val="0"/>
                          <w:marBottom w:val="0"/>
                          <w:divBdr>
                            <w:top w:val="none" w:sz="0" w:space="0" w:color="auto"/>
                            <w:left w:val="none" w:sz="0" w:space="0" w:color="auto"/>
                            <w:bottom w:val="none" w:sz="0" w:space="0" w:color="auto"/>
                            <w:right w:val="none" w:sz="0" w:space="0" w:color="auto"/>
                          </w:divBdr>
                          <w:divsChild>
                            <w:div w:id="14844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788442">
      <w:bodyDiv w:val="1"/>
      <w:marLeft w:val="0"/>
      <w:marRight w:val="0"/>
      <w:marTop w:val="0"/>
      <w:marBottom w:val="0"/>
      <w:divBdr>
        <w:top w:val="none" w:sz="0" w:space="0" w:color="auto"/>
        <w:left w:val="none" w:sz="0" w:space="0" w:color="auto"/>
        <w:bottom w:val="none" w:sz="0" w:space="0" w:color="auto"/>
        <w:right w:val="none" w:sz="0" w:space="0" w:color="auto"/>
      </w:divBdr>
    </w:div>
    <w:div w:id="1920747862">
      <w:bodyDiv w:val="1"/>
      <w:marLeft w:val="0"/>
      <w:marRight w:val="0"/>
      <w:marTop w:val="0"/>
      <w:marBottom w:val="0"/>
      <w:divBdr>
        <w:top w:val="none" w:sz="0" w:space="0" w:color="auto"/>
        <w:left w:val="none" w:sz="0" w:space="0" w:color="auto"/>
        <w:bottom w:val="none" w:sz="0" w:space="0" w:color="auto"/>
        <w:right w:val="none" w:sz="0" w:space="0" w:color="auto"/>
      </w:divBdr>
      <w:divsChild>
        <w:div w:id="1491867934">
          <w:marLeft w:val="0"/>
          <w:marRight w:val="0"/>
          <w:marTop w:val="0"/>
          <w:marBottom w:val="0"/>
          <w:divBdr>
            <w:top w:val="none" w:sz="0" w:space="0" w:color="auto"/>
            <w:left w:val="none" w:sz="0" w:space="0" w:color="auto"/>
            <w:bottom w:val="none" w:sz="0" w:space="0" w:color="auto"/>
            <w:right w:val="none" w:sz="0" w:space="0" w:color="auto"/>
          </w:divBdr>
        </w:div>
        <w:div w:id="633562736">
          <w:marLeft w:val="0"/>
          <w:marRight w:val="0"/>
          <w:marTop w:val="0"/>
          <w:marBottom w:val="0"/>
          <w:divBdr>
            <w:top w:val="none" w:sz="0" w:space="0" w:color="auto"/>
            <w:left w:val="none" w:sz="0" w:space="0" w:color="auto"/>
            <w:bottom w:val="none" w:sz="0" w:space="0" w:color="auto"/>
            <w:right w:val="none" w:sz="0" w:space="0" w:color="auto"/>
          </w:divBdr>
        </w:div>
      </w:divsChild>
    </w:div>
    <w:div w:id="2034112899">
      <w:bodyDiv w:val="1"/>
      <w:marLeft w:val="0"/>
      <w:marRight w:val="0"/>
      <w:marTop w:val="0"/>
      <w:marBottom w:val="0"/>
      <w:divBdr>
        <w:top w:val="none" w:sz="0" w:space="0" w:color="auto"/>
        <w:left w:val="none" w:sz="0" w:space="0" w:color="auto"/>
        <w:bottom w:val="none" w:sz="0" w:space="0" w:color="auto"/>
        <w:right w:val="none" w:sz="0" w:space="0" w:color="auto"/>
      </w:divBdr>
    </w:div>
    <w:div w:id="213825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indfulnessinschools.org/wp-content/uploads/2013/03/Immediate-and-sustained-effects-of-dot-b.pdf" TargetMode="External"/><Relationship Id="rId21" Type="http://schemas.openxmlformats.org/officeDocument/2006/relationships/hyperlink" Target="https://eric.ed.gov/?id=EJ1438768" TargetMode="External"/><Relationship Id="rId42" Type="http://schemas.openxmlformats.org/officeDocument/2006/relationships/hyperlink" Target="https://www.ted.com/talks/simon_sinek_how_great_leaders_inspire_action?subtitle=en" TargetMode="External"/><Relationship Id="rId47" Type="http://schemas.openxmlformats.org/officeDocument/2006/relationships/hyperlink" Target="https://doi.org/10.1037/a0022272" TargetMode="External"/><Relationship Id="rId63" Type="http://schemas.openxmlformats.org/officeDocument/2006/relationships/image" Target="media/image14.png"/><Relationship Id="rId68" Type="http://schemas.openxmlformats.org/officeDocument/2006/relationships/image" Target="media/image19.png"/><Relationship Id="rId7" Type="http://schemas.openxmlformats.org/officeDocument/2006/relationships/endnotes" Target="endnotes.xml"/><Relationship Id="rId71"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doi.org/10.1038/srep39251" TargetMode="External"/><Relationship Id="rId29" Type="http://schemas.openxmlformats.org/officeDocument/2006/relationships/hyperlink" Target="https://doi.org/10.3389/fpsyg.2014.00756" TargetMode="External"/><Relationship Id="rId11" Type="http://schemas.openxmlformats.org/officeDocument/2006/relationships/hyperlink" Target="https://doi.org/10.1089/cpb.1999.2.171" TargetMode="External"/><Relationship Id="rId24" Type="http://schemas.openxmlformats.org/officeDocument/2006/relationships/hyperlink" Target="https://greatergood.berkeley.edu/article/item/how_to_help_students_focus_on_learning_instead_of_their_grades" TargetMode="External"/><Relationship Id="rId32" Type="http://schemas.openxmlformats.org/officeDocument/2006/relationships/hyperlink" Target="https://cles.org.uk/publications/research-methods-handbook/" TargetMode="External"/><Relationship Id="rId37" Type="http://schemas.openxmlformats.org/officeDocument/2006/relationships/hyperlink" Target="https://www.ncbi.nlm.nih.gov/books/NBK557811/" TargetMode="External"/><Relationship Id="rId40" Type="http://schemas.openxmlformats.org/officeDocument/2006/relationships/hyperlink" Target="https://doi.org/10.1080/10573560600837578" TargetMode="External"/><Relationship Id="rId45" Type="http://schemas.openxmlformats.org/officeDocument/2006/relationships/hyperlink" Target="https://doi.org/10.7721/chilyoutenvi.25.3.0063" TargetMode="External"/><Relationship Id="rId53" Type="http://schemas.openxmlformats.org/officeDocument/2006/relationships/image" Target="media/image4.png"/><Relationship Id="rId58" Type="http://schemas.openxmlformats.org/officeDocument/2006/relationships/image" Target="media/image9.png"/><Relationship Id="rId66" Type="http://schemas.openxmlformats.org/officeDocument/2006/relationships/image" Target="media/image17.png"/><Relationship Id="rId5" Type="http://schemas.openxmlformats.org/officeDocument/2006/relationships/webSettings" Target="webSettings.xml"/><Relationship Id="rId61" Type="http://schemas.openxmlformats.org/officeDocument/2006/relationships/image" Target="media/image12.png"/><Relationship Id="rId19" Type="http://schemas.openxmlformats.org/officeDocument/2006/relationships/hyperlink" Target="https://doi.org/10.1093/oxfordhb/9780199731763.013.0015" TargetMode="External"/><Relationship Id="rId14" Type="http://schemas.openxmlformats.org/officeDocument/2006/relationships/hyperlink" Target="https://doi.org/10.1007/s10865-007-9130-7" TargetMode="External"/><Relationship Id="rId22" Type="http://schemas.openxmlformats.org/officeDocument/2006/relationships/hyperlink" Target="https://doi.org/10.1123/jsp.5.1.25" TargetMode="External"/><Relationship Id="rId27" Type="http://schemas.openxmlformats.org/officeDocument/2006/relationships/hyperlink" Target="https://doi.org/10.1080/10640266.2011.533605" TargetMode="External"/><Relationship Id="rId30" Type="http://schemas.openxmlformats.org/officeDocument/2006/relationships/hyperlink" Target="https://doi.org/10.1016/j.tics.2008.01.005" TargetMode="External"/><Relationship Id="rId35" Type="http://schemas.openxmlformats.org/officeDocument/2006/relationships/hyperlink" Target="https://research-repository.griffith.edu.au/server/api/core/bitstreams/320a7228-89d6-59d1-bbdb-52bf230b2884/content" TargetMode="External"/><Relationship Id="rId43" Type="http://schemas.openxmlformats.org/officeDocument/2006/relationships/hyperlink" Target="https://doi.org/10.3389/fnhum.2011.00039" TargetMode="External"/><Relationship Id="rId48" Type="http://schemas.openxmlformats.org/officeDocument/2006/relationships/hyperlink" Target="https://doi.org/10.1016/j.jbtep.2015.07.002" TargetMode="External"/><Relationship Id="rId56" Type="http://schemas.openxmlformats.org/officeDocument/2006/relationships/image" Target="media/image7.png"/><Relationship Id="rId64" Type="http://schemas.openxmlformats.org/officeDocument/2006/relationships/image" Target="media/image15.png"/><Relationship Id="rId69" Type="http://schemas.openxmlformats.org/officeDocument/2006/relationships/image" Target="media/image20.png"/><Relationship Id="rId8" Type="http://schemas.openxmlformats.org/officeDocument/2006/relationships/hyperlink" Target="https://www.apa.org/monitor/2022/07/feature-neuroscience-teen-brain" TargetMode="External"/><Relationship Id="rId51" Type="http://schemas.openxmlformats.org/officeDocument/2006/relationships/image" Target="media/image2.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batonglobal.com/post/how-to-write-mission-vision-and-values-statements-with-examples" TargetMode="External"/><Relationship Id="rId17" Type="http://schemas.openxmlformats.org/officeDocument/2006/relationships/hyperlink" Target="https://www.collegedata.com/resources/transition-to-college/transition-to-college-survey-results" TargetMode="External"/><Relationship Id="rId25" Type="http://schemas.openxmlformats.org/officeDocument/2006/relationships/hyperlink" Target="https://doi.org/10.1146/annurev-psych-010213-115048" TargetMode="External"/><Relationship Id="rId33" Type="http://schemas.openxmlformats.org/officeDocument/2006/relationships/hyperlink" Target="https://www.newportacademy.com/resources/empowering-teens/teenage-hormones-and-sexuality/" TargetMode="External"/><Relationship Id="rId38" Type="http://schemas.openxmlformats.org/officeDocument/2006/relationships/hyperlink" Target="https://doi.org/10.1177/0146167299025002010" TargetMode="External"/><Relationship Id="rId46" Type="http://schemas.openxmlformats.org/officeDocument/2006/relationships/hyperlink" Target="https://vocalprocess.co.uk/wp-content/uploads/attachments/verdolini-principles.of_.skill_.acquisition.pdf" TargetMode="External"/><Relationship Id="rId59" Type="http://schemas.openxmlformats.org/officeDocument/2006/relationships/image" Target="media/image10.png"/><Relationship Id="rId67" Type="http://schemas.openxmlformats.org/officeDocument/2006/relationships/image" Target="media/image18.png"/><Relationship Id="rId20" Type="http://schemas.openxmlformats.org/officeDocument/2006/relationships/hyperlink" Target="https://www.education.vic.gov.au/Documents/school/teachers/support/high-impact-teaching-strategies.pdf" TargetMode="External"/><Relationship Id="rId41" Type="http://schemas.openxmlformats.org/officeDocument/2006/relationships/hyperlink" Target="https://doi.org/10.1002/jts.21936" TargetMode="External"/><Relationship Id="rId54" Type="http://schemas.openxmlformats.org/officeDocument/2006/relationships/image" Target="media/image5.png"/><Relationship Id="rId62" Type="http://schemas.openxmlformats.org/officeDocument/2006/relationships/image" Target="media/image13.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akinglearningseriously.com/2020/04/18/assessing-cognitive-load/" TargetMode="External"/><Relationship Id="rId23" Type="http://schemas.openxmlformats.org/officeDocument/2006/relationships/hyperlink" Target="https://doi.org/10.1177/0956797614533801" TargetMode="External"/><Relationship Id="rId28" Type="http://schemas.openxmlformats.org/officeDocument/2006/relationships/hyperlink" Target="https://doi.org/10.1177/0963721411408883" TargetMode="External"/><Relationship Id="rId36" Type="http://schemas.openxmlformats.org/officeDocument/2006/relationships/hyperlink" Target="https://www.ox.ac.uk/news/2022-03-28-negative-impact-social-media-affects-girls-and-boys-different-ages-study" TargetMode="External"/><Relationship Id="rId49" Type="http://schemas.openxmlformats.org/officeDocument/2006/relationships/hyperlink" Target="https://www.brainline.org/article/executive-functions-and-communication-adolescents" TargetMode="External"/><Relationship Id="rId57" Type="http://schemas.openxmlformats.org/officeDocument/2006/relationships/image" Target="media/image8.png"/><Relationship Id="rId10" Type="http://schemas.openxmlformats.org/officeDocument/2006/relationships/hyperlink" Target="https://www.edresearch.edu.au/summaries-explainers/explainers/managing-cognitive-load-optimises-learning" TargetMode="External"/><Relationship Id="rId31" Type="http://schemas.openxmlformats.org/officeDocument/2006/relationships/hyperlink" Target="https://doi.org/10.3389/fpsyg.2017.00874" TargetMode="External"/><Relationship Id="rId44" Type="http://schemas.openxmlformats.org/officeDocument/2006/relationships/hyperlink" Target="https://www.gse.harvard.edu/ideas/usable-knowledge/19/01/making-time-mindfulness" TargetMode="External"/><Relationship Id="rId52" Type="http://schemas.openxmlformats.org/officeDocument/2006/relationships/image" Target="media/image3.png"/><Relationship Id="rId60" Type="http://schemas.openxmlformats.org/officeDocument/2006/relationships/image" Target="media/image11.png"/><Relationship Id="rId65"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https://teachpsych.org/E-xcellence-in-Teaching-Blog/13028319" TargetMode="External"/><Relationship Id="rId13" Type="http://schemas.openxmlformats.org/officeDocument/2006/relationships/hyperlink" Target="https://research.com/research/how-to-write-research-methodology" TargetMode="External"/><Relationship Id="rId18" Type="http://schemas.openxmlformats.org/officeDocument/2006/relationships/hyperlink" Target="https://www.researchgate.net/publication/224927532_Flow_The_Psychology_of_Optimal_Experience" TargetMode="External"/><Relationship Id="rId39" Type="http://schemas.openxmlformats.org/officeDocument/2006/relationships/hyperlink" Target="https://www.prometheanworld.com/gb/resource-centre/blogs/optimal-learning-environments/" TargetMode="External"/><Relationship Id="rId34" Type="http://schemas.openxmlformats.org/officeDocument/2006/relationships/hyperlink" Target="https://books.google.co.uk/books/about/Business_Research_Methods.html?id=rAGl6iQNsw8C&amp;redir_esc=y" TargetMode="External"/><Relationship Id="rId50" Type="http://schemas.openxmlformats.org/officeDocument/2006/relationships/image" Target="media/image1.png"/><Relationship Id="rId55"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7ADE6F48EC44047AE19C4DAEE7ABE98"/>
        <w:category>
          <w:name w:val="General"/>
          <w:gallery w:val="placeholder"/>
        </w:category>
        <w:types>
          <w:type w:val="bbPlcHdr"/>
        </w:types>
        <w:behaviors>
          <w:behavior w:val="content"/>
        </w:behaviors>
        <w:guid w:val="{30BF1D5F-AD1A-A74A-8611-BEB45AFF0F89}"/>
      </w:docPartPr>
      <w:docPartBody>
        <w:p w:rsidR="00EF16E5" w:rsidRDefault="00EF16E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9BE"/>
    <w:rsid w:val="001952F8"/>
    <w:rsid w:val="002B7B6C"/>
    <w:rsid w:val="00477F24"/>
    <w:rsid w:val="004E2FCC"/>
    <w:rsid w:val="00517F67"/>
    <w:rsid w:val="00624CC1"/>
    <w:rsid w:val="006366A6"/>
    <w:rsid w:val="006923DB"/>
    <w:rsid w:val="009D323C"/>
    <w:rsid w:val="00B23EBD"/>
    <w:rsid w:val="00C139BE"/>
    <w:rsid w:val="00C42B74"/>
    <w:rsid w:val="00CA6173"/>
    <w:rsid w:val="00D27C44"/>
    <w:rsid w:val="00D3185A"/>
    <w:rsid w:val="00EF16E5"/>
    <w:rsid w:val="00FD67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B920E-B429-E34C-B6FF-425931D09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13878</Words>
  <Characters>79107</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Pyle</dc:creator>
  <cp:keywords/>
  <dc:description/>
  <cp:lastModifiedBy>Robbie Pyle</cp:lastModifiedBy>
  <cp:revision>2</cp:revision>
  <dcterms:created xsi:type="dcterms:W3CDTF">2024-10-31T08:30:00Z</dcterms:created>
  <dcterms:modified xsi:type="dcterms:W3CDTF">2024-10-31T08:30:00Z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b440a83011db988c2ef69588d538faebf640c76c84b57eb83b7a5d676dd0ac11</vt:lpwstr>
  </property>
</Properties>
</file>