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9A07" w14:textId="3D8C467D" w:rsidR="00AC3C87" w:rsidRPr="001B5984" w:rsidRDefault="00A6766F"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Part One</w:t>
      </w:r>
    </w:p>
    <w:p w14:paraId="49FBF8AA" w14:textId="7EF4F0F7" w:rsidR="009E471C" w:rsidRPr="001B5984" w:rsidRDefault="00255BFF"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Understanding Play</w:t>
      </w:r>
    </w:p>
    <w:p w14:paraId="3B57F30A" w14:textId="4BF58F64" w:rsidR="002623B8" w:rsidRPr="001B5984" w:rsidRDefault="002623B8"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A clear attempt when moving from the Early Year Curriculum to the Foundation Phase curriculum was to instruct practitioners to apply and embrace certain pedagogical techniques in conjunction with these revisions to the curricula. A strong emphasis is placed on a child's holistic development, for instance, in the Foundation Phase Framework Welsh Government</w:t>
      </w:r>
      <w:r w:rsidR="00055B80" w:rsidRPr="001B5984">
        <w:rPr>
          <w:rFonts w:ascii="Arial" w:hAnsi="Arial" w:cs="Arial"/>
          <w:color w:val="000000" w:themeColor="text1"/>
          <w:sz w:val="24"/>
          <w:szCs w:val="24"/>
        </w:rPr>
        <w:t xml:space="preserve"> (</w:t>
      </w:r>
      <w:r w:rsidRPr="001B5984">
        <w:rPr>
          <w:rFonts w:ascii="Arial" w:hAnsi="Arial" w:cs="Arial"/>
          <w:color w:val="000000" w:themeColor="text1"/>
          <w:sz w:val="24"/>
          <w:szCs w:val="24"/>
        </w:rPr>
        <w:t>2015), states that practitioners must understand how children develop and plan an appropriate curriculum that takes account of children's developmental needs and the skills that they need to grow to become confident learners</w:t>
      </w:r>
      <w:r w:rsidR="00C9364D"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 </w:t>
      </w:r>
      <w:r w:rsidR="00C9364D" w:rsidRPr="001B5984">
        <w:rPr>
          <w:rFonts w:ascii="Arial" w:hAnsi="Arial" w:cs="Arial"/>
          <w:color w:val="000000" w:themeColor="text1"/>
          <w:sz w:val="24"/>
          <w:szCs w:val="24"/>
        </w:rPr>
        <w:t xml:space="preserve">Therefore, </w:t>
      </w:r>
      <w:r w:rsidRPr="001B5984">
        <w:rPr>
          <w:rFonts w:ascii="Arial" w:hAnsi="Arial" w:cs="Arial"/>
          <w:color w:val="000000" w:themeColor="text1"/>
          <w:sz w:val="24"/>
          <w:szCs w:val="24"/>
        </w:rPr>
        <w:t xml:space="preserve">children </w:t>
      </w:r>
      <w:r w:rsidR="00C9364D" w:rsidRPr="001B5984">
        <w:rPr>
          <w:rFonts w:ascii="Arial" w:hAnsi="Arial" w:cs="Arial"/>
          <w:color w:val="000000" w:themeColor="text1"/>
          <w:sz w:val="24"/>
          <w:szCs w:val="24"/>
        </w:rPr>
        <w:t>should</w:t>
      </w:r>
      <w:r w:rsidRPr="001B5984">
        <w:rPr>
          <w:rFonts w:ascii="Arial" w:hAnsi="Arial" w:cs="Arial"/>
          <w:color w:val="000000" w:themeColor="text1"/>
          <w:sz w:val="24"/>
          <w:szCs w:val="24"/>
        </w:rPr>
        <w:t xml:space="preserve"> be at the heart of any planned curriculum, and that children learn through first hand expierence consisting of 'play' as the key vehicle of learning. (</w:t>
      </w:r>
      <w:r w:rsidR="004C7478" w:rsidRPr="001B5984">
        <w:rPr>
          <w:rFonts w:ascii="Arial" w:hAnsi="Arial" w:cs="Arial"/>
          <w:color w:val="000000" w:themeColor="text1"/>
          <w:sz w:val="24"/>
          <w:szCs w:val="24"/>
        </w:rPr>
        <w:t xml:space="preserve">Welsh </w:t>
      </w:r>
      <w:r w:rsidR="00AA76EF" w:rsidRPr="001B5984">
        <w:rPr>
          <w:rFonts w:ascii="Arial" w:hAnsi="Arial" w:cs="Arial"/>
          <w:color w:val="000000" w:themeColor="text1"/>
          <w:sz w:val="24"/>
          <w:szCs w:val="24"/>
        </w:rPr>
        <w:t xml:space="preserve">Government, </w:t>
      </w:r>
      <w:r w:rsidRPr="001B5984">
        <w:rPr>
          <w:rFonts w:ascii="Arial" w:hAnsi="Arial" w:cs="Arial"/>
          <w:color w:val="000000" w:themeColor="text1"/>
          <w:sz w:val="24"/>
          <w:szCs w:val="24"/>
        </w:rPr>
        <w:t>2015, pp. 3–4).</w:t>
      </w:r>
    </w:p>
    <w:p w14:paraId="0A0960BE" w14:textId="0E6DE0F1" w:rsidR="00AA2C2A" w:rsidRPr="001B5984" w:rsidRDefault="00AA2C2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The Foundation Phase represent a </w:t>
      </w:r>
      <w:r w:rsidR="009933DF" w:rsidRPr="001B5984">
        <w:rPr>
          <w:rFonts w:ascii="Arial" w:hAnsi="Arial" w:cs="Arial"/>
          <w:color w:val="000000" w:themeColor="text1"/>
          <w:sz w:val="24"/>
          <w:szCs w:val="24"/>
        </w:rPr>
        <w:t>differentiation</w:t>
      </w:r>
      <w:r w:rsidRPr="001B5984">
        <w:rPr>
          <w:rFonts w:ascii="Arial" w:hAnsi="Arial" w:cs="Arial"/>
          <w:color w:val="000000" w:themeColor="text1"/>
          <w:sz w:val="24"/>
          <w:szCs w:val="24"/>
        </w:rPr>
        <w:t xml:space="preserve"> to the underpins highlighted from the National Curriculum's more formal, competency-based approach to early childhood education. </w:t>
      </w:r>
      <w:r w:rsidR="00C9364D" w:rsidRPr="001B5984">
        <w:rPr>
          <w:rFonts w:ascii="Arial" w:hAnsi="Arial" w:cs="Arial"/>
          <w:color w:val="000000" w:themeColor="text1"/>
          <w:sz w:val="24"/>
          <w:szCs w:val="24"/>
        </w:rPr>
        <w:t>This is due to,</w:t>
      </w:r>
      <w:r w:rsidRPr="001B5984">
        <w:rPr>
          <w:rFonts w:ascii="Arial" w:hAnsi="Arial" w:cs="Arial"/>
          <w:color w:val="000000" w:themeColor="text1"/>
          <w:sz w:val="24"/>
          <w:szCs w:val="24"/>
        </w:rPr>
        <w:t xml:space="preserve"> the Foundation Phase p</w:t>
      </w:r>
      <w:r w:rsidR="00CE2F9D" w:rsidRPr="001B5984">
        <w:rPr>
          <w:rFonts w:ascii="Arial" w:hAnsi="Arial" w:cs="Arial"/>
          <w:color w:val="000000" w:themeColor="text1"/>
          <w:sz w:val="24"/>
          <w:szCs w:val="24"/>
        </w:rPr>
        <w:t>r</w:t>
      </w:r>
      <w:r w:rsidRPr="001B5984">
        <w:rPr>
          <w:rFonts w:ascii="Arial" w:hAnsi="Arial" w:cs="Arial"/>
          <w:color w:val="000000" w:themeColor="text1"/>
          <w:sz w:val="24"/>
          <w:szCs w:val="24"/>
        </w:rPr>
        <w:t>omotes an experiential play-based approach to learning for children aged 3 to 7 years old, based on evidence from good early years programmes in Scandinavia, Reggio Emilia, and New Zealand (Te Whriki)</w:t>
      </w:r>
      <w:r w:rsidR="00C9364D"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 </w:t>
      </w:r>
      <w:r w:rsidR="00C9364D" w:rsidRPr="001B5984">
        <w:rPr>
          <w:rFonts w:ascii="Arial" w:hAnsi="Arial" w:cs="Arial"/>
          <w:color w:val="000000" w:themeColor="text1"/>
          <w:sz w:val="24"/>
          <w:szCs w:val="24"/>
        </w:rPr>
        <w:t>T</w:t>
      </w:r>
      <w:r w:rsidRPr="001B5984">
        <w:rPr>
          <w:rFonts w:ascii="Arial" w:hAnsi="Arial" w:cs="Arial"/>
          <w:color w:val="000000" w:themeColor="text1"/>
          <w:sz w:val="24"/>
          <w:szCs w:val="24"/>
        </w:rPr>
        <w:t>hat indicates the adoption of an overly formal curriculum and extensive formal teaching before the age of six or seven can result in lower standards of attainment in the long term. It emphasises the importance of the child's well-being and promotes a balance of child-initiated and practitioner-directed (or practitioner-initiated) activities in stimulating indoor and outdoor contexts. (WISERD, 2016)</w:t>
      </w:r>
    </w:p>
    <w:p w14:paraId="347C46A3" w14:textId="4DBD9FB6" w:rsidR="007E2A54" w:rsidRPr="001B5984" w:rsidRDefault="007E2A54"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The English Early Years Foundation Stage (EYFS) curriculum has drawn criticism for putting an unreasonable amount of focus on young children reaching certain educational objectives. The Nordic countries, New Zealand, and the pre-schools in Reggio Emilia, Northern Italy, on the other hand, are perceived as having a curriculum that is more open and receptive to community concerns and children's interests. As it puts less pressure on a child meeting a certain goal and instead adopts </w:t>
      </w:r>
      <w:r w:rsidR="00614A9E" w:rsidRPr="001B5984">
        <w:rPr>
          <w:rFonts w:ascii="Arial" w:hAnsi="Arial" w:cs="Arial"/>
          <w:color w:val="000000" w:themeColor="text1"/>
          <w:sz w:val="24"/>
          <w:szCs w:val="24"/>
        </w:rPr>
        <w:t>an</w:t>
      </w:r>
      <w:r w:rsidRPr="001B5984">
        <w:rPr>
          <w:rFonts w:ascii="Arial" w:hAnsi="Arial" w:cs="Arial"/>
          <w:color w:val="000000" w:themeColor="text1"/>
          <w:sz w:val="24"/>
          <w:szCs w:val="24"/>
        </w:rPr>
        <w:t xml:space="preserve"> </w:t>
      </w:r>
      <w:r w:rsidR="00EC0F06" w:rsidRPr="001B5984">
        <w:rPr>
          <w:rFonts w:ascii="Arial" w:hAnsi="Arial" w:cs="Arial"/>
          <w:color w:val="000000" w:themeColor="text1"/>
          <w:sz w:val="24"/>
          <w:szCs w:val="24"/>
        </w:rPr>
        <w:t>approach</w:t>
      </w:r>
      <w:r w:rsidRPr="001B5984">
        <w:rPr>
          <w:rFonts w:ascii="Arial" w:hAnsi="Arial" w:cs="Arial"/>
          <w:color w:val="000000" w:themeColor="text1"/>
          <w:sz w:val="24"/>
          <w:szCs w:val="24"/>
        </w:rPr>
        <w:t xml:space="preserve"> where there is a large emphasis on a child developing their own learning through </w:t>
      </w:r>
      <w:r w:rsidR="00C9364D" w:rsidRPr="001B5984">
        <w:rPr>
          <w:rFonts w:ascii="Arial" w:hAnsi="Arial" w:cs="Arial"/>
          <w:color w:val="000000" w:themeColor="text1"/>
          <w:sz w:val="24"/>
          <w:szCs w:val="24"/>
        </w:rPr>
        <w:t>play</w:t>
      </w:r>
      <w:r w:rsidRPr="001B5984">
        <w:rPr>
          <w:rFonts w:ascii="Arial" w:hAnsi="Arial" w:cs="Arial"/>
          <w:color w:val="000000" w:themeColor="text1"/>
          <w:sz w:val="24"/>
          <w:szCs w:val="24"/>
        </w:rPr>
        <w:t>.</w:t>
      </w:r>
      <w:r w:rsidR="00467ED6" w:rsidRPr="001B5984">
        <w:rPr>
          <w:rFonts w:ascii="Arial" w:hAnsi="Arial" w:cs="Arial"/>
          <w:color w:val="000000" w:themeColor="text1"/>
          <w:sz w:val="24"/>
          <w:szCs w:val="24"/>
          <w:shd w:val="clear" w:color="auto" w:fill="FFFFFF"/>
        </w:rPr>
        <w:t xml:space="preserve"> (Moyles, Papatheodorou 2012)</w:t>
      </w:r>
    </w:p>
    <w:p w14:paraId="1F644534" w14:textId="01526C5C" w:rsidR="00411120" w:rsidRPr="001B5984" w:rsidRDefault="0041112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lastRenderedPageBreak/>
        <w:t xml:space="preserve">Bennett (2005) has identified two broad categories in </w:t>
      </w:r>
      <w:r w:rsidR="004C7C6A" w:rsidRPr="001B5984">
        <w:rPr>
          <w:rFonts w:ascii="Arial" w:hAnsi="Arial" w:cs="Arial"/>
          <w:color w:val="000000" w:themeColor="text1"/>
          <w:sz w:val="24"/>
          <w:szCs w:val="24"/>
        </w:rPr>
        <w:t>the</w:t>
      </w:r>
      <w:r w:rsidRPr="001B5984">
        <w:rPr>
          <w:rFonts w:ascii="Arial" w:hAnsi="Arial" w:cs="Arial"/>
          <w:color w:val="000000" w:themeColor="text1"/>
          <w:sz w:val="24"/>
          <w:szCs w:val="24"/>
        </w:rPr>
        <w:t xml:space="preserve"> way a child learns. In the pre-primary tradition which includes the United Kingdom, and the United States the National Curriculum emphasises upon cognitive goals and 'readiness for school' as important aims. </w:t>
      </w:r>
      <w:r w:rsidR="00DB2EDC" w:rsidRPr="001B5984">
        <w:rPr>
          <w:rFonts w:ascii="Arial" w:hAnsi="Arial" w:cs="Arial"/>
          <w:color w:val="000000" w:themeColor="text1"/>
          <w:sz w:val="24"/>
          <w:szCs w:val="24"/>
        </w:rPr>
        <w:t>However,</w:t>
      </w:r>
      <w:r w:rsidRPr="001B5984">
        <w:rPr>
          <w:rFonts w:ascii="Arial" w:hAnsi="Arial" w:cs="Arial"/>
          <w:color w:val="000000" w:themeColor="text1"/>
          <w:sz w:val="24"/>
          <w:szCs w:val="24"/>
        </w:rPr>
        <w:t xml:space="preserve"> the social pedagogic tradition such as, Nordic countries and parts of Central Europe promote children development through play consisting of activities that are child-led.</w:t>
      </w:r>
    </w:p>
    <w:p w14:paraId="1B8E276E" w14:textId="1D9D31A1" w:rsidR="00411120" w:rsidRPr="001B5984" w:rsidRDefault="0041112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As a </w:t>
      </w:r>
      <w:r w:rsidR="00DB2EDC" w:rsidRPr="001B5984">
        <w:rPr>
          <w:rFonts w:ascii="Arial" w:hAnsi="Arial" w:cs="Arial"/>
          <w:color w:val="000000" w:themeColor="text1"/>
          <w:sz w:val="24"/>
          <w:szCs w:val="24"/>
        </w:rPr>
        <w:t>result,</w:t>
      </w:r>
      <w:r w:rsidRPr="001B5984">
        <w:rPr>
          <w:rFonts w:ascii="Arial" w:hAnsi="Arial" w:cs="Arial"/>
          <w:color w:val="000000" w:themeColor="text1"/>
          <w:sz w:val="24"/>
          <w:szCs w:val="24"/>
        </w:rPr>
        <w:t xml:space="preserve"> the United Kingdom publicised a new framework which will replace the National Curriculum this is known as the Foundation Phase, it adopts a more conventional and child-led approach, similar to that observed in Nordic countries where the child is  seen as their own learner. </w:t>
      </w:r>
    </w:p>
    <w:p w14:paraId="093B292A" w14:textId="60A220B9" w:rsidR="00411120" w:rsidRPr="001B5984" w:rsidRDefault="0041112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National Education Agency of Finland, </w:t>
      </w:r>
      <w:r w:rsidR="006A6357"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2016: 14) refers to play in their curriculum as a avenue. As play is a crucial avenue to learning, but not through cognitive tasks, but rather through a way of being, living, and seeing the environment. Play brings together components such as passion, teamwork, and testing personal talents and competences. Play is a stimulating and pleasurable activity in which children develop various skills and information. Children are inherently inquisitive and eager to learn. </w:t>
      </w:r>
    </w:p>
    <w:p w14:paraId="42440240" w14:textId="109FC207" w:rsidR="00AC3C87" w:rsidRPr="001B5984" w:rsidRDefault="00CE2F9D"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Likewise, Siraj</w:t>
      </w:r>
      <w:r w:rsidR="006A6357" w:rsidRPr="001B5984">
        <w:rPr>
          <w:rFonts w:ascii="Arial" w:hAnsi="Arial" w:cs="Arial"/>
          <w:color w:val="000000" w:themeColor="text1"/>
          <w:sz w:val="24"/>
          <w:szCs w:val="24"/>
        </w:rPr>
        <w:t xml:space="preserve"> and</w:t>
      </w:r>
      <w:r w:rsidRPr="001B5984">
        <w:rPr>
          <w:rFonts w:ascii="Arial" w:hAnsi="Arial" w:cs="Arial"/>
          <w:color w:val="000000" w:themeColor="text1"/>
          <w:sz w:val="24"/>
          <w:szCs w:val="24"/>
        </w:rPr>
        <w:t xml:space="preserve"> Kingston. </w:t>
      </w:r>
      <w:r w:rsidR="006A6357"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2014)  </w:t>
      </w:r>
      <w:r w:rsidR="009933DF" w:rsidRPr="001B5984">
        <w:rPr>
          <w:rFonts w:ascii="Arial" w:hAnsi="Arial" w:cs="Arial"/>
          <w:color w:val="000000" w:themeColor="text1"/>
          <w:sz w:val="24"/>
          <w:szCs w:val="24"/>
        </w:rPr>
        <w:t xml:space="preserve">when referring to </w:t>
      </w:r>
      <w:r w:rsidR="004C7C6A" w:rsidRPr="001B5984">
        <w:rPr>
          <w:rFonts w:ascii="Arial" w:hAnsi="Arial" w:cs="Arial"/>
          <w:color w:val="000000" w:themeColor="text1"/>
          <w:sz w:val="24"/>
          <w:szCs w:val="24"/>
        </w:rPr>
        <w:t>an</w:t>
      </w:r>
      <w:r w:rsidR="009933DF" w:rsidRPr="001B5984">
        <w:rPr>
          <w:rFonts w:ascii="Arial" w:hAnsi="Arial" w:cs="Arial"/>
          <w:color w:val="000000" w:themeColor="text1"/>
          <w:sz w:val="24"/>
          <w:szCs w:val="24"/>
        </w:rPr>
        <w:t xml:space="preserve"> independent stocktake of the Foundation Phase in Wales also highlighted as like WISERD</w:t>
      </w:r>
      <w:r w:rsidR="006A6357" w:rsidRPr="001B5984">
        <w:rPr>
          <w:rFonts w:ascii="Arial" w:hAnsi="Arial" w:cs="Arial"/>
          <w:color w:val="000000" w:themeColor="text1"/>
          <w:sz w:val="24"/>
          <w:szCs w:val="24"/>
        </w:rPr>
        <w:t xml:space="preserve"> (</w:t>
      </w:r>
      <w:r w:rsidR="009933DF" w:rsidRPr="001B5984">
        <w:rPr>
          <w:rFonts w:ascii="Arial" w:hAnsi="Arial" w:cs="Arial"/>
          <w:color w:val="000000" w:themeColor="text1"/>
          <w:sz w:val="24"/>
          <w:szCs w:val="24"/>
        </w:rPr>
        <w:t xml:space="preserve">2016) in Evaluating the Foundation </w:t>
      </w:r>
      <w:r w:rsidR="00DB2EDC" w:rsidRPr="001B5984">
        <w:rPr>
          <w:rFonts w:ascii="Arial" w:hAnsi="Arial" w:cs="Arial"/>
          <w:color w:val="000000" w:themeColor="text1"/>
          <w:sz w:val="24"/>
          <w:szCs w:val="24"/>
        </w:rPr>
        <w:t>Phase. Prior</w:t>
      </w:r>
      <w:r w:rsidRPr="001B5984">
        <w:rPr>
          <w:rFonts w:ascii="Arial" w:hAnsi="Arial" w:cs="Arial"/>
          <w:color w:val="000000" w:themeColor="text1"/>
          <w:sz w:val="24"/>
          <w:szCs w:val="24"/>
        </w:rPr>
        <w:t xml:space="preserve"> to the implementation of the Foundation Phase, the play-based pedagogy found in many non-maintained settings was insufficient in supporting and extending children's learning because it rarely included the choice of a child and learning through play</w:t>
      </w:r>
      <w:r w:rsidR="00082E8F" w:rsidRPr="001B5984">
        <w:rPr>
          <w:rFonts w:ascii="Arial" w:hAnsi="Arial" w:cs="Arial"/>
          <w:color w:val="000000" w:themeColor="text1"/>
          <w:sz w:val="24"/>
          <w:szCs w:val="24"/>
        </w:rPr>
        <w:t xml:space="preserve">. </w:t>
      </w:r>
      <w:r w:rsidRPr="001B5984">
        <w:rPr>
          <w:rFonts w:ascii="Arial" w:hAnsi="Arial" w:cs="Arial"/>
          <w:color w:val="000000" w:themeColor="text1"/>
          <w:sz w:val="24"/>
          <w:szCs w:val="24"/>
        </w:rPr>
        <w:t xml:space="preserve">As </w:t>
      </w:r>
      <w:r w:rsidR="009933DF" w:rsidRPr="001B5984">
        <w:rPr>
          <w:rFonts w:ascii="Arial" w:hAnsi="Arial" w:cs="Arial"/>
          <w:color w:val="000000" w:themeColor="text1"/>
          <w:sz w:val="24"/>
          <w:szCs w:val="24"/>
        </w:rPr>
        <w:t>previously</w:t>
      </w:r>
      <w:r w:rsidRPr="001B5984">
        <w:rPr>
          <w:rFonts w:ascii="Arial" w:hAnsi="Arial" w:cs="Arial"/>
          <w:color w:val="000000" w:themeColor="text1"/>
          <w:sz w:val="24"/>
          <w:szCs w:val="24"/>
        </w:rPr>
        <w:t xml:space="preserve"> </w:t>
      </w:r>
      <w:r w:rsidR="009933DF" w:rsidRPr="001B5984">
        <w:rPr>
          <w:rFonts w:ascii="Arial" w:hAnsi="Arial" w:cs="Arial"/>
          <w:color w:val="000000" w:themeColor="text1"/>
          <w:sz w:val="24"/>
          <w:szCs w:val="24"/>
        </w:rPr>
        <w:t xml:space="preserve">to </w:t>
      </w:r>
      <w:r w:rsidRPr="001B5984">
        <w:rPr>
          <w:rFonts w:ascii="Arial" w:hAnsi="Arial" w:cs="Arial"/>
          <w:color w:val="000000" w:themeColor="text1"/>
          <w:sz w:val="24"/>
          <w:szCs w:val="24"/>
        </w:rPr>
        <w:t xml:space="preserve">the Foundation Phase being introduced practitioner focus consisted mainly upon the care of the children or ensuring they met educational outcomes which were stated in the National Curriculum. </w:t>
      </w:r>
    </w:p>
    <w:p w14:paraId="02CB784C" w14:textId="261DDD21" w:rsidR="00AC3C87" w:rsidRPr="001B5984" w:rsidRDefault="002B65A8"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Although, it is not directly referred to in Donaldson</w:t>
      </w:r>
      <w:r w:rsidR="006A6357" w:rsidRPr="001B5984">
        <w:rPr>
          <w:rFonts w:ascii="Arial" w:hAnsi="Arial" w:cs="Arial"/>
          <w:color w:val="000000" w:themeColor="text1"/>
          <w:sz w:val="24"/>
          <w:szCs w:val="24"/>
        </w:rPr>
        <w:t xml:space="preserve"> </w:t>
      </w:r>
      <w:r w:rsidR="00055B80" w:rsidRPr="001B5984">
        <w:rPr>
          <w:rFonts w:ascii="Arial" w:hAnsi="Arial" w:cs="Arial"/>
          <w:color w:val="000000" w:themeColor="text1"/>
          <w:sz w:val="24"/>
          <w:szCs w:val="24"/>
        </w:rPr>
        <w:t xml:space="preserve">report </w:t>
      </w:r>
      <w:r w:rsidR="006A6357"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2015) Successful Futures play is highlighted however, not in relation to how it will differ upon the </w:t>
      </w:r>
      <w:r w:rsidR="00DB2EDC" w:rsidRPr="001B5984">
        <w:rPr>
          <w:rFonts w:ascii="Arial" w:hAnsi="Arial" w:cs="Arial"/>
          <w:color w:val="000000" w:themeColor="text1"/>
          <w:sz w:val="24"/>
          <w:szCs w:val="24"/>
        </w:rPr>
        <w:t>implementation</w:t>
      </w:r>
      <w:r w:rsidRPr="001B5984">
        <w:rPr>
          <w:rFonts w:ascii="Arial" w:hAnsi="Arial" w:cs="Arial"/>
          <w:color w:val="000000" w:themeColor="text1"/>
          <w:sz w:val="24"/>
          <w:szCs w:val="24"/>
        </w:rPr>
        <w:t xml:space="preserve"> of the new curriculum and the positives and negatives in doing so. </w:t>
      </w:r>
      <w:r w:rsidR="00DB2EDC" w:rsidRPr="001B5984">
        <w:rPr>
          <w:rFonts w:ascii="Arial" w:hAnsi="Arial" w:cs="Arial"/>
          <w:color w:val="000000" w:themeColor="text1"/>
          <w:sz w:val="24"/>
          <w:szCs w:val="24"/>
        </w:rPr>
        <w:t>However</w:t>
      </w:r>
      <w:r w:rsidRPr="001B5984">
        <w:rPr>
          <w:rFonts w:ascii="Arial" w:hAnsi="Arial" w:cs="Arial"/>
          <w:color w:val="000000" w:themeColor="text1"/>
          <w:sz w:val="24"/>
          <w:szCs w:val="24"/>
        </w:rPr>
        <w:t>, in the Foundation Phase play is included in the four purposes, these are the characteristics, in which children should develop in order to realise their potential in life. Within this play is included within</w:t>
      </w:r>
      <w:r w:rsidR="00F90919" w:rsidRPr="001B5984">
        <w:rPr>
          <w:rFonts w:ascii="Arial" w:hAnsi="Arial" w:cs="Arial"/>
          <w:color w:val="000000" w:themeColor="text1"/>
          <w:sz w:val="24"/>
          <w:szCs w:val="24"/>
        </w:rPr>
        <w:t xml:space="preserve"> ambitions and creativeness as the purpose </w:t>
      </w:r>
      <w:r w:rsidR="00DB2EDC" w:rsidRPr="001B5984">
        <w:rPr>
          <w:rFonts w:ascii="Arial" w:hAnsi="Arial" w:cs="Arial"/>
          <w:color w:val="000000" w:themeColor="text1"/>
          <w:sz w:val="24"/>
          <w:szCs w:val="24"/>
        </w:rPr>
        <w:lastRenderedPageBreak/>
        <w:t>proposes</w:t>
      </w:r>
      <w:r w:rsidR="00F90919" w:rsidRPr="001B5984">
        <w:rPr>
          <w:rFonts w:ascii="Arial" w:hAnsi="Arial" w:cs="Arial"/>
          <w:color w:val="000000" w:themeColor="text1"/>
          <w:sz w:val="24"/>
          <w:szCs w:val="24"/>
        </w:rPr>
        <w:t xml:space="preserve"> that children are, enterprising, creative contributors, ready to play a full part in life and work.</w:t>
      </w:r>
    </w:p>
    <w:p w14:paraId="61AFE6E7" w14:textId="0053FE35" w:rsidR="00AC3C87" w:rsidRPr="001B5984" w:rsidRDefault="00F90919"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Assessments</w:t>
      </w:r>
    </w:p>
    <w:p w14:paraId="3AA49F9C" w14:textId="4B98E774" w:rsidR="0052536D" w:rsidRPr="001B5984" w:rsidRDefault="0052536D"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EYFS framework's component for observation and assessment falls under the heading of the theme "Enabling Environments." It is important to recognise each child's interests and then arrange open-ended learning opportunities around them. This practise follows the lead of early educators such as, Montessori (1912), as well as, McMillan (1919), and  Isaacs (1929), who all emphasized the importance of carefully observing children's lives in order to understand their needs and create educational opportunities. (DCSF, 2008: 3).</w:t>
      </w:r>
    </w:p>
    <w:p w14:paraId="1304BBD3" w14:textId="5DCD9C17" w:rsidR="00F90919" w:rsidRPr="001B5984" w:rsidRDefault="00A8218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Considering the Foundation Phase (WISERD, 2016). A methodological difficulty that occurred whilst transferring over from the National Curriculum was how to compare Foundation Phase outcomes which </w:t>
      </w:r>
      <w:r w:rsidR="00DB2EDC" w:rsidRPr="001B5984">
        <w:rPr>
          <w:rFonts w:ascii="Arial" w:hAnsi="Arial" w:cs="Arial"/>
          <w:color w:val="000000" w:themeColor="text1"/>
          <w:sz w:val="24"/>
          <w:szCs w:val="24"/>
        </w:rPr>
        <w:t>occurred</w:t>
      </w:r>
      <w:r w:rsidRPr="001B5984">
        <w:rPr>
          <w:rFonts w:ascii="Arial" w:hAnsi="Arial" w:cs="Arial"/>
          <w:color w:val="000000" w:themeColor="text1"/>
          <w:sz w:val="24"/>
          <w:szCs w:val="24"/>
        </w:rPr>
        <w:t xml:space="preserve"> at the End of Foundation Phase where assessments are completed by Year 2 . Compared to the National Curriculum KS1 outcomes also undertaken by Year 2 children. Even though it is suggested a direct link between the two assessments in literacy and </w:t>
      </w:r>
      <w:r w:rsidR="00614A9E" w:rsidRPr="001B5984">
        <w:rPr>
          <w:rFonts w:ascii="Arial" w:hAnsi="Arial" w:cs="Arial"/>
          <w:color w:val="000000" w:themeColor="text1"/>
          <w:sz w:val="24"/>
          <w:szCs w:val="24"/>
        </w:rPr>
        <w:t>numeracy. It</w:t>
      </w:r>
      <w:r w:rsidRPr="001B5984">
        <w:rPr>
          <w:rFonts w:ascii="Arial" w:hAnsi="Arial" w:cs="Arial"/>
          <w:color w:val="000000" w:themeColor="text1"/>
          <w:sz w:val="24"/>
          <w:szCs w:val="24"/>
        </w:rPr>
        <w:t xml:space="preserve"> appears that there has been significant variation in the use of the Foundation Phase outcomes, and that their use has tended to be 'adjusted' over subsequent years as practitioners appear to become more familiar with the assessments. However, because of these apparent 'fluctuations,' exact comparisons between KS1 and Foundation Phase results are difficult to provide a cohesive approach.</w:t>
      </w:r>
    </w:p>
    <w:p w14:paraId="690B47CD" w14:textId="54E220B0" w:rsidR="00A8218A" w:rsidRPr="001B5984" w:rsidRDefault="00A8218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Arguably Siraj</w:t>
      </w:r>
      <w:r w:rsidR="00241368" w:rsidRPr="001B5984">
        <w:rPr>
          <w:rFonts w:ascii="Arial" w:hAnsi="Arial" w:cs="Arial"/>
          <w:color w:val="000000" w:themeColor="text1"/>
          <w:sz w:val="24"/>
          <w:szCs w:val="24"/>
        </w:rPr>
        <w:t xml:space="preserve"> and </w:t>
      </w:r>
      <w:r w:rsidRPr="001B5984">
        <w:rPr>
          <w:rFonts w:ascii="Arial" w:hAnsi="Arial" w:cs="Arial"/>
          <w:color w:val="000000" w:themeColor="text1"/>
          <w:sz w:val="24"/>
          <w:szCs w:val="24"/>
        </w:rPr>
        <w:t>Kingston</w:t>
      </w:r>
      <w:r w:rsidR="00241368" w:rsidRPr="001B5984">
        <w:rPr>
          <w:rFonts w:ascii="Arial" w:hAnsi="Arial" w:cs="Arial"/>
          <w:color w:val="000000" w:themeColor="text1"/>
          <w:sz w:val="24"/>
          <w:szCs w:val="24"/>
        </w:rPr>
        <w:t xml:space="preserve"> (</w:t>
      </w:r>
      <w:r w:rsidRPr="001B5984">
        <w:rPr>
          <w:rFonts w:ascii="Arial" w:hAnsi="Arial" w:cs="Arial"/>
          <w:color w:val="000000" w:themeColor="text1"/>
          <w:sz w:val="24"/>
          <w:szCs w:val="24"/>
        </w:rPr>
        <w:t xml:space="preserve">2014)  also agreed that work upon how assessment </w:t>
      </w:r>
      <w:r w:rsidR="00DB2EDC" w:rsidRPr="001B5984">
        <w:rPr>
          <w:rFonts w:ascii="Arial" w:hAnsi="Arial" w:cs="Arial"/>
          <w:color w:val="000000" w:themeColor="text1"/>
          <w:sz w:val="24"/>
          <w:szCs w:val="24"/>
        </w:rPr>
        <w:t>was</w:t>
      </w:r>
      <w:r w:rsidRPr="001B5984">
        <w:rPr>
          <w:rFonts w:ascii="Arial" w:hAnsi="Arial" w:cs="Arial"/>
          <w:color w:val="000000" w:themeColor="text1"/>
          <w:sz w:val="24"/>
          <w:szCs w:val="24"/>
        </w:rPr>
        <w:t xml:space="preserve"> compared need to take place. The government has implemented the National Literacy and Numeracy Framework (LNF) (DfES, 2013b) and is currently evaluating the curriculum and assessments (DfES, 2013c). Consequently through this it was noted , that the outcome criteria were not necessarily in line with those in the Foundation Phase Framework (DCELLS, 2008), This provided discrepancies in what was to be assessed and how and therefore, providing  differentiations to results conducted. </w:t>
      </w:r>
    </w:p>
    <w:p w14:paraId="1A1E5469" w14:textId="2B0D24C0" w:rsidR="005B11F6" w:rsidRPr="001B5984" w:rsidRDefault="005B11F6"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Donaldson </w:t>
      </w:r>
      <w:r w:rsidR="00B97EEB"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2015) also highlights the </w:t>
      </w:r>
      <w:r w:rsidR="00082E8F" w:rsidRPr="001B5984">
        <w:rPr>
          <w:rFonts w:ascii="Arial" w:hAnsi="Arial" w:cs="Arial"/>
          <w:color w:val="000000" w:themeColor="text1"/>
          <w:sz w:val="24"/>
          <w:szCs w:val="24"/>
        </w:rPr>
        <w:t>importance</w:t>
      </w:r>
      <w:r w:rsidRPr="001B5984">
        <w:rPr>
          <w:rFonts w:ascii="Arial" w:hAnsi="Arial" w:cs="Arial"/>
          <w:color w:val="000000" w:themeColor="text1"/>
          <w:sz w:val="24"/>
          <w:szCs w:val="24"/>
        </w:rPr>
        <w:t xml:space="preserve"> of having the same approach to </w:t>
      </w:r>
      <w:r w:rsidR="00082E8F" w:rsidRPr="001B5984">
        <w:rPr>
          <w:rFonts w:ascii="Arial" w:hAnsi="Arial" w:cs="Arial"/>
          <w:color w:val="000000" w:themeColor="text1"/>
          <w:sz w:val="24"/>
          <w:szCs w:val="24"/>
        </w:rPr>
        <w:t>determine</w:t>
      </w:r>
      <w:r w:rsidRPr="001B5984">
        <w:rPr>
          <w:rFonts w:ascii="Arial" w:hAnsi="Arial" w:cs="Arial"/>
          <w:color w:val="000000" w:themeColor="text1"/>
          <w:sz w:val="24"/>
          <w:szCs w:val="24"/>
        </w:rPr>
        <w:t xml:space="preserve"> how </w:t>
      </w:r>
      <w:r w:rsidR="00082E8F" w:rsidRPr="001B5984">
        <w:rPr>
          <w:rFonts w:ascii="Arial" w:hAnsi="Arial" w:cs="Arial"/>
          <w:color w:val="000000" w:themeColor="text1"/>
          <w:sz w:val="24"/>
          <w:szCs w:val="24"/>
        </w:rPr>
        <w:t>assessment</w:t>
      </w:r>
      <w:r w:rsidRPr="001B5984">
        <w:rPr>
          <w:rFonts w:ascii="Arial" w:hAnsi="Arial" w:cs="Arial"/>
          <w:color w:val="000000" w:themeColor="text1"/>
          <w:sz w:val="24"/>
          <w:szCs w:val="24"/>
        </w:rPr>
        <w:t xml:space="preserve"> </w:t>
      </w:r>
      <w:r w:rsidR="004C7C6A" w:rsidRPr="001B5984">
        <w:rPr>
          <w:rFonts w:ascii="Arial" w:hAnsi="Arial" w:cs="Arial"/>
          <w:color w:val="000000" w:themeColor="text1"/>
          <w:sz w:val="24"/>
          <w:szCs w:val="24"/>
        </w:rPr>
        <w:t>criteria</w:t>
      </w:r>
      <w:r w:rsidRPr="001B5984">
        <w:rPr>
          <w:rFonts w:ascii="Arial" w:hAnsi="Arial" w:cs="Arial"/>
          <w:color w:val="000000" w:themeColor="text1"/>
          <w:sz w:val="24"/>
          <w:szCs w:val="24"/>
        </w:rPr>
        <w:t xml:space="preserve"> are </w:t>
      </w:r>
      <w:r w:rsidR="00082E8F" w:rsidRPr="001B5984">
        <w:rPr>
          <w:rFonts w:ascii="Arial" w:hAnsi="Arial" w:cs="Arial"/>
          <w:color w:val="000000" w:themeColor="text1"/>
          <w:sz w:val="24"/>
          <w:szCs w:val="24"/>
        </w:rPr>
        <w:t>met. Teachers</w:t>
      </w:r>
      <w:r w:rsidRPr="001B5984">
        <w:rPr>
          <w:rFonts w:ascii="Arial" w:hAnsi="Arial" w:cs="Arial"/>
          <w:color w:val="000000" w:themeColor="text1"/>
          <w:sz w:val="24"/>
          <w:szCs w:val="24"/>
        </w:rPr>
        <w:t xml:space="preserve"> must have cohesive ways of tracking individual children and young people's progress over time and across the </w:t>
      </w:r>
      <w:r w:rsidRPr="001B5984">
        <w:rPr>
          <w:rFonts w:ascii="Arial" w:hAnsi="Arial" w:cs="Arial"/>
          <w:color w:val="000000" w:themeColor="text1"/>
          <w:sz w:val="24"/>
          <w:szCs w:val="24"/>
        </w:rPr>
        <w:lastRenderedPageBreak/>
        <w:t xml:space="preserve">curriculum, including information from assessments that connect together different aspects of what children and young people have learned over time and how they are able to apply what they have learned to new </w:t>
      </w:r>
      <w:r w:rsidR="00082E8F" w:rsidRPr="001B5984">
        <w:rPr>
          <w:rFonts w:ascii="Arial" w:hAnsi="Arial" w:cs="Arial"/>
          <w:color w:val="000000" w:themeColor="text1"/>
          <w:sz w:val="24"/>
          <w:szCs w:val="24"/>
        </w:rPr>
        <w:t>contexts. In</w:t>
      </w:r>
      <w:r w:rsidRPr="001B5984">
        <w:rPr>
          <w:rFonts w:ascii="Arial" w:hAnsi="Arial" w:cs="Arial"/>
          <w:color w:val="000000" w:themeColor="text1"/>
          <w:sz w:val="24"/>
          <w:szCs w:val="24"/>
        </w:rPr>
        <w:t xml:space="preserve"> addition, how progress and outcomes are measured, as well as the findings of such evaluations, have a significant impact on learning</w:t>
      </w:r>
      <w:r w:rsidR="00394E3A" w:rsidRPr="001B5984">
        <w:rPr>
          <w:rFonts w:ascii="Arial" w:hAnsi="Arial" w:cs="Arial"/>
          <w:color w:val="000000" w:themeColor="text1"/>
          <w:sz w:val="24"/>
          <w:szCs w:val="24"/>
        </w:rPr>
        <w:t>, b</w:t>
      </w:r>
      <w:r w:rsidRPr="001B5984">
        <w:rPr>
          <w:rFonts w:ascii="Arial" w:hAnsi="Arial" w:cs="Arial"/>
          <w:color w:val="000000" w:themeColor="text1"/>
          <w:sz w:val="24"/>
          <w:szCs w:val="24"/>
        </w:rPr>
        <w:t>ecause assessment is such an important and integrated element of learning and teaching, it must be firmly related to the curriculum. Assessment can become dominated by accountability systems, which can have negative repercussions for children's and young people's learning.</w:t>
      </w:r>
    </w:p>
    <w:p w14:paraId="21CD5F2E" w14:textId="0CE25900" w:rsidR="00280196" w:rsidRPr="001B5984" w:rsidRDefault="00280196"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Formative assessment should be an integral and natural element of the teaching process, not an add-on. Paul Black and Dylan </w:t>
      </w:r>
      <w:r w:rsidR="00082E8F" w:rsidRPr="001B5984">
        <w:rPr>
          <w:rFonts w:ascii="Arial" w:hAnsi="Arial" w:cs="Arial"/>
          <w:color w:val="000000" w:themeColor="text1"/>
          <w:sz w:val="24"/>
          <w:szCs w:val="24"/>
        </w:rPr>
        <w:t>William’s</w:t>
      </w:r>
      <w:r w:rsidRPr="001B5984">
        <w:rPr>
          <w:rFonts w:ascii="Arial" w:hAnsi="Arial" w:cs="Arial"/>
          <w:color w:val="000000" w:themeColor="text1"/>
          <w:sz w:val="24"/>
          <w:szCs w:val="24"/>
        </w:rPr>
        <w:t xml:space="preserve"> work outlines the features of effective formative assessment within documentation such as, The Assessment Reform Group's principles of assessment for learning and, more recently, the Welsh Government's How to build thinking and assessment for learning in the classroom (2010)  Good-quality summative assessment includes comparable features, but with a higher emphasis on assessing the cumulative nature of what has been learnt at suitable moments in a course or series of lessons being undertook. (</w:t>
      </w:r>
      <w:r w:rsidR="00082E8F" w:rsidRPr="001B5984">
        <w:rPr>
          <w:rFonts w:ascii="Arial" w:hAnsi="Arial" w:cs="Arial"/>
          <w:color w:val="000000" w:themeColor="text1"/>
          <w:sz w:val="24"/>
          <w:szCs w:val="24"/>
        </w:rPr>
        <w:t>William</w:t>
      </w:r>
      <w:r w:rsidRPr="001B5984">
        <w:rPr>
          <w:rFonts w:ascii="Arial" w:hAnsi="Arial" w:cs="Arial"/>
          <w:color w:val="000000" w:themeColor="text1"/>
          <w:sz w:val="24"/>
          <w:szCs w:val="24"/>
        </w:rPr>
        <w:t>, 2011)</w:t>
      </w:r>
    </w:p>
    <w:p w14:paraId="3382780D" w14:textId="4C7DD018" w:rsidR="00AC3C87" w:rsidRPr="001B5984" w:rsidRDefault="00EC3393"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In comparison to this </w:t>
      </w:r>
      <w:r w:rsidR="00E720DF" w:rsidRPr="001B5984">
        <w:rPr>
          <w:rFonts w:ascii="Arial" w:hAnsi="Arial" w:cs="Arial"/>
          <w:color w:val="000000" w:themeColor="text1"/>
          <w:sz w:val="24"/>
          <w:szCs w:val="24"/>
        </w:rPr>
        <w:t xml:space="preserve">in the </w:t>
      </w:r>
      <w:r w:rsidRPr="001B5984">
        <w:rPr>
          <w:rFonts w:ascii="Arial" w:hAnsi="Arial" w:cs="Arial"/>
          <w:color w:val="000000" w:themeColor="text1"/>
          <w:sz w:val="24"/>
          <w:szCs w:val="24"/>
        </w:rPr>
        <w:t xml:space="preserve">Stocktake </w:t>
      </w:r>
      <w:r w:rsidR="00E720DF" w:rsidRPr="001B5984">
        <w:rPr>
          <w:rFonts w:ascii="Arial" w:hAnsi="Arial" w:cs="Arial"/>
          <w:color w:val="000000" w:themeColor="text1"/>
          <w:sz w:val="24"/>
          <w:szCs w:val="24"/>
        </w:rPr>
        <w:t xml:space="preserve">report it is </w:t>
      </w:r>
      <w:r w:rsidRPr="001B5984">
        <w:rPr>
          <w:rFonts w:ascii="Arial" w:hAnsi="Arial" w:cs="Arial"/>
          <w:color w:val="000000" w:themeColor="text1"/>
          <w:sz w:val="24"/>
          <w:szCs w:val="24"/>
        </w:rPr>
        <w:t>dictate</w:t>
      </w:r>
      <w:r w:rsidR="00E720DF" w:rsidRPr="001B5984">
        <w:rPr>
          <w:rFonts w:ascii="Arial" w:hAnsi="Arial" w:cs="Arial"/>
          <w:color w:val="000000" w:themeColor="text1"/>
          <w:sz w:val="24"/>
          <w:szCs w:val="24"/>
        </w:rPr>
        <w:t>d by Learning Wales</w:t>
      </w:r>
      <w:r w:rsidR="00E10813" w:rsidRPr="001B5984">
        <w:rPr>
          <w:rFonts w:ascii="Arial" w:hAnsi="Arial" w:cs="Arial"/>
          <w:color w:val="000000" w:themeColor="text1"/>
          <w:sz w:val="24"/>
          <w:szCs w:val="24"/>
        </w:rPr>
        <w:t xml:space="preserve"> (</w:t>
      </w:r>
      <w:r w:rsidR="00E720DF" w:rsidRPr="001B5984">
        <w:rPr>
          <w:rFonts w:ascii="Arial" w:hAnsi="Arial" w:cs="Arial"/>
          <w:color w:val="000000" w:themeColor="text1"/>
          <w:sz w:val="24"/>
          <w:szCs w:val="24"/>
        </w:rPr>
        <w:t>2014)</w:t>
      </w:r>
      <w:r w:rsidRPr="001B5984">
        <w:rPr>
          <w:rFonts w:ascii="Arial" w:hAnsi="Arial" w:cs="Arial"/>
          <w:color w:val="000000" w:themeColor="text1"/>
          <w:sz w:val="24"/>
          <w:szCs w:val="24"/>
        </w:rPr>
        <w:t xml:space="preserve"> that the Foundation Phase philosophy does not fully interlink with that of formal compulsory paper-based assessments that tend to take place throughout the school starting from the end of KS1. </w:t>
      </w:r>
      <w:r w:rsidR="00E720DF" w:rsidRPr="001B5984">
        <w:rPr>
          <w:rFonts w:ascii="Arial" w:hAnsi="Arial" w:cs="Arial"/>
          <w:color w:val="000000" w:themeColor="text1"/>
          <w:sz w:val="24"/>
          <w:szCs w:val="24"/>
        </w:rPr>
        <w:t xml:space="preserve">Which assesses </w:t>
      </w:r>
      <w:r w:rsidR="00082E8F" w:rsidRPr="001B5984">
        <w:rPr>
          <w:rFonts w:ascii="Arial" w:hAnsi="Arial" w:cs="Arial"/>
          <w:color w:val="000000" w:themeColor="text1"/>
          <w:sz w:val="24"/>
          <w:szCs w:val="24"/>
        </w:rPr>
        <w:t>children’s</w:t>
      </w:r>
      <w:r w:rsidR="00E720DF" w:rsidRPr="001B5984">
        <w:rPr>
          <w:rFonts w:ascii="Arial" w:hAnsi="Arial" w:cs="Arial"/>
          <w:color w:val="000000" w:themeColor="text1"/>
          <w:sz w:val="24"/>
          <w:szCs w:val="24"/>
        </w:rPr>
        <w:t xml:space="preserve"> development in numeracy and literacy </w:t>
      </w:r>
      <w:r w:rsidR="00082E8F" w:rsidRPr="001B5984">
        <w:rPr>
          <w:rFonts w:ascii="Arial" w:hAnsi="Arial" w:cs="Arial"/>
          <w:color w:val="000000" w:themeColor="text1"/>
          <w:sz w:val="24"/>
          <w:szCs w:val="24"/>
        </w:rPr>
        <w:t>as</w:t>
      </w:r>
      <w:r w:rsidRPr="001B5984">
        <w:rPr>
          <w:rFonts w:ascii="Arial" w:hAnsi="Arial" w:cs="Arial"/>
          <w:color w:val="000000" w:themeColor="text1"/>
          <w:sz w:val="24"/>
          <w:szCs w:val="24"/>
        </w:rPr>
        <w:t xml:space="preserve"> within the Foundation Phase it does not prepare children to sit a formal test and how to carry it out</w:t>
      </w:r>
      <w:r w:rsidR="00E720DF" w:rsidRPr="001B5984">
        <w:rPr>
          <w:rFonts w:ascii="Arial" w:hAnsi="Arial" w:cs="Arial"/>
          <w:color w:val="000000" w:themeColor="text1"/>
          <w:sz w:val="24"/>
          <w:szCs w:val="24"/>
        </w:rPr>
        <w:t xml:space="preserve"> therefore, it is believed that formative assessments should be </w:t>
      </w:r>
      <w:r w:rsidR="009C17BA" w:rsidRPr="001B5984">
        <w:rPr>
          <w:rFonts w:ascii="Arial" w:hAnsi="Arial" w:cs="Arial"/>
          <w:color w:val="000000" w:themeColor="text1"/>
          <w:sz w:val="24"/>
          <w:szCs w:val="24"/>
        </w:rPr>
        <w:t>conducted</w:t>
      </w:r>
      <w:r w:rsidR="00E720DF" w:rsidRPr="001B5984">
        <w:rPr>
          <w:rFonts w:ascii="Arial" w:hAnsi="Arial" w:cs="Arial"/>
          <w:color w:val="000000" w:themeColor="text1"/>
          <w:sz w:val="24"/>
          <w:szCs w:val="24"/>
        </w:rPr>
        <w:t xml:space="preserve"> on a regular basis to prepare children for such events</w:t>
      </w:r>
      <w:r w:rsidRPr="001B5984">
        <w:rPr>
          <w:rFonts w:ascii="Arial" w:hAnsi="Arial" w:cs="Arial"/>
          <w:color w:val="000000" w:themeColor="text1"/>
          <w:sz w:val="24"/>
          <w:szCs w:val="24"/>
        </w:rPr>
        <w:t>. Subsequent to this it, was stated that unless clear direction was provided, this may lead to a return to formal methods of education in order to prepare students for the tests they undertake at the end of each year.</w:t>
      </w:r>
    </w:p>
    <w:p w14:paraId="210A8F8F" w14:textId="655EE592" w:rsidR="00AC3C87" w:rsidRPr="001B5984" w:rsidRDefault="00970234"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When discussions took place regarding the </w:t>
      </w:r>
      <w:r w:rsidR="00476733" w:rsidRPr="001B5984">
        <w:rPr>
          <w:rFonts w:ascii="Arial" w:hAnsi="Arial" w:cs="Arial"/>
          <w:color w:val="000000" w:themeColor="text1"/>
          <w:sz w:val="24"/>
          <w:szCs w:val="24"/>
        </w:rPr>
        <w:t>Foundation Phase</w:t>
      </w:r>
      <w:r w:rsidRPr="001B5984">
        <w:rPr>
          <w:rFonts w:ascii="Arial" w:hAnsi="Arial" w:cs="Arial"/>
          <w:color w:val="000000" w:themeColor="text1"/>
          <w:sz w:val="24"/>
          <w:szCs w:val="24"/>
        </w:rPr>
        <w:t xml:space="preserve"> and the introduction of the end of year assessments carried out by teacher that follow the Year 2 tests that take place. Which are used to demonstrate improvement (DfES, 2013d). Currently, the assessments at the end of Year 2  include teachers assessing the children in the following three areas of learning: language, literacy, and communication, mathematics development, and personal and social development, </w:t>
      </w:r>
      <w:r w:rsidRPr="001B5984">
        <w:rPr>
          <w:rFonts w:ascii="Arial" w:hAnsi="Arial" w:cs="Arial"/>
          <w:color w:val="000000" w:themeColor="text1"/>
          <w:sz w:val="24"/>
          <w:szCs w:val="24"/>
        </w:rPr>
        <w:lastRenderedPageBreak/>
        <w:t xml:space="preserve">wellbeing, and cultural diversity, all of which were widely agreed upon as appropriate. Concerns were raised, however, about where that child learning is at and what bracket they fall under in order to know how to progress further, because each child's results in these areas of learning are totalled to get a composite score. Yet, because the composite score incorporates two very distinct domains, academic progress is shown by language, literacy, communication, and mathematical development, but socio-behavioural growth is shown by personal and social development, wellness, and cultural variety. This is as a result of </w:t>
      </w:r>
    </w:p>
    <w:p w14:paraId="4826415F" w14:textId="205ACCE7" w:rsidR="00255BFF" w:rsidRPr="001B5984" w:rsidRDefault="00255BFF"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Bilingualism</w:t>
      </w:r>
    </w:p>
    <w:p w14:paraId="23B4384F" w14:textId="526B8B7B" w:rsidR="003A1E9F" w:rsidRPr="001B5984" w:rsidRDefault="001125D2"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As a result of the Education Reform Act </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1988</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 Welsh became a compulsory subject for students aged 5-14 beginning in 1990. Welsh, or Welsh Language Development, was introduced to all </w:t>
      </w:r>
      <w:r w:rsidR="00082E8F" w:rsidRPr="001B5984">
        <w:rPr>
          <w:rFonts w:ascii="Arial" w:hAnsi="Arial" w:cs="Arial"/>
          <w:color w:val="000000" w:themeColor="text1"/>
          <w:sz w:val="24"/>
          <w:szCs w:val="24"/>
        </w:rPr>
        <w:t>3–7-year-olds</w:t>
      </w:r>
      <w:r w:rsidRPr="001B5984">
        <w:rPr>
          <w:rFonts w:ascii="Arial" w:hAnsi="Arial" w:cs="Arial"/>
          <w:color w:val="000000" w:themeColor="text1"/>
          <w:sz w:val="24"/>
          <w:szCs w:val="24"/>
        </w:rPr>
        <w:t xml:space="preserve"> with the launch of the Foundation Phase </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2011</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 The National Curriculum for Wales is comprised of core and foundation subjects as defined by the Education Act </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2002</w:t>
      </w:r>
      <w:r w:rsidR="00B20186" w:rsidRPr="001B5984">
        <w:rPr>
          <w:rFonts w:ascii="Arial" w:hAnsi="Arial" w:cs="Arial"/>
          <w:color w:val="000000" w:themeColor="text1"/>
          <w:sz w:val="24"/>
          <w:szCs w:val="24"/>
        </w:rPr>
        <w:t>)</w:t>
      </w:r>
      <w:r w:rsidRPr="001B5984">
        <w:rPr>
          <w:rFonts w:ascii="Arial" w:hAnsi="Arial" w:cs="Arial"/>
          <w:color w:val="000000" w:themeColor="text1"/>
          <w:sz w:val="24"/>
          <w:szCs w:val="24"/>
        </w:rPr>
        <w:t xml:space="preserve">. Welsh is part of that foundation as it falls under Mathematics; Science; English; and Welsh first language in relation to Welsh-speaking schools, as stated in the Education Act </w:t>
      </w:r>
      <w:r w:rsidR="00393F0B" w:rsidRPr="001B5984">
        <w:rPr>
          <w:rFonts w:ascii="Arial" w:hAnsi="Arial" w:cs="Arial"/>
          <w:color w:val="000000" w:themeColor="text1"/>
          <w:sz w:val="24"/>
          <w:szCs w:val="24"/>
        </w:rPr>
        <w:t>(</w:t>
      </w:r>
      <w:r w:rsidRPr="001B5984">
        <w:rPr>
          <w:rFonts w:ascii="Arial" w:hAnsi="Arial" w:cs="Arial"/>
          <w:color w:val="000000" w:themeColor="text1"/>
          <w:sz w:val="24"/>
          <w:szCs w:val="24"/>
        </w:rPr>
        <w:t>2002).(Jones,2016)</w:t>
      </w:r>
    </w:p>
    <w:p w14:paraId="7AC4DFDD" w14:textId="3DE573EC" w:rsidR="00437000" w:rsidRPr="001B5984" w:rsidRDefault="0043700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Welsh government is committed to creating a bilingual Wales. It has outlined an ambitious vision. One of the underlying principles is that all children in Wales have the right to belong.</w:t>
      </w:r>
      <w:r w:rsidR="00CE5CD6" w:rsidRPr="001B5984">
        <w:rPr>
          <w:rFonts w:ascii="Arial" w:hAnsi="Arial" w:cs="Arial"/>
          <w:color w:val="000000" w:themeColor="text1"/>
        </w:rPr>
        <w:t xml:space="preserve"> </w:t>
      </w:r>
      <w:r w:rsidR="00CE5CD6" w:rsidRPr="001B5984">
        <w:rPr>
          <w:rFonts w:ascii="Arial" w:hAnsi="Arial" w:cs="Arial"/>
          <w:color w:val="000000" w:themeColor="text1"/>
          <w:sz w:val="24"/>
          <w:szCs w:val="24"/>
        </w:rPr>
        <w:t xml:space="preserve">Children in Foundation phase will require additional opportunities to experience and enjoy using the Welsh language in their daily activities. This is </w:t>
      </w:r>
      <w:r w:rsidR="00725832" w:rsidRPr="001B5984">
        <w:rPr>
          <w:rFonts w:ascii="Arial" w:hAnsi="Arial" w:cs="Arial"/>
          <w:color w:val="000000" w:themeColor="text1"/>
          <w:sz w:val="24"/>
          <w:szCs w:val="24"/>
        </w:rPr>
        <w:t>in line</w:t>
      </w:r>
      <w:r w:rsidR="00CE5CD6" w:rsidRPr="001B5984">
        <w:rPr>
          <w:rFonts w:ascii="Arial" w:hAnsi="Arial" w:cs="Arial"/>
          <w:color w:val="000000" w:themeColor="text1"/>
          <w:sz w:val="24"/>
          <w:szCs w:val="24"/>
        </w:rPr>
        <w:t xml:space="preserve"> with the Foundation Phase 3-7 years curriculum.</w:t>
      </w:r>
      <w:r w:rsidR="0056721D" w:rsidRPr="001B5984">
        <w:rPr>
          <w:rFonts w:ascii="Arial" w:hAnsi="Arial" w:cs="Arial"/>
          <w:color w:val="000000" w:themeColor="text1"/>
          <w:sz w:val="24"/>
          <w:szCs w:val="24"/>
        </w:rPr>
        <w:t xml:space="preserve"> (</w:t>
      </w:r>
      <w:r w:rsidR="00745B5A" w:rsidRPr="001B5984">
        <w:rPr>
          <w:rFonts w:ascii="Arial" w:hAnsi="Arial" w:cs="Arial"/>
          <w:color w:val="000000" w:themeColor="text1"/>
          <w:sz w:val="24"/>
          <w:szCs w:val="24"/>
        </w:rPr>
        <w:t>D</w:t>
      </w:r>
      <w:r w:rsidR="0056721D" w:rsidRPr="001B5984">
        <w:rPr>
          <w:rFonts w:ascii="Arial" w:hAnsi="Arial" w:cs="Arial"/>
          <w:color w:val="000000" w:themeColor="text1"/>
          <w:sz w:val="24"/>
          <w:szCs w:val="24"/>
          <w:shd w:val="clear" w:color="auto" w:fill="FEF1C4"/>
        </w:rPr>
        <w:t>epartment for Children, Education</w:t>
      </w:r>
      <w:r w:rsidR="00146E6B" w:rsidRPr="001B5984">
        <w:rPr>
          <w:rFonts w:ascii="Arial" w:hAnsi="Arial" w:cs="Arial"/>
          <w:color w:val="000000" w:themeColor="text1"/>
          <w:sz w:val="24"/>
          <w:szCs w:val="24"/>
          <w:shd w:val="clear" w:color="auto" w:fill="FEF1C4"/>
        </w:rPr>
        <w:t>, No Date</w:t>
      </w:r>
      <w:r w:rsidR="00745B5A" w:rsidRPr="001B5984">
        <w:rPr>
          <w:rFonts w:ascii="Arial" w:hAnsi="Arial" w:cs="Arial"/>
          <w:color w:val="000000" w:themeColor="text1"/>
          <w:sz w:val="24"/>
          <w:szCs w:val="24"/>
          <w:shd w:val="clear" w:color="auto" w:fill="FEF1C4"/>
        </w:rPr>
        <w:t>)</w:t>
      </w:r>
    </w:p>
    <w:p w14:paraId="41186336" w14:textId="5F9724B5" w:rsidR="00E671F0" w:rsidRPr="001B5984" w:rsidRDefault="00E671F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The Welsh language should be prominent in the curriculum. The significance of the Welsh language is underlined in </w:t>
      </w:r>
      <w:r w:rsidR="00817998" w:rsidRPr="001B5984">
        <w:rPr>
          <w:rFonts w:ascii="Arial" w:hAnsi="Arial" w:cs="Arial"/>
          <w:color w:val="000000" w:themeColor="text1"/>
          <w:sz w:val="24"/>
          <w:szCs w:val="24"/>
        </w:rPr>
        <w:t>the Successful Futures Report and proposes</w:t>
      </w:r>
      <w:r w:rsidRPr="001B5984">
        <w:rPr>
          <w:rFonts w:ascii="Arial" w:hAnsi="Arial" w:cs="Arial"/>
          <w:color w:val="000000" w:themeColor="text1"/>
          <w:sz w:val="24"/>
          <w:szCs w:val="24"/>
        </w:rPr>
        <w:t xml:space="preserve"> that all children and young people continue to learn the language until they reach the age of </w:t>
      </w:r>
      <w:r w:rsidR="00082E8F" w:rsidRPr="001B5984">
        <w:rPr>
          <w:rFonts w:ascii="Arial" w:hAnsi="Arial" w:cs="Arial"/>
          <w:color w:val="000000" w:themeColor="text1"/>
          <w:sz w:val="24"/>
          <w:szCs w:val="24"/>
        </w:rPr>
        <w:t>sixteen</w:t>
      </w:r>
      <w:r w:rsidRPr="001B5984">
        <w:rPr>
          <w:rFonts w:ascii="Arial" w:hAnsi="Arial" w:cs="Arial"/>
          <w:color w:val="000000" w:themeColor="text1"/>
          <w:sz w:val="24"/>
          <w:szCs w:val="24"/>
        </w:rPr>
        <w:t>. Evidence obtained within the report</w:t>
      </w:r>
      <w:r w:rsidR="00C951A4" w:rsidRPr="001B5984">
        <w:rPr>
          <w:rFonts w:ascii="Arial" w:hAnsi="Arial" w:cs="Arial"/>
          <w:color w:val="000000" w:themeColor="text1"/>
          <w:sz w:val="24"/>
          <w:szCs w:val="24"/>
        </w:rPr>
        <w:t xml:space="preserve">, </w:t>
      </w:r>
      <w:r w:rsidRPr="001B5984">
        <w:rPr>
          <w:rFonts w:ascii="Arial" w:hAnsi="Arial" w:cs="Arial"/>
          <w:color w:val="000000" w:themeColor="text1"/>
          <w:sz w:val="24"/>
          <w:szCs w:val="24"/>
        </w:rPr>
        <w:t xml:space="preserve">suggests that Welsh-medium schools may successfully develop language abilities. However, there is still a need to increase the quality and relevance of Welsh language teaching and learning in English-medium schools, particularly for older students. As a result, </w:t>
      </w:r>
      <w:r w:rsidR="004C7C6A" w:rsidRPr="001B5984">
        <w:rPr>
          <w:rFonts w:ascii="Arial" w:hAnsi="Arial" w:cs="Arial"/>
          <w:color w:val="000000" w:themeColor="text1"/>
          <w:sz w:val="24"/>
          <w:szCs w:val="24"/>
        </w:rPr>
        <w:t>there is</w:t>
      </w:r>
      <w:r w:rsidRPr="001B5984">
        <w:rPr>
          <w:rFonts w:ascii="Arial" w:hAnsi="Arial" w:cs="Arial"/>
          <w:color w:val="000000" w:themeColor="text1"/>
          <w:sz w:val="24"/>
          <w:szCs w:val="24"/>
        </w:rPr>
        <w:t xml:space="preserve"> </w:t>
      </w:r>
      <w:r w:rsidR="00082E8F" w:rsidRPr="001B5984">
        <w:rPr>
          <w:rFonts w:ascii="Arial" w:hAnsi="Arial" w:cs="Arial"/>
          <w:color w:val="000000" w:themeColor="text1"/>
          <w:sz w:val="24"/>
          <w:szCs w:val="24"/>
        </w:rPr>
        <w:t>an</w:t>
      </w:r>
      <w:r w:rsidRPr="001B5984">
        <w:rPr>
          <w:rFonts w:ascii="Arial" w:hAnsi="Arial" w:cs="Arial"/>
          <w:color w:val="000000" w:themeColor="text1"/>
          <w:sz w:val="24"/>
          <w:szCs w:val="24"/>
        </w:rPr>
        <w:t> advocate for a stronger emphasis on children and young people's capacity to communicate fluently in everyday life in Welsh, with an emphasis on its growing significance throughout different areas of life.</w:t>
      </w:r>
      <w:r w:rsidR="00B67A6F" w:rsidRPr="001B5984">
        <w:rPr>
          <w:rFonts w:ascii="Arial" w:hAnsi="Arial" w:cs="Arial"/>
          <w:color w:val="000000" w:themeColor="text1"/>
          <w:sz w:val="24"/>
          <w:szCs w:val="24"/>
        </w:rPr>
        <w:t xml:space="preserve"> </w:t>
      </w:r>
      <w:r w:rsidR="0080620B" w:rsidRPr="001B5984">
        <w:rPr>
          <w:rFonts w:ascii="Arial" w:hAnsi="Arial" w:cs="Arial"/>
          <w:color w:val="000000" w:themeColor="text1"/>
          <w:sz w:val="24"/>
          <w:szCs w:val="24"/>
        </w:rPr>
        <w:t>(</w:t>
      </w:r>
      <w:r w:rsidR="00B67A6F" w:rsidRPr="001B5984">
        <w:rPr>
          <w:rFonts w:ascii="Arial" w:hAnsi="Arial" w:cs="Arial"/>
          <w:color w:val="000000" w:themeColor="text1"/>
          <w:sz w:val="24"/>
          <w:szCs w:val="24"/>
        </w:rPr>
        <w:t>Donaldson,2015</w:t>
      </w:r>
      <w:r w:rsidR="0080620B" w:rsidRPr="001B5984">
        <w:rPr>
          <w:rFonts w:ascii="Arial" w:hAnsi="Arial" w:cs="Arial"/>
          <w:color w:val="000000" w:themeColor="text1"/>
          <w:sz w:val="24"/>
          <w:szCs w:val="24"/>
        </w:rPr>
        <w:t>)</w:t>
      </w:r>
    </w:p>
    <w:p w14:paraId="709097AF" w14:textId="07438971" w:rsidR="00FA233C" w:rsidRPr="001B5984" w:rsidRDefault="00AA31F8"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lastRenderedPageBreak/>
        <w:t>Part Two</w:t>
      </w:r>
    </w:p>
    <w:p w14:paraId="191A5F3F" w14:textId="4DEBFFED" w:rsidR="00BD59F2" w:rsidRPr="001B5984" w:rsidRDefault="00BD59F2"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According to the Montessori philosophy of "following the child," each child is given the freedom to learn at their own speed and through careful observation. Every learning opportunity is customised to each child's interests and developmental needs, this ensures that the </w:t>
      </w:r>
      <w:r w:rsidR="005C4E16" w:rsidRPr="001B5984">
        <w:rPr>
          <w:rFonts w:ascii="Arial" w:hAnsi="Arial" w:cs="Arial"/>
          <w:color w:val="000000" w:themeColor="text1"/>
          <w:sz w:val="24"/>
          <w:szCs w:val="24"/>
        </w:rPr>
        <w:t>uniqueness</w:t>
      </w:r>
      <w:r w:rsidRPr="001B5984">
        <w:rPr>
          <w:rFonts w:ascii="Arial" w:hAnsi="Arial" w:cs="Arial"/>
          <w:color w:val="000000" w:themeColor="text1"/>
          <w:sz w:val="24"/>
          <w:szCs w:val="24"/>
        </w:rPr>
        <w:t xml:space="preserve"> of every child is valued and met to ensure </w:t>
      </w:r>
      <w:r w:rsidR="004C7C6A" w:rsidRPr="001B5984">
        <w:rPr>
          <w:rFonts w:ascii="Arial" w:hAnsi="Arial" w:cs="Arial"/>
          <w:color w:val="000000" w:themeColor="text1"/>
          <w:sz w:val="24"/>
          <w:szCs w:val="24"/>
        </w:rPr>
        <w:t>an</w:t>
      </w:r>
      <w:r w:rsidRPr="001B5984">
        <w:rPr>
          <w:rFonts w:ascii="Arial" w:hAnsi="Arial" w:cs="Arial"/>
          <w:color w:val="000000" w:themeColor="text1"/>
          <w:sz w:val="24"/>
          <w:szCs w:val="24"/>
        </w:rPr>
        <w:t xml:space="preserve"> inclusive </w:t>
      </w:r>
      <w:r w:rsidR="005C4E16" w:rsidRPr="001B5984">
        <w:rPr>
          <w:rFonts w:ascii="Arial" w:hAnsi="Arial" w:cs="Arial"/>
          <w:color w:val="000000" w:themeColor="text1"/>
          <w:sz w:val="24"/>
          <w:szCs w:val="24"/>
        </w:rPr>
        <w:t>environment</w:t>
      </w:r>
      <w:r w:rsidRPr="001B5984">
        <w:rPr>
          <w:rFonts w:ascii="Arial" w:hAnsi="Arial" w:cs="Arial"/>
          <w:color w:val="000000" w:themeColor="text1"/>
          <w:sz w:val="24"/>
          <w:szCs w:val="24"/>
        </w:rPr>
        <w:t xml:space="preserve"> is promoted.</w:t>
      </w:r>
      <w:r w:rsidR="00B259BD" w:rsidRPr="001B5984">
        <w:rPr>
          <w:rFonts w:ascii="Arial" w:hAnsi="Arial" w:cs="Arial"/>
          <w:color w:val="000000" w:themeColor="text1"/>
          <w:sz w:val="24"/>
          <w:szCs w:val="24"/>
        </w:rPr>
        <w:t xml:space="preserve"> (EYFS) (DfE, 2017)</w:t>
      </w:r>
      <w:r w:rsidR="00D4394B" w:rsidRPr="001B5984">
        <w:rPr>
          <w:rFonts w:ascii="Arial" w:hAnsi="Arial" w:cs="Arial"/>
          <w:color w:val="000000" w:themeColor="text1"/>
          <w:sz w:val="24"/>
          <w:szCs w:val="24"/>
        </w:rPr>
        <w:t xml:space="preserve"> </w:t>
      </w:r>
    </w:p>
    <w:p w14:paraId="5B1B871A" w14:textId="538C2F74" w:rsidR="00D4394B" w:rsidRPr="001B5984" w:rsidRDefault="00D4394B"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In agre</w:t>
      </w:r>
      <w:r w:rsidR="005C4E16" w:rsidRPr="001B5984">
        <w:rPr>
          <w:rFonts w:ascii="Arial" w:hAnsi="Arial" w:cs="Arial"/>
          <w:color w:val="000000" w:themeColor="text1"/>
          <w:sz w:val="24"/>
          <w:szCs w:val="24"/>
        </w:rPr>
        <w:t>ement</w:t>
      </w:r>
      <w:r w:rsidRPr="001B5984">
        <w:rPr>
          <w:rFonts w:ascii="Arial" w:hAnsi="Arial" w:cs="Arial"/>
          <w:color w:val="000000" w:themeColor="text1"/>
          <w:sz w:val="24"/>
          <w:szCs w:val="24"/>
        </w:rPr>
        <w:t xml:space="preserve"> to </w:t>
      </w:r>
      <w:r w:rsidR="005B14DB" w:rsidRPr="001B5984">
        <w:rPr>
          <w:rFonts w:ascii="Arial" w:hAnsi="Arial" w:cs="Arial"/>
          <w:color w:val="000000" w:themeColor="text1"/>
          <w:sz w:val="24"/>
          <w:szCs w:val="24"/>
        </w:rPr>
        <w:t>the Montessori philo</w:t>
      </w:r>
      <w:r w:rsidR="00667A76" w:rsidRPr="001B5984">
        <w:rPr>
          <w:rFonts w:ascii="Arial" w:hAnsi="Arial" w:cs="Arial"/>
          <w:color w:val="000000" w:themeColor="text1"/>
          <w:sz w:val="24"/>
          <w:szCs w:val="24"/>
        </w:rPr>
        <w:t>lo</w:t>
      </w:r>
      <w:r w:rsidR="005B14DB" w:rsidRPr="001B5984">
        <w:rPr>
          <w:rFonts w:ascii="Arial" w:hAnsi="Arial" w:cs="Arial"/>
          <w:color w:val="000000" w:themeColor="text1"/>
          <w:sz w:val="24"/>
          <w:szCs w:val="24"/>
        </w:rPr>
        <w:t xml:space="preserve">gy </w:t>
      </w:r>
      <w:r w:rsidR="002146B9" w:rsidRPr="001B5984">
        <w:rPr>
          <w:rFonts w:ascii="Arial" w:hAnsi="Arial" w:cs="Arial"/>
          <w:color w:val="000000" w:themeColor="text1"/>
          <w:sz w:val="24"/>
          <w:szCs w:val="24"/>
        </w:rPr>
        <w:t>(</w:t>
      </w:r>
      <w:r w:rsidR="00ED6AC2" w:rsidRPr="001B5984">
        <w:rPr>
          <w:rFonts w:ascii="Arial" w:hAnsi="Arial" w:cs="Arial"/>
          <w:color w:val="000000" w:themeColor="text1"/>
          <w:sz w:val="24"/>
          <w:szCs w:val="24"/>
        </w:rPr>
        <w:t>Robinson</w:t>
      </w:r>
      <w:r w:rsidR="002146B9" w:rsidRPr="001B5984">
        <w:rPr>
          <w:rFonts w:ascii="Arial" w:hAnsi="Arial" w:cs="Arial"/>
          <w:color w:val="000000" w:themeColor="text1"/>
          <w:sz w:val="24"/>
          <w:szCs w:val="24"/>
        </w:rPr>
        <w:t>,2014)</w:t>
      </w:r>
      <w:r w:rsidR="00ED6AC2" w:rsidRPr="001B5984">
        <w:rPr>
          <w:rFonts w:ascii="Arial" w:hAnsi="Arial" w:cs="Arial"/>
          <w:color w:val="000000" w:themeColor="text1"/>
          <w:sz w:val="24"/>
          <w:szCs w:val="24"/>
        </w:rPr>
        <w:t xml:space="preserve"> argues self-awareness is a skill that develops with time; it is not something we are born with. Therefore, the </w:t>
      </w:r>
      <w:r w:rsidR="004E3B1C" w:rsidRPr="001B5984">
        <w:rPr>
          <w:rFonts w:ascii="Arial" w:hAnsi="Arial" w:cs="Arial"/>
          <w:color w:val="000000" w:themeColor="text1"/>
          <w:sz w:val="24"/>
          <w:szCs w:val="24"/>
        </w:rPr>
        <w:t>environments</w:t>
      </w:r>
      <w:r w:rsidR="00ED6AC2" w:rsidRPr="001B5984">
        <w:rPr>
          <w:rFonts w:ascii="Arial" w:hAnsi="Arial" w:cs="Arial"/>
          <w:color w:val="000000" w:themeColor="text1"/>
          <w:sz w:val="24"/>
          <w:szCs w:val="24"/>
        </w:rPr>
        <w:t xml:space="preserve"> </w:t>
      </w:r>
      <w:r w:rsidR="004C7C6A" w:rsidRPr="001B5984">
        <w:rPr>
          <w:rFonts w:ascii="Arial" w:hAnsi="Arial" w:cs="Arial"/>
          <w:color w:val="000000" w:themeColor="text1"/>
          <w:sz w:val="24"/>
          <w:szCs w:val="24"/>
        </w:rPr>
        <w:t>need</w:t>
      </w:r>
      <w:r w:rsidR="00ED6AC2" w:rsidRPr="001B5984">
        <w:rPr>
          <w:rFonts w:ascii="Arial" w:hAnsi="Arial" w:cs="Arial"/>
          <w:color w:val="000000" w:themeColor="text1"/>
          <w:sz w:val="24"/>
          <w:szCs w:val="24"/>
        </w:rPr>
        <w:t xml:space="preserve"> to allow us to develop that </w:t>
      </w:r>
      <w:r w:rsidR="004E3B1C" w:rsidRPr="001B5984">
        <w:rPr>
          <w:rFonts w:ascii="Arial" w:hAnsi="Arial" w:cs="Arial"/>
          <w:color w:val="000000" w:themeColor="text1"/>
          <w:sz w:val="24"/>
          <w:szCs w:val="24"/>
        </w:rPr>
        <w:t>awareness</w:t>
      </w:r>
      <w:r w:rsidR="00ED6AC2" w:rsidRPr="001B5984">
        <w:rPr>
          <w:rFonts w:ascii="Arial" w:hAnsi="Arial" w:cs="Arial"/>
          <w:color w:val="000000" w:themeColor="text1"/>
          <w:sz w:val="24"/>
          <w:szCs w:val="24"/>
        </w:rPr>
        <w:t>.</w:t>
      </w:r>
    </w:p>
    <w:p w14:paraId="7CA658FA" w14:textId="498FFAB5" w:rsidR="003A1DD2" w:rsidRPr="001B5984" w:rsidRDefault="003A1DD2"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Culture</w:t>
      </w:r>
    </w:p>
    <w:p w14:paraId="441605C6" w14:textId="5D980326" w:rsidR="00EE383A" w:rsidRPr="001B5984" w:rsidRDefault="00EE383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conceptual framework explains how people who are physically male or female grow into gendered beings and how racism, classism, homophobia, and other types of discrimination interact with sexism and patriarchy to create paths to bad health.</w:t>
      </w:r>
      <w:r w:rsidR="00F56D67" w:rsidRPr="001B5984">
        <w:rPr>
          <w:rFonts w:ascii="Arial" w:hAnsi="Arial" w:cs="Arial"/>
          <w:color w:val="000000" w:themeColor="text1"/>
          <w:sz w:val="24"/>
          <w:szCs w:val="24"/>
        </w:rPr>
        <w:t xml:space="preserve"> (O’Connor,2020)</w:t>
      </w:r>
    </w:p>
    <w:p w14:paraId="44FC5D56" w14:textId="03788DCA" w:rsidR="00EE383A" w:rsidRPr="001B5984" w:rsidRDefault="00EE383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At its basis, patriarchy can be seen as negative, repressive, and </w:t>
      </w:r>
      <w:r w:rsidR="005C4E16" w:rsidRPr="001B5984">
        <w:rPr>
          <w:rFonts w:ascii="Arial" w:hAnsi="Arial" w:cs="Arial"/>
          <w:color w:val="000000" w:themeColor="text1"/>
          <w:sz w:val="24"/>
          <w:szCs w:val="24"/>
        </w:rPr>
        <w:t>oppressive. As</w:t>
      </w:r>
      <w:r w:rsidRPr="001B5984">
        <w:rPr>
          <w:rFonts w:ascii="Arial" w:hAnsi="Arial" w:cs="Arial"/>
          <w:color w:val="000000" w:themeColor="text1"/>
          <w:sz w:val="24"/>
          <w:szCs w:val="24"/>
        </w:rPr>
        <w:t xml:space="preserve"> a supremacist ideology, patriarchy supports male superiority in spiritual, physical, social, and personal </w:t>
      </w:r>
      <w:r w:rsidR="00FB7F02" w:rsidRPr="001B5984">
        <w:rPr>
          <w:rFonts w:ascii="Arial" w:hAnsi="Arial" w:cs="Arial"/>
          <w:color w:val="000000" w:themeColor="text1"/>
          <w:sz w:val="24"/>
          <w:szCs w:val="24"/>
        </w:rPr>
        <w:t>occurrences</w:t>
      </w:r>
      <w:r w:rsidRPr="001B5984">
        <w:rPr>
          <w:rFonts w:ascii="Arial" w:hAnsi="Arial" w:cs="Arial"/>
          <w:color w:val="000000" w:themeColor="text1"/>
          <w:sz w:val="24"/>
          <w:szCs w:val="24"/>
        </w:rPr>
        <w:t>. (Wood,2019)</w:t>
      </w:r>
    </w:p>
    <w:p w14:paraId="717D91BA" w14:textId="107A037C" w:rsidR="00F46F1F" w:rsidRPr="001B5984" w:rsidRDefault="00F46F1F"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Cultur</w:t>
      </w:r>
      <w:r w:rsidR="00496945" w:rsidRPr="001B5984">
        <w:rPr>
          <w:rFonts w:ascii="Arial" w:hAnsi="Arial" w:cs="Arial"/>
          <w:color w:val="000000" w:themeColor="text1"/>
          <w:sz w:val="24"/>
          <w:szCs w:val="24"/>
        </w:rPr>
        <w:t>al</w:t>
      </w:r>
      <w:r w:rsidRPr="001B5984">
        <w:rPr>
          <w:rFonts w:ascii="Arial" w:hAnsi="Arial" w:cs="Arial"/>
          <w:color w:val="000000" w:themeColor="text1"/>
          <w:sz w:val="24"/>
          <w:szCs w:val="24"/>
        </w:rPr>
        <w:t xml:space="preserve"> beliefs can affect a child’s learning as in some cultures it is believed men are superior and women are to reproduce and care for the family. This leads to children observing behaviour which would not be acceptable within a school setting as they can be interpretated as bias such as, women cannot teach or promote certain behaviours for example, if a female does something wrong such as, spilling a cup of milk at snack time it is acceptable </w:t>
      </w:r>
      <w:r w:rsidR="008816FF" w:rsidRPr="001B5984">
        <w:rPr>
          <w:rFonts w:ascii="Arial" w:hAnsi="Arial" w:cs="Arial"/>
          <w:color w:val="000000" w:themeColor="text1"/>
          <w:sz w:val="24"/>
          <w:szCs w:val="24"/>
        </w:rPr>
        <w:t xml:space="preserve">in some culture </w:t>
      </w:r>
      <w:r w:rsidR="00496945" w:rsidRPr="001B5984">
        <w:rPr>
          <w:rFonts w:ascii="Arial" w:hAnsi="Arial" w:cs="Arial"/>
          <w:color w:val="000000" w:themeColor="text1"/>
          <w:sz w:val="24"/>
          <w:szCs w:val="24"/>
        </w:rPr>
        <w:t>f</w:t>
      </w:r>
      <w:r w:rsidR="008816FF" w:rsidRPr="001B5984">
        <w:rPr>
          <w:rFonts w:ascii="Arial" w:hAnsi="Arial" w:cs="Arial"/>
          <w:color w:val="000000" w:themeColor="text1"/>
          <w:sz w:val="24"/>
          <w:szCs w:val="24"/>
        </w:rPr>
        <w:t>or a male to</w:t>
      </w:r>
      <w:r w:rsidRPr="001B5984">
        <w:rPr>
          <w:rFonts w:ascii="Arial" w:hAnsi="Arial" w:cs="Arial"/>
          <w:color w:val="000000" w:themeColor="text1"/>
          <w:sz w:val="24"/>
          <w:szCs w:val="24"/>
        </w:rPr>
        <w:t xml:space="preserve"> use undesirable behaviours and lash out.</w:t>
      </w:r>
      <w:r w:rsidR="00261C8D" w:rsidRPr="001B5984">
        <w:rPr>
          <w:rFonts w:ascii="Arial" w:hAnsi="Arial" w:cs="Arial"/>
          <w:color w:val="000000" w:themeColor="text1"/>
          <w:sz w:val="24"/>
          <w:szCs w:val="24"/>
        </w:rPr>
        <w:t xml:space="preserve"> This can cause </w:t>
      </w:r>
      <w:r w:rsidR="00862765" w:rsidRPr="001B5984">
        <w:rPr>
          <w:rFonts w:ascii="Arial" w:hAnsi="Arial" w:cs="Arial"/>
          <w:color w:val="000000" w:themeColor="text1"/>
          <w:sz w:val="24"/>
          <w:szCs w:val="24"/>
        </w:rPr>
        <w:t>inconsistencies</w:t>
      </w:r>
      <w:r w:rsidR="00261C8D" w:rsidRPr="001B5984">
        <w:rPr>
          <w:rFonts w:ascii="Arial" w:hAnsi="Arial" w:cs="Arial"/>
          <w:color w:val="000000" w:themeColor="text1"/>
          <w:sz w:val="24"/>
          <w:szCs w:val="24"/>
        </w:rPr>
        <w:t xml:space="preserve"> in a </w:t>
      </w:r>
      <w:r w:rsidR="005C4E16" w:rsidRPr="001B5984">
        <w:rPr>
          <w:rFonts w:ascii="Arial" w:hAnsi="Arial" w:cs="Arial"/>
          <w:color w:val="000000" w:themeColor="text1"/>
          <w:sz w:val="24"/>
          <w:szCs w:val="24"/>
        </w:rPr>
        <w:t>child’s</w:t>
      </w:r>
      <w:r w:rsidR="00261C8D" w:rsidRPr="001B5984">
        <w:rPr>
          <w:rFonts w:ascii="Arial" w:hAnsi="Arial" w:cs="Arial"/>
          <w:color w:val="000000" w:themeColor="text1"/>
          <w:sz w:val="24"/>
          <w:szCs w:val="24"/>
        </w:rPr>
        <w:t xml:space="preserve"> life as the expectations set out at school may differ from what is expected at home.</w:t>
      </w:r>
    </w:p>
    <w:p w14:paraId="7AF8C23B" w14:textId="6B181E32" w:rsidR="009C788B" w:rsidRPr="001B5984" w:rsidRDefault="009C788B"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There are two sorts of women's roles in Indonesia. The first role includes the biological roles that women perceive themselves to play as wives, mothers, and children, as well as roles based on cultural norms. </w:t>
      </w:r>
      <w:r w:rsidR="00D5628B" w:rsidRPr="001B5984">
        <w:rPr>
          <w:rFonts w:ascii="Arial" w:hAnsi="Arial" w:cs="Arial"/>
          <w:color w:val="000000" w:themeColor="text1"/>
          <w:sz w:val="24"/>
          <w:szCs w:val="24"/>
        </w:rPr>
        <w:t>This is that</w:t>
      </w:r>
      <w:r w:rsidRPr="001B5984">
        <w:rPr>
          <w:rFonts w:ascii="Arial" w:hAnsi="Arial" w:cs="Arial"/>
          <w:color w:val="000000" w:themeColor="text1"/>
          <w:sz w:val="24"/>
          <w:szCs w:val="24"/>
        </w:rPr>
        <w:t xml:space="preserve"> women are based as social beings and independent rather than a person who is not as superior as men. (Sam,Iye, Umanailo et al. 2019)</w:t>
      </w:r>
    </w:p>
    <w:p w14:paraId="0CE56560" w14:textId="65854BA2" w:rsidR="003C2073" w:rsidRPr="001B5984" w:rsidRDefault="003C2073"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lastRenderedPageBreak/>
        <w:t>In contrast, a patriarchal system of male headship and female subjugation in interpersonal relationships and marriage is prevalent in African countries. This indicates that in African society, male headship and female obedience are both cultural and religious principles. These beliefs pose obstacles to the gender equality promoted by modernity because they establish the status and function of the sexes within African civilizations. (Bassey, Bubu. 2019)</w:t>
      </w:r>
    </w:p>
    <w:p w14:paraId="25BF83D9" w14:textId="20F13A8B" w:rsidR="009E1631" w:rsidRPr="001B5984" w:rsidRDefault="009E1631"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Since </w:t>
      </w:r>
      <w:r w:rsidR="004C7C6A" w:rsidRPr="001B5984">
        <w:rPr>
          <w:rFonts w:ascii="Arial" w:hAnsi="Arial" w:cs="Arial"/>
          <w:color w:val="000000" w:themeColor="text1"/>
          <w:sz w:val="24"/>
          <w:szCs w:val="24"/>
        </w:rPr>
        <w:t>distinct cultures</w:t>
      </w:r>
      <w:r w:rsidRPr="001B5984">
        <w:rPr>
          <w:rFonts w:ascii="Arial" w:hAnsi="Arial" w:cs="Arial"/>
          <w:color w:val="000000" w:themeColor="text1"/>
          <w:sz w:val="24"/>
          <w:szCs w:val="24"/>
        </w:rPr>
        <w:t xml:space="preserve"> have different standards, it goes without saying that different cultures have different ways of monitoring and interpreting children's learning and </w:t>
      </w:r>
      <w:r w:rsidR="005C4E16" w:rsidRPr="001B5984">
        <w:rPr>
          <w:rFonts w:ascii="Arial" w:hAnsi="Arial" w:cs="Arial"/>
          <w:color w:val="000000" w:themeColor="text1"/>
          <w:sz w:val="24"/>
          <w:szCs w:val="24"/>
        </w:rPr>
        <w:t>play. Children</w:t>
      </w:r>
      <w:r w:rsidRPr="001B5984">
        <w:rPr>
          <w:rFonts w:ascii="Arial" w:hAnsi="Arial" w:cs="Arial"/>
          <w:color w:val="000000" w:themeColor="text1"/>
          <w:sz w:val="24"/>
          <w:szCs w:val="24"/>
        </w:rPr>
        <w:t xml:space="preserve"> are expected to succeed as individuals in western cultures, for instance, but more collective civilizations, like those in the Far East and Africa, support more collective outcomes</w:t>
      </w:r>
      <w:r w:rsidR="003C2643" w:rsidRPr="001B5984">
        <w:rPr>
          <w:rFonts w:ascii="Arial" w:hAnsi="Arial" w:cs="Arial"/>
          <w:color w:val="000000" w:themeColor="text1"/>
          <w:sz w:val="24"/>
          <w:szCs w:val="24"/>
        </w:rPr>
        <w:t xml:space="preserve"> (</w:t>
      </w:r>
      <w:r w:rsidR="003C2643" w:rsidRPr="001B5984">
        <w:rPr>
          <w:rFonts w:ascii="Arial" w:hAnsi="Arial" w:cs="Arial"/>
          <w:color w:val="000000" w:themeColor="text1"/>
          <w:sz w:val="24"/>
          <w:szCs w:val="24"/>
          <w:shd w:val="clear" w:color="auto" w:fill="FFFFFF"/>
        </w:rPr>
        <w:t>Moyles, Papatheodorou 2012)</w:t>
      </w:r>
    </w:p>
    <w:p w14:paraId="477250B1" w14:textId="300C0C3F" w:rsidR="002D5B4E" w:rsidRPr="001B5984" w:rsidRDefault="002D5B4E"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Observations</w:t>
      </w:r>
    </w:p>
    <w:p w14:paraId="5ECC9896" w14:textId="21D83E89" w:rsidR="00423A2E" w:rsidRPr="001B5984" w:rsidRDefault="00423A2E"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national early childhood curriculum for Aotearoa New Zealand is Te Whariki. The curriculum is founded on the following aspirations for children,  To grow up as competent and confident learners and communicators, healthy in mind, body, and spirit, secure in their sense of belonging, and in the knowledge that they make a valued contribution to society.</w:t>
      </w:r>
      <w:r w:rsidR="0066274D" w:rsidRPr="001B5984">
        <w:rPr>
          <w:rFonts w:ascii="Arial" w:hAnsi="Arial" w:cs="Arial"/>
          <w:color w:val="000000" w:themeColor="text1"/>
          <w:sz w:val="24"/>
          <w:szCs w:val="24"/>
        </w:rPr>
        <w:t xml:space="preserve"> </w:t>
      </w:r>
      <w:r w:rsidR="00944BF1" w:rsidRPr="001B5984">
        <w:rPr>
          <w:rFonts w:ascii="Arial" w:hAnsi="Arial" w:cs="Arial"/>
          <w:color w:val="000000" w:themeColor="text1"/>
          <w:sz w:val="24"/>
          <w:szCs w:val="24"/>
        </w:rPr>
        <w:t>(</w:t>
      </w:r>
      <w:r w:rsidR="0066274D" w:rsidRPr="001B5984">
        <w:rPr>
          <w:rFonts w:ascii="Arial" w:hAnsi="Arial" w:cs="Arial"/>
          <w:color w:val="000000" w:themeColor="text1"/>
          <w:sz w:val="24"/>
          <w:szCs w:val="24"/>
        </w:rPr>
        <w:t>Lee., Carr, Soutar, et al. 2012).</w:t>
      </w:r>
    </w:p>
    <w:p w14:paraId="4F5ECF7B" w14:textId="77B18F03" w:rsidR="002D5B4E" w:rsidRPr="001B5984" w:rsidRDefault="005C4E16" w:rsidP="006E3853">
      <w:pPr>
        <w:spacing w:line="360" w:lineRule="auto"/>
        <w:rPr>
          <w:rFonts w:ascii="Arial" w:hAnsi="Arial" w:cs="Arial"/>
          <w:color w:val="000000" w:themeColor="text1"/>
          <w:kern w:val="24"/>
          <w:sz w:val="24"/>
          <w:szCs w:val="24"/>
        </w:rPr>
      </w:pPr>
      <w:r w:rsidRPr="001B5984">
        <w:rPr>
          <w:rFonts w:ascii="Arial" w:hAnsi="Arial" w:cs="Arial"/>
          <w:color w:val="000000" w:themeColor="text1"/>
          <w:sz w:val="24"/>
          <w:szCs w:val="24"/>
        </w:rPr>
        <w:t>In</w:t>
      </w:r>
      <w:r w:rsidR="00425B8C" w:rsidRPr="001B5984">
        <w:rPr>
          <w:rFonts w:ascii="Arial" w:hAnsi="Arial" w:cs="Arial"/>
          <w:color w:val="000000" w:themeColor="text1"/>
          <w:sz w:val="24"/>
          <w:szCs w:val="24"/>
        </w:rPr>
        <w:t xml:space="preserve"> </w:t>
      </w:r>
      <w:r w:rsidR="00FB31EB" w:rsidRPr="001B5984">
        <w:rPr>
          <w:rFonts w:ascii="Arial" w:hAnsi="Arial" w:cs="Arial"/>
          <w:color w:val="000000" w:themeColor="text1"/>
          <w:kern w:val="24"/>
          <w:sz w:val="24"/>
          <w:szCs w:val="24"/>
        </w:rPr>
        <w:t xml:space="preserve">Te Whariki’s learning </w:t>
      </w:r>
      <w:r w:rsidRPr="001B5984">
        <w:rPr>
          <w:rFonts w:ascii="Arial" w:hAnsi="Arial" w:cs="Arial"/>
          <w:color w:val="000000" w:themeColor="text1"/>
          <w:kern w:val="24"/>
          <w:sz w:val="24"/>
          <w:szCs w:val="24"/>
        </w:rPr>
        <w:t>there’s</w:t>
      </w:r>
      <w:r w:rsidR="00FB31EB" w:rsidRPr="001B5984">
        <w:rPr>
          <w:rFonts w:ascii="Arial" w:hAnsi="Arial" w:cs="Arial"/>
          <w:color w:val="000000" w:themeColor="text1"/>
          <w:kern w:val="24"/>
          <w:sz w:val="24"/>
          <w:szCs w:val="24"/>
        </w:rPr>
        <w:t xml:space="preserve"> a large emphasis upon</w:t>
      </w:r>
      <w:r w:rsidR="00AA6A24" w:rsidRPr="001B5984">
        <w:rPr>
          <w:rFonts w:ascii="Arial" w:hAnsi="Arial" w:cs="Arial"/>
          <w:color w:val="000000" w:themeColor="text1"/>
          <w:kern w:val="24"/>
          <w:sz w:val="24"/>
          <w:szCs w:val="24"/>
        </w:rPr>
        <w:t xml:space="preserve"> in the moment </w:t>
      </w:r>
      <w:r w:rsidRPr="001B5984">
        <w:rPr>
          <w:rFonts w:ascii="Arial" w:hAnsi="Arial" w:cs="Arial"/>
          <w:color w:val="000000" w:themeColor="text1"/>
          <w:kern w:val="24"/>
          <w:sz w:val="24"/>
          <w:szCs w:val="24"/>
        </w:rPr>
        <w:t>assessment</w:t>
      </w:r>
      <w:r w:rsidR="00AA6A24" w:rsidRPr="001B5984">
        <w:rPr>
          <w:rFonts w:ascii="Arial" w:hAnsi="Arial" w:cs="Arial"/>
          <w:color w:val="000000" w:themeColor="text1"/>
          <w:kern w:val="24"/>
          <w:sz w:val="24"/>
          <w:szCs w:val="24"/>
        </w:rPr>
        <w:t xml:space="preserve">. </w:t>
      </w:r>
      <w:r w:rsidR="00A47755" w:rsidRPr="001B5984">
        <w:rPr>
          <w:rFonts w:ascii="Arial" w:hAnsi="Arial" w:cs="Arial"/>
          <w:color w:val="000000" w:themeColor="text1"/>
          <w:kern w:val="24"/>
          <w:sz w:val="24"/>
          <w:szCs w:val="24"/>
        </w:rPr>
        <w:t>(</w:t>
      </w:r>
      <w:r w:rsidR="00A47755" w:rsidRPr="001B5984">
        <w:rPr>
          <w:rFonts w:ascii="Arial" w:hAnsi="Arial" w:cs="Arial"/>
          <w:color w:val="000000" w:themeColor="text1"/>
          <w:sz w:val="24"/>
          <w:szCs w:val="24"/>
        </w:rPr>
        <w:t xml:space="preserve">Arndt, Tesar,. 2015) </w:t>
      </w:r>
      <w:r w:rsidR="00AA6A24" w:rsidRPr="001B5984">
        <w:rPr>
          <w:rFonts w:ascii="Arial" w:hAnsi="Arial" w:cs="Arial"/>
          <w:color w:val="000000" w:themeColor="text1"/>
          <w:kern w:val="24"/>
          <w:sz w:val="24"/>
          <w:szCs w:val="24"/>
        </w:rPr>
        <w:t xml:space="preserve">Education Review Office, notes that the principles  of Te Whriki tend to be more visible in assessment material </w:t>
      </w:r>
      <w:r w:rsidR="005F20BF" w:rsidRPr="001B5984">
        <w:rPr>
          <w:rFonts w:ascii="Arial" w:hAnsi="Arial" w:cs="Arial"/>
          <w:color w:val="000000" w:themeColor="text1"/>
          <w:kern w:val="24"/>
          <w:sz w:val="24"/>
          <w:szCs w:val="24"/>
        </w:rPr>
        <w:t xml:space="preserve">which are written in the moment or </w:t>
      </w:r>
      <w:r w:rsidR="00AA6A24" w:rsidRPr="001B5984">
        <w:rPr>
          <w:rFonts w:ascii="Arial" w:hAnsi="Arial" w:cs="Arial"/>
          <w:color w:val="000000" w:themeColor="text1"/>
          <w:kern w:val="24"/>
          <w:sz w:val="24"/>
          <w:szCs w:val="24"/>
        </w:rPr>
        <w:t xml:space="preserve">in displays in the physical </w:t>
      </w:r>
      <w:r w:rsidRPr="001B5984">
        <w:rPr>
          <w:rFonts w:ascii="Arial" w:hAnsi="Arial" w:cs="Arial"/>
          <w:color w:val="000000" w:themeColor="text1"/>
          <w:kern w:val="24"/>
          <w:sz w:val="24"/>
          <w:szCs w:val="24"/>
        </w:rPr>
        <w:t>environment. Rather</w:t>
      </w:r>
      <w:r w:rsidR="00AA6A24" w:rsidRPr="001B5984">
        <w:rPr>
          <w:rFonts w:ascii="Arial" w:hAnsi="Arial" w:cs="Arial"/>
          <w:color w:val="000000" w:themeColor="text1"/>
          <w:kern w:val="24"/>
          <w:sz w:val="24"/>
          <w:szCs w:val="24"/>
        </w:rPr>
        <w:t xml:space="preserve"> than in planning </w:t>
      </w:r>
      <w:r w:rsidR="005F20BF" w:rsidRPr="001B5984">
        <w:rPr>
          <w:rFonts w:ascii="Arial" w:hAnsi="Arial" w:cs="Arial"/>
          <w:color w:val="000000" w:themeColor="text1"/>
          <w:kern w:val="24"/>
          <w:sz w:val="24"/>
          <w:szCs w:val="24"/>
        </w:rPr>
        <w:t xml:space="preserve">and having a key area of learning </w:t>
      </w:r>
      <w:r w:rsidR="00AA6A24" w:rsidRPr="001B5984">
        <w:rPr>
          <w:rFonts w:ascii="Arial" w:hAnsi="Arial" w:cs="Arial"/>
          <w:color w:val="000000" w:themeColor="text1"/>
          <w:kern w:val="24"/>
          <w:sz w:val="24"/>
          <w:szCs w:val="24"/>
        </w:rPr>
        <w:t>and teaching methods</w:t>
      </w:r>
      <w:r w:rsidR="005F20BF" w:rsidRPr="001B5984">
        <w:rPr>
          <w:rFonts w:ascii="Arial" w:hAnsi="Arial" w:cs="Arial"/>
          <w:color w:val="000000" w:themeColor="text1"/>
          <w:kern w:val="24"/>
          <w:sz w:val="24"/>
          <w:szCs w:val="24"/>
        </w:rPr>
        <w:t xml:space="preserve"> which directs a child in their learning</w:t>
      </w:r>
      <w:r w:rsidR="00AA6A24" w:rsidRPr="001B5984">
        <w:rPr>
          <w:rFonts w:ascii="Arial" w:hAnsi="Arial" w:cs="Arial"/>
          <w:color w:val="000000" w:themeColor="text1"/>
          <w:kern w:val="24"/>
          <w:sz w:val="24"/>
          <w:szCs w:val="24"/>
        </w:rPr>
        <w:t xml:space="preserve"> (Education Review Office, 2013, p. 9).</w:t>
      </w:r>
    </w:p>
    <w:p w14:paraId="05B76F65" w14:textId="2F8E70D1" w:rsidR="00EB52BC" w:rsidRPr="001B5984" w:rsidRDefault="00EB52BC" w:rsidP="006E3853">
      <w:pPr>
        <w:spacing w:line="360" w:lineRule="auto"/>
        <w:rPr>
          <w:rFonts w:ascii="Arial" w:hAnsi="Arial" w:cs="Arial"/>
          <w:color w:val="000000" w:themeColor="text1"/>
          <w:kern w:val="24"/>
          <w:sz w:val="24"/>
          <w:szCs w:val="24"/>
        </w:rPr>
      </w:pPr>
      <w:r w:rsidRPr="001B5984">
        <w:rPr>
          <w:rFonts w:ascii="Arial" w:hAnsi="Arial" w:cs="Arial"/>
          <w:color w:val="000000" w:themeColor="text1"/>
          <w:kern w:val="24"/>
          <w:sz w:val="24"/>
          <w:szCs w:val="24"/>
        </w:rPr>
        <w:t xml:space="preserve">Learning Stories come in a variety of styles and formats, but they generally consist of </w:t>
      </w:r>
      <w:r w:rsidR="005C4E16" w:rsidRPr="001B5984">
        <w:rPr>
          <w:rFonts w:ascii="Arial" w:hAnsi="Arial" w:cs="Arial"/>
          <w:color w:val="000000" w:themeColor="text1"/>
          <w:kern w:val="24"/>
          <w:sz w:val="24"/>
          <w:szCs w:val="24"/>
        </w:rPr>
        <w:t>practitioners</w:t>
      </w:r>
      <w:r w:rsidRPr="001B5984">
        <w:rPr>
          <w:rFonts w:ascii="Arial" w:hAnsi="Arial" w:cs="Arial"/>
          <w:color w:val="000000" w:themeColor="text1"/>
          <w:kern w:val="24"/>
          <w:sz w:val="24"/>
          <w:szCs w:val="24"/>
        </w:rPr>
        <w:t xml:space="preserve"> writing down or having the kid dictate what they have accomplished. Drawings or photographs are frequently included, and the child and parents often contribute as well. Additionally, there is room for a quick analysis of the lessons learned previously and the identification of potential future actions that can be introduced in order for that child to develop </w:t>
      </w:r>
      <w:r w:rsidR="00D35063" w:rsidRPr="001B5984">
        <w:rPr>
          <w:rFonts w:ascii="Arial" w:hAnsi="Arial" w:cs="Arial"/>
          <w:color w:val="000000" w:themeColor="text1"/>
          <w:kern w:val="24"/>
          <w:sz w:val="24"/>
          <w:szCs w:val="24"/>
        </w:rPr>
        <w:t>further. The</w:t>
      </w:r>
      <w:r w:rsidRPr="001B5984">
        <w:rPr>
          <w:rFonts w:ascii="Arial" w:hAnsi="Arial" w:cs="Arial"/>
          <w:color w:val="000000" w:themeColor="text1"/>
          <w:kern w:val="24"/>
          <w:sz w:val="24"/>
          <w:szCs w:val="24"/>
        </w:rPr>
        <w:t xml:space="preserve"> Learning Stories are compiled in a portfolio or folder and consists of documentations that are  key record of a </w:t>
      </w:r>
      <w:r w:rsidR="00D35063" w:rsidRPr="001B5984">
        <w:rPr>
          <w:rFonts w:ascii="Arial" w:hAnsi="Arial" w:cs="Arial"/>
          <w:color w:val="000000" w:themeColor="text1"/>
          <w:kern w:val="24"/>
          <w:sz w:val="24"/>
          <w:szCs w:val="24"/>
        </w:rPr>
        <w:t>child’s</w:t>
      </w:r>
      <w:r w:rsidRPr="001B5984">
        <w:rPr>
          <w:rFonts w:ascii="Arial" w:hAnsi="Arial" w:cs="Arial"/>
          <w:color w:val="000000" w:themeColor="text1"/>
          <w:kern w:val="24"/>
          <w:sz w:val="24"/>
          <w:szCs w:val="24"/>
        </w:rPr>
        <w:t xml:space="preserve">  educational </w:t>
      </w:r>
      <w:r w:rsidR="00667A76" w:rsidRPr="001B5984">
        <w:rPr>
          <w:rFonts w:ascii="Arial" w:hAnsi="Arial" w:cs="Arial"/>
          <w:color w:val="000000" w:themeColor="text1"/>
          <w:kern w:val="24"/>
          <w:sz w:val="24"/>
          <w:szCs w:val="24"/>
        </w:rPr>
        <w:t>journey</w:t>
      </w:r>
      <w:r w:rsidR="005A25CA" w:rsidRPr="001B5984">
        <w:rPr>
          <w:rFonts w:ascii="Arial" w:hAnsi="Arial" w:cs="Arial"/>
          <w:color w:val="000000" w:themeColor="text1"/>
          <w:kern w:val="24"/>
          <w:sz w:val="24"/>
          <w:szCs w:val="24"/>
        </w:rPr>
        <w:t>. (</w:t>
      </w:r>
      <w:r w:rsidR="005A25CA" w:rsidRPr="001B5984">
        <w:rPr>
          <w:rFonts w:ascii="Arial" w:hAnsi="Arial" w:cs="Arial"/>
          <w:color w:val="000000" w:themeColor="text1"/>
          <w:sz w:val="24"/>
          <w:szCs w:val="24"/>
          <w:shd w:val="clear" w:color="auto" w:fill="FFFFFF"/>
        </w:rPr>
        <w:t>Reese, E. </w:t>
      </w:r>
      <w:r w:rsidR="005A25CA" w:rsidRPr="001B5984">
        <w:rPr>
          <w:rFonts w:ascii="Arial" w:hAnsi="Arial" w:cs="Arial"/>
          <w:i/>
          <w:iCs/>
          <w:color w:val="000000" w:themeColor="text1"/>
          <w:sz w:val="24"/>
          <w:szCs w:val="24"/>
          <w:shd w:val="clear" w:color="auto" w:fill="FFFFFF"/>
        </w:rPr>
        <w:t>et al.</w:t>
      </w:r>
      <w:r w:rsidR="005A25CA" w:rsidRPr="001B5984">
        <w:rPr>
          <w:rFonts w:ascii="Arial" w:hAnsi="Arial" w:cs="Arial"/>
          <w:color w:val="000000" w:themeColor="text1"/>
          <w:sz w:val="24"/>
          <w:szCs w:val="24"/>
          <w:shd w:val="clear" w:color="auto" w:fill="FFFFFF"/>
        </w:rPr>
        <w:t xml:space="preserve"> 2021 41(5), pp. 506–521) </w:t>
      </w:r>
    </w:p>
    <w:p w14:paraId="6260546F" w14:textId="3B13CADB" w:rsidR="00E54CE2" w:rsidRPr="001B5984" w:rsidRDefault="00E54CE2" w:rsidP="006E3853">
      <w:pPr>
        <w:spacing w:line="360" w:lineRule="auto"/>
        <w:rPr>
          <w:rFonts w:ascii="Arial" w:hAnsi="Arial" w:cs="Arial"/>
          <w:color w:val="000000" w:themeColor="text1"/>
          <w:kern w:val="24"/>
          <w:sz w:val="24"/>
          <w:szCs w:val="24"/>
        </w:rPr>
      </w:pPr>
      <w:r w:rsidRPr="001B5984">
        <w:rPr>
          <w:rFonts w:ascii="Arial" w:hAnsi="Arial" w:cs="Arial"/>
          <w:color w:val="000000" w:themeColor="text1"/>
          <w:kern w:val="24"/>
          <w:sz w:val="24"/>
          <w:szCs w:val="24"/>
        </w:rPr>
        <w:lastRenderedPageBreak/>
        <w:t>Instead of focusing on specific knowledge and skill objectives, Te Whriki, Learning Stories places more of an emphasis on the learning processes. To demonstrate the learning that takes place during certain events, practitioners produce narrative "stories." Focusing upon what is being discussed between children and peers.  Instead of concentrating on what children can or cannot achieve, Learning Stories are intended to demonstrate children's propensities for learning. The Ministry of Education's early childhood assessment resource, Kei Tua o te Pae: Assessment for learning: Early childhood exemplars, has supported the Learning Stories method of assessment (Ministry of Education 2004, 2007, 2009).</w:t>
      </w:r>
    </w:p>
    <w:p w14:paraId="2C8A02C0" w14:textId="2F44ACC6" w:rsidR="00DD6721" w:rsidRPr="001B5984" w:rsidRDefault="00CF7539"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Continuous observations form the basis for more extensive assessment and evaluation, which are essential for determining how to best meet children's needs. Practitioners must monitor changes in children's behaviour and learning and connect them to learning objectives in order to conduct an in-depth evaluation. (McLachlan, 2018)</w:t>
      </w:r>
    </w:p>
    <w:p w14:paraId="5D7FAA13" w14:textId="2DB39F56" w:rsidR="00572EA2" w:rsidRPr="001B5984" w:rsidRDefault="00572EA2" w:rsidP="006E3853">
      <w:pPr>
        <w:spacing w:line="360" w:lineRule="auto"/>
        <w:rPr>
          <w:rFonts w:ascii="Arial" w:hAnsi="Arial" w:cs="Arial"/>
          <w:color w:val="000000" w:themeColor="text1"/>
          <w:sz w:val="24"/>
          <w:szCs w:val="24"/>
          <w:shd w:val="clear" w:color="auto" w:fill="FFFFFF"/>
        </w:rPr>
      </w:pPr>
      <w:r w:rsidRPr="001B5984">
        <w:rPr>
          <w:rFonts w:ascii="Arial" w:hAnsi="Arial" w:cs="Arial"/>
          <w:color w:val="000000" w:themeColor="text1"/>
          <w:sz w:val="24"/>
          <w:szCs w:val="24"/>
        </w:rPr>
        <w:t xml:space="preserve">In Reggio Emillia </w:t>
      </w:r>
      <w:r w:rsidR="00D35063" w:rsidRPr="001B5984">
        <w:rPr>
          <w:rFonts w:ascii="Arial" w:hAnsi="Arial" w:cs="Arial"/>
          <w:color w:val="000000" w:themeColor="text1"/>
          <w:sz w:val="24"/>
          <w:szCs w:val="24"/>
        </w:rPr>
        <w:t>practitioners</w:t>
      </w:r>
      <w:r w:rsidRPr="001B5984">
        <w:rPr>
          <w:rFonts w:ascii="Arial" w:hAnsi="Arial" w:cs="Arial"/>
          <w:color w:val="000000" w:themeColor="text1"/>
          <w:sz w:val="24"/>
          <w:szCs w:val="24"/>
        </w:rPr>
        <w:t xml:space="preserve"> act as researchers and document the evidence of the learning process as it happens. This takes the form of thorough educational documentation, which includes pictures, sketches and other artwork created by children, as well as transcripts of their dialogues. All of these combined provides the practitioner a </w:t>
      </w:r>
      <w:r w:rsidR="00D35063" w:rsidRPr="001B5984">
        <w:rPr>
          <w:rFonts w:ascii="Arial" w:hAnsi="Arial" w:cs="Arial"/>
          <w:color w:val="000000" w:themeColor="text1"/>
          <w:sz w:val="24"/>
          <w:szCs w:val="24"/>
        </w:rPr>
        <w:t>visible</w:t>
      </w:r>
      <w:r w:rsidRPr="001B5984">
        <w:rPr>
          <w:rFonts w:ascii="Arial" w:hAnsi="Arial" w:cs="Arial"/>
          <w:color w:val="000000" w:themeColor="text1"/>
          <w:sz w:val="24"/>
          <w:szCs w:val="24"/>
        </w:rPr>
        <w:t xml:space="preserve"> </w:t>
      </w:r>
      <w:r w:rsidR="00667A76" w:rsidRPr="001B5984">
        <w:rPr>
          <w:rFonts w:ascii="Arial" w:hAnsi="Arial" w:cs="Arial"/>
          <w:color w:val="000000" w:themeColor="text1"/>
          <w:sz w:val="24"/>
          <w:szCs w:val="24"/>
        </w:rPr>
        <w:t>representation</w:t>
      </w:r>
      <w:r w:rsidRPr="001B5984">
        <w:rPr>
          <w:rFonts w:ascii="Arial" w:hAnsi="Arial" w:cs="Arial"/>
          <w:color w:val="000000" w:themeColor="text1"/>
          <w:sz w:val="24"/>
          <w:szCs w:val="24"/>
        </w:rPr>
        <w:t xml:space="preserve"> of what that specific child needs to develop upon and personalised steps which can be introduced in order to allow that </w:t>
      </w:r>
      <w:r w:rsidR="00D35063" w:rsidRPr="001B5984">
        <w:rPr>
          <w:rFonts w:ascii="Arial" w:hAnsi="Arial" w:cs="Arial"/>
          <w:color w:val="000000" w:themeColor="text1"/>
          <w:sz w:val="24"/>
          <w:szCs w:val="24"/>
        </w:rPr>
        <w:t>opportunity</w:t>
      </w:r>
      <w:r w:rsidRPr="001B5984">
        <w:rPr>
          <w:rFonts w:ascii="Arial" w:hAnsi="Arial" w:cs="Arial"/>
          <w:color w:val="000000" w:themeColor="text1"/>
          <w:sz w:val="24"/>
          <w:szCs w:val="24"/>
        </w:rPr>
        <w:t xml:space="preserve"> for that child to </w:t>
      </w:r>
      <w:r w:rsidR="004C7C6A" w:rsidRPr="001B5984">
        <w:rPr>
          <w:rFonts w:ascii="Arial" w:hAnsi="Arial" w:cs="Arial"/>
          <w:color w:val="000000" w:themeColor="text1"/>
          <w:sz w:val="24"/>
          <w:szCs w:val="24"/>
        </w:rPr>
        <w:t>conduct</w:t>
      </w:r>
      <w:r w:rsidRPr="001B5984">
        <w:rPr>
          <w:rFonts w:ascii="Arial" w:hAnsi="Arial" w:cs="Arial"/>
          <w:color w:val="000000" w:themeColor="text1"/>
          <w:sz w:val="24"/>
          <w:szCs w:val="24"/>
        </w:rPr>
        <w:t xml:space="preserve"> such activities which will promote their learning in those key areas.</w:t>
      </w:r>
      <w:r w:rsidR="002360E1" w:rsidRPr="001B5984">
        <w:rPr>
          <w:rFonts w:ascii="Arial" w:hAnsi="Arial" w:cs="Arial"/>
          <w:color w:val="000000" w:themeColor="text1"/>
          <w:sz w:val="24"/>
          <w:szCs w:val="24"/>
        </w:rPr>
        <w:t>(</w:t>
      </w:r>
      <w:r w:rsidR="002360E1" w:rsidRPr="001B5984">
        <w:rPr>
          <w:rFonts w:ascii="Arial" w:hAnsi="Arial" w:cs="Arial"/>
          <w:color w:val="000000" w:themeColor="text1"/>
          <w:sz w:val="24"/>
          <w:szCs w:val="24"/>
          <w:shd w:val="clear" w:color="auto" w:fill="FFFFFF"/>
        </w:rPr>
        <w:t xml:space="preserve"> Westerber,  Vandermaas-Peeler. 2021)</w:t>
      </w:r>
    </w:p>
    <w:p w14:paraId="3F29DC91" w14:textId="7069D1FB" w:rsidR="007412A6" w:rsidRPr="001B5984" w:rsidRDefault="000314B3"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Te Whariki curriculum's concept and guiding principles share certain characteristics with those of the EYFS (DCSF, 2008). The "Unique Child" is viewed as a capable, competent, and confident learner who develops from a foundation of loving "Positive Relationships" in encouraging "Enabling Environments" that contribute to expanding "Learning and Development" in significant, interrelated areas. The value-based and child-</w:t>
      </w:r>
      <w:r w:rsidR="00D35063" w:rsidRPr="001B5984">
        <w:rPr>
          <w:rFonts w:ascii="Arial" w:hAnsi="Arial" w:cs="Arial"/>
          <w:color w:val="000000" w:themeColor="text1"/>
          <w:sz w:val="24"/>
          <w:szCs w:val="24"/>
        </w:rPr>
        <w:t>centred</w:t>
      </w:r>
      <w:r w:rsidRPr="001B5984">
        <w:rPr>
          <w:rFonts w:ascii="Arial" w:hAnsi="Arial" w:cs="Arial"/>
          <w:color w:val="000000" w:themeColor="text1"/>
          <w:sz w:val="24"/>
          <w:szCs w:val="24"/>
        </w:rPr>
        <w:t xml:space="preserve"> statements in the curriculum are appreciated by practitioners because they align with their ideas in play-based pedagogy, which is supported by liberal goals that emphasise equality and access and emphasis on the potential of each individual child. There is  emphasis on child-initiated activities within well-resourced service (DCSF, 2008: 3).</w:t>
      </w:r>
    </w:p>
    <w:p w14:paraId="7D7762F0" w14:textId="6F7960DE" w:rsidR="002634A5" w:rsidRPr="001B5984" w:rsidRDefault="007D2F80"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lastRenderedPageBreak/>
        <w:t>Both the</w:t>
      </w:r>
      <w:r w:rsidR="002634A5" w:rsidRPr="001B5984">
        <w:rPr>
          <w:rFonts w:ascii="Arial" w:hAnsi="Arial" w:cs="Arial"/>
          <w:color w:val="000000" w:themeColor="text1"/>
          <w:sz w:val="24"/>
          <w:szCs w:val="24"/>
        </w:rPr>
        <w:t xml:space="preserve"> Reggio Emilia and Te Whariki approaches use assessment methods that push practitioner in constructive ways.   In order to fully understand, acknowledge, and elaborate learning, adults need to pay close attention to what children are saying, doing, and observing. When children are given useful personalised activities that are engaging and provide possibilities for holistic growth, the assessment then provides them with a </w:t>
      </w:r>
      <w:r w:rsidR="00D35063" w:rsidRPr="001B5984">
        <w:rPr>
          <w:rFonts w:ascii="Arial" w:hAnsi="Arial" w:cs="Arial"/>
          <w:color w:val="000000" w:themeColor="text1"/>
          <w:sz w:val="24"/>
          <w:szCs w:val="24"/>
        </w:rPr>
        <w:t>challenge</w:t>
      </w:r>
      <w:r w:rsidR="002634A5" w:rsidRPr="001B5984">
        <w:rPr>
          <w:rFonts w:ascii="Arial" w:hAnsi="Arial" w:cs="Arial"/>
          <w:color w:val="000000" w:themeColor="text1"/>
          <w:sz w:val="24"/>
          <w:szCs w:val="24"/>
        </w:rPr>
        <w:t xml:space="preserve"> that they are more </w:t>
      </w:r>
      <w:r w:rsidR="00D35063" w:rsidRPr="001B5984">
        <w:rPr>
          <w:rFonts w:ascii="Arial" w:hAnsi="Arial" w:cs="Arial"/>
          <w:color w:val="000000" w:themeColor="text1"/>
          <w:sz w:val="24"/>
          <w:szCs w:val="24"/>
        </w:rPr>
        <w:t>likely</w:t>
      </w:r>
      <w:r w:rsidR="002634A5" w:rsidRPr="001B5984">
        <w:rPr>
          <w:rFonts w:ascii="Arial" w:hAnsi="Arial" w:cs="Arial"/>
          <w:color w:val="000000" w:themeColor="text1"/>
          <w:sz w:val="24"/>
          <w:szCs w:val="24"/>
        </w:rPr>
        <w:t xml:space="preserve"> to meet. As it is a </w:t>
      </w:r>
      <w:r w:rsidR="00D35063" w:rsidRPr="001B5984">
        <w:rPr>
          <w:rFonts w:ascii="Arial" w:hAnsi="Arial" w:cs="Arial"/>
          <w:color w:val="000000" w:themeColor="text1"/>
          <w:sz w:val="24"/>
          <w:szCs w:val="24"/>
        </w:rPr>
        <w:t>challenge</w:t>
      </w:r>
      <w:r w:rsidR="002634A5" w:rsidRPr="001B5984">
        <w:rPr>
          <w:rFonts w:ascii="Arial" w:hAnsi="Arial" w:cs="Arial"/>
          <w:color w:val="000000" w:themeColor="text1"/>
          <w:sz w:val="24"/>
          <w:szCs w:val="24"/>
        </w:rPr>
        <w:t xml:space="preserve"> and therefore, needs them to focus and adapt </w:t>
      </w:r>
      <w:r w:rsidR="00667A76" w:rsidRPr="001B5984">
        <w:rPr>
          <w:rFonts w:ascii="Arial" w:hAnsi="Arial" w:cs="Arial"/>
          <w:color w:val="000000" w:themeColor="text1"/>
          <w:sz w:val="24"/>
          <w:szCs w:val="24"/>
        </w:rPr>
        <w:t>their</w:t>
      </w:r>
      <w:r w:rsidR="002634A5" w:rsidRPr="001B5984">
        <w:rPr>
          <w:rFonts w:ascii="Arial" w:hAnsi="Arial" w:cs="Arial"/>
          <w:color w:val="000000" w:themeColor="text1"/>
          <w:sz w:val="24"/>
          <w:szCs w:val="24"/>
        </w:rPr>
        <w:t xml:space="preserve"> prior </w:t>
      </w:r>
      <w:r w:rsidR="00F14944" w:rsidRPr="001B5984">
        <w:rPr>
          <w:rFonts w:ascii="Arial" w:hAnsi="Arial" w:cs="Arial"/>
          <w:color w:val="000000" w:themeColor="text1"/>
          <w:sz w:val="24"/>
          <w:szCs w:val="24"/>
        </w:rPr>
        <w:t>knowledge</w:t>
      </w:r>
      <w:r w:rsidR="002634A5" w:rsidRPr="001B5984">
        <w:rPr>
          <w:rFonts w:ascii="Arial" w:hAnsi="Arial" w:cs="Arial"/>
          <w:color w:val="000000" w:themeColor="text1"/>
          <w:sz w:val="24"/>
          <w:szCs w:val="24"/>
        </w:rPr>
        <w:t xml:space="preserve"> in order to reach it.</w:t>
      </w:r>
    </w:p>
    <w:p w14:paraId="418C49DC" w14:textId="731D539D" w:rsidR="00217DB5" w:rsidRPr="001B5984" w:rsidRDefault="00217DB5"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Overall, the successful implementation of the EYFS requires  communication regarding each child, including parental involvement in record keeping . In general, observations of children are viewed as an important method of developing close working relationships with parents in order to foster children's well-being, learning, and development. As opposed to the Reggio Emilia and Te Whariki curricula, where learning is open-ended, the EYFS curriculum places a greater emphasis on particular learning goals that children aim to meet. (National Strategies, 2010; Wheeler and Conner, 2009; DCSF, 2008; QCA, 2008).</w:t>
      </w:r>
    </w:p>
    <w:p w14:paraId="0F1AA52D" w14:textId="5D615CF3" w:rsidR="00772B93" w:rsidRPr="001B5984" w:rsidRDefault="004B4939" w:rsidP="006E3853">
      <w:pPr>
        <w:spacing w:line="360" w:lineRule="auto"/>
        <w:rPr>
          <w:rFonts w:ascii="Arial" w:hAnsi="Arial" w:cs="Arial"/>
          <w:color w:val="000000" w:themeColor="text1"/>
          <w:sz w:val="24"/>
          <w:szCs w:val="24"/>
          <w:u w:val="single"/>
        </w:rPr>
      </w:pPr>
      <w:r w:rsidRPr="001B5984">
        <w:rPr>
          <w:rFonts w:ascii="Arial" w:hAnsi="Arial" w:cs="Arial"/>
          <w:color w:val="000000" w:themeColor="text1"/>
          <w:sz w:val="24"/>
          <w:szCs w:val="24"/>
          <w:u w:val="single"/>
        </w:rPr>
        <w:t>Progression and Tracking</w:t>
      </w:r>
    </w:p>
    <w:p w14:paraId="3EA04ECB" w14:textId="6AEF89D2" w:rsidR="009A13E2" w:rsidRPr="001B5984" w:rsidRDefault="009A13E2"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Welsh Government (2011, p. 2) states that tr</w:t>
      </w:r>
      <w:r w:rsidR="00120739" w:rsidRPr="001B5984">
        <w:rPr>
          <w:rFonts w:ascii="Arial" w:hAnsi="Arial" w:cs="Arial"/>
          <w:color w:val="000000" w:themeColor="text1"/>
          <w:sz w:val="24"/>
          <w:szCs w:val="24"/>
        </w:rPr>
        <w:t xml:space="preserve">acking </w:t>
      </w:r>
      <w:r w:rsidR="00F14944" w:rsidRPr="001B5984">
        <w:rPr>
          <w:rFonts w:ascii="Arial" w:hAnsi="Arial" w:cs="Arial"/>
          <w:color w:val="000000" w:themeColor="text1"/>
          <w:sz w:val="24"/>
          <w:szCs w:val="24"/>
        </w:rPr>
        <w:t>children’s</w:t>
      </w:r>
      <w:r w:rsidR="00120739" w:rsidRPr="001B5984">
        <w:rPr>
          <w:rFonts w:ascii="Arial" w:hAnsi="Arial" w:cs="Arial"/>
          <w:color w:val="000000" w:themeColor="text1"/>
          <w:sz w:val="24"/>
          <w:szCs w:val="24"/>
        </w:rPr>
        <w:t xml:space="preserve"> progress</w:t>
      </w:r>
      <w:r w:rsidRPr="001B5984">
        <w:rPr>
          <w:rFonts w:ascii="Arial" w:hAnsi="Arial" w:cs="Arial"/>
          <w:color w:val="000000" w:themeColor="text1"/>
          <w:sz w:val="24"/>
          <w:szCs w:val="24"/>
        </w:rPr>
        <w:t xml:space="preserve"> while they are undergoing the Foundation Phase curriculum will enable the practitioner </w:t>
      </w:r>
      <w:r w:rsidR="00F14944" w:rsidRPr="001B5984">
        <w:rPr>
          <w:rFonts w:ascii="Arial" w:hAnsi="Arial" w:cs="Arial"/>
          <w:color w:val="000000" w:themeColor="text1"/>
          <w:sz w:val="24"/>
          <w:szCs w:val="24"/>
        </w:rPr>
        <w:t>to describe</w:t>
      </w:r>
      <w:r w:rsidRPr="001B5984">
        <w:rPr>
          <w:rFonts w:ascii="Arial" w:hAnsi="Arial" w:cs="Arial"/>
          <w:color w:val="000000" w:themeColor="text1"/>
          <w:sz w:val="24"/>
          <w:szCs w:val="24"/>
        </w:rPr>
        <w:t xml:space="preserve"> to children their accomplishments and the next steps in their education and growth. As well as, inform </w:t>
      </w:r>
      <w:r w:rsidR="00F14944" w:rsidRPr="001B5984">
        <w:rPr>
          <w:rFonts w:ascii="Arial" w:hAnsi="Arial" w:cs="Arial"/>
          <w:color w:val="000000" w:themeColor="text1"/>
          <w:sz w:val="24"/>
          <w:szCs w:val="24"/>
        </w:rPr>
        <w:t>co-workers</w:t>
      </w:r>
      <w:r w:rsidRPr="001B5984">
        <w:rPr>
          <w:rFonts w:ascii="Arial" w:hAnsi="Arial" w:cs="Arial"/>
          <w:color w:val="000000" w:themeColor="text1"/>
          <w:sz w:val="24"/>
          <w:szCs w:val="24"/>
        </w:rPr>
        <w:t>, parents/carers, and others on the accomplishments of the child and the next steps in their education and growth; and provide smooth transition  between the Foundation Phase and Key Stage 2.</w:t>
      </w:r>
    </w:p>
    <w:p w14:paraId="0EC07916" w14:textId="77777777" w:rsidR="001436AA" w:rsidRPr="001B5984" w:rsidRDefault="00A73179"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The Welsh Government adopted a new 'all Wales baseline assessment' in September 2011. This was known as the 'Child Development Assessment Profile'. This statutory evaluation contained six developmental areas that formed the 'Foundation Phase child development assessment profile' (WG, 2011). A written report on the child's success in each of the six Developmental Areas was delivered to parents/caregivers during the term in which the on-entry assessment was undertook.</w:t>
      </w:r>
    </w:p>
    <w:p w14:paraId="27D9674F" w14:textId="27A3992E" w:rsidR="00106D1A" w:rsidRPr="001B5984" w:rsidRDefault="001436AA"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 xml:space="preserve"> Each section was evaluated using the language of the environment. This meant that people who spoke a different language did not have the same opportunities to </w:t>
      </w:r>
      <w:r w:rsidRPr="001B5984">
        <w:rPr>
          <w:rFonts w:ascii="Arial" w:hAnsi="Arial" w:cs="Arial"/>
          <w:color w:val="000000" w:themeColor="text1"/>
          <w:sz w:val="24"/>
          <w:szCs w:val="24"/>
        </w:rPr>
        <w:lastRenderedPageBreak/>
        <w:t>demonstrate their skills as they may not yet, understand the language of the setting and what is being asked of them . The goal of the profile was to establish a "baseline" of where the child is and what actions they should take next in their development.</w:t>
      </w:r>
      <w:r w:rsidR="007E5FC4" w:rsidRPr="001B5984">
        <w:rPr>
          <w:rFonts w:ascii="Arial" w:hAnsi="Arial" w:cs="Arial"/>
          <w:color w:val="000000" w:themeColor="text1"/>
          <w:sz w:val="24"/>
          <w:szCs w:val="24"/>
        </w:rPr>
        <w:t xml:space="preserve"> (</w:t>
      </w:r>
      <w:r w:rsidR="00A557C6" w:rsidRPr="001B5984">
        <w:rPr>
          <w:rFonts w:ascii="Arial" w:hAnsi="Arial" w:cs="Arial"/>
          <w:color w:val="000000" w:themeColor="text1"/>
          <w:sz w:val="24"/>
          <w:szCs w:val="24"/>
        </w:rPr>
        <w:t>Thomas, 2016</w:t>
      </w:r>
      <w:r w:rsidR="00AB6DA0" w:rsidRPr="001B5984">
        <w:rPr>
          <w:rFonts w:ascii="Arial" w:hAnsi="Arial" w:cs="Arial"/>
          <w:color w:val="000000" w:themeColor="text1"/>
          <w:sz w:val="24"/>
          <w:szCs w:val="24"/>
        </w:rPr>
        <w:t>)</w:t>
      </w:r>
    </w:p>
    <w:p w14:paraId="785761FD" w14:textId="177A5187" w:rsidR="00BE4FD8" w:rsidRPr="001B5984" w:rsidRDefault="00F97F3F"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As a consequence of</w:t>
      </w:r>
      <w:r w:rsidR="00B83CCB" w:rsidRPr="001B5984">
        <w:rPr>
          <w:rFonts w:ascii="Arial" w:hAnsi="Arial" w:cs="Arial"/>
          <w:color w:val="000000" w:themeColor="text1"/>
          <w:sz w:val="24"/>
          <w:szCs w:val="24"/>
        </w:rPr>
        <w:t xml:space="preserve"> not knowing a child </w:t>
      </w:r>
      <w:r w:rsidR="004A7E79" w:rsidRPr="001B5984">
        <w:rPr>
          <w:rFonts w:ascii="Arial" w:hAnsi="Arial" w:cs="Arial"/>
          <w:color w:val="000000" w:themeColor="text1"/>
          <w:sz w:val="24"/>
          <w:szCs w:val="24"/>
        </w:rPr>
        <w:t xml:space="preserve">or </w:t>
      </w:r>
      <w:r w:rsidR="00F14944" w:rsidRPr="001B5984">
        <w:rPr>
          <w:rFonts w:ascii="Arial" w:hAnsi="Arial" w:cs="Arial"/>
          <w:color w:val="000000" w:themeColor="text1"/>
          <w:sz w:val="24"/>
          <w:szCs w:val="24"/>
        </w:rPr>
        <w:t>scaffolding</w:t>
      </w:r>
      <w:r w:rsidR="004A7E79" w:rsidRPr="001B5984">
        <w:rPr>
          <w:rFonts w:ascii="Arial" w:hAnsi="Arial" w:cs="Arial"/>
          <w:color w:val="000000" w:themeColor="text1"/>
          <w:sz w:val="24"/>
          <w:szCs w:val="24"/>
        </w:rPr>
        <w:t xml:space="preserve"> to their needs the child does not have the same opportunities as their peers. Whereas, </w:t>
      </w:r>
      <w:r w:rsidR="00B83CCB" w:rsidRPr="001B5984">
        <w:rPr>
          <w:rFonts w:ascii="Arial" w:hAnsi="Arial" w:cs="Arial"/>
          <w:color w:val="000000" w:themeColor="text1"/>
          <w:sz w:val="24"/>
          <w:szCs w:val="24"/>
        </w:rPr>
        <w:t>g</w:t>
      </w:r>
      <w:r w:rsidR="00BE4FD8" w:rsidRPr="001B5984">
        <w:rPr>
          <w:rFonts w:ascii="Arial" w:hAnsi="Arial" w:cs="Arial"/>
          <w:color w:val="000000" w:themeColor="text1"/>
          <w:sz w:val="24"/>
          <w:szCs w:val="24"/>
        </w:rPr>
        <w:t xml:space="preserve">etting to know a child and tracking their dislike and likes </w:t>
      </w:r>
      <w:r w:rsidR="00B83CCB" w:rsidRPr="001B5984">
        <w:rPr>
          <w:rFonts w:ascii="Arial" w:hAnsi="Arial" w:cs="Arial"/>
          <w:color w:val="000000" w:themeColor="text1"/>
          <w:sz w:val="24"/>
          <w:szCs w:val="24"/>
        </w:rPr>
        <w:t>including</w:t>
      </w:r>
      <w:r w:rsidR="00BE4FD8" w:rsidRPr="001B5984">
        <w:rPr>
          <w:rFonts w:ascii="Arial" w:hAnsi="Arial" w:cs="Arial"/>
          <w:color w:val="000000" w:themeColor="text1"/>
          <w:sz w:val="24"/>
          <w:szCs w:val="24"/>
        </w:rPr>
        <w:t xml:space="preserve">, #knowing about their hobbies, interests, and learning preferences helps within a practitioner scaffolding activities </w:t>
      </w:r>
      <w:r w:rsidRPr="001B5984">
        <w:rPr>
          <w:rFonts w:ascii="Arial" w:hAnsi="Arial" w:cs="Arial"/>
          <w:color w:val="000000" w:themeColor="text1"/>
          <w:sz w:val="24"/>
          <w:szCs w:val="24"/>
        </w:rPr>
        <w:t>in a child's zone of proximal development (Vygotsky, 1978) This helps to</w:t>
      </w:r>
      <w:r w:rsidR="00BE4FD8" w:rsidRPr="001B5984">
        <w:rPr>
          <w:rFonts w:ascii="Arial" w:hAnsi="Arial" w:cs="Arial"/>
          <w:color w:val="000000" w:themeColor="text1"/>
          <w:sz w:val="24"/>
          <w:szCs w:val="24"/>
        </w:rPr>
        <w:t xml:space="preserve"> ensure that when undertook they can provide their best work as it is at a level that meets their needs.</w:t>
      </w:r>
      <w:r w:rsidR="002B51F2" w:rsidRPr="001B5984">
        <w:rPr>
          <w:rFonts w:ascii="Arial" w:eastAsia="Times New Roman" w:hAnsi="Arial" w:cs="Arial"/>
          <w:color w:val="000000" w:themeColor="text1"/>
          <w:sz w:val="24"/>
          <w:szCs w:val="24"/>
          <w:lang w:eastAsia="en-GB"/>
        </w:rPr>
        <w:t xml:space="preserve"> (Kingston, Siraj 2017)</w:t>
      </w:r>
    </w:p>
    <w:p w14:paraId="12AF4B9E" w14:textId="0BDA2FBE" w:rsidR="006E3853" w:rsidRPr="001B5984" w:rsidRDefault="001E025B" w:rsidP="006E3853">
      <w:pPr>
        <w:spacing w:line="360" w:lineRule="auto"/>
        <w:rPr>
          <w:rFonts w:ascii="Arial" w:hAnsi="Arial" w:cs="Arial"/>
          <w:color w:val="000000" w:themeColor="text1"/>
          <w:sz w:val="24"/>
          <w:szCs w:val="24"/>
        </w:rPr>
      </w:pPr>
      <w:r w:rsidRPr="001B5984">
        <w:rPr>
          <w:rFonts w:ascii="Arial" w:hAnsi="Arial" w:cs="Arial"/>
          <w:color w:val="000000" w:themeColor="text1"/>
          <w:sz w:val="24"/>
          <w:szCs w:val="24"/>
        </w:rPr>
        <w:t>Up to September 2015, schools had nothing in place to replace Child Development Assessment Profile. This has resulted in numerous  practitioners and principals,  utilising a diluted version of 'Child Development Assessment Profile or had acquired an alternate evaluation method. As a result, there has been no 'all Wales baseline' in use since 2011 and therefore, resulting in a non-consistent method of testing children upon admission to the Foundation Phase being used throughout Wales.</w:t>
      </w:r>
      <w:r w:rsidR="006E3853" w:rsidRPr="001B5984">
        <w:rPr>
          <w:rFonts w:ascii="Arial" w:hAnsi="Arial" w:cs="Arial"/>
          <w:color w:val="000000" w:themeColor="text1"/>
          <w:sz w:val="24"/>
          <w:szCs w:val="24"/>
        </w:rPr>
        <w:t xml:space="preserve"> (Waters, 2016) </w:t>
      </w:r>
      <w:r w:rsidR="00B0244A" w:rsidRPr="001B5984">
        <w:rPr>
          <w:rFonts w:ascii="Arial" w:hAnsi="Arial" w:cs="Arial"/>
          <w:color w:val="000000" w:themeColor="text1"/>
          <w:sz w:val="24"/>
          <w:szCs w:val="24"/>
        </w:rPr>
        <w:t xml:space="preserve">Consequently this meant that </w:t>
      </w:r>
      <w:r w:rsidR="00F14944" w:rsidRPr="001B5984">
        <w:rPr>
          <w:rFonts w:ascii="Arial" w:hAnsi="Arial" w:cs="Arial"/>
          <w:color w:val="000000" w:themeColor="text1"/>
          <w:sz w:val="24"/>
          <w:szCs w:val="24"/>
        </w:rPr>
        <w:t>expectations</w:t>
      </w:r>
      <w:r w:rsidR="00B0244A" w:rsidRPr="001B5984">
        <w:rPr>
          <w:rFonts w:ascii="Arial" w:hAnsi="Arial" w:cs="Arial"/>
          <w:color w:val="000000" w:themeColor="text1"/>
          <w:sz w:val="24"/>
          <w:szCs w:val="24"/>
        </w:rPr>
        <w:t xml:space="preserve"> set out for children when entering school </w:t>
      </w:r>
      <w:r w:rsidR="009C6520" w:rsidRPr="001B5984">
        <w:rPr>
          <w:rFonts w:ascii="Arial" w:hAnsi="Arial" w:cs="Arial"/>
          <w:color w:val="000000" w:themeColor="text1"/>
          <w:sz w:val="24"/>
          <w:szCs w:val="24"/>
        </w:rPr>
        <w:t xml:space="preserve">differed upon expectations and </w:t>
      </w:r>
      <w:r w:rsidR="00F14944" w:rsidRPr="001B5984">
        <w:rPr>
          <w:rFonts w:ascii="Arial" w:hAnsi="Arial" w:cs="Arial"/>
          <w:color w:val="000000" w:themeColor="text1"/>
          <w:sz w:val="24"/>
          <w:szCs w:val="24"/>
        </w:rPr>
        <w:t>criteria</w:t>
      </w:r>
      <w:r w:rsidR="009C6520" w:rsidRPr="001B5984">
        <w:rPr>
          <w:rFonts w:ascii="Arial" w:hAnsi="Arial" w:cs="Arial"/>
          <w:color w:val="000000" w:themeColor="text1"/>
          <w:sz w:val="24"/>
          <w:szCs w:val="24"/>
        </w:rPr>
        <w:t xml:space="preserve"> that were set out. </w:t>
      </w:r>
      <w:r w:rsidR="00BC0F8C" w:rsidRPr="001B5984">
        <w:rPr>
          <w:rFonts w:ascii="Arial" w:hAnsi="Arial" w:cs="Arial"/>
          <w:color w:val="000000" w:themeColor="text1"/>
          <w:sz w:val="24"/>
          <w:szCs w:val="24"/>
        </w:rPr>
        <w:t xml:space="preserve">As </w:t>
      </w:r>
      <w:r w:rsidR="00667A76" w:rsidRPr="001B5984">
        <w:rPr>
          <w:rFonts w:ascii="Arial" w:hAnsi="Arial" w:cs="Arial"/>
          <w:color w:val="000000" w:themeColor="text1"/>
          <w:sz w:val="24"/>
          <w:szCs w:val="24"/>
        </w:rPr>
        <w:t>an</w:t>
      </w:r>
      <w:r w:rsidR="00BC0F8C" w:rsidRPr="001B5984">
        <w:rPr>
          <w:rFonts w:ascii="Arial" w:hAnsi="Arial" w:cs="Arial"/>
          <w:color w:val="000000" w:themeColor="text1"/>
          <w:sz w:val="24"/>
          <w:szCs w:val="24"/>
        </w:rPr>
        <w:t xml:space="preserve"> effect this </w:t>
      </w:r>
      <w:r w:rsidR="00F14944" w:rsidRPr="001B5984">
        <w:rPr>
          <w:rFonts w:ascii="Arial" w:hAnsi="Arial" w:cs="Arial"/>
          <w:color w:val="000000" w:themeColor="text1"/>
          <w:sz w:val="24"/>
          <w:szCs w:val="24"/>
        </w:rPr>
        <w:t>meant</w:t>
      </w:r>
      <w:r w:rsidR="00BC0F8C" w:rsidRPr="001B5984">
        <w:rPr>
          <w:rFonts w:ascii="Arial" w:hAnsi="Arial" w:cs="Arial"/>
          <w:color w:val="000000" w:themeColor="text1"/>
          <w:sz w:val="24"/>
          <w:szCs w:val="24"/>
        </w:rPr>
        <w:t xml:space="preserve"> that a child may have </w:t>
      </w:r>
      <w:r w:rsidR="0066166A" w:rsidRPr="001B5984">
        <w:rPr>
          <w:rFonts w:ascii="Arial" w:hAnsi="Arial" w:cs="Arial"/>
          <w:color w:val="000000" w:themeColor="text1"/>
          <w:sz w:val="24"/>
          <w:szCs w:val="24"/>
        </w:rPr>
        <w:t>scored differently depending on what school they attended.</w:t>
      </w:r>
    </w:p>
    <w:p w14:paraId="06F9A405" w14:textId="69F4A93D" w:rsidR="001E025B" w:rsidRPr="006E3853" w:rsidRDefault="001E025B" w:rsidP="006E3853">
      <w:pPr>
        <w:spacing w:line="360" w:lineRule="auto"/>
        <w:rPr>
          <w:rFonts w:ascii="Arial" w:hAnsi="Arial" w:cs="Arial"/>
          <w:color w:val="000000"/>
          <w:sz w:val="24"/>
          <w:szCs w:val="24"/>
        </w:rPr>
      </w:pPr>
    </w:p>
    <w:p w14:paraId="62E55B45" w14:textId="77777777" w:rsidR="00AB6DA0" w:rsidRPr="0052162D" w:rsidRDefault="00AB6DA0" w:rsidP="0052162D">
      <w:pPr>
        <w:spacing w:line="360" w:lineRule="auto"/>
        <w:rPr>
          <w:rFonts w:ascii="Arial" w:hAnsi="Arial" w:cs="Arial"/>
        </w:rPr>
      </w:pPr>
    </w:p>
    <w:p w14:paraId="258FA6C7" w14:textId="12FDE455" w:rsidR="00AC3C87" w:rsidRDefault="00AC3C87" w:rsidP="00AC3C87">
      <w:pPr>
        <w:spacing w:line="360" w:lineRule="auto"/>
        <w:rPr>
          <w:rFonts w:ascii="Arial" w:hAnsi="Arial" w:cs="Arial"/>
        </w:rPr>
      </w:pPr>
    </w:p>
    <w:p w14:paraId="312D41A9" w14:textId="59ED8637" w:rsidR="00AC3C87" w:rsidRDefault="00AC3C87" w:rsidP="00AC3C87">
      <w:pPr>
        <w:spacing w:line="360" w:lineRule="auto"/>
        <w:rPr>
          <w:rFonts w:ascii="Arial" w:hAnsi="Arial" w:cs="Arial"/>
        </w:rPr>
      </w:pPr>
    </w:p>
    <w:p w14:paraId="22D48343" w14:textId="085BE263" w:rsidR="00AC3C87" w:rsidRDefault="00AC3C87" w:rsidP="00AC3C87">
      <w:pPr>
        <w:spacing w:line="360" w:lineRule="auto"/>
        <w:rPr>
          <w:rFonts w:ascii="Arial" w:hAnsi="Arial" w:cs="Arial"/>
        </w:rPr>
      </w:pPr>
    </w:p>
    <w:p w14:paraId="4F0B70B5" w14:textId="72AD054E" w:rsidR="00AC3C87" w:rsidRDefault="00AC3C87" w:rsidP="00AC3C87">
      <w:pPr>
        <w:spacing w:line="360" w:lineRule="auto"/>
        <w:rPr>
          <w:rFonts w:ascii="Arial" w:hAnsi="Arial" w:cs="Arial"/>
        </w:rPr>
      </w:pPr>
    </w:p>
    <w:p w14:paraId="3581B551" w14:textId="77777777" w:rsidR="00CB750A" w:rsidRDefault="00CB750A" w:rsidP="00CB750A">
      <w:pPr>
        <w:spacing w:line="360" w:lineRule="auto"/>
        <w:rPr>
          <w:rFonts w:ascii="Arial" w:hAnsi="Arial" w:cs="Arial"/>
        </w:rPr>
      </w:pPr>
    </w:p>
    <w:p w14:paraId="03219E90" w14:textId="39B37AFB" w:rsidR="00CB750A" w:rsidRPr="00CB750A" w:rsidRDefault="00CB750A" w:rsidP="00CB750A">
      <w:pPr>
        <w:spacing w:line="360" w:lineRule="auto"/>
        <w:rPr>
          <w:rFonts w:ascii="Arial" w:hAnsi="Arial" w:cs="Arial"/>
          <w:u w:val="single"/>
        </w:rPr>
      </w:pPr>
      <w:r w:rsidRPr="00CB750A">
        <w:rPr>
          <w:rFonts w:ascii="Arial" w:hAnsi="Arial" w:cs="Arial"/>
          <w:u w:val="single"/>
        </w:rPr>
        <w:lastRenderedPageBreak/>
        <w:t>Part Three</w:t>
      </w:r>
      <w:r w:rsidRPr="00CB750A">
        <w:rPr>
          <w:b/>
          <w:noProof/>
          <w:color w:val="000000" w:themeColor="text1"/>
          <w:sz w:val="96"/>
          <w:szCs w:val="96"/>
        </w:rPr>
        <mc:AlternateContent>
          <mc:Choice Requires="wps">
            <w:drawing>
              <wp:anchor distT="0" distB="0" distL="114300" distR="114300" simplePos="0" relativeHeight="251659264" behindDoc="0" locked="0" layoutInCell="1" allowOverlap="1" wp14:anchorId="1FDEF55C" wp14:editId="47778D55">
                <wp:simplePos x="0" y="0"/>
                <wp:positionH relativeFrom="margin">
                  <wp:posOffset>-384175</wp:posOffset>
                </wp:positionH>
                <wp:positionV relativeFrom="paragraph">
                  <wp:posOffset>708660</wp:posOffset>
                </wp:positionV>
                <wp:extent cx="6499860" cy="1577340"/>
                <wp:effectExtent l="0" t="0" r="15240" b="22860"/>
                <wp:wrapNone/>
                <wp:docPr id="1" name="Text Box 1"/>
                <wp:cNvGraphicFramePr/>
                <a:graphic xmlns:a="http://schemas.openxmlformats.org/drawingml/2006/main">
                  <a:graphicData uri="http://schemas.microsoft.com/office/word/2010/wordprocessingShape">
                    <wps:wsp>
                      <wps:cNvSpPr txBox="1"/>
                      <wps:spPr>
                        <a:xfrm>
                          <a:off x="0" y="0"/>
                          <a:ext cx="6499860" cy="1577340"/>
                        </a:xfrm>
                        <a:prstGeom prst="rect">
                          <a:avLst/>
                        </a:prstGeom>
                        <a:solidFill>
                          <a:schemeClr val="lt1"/>
                        </a:solidFill>
                        <a:ln w="6350">
                          <a:solidFill>
                            <a:prstClr val="black"/>
                          </a:solidFill>
                        </a:ln>
                      </wps:spPr>
                      <wps:txbx>
                        <w:txbxContent>
                          <w:p w14:paraId="365C172B" w14:textId="77777777" w:rsidR="00CB750A" w:rsidRPr="0011593D" w:rsidRDefault="00CB750A" w:rsidP="00CB750A">
                            <w:pPr>
                              <w:spacing w:line="360" w:lineRule="auto"/>
                              <w:rPr>
                                <w:rFonts w:ascii="Arial" w:hAnsi="Arial" w:cs="Arial"/>
                                <w:color w:val="000000" w:themeColor="text1"/>
                                <w:sz w:val="24"/>
                                <w:szCs w:val="24"/>
                              </w:rPr>
                            </w:pPr>
                            <w:r w:rsidRPr="0011593D">
                              <w:rPr>
                                <w:rFonts w:ascii="Arial" w:hAnsi="Arial" w:cs="Arial"/>
                                <w:color w:val="000000" w:themeColor="text1"/>
                                <w:sz w:val="24"/>
                                <w:szCs w:val="24"/>
                              </w:rPr>
                              <w:t xml:space="preserve">Have you ever walked into a room where children have been and though what has happened here? Thought what a mess? </w:t>
                            </w:r>
                          </w:p>
                          <w:p w14:paraId="05F19EF9" w14:textId="77777777" w:rsidR="00CB750A" w:rsidRPr="0011593D" w:rsidRDefault="00CB750A" w:rsidP="00CB750A">
                            <w:pPr>
                              <w:spacing w:line="360" w:lineRule="auto"/>
                              <w:rPr>
                                <w:rFonts w:ascii="Arial" w:hAnsi="Arial" w:cs="Arial"/>
                                <w:color w:val="000000" w:themeColor="text1"/>
                                <w:sz w:val="24"/>
                                <w:szCs w:val="24"/>
                                <w:shd w:val="clear" w:color="auto" w:fill="FFFFFF"/>
                              </w:rPr>
                            </w:pPr>
                            <w:r w:rsidRPr="0011593D">
                              <w:rPr>
                                <w:rFonts w:ascii="Arial" w:hAnsi="Arial" w:cs="Arial"/>
                                <w:color w:val="000000" w:themeColor="text1"/>
                                <w:sz w:val="24"/>
                                <w:szCs w:val="24"/>
                              </w:rPr>
                              <w:t>Children learn best when given the freedom to freely enjoy a wide variety of sensory experiences. This is only feasible when a child feels comfortable and confident enough to naturally explore their surroundings.</w:t>
                            </w:r>
                            <w:r w:rsidRPr="0011593D">
                              <w:rPr>
                                <w:rFonts w:ascii="Arial" w:hAnsi="Arial" w:cs="Arial"/>
                                <w:color w:val="000000" w:themeColor="text1"/>
                                <w:sz w:val="24"/>
                                <w:szCs w:val="24"/>
                                <w:shd w:val="clear" w:color="auto" w:fill="FFFFFF"/>
                              </w:rPr>
                              <w:t xml:space="preserve"> (Gascoyne, 2018)</w:t>
                            </w:r>
                          </w:p>
                          <w:p w14:paraId="216C5B79"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DEF55C" id="_x0000_t202" coordsize="21600,21600" o:spt="202" path="m,l,21600r21600,l21600,xe">
                <v:stroke joinstyle="miter"/>
                <v:path gradientshapeok="t" o:connecttype="rect"/>
              </v:shapetype>
              <v:shape id="Text Box 1" o:spid="_x0000_s1026" type="#_x0000_t202" style="position:absolute;margin-left:-30.25pt;margin-top:55.8pt;width:511.8pt;height:12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" fillcolor="white [3201]" strokeweight=".5pt">
                <v:textbox>
                  <w:txbxContent>
                    <w:p w14:paraId="365C172B" w14:textId="77777777" w:rsidR="00CB750A" w:rsidRPr="0011593D" w:rsidRDefault="00CB750A" w:rsidP="00CB750A">
                      <w:pPr>
                        <w:spacing w:line="360" w:lineRule="auto"/>
                        <w:rPr>
                          <w:rFonts w:ascii="Arial" w:hAnsi="Arial" w:cs="Arial"/>
                          <w:color w:val="000000" w:themeColor="text1"/>
                          <w:sz w:val="24"/>
                          <w:szCs w:val="24"/>
                        </w:rPr>
                      </w:pPr>
                      <w:r w:rsidRPr="0011593D">
                        <w:rPr>
                          <w:rFonts w:ascii="Arial" w:hAnsi="Arial" w:cs="Arial"/>
                          <w:color w:val="000000" w:themeColor="text1"/>
                          <w:sz w:val="24"/>
                          <w:szCs w:val="24"/>
                        </w:rPr>
                        <w:t xml:space="preserve">Have you ever walked into a room where children have been and though what has happened here? Thought what a mess? </w:t>
                      </w:r>
                    </w:p>
                    <w:p w14:paraId="05F19EF9" w14:textId="77777777" w:rsidR="00CB750A" w:rsidRPr="0011593D" w:rsidRDefault="00CB750A" w:rsidP="00CB750A">
                      <w:pPr>
                        <w:spacing w:line="360" w:lineRule="auto"/>
                        <w:rPr>
                          <w:rFonts w:ascii="Arial" w:hAnsi="Arial" w:cs="Arial"/>
                          <w:color w:val="000000" w:themeColor="text1"/>
                          <w:sz w:val="24"/>
                          <w:szCs w:val="24"/>
                          <w:shd w:val="clear" w:color="auto" w:fill="FFFFFF"/>
                        </w:rPr>
                      </w:pPr>
                      <w:r w:rsidRPr="0011593D">
                        <w:rPr>
                          <w:rFonts w:ascii="Arial" w:hAnsi="Arial" w:cs="Arial"/>
                          <w:color w:val="000000" w:themeColor="text1"/>
                          <w:sz w:val="24"/>
                          <w:szCs w:val="24"/>
                        </w:rPr>
                        <w:t>Children learn best when given the freedom to freely enjoy a wide variety of sensory experiences. This is only feasible when a child feels comfortable and confident enough to naturally explore their surroundings.</w:t>
                      </w:r>
                      <w:r w:rsidRPr="0011593D">
                        <w:rPr>
                          <w:rFonts w:ascii="Arial" w:hAnsi="Arial" w:cs="Arial"/>
                          <w:color w:val="000000" w:themeColor="text1"/>
                          <w:sz w:val="24"/>
                          <w:szCs w:val="24"/>
                          <w:shd w:val="clear" w:color="auto" w:fill="FFFFFF"/>
                        </w:rPr>
                        <w:t xml:space="preserve"> (Gascoyne, 2018)</w:t>
                      </w:r>
                    </w:p>
                    <w:p w14:paraId="216C5B79" w14:textId="77777777" w:rsidR="00CB750A" w:rsidRDefault="00CB750A" w:rsidP="00CB750A"/>
                  </w:txbxContent>
                </v:textbox>
                <w10:wrap anchorx="margin"/>
              </v:shape>
            </w:pict>
          </mc:Fallback>
        </mc:AlternateContent>
      </w:r>
      <w:r w:rsidRPr="00CB750A">
        <w:rPr>
          <w:rFonts w:ascii="Arial" w:hAnsi="Arial" w:cs="Arial"/>
        </w:rPr>
        <w:t xml:space="preserve">          </w:t>
      </w:r>
      <w:r w:rsidRPr="0011593D">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What a Mess!</w:t>
      </w:r>
    </w:p>
    <w:p w14:paraId="3BCCAA44" w14:textId="77777777"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5ACD623" w14:textId="77777777"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000000" w:themeColor="text1"/>
          <w:sz w:val="96"/>
          <w:szCs w:val="96"/>
        </w:rPr>
        <mc:AlternateContent>
          <mc:Choice Requires="wps">
            <w:drawing>
              <wp:anchor distT="0" distB="0" distL="114300" distR="114300" simplePos="0" relativeHeight="251660288" behindDoc="0" locked="0" layoutInCell="1" allowOverlap="1" wp14:anchorId="5075D796" wp14:editId="7D078D9D">
                <wp:simplePos x="0" y="0"/>
                <wp:positionH relativeFrom="column">
                  <wp:posOffset>-358140</wp:posOffset>
                </wp:positionH>
                <wp:positionV relativeFrom="paragraph">
                  <wp:posOffset>158750</wp:posOffset>
                </wp:positionV>
                <wp:extent cx="6484620" cy="2400300"/>
                <wp:effectExtent l="0" t="0" r="11430" b="19050"/>
                <wp:wrapNone/>
                <wp:docPr id="3" name="Text Box 3"/>
                <wp:cNvGraphicFramePr/>
                <a:graphic xmlns:a="http://schemas.openxmlformats.org/drawingml/2006/main">
                  <a:graphicData uri="http://schemas.microsoft.com/office/word/2010/wordprocessingShape">
                    <wps:wsp>
                      <wps:cNvSpPr txBox="1"/>
                      <wps:spPr>
                        <a:xfrm>
                          <a:off x="0" y="0"/>
                          <a:ext cx="6484620" cy="2400300"/>
                        </a:xfrm>
                        <a:prstGeom prst="rect">
                          <a:avLst/>
                        </a:prstGeom>
                        <a:solidFill>
                          <a:schemeClr val="lt1"/>
                        </a:solidFill>
                        <a:ln w="6350">
                          <a:solidFill>
                            <a:prstClr val="black"/>
                          </a:solidFill>
                        </a:ln>
                      </wps:spPr>
                      <wps:txbx>
                        <w:txbxContent>
                          <w:p w14:paraId="54FE0074" w14:textId="77777777" w:rsidR="00CB750A" w:rsidRPr="0011593D" w:rsidRDefault="00CB750A" w:rsidP="00CB750A">
                            <w:pPr>
                              <w:spacing w:line="360" w:lineRule="auto"/>
                              <w:jc w:val="center"/>
                              <w:rPr>
                                <w:rFonts w:ascii="Arial" w:hAnsi="Arial" w:cs="Arial"/>
                                <w:sz w:val="24"/>
                                <w:szCs w:val="24"/>
                                <w:u w:val="single"/>
                              </w:rPr>
                            </w:pPr>
                            <w:r w:rsidRPr="0011593D">
                              <w:rPr>
                                <w:rFonts w:ascii="Arial" w:hAnsi="Arial" w:cs="Arial"/>
                                <w:sz w:val="24"/>
                                <w:szCs w:val="24"/>
                                <w:u w:val="single"/>
                              </w:rPr>
                              <w:t>Curriculum</w:t>
                            </w:r>
                          </w:p>
                          <w:p w14:paraId="2F6457A1"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 xml:space="preserve">Wales, one of the four nations in the United Kingdom, which is now undertaking significant initiatives and changes at the level of the educational system (Harris et al., 2020; Knight &amp; Crick, 2021; Welsh Government, 2020a). These changes include a renewed commitment to inclusive education (Knight &amp; Crick, 2021; Welsh Government, 2020a). </w:t>
                            </w:r>
                          </w:p>
                          <w:p w14:paraId="37828E23"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A legislative framework is provided by the Additional Learning Needs and Education Tribunal (Wales) Act (2018), which aims to provide a fully inclusive education system for learners in Wales (Welsh Government, 2018).</w:t>
                            </w:r>
                          </w:p>
                          <w:p w14:paraId="2693959B"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5D796" id="Text Box 3" o:spid="_x0000_s1027" type="#_x0000_t202" style="position:absolute;left:0;text-align:left;margin-left:-28.2pt;margin-top:12.5pt;width:510.6pt;height:1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" fillcolor="white [3201]" strokeweight=".5pt">
                <v:textbox>
                  <w:txbxContent>
                    <w:p w14:paraId="54FE0074" w14:textId="77777777" w:rsidR="00CB750A" w:rsidRPr="0011593D" w:rsidRDefault="00CB750A" w:rsidP="00CB750A">
                      <w:pPr>
                        <w:spacing w:line="360" w:lineRule="auto"/>
                        <w:jc w:val="center"/>
                        <w:rPr>
                          <w:rFonts w:ascii="Arial" w:hAnsi="Arial" w:cs="Arial"/>
                          <w:sz w:val="24"/>
                          <w:szCs w:val="24"/>
                          <w:u w:val="single"/>
                        </w:rPr>
                      </w:pPr>
                      <w:r w:rsidRPr="0011593D">
                        <w:rPr>
                          <w:rFonts w:ascii="Arial" w:hAnsi="Arial" w:cs="Arial"/>
                          <w:sz w:val="24"/>
                          <w:szCs w:val="24"/>
                          <w:u w:val="single"/>
                        </w:rPr>
                        <w:t>Curriculum</w:t>
                      </w:r>
                    </w:p>
                    <w:p w14:paraId="2F6457A1"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 xml:space="preserve">Wales, one of the four nations in the United Kingdom, which is now undertaking significant initiatives and changes at the level of the educational system (Harris et al., 2020; Knight &amp; Crick, 2021; Welsh Government, 2020a). These changes include a renewed commitment to inclusive education (Knight &amp; Crick, 2021; Welsh Government, 2020a). </w:t>
                      </w:r>
                    </w:p>
                    <w:p w14:paraId="37828E23"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A legislative framework is provided by the Additional Learning Needs and Education Tribunal (Wales) Act (2018), which aims to provide a fully inclusive education system for learners in Wales (Welsh Government, 2018).</w:t>
                      </w:r>
                    </w:p>
                    <w:p w14:paraId="2693959B" w14:textId="77777777" w:rsidR="00CB750A" w:rsidRDefault="00CB750A" w:rsidP="00CB750A"/>
                  </w:txbxContent>
                </v:textbox>
              </v:shape>
            </w:pict>
          </mc:Fallback>
        </mc:AlternateContent>
      </w:r>
    </w:p>
    <w:p w14:paraId="429FC89E" w14:textId="77777777"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6E02F51" w14:textId="07D7329B"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000000" w:themeColor="text1"/>
          <w:sz w:val="96"/>
          <w:szCs w:val="96"/>
        </w:rPr>
        <w:drawing>
          <wp:anchor distT="0" distB="0" distL="114300" distR="114300" simplePos="0" relativeHeight="251662336" behindDoc="0" locked="0" layoutInCell="1" allowOverlap="1" wp14:anchorId="49D8EADD" wp14:editId="2C642807">
            <wp:simplePos x="0" y="0"/>
            <wp:positionH relativeFrom="column">
              <wp:posOffset>3360420</wp:posOffset>
            </wp:positionH>
            <wp:positionV relativeFrom="paragraph">
              <wp:posOffset>774869</wp:posOffset>
            </wp:positionV>
            <wp:extent cx="2734936" cy="3512820"/>
            <wp:effectExtent l="0" t="0" r="8890" b="0"/>
            <wp:wrapNone/>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734936" cy="3512820"/>
                    </a:xfrm>
                    <a:prstGeom prst="rect">
                      <a:avLst/>
                    </a:prstGeom>
                  </pic:spPr>
                </pic:pic>
              </a:graphicData>
            </a:graphic>
            <wp14:sizeRelH relativeFrom="margin">
              <wp14:pctWidth>0</wp14:pctWidth>
            </wp14:sizeRelH>
            <wp14:sizeRelV relativeFrom="margin">
              <wp14:pctHeight>0</wp14:pctHeight>
            </wp14:sizeRelV>
          </wp:anchor>
        </w:drawing>
      </w:r>
      <w:r>
        <w:rPr>
          <w:b/>
          <w:noProof/>
          <w:color w:val="000000" w:themeColor="text1"/>
          <w:sz w:val="96"/>
          <w:szCs w:val="96"/>
        </w:rPr>
        <mc:AlternateContent>
          <mc:Choice Requires="wps">
            <w:drawing>
              <wp:anchor distT="0" distB="0" distL="114300" distR="114300" simplePos="0" relativeHeight="251661312" behindDoc="0" locked="0" layoutInCell="1" allowOverlap="1" wp14:anchorId="020E41AA" wp14:editId="654C5EB3">
                <wp:simplePos x="0" y="0"/>
                <wp:positionH relativeFrom="column">
                  <wp:posOffset>-388620</wp:posOffset>
                </wp:positionH>
                <wp:positionV relativeFrom="paragraph">
                  <wp:posOffset>751205</wp:posOffset>
                </wp:positionV>
                <wp:extent cx="3703320" cy="3535680"/>
                <wp:effectExtent l="0" t="0" r="11430" b="26670"/>
                <wp:wrapNone/>
                <wp:docPr id="4" name="Text Box 4"/>
                <wp:cNvGraphicFramePr/>
                <a:graphic xmlns:a="http://schemas.openxmlformats.org/drawingml/2006/main">
                  <a:graphicData uri="http://schemas.microsoft.com/office/word/2010/wordprocessingShape">
                    <wps:wsp>
                      <wps:cNvSpPr txBox="1"/>
                      <wps:spPr>
                        <a:xfrm>
                          <a:off x="0" y="0"/>
                          <a:ext cx="3703320" cy="3535680"/>
                        </a:xfrm>
                        <a:prstGeom prst="rect">
                          <a:avLst/>
                        </a:prstGeom>
                        <a:solidFill>
                          <a:schemeClr val="lt1"/>
                        </a:solidFill>
                        <a:ln w="6350">
                          <a:solidFill>
                            <a:prstClr val="black"/>
                          </a:solidFill>
                        </a:ln>
                      </wps:spPr>
                      <wps:txbx>
                        <w:txbxContent>
                          <w:p w14:paraId="06DF1A54" w14:textId="77777777" w:rsidR="00CB750A" w:rsidRPr="0011593D" w:rsidRDefault="00CB750A" w:rsidP="00CB750A">
                            <w:pPr>
                              <w:spacing w:line="360" w:lineRule="auto"/>
                              <w:jc w:val="center"/>
                              <w:rPr>
                                <w:rFonts w:ascii="Arial" w:hAnsi="Arial" w:cs="Arial"/>
                                <w:sz w:val="24"/>
                                <w:szCs w:val="24"/>
                                <w:u w:val="single"/>
                              </w:rPr>
                            </w:pPr>
                            <w:r w:rsidRPr="0011593D">
                              <w:rPr>
                                <w:rFonts w:ascii="Arial" w:hAnsi="Arial" w:cs="Arial"/>
                                <w:sz w:val="24"/>
                                <w:szCs w:val="24"/>
                                <w:u w:val="single"/>
                              </w:rPr>
                              <w:t>Messy Play</w:t>
                            </w:r>
                          </w:p>
                          <w:p w14:paraId="3801B2C7" w14:textId="77777777" w:rsidR="00CB750A" w:rsidRPr="00681644" w:rsidRDefault="00CB750A" w:rsidP="00CB750A">
                            <w:pPr>
                              <w:spacing w:line="360" w:lineRule="auto"/>
                              <w:rPr>
                                <w:rFonts w:ascii="Arial" w:hAnsi="Arial" w:cs="Arial"/>
                                <w:color w:val="3A3A3A"/>
                                <w:sz w:val="24"/>
                                <w:szCs w:val="24"/>
                                <w:shd w:val="clear" w:color="auto" w:fill="FFFFFF"/>
                              </w:rPr>
                            </w:pPr>
                            <w:r w:rsidRPr="00681644">
                              <w:rPr>
                                <w:rFonts w:ascii="Arial" w:hAnsi="Arial" w:cs="Arial"/>
                                <w:sz w:val="24"/>
                                <w:szCs w:val="24"/>
                              </w:rPr>
                              <w:t xml:space="preserve">A child's growth is greatly aided by messy play. It gives children an engaging tactile and sensory experience that stimulates their </w:t>
                            </w:r>
                            <w:r w:rsidRPr="0011593D">
                              <w:rPr>
                                <w:rFonts w:ascii="Arial" w:hAnsi="Arial" w:cs="Arial"/>
                                <w:color w:val="000000" w:themeColor="text1"/>
                                <w:sz w:val="24"/>
                                <w:szCs w:val="24"/>
                              </w:rPr>
                              <w:t>senses, encourages exploration of their surroundings, and improves their language, learning, and creativity. Children investigate and experiment as they grow, and messy play stimulates tactile exploration of diverse textures and material manipulation. Messy play benefits children's physical and cognitive growth in addition to their learning and cognitive development.</w:t>
                            </w:r>
                            <w:r w:rsidRPr="0011593D">
                              <w:rPr>
                                <w:rFonts w:ascii="Arial" w:hAnsi="Arial" w:cs="Arial"/>
                                <w:color w:val="000000" w:themeColor="text1"/>
                                <w:sz w:val="24"/>
                                <w:szCs w:val="24"/>
                                <w:shd w:val="clear" w:color="auto" w:fill="FFFFFF"/>
                              </w:rPr>
                              <w:t xml:space="preserve"> (Schwarz, Luckenbill, 2012)</w:t>
                            </w:r>
                          </w:p>
                          <w:p w14:paraId="343440DA"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E41AA" id="Text Box 4" o:spid="_x0000_s1028" type="#_x0000_t202" style="position:absolute;left:0;text-align:left;margin-left:-30.6pt;margin-top:59.15pt;width:291.6pt;height:27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" fillcolor="white [3201]" strokeweight=".5pt">
                <v:textbox>
                  <w:txbxContent>
                    <w:p w14:paraId="06DF1A54" w14:textId="77777777" w:rsidR="00CB750A" w:rsidRPr="0011593D" w:rsidRDefault="00CB750A" w:rsidP="00CB750A">
                      <w:pPr>
                        <w:spacing w:line="360" w:lineRule="auto"/>
                        <w:jc w:val="center"/>
                        <w:rPr>
                          <w:rFonts w:ascii="Arial" w:hAnsi="Arial" w:cs="Arial"/>
                          <w:sz w:val="24"/>
                          <w:szCs w:val="24"/>
                          <w:u w:val="single"/>
                        </w:rPr>
                      </w:pPr>
                      <w:r w:rsidRPr="0011593D">
                        <w:rPr>
                          <w:rFonts w:ascii="Arial" w:hAnsi="Arial" w:cs="Arial"/>
                          <w:sz w:val="24"/>
                          <w:szCs w:val="24"/>
                          <w:u w:val="single"/>
                        </w:rPr>
                        <w:t>Messy Play</w:t>
                      </w:r>
                    </w:p>
                    <w:p w14:paraId="3801B2C7" w14:textId="77777777" w:rsidR="00CB750A" w:rsidRPr="00681644" w:rsidRDefault="00CB750A" w:rsidP="00CB750A">
                      <w:pPr>
                        <w:spacing w:line="360" w:lineRule="auto"/>
                        <w:rPr>
                          <w:rFonts w:ascii="Arial" w:hAnsi="Arial" w:cs="Arial"/>
                          <w:color w:val="3A3A3A"/>
                          <w:sz w:val="24"/>
                          <w:szCs w:val="24"/>
                          <w:shd w:val="clear" w:color="auto" w:fill="FFFFFF"/>
                        </w:rPr>
                      </w:pPr>
                      <w:r w:rsidRPr="00681644">
                        <w:rPr>
                          <w:rFonts w:ascii="Arial" w:hAnsi="Arial" w:cs="Arial"/>
                          <w:sz w:val="24"/>
                          <w:szCs w:val="24"/>
                        </w:rPr>
                        <w:t xml:space="preserve">A child's growth is greatly aided by messy play. It gives children an engaging tactile and sensory experience that stimulates their </w:t>
                      </w:r>
                      <w:r w:rsidRPr="0011593D">
                        <w:rPr>
                          <w:rFonts w:ascii="Arial" w:hAnsi="Arial" w:cs="Arial"/>
                          <w:color w:val="000000" w:themeColor="text1"/>
                          <w:sz w:val="24"/>
                          <w:szCs w:val="24"/>
                        </w:rPr>
                        <w:t>senses, encourages exploration of their surroundings, and improves their language, learning, and creativity. Children investigate and experiment as they grow, and messy play stimulates tactile exploration of diverse textures and material manipulation. Messy play benefits children's physical and cognitive growth in addition to their learning and cognitive development.</w:t>
                      </w:r>
                      <w:r w:rsidRPr="0011593D">
                        <w:rPr>
                          <w:rFonts w:ascii="Arial" w:hAnsi="Arial" w:cs="Arial"/>
                          <w:color w:val="000000" w:themeColor="text1"/>
                          <w:sz w:val="24"/>
                          <w:szCs w:val="24"/>
                          <w:shd w:val="clear" w:color="auto" w:fill="FFFFFF"/>
                        </w:rPr>
                        <w:t xml:space="preserve"> (Schwarz, Luckenbill, 2012)</w:t>
                      </w:r>
                    </w:p>
                    <w:p w14:paraId="343440DA" w14:textId="77777777" w:rsidR="00CB750A" w:rsidRDefault="00CB750A" w:rsidP="00CB750A"/>
                  </w:txbxContent>
                </v:textbox>
              </v:shape>
            </w:pict>
          </mc:Fallback>
        </mc:AlternateContent>
      </w:r>
    </w:p>
    <w:p w14:paraId="6183E8B3" w14:textId="7BA519AE"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C8316A9" w14:textId="77777777"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C091FFE" w14:textId="77777777"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51D41DE" w14:textId="18B3ADA8" w:rsidR="00CB750A"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000000" w:themeColor="text1"/>
          <w:sz w:val="96"/>
          <w:szCs w:val="96"/>
        </w:rPr>
        <mc:AlternateContent>
          <mc:Choice Requires="wps">
            <w:drawing>
              <wp:anchor distT="0" distB="0" distL="114300" distR="114300" simplePos="0" relativeHeight="251664384" behindDoc="0" locked="0" layoutInCell="1" allowOverlap="1" wp14:anchorId="4634A16F" wp14:editId="7F352F02">
                <wp:simplePos x="0" y="0"/>
                <wp:positionH relativeFrom="margin">
                  <wp:posOffset>-397510</wp:posOffset>
                </wp:positionH>
                <wp:positionV relativeFrom="paragraph">
                  <wp:posOffset>641985</wp:posOffset>
                </wp:positionV>
                <wp:extent cx="6469380" cy="1363980"/>
                <wp:effectExtent l="0" t="0" r="26670" b="26670"/>
                <wp:wrapNone/>
                <wp:docPr id="7" name="Text Box 7"/>
                <wp:cNvGraphicFramePr/>
                <a:graphic xmlns:a="http://schemas.openxmlformats.org/drawingml/2006/main">
                  <a:graphicData uri="http://schemas.microsoft.com/office/word/2010/wordprocessingShape">
                    <wps:wsp>
                      <wps:cNvSpPr txBox="1"/>
                      <wps:spPr>
                        <a:xfrm>
                          <a:off x="0" y="0"/>
                          <a:ext cx="6469380" cy="1363980"/>
                        </a:xfrm>
                        <a:prstGeom prst="rect">
                          <a:avLst/>
                        </a:prstGeom>
                        <a:solidFill>
                          <a:schemeClr val="lt1"/>
                        </a:solidFill>
                        <a:ln w="6350">
                          <a:solidFill>
                            <a:prstClr val="black"/>
                          </a:solidFill>
                        </a:ln>
                      </wps:spPr>
                      <wps:txbx>
                        <w:txbxContent>
                          <w:p w14:paraId="0DC3CEA0"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According to Lev Vygotsky's (2004) ideas of creativity, messy play improves the development of children's creativity and imagination. The topic of children's creativity, development of creativity, and its relevance in the growth and maturity of children, according to Vygotsky, is one of the most significant issues in educational and child psychology. (Lee, Abd Razak &amp; Fonny et al. 2014)</w:t>
                            </w:r>
                          </w:p>
                          <w:p w14:paraId="2BDA80AE"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4A16F" id="Text Box 7" o:spid="_x0000_s1029" type="#_x0000_t202" style="position:absolute;left:0;text-align:left;margin-left:-31.3pt;margin-top:50.55pt;width:509.4pt;height:107.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" fillcolor="white [3201]" strokeweight=".5pt">
                <v:textbox>
                  <w:txbxContent>
                    <w:p w14:paraId="0DC3CEA0"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According to Lev Vygotsky's (2004) ideas of creativity, messy play improves the development of children's creativity and imagination. The topic of children's creativity, development of creativity, and its relevance in the growth and maturity of children, according to Vygotsky, is one of the most significant issues in educational and child psychology. (Lee, Abd Razak &amp; Fonny et al. 2014)</w:t>
                      </w:r>
                    </w:p>
                    <w:p w14:paraId="2BDA80AE" w14:textId="77777777" w:rsidR="00CB750A" w:rsidRDefault="00CB750A" w:rsidP="00CB750A"/>
                  </w:txbxContent>
                </v:textbox>
                <w10:wrap anchorx="margin"/>
              </v:shape>
            </w:pict>
          </mc:Fallback>
        </mc:AlternateContent>
      </w:r>
      <w:r>
        <w:rPr>
          <w:b/>
          <w:noProof/>
          <w:color w:val="000000" w:themeColor="text1"/>
          <w:sz w:val="96"/>
          <w:szCs w:val="96"/>
        </w:rPr>
        <mc:AlternateContent>
          <mc:Choice Requires="wps">
            <w:drawing>
              <wp:anchor distT="0" distB="0" distL="114300" distR="114300" simplePos="0" relativeHeight="251663360" behindDoc="0" locked="0" layoutInCell="1" allowOverlap="1" wp14:anchorId="6FED4015" wp14:editId="312C84E9">
                <wp:simplePos x="0" y="0"/>
                <wp:positionH relativeFrom="column">
                  <wp:posOffset>3124200</wp:posOffset>
                </wp:positionH>
                <wp:positionV relativeFrom="paragraph">
                  <wp:posOffset>335915</wp:posOffset>
                </wp:positionV>
                <wp:extent cx="1021080" cy="220980"/>
                <wp:effectExtent l="0" t="0" r="26670" b="26670"/>
                <wp:wrapNone/>
                <wp:docPr id="6" name="Text Box 6"/>
                <wp:cNvGraphicFramePr/>
                <a:graphic xmlns:a="http://schemas.openxmlformats.org/drawingml/2006/main">
                  <a:graphicData uri="http://schemas.microsoft.com/office/word/2010/wordprocessingShape">
                    <wps:wsp>
                      <wps:cNvSpPr txBox="1"/>
                      <wps:spPr>
                        <a:xfrm>
                          <a:off x="0" y="0"/>
                          <a:ext cx="1021080" cy="220980"/>
                        </a:xfrm>
                        <a:prstGeom prst="rect">
                          <a:avLst/>
                        </a:prstGeom>
                        <a:solidFill>
                          <a:schemeClr val="lt1"/>
                        </a:solidFill>
                        <a:ln w="6350">
                          <a:solidFill>
                            <a:prstClr val="black"/>
                          </a:solidFill>
                        </a:ln>
                      </wps:spPr>
                      <wps:txbx>
                        <w:txbxContent>
                          <w:p w14:paraId="7CBA710C" w14:textId="77777777" w:rsidR="00CB750A" w:rsidRPr="0011593D" w:rsidRDefault="00CB750A" w:rsidP="00CB750A">
                            <w:pPr>
                              <w:rPr>
                                <w:sz w:val="18"/>
                                <w:szCs w:val="18"/>
                              </w:rPr>
                            </w:pPr>
                            <w:r w:rsidRPr="0011593D">
                              <w:rPr>
                                <w:sz w:val="18"/>
                                <w:szCs w:val="18"/>
                              </w:rPr>
                              <w:t>(Twitter,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ED4015" id="Text Box 6" o:spid="_x0000_s1030" type="#_x0000_t202" style="position:absolute;left:0;text-align:left;margin-left:246pt;margin-top:26.45pt;width:80.4pt;height:1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" fillcolor="white [3201]" strokeweight=".5pt">
                <v:textbox>
                  <w:txbxContent>
                    <w:p w14:paraId="7CBA710C" w14:textId="77777777" w:rsidR="00CB750A" w:rsidRPr="0011593D" w:rsidRDefault="00CB750A" w:rsidP="00CB750A">
                      <w:pPr>
                        <w:rPr>
                          <w:sz w:val="18"/>
                          <w:szCs w:val="18"/>
                        </w:rPr>
                      </w:pPr>
                      <w:r w:rsidRPr="0011593D">
                        <w:rPr>
                          <w:sz w:val="18"/>
                          <w:szCs w:val="18"/>
                        </w:rPr>
                        <w:t>(Twitter, No date)</w:t>
                      </w:r>
                    </w:p>
                  </w:txbxContent>
                </v:textbox>
              </v:shape>
            </w:pict>
          </mc:Fallback>
        </mc:AlternateContent>
      </w:r>
    </w:p>
    <w:p w14:paraId="3E74BF62" w14:textId="16579FBC" w:rsidR="00CB750A" w:rsidRPr="0011593D" w:rsidRDefault="00CB750A" w:rsidP="00CB750A">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000000" w:themeColor="text1"/>
          <w:sz w:val="96"/>
          <w:szCs w:val="96"/>
        </w:rPr>
        <w:lastRenderedPageBreak/>
        <mc:AlternateContent>
          <mc:Choice Requires="wps">
            <w:drawing>
              <wp:anchor distT="0" distB="0" distL="114300" distR="114300" simplePos="0" relativeHeight="251665408" behindDoc="0" locked="0" layoutInCell="1" allowOverlap="1" wp14:anchorId="03FDF2D1" wp14:editId="1DD5C854">
                <wp:simplePos x="0" y="0"/>
                <wp:positionH relativeFrom="column">
                  <wp:posOffset>-281940</wp:posOffset>
                </wp:positionH>
                <wp:positionV relativeFrom="paragraph">
                  <wp:posOffset>-274320</wp:posOffset>
                </wp:positionV>
                <wp:extent cx="6431280" cy="3108960"/>
                <wp:effectExtent l="0" t="0" r="26670" b="15240"/>
                <wp:wrapNone/>
                <wp:docPr id="8" name="Text Box 8"/>
                <wp:cNvGraphicFramePr/>
                <a:graphic xmlns:a="http://schemas.openxmlformats.org/drawingml/2006/main">
                  <a:graphicData uri="http://schemas.microsoft.com/office/word/2010/wordprocessingShape">
                    <wps:wsp>
                      <wps:cNvSpPr txBox="1"/>
                      <wps:spPr>
                        <a:xfrm>
                          <a:off x="0" y="0"/>
                          <a:ext cx="6431280" cy="3108960"/>
                        </a:xfrm>
                        <a:prstGeom prst="rect">
                          <a:avLst/>
                        </a:prstGeom>
                        <a:solidFill>
                          <a:schemeClr val="lt1"/>
                        </a:solidFill>
                        <a:ln w="6350">
                          <a:solidFill>
                            <a:prstClr val="black"/>
                          </a:solidFill>
                        </a:ln>
                      </wps:spPr>
                      <wps:txbx>
                        <w:txbxContent>
                          <w:p w14:paraId="7708DFBF" w14:textId="77777777" w:rsidR="00CB750A" w:rsidRPr="00F237C3" w:rsidRDefault="00CB750A" w:rsidP="00CB750A">
                            <w:pPr>
                              <w:spacing w:line="360" w:lineRule="auto"/>
                              <w:jc w:val="center"/>
                              <w:rPr>
                                <w:rFonts w:ascii="Arial" w:hAnsi="Arial" w:cs="Arial"/>
                                <w:sz w:val="24"/>
                                <w:szCs w:val="24"/>
                                <w:u w:val="single"/>
                              </w:rPr>
                            </w:pPr>
                            <w:r w:rsidRPr="00F237C3">
                              <w:rPr>
                                <w:rFonts w:ascii="Arial" w:hAnsi="Arial" w:cs="Arial"/>
                                <w:sz w:val="24"/>
                                <w:szCs w:val="24"/>
                                <w:u w:val="single"/>
                              </w:rPr>
                              <w:t>Tidy Up Time</w:t>
                            </w:r>
                          </w:p>
                          <w:p w14:paraId="2A7CA91C"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Tidy up time is a common occurrence in most setting, but have you considered what it does to a child?</w:t>
                            </w:r>
                          </w:p>
                          <w:p w14:paraId="0B70616E" w14:textId="69234668"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 xml:space="preserve">Undesirable behaviours can be shown when it is time to tidy up. This can be a result of a child having a set aim in mind such as, creating a ship. However, when its tidy up time they know that they have to dismantle what they created although </w:t>
                            </w:r>
                            <w:r w:rsidR="00725832" w:rsidRPr="00681644">
                              <w:rPr>
                                <w:rFonts w:ascii="Arial" w:hAnsi="Arial" w:cs="Arial"/>
                                <w:sz w:val="24"/>
                                <w:szCs w:val="24"/>
                              </w:rPr>
                              <w:t>they</w:t>
                            </w:r>
                            <w:r w:rsidRPr="00681644">
                              <w:rPr>
                                <w:rFonts w:ascii="Arial" w:hAnsi="Arial" w:cs="Arial"/>
                                <w:sz w:val="24"/>
                                <w:szCs w:val="24"/>
                              </w:rPr>
                              <w:t xml:space="preserve"> have not finished. This causes them to lash out as they were playing and exploring different shaped and formations in which they could use in order to form the front of the boat. Therefore, this is hindering their development as they have not been able to finish what they started, meet the criteria that they set out for themselves. Interacted with others and made connect through using their imagination and working as a team. </w:t>
                            </w:r>
                          </w:p>
                          <w:p w14:paraId="71566CA9"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DF2D1" id="Text Box 8" o:spid="_x0000_s1031" type="#_x0000_t202" style="position:absolute;left:0;text-align:left;margin-left:-22.2pt;margin-top:-21.6pt;width:506.4pt;height:24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" fillcolor="white [3201]" strokeweight=".5pt">
                <v:textbox>
                  <w:txbxContent>
                    <w:p w14:paraId="7708DFBF" w14:textId="77777777" w:rsidR="00CB750A" w:rsidRPr="00F237C3" w:rsidRDefault="00CB750A" w:rsidP="00CB750A">
                      <w:pPr>
                        <w:spacing w:line="360" w:lineRule="auto"/>
                        <w:jc w:val="center"/>
                        <w:rPr>
                          <w:rFonts w:ascii="Arial" w:hAnsi="Arial" w:cs="Arial"/>
                          <w:sz w:val="24"/>
                          <w:szCs w:val="24"/>
                          <w:u w:val="single"/>
                        </w:rPr>
                      </w:pPr>
                      <w:r w:rsidRPr="00F237C3">
                        <w:rPr>
                          <w:rFonts w:ascii="Arial" w:hAnsi="Arial" w:cs="Arial"/>
                          <w:sz w:val="24"/>
                          <w:szCs w:val="24"/>
                          <w:u w:val="single"/>
                        </w:rPr>
                        <w:t>Tidy Up Time</w:t>
                      </w:r>
                    </w:p>
                    <w:p w14:paraId="2A7CA91C"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Tidy up time is a common occurrence in most setting, but have you considered what it does to a child?</w:t>
                      </w:r>
                    </w:p>
                    <w:p w14:paraId="0B70616E" w14:textId="69234668"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 xml:space="preserve">Undesirable behaviours can be shown when it is time to tidy up. This can be a result of a child having a set aim in mind such as, creating a ship. However, when its tidy up time they know that they have to dismantle what they created although </w:t>
                      </w:r>
                      <w:r w:rsidR="00725832" w:rsidRPr="00681644">
                        <w:rPr>
                          <w:rFonts w:ascii="Arial" w:hAnsi="Arial" w:cs="Arial"/>
                          <w:sz w:val="24"/>
                          <w:szCs w:val="24"/>
                        </w:rPr>
                        <w:t>they</w:t>
                      </w:r>
                      <w:r w:rsidRPr="00681644">
                        <w:rPr>
                          <w:rFonts w:ascii="Arial" w:hAnsi="Arial" w:cs="Arial"/>
                          <w:sz w:val="24"/>
                          <w:szCs w:val="24"/>
                        </w:rPr>
                        <w:t xml:space="preserve"> have not finished. This causes them to lash out as they were playing and exploring different shaped and formations in which they could use in order to form the front of the boat. Therefore, this is hindering their development as they have not been able to finish what they started, meet the criteria that they set out for themselves. Interacted with others and made connect through using their imagination and working as a team. </w:t>
                      </w:r>
                    </w:p>
                    <w:p w14:paraId="71566CA9" w14:textId="77777777" w:rsidR="00CB750A" w:rsidRDefault="00CB750A" w:rsidP="00CB750A"/>
                  </w:txbxContent>
                </v:textbox>
              </v:shape>
            </w:pict>
          </mc:Fallback>
        </mc:AlternateContent>
      </w:r>
    </w:p>
    <w:p w14:paraId="352B7B73" w14:textId="77777777" w:rsidR="008F4171" w:rsidRPr="00681644" w:rsidRDefault="008F4171" w:rsidP="00AC3C87">
      <w:pPr>
        <w:spacing w:line="360" w:lineRule="auto"/>
        <w:rPr>
          <w:rFonts w:ascii="Arial" w:hAnsi="Arial" w:cs="Arial"/>
          <w:sz w:val="24"/>
          <w:szCs w:val="24"/>
        </w:rPr>
      </w:pPr>
    </w:p>
    <w:p w14:paraId="7CBF671E" w14:textId="77777777" w:rsidR="00EB1777" w:rsidRPr="00681644" w:rsidRDefault="00EB1777" w:rsidP="0066274D">
      <w:pPr>
        <w:spacing w:line="360" w:lineRule="auto"/>
        <w:rPr>
          <w:rFonts w:ascii="Arial" w:hAnsi="Arial" w:cs="Arial"/>
          <w:sz w:val="24"/>
          <w:szCs w:val="24"/>
        </w:rPr>
      </w:pPr>
    </w:p>
    <w:p w14:paraId="606A84F1" w14:textId="77777777" w:rsidR="00EC51CA" w:rsidRPr="00681644" w:rsidRDefault="00EC51CA" w:rsidP="0066274D">
      <w:pPr>
        <w:spacing w:line="360" w:lineRule="auto"/>
        <w:rPr>
          <w:rFonts w:ascii="Arial" w:hAnsi="Arial" w:cs="Arial"/>
          <w:sz w:val="24"/>
          <w:szCs w:val="24"/>
        </w:rPr>
      </w:pPr>
    </w:p>
    <w:p w14:paraId="16121112" w14:textId="77777777" w:rsidR="00EC51CA" w:rsidRPr="00681644" w:rsidRDefault="00EC51CA" w:rsidP="0066274D">
      <w:pPr>
        <w:spacing w:line="360" w:lineRule="auto"/>
        <w:rPr>
          <w:rFonts w:ascii="Arial" w:hAnsi="Arial" w:cs="Arial"/>
          <w:sz w:val="24"/>
          <w:szCs w:val="24"/>
        </w:rPr>
      </w:pPr>
    </w:p>
    <w:p w14:paraId="37C785DB" w14:textId="77777777" w:rsidR="00CB750A" w:rsidRDefault="00CB750A" w:rsidP="001B5984">
      <w:pPr>
        <w:spacing w:after="0" w:line="360" w:lineRule="auto"/>
        <w:rPr>
          <w:rFonts w:ascii="Arial" w:hAnsi="Arial" w:cs="Arial"/>
          <w:sz w:val="24"/>
          <w:szCs w:val="24"/>
          <w:u w:val="single"/>
        </w:rPr>
      </w:pPr>
    </w:p>
    <w:p w14:paraId="121972D4" w14:textId="0E23ABF7" w:rsidR="00CB750A" w:rsidRDefault="00CB750A" w:rsidP="001B5984">
      <w:pPr>
        <w:spacing w:after="0" w:line="360" w:lineRule="auto"/>
        <w:rPr>
          <w:rFonts w:ascii="Arial" w:hAnsi="Arial" w:cs="Arial"/>
          <w:sz w:val="24"/>
          <w:szCs w:val="24"/>
          <w:u w:val="single"/>
        </w:rPr>
      </w:pPr>
      <w:r>
        <w:rPr>
          <w:b/>
          <w:noProof/>
          <w:color w:val="000000" w:themeColor="text1"/>
          <w:sz w:val="96"/>
          <w:szCs w:val="96"/>
        </w:rPr>
        <mc:AlternateContent>
          <mc:Choice Requires="wps">
            <w:drawing>
              <wp:anchor distT="0" distB="0" distL="114300" distR="114300" simplePos="0" relativeHeight="251666432" behindDoc="0" locked="0" layoutInCell="1" allowOverlap="1" wp14:anchorId="65BFD3BC" wp14:editId="21F6D157">
                <wp:simplePos x="0" y="0"/>
                <wp:positionH relativeFrom="column">
                  <wp:posOffset>-281940</wp:posOffset>
                </wp:positionH>
                <wp:positionV relativeFrom="paragraph">
                  <wp:posOffset>233045</wp:posOffset>
                </wp:positionV>
                <wp:extent cx="6393180" cy="5311140"/>
                <wp:effectExtent l="0" t="0" r="26670" b="22860"/>
                <wp:wrapNone/>
                <wp:docPr id="9" name="Text Box 9"/>
                <wp:cNvGraphicFramePr/>
                <a:graphic xmlns:a="http://schemas.openxmlformats.org/drawingml/2006/main">
                  <a:graphicData uri="http://schemas.microsoft.com/office/word/2010/wordprocessingShape">
                    <wps:wsp>
                      <wps:cNvSpPr txBox="1"/>
                      <wps:spPr>
                        <a:xfrm>
                          <a:off x="0" y="0"/>
                          <a:ext cx="6393180" cy="5311140"/>
                        </a:xfrm>
                        <a:prstGeom prst="rect">
                          <a:avLst/>
                        </a:prstGeom>
                        <a:solidFill>
                          <a:schemeClr val="lt1"/>
                        </a:solidFill>
                        <a:ln w="6350">
                          <a:solidFill>
                            <a:prstClr val="black"/>
                          </a:solidFill>
                        </a:ln>
                      </wps:spPr>
                      <wps:txbx>
                        <w:txbxContent>
                          <w:p w14:paraId="79A425FA" w14:textId="77777777" w:rsidR="00CB750A" w:rsidRDefault="00CB750A" w:rsidP="00CB750A">
                            <w:pPr>
                              <w:jc w:val="center"/>
                              <w:rPr>
                                <w:rFonts w:ascii="Arial" w:hAnsi="Arial" w:cs="Arial"/>
                                <w:sz w:val="24"/>
                                <w:szCs w:val="24"/>
                                <w:u w:val="single"/>
                              </w:rPr>
                            </w:pPr>
                            <w:r w:rsidRPr="00F237C3">
                              <w:rPr>
                                <w:rFonts w:ascii="Arial" w:hAnsi="Arial" w:cs="Arial"/>
                                <w:sz w:val="24"/>
                                <w:szCs w:val="24"/>
                                <w:u w:val="single"/>
                              </w:rPr>
                              <w:t>Schemas and Pedagogy</w:t>
                            </w:r>
                          </w:p>
                          <w:p w14:paraId="2951D358"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The Foundation Phase curriculum promotes an immersive, child-led, and child-focused pedagogy that begins with what the child can do (Welsh Government, 2015a). Such pedagogy must start with practitioners in the Foundation Phase having a thorough grasp of child development and the many ways that children build their knowledge and understanding. According to other studies conducted within different early years curricula (Mairs et al. (2013); Athey, 2007; Atherton and Nutbrown, 2013), for certain children, schemas enhance this formation of knowledge and understanding.</w:t>
                            </w:r>
                          </w:p>
                          <w:p w14:paraId="4325A39F" w14:textId="77777777" w:rsidR="00CB750A" w:rsidRPr="00681644" w:rsidRDefault="00CB750A" w:rsidP="00CB750A">
                            <w:pPr>
                              <w:spacing w:line="360" w:lineRule="auto"/>
                              <w:rPr>
                                <w:rFonts w:ascii="Arial" w:hAnsi="Arial" w:cs="Arial"/>
                                <w:color w:val="000000"/>
                                <w:spacing w:val="2"/>
                                <w:sz w:val="24"/>
                                <w:szCs w:val="24"/>
                              </w:rPr>
                            </w:pPr>
                            <w:r w:rsidRPr="00681644">
                              <w:rPr>
                                <w:rFonts w:ascii="Arial" w:hAnsi="Arial" w:cs="Arial"/>
                                <w:color w:val="000000"/>
                                <w:spacing w:val="2"/>
                                <w:sz w:val="24"/>
                                <w:szCs w:val="24"/>
                              </w:rPr>
                              <w:t>"A schema is a pattern of repeated actions. Clusters of schemas develop into later concepts" Piaget (1972) had a significant impact in the field of child development research. He remained of the view that each individual must create or invent knowledge through their own actions. He argued that children organise their knowledge and comprehension of the world into cognitive frameworks called schemas (Piaget, 1953, 1959, 1970).</w:t>
                            </w:r>
                          </w:p>
                          <w:p w14:paraId="1602DDA3" w14:textId="6D02200D" w:rsidR="00CB750A" w:rsidRPr="00681644" w:rsidRDefault="00CB750A" w:rsidP="00CB750A">
                            <w:pPr>
                              <w:spacing w:line="360" w:lineRule="auto"/>
                              <w:rPr>
                                <w:rFonts w:ascii="Arial" w:hAnsi="Arial" w:cs="Arial"/>
                                <w:color w:val="000000"/>
                                <w:spacing w:val="2"/>
                                <w:sz w:val="24"/>
                                <w:szCs w:val="24"/>
                              </w:rPr>
                            </w:pPr>
                            <w:r w:rsidRPr="00681644">
                              <w:rPr>
                                <w:rFonts w:ascii="Arial" w:hAnsi="Arial" w:cs="Arial"/>
                                <w:color w:val="000000"/>
                                <w:spacing w:val="2"/>
                                <w:sz w:val="24"/>
                                <w:szCs w:val="24"/>
                              </w:rPr>
                              <w:t>There are multiple schemas in which a child may present. However, the main objective that is going to be focused upon is the schema in which, consists of transporting.</w:t>
                            </w:r>
                            <w:r w:rsidRPr="00681644">
                              <w:rPr>
                                <w:rFonts w:ascii="Arial" w:hAnsi="Arial" w:cs="Arial"/>
                                <w:sz w:val="24"/>
                                <w:szCs w:val="24"/>
                              </w:rPr>
                              <w:t xml:space="preserve"> </w:t>
                            </w:r>
                            <w:r w:rsidRPr="00681644">
                              <w:rPr>
                                <w:rFonts w:ascii="Arial" w:hAnsi="Arial" w:cs="Arial"/>
                                <w:color w:val="000000"/>
                                <w:spacing w:val="2"/>
                                <w:sz w:val="24"/>
                                <w:szCs w:val="24"/>
                              </w:rPr>
                              <w:t xml:space="preserve">An interest in moving a thing from one place to another is referred to as a transporting schema. Children learn a variety of things through doing this, including how to travel, measure distance, and identify objects and </w:t>
                            </w:r>
                            <w:r w:rsidR="00725832" w:rsidRPr="00681644">
                              <w:rPr>
                                <w:rFonts w:ascii="Arial" w:hAnsi="Arial" w:cs="Arial"/>
                                <w:color w:val="000000"/>
                                <w:spacing w:val="2"/>
                                <w:sz w:val="24"/>
                                <w:szCs w:val="24"/>
                              </w:rPr>
                              <w:t>their</w:t>
                            </w:r>
                            <w:r w:rsidRPr="00681644">
                              <w:rPr>
                                <w:rFonts w:ascii="Arial" w:hAnsi="Arial" w:cs="Arial"/>
                                <w:color w:val="000000"/>
                                <w:spacing w:val="2"/>
                                <w:sz w:val="24"/>
                                <w:szCs w:val="24"/>
                              </w:rPr>
                              <w:t xml:space="preserve"> places. (Martland,2016)</w:t>
                            </w:r>
                          </w:p>
                          <w:p w14:paraId="06FD65A6" w14:textId="77777777" w:rsidR="00CB750A" w:rsidRPr="00F237C3" w:rsidRDefault="00CB750A" w:rsidP="00CB750A">
                            <w:pPr>
                              <w:jc w:val="center"/>
                              <w:rPr>
                                <w:rFonts w:ascii="Arial" w:hAnsi="Arial" w:cs="Arial"/>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FD3BC" id="Text Box 9" o:spid="_x0000_s1032" type="#_x0000_t202" style="position:absolute;margin-left:-22.2pt;margin-top:18.35pt;width:503.4pt;height:41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" fillcolor="white [3201]" strokeweight=".5pt">
                <v:textbox>
                  <w:txbxContent>
                    <w:p w14:paraId="79A425FA" w14:textId="77777777" w:rsidR="00CB750A" w:rsidRDefault="00CB750A" w:rsidP="00CB750A">
                      <w:pPr>
                        <w:jc w:val="center"/>
                        <w:rPr>
                          <w:rFonts w:ascii="Arial" w:hAnsi="Arial" w:cs="Arial"/>
                          <w:sz w:val="24"/>
                          <w:szCs w:val="24"/>
                          <w:u w:val="single"/>
                        </w:rPr>
                      </w:pPr>
                      <w:r w:rsidRPr="00F237C3">
                        <w:rPr>
                          <w:rFonts w:ascii="Arial" w:hAnsi="Arial" w:cs="Arial"/>
                          <w:sz w:val="24"/>
                          <w:szCs w:val="24"/>
                          <w:u w:val="single"/>
                        </w:rPr>
                        <w:t>Schemas and Pedagogy</w:t>
                      </w:r>
                    </w:p>
                    <w:p w14:paraId="2951D358" w14:textId="77777777" w:rsidR="00CB750A" w:rsidRPr="00681644" w:rsidRDefault="00CB750A" w:rsidP="00CB750A">
                      <w:pPr>
                        <w:spacing w:line="360" w:lineRule="auto"/>
                        <w:rPr>
                          <w:rFonts w:ascii="Arial" w:hAnsi="Arial" w:cs="Arial"/>
                          <w:sz w:val="24"/>
                          <w:szCs w:val="24"/>
                        </w:rPr>
                      </w:pPr>
                      <w:r w:rsidRPr="00681644">
                        <w:rPr>
                          <w:rFonts w:ascii="Arial" w:hAnsi="Arial" w:cs="Arial"/>
                          <w:sz w:val="24"/>
                          <w:szCs w:val="24"/>
                        </w:rPr>
                        <w:t>The Foundation Phase curriculum promotes an immersive, child-led, and child-focused pedagogy that begins with what the child can do (Welsh Government, 2015a). Such pedagogy must start with practitioners in the Foundation Phase having a thorough grasp of child development and the many ways that children build their knowledge and understanding. According to other studies conducted within different early years curricula (Mairs et al. (2013); Athey, 2007; Atherton and Nutbrown, 2013), for certain children, schemas enhance this formation of knowledge and understanding.</w:t>
                      </w:r>
                    </w:p>
                    <w:p w14:paraId="4325A39F" w14:textId="77777777" w:rsidR="00CB750A" w:rsidRPr="00681644" w:rsidRDefault="00CB750A" w:rsidP="00CB750A">
                      <w:pPr>
                        <w:spacing w:line="360" w:lineRule="auto"/>
                        <w:rPr>
                          <w:rFonts w:ascii="Arial" w:hAnsi="Arial" w:cs="Arial"/>
                          <w:color w:val="000000"/>
                          <w:spacing w:val="2"/>
                          <w:sz w:val="24"/>
                          <w:szCs w:val="24"/>
                        </w:rPr>
                      </w:pPr>
                      <w:r w:rsidRPr="00681644">
                        <w:rPr>
                          <w:rFonts w:ascii="Arial" w:hAnsi="Arial" w:cs="Arial"/>
                          <w:color w:val="000000"/>
                          <w:spacing w:val="2"/>
                          <w:sz w:val="24"/>
                          <w:szCs w:val="24"/>
                        </w:rPr>
                        <w:t>"A schema is a pattern of repeated actions. Clusters of schemas develop into later concepts" Piaget (1972) had a significant impact in the field of child development research. He remained of the view that each individual must create or invent knowledge through their own actions. He argued that children organise their knowledge and comprehension of the world into cognitive frameworks called schemas (Piaget, 1953, 1959, 1970).</w:t>
                      </w:r>
                    </w:p>
                    <w:p w14:paraId="1602DDA3" w14:textId="6D02200D" w:rsidR="00CB750A" w:rsidRPr="00681644" w:rsidRDefault="00CB750A" w:rsidP="00CB750A">
                      <w:pPr>
                        <w:spacing w:line="360" w:lineRule="auto"/>
                        <w:rPr>
                          <w:rFonts w:ascii="Arial" w:hAnsi="Arial" w:cs="Arial"/>
                          <w:color w:val="000000"/>
                          <w:spacing w:val="2"/>
                          <w:sz w:val="24"/>
                          <w:szCs w:val="24"/>
                        </w:rPr>
                      </w:pPr>
                      <w:r w:rsidRPr="00681644">
                        <w:rPr>
                          <w:rFonts w:ascii="Arial" w:hAnsi="Arial" w:cs="Arial"/>
                          <w:color w:val="000000"/>
                          <w:spacing w:val="2"/>
                          <w:sz w:val="24"/>
                          <w:szCs w:val="24"/>
                        </w:rPr>
                        <w:t>There are multiple schemas in which a child may present. However, the main objective that is going to be focused upon is the schema in which, consists of transporting.</w:t>
                      </w:r>
                      <w:r w:rsidRPr="00681644">
                        <w:rPr>
                          <w:rFonts w:ascii="Arial" w:hAnsi="Arial" w:cs="Arial"/>
                          <w:sz w:val="24"/>
                          <w:szCs w:val="24"/>
                        </w:rPr>
                        <w:t xml:space="preserve"> </w:t>
                      </w:r>
                      <w:r w:rsidRPr="00681644">
                        <w:rPr>
                          <w:rFonts w:ascii="Arial" w:hAnsi="Arial" w:cs="Arial"/>
                          <w:color w:val="000000"/>
                          <w:spacing w:val="2"/>
                          <w:sz w:val="24"/>
                          <w:szCs w:val="24"/>
                        </w:rPr>
                        <w:t xml:space="preserve">An interest in moving a thing from one place to another is referred to as a transporting schema. Children learn a variety of things through doing this, including how to travel, measure distance, and identify objects and </w:t>
                      </w:r>
                      <w:r w:rsidR="00725832" w:rsidRPr="00681644">
                        <w:rPr>
                          <w:rFonts w:ascii="Arial" w:hAnsi="Arial" w:cs="Arial"/>
                          <w:color w:val="000000"/>
                          <w:spacing w:val="2"/>
                          <w:sz w:val="24"/>
                          <w:szCs w:val="24"/>
                        </w:rPr>
                        <w:t>their</w:t>
                      </w:r>
                      <w:r w:rsidRPr="00681644">
                        <w:rPr>
                          <w:rFonts w:ascii="Arial" w:hAnsi="Arial" w:cs="Arial"/>
                          <w:color w:val="000000"/>
                          <w:spacing w:val="2"/>
                          <w:sz w:val="24"/>
                          <w:szCs w:val="24"/>
                        </w:rPr>
                        <w:t xml:space="preserve"> places. (Martland,2016)</w:t>
                      </w:r>
                    </w:p>
                    <w:p w14:paraId="06FD65A6" w14:textId="77777777" w:rsidR="00CB750A" w:rsidRPr="00F237C3" w:rsidRDefault="00CB750A" w:rsidP="00CB750A">
                      <w:pPr>
                        <w:jc w:val="center"/>
                        <w:rPr>
                          <w:rFonts w:ascii="Arial" w:hAnsi="Arial" w:cs="Arial"/>
                          <w:sz w:val="24"/>
                          <w:szCs w:val="24"/>
                          <w:u w:val="single"/>
                        </w:rPr>
                      </w:pPr>
                    </w:p>
                  </w:txbxContent>
                </v:textbox>
              </v:shape>
            </w:pict>
          </mc:Fallback>
        </mc:AlternateContent>
      </w:r>
    </w:p>
    <w:p w14:paraId="24CDE452" w14:textId="296DE33E" w:rsidR="00CB750A" w:rsidRDefault="00CB750A" w:rsidP="001B5984">
      <w:pPr>
        <w:spacing w:after="0" w:line="360" w:lineRule="auto"/>
        <w:rPr>
          <w:rFonts w:ascii="Arial" w:hAnsi="Arial" w:cs="Arial"/>
          <w:sz w:val="24"/>
          <w:szCs w:val="24"/>
          <w:u w:val="single"/>
        </w:rPr>
      </w:pPr>
    </w:p>
    <w:p w14:paraId="3077B88B" w14:textId="1E0747B9" w:rsidR="00CB750A" w:rsidRDefault="00CB750A" w:rsidP="001B5984">
      <w:pPr>
        <w:spacing w:after="0" w:line="360" w:lineRule="auto"/>
        <w:rPr>
          <w:rFonts w:ascii="Arial" w:hAnsi="Arial" w:cs="Arial"/>
          <w:sz w:val="24"/>
          <w:szCs w:val="24"/>
          <w:u w:val="single"/>
        </w:rPr>
      </w:pPr>
    </w:p>
    <w:p w14:paraId="2BCB47E7" w14:textId="77777777" w:rsidR="00CB750A" w:rsidRDefault="00CB750A" w:rsidP="001B5984">
      <w:pPr>
        <w:spacing w:after="0" w:line="360" w:lineRule="auto"/>
        <w:rPr>
          <w:rFonts w:ascii="Arial" w:hAnsi="Arial" w:cs="Arial"/>
          <w:sz w:val="24"/>
          <w:szCs w:val="24"/>
          <w:u w:val="single"/>
        </w:rPr>
      </w:pPr>
    </w:p>
    <w:p w14:paraId="746E7149" w14:textId="77777777" w:rsidR="00CB750A" w:rsidRDefault="00CB750A" w:rsidP="001B5984">
      <w:pPr>
        <w:spacing w:after="0" w:line="360" w:lineRule="auto"/>
        <w:rPr>
          <w:rFonts w:ascii="Arial" w:hAnsi="Arial" w:cs="Arial"/>
          <w:sz w:val="24"/>
          <w:szCs w:val="24"/>
          <w:u w:val="single"/>
        </w:rPr>
      </w:pPr>
    </w:p>
    <w:p w14:paraId="42F7BB74" w14:textId="77777777" w:rsidR="00CB750A" w:rsidRDefault="00CB750A" w:rsidP="001B5984">
      <w:pPr>
        <w:spacing w:after="0" w:line="360" w:lineRule="auto"/>
        <w:rPr>
          <w:rFonts w:ascii="Arial" w:hAnsi="Arial" w:cs="Arial"/>
          <w:sz w:val="24"/>
          <w:szCs w:val="24"/>
          <w:u w:val="single"/>
        </w:rPr>
      </w:pPr>
    </w:p>
    <w:p w14:paraId="72CDF657" w14:textId="77777777" w:rsidR="00CB750A" w:rsidRDefault="00CB750A" w:rsidP="001B5984">
      <w:pPr>
        <w:spacing w:after="0" w:line="360" w:lineRule="auto"/>
        <w:rPr>
          <w:rFonts w:ascii="Arial" w:hAnsi="Arial" w:cs="Arial"/>
          <w:sz w:val="24"/>
          <w:szCs w:val="24"/>
          <w:u w:val="single"/>
        </w:rPr>
      </w:pPr>
    </w:p>
    <w:p w14:paraId="0D1A6439" w14:textId="77777777" w:rsidR="00CB750A" w:rsidRDefault="00CB750A" w:rsidP="001B5984">
      <w:pPr>
        <w:spacing w:after="0" w:line="360" w:lineRule="auto"/>
        <w:rPr>
          <w:rFonts w:ascii="Arial" w:hAnsi="Arial" w:cs="Arial"/>
          <w:sz w:val="24"/>
          <w:szCs w:val="24"/>
          <w:u w:val="single"/>
        </w:rPr>
      </w:pPr>
    </w:p>
    <w:p w14:paraId="7B917AF9" w14:textId="77777777" w:rsidR="00CB750A" w:rsidRDefault="00CB750A" w:rsidP="001B5984">
      <w:pPr>
        <w:spacing w:after="0" w:line="360" w:lineRule="auto"/>
        <w:rPr>
          <w:rFonts w:ascii="Arial" w:hAnsi="Arial" w:cs="Arial"/>
          <w:sz w:val="24"/>
          <w:szCs w:val="24"/>
          <w:u w:val="single"/>
        </w:rPr>
      </w:pPr>
    </w:p>
    <w:p w14:paraId="67D150F8" w14:textId="77777777" w:rsidR="00CB750A" w:rsidRDefault="00CB750A" w:rsidP="001B5984">
      <w:pPr>
        <w:spacing w:after="0" w:line="360" w:lineRule="auto"/>
        <w:rPr>
          <w:rFonts w:ascii="Arial" w:hAnsi="Arial" w:cs="Arial"/>
          <w:sz w:val="24"/>
          <w:szCs w:val="24"/>
          <w:u w:val="single"/>
        </w:rPr>
      </w:pPr>
    </w:p>
    <w:p w14:paraId="25D09701" w14:textId="77777777" w:rsidR="00CB750A" w:rsidRDefault="00CB750A" w:rsidP="001B5984">
      <w:pPr>
        <w:spacing w:after="0" w:line="360" w:lineRule="auto"/>
        <w:rPr>
          <w:rFonts w:ascii="Arial" w:hAnsi="Arial" w:cs="Arial"/>
          <w:sz w:val="24"/>
          <w:szCs w:val="24"/>
          <w:u w:val="single"/>
        </w:rPr>
      </w:pPr>
    </w:p>
    <w:p w14:paraId="33EA2444" w14:textId="77777777" w:rsidR="00CB750A" w:rsidRDefault="00CB750A" w:rsidP="001B5984">
      <w:pPr>
        <w:spacing w:after="0" w:line="360" w:lineRule="auto"/>
        <w:rPr>
          <w:rFonts w:ascii="Arial" w:hAnsi="Arial" w:cs="Arial"/>
          <w:sz w:val="24"/>
          <w:szCs w:val="24"/>
          <w:u w:val="single"/>
        </w:rPr>
      </w:pPr>
    </w:p>
    <w:p w14:paraId="568F4CE3" w14:textId="77777777" w:rsidR="00CB750A" w:rsidRDefault="00CB750A" w:rsidP="001B5984">
      <w:pPr>
        <w:spacing w:after="0" w:line="360" w:lineRule="auto"/>
        <w:rPr>
          <w:rFonts w:ascii="Arial" w:hAnsi="Arial" w:cs="Arial"/>
          <w:sz w:val="24"/>
          <w:szCs w:val="24"/>
          <w:u w:val="single"/>
        </w:rPr>
      </w:pPr>
    </w:p>
    <w:p w14:paraId="66A62903" w14:textId="77777777" w:rsidR="00CB750A" w:rsidRDefault="00CB750A" w:rsidP="001B5984">
      <w:pPr>
        <w:spacing w:after="0" w:line="360" w:lineRule="auto"/>
        <w:rPr>
          <w:rFonts w:ascii="Arial" w:hAnsi="Arial" w:cs="Arial"/>
          <w:sz w:val="24"/>
          <w:szCs w:val="24"/>
          <w:u w:val="single"/>
        </w:rPr>
      </w:pPr>
    </w:p>
    <w:p w14:paraId="48F6305C" w14:textId="77777777" w:rsidR="00CB750A" w:rsidRDefault="00CB750A" w:rsidP="001B5984">
      <w:pPr>
        <w:spacing w:after="0" w:line="360" w:lineRule="auto"/>
        <w:rPr>
          <w:rFonts w:ascii="Arial" w:hAnsi="Arial" w:cs="Arial"/>
          <w:sz w:val="24"/>
          <w:szCs w:val="24"/>
          <w:u w:val="single"/>
        </w:rPr>
      </w:pPr>
    </w:p>
    <w:p w14:paraId="41B7AE43" w14:textId="77777777" w:rsidR="00CB750A" w:rsidRDefault="00CB750A" w:rsidP="001B5984">
      <w:pPr>
        <w:spacing w:after="0" w:line="360" w:lineRule="auto"/>
        <w:rPr>
          <w:rFonts w:ascii="Arial" w:hAnsi="Arial" w:cs="Arial"/>
          <w:sz w:val="24"/>
          <w:szCs w:val="24"/>
          <w:u w:val="single"/>
        </w:rPr>
      </w:pPr>
    </w:p>
    <w:p w14:paraId="60D5B244" w14:textId="77777777" w:rsidR="00CB750A" w:rsidRDefault="00CB750A" w:rsidP="001B5984">
      <w:pPr>
        <w:spacing w:after="0" w:line="360" w:lineRule="auto"/>
        <w:rPr>
          <w:rFonts w:ascii="Arial" w:hAnsi="Arial" w:cs="Arial"/>
          <w:sz w:val="24"/>
          <w:szCs w:val="24"/>
          <w:u w:val="single"/>
        </w:rPr>
      </w:pPr>
    </w:p>
    <w:p w14:paraId="7BBE412B" w14:textId="77777777" w:rsidR="00CB750A" w:rsidRDefault="00CB750A" w:rsidP="001B5984">
      <w:pPr>
        <w:spacing w:after="0" w:line="360" w:lineRule="auto"/>
        <w:rPr>
          <w:rFonts w:ascii="Arial" w:hAnsi="Arial" w:cs="Arial"/>
          <w:sz w:val="24"/>
          <w:szCs w:val="24"/>
          <w:u w:val="single"/>
        </w:rPr>
      </w:pPr>
    </w:p>
    <w:p w14:paraId="7101B621" w14:textId="77777777" w:rsidR="00CB750A" w:rsidRDefault="00CB750A" w:rsidP="001B5984">
      <w:pPr>
        <w:spacing w:after="0" w:line="360" w:lineRule="auto"/>
        <w:rPr>
          <w:rFonts w:ascii="Arial" w:hAnsi="Arial" w:cs="Arial"/>
          <w:sz w:val="24"/>
          <w:szCs w:val="24"/>
          <w:u w:val="single"/>
        </w:rPr>
      </w:pPr>
    </w:p>
    <w:p w14:paraId="5F63BA57" w14:textId="5D248CEA" w:rsidR="00CB750A" w:rsidRDefault="00CB750A" w:rsidP="001B5984">
      <w:pPr>
        <w:spacing w:after="0" w:line="360" w:lineRule="auto"/>
        <w:rPr>
          <w:rFonts w:ascii="Arial" w:hAnsi="Arial" w:cs="Arial"/>
          <w:sz w:val="24"/>
          <w:szCs w:val="24"/>
          <w:u w:val="single"/>
        </w:rPr>
      </w:pPr>
    </w:p>
    <w:p w14:paraId="19E1650B" w14:textId="3A97BF19" w:rsidR="00CB750A" w:rsidRDefault="00CB750A" w:rsidP="001B5984">
      <w:pPr>
        <w:spacing w:after="0" w:line="360" w:lineRule="auto"/>
        <w:rPr>
          <w:rFonts w:ascii="Arial" w:hAnsi="Arial" w:cs="Arial"/>
          <w:sz w:val="24"/>
          <w:szCs w:val="24"/>
          <w:u w:val="single"/>
        </w:rPr>
      </w:pPr>
      <w:r>
        <w:rPr>
          <w:b/>
          <w:noProof/>
          <w:color w:val="000000" w:themeColor="text1"/>
          <w:sz w:val="96"/>
          <w:szCs w:val="96"/>
        </w:rPr>
        <mc:AlternateContent>
          <mc:Choice Requires="wps">
            <w:drawing>
              <wp:anchor distT="0" distB="0" distL="114300" distR="114300" simplePos="0" relativeHeight="251667456" behindDoc="0" locked="0" layoutInCell="1" allowOverlap="1" wp14:anchorId="1A41257B" wp14:editId="1619FFE6">
                <wp:simplePos x="0" y="0"/>
                <wp:positionH relativeFrom="column">
                  <wp:posOffset>-251460</wp:posOffset>
                </wp:positionH>
                <wp:positionV relativeFrom="paragraph">
                  <wp:posOffset>317500</wp:posOffset>
                </wp:positionV>
                <wp:extent cx="6385560" cy="868680"/>
                <wp:effectExtent l="0" t="0" r="15240" b="26670"/>
                <wp:wrapNone/>
                <wp:docPr id="10" name="Text Box 10"/>
                <wp:cNvGraphicFramePr/>
                <a:graphic xmlns:a="http://schemas.openxmlformats.org/drawingml/2006/main">
                  <a:graphicData uri="http://schemas.microsoft.com/office/word/2010/wordprocessingShape">
                    <wps:wsp>
                      <wps:cNvSpPr txBox="1"/>
                      <wps:spPr>
                        <a:xfrm>
                          <a:off x="0" y="0"/>
                          <a:ext cx="6385560" cy="868680"/>
                        </a:xfrm>
                        <a:prstGeom prst="rect">
                          <a:avLst/>
                        </a:prstGeom>
                        <a:solidFill>
                          <a:schemeClr val="lt1"/>
                        </a:solidFill>
                        <a:ln w="6350">
                          <a:solidFill>
                            <a:prstClr val="black"/>
                          </a:solidFill>
                        </a:ln>
                      </wps:spPr>
                      <wps:txbx>
                        <w:txbxContent>
                          <w:p w14:paraId="0671A5DB" w14:textId="77777777" w:rsidR="00CB750A" w:rsidRPr="00681644" w:rsidRDefault="00CB750A" w:rsidP="00CB750A">
                            <w:pPr>
                              <w:spacing w:line="360" w:lineRule="auto"/>
                              <w:rPr>
                                <w:rFonts w:ascii="Arial" w:hAnsi="Arial" w:cs="Arial"/>
                                <w:sz w:val="24"/>
                                <w:szCs w:val="24"/>
                              </w:rPr>
                            </w:pPr>
                            <w:r w:rsidRPr="00681644">
                              <w:rPr>
                                <w:rFonts w:ascii="Arial" w:hAnsi="Arial" w:cs="Arial"/>
                                <w:color w:val="000000"/>
                                <w:spacing w:val="2"/>
                                <w:sz w:val="24"/>
                                <w:szCs w:val="24"/>
                              </w:rPr>
                              <w:t xml:space="preserve">To conclude, next time you walk into a room and think what a mess. Consider what </w:t>
                            </w:r>
                            <w:r>
                              <w:rPr>
                                <w:rFonts w:ascii="Arial" w:hAnsi="Arial" w:cs="Arial"/>
                                <w:color w:val="000000"/>
                                <w:spacing w:val="2"/>
                                <w:sz w:val="24"/>
                                <w:szCs w:val="24"/>
                              </w:rPr>
                              <w:t>children</w:t>
                            </w:r>
                            <w:r w:rsidRPr="00681644">
                              <w:rPr>
                                <w:rFonts w:ascii="Arial" w:hAnsi="Arial" w:cs="Arial"/>
                                <w:color w:val="000000"/>
                                <w:spacing w:val="2"/>
                                <w:sz w:val="24"/>
                                <w:szCs w:val="24"/>
                              </w:rPr>
                              <w:t xml:space="preserve"> have learnt and whether in their eyes they have caused a mess or just explored their learning opportunities.</w:t>
                            </w:r>
                          </w:p>
                          <w:p w14:paraId="50F464E0" w14:textId="77777777" w:rsidR="00CB750A" w:rsidRDefault="00CB750A" w:rsidP="00CB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41257B" id="Text Box 10" o:spid="_x0000_s1033" type="#_x0000_t202" style="position:absolute;margin-left:-19.8pt;margin-top:25pt;width:502.8pt;height:68.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" fillcolor="white [3201]" strokeweight=".5pt">
                <v:textbox>
                  <w:txbxContent>
                    <w:p w14:paraId="0671A5DB" w14:textId="77777777" w:rsidR="00CB750A" w:rsidRPr="00681644" w:rsidRDefault="00CB750A" w:rsidP="00CB750A">
                      <w:pPr>
                        <w:spacing w:line="360" w:lineRule="auto"/>
                        <w:rPr>
                          <w:rFonts w:ascii="Arial" w:hAnsi="Arial" w:cs="Arial"/>
                          <w:sz w:val="24"/>
                          <w:szCs w:val="24"/>
                        </w:rPr>
                      </w:pPr>
                      <w:r w:rsidRPr="00681644">
                        <w:rPr>
                          <w:rFonts w:ascii="Arial" w:hAnsi="Arial" w:cs="Arial"/>
                          <w:color w:val="000000"/>
                          <w:spacing w:val="2"/>
                          <w:sz w:val="24"/>
                          <w:szCs w:val="24"/>
                        </w:rPr>
                        <w:t xml:space="preserve">To conclude, next time you walk into a room and think what a mess. Consider what </w:t>
                      </w:r>
                      <w:r>
                        <w:rPr>
                          <w:rFonts w:ascii="Arial" w:hAnsi="Arial" w:cs="Arial"/>
                          <w:color w:val="000000"/>
                          <w:spacing w:val="2"/>
                          <w:sz w:val="24"/>
                          <w:szCs w:val="24"/>
                        </w:rPr>
                        <w:t>children</w:t>
                      </w:r>
                      <w:r w:rsidRPr="00681644">
                        <w:rPr>
                          <w:rFonts w:ascii="Arial" w:hAnsi="Arial" w:cs="Arial"/>
                          <w:color w:val="000000"/>
                          <w:spacing w:val="2"/>
                          <w:sz w:val="24"/>
                          <w:szCs w:val="24"/>
                        </w:rPr>
                        <w:t xml:space="preserve"> have learnt and whether in their eyes they have caused a mess or just explored their learning opportunities.</w:t>
                      </w:r>
                    </w:p>
                    <w:p w14:paraId="50F464E0" w14:textId="77777777" w:rsidR="00CB750A" w:rsidRDefault="00CB750A" w:rsidP="00CB750A"/>
                  </w:txbxContent>
                </v:textbox>
              </v:shape>
            </w:pict>
          </mc:Fallback>
        </mc:AlternateContent>
      </w:r>
    </w:p>
    <w:p w14:paraId="245F7DC7" w14:textId="67CB8926" w:rsidR="00CB750A" w:rsidRDefault="00CB750A" w:rsidP="001B5984">
      <w:pPr>
        <w:spacing w:after="0" w:line="360" w:lineRule="auto"/>
        <w:rPr>
          <w:rFonts w:ascii="Arial" w:hAnsi="Arial" w:cs="Arial"/>
          <w:sz w:val="24"/>
          <w:szCs w:val="24"/>
          <w:u w:val="single"/>
        </w:rPr>
      </w:pPr>
    </w:p>
    <w:p w14:paraId="1EF81B10" w14:textId="77777777" w:rsidR="00CB750A" w:rsidRDefault="00CB750A" w:rsidP="001B5984">
      <w:pPr>
        <w:spacing w:after="0" w:line="360" w:lineRule="auto"/>
        <w:rPr>
          <w:rFonts w:ascii="Arial" w:hAnsi="Arial" w:cs="Arial"/>
          <w:sz w:val="24"/>
          <w:szCs w:val="24"/>
          <w:u w:val="single"/>
        </w:rPr>
      </w:pPr>
    </w:p>
    <w:p w14:paraId="115B3049" w14:textId="37F1F030" w:rsidR="008B3E35" w:rsidRPr="008B3E35" w:rsidRDefault="008B3E35" w:rsidP="001B5984">
      <w:pPr>
        <w:spacing w:after="0" w:line="360" w:lineRule="auto"/>
        <w:rPr>
          <w:rFonts w:ascii="Arial" w:hAnsi="Arial" w:cs="Arial"/>
          <w:sz w:val="24"/>
          <w:szCs w:val="24"/>
          <w:u w:val="single"/>
        </w:rPr>
      </w:pPr>
      <w:r w:rsidRPr="008B3E35">
        <w:rPr>
          <w:rFonts w:ascii="Arial" w:hAnsi="Arial" w:cs="Arial"/>
          <w:sz w:val="24"/>
          <w:szCs w:val="24"/>
          <w:u w:val="single"/>
        </w:rPr>
        <w:lastRenderedPageBreak/>
        <w:t>References</w:t>
      </w:r>
    </w:p>
    <w:p w14:paraId="2DE41E5A" w14:textId="77777777" w:rsidR="008B3E35" w:rsidRPr="00E930AF" w:rsidRDefault="008B3E35" w:rsidP="001B5984">
      <w:pPr>
        <w:spacing w:line="360" w:lineRule="auto"/>
        <w:rPr>
          <w:rFonts w:ascii="Arial" w:hAnsi="Arial" w:cs="Arial"/>
          <w:color w:val="000000" w:themeColor="text1"/>
          <w:sz w:val="24"/>
          <w:szCs w:val="24"/>
        </w:rPr>
      </w:pPr>
      <w:r w:rsidRPr="00E930AF">
        <w:rPr>
          <w:rFonts w:ascii="Arial" w:hAnsi="Arial" w:cs="Arial"/>
          <w:color w:val="000000" w:themeColor="text1"/>
          <w:sz w:val="24"/>
          <w:szCs w:val="24"/>
        </w:rPr>
        <w:t>Arndt, S. and Tesar, M. (2015) ‘</w:t>
      </w:r>
      <w:r w:rsidRPr="00E930AF">
        <w:rPr>
          <w:rFonts w:ascii="Arial" w:hAnsi="Arial" w:cs="Arial"/>
          <w:i/>
          <w:iCs/>
          <w:color w:val="000000" w:themeColor="text1"/>
          <w:sz w:val="24"/>
          <w:szCs w:val="24"/>
        </w:rPr>
        <w:t>Early childhood assessment in Aotearoa New Zealand: Critical perspectives and fresh openings’</w:t>
      </w:r>
      <w:r w:rsidRPr="00E930AF">
        <w:rPr>
          <w:rFonts w:ascii="Arial" w:hAnsi="Arial" w:cs="Arial"/>
          <w:color w:val="000000" w:themeColor="text1"/>
          <w:sz w:val="24"/>
          <w:szCs w:val="24"/>
        </w:rPr>
        <w:t xml:space="preserve">, Journal of pedagogy (Warsaw), 6(2), pp. 71–86. Available at: </w:t>
      </w:r>
      <w:hyperlink r:id="rId7" w:history="1">
        <w:r w:rsidRPr="00E930AF">
          <w:rPr>
            <w:rStyle w:val="Hyperlink"/>
            <w:rFonts w:ascii="Arial" w:hAnsi="Arial" w:cs="Arial"/>
            <w:color w:val="000000" w:themeColor="text1"/>
            <w:sz w:val="24"/>
            <w:szCs w:val="24"/>
            <w:u w:val="none"/>
          </w:rPr>
          <w:t>https://doi.org/10.1515/jped-2015-0014</w:t>
        </w:r>
      </w:hyperlink>
      <w:r w:rsidRPr="00E930AF">
        <w:rPr>
          <w:rFonts w:ascii="Arial" w:hAnsi="Arial" w:cs="Arial"/>
          <w:color w:val="000000" w:themeColor="text1"/>
          <w:sz w:val="24"/>
          <w:szCs w:val="24"/>
        </w:rPr>
        <w:t xml:space="preserve"> (Accessed 20th January 2023)</w:t>
      </w:r>
    </w:p>
    <w:p w14:paraId="236D24DC" w14:textId="77777777" w:rsidR="008B3E35" w:rsidRPr="00540485" w:rsidRDefault="008B3E35" w:rsidP="001B5984">
      <w:pPr>
        <w:spacing w:line="360" w:lineRule="auto"/>
        <w:rPr>
          <w:rFonts w:ascii="Arial" w:hAnsi="Arial" w:cs="Arial"/>
          <w:color w:val="000000" w:themeColor="text1"/>
          <w:sz w:val="24"/>
          <w:szCs w:val="24"/>
          <w:shd w:val="clear" w:color="auto" w:fill="FFFFFF"/>
        </w:rPr>
      </w:pPr>
      <w:r w:rsidRPr="00540485">
        <w:rPr>
          <w:rFonts w:ascii="Arial" w:hAnsi="Arial" w:cs="Arial"/>
          <w:color w:val="000000" w:themeColor="text1"/>
          <w:sz w:val="24"/>
          <w:szCs w:val="24"/>
          <w:shd w:val="clear" w:color="auto" w:fill="FFFFFF"/>
        </w:rPr>
        <w:t xml:space="preserve">Bassey,S.A. and Bubu,N.G. (2019) </w:t>
      </w:r>
      <w:r w:rsidRPr="00540485">
        <w:rPr>
          <w:rFonts w:ascii="Arial" w:hAnsi="Arial" w:cs="Arial"/>
          <w:i/>
          <w:iCs/>
          <w:color w:val="000000" w:themeColor="text1"/>
          <w:sz w:val="24"/>
          <w:szCs w:val="24"/>
          <w:shd w:val="clear" w:color="auto" w:fill="FFFFFF"/>
        </w:rPr>
        <w:t>Gender inequality in Africa: a re-examination of cultural values</w:t>
      </w:r>
      <w:r w:rsidRPr="00540485">
        <w:rPr>
          <w:rFonts w:ascii="Arial" w:hAnsi="Arial" w:cs="Arial"/>
          <w:color w:val="000000" w:themeColor="text1"/>
          <w:sz w:val="24"/>
          <w:szCs w:val="24"/>
          <w:shd w:val="clear" w:color="auto" w:fill="FFFFFF"/>
        </w:rPr>
        <w:t>. </w:t>
      </w:r>
      <w:r w:rsidRPr="00540485">
        <w:rPr>
          <w:rFonts w:ascii="Arial" w:hAnsi="Arial" w:cs="Arial"/>
          <w:i/>
          <w:iCs/>
          <w:color w:val="000000" w:themeColor="text1"/>
          <w:sz w:val="24"/>
          <w:szCs w:val="24"/>
          <w:shd w:val="clear" w:color="auto" w:fill="FFFFFF"/>
        </w:rPr>
        <w:t>11</w:t>
      </w:r>
      <w:r w:rsidRPr="00540485">
        <w:rPr>
          <w:rFonts w:ascii="Arial" w:hAnsi="Arial" w:cs="Arial"/>
          <w:color w:val="000000" w:themeColor="text1"/>
          <w:sz w:val="24"/>
          <w:szCs w:val="24"/>
          <w:shd w:val="clear" w:color="auto" w:fill="FFFFFF"/>
        </w:rPr>
        <w:t>(3), pp.21-36.</w:t>
      </w:r>
      <w:r w:rsidRPr="00540485">
        <w:rPr>
          <w:rFonts w:ascii="Arial" w:hAnsi="Arial" w:cs="Arial"/>
          <w:color w:val="000000" w:themeColor="text1"/>
          <w:sz w:val="24"/>
          <w:szCs w:val="24"/>
          <w:shd w:val="clear" w:color="auto" w:fill="FFFFFF"/>
        </w:rPr>
        <w:t xml:space="preserve"> Cogito.</w:t>
      </w:r>
    </w:p>
    <w:p w14:paraId="2D2BCE4F" w14:textId="77777777" w:rsidR="008B3E35" w:rsidRPr="00FD67B5" w:rsidRDefault="008B3E35" w:rsidP="001B5984">
      <w:pPr>
        <w:spacing w:line="360" w:lineRule="auto"/>
        <w:rPr>
          <w:rFonts w:ascii="Arial" w:hAnsi="Arial" w:cs="Arial"/>
          <w:color w:val="000000" w:themeColor="text1"/>
          <w:sz w:val="24"/>
          <w:szCs w:val="24"/>
          <w:shd w:val="clear" w:color="auto" w:fill="FFFFFF"/>
        </w:rPr>
      </w:pPr>
      <w:r w:rsidRPr="00FD67B5">
        <w:rPr>
          <w:rFonts w:ascii="Arial" w:hAnsi="Arial" w:cs="Arial"/>
          <w:color w:val="000000" w:themeColor="text1"/>
          <w:sz w:val="24"/>
          <w:szCs w:val="24"/>
          <w:shd w:val="clear" w:color="auto" w:fill="FFFFFF"/>
        </w:rPr>
        <w:t>Bennett, J (2005) ‘Curriculum issues in national policymaking’, </w:t>
      </w:r>
      <w:r w:rsidRPr="00FD67B5">
        <w:rPr>
          <w:rStyle w:val="Emphasis"/>
          <w:rFonts w:ascii="Arial" w:hAnsi="Arial" w:cs="Arial"/>
          <w:color w:val="000000" w:themeColor="text1"/>
          <w:sz w:val="24"/>
          <w:szCs w:val="24"/>
          <w:shd w:val="clear" w:color="auto" w:fill="FFFFFF"/>
        </w:rPr>
        <w:t>European Early Childhood Education Research Journal</w:t>
      </w:r>
      <w:r w:rsidRPr="00FD67B5">
        <w:rPr>
          <w:rFonts w:ascii="Arial" w:hAnsi="Arial" w:cs="Arial"/>
          <w:color w:val="000000" w:themeColor="text1"/>
          <w:sz w:val="24"/>
          <w:szCs w:val="24"/>
          <w:shd w:val="clear" w:color="auto" w:fill="FFFFFF"/>
        </w:rPr>
        <w:t>, 13(2), pp. 5–23.</w:t>
      </w:r>
    </w:p>
    <w:p w14:paraId="049683FF" w14:textId="77777777" w:rsidR="008B3E35" w:rsidRPr="00FD67B5" w:rsidRDefault="008B3E35" w:rsidP="001B5984">
      <w:pPr>
        <w:spacing w:line="360" w:lineRule="auto"/>
        <w:rPr>
          <w:rFonts w:ascii="Arial" w:hAnsi="Arial" w:cs="Arial"/>
          <w:color w:val="000000" w:themeColor="text1"/>
          <w:sz w:val="24"/>
          <w:szCs w:val="24"/>
        </w:rPr>
      </w:pPr>
      <w:r w:rsidRPr="00FD67B5">
        <w:rPr>
          <w:rFonts w:ascii="Arial" w:hAnsi="Arial" w:cs="Arial"/>
          <w:color w:val="000000" w:themeColor="text1"/>
          <w:sz w:val="24"/>
          <w:szCs w:val="24"/>
        </w:rPr>
        <w:t>Brooker, L. and Edwards, S. (2010) Engaging Play. Maidenhead: Open University Press.</w:t>
      </w:r>
    </w:p>
    <w:p w14:paraId="1D527234" w14:textId="77777777" w:rsidR="008B3E35" w:rsidRPr="00FD67B5" w:rsidRDefault="008B3E35" w:rsidP="001B5984">
      <w:pPr>
        <w:spacing w:line="360" w:lineRule="auto"/>
        <w:rPr>
          <w:rFonts w:ascii="Arial" w:hAnsi="Arial" w:cs="Arial"/>
          <w:color w:val="000000" w:themeColor="text1"/>
          <w:sz w:val="24"/>
          <w:szCs w:val="24"/>
        </w:rPr>
      </w:pPr>
      <w:r w:rsidRPr="00FD67B5">
        <w:rPr>
          <w:rFonts w:ascii="Arial" w:hAnsi="Arial" w:cs="Arial"/>
          <w:color w:val="000000" w:themeColor="text1"/>
          <w:sz w:val="24"/>
          <w:szCs w:val="24"/>
          <w:shd w:val="clear" w:color="auto" w:fill="FFFFFF"/>
        </w:rPr>
        <w:t>Child, A.U., (2019) The Principles of the EYFS.</w:t>
      </w:r>
    </w:p>
    <w:p w14:paraId="7EF400F0" w14:textId="77777777" w:rsidR="008B3E35" w:rsidRPr="00E85AB3" w:rsidRDefault="008B3E35" w:rsidP="001B5984">
      <w:pPr>
        <w:spacing w:line="360" w:lineRule="auto"/>
        <w:rPr>
          <w:rFonts w:ascii="Arial" w:hAnsi="Arial" w:cs="Arial"/>
          <w:color w:val="000000" w:themeColor="text1"/>
          <w:sz w:val="24"/>
          <w:szCs w:val="24"/>
        </w:rPr>
      </w:pPr>
      <w:r w:rsidRPr="00E85AB3">
        <w:rPr>
          <w:rFonts w:ascii="Arial" w:hAnsi="Arial" w:cs="Arial"/>
          <w:color w:val="000000" w:themeColor="text1"/>
          <w:sz w:val="24"/>
          <w:szCs w:val="24"/>
        </w:rPr>
        <w:t>Department for Children Schools and Families (DCSF) (2008) Statutory Framework for the Early Years Foundation Stage. Available at: http://nationalstrategies. standards.dcsf.gov.uk/node/151379 (Accessed 11</w:t>
      </w:r>
      <w:r w:rsidRPr="00E85AB3">
        <w:rPr>
          <w:rFonts w:ascii="Arial" w:hAnsi="Arial" w:cs="Arial"/>
          <w:color w:val="000000" w:themeColor="text1"/>
          <w:sz w:val="24"/>
          <w:szCs w:val="24"/>
          <w:vertAlign w:val="superscript"/>
        </w:rPr>
        <w:t>th</w:t>
      </w:r>
      <w:r w:rsidRPr="00E85AB3">
        <w:rPr>
          <w:rFonts w:ascii="Arial" w:hAnsi="Arial" w:cs="Arial"/>
          <w:color w:val="000000" w:themeColor="text1"/>
          <w:sz w:val="24"/>
          <w:szCs w:val="24"/>
        </w:rPr>
        <w:t xml:space="preserve"> January 2023).</w:t>
      </w:r>
    </w:p>
    <w:p w14:paraId="71D50566" w14:textId="77777777" w:rsidR="008B3E35" w:rsidRPr="00E85AB3" w:rsidRDefault="008B3E35" w:rsidP="001B5984">
      <w:pPr>
        <w:spacing w:line="360" w:lineRule="auto"/>
        <w:rPr>
          <w:rFonts w:ascii="Arial" w:hAnsi="Arial" w:cs="Arial"/>
          <w:color w:val="000000" w:themeColor="text1"/>
          <w:sz w:val="24"/>
          <w:szCs w:val="24"/>
        </w:rPr>
      </w:pPr>
      <w:r w:rsidRPr="00E85AB3">
        <w:rPr>
          <w:rFonts w:ascii="Arial" w:hAnsi="Arial" w:cs="Arial"/>
          <w:color w:val="000000" w:themeColor="text1"/>
          <w:sz w:val="24"/>
          <w:szCs w:val="24"/>
        </w:rPr>
        <w:t>Department for Education and Skills (2013b) National Literacy and Numeracy Framework to support schools in introducing the National Literacy and Numeracy Framework. Available at: http://learning.wales.gov.uk/docs/learningwales/publications/130415-lnfguidance-en.pdf (Accessed 22</w:t>
      </w:r>
      <w:r w:rsidRPr="00E85AB3">
        <w:rPr>
          <w:rFonts w:ascii="Arial" w:hAnsi="Arial" w:cs="Arial"/>
          <w:color w:val="000000" w:themeColor="text1"/>
          <w:sz w:val="24"/>
          <w:szCs w:val="24"/>
          <w:vertAlign w:val="superscript"/>
        </w:rPr>
        <w:t>nd</w:t>
      </w:r>
      <w:r w:rsidRPr="00E85AB3">
        <w:rPr>
          <w:rFonts w:ascii="Arial" w:hAnsi="Arial" w:cs="Arial"/>
          <w:color w:val="000000" w:themeColor="text1"/>
          <w:sz w:val="24"/>
          <w:szCs w:val="24"/>
        </w:rPr>
        <w:t xml:space="preserve"> January 2023). </w:t>
      </w:r>
    </w:p>
    <w:p w14:paraId="143D10F8" w14:textId="77777777" w:rsidR="008B3E35" w:rsidRPr="00E85AB3" w:rsidRDefault="008B3E35" w:rsidP="001B5984">
      <w:pPr>
        <w:spacing w:line="360" w:lineRule="auto"/>
        <w:rPr>
          <w:rFonts w:ascii="Arial" w:hAnsi="Arial" w:cs="Arial"/>
          <w:color w:val="000000" w:themeColor="text1"/>
          <w:sz w:val="24"/>
          <w:szCs w:val="24"/>
        </w:rPr>
      </w:pPr>
      <w:r w:rsidRPr="00E85AB3">
        <w:rPr>
          <w:rFonts w:ascii="Arial" w:hAnsi="Arial" w:cs="Arial"/>
          <w:color w:val="000000" w:themeColor="text1"/>
          <w:sz w:val="24"/>
          <w:szCs w:val="24"/>
        </w:rPr>
        <w:t>Department for Education and Skills (2013c) Curriculum for Wales. Consultation on proposals for revised curriculum and assessment arrangements for Wales. Phase 1 : Literacy Numeracy and wider skills. Available at: http://wales.gov.uk/docs/dcells/consultation/131022-curriculum-for-walesconsultation-en.pdf (Accessed 15</w:t>
      </w:r>
      <w:r w:rsidRPr="00E85AB3">
        <w:rPr>
          <w:rFonts w:ascii="Arial" w:hAnsi="Arial" w:cs="Arial"/>
          <w:color w:val="000000" w:themeColor="text1"/>
          <w:sz w:val="24"/>
          <w:szCs w:val="24"/>
          <w:vertAlign w:val="superscript"/>
        </w:rPr>
        <w:t>th</w:t>
      </w:r>
      <w:r w:rsidRPr="00E85AB3">
        <w:rPr>
          <w:rFonts w:ascii="Arial" w:hAnsi="Arial" w:cs="Arial"/>
          <w:color w:val="000000" w:themeColor="text1"/>
          <w:sz w:val="24"/>
          <w:szCs w:val="24"/>
        </w:rPr>
        <w:t xml:space="preserve"> January 2023)</w:t>
      </w:r>
    </w:p>
    <w:p w14:paraId="05C0B7C3" w14:textId="77777777" w:rsidR="008B3E35" w:rsidRPr="00E85AB3" w:rsidRDefault="008B3E35" w:rsidP="001B5984">
      <w:pPr>
        <w:spacing w:line="360" w:lineRule="auto"/>
        <w:rPr>
          <w:rFonts w:ascii="Arial" w:hAnsi="Arial" w:cs="Arial"/>
          <w:color w:val="000000" w:themeColor="text1"/>
          <w:sz w:val="24"/>
          <w:szCs w:val="24"/>
        </w:rPr>
      </w:pPr>
      <w:r w:rsidRPr="00E85AB3">
        <w:rPr>
          <w:rFonts w:ascii="Arial" w:hAnsi="Arial" w:cs="Arial"/>
          <w:color w:val="000000" w:themeColor="text1"/>
          <w:sz w:val="24"/>
          <w:szCs w:val="24"/>
        </w:rPr>
        <w:t xml:space="preserve">Department for Education and Skills (2013d) Statutory assessment arrangements for the end of the Foundation Phase and Key Stages 2 and 3. </w:t>
      </w:r>
      <w:r w:rsidRPr="00E85AB3">
        <w:rPr>
          <w:rFonts w:ascii="Arial" w:hAnsi="Arial" w:cs="Arial"/>
          <w:color w:val="000000" w:themeColor="text1"/>
          <w:sz w:val="24"/>
          <w:szCs w:val="24"/>
        </w:rPr>
        <w:t xml:space="preserve">Available at: </w:t>
      </w:r>
      <w:r w:rsidRPr="00E85AB3">
        <w:rPr>
          <w:rFonts w:ascii="Arial" w:hAnsi="Arial" w:cs="Arial"/>
          <w:color w:val="000000" w:themeColor="text1"/>
          <w:sz w:val="24"/>
          <w:szCs w:val="24"/>
        </w:rPr>
        <w:t>http://wales.gov.uk/docs/dcells/publications/130219-statutory-assessmentarrangements-2012-13-booklet-en.pdf (Accessed 29</w:t>
      </w:r>
      <w:r w:rsidRPr="00E85AB3">
        <w:rPr>
          <w:rFonts w:ascii="Arial" w:hAnsi="Arial" w:cs="Arial"/>
          <w:color w:val="000000" w:themeColor="text1"/>
          <w:sz w:val="24"/>
          <w:szCs w:val="24"/>
          <w:vertAlign w:val="superscript"/>
        </w:rPr>
        <w:t>th</w:t>
      </w:r>
      <w:r w:rsidRPr="00E85AB3">
        <w:rPr>
          <w:rFonts w:ascii="Arial" w:hAnsi="Arial" w:cs="Arial"/>
          <w:color w:val="000000" w:themeColor="text1"/>
          <w:sz w:val="24"/>
          <w:szCs w:val="24"/>
        </w:rPr>
        <w:t xml:space="preserve"> December 2022)</w:t>
      </w:r>
    </w:p>
    <w:p w14:paraId="4D567A1F" w14:textId="77777777" w:rsidR="008B3E35" w:rsidRPr="00A0123C" w:rsidRDefault="008B3E35" w:rsidP="001B5984">
      <w:pPr>
        <w:spacing w:line="360" w:lineRule="auto"/>
        <w:rPr>
          <w:rFonts w:ascii="Arial" w:hAnsi="Arial" w:cs="Arial"/>
          <w:color w:val="000000" w:themeColor="text1"/>
          <w:sz w:val="24"/>
          <w:szCs w:val="24"/>
        </w:rPr>
      </w:pPr>
      <w:r w:rsidRPr="00A0123C">
        <w:rPr>
          <w:rFonts w:ascii="Arial" w:hAnsi="Arial" w:cs="Arial"/>
          <w:color w:val="000000" w:themeColor="text1"/>
          <w:sz w:val="24"/>
          <w:szCs w:val="24"/>
        </w:rPr>
        <w:lastRenderedPageBreak/>
        <w:t>Donaldson, G (2011) Teaching Scotland’s Future: Report of a review of teacher education in Scotland. Scottish Government</w:t>
      </w:r>
    </w:p>
    <w:p w14:paraId="0997DFA4" w14:textId="77777777" w:rsidR="008B3E35" w:rsidRPr="00A0123C" w:rsidRDefault="008B3E35" w:rsidP="001B5984">
      <w:pPr>
        <w:spacing w:line="360" w:lineRule="auto"/>
        <w:rPr>
          <w:rFonts w:ascii="Arial" w:hAnsi="Arial" w:cs="Arial"/>
          <w:color w:val="000000" w:themeColor="text1"/>
          <w:sz w:val="24"/>
          <w:szCs w:val="24"/>
        </w:rPr>
      </w:pPr>
      <w:r w:rsidRPr="00A0123C">
        <w:rPr>
          <w:rFonts w:ascii="Arial" w:hAnsi="Arial" w:cs="Arial"/>
          <w:color w:val="000000" w:themeColor="text1"/>
          <w:sz w:val="24"/>
          <w:szCs w:val="24"/>
        </w:rPr>
        <w:t>Donaldson, G. (2015) Successful Futures. Available from: https://gov.wales/sites/default/files/publications/2018-03/successful-futures.pdf  (Accessed: 16</w:t>
      </w:r>
      <w:r w:rsidRPr="00A0123C">
        <w:rPr>
          <w:rFonts w:ascii="Arial" w:hAnsi="Arial" w:cs="Arial"/>
          <w:color w:val="000000" w:themeColor="text1"/>
          <w:sz w:val="24"/>
          <w:szCs w:val="24"/>
          <w:vertAlign w:val="superscript"/>
        </w:rPr>
        <w:t>th</w:t>
      </w:r>
      <w:r w:rsidRPr="00A0123C">
        <w:rPr>
          <w:rFonts w:ascii="Arial" w:hAnsi="Arial" w:cs="Arial"/>
          <w:color w:val="000000" w:themeColor="text1"/>
          <w:sz w:val="24"/>
          <w:szCs w:val="24"/>
        </w:rPr>
        <w:t xml:space="preserve"> December 2022).</w:t>
      </w:r>
    </w:p>
    <w:p w14:paraId="226B4B08" w14:textId="77777777" w:rsidR="008B3E35" w:rsidRPr="00A0123C" w:rsidRDefault="008B3E35" w:rsidP="001B5984">
      <w:pPr>
        <w:spacing w:line="360" w:lineRule="auto"/>
        <w:rPr>
          <w:rFonts w:ascii="Arial" w:hAnsi="Arial" w:cs="Arial"/>
          <w:color w:val="000000" w:themeColor="text1"/>
          <w:sz w:val="24"/>
          <w:szCs w:val="24"/>
        </w:rPr>
      </w:pPr>
      <w:r w:rsidRPr="00A0123C">
        <w:rPr>
          <w:rFonts w:ascii="Arial" w:hAnsi="Arial" w:cs="Arial"/>
          <w:color w:val="000000" w:themeColor="text1"/>
          <w:sz w:val="24"/>
          <w:szCs w:val="24"/>
          <w:shd w:val="clear" w:color="auto" w:fill="FFFFFF"/>
        </w:rPr>
        <w:t>Finnish National Agency for Education (2016) National core curriculum for early childhood education and care. Regulations and guidelines 2017:10 Helsinki: Finnish National Agency for Education</w:t>
      </w:r>
    </w:p>
    <w:p w14:paraId="092A2B15" w14:textId="77777777" w:rsidR="008B3E35" w:rsidRPr="00A0123C" w:rsidRDefault="008B3E35" w:rsidP="001B5984">
      <w:pPr>
        <w:spacing w:line="360" w:lineRule="auto"/>
        <w:rPr>
          <w:rFonts w:ascii="Arial" w:hAnsi="Arial" w:cs="Arial"/>
          <w:color w:val="000000" w:themeColor="text1"/>
          <w:sz w:val="24"/>
          <w:szCs w:val="24"/>
          <w:shd w:val="clear" w:color="auto" w:fill="FFFFFF"/>
        </w:rPr>
      </w:pPr>
      <w:r w:rsidRPr="00A0123C">
        <w:rPr>
          <w:rFonts w:ascii="Arial" w:hAnsi="Arial" w:cs="Arial"/>
          <w:color w:val="000000" w:themeColor="text1"/>
          <w:sz w:val="24"/>
          <w:szCs w:val="24"/>
          <w:shd w:val="clear" w:color="auto" w:fill="FFFFFF"/>
        </w:rPr>
        <w:t>Gascoyne, S. (2018) </w:t>
      </w:r>
      <w:r w:rsidRPr="00A0123C">
        <w:rPr>
          <w:rFonts w:ascii="Arial" w:hAnsi="Arial" w:cs="Arial"/>
          <w:i/>
          <w:iCs/>
          <w:color w:val="000000" w:themeColor="text1"/>
          <w:sz w:val="24"/>
          <w:szCs w:val="24"/>
          <w:shd w:val="clear" w:color="auto" w:fill="FFFFFF"/>
        </w:rPr>
        <w:t>Messy play in the early years : supporting learning through material engagements</w:t>
      </w:r>
      <w:r w:rsidRPr="00A0123C">
        <w:rPr>
          <w:rFonts w:ascii="Arial" w:hAnsi="Arial" w:cs="Arial"/>
          <w:color w:val="000000" w:themeColor="text1"/>
          <w:sz w:val="24"/>
          <w:szCs w:val="24"/>
          <w:shd w:val="clear" w:color="auto" w:fill="FFFFFF"/>
        </w:rPr>
        <w:t>. First edition. Boca Raton, FL: Routledge.</w:t>
      </w:r>
    </w:p>
    <w:p w14:paraId="31C36872" w14:textId="77777777" w:rsidR="008B3E35" w:rsidRPr="00931D9A" w:rsidRDefault="008B3E35" w:rsidP="001B5984">
      <w:pPr>
        <w:spacing w:line="360" w:lineRule="auto"/>
        <w:rPr>
          <w:rFonts w:ascii="Arial" w:hAnsi="Arial" w:cs="Arial"/>
          <w:color w:val="000000" w:themeColor="text1"/>
          <w:sz w:val="24"/>
          <w:szCs w:val="24"/>
          <w:shd w:val="clear" w:color="auto" w:fill="FFFFFF"/>
        </w:rPr>
      </w:pPr>
      <w:r w:rsidRPr="00931D9A">
        <w:rPr>
          <w:rStyle w:val="author"/>
          <w:rFonts w:ascii="Arial" w:hAnsi="Arial" w:cs="Arial"/>
          <w:color w:val="000000" w:themeColor="text1"/>
          <w:sz w:val="24"/>
          <w:szCs w:val="24"/>
          <w:shd w:val="clear" w:color="auto" w:fill="FFFFFF"/>
        </w:rPr>
        <w:t>Harris, A. Jones, M.</w:t>
      </w:r>
      <w:r w:rsidRPr="00931D9A">
        <w:rPr>
          <w:rFonts w:ascii="Arial" w:hAnsi="Arial" w:cs="Arial"/>
          <w:color w:val="000000" w:themeColor="text1"/>
          <w:sz w:val="24"/>
          <w:szCs w:val="24"/>
          <w:shd w:val="clear" w:color="auto" w:fill="FFFFFF"/>
        </w:rPr>
        <w:t xml:space="preserve"> and </w:t>
      </w:r>
      <w:r w:rsidRPr="00931D9A">
        <w:rPr>
          <w:rStyle w:val="author"/>
          <w:rFonts w:ascii="Arial" w:hAnsi="Arial" w:cs="Arial"/>
          <w:color w:val="000000" w:themeColor="text1"/>
          <w:sz w:val="24"/>
          <w:szCs w:val="24"/>
          <w:shd w:val="clear" w:color="auto" w:fill="FFFFFF"/>
        </w:rPr>
        <w:t>Crick, T.</w:t>
      </w:r>
      <w:r w:rsidRPr="00931D9A">
        <w:rPr>
          <w:rFonts w:ascii="Arial" w:hAnsi="Arial" w:cs="Arial"/>
          <w:color w:val="000000" w:themeColor="text1"/>
          <w:sz w:val="24"/>
          <w:szCs w:val="24"/>
          <w:shd w:val="clear" w:color="auto" w:fill="FFFFFF"/>
        </w:rPr>
        <w:t> (</w:t>
      </w:r>
      <w:r w:rsidRPr="00931D9A">
        <w:rPr>
          <w:rStyle w:val="pubyear"/>
          <w:rFonts w:ascii="Arial" w:hAnsi="Arial" w:cs="Arial"/>
          <w:color w:val="000000" w:themeColor="text1"/>
          <w:sz w:val="24"/>
          <w:szCs w:val="24"/>
          <w:shd w:val="clear" w:color="auto" w:fill="FFFFFF"/>
        </w:rPr>
        <w:t>2020</w:t>
      </w:r>
      <w:r w:rsidRPr="00931D9A">
        <w:rPr>
          <w:rFonts w:ascii="Arial" w:hAnsi="Arial" w:cs="Arial"/>
          <w:color w:val="000000" w:themeColor="text1"/>
          <w:sz w:val="24"/>
          <w:szCs w:val="24"/>
          <w:shd w:val="clear" w:color="auto" w:fill="FFFFFF"/>
        </w:rPr>
        <w:t>) ‘</w:t>
      </w:r>
      <w:r w:rsidRPr="00931D9A">
        <w:rPr>
          <w:rStyle w:val="articletitle"/>
          <w:rFonts w:ascii="Arial" w:hAnsi="Arial" w:cs="Arial"/>
          <w:color w:val="000000" w:themeColor="text1"/>
          <w:sz w:val="24"/>
          <w:szCs w:val="24"/>
          <w:shd w:val="clear" w:color="auto" w:fill="FFFFFF"/>
        </w:rPr>
        <w:t>Curriculum leadership: a critical contributor to school and system improvement</w:t>
      </w:r>
      <w:r w:rsidRPr="00931D9A">
        <w:rPr>
          <w:rFonts w:ascii="Arial" w:hAnsi="Arial" w:cs="Arial"/>
          <w:color w:val="000000" w:themeColor="text1"/>
          <w:sz w:val="24"/>
          <w:szCs w:val="24"/>
          <w:shd w:val="clear" w:color="auto" w:fill="FFFFFF"/>
        </w:rPr>
        <w:t>’, </w:t>
      </w:r>
      <w:r w:rsidRPr="00931D9A">
        <w:rPr>
          <w:rFonts w:ascii="Arial" w:hAnsi="Arial" w:cs="Arial"/>
          <w:i/>
          <w:iCs/>
          <w:color w:val="000000" w:themeColor="text1"/>
          <w:sz w:val="24"/>
          <w:szCs w:val="24"/>
          <w:shd w:val="clear" w:color="auto" w:fill="FFFFFF"/>
        </w:rPr>
        <w:t>School Leadership and Management</w:t>
      </w:r>
      <w:r w:rsidRPr="00931D9A">
        <w:rPr>
          <w:rFonts w:ascii="Arial" w:hAnsi="Arial" w:cs="Arial"/>
          <w:color w:val="000000" w:themeColor="text1"/>
          <w:sz w:val="24"/>
          <w:szCs w:val="24"/>
          <w:shd w:val="clear" w:color="auto" w:fill="FFFFFF"/>
        </w:rPr>
        <w:t>, </w:t>
      </w:r>
      <w:r w:rsidRPr="00931D9A">
        <w:rPr>
          <w:rStyle w:val="vol"/>
          <w:rFonts w:ascii="Arial" w:hAnsi="Arial" w:cs="Arial"/>
          <w:color w:val="000000" w:themeColor="text1"/>
          <w:sz w:val="24"/>
          <w:szCs w:val="24"/>
          <w:shd w:val="clear" w:color="auto" w:fill="FFFFFF"/>
        </w:rPr>
        <w:t>40</w:t>
      </w:r>
      <w:r w:rsidRPr="00931D9A">
        <w:rPr>
          <w:rFonts w:ascii="Arial" w:hAnsi="Arial" w:cs="Arial"/>
          <w:color w:val="000000" w:themeColor="text1"/>
          <w:sz w:val="24"/>
          <w:szCs w:val="24"/>
          <w:shd w:val="clear" w:color="auto" w:fill="FFFFFF"/>
        </w:rPr>
        <w:t> (</w:t>
      </w:r>
      <w:r w:rsidRPr="00931D9A">
        <w:rPr>
          <w:rStyle w:val="citedissue"/>
          <w:rFonts w:ascii="Arial" w:hAnsi="Arial" w:cs="Arial"/>
          <w:color w:val="000000" w:themeColor="text1"/>
          <w:sz w:val="24"/>
          <w:szCs w:val="24"/>
          <w:shd w:val="clear" w:color="auto" w:fill="FFFFFF"/>
        </w:rPr>
        <w:t>1</w:t>
      </w:r>
      <w:r w:rsidRPr="00931D9A">
        <w:rPr>
          <w:rFonts w:ascii="Arial" w:hAnsi="Arial" w:cs="Arial"/>
          <w:color w:val="000000" w:themeColor="text1"/>
          <w:sz w:val="24"/>
          <w:szCs w:val="24"/>
          <w:shd w:val="clear" w:color="auto" w:fill="FFFFFF"/>
        </w:rPr>
        <w:t xml:space="preserve">), pp. </w:t>
      </w:r>
      <w:r w:rsidRPr="00931D9A">
        <w:rPr>
          <w:rStyle w:val="pagefirst"/>
          <w:rFonts w:ascii="Arial" w:hAnsi="Arial" w:cs="Arial"/>
          <w:color w:val="000000" w:themeColor="text1"/>
          <w:sz w:val="24"/>
          <w:szCs w:val="24"/>
          <w:shd w:val="clear" w:color="auto" w:fill="FFFFFF"/>
        </w:rPr>
        <w:t>1</w:t>
      </w:r>
      <w:r w:rsidRPr="00931D9A">
        <w:rPr>
          <w:rFonts w:ascii="Arial" w:hAnsi="Arial" w:cs="Arial"/>
          <w:color w:val="000000" w:themeColor="text1"/>
          <w:sz w:val="24"/>
          <w:szCs w:val="24"/>
          <w:shd w:val="clear" w:color="auto" w:fill="FFFFFF"/>
        </w:rPr>
        <w:t>– </w:t>
      </w:r>
      <w:r w:rsidRPr="00931D9A">
        <w:rPr>
          <w:rStyle w:val="pagelast"/>
          <w:rFonts w:ascii="Arial" w:hAnsi="Arial" w:cs="Arial"/>
          <w:color w:val="000000" w:themeColor="text1"/>
          <w:sz w:val="24"/>
          <w:szCs w:val="24"/>
          <w:shd w:val="clear" w:color="auto" w:fill="FFFFFF"/>
        </w:rPr>
        <w:t>4</w:t>
      </w:r>
      <w:r w:rsidRPr="00931D9A">
        <w:rPr>
          <w:rFonts w:ascii="Arial" w:hAnsi="Arial" w:cs="Arial"/>
          <w:color w:val="000000" w:themeColor="text1"/>
          <w:sz w:val="24"/>
          <w:szCs w:val="24"/>
          <w:shd w:val="clear" w:color="auto" w:fill="FFFFFF"/>
        </w:rPr>
        <w:t>.</w:t>
      </w:r>
    </w:p>
    <w:p w14:paraId="308AB083" w14:textId="77777777" w:rsidR="008B3E35" w:rsidRPr="00931D9A" w:rsidRDefault="008B3E35" w:rsidP="001B5984">
      <w:pPr>
        <w:spacing w:line="360" w:lineRule="auto"/>
        <w:rPr>
          <w:rFonts w:ascii="Arial" w:hAnsi="Arial" w:cs="Arial"/>
          <w:color w:val="000000" w:themeColor="text1"/>
          <w:sz w:val="24"/>
          <w:szCs w:val="24"/>
          <w:shd w:val="clear" w:color="auto" w:fill="FFFFFF"/>
        </w:rPr>
      </w:pPr>
      <w:r w:rsidRPr="00931D9A">
        <w:rPr>
          <w:rFonts w:ascii="Arial" w:hAnsi="Arial" w:cs="Arial"/>
          <w:color w:val="000000" w:themeColor="text1"/>
          <w:sz w:val="24"/>
          <w:szCs w:val="24"/>
        </w:rPr>
        <w:t>Isaacs, S. (1929) The Nursery Years. London: Routledge and Kegan Paul.</w:t>
      </w:r>
    </w:p>
    <w:p w14:paraId="53A255EC" w14:textId="77777777" w:rsidR="008B3E35" w:rsidRPr="00931D9A" w:rsidRDefault="008B3E35" w:rsidP="001B5984">
      <w:pPr>
        <w:spacing w:line="360" w:lineRule="auto"/>
        <w:rPr>
          <w:rFonts w:ascii="Arial" w:hAnsi="Arial" w:cs="Arial"/>
          <w:color w:val="000000" w:themeColor="text1"/>
          <w:sz w:val="24"/>
          <w:szCs w:val="24"/>
          <w:shd w:val="clear" w:color="auto" w:fill="FFFFFF"/>
        </w:rPr>
      </w:pPr>
      <w:r w:rsidRPr="00931D9A">
        <w:rPr>
          <w:rFonts w:ascii="Arial" w:hAnsi="Arial" w:cs="Arial"/>
          <w:color w:val="000000" w:themeColor="text1"/>
          <w:sz w:val="24"/>
          <w:szCs w:val="24"/>
          <w:shd w:val="clear" w:color="auto" w:fill="FFFFFF"/>
        </w:rPr>
        <w:t>Jones, M. (2016) Research Briefing: Welsh-medium education and Welsh as a subject.</w:t>
      </w:r>
    </w:p>
    <w:p w14:paraId="15C731C1" w14:textId="77777777" w:rsidR="008B3E35" w:rsidRPr="00D91BEE" w:rsidRDefault="008B3E35" w:rsidP="001B5984">
      <w:pPr>
        <w:spacing w:line="360" w:lineRule="auto"/>
        <w:rPr>
          <w:rStyle w:val="Hyperlink"/>
          <w:rFonts w:ascii="Arial" w:hAnsi="Arial" w:cs="Arial"/>
          <w:color w:val="000000" w:themeColor="text1"/>
          <w:sz w:val="24"/>
          <w:szCs w:val="24"/>
          <w:shd w:val="clear" w:color="auto" w:fill="FFFFFF"/>
        </w:rPr>
      </w:pPr>
      <w:r w:rsidRPr="009E3FCB">
        <w:rPr>
          <w:rFonts w:ascii="Arial" w:hAnsi="Arial" w:cs="Arial"/>
          <w:color w:val="000000" w:themeColor="text1"/>
          <w:sz w:val="24"/>
          <w:szCs w:val="24"/>
          <w:shd w:val="clear" w:color="auto" w:fill="FFFFFF"/>
        </w:rPr>
        <w:t xml:space="preserve">Kangas, J. </w:t>
      </w:r>
      <w:r w:rsidRPr="009E3FCB">
        <w:rPr>
          <w:rFonts w:ascii="Arial" w:hAnsi="Arial" w:cs="Arial"/>
          <w:i/>
          <w:iCs/>
          <w:color w:val="000000" w:themeColor="text1"/>
          <w:sz w:val="24"/>
          <w:szCs w:val="24"/>
          <w:shd w:val="clear" w:color="auto" w:fill="FFFFFF"/>
        </w:rPr>
        <w:t xml:space="preserve">et al. </w:t>
      </w:r>
      <w:r w:rsidRPr="009E3FCB">
        <w:rPr>
          <w:rFonts w:ascii="Arial" w:hAnsi="Arial" w:cs="Arial"/>
          <w:color w:val="000000" w:themeColor="text1"/>
          <w:sz w:val="24"/>
          <w:szCs w:val="24"/>
          <w:shd w:val="clear" w:color="auto" w:fill="FFFFFF"/>
        </w:rPr>
        <w:t>(2022). Outlining play and playful learning in Finland and Brazil: A content analysis of early childhood education policy documents. </w:t>
      </w:r>
      <w:r w:rsidRPr="009E3FCB">
        <w:rPr>
          <w:rFonts w:ascii="Arial" w:hAnsi="Arial" w:cs="Arial"/>
          <w:i/>
          <w:iCs/>
          <w:color w:val="000000" w:themeColor="text1"/>
          <w:sz w:val="24"/>
          <w:szCs w:val="24"/>
          <w:shd w:val="clear" w:color="auto" w:fill="FFFFFF"/>
        </w:rPr>
        <w:t>Contemporary Issues in Early Childhood</w:t>
      </w:r>
      <w:r w:rsidRPr="009E3FCB">
        <w:rPr>
          <w:rFonts w:ascii="Arial" w:hAnsi="Arial" w:cs="Arial"/>
          <w:color w:val="000000" w:themeColor="text1"/>
          <w:sz w:val="24"/>
          <w:szCs w:val="24"/>
          <w:shd w:val="clear" w:color="auto" w:fill="FFFFFF"/>
        </w:rPr>
        <w:t>, </w:t>
      </w:r>
      <w:r w:rsidRPr="009E3FCB">
        <w:rPr>
          <w:rFonts w:ascii="Arial" w:hAnsi="Arial" w:cs="Arial"/>
          <w:i/>
          <w:iCs/>
          <w:color w:val="000000" w:themeColor="text1"/>
          <w:sz w:val="24"/>
          <w:szCs w:val="24"/>
          <w:shd w:val="clear" w:color="auto" w:fill="FFFFFF"/>
        </w:rPr>
        <w:t>23</w:t>
      </w:r>
      <w:r w:rsidRPr="009E3FCB">
        <w:rPr>
          <w:rFonts w:ascii="Arial" w:hAnsi="Arial" w:cs="Arial"/>
          <w:color w:val="000000" w:themeColor="text1"/>
          <w:sz w:val="24"/>
          <w:szCs w:val="24"/>
          <w:shd w:val="clear" w:color="auto" w:fill="FFFFFF"/>
        </w:rPr>
        <w:t xml:space="preserve">(2), 153–165. Available at: </w:t>
      </w:r>
      <w:hyperlink r:id="rId8" w:history="1">
        <w:r w:rsidRPr="00D91BEE">
          <w:rPr>
            <w:rStyle w:val="Hyperlink"/>
            <w:rFonts w:ascii="Arial" w:hAnsi="Arial" w:cs="Arial"/>
            <w:color w:val="000000" w:themeColor="text1"/>
            <w:sz w:val="24"/>
            <w:szCs w:val="24"/>
            <w:u w:val="none"/>
            <w:shd w:val="clear" w:color="auto" w:fill="FFFFFF"/>
          </w:rPr>
          <w:t>https://doi.org/10.1177/1463949120966104</w:t>
        </w:r>
      </w:hyperlink>
      <w:r w:rsidRPr="00D91BEE">
        <w:rPr>
          <w:rStyle w:val="Hyperlink"/>
          <w:rFonts w:ascii="Arial" w:hAnsi="Arial" w:cs="Arial"/>
          <w:color w:val="000000" w:themeColor="text1"/>
          <w:sz w:val="24"/>
          <w:szCs w:val="24"/>
          <w:u w:val="none"/>
          <w:shd w:val="clear" w:color="auto" w:fill="FFFFFF"/>
        </w:rPr>
        <w:t xml:space="preserve"> (Accessed 18th January 2023)</w:t>
      </w:r>
    </w:p>
    <w:p w14:paraId="15CC65A0" w14:textId="77777777" w:rsidR="008B3E35" w:rsidRPr="00D91BEE" w:rsidRDefault="008B3E35" w:rsidP="001B5984">
      <w:pPr>
        <w:spacing w:line="360" w:lineRule="auto"/>
        <w:rPr>
          <w:rFonts w:ascii="Arial" w:hAnsi="Arial" w:cs="Arial"/>
          <w:color w:val="000000" w:themeColor="text1"/>
          <w:sz w:val="24"/>
          <w:szCs w:val="24"/>
          <w:u w:val="single"/>
          <w:shd w:val="clear" w:color="auto" w:fill="FFFFFF"/>
        </w:rPr>
      </w:pPr>
      <w:r w:rsidRPr="00D91BEE">
        <w:rPr>
          <w:rFonts w:ascii="Arial" w:hAnsi="Arial" w:cs="Arial"/>
          <w:color w:val="000000" w:themeColor="text1"/>
          <w:sz w:val="24"/>
          <w:szCs w:val="24"/>
        </w:rPr>
        <w:t xml:space="preserve">Kei tua o te pae </w:t>
      </w:r>
      <w:r w:rsidRPr="00D91BEE">
        <w:rPr>
          <w:rFonts w:ascii="Arial" w:hAnsi="Arial" w:cs="Arial"/>
          <w:color w:val="000000" w:themeColor="text1"/>
          <w:sz w:val="24"/>
          <w:szCs w:val="24"/>
        </w:rPr>
        <w:t>(no date)</w:t>
      </w:r>
      <w:r w:rsidRPr="00D91BEE">
        <w:rPr>
          <w:rFonts w:ascii="Arial" w:hAnsi="Arial" w:cs="Arial"/>
          <w:color w:val="000000" w:themeColor="text1"/>
          <w:sz w:val="24"/>
          <w:szCs w:val="24"/>
        </w:rPr>
        <w:t xml:space="preserve"> Assessment for learning: Early childhood exemplars. Learning Media.</w:t>
      </w:r>
    </w:p>
    <w:p w14:paraId="5D635A8E" w14:textId="77777777" w:rsidR="008B3E35" w:rsidRPr="00D91BEE" w:rsidRDefault="008B3E35" w:rsidP="001B5984">
      <w:pPr>
        <w:spacing w:after="0" w:line="360" w:lineRule="auto"/>
        <w:rPr>
          <w:rFonts w:ascii="Arial" w:eastAsia="Times New Roman" w:hAnsi="Arial" w:cs="Arial"/>
          <w:color w:val="000000" w:themeColor="text1"/>
          <w:sz w:val="24"/>
          <w:szCs w:val="24"/>
          <w:lang w:eastAsia="en-GB"/>
        </w:rPr>
      </w:pPr>
      <w:r w:rsidRPr="00D91BEE">
        <w:rPr>
          <w:rFonts w:ascii="Arial" w:eastAsia="Times New Roman" w:hAnsi="Arial" w:cs="Arial"/>
          <w:color w:val="000000" w:themeColor="text1"/>
          <w:sz w:val="24"/>
          <w:szCs w:val="24"/>
          <w:lang w:eastAsia="en-GB"/>
        </w:rPr>
        <w:t>Kingston, D. and Siraj, I. (2017) Supporting the Implementation of the Foundation Phase through effective Professional Development. </w:t>
      </w:r>
      <w:r w:rsidRPr="00D91BEE">
        <w:rPr>
          <w:rFonts w:ascii="Arial" w:eastAsia="Times New Roman" w:hAnsi="Arial" w:cs="Arial"/>
          <w:i/>
          <w:iCs/>
          <w:color w:val="000000" w:themeColor="text1"/>
          <w:sz w:val="24"/>
          <w:szCs w:val="24"/>
          <w:lang w:eastAsia="en-GB"/>
        </w:rPr>
        <w:t>Welsh Journal of Education</w:t>
      </w:r>
      <w:r w:rsidRPr="00D91BEE">
        <w:rPr>
          <w:rFonts w:ascii="Arial" w:eastAsia="Times New Roman" w:hAnsi="Arial" w:cs="Arial"/>
          <w:color w:val="000000" w:themeColor="text1"/>
          <w:sz w:val="24"/>
          <w:szCs w:val="24"/>
          <w:lang w:eastAsia="en-GB"/>
        </w:rPr>
        <w:t>. Available at:</w:t>
      </w:r>
      <w:r>
        <w:rPr>
          <w:rFonts w:ascii="Arial" w:eastAsia="Times New Roman" w:hAnsi="Arial" w:cs="Arial"/>
          <w:color w:val="000000" w:themeColor="text1"/>
          <w:sz w:val="24"/>
          <w:szCs w:val="24"/>
          <w:lang w:eastAsia="en-GB"/>
        </w:rPr>
        <w:t xml:space="preserve"> </w:t>
      </w:r>
      <w:hyperlink r:id="rId9" w:history="1">
        <w:r w:rsidRPr="00B316ED">
          <w:rPr>
            <w:rStyle w:val="Hyperlink"/>
            <w:rFonts w:ascii="Arial" w:eastAsia="Times New Roman" w:hAnsi="Arial" w:cs="Arial"/>
            <w:sz w:val="24"/>
            <w:szCs w:val="24"/>
            <w:lang w:eastAsia="en-GB"/>
          </w:rPr>
          <w:t>http://discovery.ucl.ac.uk/1536969/1/Siraj_00%20Corrected%2003KingstonSiraj_19_1%20%282%29%20%281%29.pdf</w:t>
        </w:r>
      </w:hyperlink>
      <w:r w:rsidRPr="00D91BEE">
        <w:rPr>
          <w:rFonts w:ascii="Arial" w:eastAsia="Times New Roman" w:hAnsi="Arial" w:cs="Arial"/>
          <w:color w:val="000000" w:themeColor="text1"/>
          <w:sz w:val="24"/>
          <w:szCs w:val="24"/>
          <w:lang w:eastAsia="en-GB"/>
        </w:rPr>
        <w:t>. (Accessed 14</w:t>
      </w:r>
      <w:r w:rsidRPr="00D91BEE">
        <w:rPr>
          <w:rFonts w:ascii="Arial" w:eastAsia="Times New Roman" w:hAnsi="Arial" w:cs="Arial"/>
          <w:color w:val="000000" w:themeColor="text1"/>
          <w:sz w:val="24"/>
          <w:szCs w:val="24"/>
          <w:vertAlign w:val="superscript"/>
          <w:lang w:eastAsia="en-GB"/>
        </w:rPr>
        <w:t>th</w:t>
      </w:r>
      <w:r w:rsidRPr="00D91BEE">
        <w:rPr>
          <w:rFonts w:ascii="Arial" w:eastAsia="Times New Roman" w:hAnsi="Arial" w:cs="Arial"/>
          <w:color w:val="000000" w:themeColor="text1"/>
          <w:sz w:val="24"/>
          <w:szCs w:val="24"/>
          <w:lang w:eastAsia="en-GB"/>
        </w:rPr>
        <w:t xml:space="preserve"> January 2023)</w:t>
      </w:r>
    </w:p>
    <w:p w14:paraId="4795D29A" w14:textId="77777777" w:rsidR="008B3E35" w:rsidRPr="00D91BEE" w:rsidRDefault="008B3E35" w:rsidP="001B5984">
      <w:pPr>
        <w:spacing w:line="360" w:lineRule="auto"/>
        <w:rPr>
          <w:rFonts w:ascii="Arial" w:hAnsi="Arial" w:cs="Arial"/>
          <w:color w:val="000000" w:themeColor="text1"/>
          <w:sz w:val="24"/>
          <w:szCs w:val="24"/>
          <w:shd w:val="clear" w:color="auto" w:fill="FFFFFF"/>
        </w:rPr>
      </w:pPr>
      <w:r w:rsidRPr="00D91BEE">
        <w:rPr>
          <w:rStyle w:val="author"/>
          <w:rFonts w:ascii="Arial" w:hAnsi="Arial" w:cs="Arial"/>
          <w:color w:val="000000" w:themeColor="text1"/>
          <w:sz w:val="24"/>
          <w:szCs w:val="24"/>
          <w:shd w:val="clear" w:color="auto" w:fill="FFFFFF"/>
        </w:rPr>
        <w:t>Knight, C.</w:t>
      </w:r>
      <w:r w:rsidRPr="00D91BEE">
        <w:rPr>
          <w:rFonts w:ascii="Arial" w:hAnsi="Arial" w:cs="Arial"/>
          <w:color w:val="000000" w:themeColor="text1"/>
          <w:sz w:val="24"/>
          <w:szCs w:val="24"/>
          <w:shd w:val="clear" w:color="auto" w:fill="FFFFFF"/>
        </w:rPr>
        <w:t> and </w:t>
      </w:r>
      <w:r w:rsidRPr="00D91BEE">
        <w:rPr>
          <w:rStyle w:val="author"/>
          <w:rFonts w:ascii="Arial" w:hAnsi="Arial" w:cs="Arial"/>
          <w:color w:val="000000" w:themeColor="text1"/>
          <w:sz w:val="24"/>
          <w:szCs w:val="24"/>
          <w:shd w:val="clear" w:color="auto" w:fill="FFFFFF"/>
        </w:rPr>
        <w:t>Crick, T.</w:t>
      </w:r>
      <w:r w:rsidRPr="00D91BEE">
        <w:rPr>
          <w:rFonts w:ascii="Arial" w:hAnsi="Arial" w:cs="Arial"/>
          <w:color w:val="000000" w:themeColor="text1"/>
          <w:sz w:val="24"/>
          <w:szCs w:val="24"/>
          <w:shd w:val="clear" w:color="auto" w:fill="FFFFFF"/>
        </w:rPr>
        <w:t> (</w:t>
      </w:r>
      <w:r w:rsidRPr="00D91BEE">
        <w:rPr>
          <w:rStyle w:val="pubyear"/>
          <w:rFonts w:ascii="Arial" w:hAnsi="Arial" w:cs="Arial"/>
          <w:color w:val="000000" w:themeColor="text1"/>
          <w:sz w:val="24"/>
          <w:szCs w:val="24"/>
          <w:shd w:val="clear" w:color="auto" w:fill="FFFFFF"/>
        </w:rPr>
        <w:t>2021</w:t>
      </w:r>
      <w:r w:rsidRPr="00D91BEE">
        <w:rPr>
          <w:rFonts w:ascii="Arial" w:hAnsi="Arial" w:cs="Arial"/>
          <w:color w:val="000000" w:themeColor="text1"/>
          <w:sz w:val="24"/>
          <w:szCs w:val="24"/>
          <w:shd w:val="clear" w:color="auto" w:fill="FFFFFF"/>
        </w:rPr>
        <w:t>) ‘</w:t>
      </w:r>
      <w:r w:rsidRPr="00D91BEE">
        <w:rPr>
          <w:rStyle w:val="articletitle"/>
          <w:rFonts w:ascii="Arial" w:hAnsi="Arial" w:cs="Arial"/>
          <w:color w:val="000000" w:themeColor="text1"/>
          <w:sz w:val="24"/>
          <w:szCs w:val="24"/>
          <w:shd w:val="clear" w:color="auto" w:fill="FFFFFF"/>
        </w:rPr>
        <w:t>The role of culture and context in shaping an inclusive curriculum: a case study of Wales</w:t>
      </w:r>
      <w:r w:rsidRPr="00D91BEE">
        <w:rPr>
          <w:rFonts w:ascii="Arial" w:hAnsi="Arial" w:cs="Arial"/>
          <w:color w:val="000000" w:themeColor="text1"/>
          <w:sz w:val="24"/>
          <w:szCs w:val="24"/>
          <w:shd w:val="clear" w:color="auto" w:fill="FFFFFF"/>
        </w:rPr>
        <w:t>’, </w:t>
      </w:r>
      <w:r w:rsidRPr="00D91BEE">
        <w:rPr>
          <w:rFonts w:ascii="Arial" w:hAnsi="Arial" w:cs="Arial"/>
          <w:i/>
          <w:iCs/>
          <w:color w:val="000000" w:themeColor="text1"/>
          <w:sz w:val="24"/>
          <w:szCs w:val="24"/>
          <w:shd w:val="clear" w:color="auto" w:fill="FFFFFF"/>
        </w:rPr>
        <w:t>ENCU Review of Education</w:t>
      </w:r>
      <w:r w:rsidRPr="00D91BEE">
        <w:rPr>
          <w:rFonts w:ascii="Arial" w:hAnsi="Arial" w:cs="Arial"/>
          <w:color w:val="000000" w:themeColor="text1"/>
          <w:sz w:val="24"/>
          <w:szCs w:val="24"/>
          <w:shd w:val="clear" w:color="auto" w:fill="FFFFFF"/>
        </w:rPr>
        <w:t>, Available at: </w:t>
      </w:r>
      <w:hyperlink r:id="rId10" w:history="1">
        <w:r w:rsidRPr="00D91BEE">
          <w:rPr>
            <w:rStyle w:val="Hyperlink"/>
            <w:rFonts w:ascii="Arial" w:hAnsi="Arial" w:cs="Arial"/>
            <w:color w:val="000000" w:themeColor="text1"/>
            <w:sz w:val="24"/>
            <w:szCs w:val="24"/>
            <w:u w:val="none"/>
            <w:shd w:val="clear" w:color="auto" w:fill="FFFFFF"/>
          </w:rPr>
          <w:t>https://doi.org/10.1177/20965311211039858</w:t>
        </w:r>
      </w:hyperlink>
      <w:r w:rsidRPr="00D91BEE">
        <w:rPr>
          <w:rStyle w:val="Hyperlink"/>
          <w:rFonts w:ascii="Arial" w:hAnsi="Arial" w:cs="Arial"/>
          <w:color w:val="000000" w:themeColor="text1"/>
          <w:sz w:val="24"/>
          <w:szCs w:val="24"/>
          <w:u w:val="none"/>
          <w:shd w:val="clear" w:color="auto" w:fill="FFFFFF"/>
        </w:rPr>
        <w:t>. (Accessed: 22</w:t>
      </w:r>
      <w:r w:rsidRPr="00D91BEE">
        <w:rPr>
          <w:rStyle w:val="Hyperlink"/>
          <w:rFonts w:ascii="Arial" w:hAnsi="Arial" w:cs="Arial"/>
          <w:color w:val="000000" w:themeColor="text1"/>
          <w:sz w:val="24"/>
          <w:szCs w:val="24"/>
          <w:u w:val="none"/>
          <w:shd w:val="clear" w:color="auto" w:fill="FFFFFF"/>
          <w:vertAlign w:val="superscript"/>
        </w:rPr>
        <w:t>nd</w:t>
      </w:r>
      <w:r w:rsidRPr="00D91BEE">
        <w:rPr>
          <w:rStyle w:val="Hyperlink"/>
          <w:rFonts w:ascii="Arial" w:hAnsi="Arial" w:cs="Arial"/>
          <w:color w:val="000000" w:themeColor="text1"/>
          <w:sz w:val="24"/>
          <w:szCs w:val="24"/>
          <w:u w:val="none"/>
          <w:shd w:val="clear" w:color="auto" w:fill="FFFFFF"/>
        </w:rPr>
        <w:t xml:space="preserve"> January 2023)</w:t>
      </w:r>
    </w:p>
    <w:p w14:paraId="59BD2FB1" w14:textId="77777777" w:rsidR="008B3E35" w:rsidRPr="000446F7" w:rsidRDefault="008B3E35" w:rsidP="001B5984">
      <w:pPr>
        <w:spacing w:line="360" w:lineRule="auto"/>
        <w:rPr>
          <w:rFonts w:ascii="Arial" w:hAnsi="Arial" w:cs="Arial"/>
          <w:color w:val="000000" w:themeColor="text1"/>
          <w:sz w:val="24"/>
          <w:szCs w:val="24"/>
          <w:shd w:val="clear" w:color="auto" w:fill="FFFFFF"/>
        </w:rPr>
      </w:pPr>
      <w:r w:rsidRPr="000446F7">
        <w:rPr>
          <w:rFonts w:ascii="Arial" w:hAnsi="Arial" w:cs="Arial"/>
          <w:color w:val="000000" w:themeColor="text1"/>
          <w:sz w:val="24"/>
          <w:szCs w:val="24"/>
          <w:shd w:val="clear" w:color="auto" w:fill="FFFFFF"/>
        </w:rPr>
        <w:lastRenderedPageBreak/>
        <w:t>Knight, C. </w:t>
      </w:r>
      <w:r w:rsidRPr="000446F7">
        <w:rPr>
          <w:rFonts w:ascii="Arial" w:hAnsi="Arial" w:cs="Arial"/>
          <w:i/>
          <w:iCs/>
          <w:color w:val="000000" w:themeColor="text1"/>
          <w:sz w:val="24"/>
          <w:szCs w:val="24"/>
          <w:shd w:val="clear" w:color="auto" w:fill="FFFFFF"/>
        </w:rPr>
        <w:t>et al.</w:t>
      </w:r>
      <w:r w:rsidRPr="000446F7">
        <w:rPr>
          <w:rFonts w:ascii="Arial" w:hAnsi="Arial" w:cs="Arial"/>
          <w:color w:val="000000" w:themeColor="text1"/>
          <w:sz w:val="24"/>
          <w:szCs w:val="24"/>
          <w:shd w:val="clear" w:color="auto" w:fill="FFFFFF"/>
        </w:rPr>
        <w:t> (2022) ‘Aspiring to include versus implicit “othering”: teachers’ perceptions of inclusive education in Wales’, </w:t>
      </w:r>
      <w:r w:rsidRPr="000446F7">
        <w:rPr>
          <w:rFonts w:ascii="Arial" w:hAnsi="Arial" w:cs="Arial"/>
          <w:i/>
          <w:iCs/>
          <w:color w:val="000000" w:themeColor="text1"/>
          <w:sz w:val="24"/>
          <w:szCs w:val="24"/>
          <w:shd w:val="clear" w:color="auto" w:fill="FFFFFF"/>
        </w:rPr>
        <w:t>British journal of special education</w:t>
      </w:r>
      <w:r w:rsidRPr="000446F7">
        <w:rPr>
          <w:rFonts w:ascii="Arial" w:hAnsi="Arial" w:cs="Arial"/>
          <w:color w:val="000000" w:themeColor="text1"/>
          <w:sz w:val="24"/>
          <w:szCs w:val="24"/>
          <w:shd w:val="clear" w:color="auto" w:fill="FFFFFF"/>
        </w:rPr>
        <w:t>, 49(1), pp. 6–23. Available at: https://doi.org/10.1111/1467-8578.12394.</w:t>
      </w:r>
    </w:p>
    <w:p w14:paraId="49DB79A9" w14:textId="77777777" w:rsidR="008B3E35" w:rsidRPr="004D4F2D" w:rsidRDefault="008B3E35" w:rsidP="001B5984">
      <w:pPr>
        <w:spacing w:line="360" w:lineRule="auto"/>
        <w:rPr>
          <w:rFonts w:ascii="Arial" w:hAnsi="Arial" w:cs="Arial"/>
          <w:color w:val="000000" w:themeColor="text1"/>
          <w:sz w:val="24"/>
          <w:szCs w:val="24"/>
        </w:rPr>
      </w:pPr>
      <w:r w:rsidRPr="004D4F2D">
        <w:rPr>
          <w:rFonts w:ascii="Arial" w:hAnsi="Arial" w:cs="Arial"/>
          <w:color w:val="000000" w:themeColor="text1"/>
          <w:sz w:val="24"/>
          <w:szCs w:val="24"/>
        </w:rPr>
        <w:t xml:space="preserve">Lee, W </w:t>
      </w:r>
      <w:r w:rsidRPr="004D4F2D">
        <w:rPr>
          <w:rFonts w:ascii="Arial" w:hAnsi="Arial" w:cs="Arial"/>
          <w:i/>
          <w:iCs/>
          <w:color w:val="000000" w:themeColor="text1"/>
          <w:sz w:val="24"/>
          <w:szCs w:val="24"/>
        </w:rPr>
        <w:t>et al.</w:t>
      </w:r>
      <w:r w:rsidRPr="004D4F2D">
        <w:rPr>
          <w:rFonts w:ascii="Arial" w:hAnsi="Arial" w:cs="Arial"/>
          <w:color w:val="000000" w:themeColor="text1"/>
          <w:sz w:val="24"/>
          <w:szCs w:val="24"/>
        </w:rPr>
        <w:t xml:space="preserve"> (2012). Understanding the Te Whariki Approach: Early years education in practice (1st ed.). Routledge. Available at: </w:t>
      </w:r>
      <w:hyperlink r:id="rId11" w:history="1">
        <w:r w:rsidRPr="004D4F2D">
          <w:rPr>
            <w:rStyle w:val="Hyperlink"/>
            <w:rFonts w:ascii="Arial" w:hAnsi="Arial" w:cs="Arial"/>
            <w:color w:val="000000" w:themeColor="text1"/>
            <w:sz w:val="24"/>
            <w:szCs w:val="24"/>
            <w:u w:val="none"/>
          </w:rPr>
          <w:t>https://doi.org/10.4324/9780203075340</w:t>
        </w:r>
      </w:hyperlink>
      <w:r w:rsidRPr="004D4F2D">
        <w:rPr>
          <w:rStyle w:val="Hyperlink"/>
          <w:rFonts w:ascii="Arial" w:hAnsi="Arial" w:cs="Arial"/>
          <w:color w:val="000000" w:themeColor="text1"/>
          <w:sz w:val="24"/>
          <w:szCs w:val="24"/>
          <w:u w:val="none"/>
        </w:rPr>
        <w:t xml:space="preserve"> (Accessed: 20</w:t>
      </w:r>
      <w:r w:rsidRPr="004D4F2D">
        <w:rPr>
          <w:rStyle w:val="Hyperlink"/>
          <w:rFonts w:ascii="Arial" w:hAnsi="Arial" w:cs="Arial"/>
          <w:color w:val="000000" w:themeColor="text1"/>
          <w:sz w:val="24"/>
          <w:szCs w:val="24"/>
          <w:u w:val="none"/>
          <w:vertAlign w:val="superscript"/>
        </w:rPr>
        <w:t>th</w:t>
      </w:r>
      <w:r w:rsidRPr="004D4F2D">
        <w:rPr>
          <w:rStyle w:val="Hyperlink"/>
          <w:rFonts w:ascii="Arial" w:hAnsi="Arial" w:cs="Arial"/>
          <w:color w:val="000000" w:themeColor="text1"/>
          <w:sz w:val="24"/>
          <w:szCs w:val="24"/>
          <w:u w:val="none"/>
        </w:rPr>
        <w:t xml:space="preserve"> January 2023)</w:t>
      </w:r>
    </w:p>
    <w:p w14:paraId="03D71281" w14:textId="77777777" w:rsidR="008B3E35" w:rsidRPr="004D4F2D" w:rsidRDefault="008B3E35" w:rsidP="001B5984">
      <w:pPr>
        <w:spacing w:line="360" w:lineRule="auto"/>
        <w:rPr>
          <w:rFonts w:ascii="Arial" w:hAnsi="Arial" w:cs="Arial"/>
          <w:color w:val="000000" w:themeColor="text1"/>
          <w:sz w:val="24"/>
          <w:szCs w:val="24"/>
          <w:shd w:val="clear" w:color="auto" w:fill="FFFFFF"/>
        </w:rPr>
      </w:pPr>
      <w:r w:rsidRPr="0090425A">
        <w:rPr>
          <w:rFonts w:ascii="Arial" w:hAnsi="Arial" w:cs="Arial"/>
          <w:color w:val="000000" w:themeColor="text1"/>
          <w:sz w:val="24"/>
          <w:szCs w:val="24"/>
          <w:shd w:val="clear" w:color="auto" w:fill="FFFFFF"/>
        </w:rPr>
        <w:t xml:space="preserve">Lee, W </w:t>
      </w:r>
      <w:r w:rsidRPr="0090425A">
        <w:rPr>
          <w:rFonts w:ascii="Arial" w:hAnsi="Arial" w:cs="Arial"/>
          <w:i/>
          <w:iCs/>
          <w:color w:val="000000" w:themeColor="text1"/>
          <w:sz w:val="24"/>
          <w:szCs w:val="24"/>
          <w:shd w:val="clear" w:color="auto" w:fill="FFFFFF"/>
        </w:rPr>
        <w:t xml:space="preserve">et al. </w:t>
      </w:r>
      <w:r w:rsidRPr="0090425A">
        <w:rPr>
          <w:rFonts w:ascii="Arial" w:hAnsi="Arial" w:cs="Arial"/>
          <w:color w:val="000000" w:themeColor="text1"/>
          <w:sz w:val="24"/>
          <w:szCs w:val="24"/>
          <w:shd w:val="clear" w:color="auto" w:fill="FFFFFF"/>
        </w:rPr>
        <w:t xml:space="preserve">(2013) </w:t>
      </w:r>
      <w:r w:rsidRPr="0090425A">
        <w:rPr>
          <w:rFonts w:ascii="Arial" w:hAnsi="Arial" w:cs="Arial"/>
          <w:i/>
          <w:iCs/>
          <w:color w:val="000000" w:themeColor="text1"/>
          <w:sz w:val="24"/>
          <w:szCs w:val="24"/>
          <w:shd w:val="clear" w:color="auto" w:fill="FFFFFF"/>
        </w:rPr>
        <w:t xml:space="preserve">Understanding the Te Whariki approach: Early years education </w:t>
      </w:r>
      <w:r w:rsidRPr="004D4F2D">
        <w:rPr>
          <w:rFonts w:ascii="Arial" w:hAnsi="Arial" w:cs="Arial"/>
          <w:i/>
          <w:iCs/>
          <w:color w:val="000000" w:themeColor="text1"/>
          <w:sz w:val="24"/>
          <w:szCs w:val="24"/>
          <w:shd w:val="clear" w:color="auto" w:fill="FFFFFF"/>
        </w:rPr>
        <w:t>in practice</w:t>
      </w:r>
      <w:r w:rsidRPr="004D4F2D">
        <w:rPr>
          <w:rFonts w:ascii="Arial" w:hAnsi="Arial" w:cs="Arial"/>
          <w:color w:val="000000" w:themeColor="text1"/>
          <w:sz w:val="24"/>
          <w:szCs w:val="24"/>
          <w:shd w:val="clear" w:color="auto" w:fill="FFFFFF"/>
        </w:rPr>
        <w:t xml:space="preserve">. Routledge. </w:t>
      </w:r>
    </w:p>
    <w:p w14:paraId="6CED84A0" w14:textId="77777777" w:rsidR="008B3E35" w:rsidRPr="004D4F2D" w:rsidRDefault="008B3E35" w:rsidP="001B5984">
      <w:pPr>
        <w:spacing w:line="360" w:lineRule="auto"/>
        <w:rPr>
          <w:rFonts w:ascii="Arial" w:hAnsi="Arial" w:cs="Arial"/>
          <w:color w:val="000000" w:themeColor="text1"/>
          <w:sz w:val="24"/>
          <w:szCs w:val="24"/>
        </w:rPr>
      </w:pPr>
      <w:r w:rsidRPr="004D4F2D">
        <w:rPr>
          <w:rFonts w:ascii="Arial" w:hAnsi="Arial" w:cs="Arial"/>
          <w:color w:val="000000" w:themeColor="text1"/>
          <w:sz w:val="24"/>
          <w:szCs w:val="24"/>
          <w:shd w:val="clear" w:color="auto" w:fill="FFFFFF"/>
        </w:rPr>
        <w:t>M. Reed and N. Canning (2012) </w:t>
      </w:r>
      <w:r w:rsidRPr="004D4F2D">
        <w:rPr>
          <w:rFonts w:ascii="Arial" w:hAnsi="Arial" w:cs="Arial"/>
          <w:i/>
          <w:iCs/>
          <w:color w:val="000000" w:themeColor="text1"/>
          <w:sz w:val="24"/>
          <w:szCs w:val="24"/>
          <w:shd w:val="clear" w:color="auto" w:fill="FFFFFF"/>
        </w:rPr>
        <w:t>Implementing quality improvement and change in the early years</w:t>
      </w:r>
      <w:r w:rsidRPr="004D4F2D">
        <w:rPr>
          <w:rFonts w:ascii="Arial" w:hAnsi="Arial" w:cs="Arial"/>
          <w:color w:val="000000" w:themeColor="text1"/>
          <w:sz w:val="24"/>
          <w:szCs w:val="24"/>
          <w:shd w:val="clear" w:color="auto" w:fill="FFFFFF"/>
        </w:rPr>
        <w:t>. Los Angeles, [Calif.]  London, SAGE.</w:t>
      </w:r>
    </w:p>
    <w:p w14:paraId="6F05DCF1" w14:textId="77777777" w:rsidR="008B3E35" w:rsidRPr="004D4F2D" w:rsidRDefault="008B3E35" w:rsidP="001B5984">
      <w:pPr>
        <w:spacing w:line="360" w:lineRule="auto"/>
        <w:rPr>
          <w:rFonts w:ascii="Arial" w:hAnsi="Arial" w:cs="Arial"/>
          <w:color w:val="000000" w:themeColor="text1"/>
          <w:sz w:val="24"/>
          <w:szCs w:val="24"/>
        </w:rPr>
      </w:pPr>
      <w:r w:rsidRPr="004D4F2D">
        <w:rPr>
          <w:rFonts w:ascii="Arial" w:hAnsi="Arial" w:cs="Arial"/>
          <w:color w:val="000000" w:themeColor="text1"/>
          <w:sz w:val="24"/>
          <w:szCs w:val="24"/>
          <w:shd w:val="clear" w:color="auto" w:fill="FFFFFF"/>
        </w:rPr>
        <w:t>Martland, R. (2016) Explore, repeat, learn. </w:t>
      </w:r>
      <w:r w:rsidRPr="004D4F2D">
        <w:rPr>
          <w:rFonts w:ascii="Arial" w:hAnsi="Arial" w:cs="Arial"/>
          <w:i/>
          <w:iCs/>
          <w:color w:val="000000" w:themeColor="text1"/>
          <w:sz w:val="24"/>
          <w:szCs w:val="24"/>
          <w:shd w:val="clear" w:color="auto" w:fill="FFFFFF"/>
        </w:rPr>
        <w:t>Child Care</w:t>
      </w:r>
      <w:r w:rsidRPr="004D4F2D">
        <w:rPr>
          <w:rFonts w:ascii="Arial" w:hAnsi="Arial" w:cs="Arial"/>
          <w:color w:val="000000" w:themeColor="text1"/>
          <w:sz w:val="24"/>
          <w:szCs w:val="24"/>
          <w:shd w:val="clear" w:color="auto" w:fill="FFFFFF"/>
        </w:rPr>
        <w:t>. </w:t>
      </w:r>
      <w:r w:rsidRPr="004D4F2D">
        <w:rPr>
          <w:rFonts w:ascii="Arial" w:hAnsi="Arial" w:cs="Arial"/>
          <w:i/>
          <w:iCs/>
          <w:color w:val="000000" w:themeColor="text1"/>
          <w:sz w:val="24"/>
          <w:szCs w:val="24"/>
          <w:shd w:val="clear" w:color="auto" w:fill="FFFFFF"/>
        </w:rPr>
        <w:t>13</w:t>
      </w:r>
      <w:r w:rsidRPr="004D4F2D">
        <w:rPr>
          <w:rFonts w:ascii="Arial" w:hAnsi="Arial" w:cs="Arial"/>
          <w:color w:val="000000" w:themeColor="text1"/>
          <w:sz w:val="24"/>
          <w:szCs w:val="24"/>
          <w:shd w:val="clear" w:color="auto" w:fill="FFFFFF"/>
        </w:rPr>
        <w:t>(8), pp.4-5.</w:t>
      </w:r>
    </w:p>
    <w:p w14:paraId="4EF9FC44" w14:textId="77777777" w:rsidR="008B3E35" w:rsidRPr="00C95935" w:rsidRDefault="008B3E35" w:rsidP="001B5984">
      <w:pPr>
        <w:spacing w:line="360" w:lineRule="auto"/>
        <w:rPr>
          <w:rFonts w:ascii="Arial" w:hAnsi="Arial" w:cs="Arial"/>
          <w:color w:val="000000" w:themeColor="text1"/>
          <w:sz w:val="24"/>
          <w:szCs w:val="24"/>
          <w:shd w:val="clear" w:color="auto" w:fill="FFFFFF"/>
        </w:rPr>
      </w:pPr>
      <w:r w:rsidRPr="00C95935">
        <w:rPr>
          <w:rFonts w:ascii="Arial" w:hAnsi="Arial" w:cs="Arial"/>
          <w:color w:val="000000" w:themeColor="text1"/>
          <w:sz w:val="24"/>
          <w:szCs w:val="24"/>
          <w:shd w:val="clear" w:color="auto" w:fill="FFFFFF"/>
        </w:rPr>
        <w:t>McLachlan, C. (2018). Te Whariki revisited: How approaches to assessment can make valued learning visible. He Kupu The Word, 5, 45–56.</w:t>
      </w:r>
    </w:p>
    <w:p w14:paraId="674F9A23" w14:textId="77777777" w:rsidR="008B3E35" w:rsidRPr="00C95935" w:rsidRDefault="008B3E35" w:rsidP="001B5984">
      <w:pPr>
        <w:spacing w:line="360" w:lineRule="auto"/>
        <w:rPr>
          <w:rFonts w:ascii="Arial" w:hAnsi="Arial" w:cs="Arial"/>
          <w:color w:val="000000" w:themeColor="text1"/>
          <w:sz w:val="24"/>
          <w:szCs w:val="24"/>
        </w:rPr>
      </w:pPr>
      <w:r w:rsidRPr="00C95935">
        <w:rPr>
          <w:rFonts w:ascii="Arial" w:hAnsi="Arial" w:cs="Arial"/>
          <w:color w:val="000000" w:themeColor="text1"/>
          <w:sz w:val="24"/>
          <w:szCs w:val="24"/>
        </w:rPr>
        <w:t xml:space="preserve">McMillan, M. (1919) The Nursery School. London: Dent. </w:t>
      </w:r>
    </w:p>
    <w:p w14:paraId="73D91DF5" w14:textId="77777777" w:rsidR="008B3E35" w:rsidRPr="00C95935" w:rsidRDefault="008B3E35" w:rsidP="001B5984">
      <w:pPr>
        <w:spacing w:line="360" w:lineRule="auto"/>
        <w:rPr>
          <w:rFonts w:ascii="Arial" w:hAnsi="Arial" w:cs="Arial"/>
          <w:color w:val="000000" w:themeColor="text1"/>
          <w:sz w:val="24"/>
          <w:szCs w:val="24"/>
        </w:rPr>
      </w:pPr>
      <w:r w:rsidRPr="00C95935">
        <w:rPr>
          <w:rFonts w:ascii="Arial" w:hAnsi="Arial" w:cs="Arial"/>
          <w:color w:val="000000" w:themeColor="text1"/>
          <w:sz w:val="24"/>
          <w:szCs w:val="24"/>
        </w:rPr>
        <w:t>Montessori, M. (1912) The Montessori Method (A.E. George, trans.) New York: Frederick A. Stokes Company. Available at: http://web.archive.org/ web/2005020720565 (Accessed 18</w:t>
      </w:r>
      <w:r w:rsidRPr="00C95935">
        <w:rPr>
          <w:rFonts w:ascii="Arial" w:hAnsi="Arial" w:cs="Arial"/>
          <w:color w:val="000000" w:themeColor="text1"/>
          <w:sz w:val="24"/>
          <w:szCs w:val="24"/>
          <w:vertAlign w:val="superscript"/>
        </w:rPr>
        <w:t>th</w:t>
      </w:r>
      <w:r w:rsidRPr="00C95935">
        <w:rPr>
          <w:rFonts w:ascii="Arial" w:hAnsi="Arial" w:cs="Arial"/>
          <w:color w:val="000000" w:themeColor="text1"/>
          <w:sz w:val="24"/>
          <w:szCs w:val="24"/>
        </w:rPr>
        <w:t xml:space="preserve"> January 2023)</w:t>
      </w:r>
    </w:p>
    <w:p w14:paraId="6B5F39C3" w14:textId="77777777" w:rsidR="008B3E35" w:rsidRPr="00C95935" w:rsidRDefault="008B3E35" w:rsidP="001B5984">
      <w:pPr>
        <w:spacing w:line="360" w:lineRule="auto"/>
        <w:rPr>
          <w:rFonts w:ascii="Arial" w:hAnsi="Arial" w:cs="Arial"/>
          <w:color w:val="000000" w:themeColor="text1"/>
          <w:sz w:val="24"/>
          <w:szCs w:val="24"/>
        </w:rPr>
      </w:pPr>
      <w:r w:rsidRPr="00C95935">
        <w:rPr>
          <w:rFonts w:ascii="Arial" w:hAnsi="Arial" w:cs="Arial"/>
          <w:color w:val="000000" w:themeColor="text1"/>
          <w:sz w:val="24"/>
          <w:szCs w:val="24"/>
        </w:rPr>
        <w:t xml:space="preserve">  Moyles, J. and Papatheodorou, T. (2012) Cross-cultural perspectives on early childhood. London: Sage Pubns Ltd.</w:t>
      </w:r>
    </w:p>
    <w:p w14:paraId="3F37CE20" w14:textId="77777777" w:rsidR="008B3E35" w:rsidRPr="00E0679D" w:rsidRDefault="008B3E35" w:rsidP="001B5984">
      <w:pPr>
        <w:spacing w:line="360" w:lineRule="auto"/>
        <w:rPr>
          <w:rFonts w:ascii="Arial" w:hAnsi="Arial" w:cs="Arial"/>
          <w:color w:val="000000" w:themeColor="text1"/>
          <w:sz w:val="24"/>
          <w:szCs w:val="24"/>
        </w:rPr>
      </w:pPr>
      <w:r w:rsidRPr="00E0679D">
        <w:rPr>
          <w:rFonts w:ascii="Arial" w:hAnsi="Arial" w:cs="Arial"/>
          <w:color w:val="000000" w:themeColor="text1"/>
          <w:sz w:val="24"/>
          <w:szCs w:val="24"/>
        </w:rPr>
        <w:t>National Strategies (2010) Early Years Foundation Stage: Template for Learning Journeys. Available at: http://nationalstrategies.standards.dcsf. gov.uk/node/84404 (Accessed 11</w:t>
      </w:r>
      <w:r w:rsidRPr="00E0679D">
        <w:rPr>
          <w:rFonts w:ascii="Arial" w:hAnsi="Arial" w:cs="Arial"/>
          <w:color w:val="000000" w:themeColor="text1"/>
          <w:sz w:val="24"/>
          <w:szCs w:val="24"/>
          <w:vertAlign w:val="superscript"/>
        </w:rPr>
        <w:t>th</w:t>
      </w:r>
      <w:r w:rsidRPr="00E0679D">
        <w:rPr>
          <w:rFonts w:ascii="Arial" w:hAnsi="Arial" w:cs="Arial"/>
          <w:color w:val="000000" w:themeColor="text1"/>
          <w:sz w:val="24"/>
          <w:szCs w:val="24"/>
        </w:rPr>
        <w:t xml:space="preserve"> January 2023).</w:t>
      </w:r>
    </w:p>
    <w:p w14:paraId="5AEB64D6" w14:textId="77777777" w:rsidR="008B3E35" w:rsidRPr="00E0679D" w:rsidRDefault="008B3E35" w:rsidP="001B5984">
      <w:pPr>
        <w:spacing w:line="360" w:lineRule="auto"/>
        <w:rPr>
          <w:rFonts w:ascii="Arial" w:hAnsi="Arial" w:cs="Arial"/>
          <w:color w:val="000000" w:themeColor="text1"/>
          <w:sz w:val="24"/>
          <w:szCs w:val="24"/>
        </w:rPr>
      </w:pPr>
      <w:r w:rsidRPr="00E0679D">
        <w:rPr>
          <w:rFonts w:ascii="Arial" w:hAnsi="Arial" w:cs="Arial"/>
          <w:color w:val="000000" w:themeColor="text1"/>
          <w:sz w:val="24"/>
          <w:szCs w:val="24"/>
        </w:rPr>
        <w:t xml:space="preserve">  Nilsson, M. and Ferholt, B. (2014) ‘Vygotsky’s theories of play, imagination and creativity in current practice: Gunilla Lindqvist’s “creative pedagogy of play” in U. S. kindergartens and Swedish Reggio-Emilia inspired preschools’, Perspectiva (Florianópolis, Brazil), 32(3), pp. 919–950. Available at: </w:t>
      </w:r>
      <w:hyperlink r:id="rId12" w:history="1">
        <w:r w:rsidRPr="00E0679D">
          <w:rPr>
            <w:rStyle w:val="Hyperlink"/>
            <w:rFonts w:ascii="Arial" w:hAnsi="Arial" w:cs="Arial"/>
            <w:color w:val="000000" w:themeColor="text1"/>
            <w:sz w:val="24"/>
            <w:szCs w:val="24"/>
          </w:rPr>
          <w:t>https://doi.org/10.5007/2175-795X.2014v32n3p919</w:t>
        </w:r>
      </w:hyperlink>
      <w:r w:rsidRPr="00E0679D">
        <w:rPr>
          <w:rFonts w:ascii="Arial" w:hAnsi="Arial" w:cs="Arial"/>
          <w:color w:val="000000" w:themeColor="text1"/>
          <w:sz w:val="24"/>
          <w:szCs w:val="24"/>
        </w:rPr>
        <w:t xml:space="preserve"> (Accessed: 17</w:t>
      </w:r>
      <w:r w:rsidRPr="00E0679D">
        <w:rPr>
          <w:rFonts w:ascii="Arial" w:hAnsi="Arial" w:cs="Arial"/>
          <w:color w:val="000000" w:themeColor="text1"/>
          <w:sz w:val="24"/>
          <w:szCs w:val="24"/>
          <w:vertAlign w:val="superscript"/>
        </w:rPr>
        <w:t>th</w:t>
      </w:r>
      <w:r w:rsidRPr="00E0679D">
        <w:rPr>
          <w:rFonts w:ascii="Arial" w:hAnsi="Arial" w:cs="Arial"/>
          <w:color w:val="000000" w:themeColor="text1"/>
          <w:sz w:val="24"/>
          <w:szCs w:val="24"/>
        </w:rPr>
        <w:t xml:space="preserve"> January 2023)</w:t>
      </w:r>
    </w:p>
    <w:p w14:paraId="13883CF6" w14:textId="77777777" w:rsidR="008B3E35" w:rsidRPr="00E0679D" w:rsidRDefault="008B3E35" w:rsidP="001B5984">
      <w:pPr>
        <w:spacing w:line="360" w:lineRule="auto"/>
        <w:rPr>
          <w:rFonts w:ascii="Arial" w:hAnsi="Arial" w:cs="Arial"/>
          <w:color w:val="000000" w:themeColor="text1"/>
          <w:sz w:val="24"/>
          <w:szCs w:val="24"/>
        </w:rPr>
      </w:pPr>
      <w:r w:rsidRPr="00E0679D">
        <w:rPr>
          <w:rFonts w:ascii="Arial" w:hAnsi="Arial" w:cs="Arial"/>
          <w:color w:val="000000" w:themeColor="text1"/>
          <w:sz w:val="24"/>
          <w:szCs w:val="24"/>
          <w:shd w:val="clear" w:color="auto" w:fill="FFFFFF"/>
        </w:rPr>
        <w:lastRenderedPageBreak/>
        <w:t>O’Connor, P. (2020) Why is it so difficult to reduce gender inequality in male-dominated higher educational organizations? A feminist institutional perspective. </w:t>
      </w:r>
      <w:r w:rsidRPr="00E0679D">
        <w:rPr>
          <w:rFonts w:ascii="Arial" w:hAnsi="Arial" w:cs="Arial"/>
          <w:i/>
          <w:iCs/>
          <w:color w:val="000000" w:themeColor="text1"/>
          <w:sz w:val="24"/>
          <w:szCs w:val="24"/>
          <w:shd w:val="clear" w:color="auto" w:fill="FFFFFF"/>
        </w:rPr>
        <w:t>Interdisciplinary Science Reviews</w:t>
      </w:r>
      <w:r w:rsidRPr="00E0679D">
        <w:rPr>
          <w:rFonts w:ascii="Arial" w:hAnsi="Arial" w:cs="Arial"/>
          <w:color w:val="000000" w:themeColor="text1"/>
          <w:sz w:val="24"/>
          <w:szCs w:val="24"/>
          <w:shd w:val="clear" w:color="auto" w:fill="FFFFFF"/>
        </w:rPr>
        <w:t>, </w:t>
      </w:r>
      <w:r w:rsidRPr="00E0679D">
        <w:rPr>
          <w:rFonts w:ascii="Arial" w:hAnsi="Arial" w:cs="Arial"/>
          <w:i/>
          <w:iCs/>
          <w:color w:val="000000" w:themeColor="text1"/>
          <w:sz w:val="24"/>
          <w:szCs w:val="24"/>
          <w:shd w:val="clear" w:color="auto" w:fill="FFFFFF"/>
        </w:rPr>
        <w:t>45</w:t>
      </w:r>
      <w:r w:rsidRPr="00E0679D">
        <w:rPr>
          <w:rFonts w:ascii="Arial" w:hAnsi="Arial" w:cs="Arial"/>
          <w:color w:val="000000" w:themeColor="text1"/>
          <w:sz w:val="24"/>
          <w:szCs w:val="24"/>
          <w:shd w:val="clear" w:color="auto" w:fill="FFFFFF"/>
        </w:rPr>
        <w:t>(2), pp.207-228.</w:t>
      </w:r>
    </w:p>
    <w:p w14:paraId="6C976D53" w14:textId="77777777" w:rsidR="008B3E35" w:rsidRPr="00E0679D" w:rsidRDefault="008B3E35" w:rsidP="001B5984">
      <w:pPr>
        <w:spacing w:line="360" w:lineRule="auto"/>
        <w:rPr>
          <w:rFonts w:ascii="Arial" w:hAnsi="Arial" w:cs="Arial"/>
          <w:color w:val="000000" w:themeColor="text1"/>
          <w:sz w:val="24"/>
          <w:szCs w:val="24"/>
          <w:shd w:val="clear" w:color="auto" w:fill="FFFFFF"/>
        </w:rPr>
      </w:pPr>
      <w:r w:rsidRPr="00E0679D">
        <w:rPr>
          <w:rFonts w:ascii="Arial" w:hAnsi="Arial" w:cs="Arial"/>
          <w:color w:val="000000" w:themeColor="text1"/>
          <w:sz w:val="24"/>
          <w:szCs w:val="24"/>
          <w:shd w:val="clear" w:color="auto" w:fill="FFFFFF"/>
        </w:rPr>
        <w:t>Piaget J (1953) </w:t>
      </w:r>
      <w:r w:rsidRPr="00E0679D">
        <w:rPr>
          <w:rStyle w:val="Emphasis"/>
          <w:rFonts w:ascii="Arial" w:hAnsi="Arial" w:cs="Arial"/>
          <w:color w:val="000000" w:themeColor="text1"/>
          <w:sz w:val="24"/>
          <w:szCs w:val="24"/>
          <w:shd w:val="clear" w:color="auto" w:fill="FFFFFF"/>
        </w:rPr>
        <w:t>The Origins of Intelligence in the Child</w:t>
      </w:r>
      <w:r w:rsidRPr="00E0679D">
        <w:rPr>
          <w:rFonts w:ascii="Arial" w:hAnsi="Arial" w:cs="Arial"/>
          <w:color w:val="000000" w:themeColor="text1"/>
          <w:sz w:val="24"/>
          <w:szCs w:val="24"/>
          <w:shd w:val="clear" w:color="auto" w:fill="FFFFFF"/>
        </w:rPr>
        <w:t>, 2nd edn. London: Routledge and Kegan Paul.</w:t>
      </w:r>
    </w:p>
    <w:p w14:paraId="0849FFB1" w14:textId="77777777" w:rsidR="008B3E35" w:rsidRPr="00E0679D" w:rsidRDefault="008B3E35" w:rsidP="001B5984">
      <w:pPr>
        <w:spacing w:line="360" w:lineRule="auto"/>
        <w:rPr>
          <w:rFonts w:ascii="Arial" w:hAnsi="Arial" w:cs="Arial"/>
          <w:color w:val="000000" w:themeColor="text1"/>
          <w:sz w:val="24"/>
          <w:szCs w:val="24"/>
          <w:shd w:val="clear" w:color="auto" w:fill="FFFFFF"/>
        </w:rPr>
      </w:pPr>
      <w:r w:rsidRPr="00E0679D">
        <w:rPr>
          <w:rFonts w:ascii="Arial" w:hAnsi="Arial" w:cs="Arial"/>
          <w:color w:val="000000" w:themeColor="text1"/>
          <w:sz w:val="24"/>
          <w:szCs w:val="24"/>
          <w:shd w:val="clear" w:color="auto" w:fill="FFFFFF"/>
        </w:rPr>
        <w:t>Piaget J (1959) </w:t>
      </w:r>
      <w:r w:rsidRPr="00E0679D">
        <w:rPr>
          <w:rStyle w:val="Emphasis"/>
          <w:rFonts w:ascii="Arial" w:hAnsi="Arial" w:cs="Arial"/>
          <w:color w:val="000000" w:themeColor="text1"/>
          <w:sz w:val="24"/>
          <w:szCs w:val="24"/>
          <w:shd w:val="clear" w:color="auto" w:fill="FFFFFF"/>
        </w:rPr>
        <w:t>The Language and Thought of the Child</w:t>
      </w:r>
      <w:r w:rsidRPr="00E0679D">
        <w:rPr>
          <w:rFonts w:ascii="Arial" w:hAnsi="Arial" w:cs="Arial"/>
          <w:color w:val="000000" w:themeColor="text1"/>
          <w:sz w:val="24"/>
          <w:szCs w:val="24"/>
          <w:shd w:val="clear" w:color="auto" w:fill="FFFFFF"/>
        </w:rPr>
        <w:t>. London: Routledge and Kegan Paul</w:t>
      </w:r>
    </w:p>
    <w:p w14:paraId="19E2EA91" w14:textId="77777777" w:rsidR="008B3E35" w:rsidRPr="00E0679D" w:rsidRDefault="008B3E35" w:rsidP="001B5984">
      <w:pPr>
        <w:spacing w:line="360" w:lineRule="auto"/>
        <w:rPr>
          <w:rFonts w:ascii="Arial" w:hAnsi="Arial" w:cs="Arial"/>
          <w:color w:val="000000" w:themeColor="text1"/>
          <w:sz w:val="24"/>
          <w:szCs w:val="24"/>
          <w:shd w:val="clear" w:color="auto" w:fill="FFFFFF"/>
        </w:rPr>
      </w:pPr>
      <w:r w:rsidRPr="00E0679D">
        <w:rPr>
          <w:rFonts w:ascii="Arial" w:hAnsi="Arial" w:cs="Arial"/>
          <w:color w:val="000000" w:themeColor="text1"/>
          <w:sz w:val="24"/>
          <w:szCs w:val="24"/>
          <w:shd w:val="clear" w:color="auto" w:fill="FFFFFF"/>
        </w:rPr>
        <w:t>Piaget J (1970) </w:t>
      </w:r>
      <w:r w:rsidRPr="00E0679D">
        <w:rPr>
          <w:rStyle w:val="Emphasis"/>
          <w:rFonts w:ascii="Arial" w:hAnsi="Arial" w:cs="Arial"/>
          <w:color w:val="000000" w:themeColor="text1"/>
          <w:sz w:val="24"/>
          <w:szCs w:val="24"/>
          <w:shd w:val="clear" w:color="auto" w:fill="FFFFFF"/>
        </w:rPr>
        <w:t>Science of Education and the Psychology of the Child</w:t>
      </w:r>
      <w:r w:rsidRPr="00E0679D">
        <w:rPr>
          <w:rFonts w:ascii="Arial" w:hAnsi="Arial" w:cs="Arial"/>
          <w:color w:val="000000" w:themeColor="text1"/>
          <w:sz w:val="24"/>
          <w:szCs w:val="24"/>
          <w:shd w:val="clear" w:color="auto" w:fill="FFFFFF"/>
        </w:rPr>
        <w:t>. Harlow: Longman.</w:t>
      </w:r>
    </w:p>
    <w:p w14:paraId="314D782C" w14:textId="77777777" w:rsidR="008B3E35" w:rsidRPr="00E0679D" w:rsidRDefault="008B3E35" w:rsidP="001B5984">
      <w:pPr>
        <w:spacing w:line="360" w:lineRule="auto"/>
        <w:rPr>
          <w:rFonts w:ascii="Arial" w:hAnsi="Arial" w:cs="Arial"/>
          <w:color w:val="000000" w:themeColor="text1"/>
          <w:sz w:val="24"/>
          <w:szCs w:val="24"/>
          <w:shd w:val="clear" w:color="auto" w:fill="FFFFFF"/>
        </w:rPr>
      </w:pPr>
      <w:r w:rsidRPr="00E0679D">
        <w:rPr>
          <w:rFonts w:ascii="Arial" w:hAnsi="Arial" w:cs="Arial"/>
          <w:color w:val="000000" w:themeColor="text1"/>
          <w:sz w:val="24"/>
          <w:szCs w:val="24"/>
          <w:shd w:val="clear" w:color="auto" w:fill="FFFFFF"/>
        </w:rPr>
        <w:t>Piaget J (1972) </w:t>
      </w:r>
      <w:r w:rsidRPr="00E0679D">
        <w:rPr>
          <w:rStyle w:val="Emphasis"/>
          <w:rFonts w:ascii="Arial" w:hAnsi="Arial" w:cs="Arial"/>
          <w:color w:val="000000" w:themeColor="text1"/>
          <w:sz w:val="24"/>
          <w:szCs w:val="24"/>
          <w:shd w:val="clear" w:color="auto" w:fill="FFFFFF"/>
        </w:rPr>
        <w:t>The Principles of Genetic Epistemology</w:t>
      </w:r>
      <w:r w:rsidRPr="00E0679D">
        <w:rPr>
          <w:rFonts w:ascii="Arial" w:hAnsi="Arial" w:cs="Arial"/>
          <w:color w:val="000000" w:themeColor="text1"/>
          <w:sz w:val="24"/>
          <w:szCs w:val="24"/>
          <w:shd w:val="clear" w:color="auto" w:fill="FFFFFF"/>
        </w:rPr>
        <w:t>. London: Routledge and Kegan Paul.</w:t>
      </w:r>
    </w:p>
    <w:p w14:paraId="0407EC02" w14:textId="77777777" w:rsidR="008B3E35" w:rsidRPr="00E0679D" w:rsidRDefault="008B3E35" w:rsidP="001B5984">
      <w:pPr>
        <w:spacing w:line="360" w:lineRule="auto"/>
        <w:rPr>
          <w:rFonts w:ascii="Arial" w:hAnsi="Arial" w:cs="Arial"/>
          <w:color w:val="000000" w:themeColor="text1"/>
          <w:sz w:val="24"/>
          <w:szCs w:val="24"/>
        </w:rPr>
      </w:pPr>
      <w:r w:rsidRPr="00E0679D">
        <w:rPr>
          <w:rFonts w:ascii="Arial" w:hAnsi="Arial" w:cs="Arial"/>
          <w:color w:val="000000" w:themeColor="text1"/>
          <w:sz w:val="24"/>
          <w:szCs w:val="24"/>
        </w:rPr>
        <w:t>Qualifications and Curriculum Authority (QCA) (2008) Early Years Foundation Stage Profile Handbook. Available at: http://nationalstrategies.standards. dcsf.gov.uk/node/113520?uc=force_uj (Accessed 20</w:t>
      </w:r>
      <w:r w:rsidRPr="00E0679D">
        <w:rPr>
          <w:rFonts w:ascii="Arial" w:hAnsi="Arial" w:cs="Arial"/>
          <w:color w:val="000000" w:themeColor="text1"/>
          <w:sz w:val="24"/>
          <w:szCs w:val="24"/>
          <w:vertAlign w:val="superscript"/>
        </w:rPr>
        <w:t>th</w:t>
      </w:r>
      <w:r w:rsidRPr="00E0679D">
        <w:rPr>
          <w:rFonts w:ascii="Arial" w:hAnsi="Arial" w:cs="Arial"/>
          <w:color w:val="000000" w:themeColor="text1"/>
          <w:sz w:val="24"/>
          <w:szCs w:val="24"/>
        </w:rPr>
        <w:t xml:space="preserve"> January 2023). </w:t>
      </w:r>
    </w:p>
    <w:p w14:paraId="3EF5A8CC" w14:textId="77777777" w:rsidR="008B3E35" w:rsidRPr="001D2B90" w:rsidRDefault="008B3E35" w:rsidP="001B5984">
      <w:pPr>
        <w:spacing w:line="360" w:lineRule="auto"/>
        <w:rPr>
          <w:rFonts w:ascii="Arial" w:hAnsi="Arial" w:cs="Arial"/>
          <w:color w:val="000000" w:themeColor="text1"/>
          <w:sz w:val="24"/>
          <w:szCs w:val="24"/>
          <w:shd w:val="clear" w:color="auto" w:fill="FFFFFF"/>
        </w:rPr>
      </w:pPr>
      <w:r w:rsidRPr="001D2B90">
        <w:rPr>
          <w:rFonts w:ascii="Arial" w:hAnsi="Arial" w:cs="Arial"/>
          <w:color w:val="000000" w:themeColor="text1"/>
          <w:sz w:val="24"/>
          <w:szCs w:val="24"/>
          <w:shd w:val="clear" w:color="auto" w:fill="FFFFFF"/>
        </w:rPr>
        <w:t>Reese, E. </w:t>
      </w:r>
      <w:r w:rsidRPr="001D2B90">
        <w:rPr>
          <w:rFonts w:ascii="Arial" w:hAnsi="Arial" w:cs="Arial"/>
          <w:i/>
          <w:iCs/>
          <w:color w:val="000000" w:themeColor="text1"/>
          <w:sz w:val="24"/>
          <w:szCs w:val="24"/>
          <w:shd w:val="clear" w:color="auto" w:fill="FFFFFF"/>
        </w:rPr>
        <w:t>et al.</w:t>
      </w:r>
      <w:r w:rsidRPr="001D2B90">
        <w:rPr>
          <w:rFonts w:ascii="Arial" w:hAnsi="Arial" w:cs="Arial"/>
          <w:color w:val="000000" w:themeColor="text1"/>
          <w:sz w:val="24"/>
          <w:szCs w:val="24"/>
          <w:shd w:val="clear" w:color="auto" w:fill="FFFFFF"/>
        </w:rPr>
        <w:t> (2021) ‘Teacher-child talk about learning stories in New Zealand: a strategy for eliciting children’s complex language’, </w:t>
      </w:r>
      <w:r w:rsidRPr="001D2B90">
        <w:rPr>
          <w:rFonts w:ascii="Arial" w:hAnsi="Arial" w:cs="Arial"/>
          <w:i/>
          <w:iCs/>
          <w:color w:val="000000" w:themeColor="text1"/>
          <w:sz w:val="24"/>
          <w:szCs w:val="24"/>
          <w:shd w:val="clear" w:color="auto" w:fill="FFFFFF"/>
        </w:rPr>
        <w:t xml:space="preserve">Early years </w:t>
      </w:r>
      <w:r w:rsidRPr="001D2B90">
        <w:rPr>
          <w:rFonts w:ascii="Arial" w:hAnsi="Arial" w:cs="Arial"/>
          <w:color w:val="000000" w:themeColor="text1"/>
          <w:sz w:val="24"/>
          <w:szCs w:val="24"/>
          <w:shd w:val="clear" w:color="auto" w:fill="FFFFFF"/>
        </w:rPr>
        <w:t xml:space="preserve">(London, England), 41(5), pp. 506–521. Available at: </w:t>
      </w:r>
      <w:hyperlink r:id="rId13" w:history="1">
        <w:r w:rsidRPr="001D2B90">
          <w:rPr>
            <w:rStyle w:val="Hyperlink"/>
            <w:rFonts w:ascii="Arial" w:hAnsi="Arial" w:cs="Arial"/>
            <w:color w:val="000000" w:themeColor="text1"/>
            <w:sz w:val="24"/>
            <w:szCs w:val="24"/>
            <w:u w:val="none"/>
            <w:shd w:val="clear" w:color="auto" w:fill="FFFFFF"/>
          </w:rPr>
          <w:t>https://doi.org/10.1080/09575146.2019.1621804</w:t>
        </w:r>
      </w:hyperlink>
      <w:r w:rsidRPr="001D2B90">
        <w:rPr>
          <w:rFonts w:ascii="Arial" w:hAnsi="Arial" w:cs="Arial"/>
          <w:color w:val="000000" w:themeColor="text1"/>
          <w:sz w:val="24"/>
          <w:szCs w:val="24"/>
          <w:shd w:val="clear" w:color="auto" w:fill="FFFFFF"/>
        </w:rPr>
        <w:t>. (Accessed 15</w:t>
      </w:r>
      <w:r w:rsidRPr="001D2B90">
        <w:rPr>
          <w:rFonts w:ascii="Arial" w:hAnsi="Arial" w:cs="Arial"/>
          <w:color w:val="000000" w:themeColor="text1"/>
          <w:sz w:val="24"/>
          <w:szCs w:val="24"/>
          <w:shd w:val="clear" w:color="auto" w:fill="FFFFFF"/>
          <w:vertAlign w:val="superscript"/>
        </w:rPr>
        <w:t>th</w:t>
      </w:r>
      <w:r w:rsidRPr="001D2B90">
        <w:rPr>
          <w:rFonts w:ascii="Arial" w:hAnsi="Arial" w:cs="Arial"/>
          <w:color w:val="000000" w:themeColor="text1"/>
          <w:sz w:val="24"/>
          <w:szCs w:val="24"/>
          <w:shd w:val="clear" w:color="auto" w:fill="FFFFFF"/>
        </w:rPr>
        <w:t xml:space="preserve"> January 2023)</w:t>
      </w:r>
    </w:p>
    <w:p w14:paraId="71596A0E" w14:textId="77777777" w:rsidR="008B3E35" w:rsidRPr="001D2B90" w:rsidRDefault="008B3E35" w:rsidP="001B5984">
      <w:pPr>
        <w:spacing w:line="360" w:lineRule="auto"/>
        <w:rPr>
          <w:rFonts w:ascii="Arial" w:hAnsi="Arial" w:cs="Arial"/>
          <w:color w:val="000000" w:themeColor="text1"/>
          <w:sz w:val="24"/>
          <w:szCs w:val="24"/>
        </w:rPr>
      </w:pPr>
      <w:r w:rsidRPr="001D2B90">
        <w:rPr>
          <w:rFonts w:ascii="Arial" w:hAnsi="Arial" w:cs="Arial"/>
          <w:color w:val="000000" w:themeColor="text1"/>
          <w:sz w:val="24"/>
          <w:szCs w:val="24"/>
          <w:shd w:val="clear" w:color="auto" w:fill="FFFFFF"/>
        </w:rPr>
        <w:t>Robinson, M. (2014). A Unique Child: Child Development-Being ‘me’. </w:t>
      </w:r>
      <w:r w:rsidRPr="001D2B90">
        <w:rPr>
          <w:rFonts w:ascii="Arial" w:hAnsi="Arial" w:cs="Arial"/>
          <w:i/>
          <w:iCs/>
          <w:color w:val="000000" w:themeColor="text1"/>
          <w:sz w:val="24"/>
          <w:szCs w:val="24"/>
          <w:shd w:val="clear" w:color="auto" w:fill="FFFFFF"/>
        </w:rPr>
        <w:t>Nursery World</w:t>
      </w:r>
      <w:r w:rsidRPr="001D2B90">
        <w:rPr>
          <w:rFonts w:ascii="Arial" w:hAnsi="Arial" w:cs="Arial"/>
          <w:color w:val="000000" w:themeColor="text1"/>
          <w:sz w:val="24"/>
          <w:szCs w:val="24"/>
          <w:shd w:val="clear" w:color="auto" w:fill="FFFFFF"/>
        </w:rPr>
        <w:t>.</w:t>
      </w:r>
    </w:p>
    <w:p w14:paraId="0E469406" w14:textId="77777777" w:rsidR="008B3E35" w:rsidRPr="001D2B90" w:rsidRDefault="008B3E35" w:rsidP="001B5984">
      <w:pPr>
        <w:spacing w:line="360" w:lineRule="auto"/>
        <w:rPr>
          <w:rFonts w:ascii="Arial" w:hAnsi="Arial" w:cs="Arial"/>
          <w:color w:val="000000" w:themeColor="text1"/>
          <w:sz w:val="24"/>
          <w:szCs w:val="24"/>
        </w:rPr>
      </w:pPr>
      <w:r w:rsidRPr="001D2B90">
        <w:rPr>
          <w:rFonts w:ascii="Arial" w:hAnsi="Arial" w:cs="Arial"/>
          <w:color w:val="000000" w:themeColor="text1"/>
          <w:sz w:val="24"/>
          <w:szCs w:val="24"/>
        </w:rPr>
        <w:t xml:space="preserve"> Sam, B</w:t>
      </w:r>
      <w:r w:rsidRPr="001D2B90">
        <w:rPr>
          <w:rFonts w:ascii="Arial" w:hAnsi="Arial" w:cs="Arial"/>
          <w:i/>
          <w:iCs/>
          <w:color w:val="000000" w:themeColor="text1"/>
          <w:sz w:val="24"/>
          <w:szCs w:val="24"/>
        </w:rPr>
        <w:t xml:space="preserve"> et al.</w:t>
      </w:r>
      <w:r w:rsidRPr="001D2B90">
        <w:rPr>
          <w:rFonts w:ascii="Arial" w:hAnsi="Arial" w:cs="Arial"/>
          <w:color w:val="000000" w:themeColor="text1"/>
          <w:sz w:val="24"/>
          <w:szCs w:val="24"/>
        </w:rPr>
        <w:t xml:space="preserve"> (2019) Female Feminism in the Customary Island of Buru. Int. J. Sci. Technol. Res, 8(8), pp.1877-1880.</w:t>
      </w:r>
    </w:p>
    <w:p w14:paraId="44A96440" w14:textId="77777777" w:rsidR="008B3E35" w:rsidRPr="006F0CB1" w:rsidRDefault="008B3E35" w:rsidP="001B5984">
      <w:pPr>
        <w:spacing w:line="360" w:lineRule="auto"/>
        <w:rPr>
          <w:rFonts w:ascii="Arial" w:hAnsi="Arial" w:cs="Arial"/>
          <w:color w:val="000000" w:themeColor="text1"/>
          <w:sz w:val="24"/>
          <w:szCs w:val="24"/>
        </w:rPr>
      </w:pPr>
      <w:r w:rsidRPr="006F0CB1">
        <w:rPr>
          <w:rFonts w:ascii="Arial" w:hAnsi="Arial" w:cs="Arial"/>
          <w:color w:val="000000" w:themeColor="text1"/>
          <w:sz w:val="24"/>
          <w:szCs w:val="24"/>
          <w:shd w:val="clear" w:color="auto" w:fill="FFFFFF"/>
        </w:rPr>
        <w:t>Schwarz, T. and Luckenbill, J. (2012) ‘Let’s Get Messy! Exploring Sensory and Art Activities with Infants and Toddlers’, </w:t>
      </w:r>
      <w:r w:rsidRPr="006F0CB1">
        <w:rPr>
          <w:rFonts w:ascii="Arial" w:hAnsi="Arial" w:cs="Arial"/>
          <w:i/>
          <w:iCs/>
          <w:color w:val="000000" w:themeColor="text1"/>
          <w:sz w:val="24"/>
          <w:szCs w:val="24"/>
          <w:shd w:val="clear" w:color="auto" w:fill="FFFFFF"/>
        </w:rPr>
        <w:t>YC young children</w:t>
      </w:r>
      <w:r w:rsidRPr="006F0CB1">
        <w:rPr>
          <w:rFonts w:ascii="Arial" w:hAnsi="Arial" w:cs="Arial"/>
          <w:color w:val="000000" w:themeColor="text1"/>
          <w:sz w:val="24"/>
          <w:szCs w:val="24"/>
          <w:shd w:val="clear" w:color="auto" w:fill="FFFFFF"/>
        </w:rPr>
        <w:t>, 67(4), pp. 26–34.</w:t>
      </w:r>
    </w:p>
    <w:p w14:paraId="3177BC53" w14:textId="77777777" w:rsidR="008B3E35" w:rsidRPr="006F0CB1" w:rsidRDefault="008B3E35" w:rsidP="001B5984">
      <w:pPr>
        <w:spacing w:line="360" w:lineRule="auto"/>
        <w:rPr>
          <w:rFonts w:ascii="Arial" w:hAnsi="Arial" w:cs="Arial"/>
          <w:color w:val="000000" w:themeColor="text1"/>
          <w:sz w:val="24"/>
          <w:szCs w:val="24"/>
        </w:rPr>
      </w:pPr>
      <w:r w:rsidRPr="006F0CB1">
        <w:rPr>
          <w:rFonts w:ascii="Arial" w:hAnsi="Arial" w:cs="Arial"/>
          <w:color w:val="000000" w:themeColor="text1"/>
          <w:sz w:val="24"/>
          <w:szCs w:val="24"/>
        </w:rPr>
        <w:t>Siraj, I. and Kingston, D. (2014) An independent stocktake of the Foundation Phase in Wales. Available from: https://gov.wales/sites/default/files/publications/2018-03/an-independent-stocktake-of-the-foundation-phase-in-wales-final-report.pdf (Accessed: 26</w:t>
      </w:r>
      <w:r w:rsidRPr="006F0CB1">
        <w:rPr>
          <w:rFonts w:ascii="Arial" w:hAnsi="Arial" w:cs="Arial"/>
          <w:color w:val="000000" w:themeColor="text1"/>
          <w:sz w:val="24"/>
          <w:szCs w:val="24"/>
          <w:vertAlign w:val="superscript"/>
        </w:rPr>
        <w:t>th</w:t>
      </w:r>
      <w:r w:rsidRPr="006F0CB1">
        <w:rPr>
          <w:rFonts w:ascii="Arial" w:hAnsi="Arial" w:cs="Arial"/>
          <w:color w:val="000000" w:themeColor="text1"/>
          <w:sz w:val="24"/>
          <w:szCs w:val="24"/>
        </w:rPr>
        <w:t xml:space="preserve"> December 2022).</w:t>
      </w:r>
    </w:p>
    <w:p w14:paraId="59808428" w14:textId="77777777" w:rsidR="008B3E35" w:rsidRPr="006F0CB1" w:rsidRDefault="008B3E35" w:rsidP="001B5984">
      <w:pPr>
        <w:spacing w:line="360" w:lineRule="auto"/>
        <w:rPr>
          <w:rFonts w:ascii="Arial" w:hAnsi="Arial" w:cs="Arial"/>
          <w:color w:val="000000" w:themeColor="text1"/>
          <w:sz w:val="24"/>
          <w:szCs w:val="24"/>
        </w:rPr>
      </w:pPr>
      <w:r w:rsidRPr="006F0CB1">
        <w:rPr>
          <w:rFonts w:ascii="Arial" w:hAnsi="Arial" w:cs="Arial"/>
          <w:color w:val="000000" w:themeColor="text1"/>
          <w:sz w:val="24"/>
          <w:szCs w:val="24"/>
        </w:rPr>
        <w:t>Siraj-Blatchford, I. and Hallet, E. (2014) Effective and Caring leadership in the Early Years. London: Sage.</w:t>
      </w:r>
    </w:p>
    <w:p w14:paraId="325AE1BA" w14:textId="77777777" w:rsidR="008B3E35" w:rsidRPr="006F0CB1" w:rsidRDefault="008B3E35" w:rsidP="001B5984">
      <w:pPr>
        <w:spacing w:line="360" w:lineRule="auto"/>
        <w:rPr>
          <w:rFonts w:ascii="Arial" w:hAnsi="Arial" w:cs="Arial"/>
          <w:color w:val="000000" w:themeColor="text1"/>
          <w:sz w:val="24"/>
          <w:szCs w:val="24"/>
        </w:rPr>
      </w:pPr>
      <w:r w:rsidRPr="006F0CB1">
        <w:rPr>
          <w:rFonts w:ascii="Arial" w:hAnsi="Arial" w:cs="Arial"/>
          <w:color w:val="000000" w:themeColor="text1"/>
          <w:sz w:val="24"/>
          <w:szCs w:val="24"/>
          <w:shd w:val="clear" w:color="auto" w:fill="FFFFFF"/>
        </w:rPr>
        <w:lastRenderedPageBreak/>
        <w:t>Taylor, C., Rhys, M. and Waldron, S. (2016). Implementing curriculum reform in Wales: the case of the Foundation Phase. </w:t>
      </w:r>
      <w:r w:rsidRPr="006F0CB1">
        <w:rPr>
          <w:rFonts w:ascii="Arial" w:hAnsi="Arial" w:cs="Arial"/>
          <w:i/>
          <w:iCs/>
          <w:color w:val="000000" w:themeColor="text1"/>
          <w:sz w:val="24"/>
          <w:szCs w:val="24"/>
          <w:shd w:val="clear" w:color="auto" w:fill="FFFFFF"/>
        </w:rPr>
        <w:t>Oxford Review of Education</w:t>
      </w:r>
      <w:r w:rsidRPr="006F0CB1">
        <w:rPr>
          <w:rFonts w:ascii="Arial" w:hAnsi="Arial" w:cs="Arial"/>
          <w:color w:val="000000" w:themeColor="text1"/>
          <w:sz w:val="24"/>
          <w:szCs w:val="24"/>
          <w:shd w:val="clear" w:color="auto" w:fill="FFFFFF"/>
        </w:rPr>
        <w:t>, </w:t>
      </w:r>
      <w:r w:rsidRPr="006F0CB1">
        <w:rPr>
          <w:rFonts w:ascii="Arial" w:hAnsi="Arial" w:cs="Arial"/>
          <w:i/>
          <w:iCs/>
          <w:color w:val="000000" w:themeColor="text1"/>
          <w:sz w:val="24"/>
          <w:szCs w:val="24"/>
          <w:shd w:val="clear" w:color="auto" w:fill="FFFFFF"/>
        </w:rPr>
        <w:t>42</w:t>
      </w:r>
      <w:r w:rsidRPr="006F0CB1">
        <w:rPr>
          <w:rFonts w:ascii="Arial" w:hAnsi="Arial" w:cs="Arial"/>
          <w:color w:val="000000" w:themeColor="text1"/>
          <w:sz w:val="24"/>
          <w:szCs w:val="24"/>
          <w:shd w:val="clear" w:color="auto" w:fill="FFFFFF"/>
        </w:rPr>
        <w:t>(3), pp.299-315</w:t>
      </w:r>
    </w:p>
    <w:p w14:paraId="63926553" w14:textId="77777777" w:rsidR="008B3E35" w:rsidRPr="006F0CB1" w:rsidRDefault="008B3E35" w:rsidP="001B5984">
      <w:pPr>
        <w:spacing w:line="360" w:lineRule="auto"/>
        <w:rPr>
          <w:rFonts w:ascii="Arial" w:hAnsi="Arial" w:cs="Arial"/>
          <w:color w:val="000000" w:themeColor="text1"/>
          <w:sz w:val="24"/>
          <w:szCs w:val="24"/>
        </w:rPr>
      </w:pPr>
      <w:r w:rsidRPr="006F0CB1">
        <w:rPr>
          <w:rFonts w:ascii="Arial" w:hAnsi="Arial" w:cs="Arial"/>
          <w:color w:val="000000" w:themeColor="text1"/>
          <w:sz w:val="24"/>
          <w:szCs w:val="24"/>
          <w:shd w:val="clear" w:color="auto" w:fill="FFFFFF"/>
        </w:rPr>
        <w:t>Thomas, A. (2016) </w:t>
      </w:r>
      <w:r w:rsidRPr="006F0CB1">
        <w:rPr>
          <w:rFonts w:ascii="Arial" w:hAnsi="Arial" w:cs="Arial"/>
          <w:i/>
          <w:iCs/>
          <w:color w:val="000000" w:themeColor="text1"/>
          <w:sz w:val="24"/>
          <w:szCs w:val="24"/>
          <w:shd w:val="clear" w:color="auto" w:fill="FFFFFF"/>
        </w:rPr>
        <w:t>An introduction to the foundation phase : early years curriculum in Wales </w:t>
      </w:r>
      <w:r w:rsidRPr="006F0CB1">
        <w:rPr>
          <w:rFonts w:ascii="Arial" w:hAnsi="Arial" w:cs="Arial"/>
          <w:color w:val="000000" w:themeColor="text1"/>
          <w:sz w:val="24"/>
          <w:szCs w:val="24"/>
          <w:shd w:val="clear" w:color="auto" w:fill="FFFFFF"/>
        </w:rPr>
        <w:t>. London ; New York :; London ; New York :, Bloomsbury Academic.</w:t>
      </w:r>
    </w:p>
    <w:p w14:paraId="0246094F" w14:textId="77777777" w:rsidR="008B3E35" w:rsidRPr="006F0CB1" w:rsidRDefault="008B3E35" w:rsidP="001B5984">
      <w:pPr>
        <w:spacing w:line="360" w:lineRule="auto"/>
        <w:rPr>
          <w:rFonts w:ascii="Arial" w:hAnsi="Arial" w:cs="Arial"/>
          <w:color w:val="000000" w:themeColor="text1"/>
          <w:sz w:val="24"/>
          <w:szCs w:val="24"/>
          <w:shd w:val="clear" w:color="auto" w:fill="FFFFFF"/>
        </w:rPr>
      </w:pPr>
      <w:bookmarkStart w:id="0" w:name="_Hlk125277547"/>
      <w:r w:rsidRPr="006F0CB1">
        <w:rPr>
          <w:rFonts w:ascii="Arial" w:hAnsi="Arial" w:cs="Arial"/>
          <w:color w:val="000000" w:themeColor="text1"/>
          <w:sz w:val="24"/>
          <w:szCs w:val="24"/>
          <w:shd w:val="clear" w:color="auto" w:fill="FEF1C4"/>
        </w:rPr>
        <w:t>Twitter. (n.d.). </w:t>
      </w:r>
      <w:r w:rsidRPr="006F0CB1">
        <w:rPr>
          <w:rFonts w:ascii="Arial" w:hAnsi="Arial" w:cs="Arial"/>
          <w:i/>
          <w:iCs/>
          <w:color w:val="000000" w:themeColor="text1"/>
          <w:sz w:val="24"/>
          <w:szCs w:val="24"/>
          <w:shd w:val="clear" w:color="auto" w:fill="FEF1C4"/>
        </w:rPr>
        <w:t>https://twitter.com/katieeyfs21/status/1301229611670474753/photo/1</w:t>
      </w:r>
      <w:r w:rsidRPr="006F0CB1">
        <w:rPr>
          <w:rFonts w:ascii="Arial" w:hAnsi="Arial" w:cs="Arial"/>
          <w:color w:val="000000" w:themeColor="text1"/>
          <w:sz w:val="24"/>
          <w:szCs w:val="24"/>
          <w:shd w:val="clear" w:color="auto" w:fill="FEF1C4"/>
        </w:rPr>
        <w:t>. [online] Available at: https://twitter.com/katieeyfs21/status/1301229611670474753/photo/1 (Accessed 21 Jan. 2023)</w:t>
      </w:r>
    </w:p>
    <w:bookmarkEnd w:id="0"/>
    <w:p w14:paraId="53DFBB3E" w14:textId="77777777" w:rsidR="008B3E35" w:rsidRPr="00DF43F7" w:rsidRDefault="008B3E35" w:rsidP="001B5984">
      <w:pPr>
        <w:spacing w:after="0" w:line="360" w:lineRule="auto"/>
        <w:rPr>
          <w:rFonts w:ascii="Arial" w:eastAsia="Times New Roman" w:hAnsi="Arial" w:cs="Arial"/>
          <w:color w:val="000000" w:themeColor="text1"/>
          <w:sz w:val="24"/>
          <w:szCs w:val="24"/>
          <w:lang w:eastAsia="en-GB"/>
        </w:rPr>
      </w:pPr>
      <w:r w:rsidRPr="00DF43F7">
        <w:rPr>
          <w:rFonts w:ascii="Arial" w:eastAsia="Times New Roman" w:hAnsi="Arial" w:cs="Arial"/>
          <w:color w:val="000000" w:themeColor="text1"/>
          <w:sz w:val="24"/>
          <w:szCs w:val="24"/>
          <w:lang w:eastAsia="en-GB"/>
        </w:rPr>
        <w:t>Waters, J. (2016) </w:t>
      </w:r>
      <w:r w:rsidRPr="00DF43F7">
        <w:rPr>
          <w:rFonts w:ascii="Arial" w:eastAsia="Times New Roman" w:hAnsi="Arial" w:cs="Arial"/>
          <w:i/>
          <w:iCs/>
          <w:color w:val="000000" w:themeColor="text1"/>
          <w:sz w:val="24"/>
          <w:szCs w:val="24"/>
          <w:lang w:eastAsia="en-GB"/>
        </w:rPr>
        <w:t>The Foundation Phase in Wales – time to grow up?</w:t>
      </w:r>
      <w:r w:rsidRPr="00DF43F7">
        <w:rPr>
          <w:rFonts w:ascii="Arial" w:eastAsia="Times New Roman" w:hAnsi="Arial" w:cs="Arial"/>
          <w:color w:val="000000" w:themeColor="text1"/>
          <w:sz w:val="24"/>
          <w:szCs w:val="24"/>
          <w:lang w:eastAsia="en-GB"/>
        </w:rPr>
        <w:t xml:space="preserve"> Available at: </w:t>
      </w:r>
      <w:hyperlink r:id="rId14" w:history="1">
        <w:r w:rsidRPr="00DF43F7">
          <w:rPr>
            <w:rStyle w:val="Hyperlink"/>
            <w:rFonts w:ascii="Arial" w:eastAsia="Times New Roman" w:hAnsi="Arial" w:cs="Arial"/>
            <w:color w:val="000000" w:themeColor="text1"/>
            <w:sz w:val="24"/>
            <w:szCs w:val="24"/>
            <w:u w:val="none"/>
            <w:lang w:eastAsia="en-GB"/>
          </w:rPr>
          <w:t>http://repository.uwtsd.ac.uk/715/1/Waters%2C%20J.%282016%29%20The%20foundation%20phase%20in%20Wales%20-%20time%20to%20grow.pdf</w:t>
        </w:r>
      </w:hyperlink>
      <w:r w:rsidRPr="00DF43F7">
        <w:rPr>
          <w:rFonts w:ascii="Arial" w:eastAsia="Times New Roman" w:hAnsi="Arial" w:cs="Arial"/>
          <w:color w:val="000000" w:themeColor="text1"/>
          <w:sz w:val="24"/>
          <w:szCs w:val="24"/>
          <w:lang w:eastAsia="en-GB"/>
        </w:rPr>
        <w:t>. (Accessed 17</w:t>
      </w:r>
      <w:r w:rsidRPr="00DF43F7">
        <w:rPr>
          <w:rFonts w:ascii="Arial" w:eastAsia="Times New Roman" w:hAnsi="Arial" w:cs="Arial"/>
          <w:color w:val="000000" w:themeColor="text1"/>
          <w:sz w:val="24"/>
          <w:szCs w:val="24"/>
          <w:vertAlign w:val="superscript"/>
          <w:lang w:eastAsia="en-GB"/>
        </w:rPr>
        <w:t>th</w:t>
      </w:r>
      <w:r w:rsidRPr="00DF43F7">
        <w:rPr>
          <w:rFonts w:ascii="Arial" w:eastAsia="Times New Roman" w:hAnsi="Arial" w:cs="Arial"/>
          <w:color w:val="000000" w:themeColor="text1"/>
          <w:sz w:val="24"/>
          <w:szCs w:val="24"/>
          <w:lang w:eastAsia="en-GB"/>
        </w:rPr>
        <w:t xml:space="preserve"> January 2023)</w:t>
      </w:r>
    </w:p>
    <w:p w14:paraId="491F256C" w14:textId="77777777" w:rsidR="008B3E35" w:rsidRPr="0090425A" w:rsidRDefault="008B3E35" w:rsidP="001B5984">
      <w:pPr>
        <w:spacing w:line="360" w:lineRule="auto"/>
        <w:rPr>
          <w:rFonts w:ascii="Arial" w:hAnsi="Arial" w:cs="Arial"/>
          <w:color w:val="000000" w:themeColor="text1"/>
          <w:sz w:val="24"/>
          <w:szCs w:val="24"/>
        </w:rPr>
      </w:pPr>
      <w:r w:rsidRPr="0090425A">
        <w:rPr>
          <w:rFonts w:ascii="Arial" w:hAnsi="Arial" w:cs="Arial"/>
          <w:color w:val="000000" w:themeColor="text1"/>
          <w:sz w:val="24"/>
          <w:szCs w:val="24"/>
        </w:rPr>
        <w:t>Welsh Government (2014)</w:t>
      </w:r>
      <w:r w:rsidRPr="0090425A">
        <w:rPr>
          <w:rFonts w:ascii="Arial" w:hAnsi="Arial" w:cs="Arial"/>
          <w:color w:val="000000" w:themeColor="text1"/>
          <w:sz w:val="24"/>
          <w:szCs w:val="24"/>
        </w:rPr>
        <w:t xml:space="preserve"> Learning Wales: Raising Standards together National Reading and Numeracy Tests. Available at: http://learning.wales.gov.uk/improvementareas/assessmentand-target-setting/national-reading-and-numeracytests/?lang=en#/improvementareas/assessment-and-target-setting/national-reading-andnumeracy-tests/?lang=en (Accessed 18</w:t>
      </w:r>
      <w:r w:rsidRPr="0090425A">
        <w:rPr>
          <w:rFonts w:ascii="Arial" w:hAnsi="Arial" w:cs="Arial"/>
          <w:color w:val="000000" w:themeColor="text1"/>
          <w:sz w:val="24"/>
          <w:szCs w:val="24"/>
          <w:vertAlign w:val="superscript"/>
        </w:rPr>
        <w:t>th</w:t>
      </w:r>
      <w:r w:rsidRPr="0090425A">
        <w:rPr>
          <w:rFonts w:ascii="Arial" w:hAnsi="Arial" w:cs="Arial"/>
          <w:color w:val="000000" w:themeColor="text1"/>
          <w:sz w:val="24"/>
          <w:szCs w:val="24"/>
        </w:rPr>
        <w:t xml:space="preserve"> January 2023)</w:t>
      </w:r>
    </w:p>
    <w:p w14:paraId="4AEB804B" w14:textId="77777777" w:rsidR="008B3E35" w:rsidRPr="00760B53" w:rsidRDefault="008B3E35" w:rsidP="001B5984">
      <w:pPr>
        <w:spacing w:line="360" w:lineRule="auto"/>
        <w:rPr>
          <w:rFonts w:ascii="Arial" w:hAnsi="Arial" w:cs="Arial"/>
          <w:color w:val="000000" w:themeColor="text1"/>
          <w:sz w:val="24"/>
          <w:szCs w:val="24"/>
        </w:rPr>
      </w:pPr>
      <w:r w:rsidRPr="00760B53">
        <w:rPr>
          <w:rFonts w:ascii="Arial" w:hAnsi="Arial" w:cs="Arial"/>
          <w:color w:val="000000" w:themeColor="text1"/>
          <w:sz w:val="24"/>
          <w:szCs w:val="24"/>
        </w:rPr>
        <w:t>Welsh Government (</w:t>
      </w:r>
      <w:r w:rsidRPr="00760B53">
        <w:rPr>
          <w:rStyle w:val="nlmyear"/>
          <w:rFonts w:ascii="Arial" w:hAnsi="Arial" w:cs="Arial"/>
          <w:color w:val="000000" w:themeColor="text1"/>
          <w:sz w:val="24"/>
          <w:szCs w:val="24"/>
        </w:rPr>
        <w:t>2015</w:t>
      </w:r>
      <w:r w:rsidRPr="00760B53">
        <w:rPr>
          <w:rFonts w:ascii="Arial" w:hAnsi="Arial" w:cs="Arial"/>
          <w:color w:val="000000" w:themeColor="text1"/>
          <w:sz w:val="24"/>
          <w:szCs w:val="24"/>
        </w:rPr>
        <w:t>). </w:t>
      </w:r>
      <w:r w:rsidRPr="00760B53">
        <w:rPr>
          <w:rFonts w:ascii="Arial" w:hAnsi="Arial" w:cs="Arial"/>
          <w:i/>
          <w:iCs/>
          <w:color w:val="000000" w:themeColor="text1"/>
          <w:sz w:val="24"/>
          <w:szCs w:val="24"/>
        </w:rPr>
        <w:t>Curriculum for Wales: Foundation Phase framework</w:t>
      </w:r>
      <w:r w:rsidRPr="00760B53">
        <w:rPr>
          <w:rFonts w:ascii="Arial" w:hAnsi="Arial" w:cs="Arial"/>
          <w:color w:val="000000" w:themeColor="text1"/>
          <w:sz w:val="24"/>
          <w:szCs w:val="24"/>
        </w:rPr>
        <w:t>. </w:t>
      </w:r>
      <w:r w:rsidRPr="00760B53">
        <w:rPr>
          <w:rStyle w:val="nlmpublisher-loc"/>
          <w:rFonts w:ascii="Arial" w:hAnsi="Arial" w:cs="Arial"/>
          <w:color w:val="000000" w:themeColor="text1"/>
          <w:sz w:val="24"/>
          <w:szCs w:val="24"/>
        </w:rPr>
        <w:t>Cardiff</w:t>
      </w:r>
      <w:r w:rsidRPr="00760B53">
        <w:rPr>
          <w:rFonts w:ascii="Arial" w:hAnsi="Arial" w:cs="Arial"/>
          <w:color w:val="000000" w:themeColor="text1"/>
          <w:sz w:val="24"/>
          <w:szCs w:val="24"/>
        </w:rPr>
        <w:t>: </w:t>
      </w:r>
      <w:r w:rsidRPr="00760B53">
        <w:rPr>
          <w:rStyle w:val="nlmpublisher-name"/>
          <w:rFonts w:ascii="Arial" w:hAnsi="Arial" w:cs="Arial"/>
          <w:color w:val="000000" w:themeColor="text1"/>
          <w:sz w:val="24"/>
          <w:szCs w:val="24"/>
        </w:rPr>
        <w:t>Welsh Government</w:t>
      </w:r>
      <w:r w:rsidRPr="00760B53">
        <w:rPr>
          <w:rFonts w:ascii="Arial" w:hAnsi="Arial" w:cs="Arial"/>
          <w:color w:val="000000" w:themeColor="text1"/>
          <w:sz w:val="24"/>
          <w:szCs w:val="24"/>
        </w:rPr>
        <w:t>.</w:t>
      </w:r>
    </w:p>
    <w:p w14:paraId="47A591D7" w14:textId="77777777" w:rsidR="008B3E35" w:rsidRPr="00760B53" w:rsidRDefault="008B3E35" w:rsidP="001B5984">
      <w:pPr>
        <w:spacing w:line="360" w:lineRule="auto"/>
        <w:rPr>
          <w:rFonts w:ascii="Arial" w:hAnsi="Arial" w:cs="Arial"/>
          <w:color w:val="000000" w:themeColor="text1"/>
          <w:sz w:val="24"/>
          <w:szCs w:val="24"/>
          <w:shd w:val="clear" w:color="auto" w:fill="FFFFFF"/>
        </w:rPr>
      </w:pPr>
      <w:r w:rsidRPr="00760B53">
        <w:rPr>
          <w:rStyle w:val="groupname"/>
          <w:rFonts w:ascii="Arial" w:hAnsi="Arial" w:cs="Arial"/>
          <w:color w:val="000000" w:themeColor="text1"/>
          <w:sz w:val="24"/>
          <w:szCs w:val="24"/>
          <w:shd w:val="clear" w:color="auto" w:fill="FFFFFF"/>
        </w:rPr>
        <w:t>Welsh Government</w:t>
      </w:r>
      <w:r w:rsidRPr="00760B53">
        <w:rPr>
          <w:rFonts w:ascii="Arial" w:hAnsi="Arial" w:cs="Arial"/>
          <w:color w:val="000000" w:themeColor="text1"/>
          <w:sz w:val="24"/>
          <w:szCs w:val="24"/>
          <w:shd w:val="clear" w:color="auto" w:fill="FFFFFF"/>
        </w:rPr>
        <w:t> (</w:t>
      </w:r>
      <w:r w:rsidRPr="00760B53">
        <w:rPr>
          <w:rStyle w:val="pubyear"/>
          <w:rFonts w:ascii="Arial" w:hAnsi="Arial" w:cs="Arial"/>
          <w:color w:val="000000" w:themeColor="text1"/>
          <w:sz w:val="24"/>
          <w:szCs w:val="24"/>
          <w:shd w:val="clear" w:color="auto" w:fill="FFFFFF"/>
        </w:rPr>
        <w:t>2018</w:t>
      </w:r>
      <w:r w:rsidRPr="00760B53">
        <w:rPr>
          <w:rFonts w:ascii="Arial" w:hAnsi="Arial" w:cs="Arial"/>
          <w:color w:val="000000" w:themeColor="text1"/>
          <w:sz w:val="24"/>
          <w:szCs w:val="24"/>
          <w:shd w:val="clear" w:color="auto" w:fill="FFFFFF"/>
        </w:rPr>
        <w:t>) ‘ </w:t>
      </w:r>
      <w:r w:rsidRPr="00760B53">
        <w:rPr>
          <w:rStyle w:val="othertitle"/>
          <w:rFonts w:ascii="Arial" w:hAnsi="Arial" w:cs="Arial"/>
          <w:color w:val="000000" w:themeColor="text1"/>
          <w:sz w:val="24"/>
          <w:szCs w:val="24"/>
          <w:shd w:val="clear" w:color="auto" w:fill="FFFFFF"/>
        </w:rPr>
        <w:t>Additional Learning Needs and Education Tribunal (Wales) Act</w:t>
      </w:r>
      <w:r w:rsidRPr="00760B53">
        <w:rPr>
          <w:rFonts w:ascii="Arial" w:hAnsi="Arial" w:cs="Arial"/>
          <w:color w:val="000000" w:themeColor="text1"/>
          <w:sz w:val="24"/>
          <w:szCs w:val="24"/>
          <w:shd w:val="clear" w:color="auto" w:fill="FFFFFF"/>
        </w:rPr>
        <w:t>’ Available at: </w:t>
      </w:r>
      <w:hyperlink r:id="rId15" w:history="1">
        <w:r w:rsidRPr="00760B53">
          <w:rPr>
            <w:rStyle w:val="Hyperlink"/>
            <w:rFonts w:ascii="Arial" w:hAnsi="Arial" w:cs="Arial"/>
            <w:color w:val="000000" w:themeColor="text1"/>
            <w:sz w:val="24"/>
            <w:szCs w:val="24"/>
            <w:u w:val="none"/>
            <w:shd w:val="clear" w:color="auto" w:fill="FFFFFF"/>
          </w:rPr>
          <w:t>https://www.legislation.gov.uk/anaw/2018/2/contents</w:t>
        </w:r>
      </w:hyperlink>
      <w:r w:rsidRPr="00760B53">
        <w:rPr>
          <w:rFonts w:ascii="Arial" w:hAnsi="Arial" w:cs="Arial"/>
          <w:color w:val="000000" w:themeColor="text1"/>
          <w:sz w:val="24"/>
          <w:szCs w:val="24"/>
          <w:shd w:val="clear" w:color="auto" w:fill="FFFFFF"/>
        </w:rPr>
        <w:t xml:space="preserve"> (Accessed: 22</w:t>
      </w:r>
      <w:r w:rsidRPr="00760B53">
        <w:rPr>
          <w:rFonts w:ascii="Arial" w:hAnsi="Arial" w:cs="Arial"/>
          <w:color w:val="000000" w:themeColor="text1"/>
          <w:sz w:val="24"/>
          <w:szCs w:val="24"/>
          <w:shd w:val="clear" w:color="auto" w:fill="FFFFFF"/>
          <w:vertAlign w:val="superscript"/>
        </w:rPr>
        <w:t>nd</w:t>
      </w:r>
      <w:r w:rsidRPr="00760B53">
        <w:rPr>
          <w:rFonts w:ascii="Arial" w:hAnsi="Arial" w:cs="Arial"/>
          <w:color w:val="000000" w:themeColor="text1"/>
          <w:sz w:val="24"/>
          <w:szCs w:val="24"/>
          <w:shd w:val="clear" w:color="auto" w:fill="FFFFFF"/>
        </w:rPr>
        <w:t xml:space="preserve"> January 2023)</w:t>
      </w:r>
    </w:p>
    <w:p w14:paraId="35D8C1B8" w14:textId="77777777" w:rsidR="008B3E35" w:rsidRPr="00760B53" w:rsidRDefault="008B3E35" w:rsidP="001B5984">
      <w:pPr>
        <w:spacing w:line="360" w:lineRule="auto"/>
        <w:rPr>
          <w:rFonts w:ascii="Arial" w:hAnsi="Arial" w:cs="Arial"/>
          <w:color w:val="000000" w:themeColor="text1"/>
          <w:sz w:val="24"/>
          <w:szCs w:val="24"/>
        </w:rPr>
      </w:pPr>
      <w:r w:rsidRPr="00760B53">
        <w:rPr>
          <w:rStyle w:val="groupname"/>
          <w:rFonts w:ascii="Arial" w:hAnsi="Arial" w:cs="Arial"/>
          <w:color w:val="000000" w:themeColor="text1"/>
          <w:sz w:val="24"/>
          <w:szCs w:val="24"/>
          <w:shd w:val="clear" w:color="auto" w:fill="FFFFFF"/>
        </w:rPr>
        <w:t>Welsh Government</w:t>
      </w:r>
      <w:r w:rsidRPr="00760B53">
        <w:rPr>
          <w:rFonts w:ascii="Arial" w:hAnsi="Arial" w:cs="Arial"/>
          <w:color w:val="000000" w:themeColor="text1"/>
          <w:sz w:val="24"/>
          <w:szCs w:val="24"/>
          <w:shd w:val="clear" w:color="auto" w:fill="FFFFFF"/>
        </w:rPr>
        <w:t> (</w:t>
      </w:r>
      <w:r w:rsidRPr="00760B53">
        <w:rPr>
          <w:rStyle w:val="pubyear"/>
          <w:rFonts w:ascii="Arial" w:hAnsi="Arial" w:cs="Arial"/>
          <w:color w:val="000000" w:themeColor="text1"/>
          <w:sz w:val="24"/>
          <w:szCs w:val="24"/>
          <w:shd w:val="clear" w:color="auto" w:fill="FFFFFF"/>
        </w:rPr>
        <w:t>2020a</w:t>
      </w:r>
      <w:r w:rsidRPr="00760B53">
        <w:rPr>
          <w:rFonts w:ascii="Arial" w:hAnsi="Arial" w:cs="Arial"/>
          <w:color w:val="000000" w:themeColor="text1"/>
          <w:sz w:val="24"/>
          <w:szCs w:val="24"/>
          <w:shd w:val="clear" w:color="auto" w:fill="FFFFFF"/>
        </w:rPr>
        <w:t>) ‘ </w:t>
      </w:r>
      <w:r w:rsidRPr="00760B53">
        <w:rPr>
          <w:rStyle w:val="othertitle"/>
          <w:rFonts w:ascii="Arial" w:hAnsi="Arial" w:cs="Arial"/>
          <w:color w:val="000000" w:themeColor="text1"/>
          <w:sz w:val="24"/>
          <w:szCs w:val="24"/>
          <w:shd w:val="clear" w:color="auto" w:fill="FFFFFF"/>
        </w:rPr>
        <w:t>Education in Wales – our national mission: update October 2020</w:t>
      </w:r>
      <w:r w:rsidRPr="00760B53">
        <w:rPr>
          <w:rFonts w:ascii="Arial" w:hAnsi="Arial" w:cs="Arial"/>
          <w:color w:val="000000" w:themeColor="text1"/>
          <w:sz w:val="24"/>
          <w:szCs w:val="24"/>
          <w:shd w:val="clear" w:color="auto" w:fill="FFFFFF"/>
        </w:rPr>
        <w:t xml:space="preserve">’ </w:t>
      </w:r>
      <w:r w:rsidRPr="00760B53">
        <w:rPr>
          <w:rFonts w:ascii="Arial" w:hAnsi="Arial" w:cs="Arial"/>
          <w:color w:val="000000" w:themeColor="text1"/>
          <w:sz w:val="24"/>
          <w:szCs w:val="24"/>
          <w:shd w:val="clear" w:color="auto" w:fill="FFFFFF"/>
        </w:rPr>
        <w:t>Available at</w:t>
      </w:r>
      <w:r w:rsidRPr="00760B53">
        <w:rPr>
          <w:rFonts w:ascii="Arial" w:hAnsi="Arial" w:cs="Arial"/>
          <w:color w:val="000000" w:themeColor="text1"/>
          <w:sz w:val="24"/>
          <w:szCs w:val="24"/>
        </w:rPr>
        <w:t xml:space="preserve">: </w:t>
      </w:r>
      <w:hyperlink r:id="rId16" w:history="1">
        <w:r w:rsidRPr="00760B53">
          <w:rPr>
            <w:rStyle w:val="Hyperlink"/>
            <w:rFonts w:ascii="Arial" w:hAnsi="Arial" w:cs="Arial"/>
            <w:color w:val="000000" w:themeColor="text1"/>
            <w:sz w:val="24"/>
            <w:szCs w:val="24"/>
            <w:u w:val="none"/>
            <w:shd w:val="clear" w:color="auto" w:fill="FFFFFF"/>
          </w:rPr>
          <w:t>https://gov.wales/education-wales-our-national-mission-update-october-2020-html</w:t>
        </w:r>
      </w:hyperlink>
      <w:r w:rsidRPr="00760B53">
        <w:rPr>
          <w:rFonts w:ascii="Arial" w:hAnsi="Arial" w:cs="Arial"/>
          <w:color w:val="000000" w:themeColor="text1"/>
          <w:sz w:val="24"/>
          <w:szCs w:val="24"/>
          <w:shd w:val="clear" w:color="auto" w:fill="FFFFFF"/>
        </w:rPr>
        <w:t xml:space="preserve"> (Accessed 21</w:t>
      </w:r>
      <w:r w:rsidRPr="00760B53">
        <w:rPr>
          <w:rFonts w:ascii="Arial" w:hAnsi="Arial" w:cs="Arial"/>
          <w:color w:val="000000" w:themeColor="text1"/>
          <w:sz w:val="24"/>
          <w:szCs w:val="24"/>
          <w:shd w:val="clear" w:color="auto" w:fill="FFFFFF"/>
          <w:vertAlign w:val="superscript"/>
        </w:rPr>
        <w:t>st</w:t>
      </w:r>
      <w:r w:rsidRPr="00760B53">
        <w:rPr>
          <w:rFonts w:ascii="Arial" w:hAnsi="Arial" w:cs="Arial"/>
          <w:color w:val="000000" w:themeColor="text1"/>
          <w:sz w:val="24"/>
          <w:szCs w:val="24"/>
          <w:shd w:val="clear" w:color="auto" w:fill="FFFFFF"/>
        </w:rPr>
        <w:t xml:space="preserve"> January 2023)</w:t>
      </w:r>
    </w:p>
    <w:p w14:paraId="578C76CD" w14:textId="77777777" w:rsidR="008B3E35" w:rsidRPr="004C677D" w:rsidRDefault="008B3E35" w:rsidP="001B5984">
      <w:pPr>
        <w:spacing w:line="360" w:lineRule="auto"/>
        <w:rPr>
          <w:rFonts w:ascii="Arial" w:hAnsi="Arial" w:cs="Arial"/>
          <w:color w:val="000000" w:themeColor="text1"/>
          <w:sz w:val="24"/>
          <w:szCs w:val="24"/>
        </w:rPr>
      </w:pPr>
      <w:r w:rsidRPr="004C677D">
        <w:rPr>
          <w:rFonts w:ascii="Arial" w:hAnsi="Arial" w:cs="Arial"/>
          <w:color w:val="000000" w:themeColor="text1"/>
          <w:sz w:val="24"/>
          <w:szCs w:val="24"/>
        </w:rPr>
        <w:t>Westerberg, L. and Vandermaas-Peeler, M. (2021) ‘How teachers, peers, and classroom materials support children’s inquiry in a Reggio Emilia-inspired preschool’, Early child development and care, 191(7-8), pp. 1259–1276. Available at: https://doi.org/10.1080/03004430.2021.1881075.</w:t>
      </w:r>
    </w:p>
    <w:p w14:paraId="42B670D6" w14:textId="77777777" w:rsidR="008B3E35" w:rsidRPr="004C677D" w:rsidRDefault="008B3E35" w:rsidP="001B5984">
      <w:pPr>
        <w:spacing w:line="360" w:lineRule="auto"/>
        <w:rPr>
          <w:rFonts w:ascii="Arial" w:hAnsi="Arial" w:cs="Arial"/>
          <w:color w:val="000000" w:themeColor="text1"/>
          <w:sz w:val="24"/>
          <w:szCs w:val="24"/>
        </w:rPr>
      </w:pPr>
      <w:r w:rsidRPr="004C677D">
        <w:rPr>
          <w:rFonts w:ascii="Arial" w:hAnsi="Arial" w:cs="Arial"/>
          <w:color w:val="000000" w:themeColor="text1"/>
          <w:sz w:val="24"/>
          <w:szCs w:val="24"/>
        </w:rPr>
        <w:lastRenderedPageBreak/>
        <w:t>Wheeler, H. and Conner, J. (2009) Parents, Early Years and Learning: Parents as Partners in the Early Years Foundation Stage; Principles into Practice. London: National Children’s Bureau</w:t>
      </w:r>
    </w:p>
    <w:p w14:paraId="6C139DD4" w14:textId="77777777" w:rsidR="008B3E35" w:rsidRPr="008B3E35" w:rsidRDefault="008B3E35" w:rsidP="001B5984">
      <w:pPr>
        <w:spacing w:line="360" w:lineRule="auto"/>
        <w:rPr>
          <w:rFonts w:ascii="Arial" w:hAnsi="Arial" w:cs="Arial"/>
          <w:color w:val="000000" w:themeColor="text1"/>
          <w:sz w:val="24"/>
          <w:szCs w:val="24"/>
        </w:rPr>
      </w:pPr>
      <w:r w:rsidRPr="004C677D">
        <w:rPr>
          <w:rFonts w:ascii="Arial" w:hAnsi="Arial" w:cs="Arial"/>
          <w:color w:val="000000" w:themeColor="text1"/>
          <w:sz w:val="24"/>
          <w:szCs w:val="24"/>
        </w:rPr>
        <w:t>WISERD (2016) Evaluating the Foundation Phase: Technical Report. Available at: https://gov.wales/sites/default/files/statistics-and-research/2019-07/160620-</w:t>
      </w:r>
      <w:r w:rsidRPr="008B3E35">
        <w:rPr>
          <w:rFonts w:ascii="Arial" w:hAnsi="Arial" w:cs="Arial"/>
          <w:color w:val="000000" w:themeColor="text1"/>
          <w:sz w:val="24"/>
          <w:szCs w:val="24"/>
        </w:rPr>
        <w:t>foundation-phase-technical-report-en.pdf (Accessed: 27</w:t>
      </w:r>
      <w:r w:rsidRPr="008B3E35">
        <w:rPr>
          <w:rFonts w:ascii="Arial" w:hAnsi="Arial" w:cs="Arial"/>
          <w:color w:val="000000" w:themeColor="text1"/>
          <w:sz w:val="24"/>
          <w:szCs w:val="24"/>
          <w:vertAlign w:val="superscript"/>
        </w:rPr>
        <w:t>th</w:t>
      </w:r>
      <w:r w:rsidRPr="008B3E35">
        <w:rPr>
          <w:rFonts w:ascii="Arial" w:hAnsi="Arial" w:cs="Arial"/>
          <w:color w:val="000000" w:themeColor="text1"/>
          <w:sz w:val="24"/>
          <w:szCs w:val="24"/>
        </w:rPr>
        <w:t xml:space="preserve"> December 2022).</w:t>
      </w:r>
    </w:p>
    <w:p w14:paraId="479AB0EC" w14:textId="77777777" w:rsidR="008B3E35" w:rsidRPr="008B3E35" w:rsidRDefault="008B3E35" w:rsidP="001B5984">
      <w:pPr>
        <w:spacing w:line="360" w:lineRule="auto"/>
        <w:rPr>
          <w:rFonts w:ascii="Arial" w:hAnsi="Arial" w:cs="Arial"/>
          <w:color w:val="000000" w:themeColor="text1"/>
          <w:sz w:val="24"/>
          <w:szCs w:val="24"/>
          <w:shd w:val="clear" w:color="auto" w:fill="FFFFFF"/>
        </w:rPr>
      </w:pPr>
      <w:r w:rsidRPr="008B3E35">
        <w:rPr>
          <w:rFonts w:ascii="Arial" w:hAnsi="Arial" w:cs="Arial"/>
          <w:color w:val="000000" w:themeColor="text1"/>
          <w:sz w:val="24"/>
          <w:szCs w:val="24"/>
          <w:shd w:val="clear" w:color="auto" w:fill="FFFFFF"/>
        </w:rPr>
        <w:t>Wood, H.J., 2019. Gender inequality: The problem of harmful, patriarchal, traditional and cultural gender practices in the church. </w:t>
      </w:r>
      <w:r w:rsidRPr="008B3E35">
        <w:rPr>
          <w:rFonts w:ascii="Arial" w:hAnsi="Arial" w:cs="Arial"/>
          <w:i/>
          <w:iCs/>
          <w:color w:val="000000" w:themeColor="text1"/>
          <w:sz w:val="24"/>
          <w:szCs w:val="24"/>
          <w:shd w:val="clear" w:color="auto" w:fill="FFFFFF"/>
        </w:rPr>
        <w:t>HTS Teologiese Studies/Theological Studies</w:t>
      </w:r>
      <w:r w:rsidRPr="008B3E35">
        <w:rPr>
          <w:rFonts w:ascii="Arial" w:hAnsi="Arial" w:cs="Arial"/>
          <w:color w:val="000000" w:themeColor="text1"/>
          <w:sz w:val="24"/>
          <w:szCs w:val="24"/>
          <w:shd w:val="clear" w:color="auto" w:fill="FFFFFF"/>
        </w:rPr>
        <w:t>, </w:t>
      </w:r>
      <w:r w:rsidRPr="008B3E35">
        <w:rPr>
          <w:rFonts w:ascii="Arial" w:hAnsi="Arial" w:cs="Arial"/>
          <w:i/>
          <w:iCs/>
          <w:color w:val="000000" w:themeColor="text1"/>
          <w:sz w:val="24"/>
          <w:szCs w:val="24"/>
          <w:shd w:val="clear" w:color="auto" w:fill="FFFFFF"/>
        </w:rPr>
        <w:t>75</w:t>
      </w:r>
      <w:r w:rsidRPr="008B3E35">
        <w:rPr>
          <w:rFonts w:ascii="Arial" w:hAnsi="Arial" w:cs="Arial"/>
          <w:color w:val="000000" w:themeColor="text1"/>
          <w:sz w:val="24"/>
          <w:szCs w:val="24"/>
          <w:shd w:val="clear" w:color="auto" w:fill="FFFFFF"/>
        </w:rPr>
        <w:t>(1).</w:t>
      </w:r>
    </w:p>
    <w:p w14:paraId="14821E96" w14:textId="77777777" w:rsidR="008B3E35" w:rsidRPr="008B3E35" w:rsidRDefault="008B3E35" w:rsidP="001B5984">
      <w:pPr>
        <w:spacing w:line="360" w:lineRule="auto"/>
        <w:rPr>
          <w:rFonts w:ascii="Arial" w:hAnsi="Arial" w:cs="Arial"/>
          <w:color w:val="000000" w:themeColor="text1"/>
          <w:sz w:val="24"/>
          <w:szCs w:val="24"/>
          <w:shd w:val="clear" w:color="auto" w:fill="FFFFFF"/>
        </w:rPr>
      </w:pPr>
      <w:r w:rsidRPr="008B3E35">
        <w:rPr>
          <w:rFonts w:ascii="Arial" w:hAnsi="Arial" w:cs="Arial"/>
          <w:color w:val="000000" w:themeColor="text1"/>
          <w:sz w:val="24"/>
          <w:szCs w:val="24"/>
          <w:shd w:val="clear" w:color="auto" w:fill="FFFFFF"/>
        </w:rPr>
        <w:t>Yin, Lee &amp; Zakaria, Abd Razak &amp; Hutagalung, Fonny &amp; Mohd Salleh, Umi Kalsum. (2014). Creativity and imagination in messy play among preschool children Available at: 10.1201/b16658-61 (Accessed 15</w:t>
      </w:r>
      <w:r w:rsidRPr="008B3E35">
        <w:rPr>
          <w:rFonts w:ascii="Arial" w:hAnsi="Arial" w:cs="Arial"/>
          <w:color w:val="000000" w:themeColor="text1"/>
          <w:sz w:val="24"/>
          <w:szCs w:val="24"/>
          <w:shd w:val="clear" w:color="auto" w:fill="FFFFFF"/>
          <w:vertAlign w:val="superscript"/>
        </w:rPr>
        <w:t>th</w:t>
      </w:r>
      <w:r w:rsidRPr="008B3E35">
        <w:rPr>
          <w:rFonts w:ascii="Arial" w:hAnsi="Arial" w:cs="Arial"/>
          <w:color w:val="000000" w:themeColor="text1"/>
          <w:sz w:val="24"/>
          <w:szCs w:val="24"/>
          <w:shd w:val="clear" w:color="auto" w:fill="FFFFFF"/>
        </w:rPr>
        <w:t xml:space="preserve"> January 2023)</w:t>
      </w:r>
    </w:p>
    <w:p w14:paraId="5EDC1397" w14:textId="77777777" w:rsidR="008B3E35" w:rsidRPr="001B5984" w:rsidRDefault="008B3E35" w:rsidP="001B5984">
      <w:pPr>
        <w:spacing w:line="360" w:lineRule="auto"/>
        <w:rPr>
          <w:rFonts w:ascii="Arial" w:hAnsi="Arial" w:cs="Arial"/>
          <w:color w:val="000000" w:themeColor="text1"/>
          <w:sz w:val="24"/>
          <w:szCs w:val="24"/>
          <w:shd w:val="clear" w:color="auto" w:fill="FFFFFF"/>
        </w:rPr>
      </w:pPr>
      <w:r w:rsidRPr="008B3E35">
        <w:rPr>
          <w:rFonts w:ascii="Arial" w:hAnsi="Arial" w:cs="Arial"/>
          <w:color w:val="000000" w:themeColor="text1"/>
          <w:sz w:val="24"/>
          <w:szCs w:val="24"/>
          <w:shd w:val="clear" w:color="auto" w:fill="FEF1C4"/>
        </w:rPr>
        <w:t xml:space="preserve">Yr Adran Plant, Addysg, Dysgu Gydol Oes a Sgiliau Department for Children, Education, Lifelong Learning and Skills Welsh Language Development. (n.d.). Available at: https://www.gov.wales/sites/default/files/publications/2018-02/welsh-language-development.pdf </w:t>
      </w:r>
      <w:r w:rsidRPr="008B3E35">
        <w:rPr>
          <w:rFonts w:ascii="Arial" w:hAnsi="Arial" w:cs="Arial"/>
          <w:color w:val="000000" w:themeColor="text1"/>
          <w:sz w:val="24"/>
          <w:szCs w:val="24"/>
          <w:shd w:val="clear" w:color="auto" w:fill="FEF1C4"/>
        </w:rPr>
        <w:t>(</w:t>
      </w:r>
      <w:r w:rsidRPr="008B3E35">
        <w:rPr>
          <w:rFonts w:ascii="Arial" w:hAnsi="Arial" w:cs="Arial"/>
          <w:color w:val="000000" w:themeColor="text1"/>
          <w:sz w:val="24"/>
          <w:szCs w:val="24"/>
          <w:shd w:val="clear" w:color="auto" w:fill="FEF1C4"/>
        </w:rPr>
        <w:t>Accessed 22 Jan. 2023</w:t>
      </w:r>
      <w:r w:rsidRPr="008B3E35">
        <w:rPr>
          <w:rFonts w:ascii="Arial" w:hAnsi="Arial" w:cs="Arial"/>
          <w:color w:val="000000" w:themeColor="text1"/>
          <w:sz w:val="24"/>
          <w:szCs w:val="24"/>
          <w:shd w:val="clear" w:color="auto" w:fill="FEF1C4"/>
        </w:rPr>
        <w:t>)</w:t>
      </w:r>
    </w:p>
    <w:p w14:paraId="3B2F789C" w14:textId="468AC8AC" w:rsidR="0089106E" w:rsidRPr="00DF774C" w:rsidRDefault="0089106E" w:rsidP="009A47A6">
      <w:pPr>
        <w:spacing w:line="360" w:lineRule="auto"/>
        <w:rPr>
          <w:rFonts w:ascii="Arial" w:hAnsi="Arial" w:cs="Arial"/>
          <w:color w:val="000000" w:themeColor="text1"/>
        </w:rPr>
      </w:pPr>
    </w:p>
    <w:sectPr w:rsidR="0089106E" w:rsidRPr="00DF774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4EF47" w14:textId="77777777" w:rsidR="006576D5" w:rsidRDefault="006576D5" w:rsidP="00872D1F">
      <w:pPr>
        <w:spacing w:after="0" w:line="240" w:lineRule="auto"/>
      </w:pPr>
      <w:r>
        <w:separator/>
      </w:r>
    </w:p>
  </w:endnote>
  <w:endnote w:type="continuationSeparator" w:id="0">
    <w:p w14:paraId="3C6B639C" w14:textId="77777777" w:rsidR="006576D5" w:rsidRDefault="006576D5" w:rsidP="00872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455390"/>
      <w:docPartObj>
        <w:docPartGallery w:val="Page Numbers (Bottom of Page)"/>
        <w:docPartUnique/>
      </w:docPartObj>
    </w:sdtPr>
    <w:sdtEndPr/>
    <w:sdtContent>
      <w:sdt>
        <w:sdtPr>
          <w:id w:val="1728636285"/>
          <w:docPartObj>
            <w:docPartGallery w:val="Page Numbers (Top of Page)"/>
            <w:docPartUnique/>
          </w:docPartObj>
        </w:sdtPr>
        <w:sdtEndPr/>
        <w:sdtContent>
          <w:p w14:paraId="4E0BCD04" w14:textId="5ECF293C" w:rsidR="00872D1F" w:rsidRDefault="00872D1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98CC8FD" w14:textId="4E2A765E" w:rsidR="00872D1F" w:rsidRDefault="00872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36745" w14:textId="77777777" w:rsidR="006576D5" w:rsidRDefault="006576D5" w:rsidP="00872D1F">
      <w:pPr>
        <w:spacing w:after="0" w:line="240" w:lineRule="auto"/>
      </w:pPr>
      <w:r>
        <w:separator/>
      </w:r>
    </w:p>
  </w:footnote>
  <w:footnote w:type="continuationSeparator" w:id="0">
    <w:p w14:paraId="66891CD2" w14:textId="77777777" w:rsidR="006576D5" w:rsidRDefault="006576D5" w:rsidP="00872D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61A44" w14:textId="47DEF2A9" w:rsidR="00872D1F" w:rsidRDefault="00872D1F">
    <w:pPr>
      <w:pStyle w:val="Header"/>
    </w:pPr>
    <w:r>
      <w:t>Student Number:2100587                            ECEY6010</w:t>
    </w:r>
    <w:r>
      <w:ptab w:relativeTo="margin" w:alignment="right" w:leader="none"/>
    </w: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D1F"/>
    <w:rsid w:val="0001204C"/>
    <w:rsid w:val="000314B3"/>
    <w:rsid w:val="00032A94"/>
    <w:rsid w:val="000430FF"/>
    <w:rsid w:val="000446F7"/>
    <w:rsid w:val="00046AC8"/>
    <w:rsid w:val="00055B80"/>
    <w:rsid w:val="00075127"/>
    <w:rsid w:val="00077693"/>
    <w:rsid w:val="00082E8F"/>
    <w:rsid w:val="000920A0"/>
    <w:rsid w:val="000F0778"/>
    <w:rsid w:val="00106D1A"/>
    <w:rsid w:val="001125D2"/>
    <w:rsid w:val="00120739"/>
    <w:rsid w:val="00137B7A"/>
    <w:rsid w:val="00140C08"/>
    <w:rsid w:val="001436AA"/>
    <w:rsid w:val="00146E6B"/>
    <w:rsid w:val="0018106A"/>
    <w:rsid w:val="0018341B"/>
    <w:rsid w:val="00183F26"/>
    <w:rsid w:val="001B5984"/>
    <w:rsid w:val="001D2B90"/>
    <w:rsid w:val="001E025B"/>
    <w:rsid w:val="001F5937"/>
    <w:rsid w:val="002146B9"/>
    <w:rsid w:val="00217DB5"/>
    <w:rsid w:val="00224CDA"/>
    <w:rsid w:val="002360E1"/>
    <w:rsid w:val="00241368"/>
    <w:rsid w:val="00253C28"/>
    <w:rsid w:val="00255BFF"/>
    <w:rsid w:val="00261C8D"/>
    <w:rsid w:val="002623B8"/>
    <w:rsid w:val="002634A5"/>
    <w:rsid w:val="002739B1"/>
    <w:rsid w:val="0027741A"/>
    <w:rsid w:val="00280196"/>
    <w:rsid w:val="00285DCC"/>
    <w:rsid w:val="002A32F2"/>
    <w:rsid w:val="002A6797"/>
    <w:rsid w:val="002B51F2"/>
    <w:rsid w:val="002B6488"/>
    <w:rsid w:val="002B65A8"/>
    <w:rsid w:val="002D2F9A"/>
    <w:rsid w:val="002D5B4E"/>
    <w:rsid w:val="002F27B0"/>
    <w:rsid w:val="00351557"/>
    <w:rsid w:val="00393F0B"/>
    <w:rsid w:val="00394E3A"/>
    <w:rsid w:val="003A1DD2"/>
    <w:rsid w:val="003A1E9F"/>
    <w:rsid w:val="003C2073"/>
    <w:rsid w:val="003C2643"/>
    <w:rsid w:val="003D21D4"/>
    <w:rsid w:val="00411120"/>
    <w:rsid w:val="00416429"/>
    <w:rsid w:val="00423A2E"/>
    <w:rsid w:val="00425AA8"/>
    <w:rsid w:val="00425B8C"/>
    <w:rsid w:val="0042697E"/>
    <w:rsid w:val="00426B7D"/>
    <w:rsid w:val="00437000"/>
    <w:rsid w:val="00467ED6"/>
    <w:rsid w:val="00476733"/>
    <w:rsid w:val="00483CB3"/>
    <w:rsid w:val="004841EA"/>
    <w:rsid w:val="00493521"/>
    <w:rsid w:val="00496945"/>
    <w:rsid w:val="004A7E79"/>
    <w:rsid w:val="004B4939"/>
    <w:rsid w:val="004C4F43"/>
    <w:rsid w:val="004C677D"/>
    <w:rsid w:val="004C7478"/>
    <w:rsid w:val="004C7C6A"/>
    <w:rsid w:val="004D4F2D"/>
    <w:rsid w:val="004E3B1C"/>
    <w:rsid w:val="004F5E58"/>
    <w:rsid w:val="00514487"/>
    <w:rsid w:val="0052162D"/>
    <w:rsid w:val="0052536D"/>
    <w:rsid w:val="00540485"/>
    <w:rsid w:val="00553A6B"/>
    <w:rsid w:val="00560341"/>
    <w:rsid w:val="005616EA"/>
    <w:rsid w:val="00562A7C"/>
    <w:rsid w:val="0056721D"/>
    <w:rsid w:val="00572EA2"/>
    <w:rsid w:val="0057447C"/>
    <w:rsid w:val="00591694"/>
    <w:rsid w:val="00595E86"/>
    <w:rsid w:val="005A25CA"/>
    <w:rsid w:val="005B11F6"/>
    <w:rsid w:val="005B14DB"/>
    <w:rsid w:val="005B3A81"/>
    <w:rsid w:val="005C4E16"/>
    <w:rsid w:val="005F20BF"/>
    <w:rsid w:val="00614A9E"/>
    <w:rsid w:val="00643BF9"/>
    <w:rsid w:val="00643DC2"/>
    <w:rsid w:val="00651DBA"/>
    <w:rsid w:val="006576D5"/>
    <w:rsid w:val="0066166A"/>
    <w:rsid w:val="0066274D"/>
    <w:rsid w:val="00667A76"/>
    <w:rsid w:val="006704D4"/>
    <w:rsid w:val="00681644"/>
    <w:rsid w:val="006A6357"/>
    <w:rsid w:val="006C2CB8"/>
    <w:rsid w:val="006E3853"/>
    <w:rsid w:val="006E7E60"/>
    <w:rsid w:val="006F0CB1"/>
    <w:rsid w:val="007008C6"/>
    <w:rsid w:val="00705E22"/>
    <w:rsid w:val="007171E7"/>
    <w:rsid w:val="007248E1"/>
    <w:rsid w:val="00725832"/>
    <w:rsid w:val="007412A6"/>
    <w:rsid w:val="00745B5A"/>
    <w:rsid w:val="0075336C"/>
    <w:rsid w:val="00760B53"/>
    <w:rsid w:val="00772B93"/>
    <w:rsid w:val="0077598C"/>
    <w:rsid w:val="007878AA"/>
    <w:rsid w:val="00793F3A"/>
    <w:rsid w:val="0079566C"/>
    <w:rsid w:val="007B422E"/>
    <w:rsid w:val="007C6507"/>
    <w:rsid w:val="007C7C38"/>
    <w:rsid w:val="007D11B0"/>
    <w:rsid w:val="007D2F80"/>
    <w:rsid w:val="007E2A54"/>
    <w:rsid w:val="007E5FC4"/>
    <w:rsid w:val="007E7A89"/>
    <w:rsid w:val="0080620B"/>
    <w:rsid w:val="00811486"/>
    <w:rsid w:val="00817998"/>
    <w:rsid w:val="008603F0"/>
    <w:rsid w:val="00862765"/>
    <w:rsid w:val="00872D1F"/>
    <w:rsid w:val="008816FF"/>
    <w:rsid w:val="0089106E"/>
    <w:rsid w:val="0089641C"/>
    <w:rsid w:val="008A1385"/>
    <w:rsid w:val="008B3E35"/>
    <w:rsid w:val="008D1AD0"/>
    <w:rsid w:val="008D2384"/>
    <w:rsid w:val="008D29E3"/>
    <w:rsid w:val="008E1B19"/>
    <w:rsid w:val="008E5777"/>
    <w:rsid w:val="008F4171"/>
    <w:rsid w:val="0090425A"/>
    <w:rsid w:val="00906595"/>
    <w:rsid w:val="00916B4A"/>
    <w:rsid w:val="0092002E"/>
    <w:rsid w:val="009254EB"/>
    <w:rsid w:val="00931D9A"/>
    <w:rsid w:val="00944BF1"/>
    <w:rsid w:val="00970234"/>
    <w:rsid w:val="00973636"/>
    <w:rsid w:val="00973DA8"/>
    <w:rsid w:val="00985074"/>
    <w:rsid w:val="009933DF"/>
    <w:rsid w:val="009A13E2"/>
    <w:rsid w:val="009A47A6"/>
    <w:rsid w:val="009A6EB6"/>
    <w:rsid w:val="009B43AF"/>
    <w:rsid w:val="009C17BA"/>
    <w:rsid w:val="009C6520"/>
    <w:rsid w:val="009C788B"/>
    <w:rsid w:val="009E1631"/>
    <w:rsid w:val="009E3FCB"/>
    <w:rsid w:val="009E471C"/>
    <w:rsid w:val="00A0123C"/>
    <w:rsid w:val="00A266DD"/>
    <w:rsid w:val="00A27EF2"/>
    <w:rsid w:val="00A27F84"/>
    <w:rsid w:val="00A47755"/>
    <w:rsid w:val="00A557C6"/>
    <w:rsid w:val="00A57C96"/>
    <w:rsid w:val="00A6766F"/>
    <w:rsid w:val="00A73179"/>
    <w:rsid w:val="00A8218A"/>
    <w:rsid w:val="00AA07E8"/>
    <w:rsid w:val="00AA2C2A"/>
    <w:rsid w:val="00AA31F8"/>
    <w:rsid w:val="00AA6A24"/>
    <w:rsid w:val="00AA76EF"/>
    <w:rsid w:val="00AB04DD"/>
    <w:rsid w:val="00AB6DA0"/>
    <w:rsid w:val="00AC3C87"/>
    <w:rsid w:val="00B01A6B"/>
    <w:rsid w:val="00B0244A"/>
    <w:rsid w:val="00B20186"/>
    <w:rsid w:val="00B23E85"/>
    <w:rsid w:val="00B259BD"/>
    <w:rsid w:val="00B56232"/>
    <w:rsid w:val="00B6561E"/>
    <w:rsid w:val="00B67A6F"/>
    <w:rsid w:val="00B83CCB"/>
    <w:rsid w:val="00B94785"/>
    <w:rsid w:val="00B97EEB"/>
    <w:rsid w:val="00BC0F8C"/>
    <w:rsid w:val="00BC6C3B"/>
    <w:rsid w:val="00BD59F2"/>
    <w:rsid w:val="00BE4FD8"/>
    <w:rsid w:val="00C03F6F"/>
    <w:rsid w:val="00C23990"/>
    <w:rsid w:val="00C55282"/>
    <w:rsid w:val="00C77F83"/>
    <w:rsid w:val="00C9364D"/>
    <w:rsid w:val="00C951A4"/>
    <w:rsid w:val="00C95935"/>
    <w:rsid w:val="00CB750A"/>
    <w:rsid w:val="00CD5890"/>
    <w:rsid w:val="00CE2F9D"/>
    <w:rsid w:val="00CE5CD6"/>
    <w:rsid w:val="00CF7539"/>
    <w:rsid w:val="00D0030B"/>
    <w:rsid w:val="00D02AA1"/>
    <w:rsid w:val="00D200AF"/>
    <w:rsid w:val="00D35063"/>
    <w:rsid w:val="00D4394B"/>
    <w:rsid w:val="00D55474"/>
    <w:rsid w:val="00D5628B"/>
    <w:rsid w:val="00D61460"/>
    <w:rsid w:val="00D8153C"/>
    <w:rsid w:val="00D91BEE"/>
    <w:rsid w:val="00DA0F66"/>
    <w:rsid w:val="00DB2EDC"/>
    <w:rsid w:val="00DD6721"/>
    <w:rsid w:val="00DF43F7"/>
    <w:rsid w:val="00DF44F0"/>
    <w:rsid w:val="00DF774C"/>
    <w:rsid w:val="00E0679D"/>
    <w:rsid w:val="00E10813"/>
    <w:rsid w:val="00E54CE2"/>
    <w:rsid w:val="00E5544A"/>
    <w:rsid w:val="00E65BB1"/>
    <w:rsid w:val="00E671F0"/>
    <w:rsid w:val="00E720DF"/>
    <w:rsid w:val="00E81807"/>
    <w:rsid w:val="00E85AB3"/>
    <w:rsid w:val="00E930AF"/>
    <w:rsid w:val="00EA3D6A"/>
    <w:rsid w:val="00EB1777"/>
    <w:rsid w:val="00EB52BC"/>
    <w:rsid w:val="00EC0F06"/>
    <w:rsid w:val="00EC3393"/>
    <w:rsid w:val="00EC51CA"/>
    <w:rsid w:val="00EC5459"/>
    <w:rsid w:val="00ED0B19"/>
    <w:rsid w:val="00ED4693"/>
    <w:rsid w:val="00ED6AC2"/>
    <w:rsid w:val="00EE383A"/>
    <w:rsid w:val="00EF3C96"/>
    <w:rsid w:val="00F14944"/>
    <w:rsid w:val="00F3242B"/>
    <w:rsid w:val="00F46F1F"/>
    <w:rsid w:val="00F56D67"/>
    <w:rsid w:val="00F64B43"/>
    <w:rsid w:val="00F81598"/>
    <w:rsid w:val="00F90919"/>
    <w:rsid w:val="00F97F3F"/>
    <w:rsid w:val="00FA233C"/>
    <w:rsid w:val="00FB31EB"/>
    <w:rsid w:val="00FB3AFD"/>
    <w:rsid w:val="00FB7F02"/>
    <w:rsid w:val="00FC3FF5"/>
    <w:rsid w:val="00FD292F"/>
    <w:rsid w:val="00FD6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C3B40"/>
  <w15:chartTrackingRefBased/>
  <w15:docId w15:val="{21D186F5-8EE2-468A-903C-6C59F223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2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D1F"/>
  </w:style>
  <w:style w:type="paragraph" w:styleId="Footer">
    <w:name w:val="footer"/>
    <w:basedOn w:val="Normal"/>
    <w:link w:val="FooterChar"/>
    <w:uiPriority w:val="99"/>
    <w:unhideWhenUsed/>
    <w:rsid w:val="00872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D1F"/>
  </w:style>
  <w:style w:type="paragraph" w:styleId="Subtitle">
    <w:name w:val="Subtitle"/>
    <w:basedOn w:val="Normal"/>
    <w:next w:val="Normal"/>
    <w:link w:val="SubtitleChar"/>
    <w:uiPriority w:val="11"/>
    <w:qFormat/>
    <w:rsid w:val="00872D1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72D1F"/>
    <w:rPr>
      <w:rFonts w:eastAsiaTheme="minorEastAsia"/>
      <w:color w:val="5A5A5A" w:themeColor="text1" w:themeTint="A5"/>
      <w:spacing w:val="15"/>
    </w:rPr>
  </w:style>
  <w:style w:type="character" w:styleId="Hyperlink">
    <w:name w:val="Hyperlink"/>
    <w:basedOn w:val="DefaultParagraphFont"/>
    <w:uiPriority w:val="99"/>
    <w:unhideWhenUsed/>
    <w:rsid w:val="00411120"/>
    <w:rPr>
      <w:color w:val="0563C1" w:themeColor="hyperlink"/>
      <w:u w:val="single"/>
    </w:rPr>
  </w:style>
  <w:style w:type="character" w:styleId="UnresolvedMention">
    <w:name w:val="Unresolved Mention"/>
    <w:basedOn w:val="DefaultParagraphFont"/>
    <w:uiPriority w:val="99"/>
    <w:semiHidden/>
    <w:unhideWhenUsed/>
    <w:rsid w:val="00411120"/>
    <w:rPr>
      <w:color w:val="605E5C"/>
      <w:shd w:val="clear" w:color="auto" w:fill="E1DFDD"/>
    </w:rPr>
  </w:style>
  <w:style w:type="character" w:styleId="FollowedHyperlink">
    <w:name w:val="FollowedHyperlink"/>
    <w:basedOn w:val="DefaultParagraphFont"/>
    <w:uiPriority w:val="99"/>
    <w:semiHidden/>
    <w:unhideWhenUsed/>
    <w:rsid w:val="00224CDA"/>
    <w:rPr>
      <w:color w:val="954F72" w:themeColor="followedHyperlink"/>
      <w:u w:val="single"/>
    </w:rPr>
  </w:style>
  <w:style w:type="character" w:styleId="Emphasis">
    <w:name w:val="Emphasis"/>
    <w:basedOn w:val="DefaultParagraphFont"/>
    <w:uiPriority w:val="20"/>
    <w:qFormat/>
    <w:rsid w:val="00224CDA"/>
    <w:rPr>
      <w:i/>
      <w:iCs/>
    </w:rPr>
  </w:style>
  <w:style w:type="character" w:customStyle="1" w:styleId="nlmyear">
    <w:name w:val="nlm_year"/>
    <w:basedOn w:val="DefaultParagraphFont"/>
    <w:rsid w:val="008D2384"/>
  </w:style>
  <w:style w:type="character" w:customStyle="1" w:styleId="nlmpublisher-loc">
    <w:name w:val="nlm_publisher-loc"/>
    <w:basedOn w:val="DefaultParagraphFont"/>
    <w:rsid w:val="008D2384"/>
  </w:style>
  <w:style w:type="character" w:customStyle="1" w:styleId="nlmpublisher-name">
    <w:name w:val="nlm_publisher-name"/>
    <w:basedOn w:val="DefaultParagraphFont"/>
    <w:rsid w:val="008D2384"/>
  </w:style>
  <w:style w:type="character" w:customStyle="1" w:styleId="groupname">
    <w:name w:val="groupname"/>
    <w:basedOn w:val="DefaultParagraphFont"/>
    <w:rsid w:val="0001204C"/>
  </w:style>
  <w:style w:type="character" w:customStyle="1" w:styleId="pubyear">
    <w:name w:val="pubyear"/>
    <w:basedOn w:val="DefaultParagraphFont"/>
    <w:rsid w:val="0001204C"/>
  </w:style>
  <w:style w:type="character" w:customStyle="1" w:styleId="othertitle">
    <w:name w:val="othertitle"/>
    <w:basedOn w:val="DefaultParagraphFont"/>
    <w:rsid w:val="0001204C"/>
  </w:style>
  <w:style w:type="character" w:customStyle="1" w:styleId="author">
    <w:name w:val="author"/>
    <w:basedOn w:val="DefaultParagraphFont"/>
    <w:rsid w:val="0089641C"/>
  </w:style>
  <w:style w:type="character" w:customStyle="1" w:styleId="articletitle">
    <w:name w:val="articletitle"/>
    <w:basedOn w:val="DefaultParagraphFont"/>
    <w:rsid w:val="0089641C"/>
  </w:style>
  <w:style w:type="character" w:customStyle="1" w:styleId="vol">
    <w:name w:val="vol"/>
    <w:basedOn w:val="DefaultParagraphFont"/>
    <w:rsid w:val="00ED0B19"/>
  </w:style>
  <w:style w:type="character" w:customStyle="1" w:styleId="citedissue">
    <w:name w:val="citedissue"/>
    <w:basedOn w:val="DefaultParagraphFont"/>
    <w:rsid w:val="00ED0B19"/>
  </w:style>
  <w:style w:type="character" w:customStyle="1" w:styleId="pagefirst">
    <w:name w:val="pagefirst"/>
    <w:basedOn w:val="DefaultParagraphFont"/>
    <w:rsid w:val="00ED0B19"/>
  </w:style>
  <w:style w:type="character" w:customStyle="1" w:styleId="pagelast">
    <w:name w:val="pagelast"/>
    <w:basedOn w:val="DefaultParagraphFont"/>
    <w:rsid w:val="00ED0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967150">
      <w:bodyDiv w:val="1"/>
      <w:marLeft w:val="0"/>
      <w:marRight w:val="0"/>
      <w:marTop w:val="0"/>
      <w:marBottom w:val="0"/>
      <w:divBdr>
        <w:top w:val="none" w:sz="0" w:space="0" w:color="auto"/>
        <w:left w:val="none" w:sz="0" w:space="0" w:color="auto"/>
        <w:bottom w:val="none" w:sz="0" w:space="0" w:color="auto"/>
        <w:right w:val="none" w:sz="0" w:space="0" w:color="auto"/>
      </w:divBdr>
      <w:divsChild>
        <w:div w:id="2114475914">
          <w:marLeft w:val="0"/>
          <w:marRight w:val="0"/>
          <w:marTop w:val="0"/>
          <w:marBottom w:val="0"/>
          <w:divBdr>
            <w:top w:val="none" w:sz="0" w:space="0" w:color="auto"/>
            <w:left w:val="none" w:sz="0" w:space="0" w:color="auto"/>
            <w:bottom w:val="none" w:sz="0" w:space="0" w:color="auto"/>
            <w:right w:val="none" w:sz="0" w:space="0" w:color="auto"/>
          </w:divBdr>
        </w:div>
        <w:div w:id="6177495">
          <w:marLeft w:val="0"/>
          <w:marRight w:val="0"/>
          <w:marTop w:val="0"/>
          <w:marBottom w:val="0"/>
          <w:divBdr>
            <w:top w:val="none" w:sz="0" w:space="0" w:color="auto"/>
            <w:left w:val="none" w:sz="0" w:space="0" w:color="auto"/>
            <w:bottom w:val="none" w:sz="0" w:space="0" w:color="auto"/>
            <w:right w:val="none" w:sz="0" w:space="0" w:color="auto"/>
          </w:divBdr>
          <w:divsChild>
            <w:div w:id="1588297603">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 w:id="1583220123">
      <w:bodyDiv w:val="1"/>
      <w:marLeft w:val="0"/>
      <w:marRight w:val="0"/>
      <w:marTop w:val="0"/>
      <w:marBottom w:val="0"/>
      <w:divBdr>
        <w:top w:val="none" w:sz="0" w:space="0" w:color="auto"/>
        <w:left w:val="none" w:sz="0" w:space="0" w:color="auto"/>
        <w:bottom w:val="none" w:sz="0" w:space="0" w:color="auto"/>
        <w:right w:val="none" w:sz="0" w:space="0" w:color="auto"/>
      </w:divBdr>
      <w:divsChild>
        <w:div w:id="491064561">
          <w:marLeft w:val="0"/>
          <w:marRight w:val="0"/>
          <w:marTop w:val="0"/>
          <w:marBottom w:val="0"/>
          <w:divBdr>
            <w:top w:val="none" w:sz="0" w:space="0" w:color="auto"/>
            <w:left w:val="none" w:sz="0" w:space="0" w:color="auto"/>
            <w:bottom w:val="none" w:sz="0" w:space="0" w:color="auto"/>
            <w:right w:val="none" w:sz="0" w:space="0" w:color="auto"/>
          </w:divBdr>
        </w:div>
        <w:div w:id="341705934">
          <w:marLeft w:val="0"/>
          <w:marRight w:val="0"/>
          <w:marTop w:val="0"/>
          <w:marBottom w:val="0"/>
          <w:divBdr>
            <w:top w:val="none" w:sz="0" w:space="0" w:color="auto"/>
            <w:left w:val="none" w:sz="0" w:space="0" w:color="auto"/>
            <w:bottom w:val="none" w:sz="0" w:space="0" w:color="auto"/>
            <w:right w:val="none" w:sz="0" w:space="0" w:color="auto"/>
          </w:divBdr>
        </w:div>
      </w:divsChild>
    </w:div>
    <w:div w:id="1648709578">
      <w:bodyDiv w:val="1"/>
      <w:marLeft w:val="0"/>
      <w:marRight w:val="0"/>
      <w:marTop w:val="0"/>
      <w:marBottom w:val="0"/>
      <w:divBdr>
        <w:top w:val="none" w:sz="0" w:space="0" w:color="auto"/>
        <w:left w:val="none" w:sz="0" w:space="0" w:color="auto"/>
        <w:bottom w:val="none" w:sz="0" w:space="0" w:color="auto"/>
        <w:right w:val="none" w:sz="0" w:space="0" w:color="auto"/>
      </w:divBdr>
      <w:divsChild>
        <w:div w:id="745877149">
          <w:marLeft w:val="0"/>
          <w:marRight w:val="0"/>
          <w:marTop w:val="0"/>
          <w:marBottom w:val="0"/>
          <w:divBdr>
            <w:top w:val="none" w:sz="0" w:space="0" w:color="auto"/>
            <w:left w:val="none" w:sz="0" w:space="0" w:color="auto"/>
            <w:bottom w:val="none" w:sz="0" w:space="0" w:color="auto"/>
            <w:right w:val="none" w:sz="0" w:space="0" w:color="auto"/>
          </w:divBdr>
        </w:div>
        <w:div w:id="1593123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3949120966104" TargetMode="External"/><Relationship Id="rId13" Type="http://schemas.openxmlformats.org/officeDocument/2006/relationships/hyperlink" Target="https://doi.org/10.1080/09575146.2019.1621804"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515/jped-2015-0014" TargetMode="External"/><Relationship Id="rId12" Type="http://schemas.openxmlformats.org/officeDocument/2006/relationships/hyperlink" Target="https://doi.org/10.5007/2175-795X.2014v32n3p919"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gov.wales/education-wales-our-national-mission-update-october-2020-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doi.org/10.4324/9780203075340" TargetMode="External"/><Relationship Id="rId5" Type="http://schemas.openxmlformats.org/officeDocument/2006/relationships/endnotes" Target="endnotes.xml"/><Relationship Id="rId15" Type="http://schemas.openxmlformats.org/officeDocument/2006/relationships/hyperlink" Target="https://www.legislation.gov.uk/anaw/2018/2/contents" TargetMode="External"/><Relationship Id="rId10" Type="http://schemas.openxmlformats.org/officeDocument/2006/relationships/hyperlink" Target="https://doi.org/10.1177/20965311211039858"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discovery.ucl.ac.uk/1536969/1/Siraj_00%20Corrected%2003KingstonSiraj_19_1%20%282%29%20%281%29.pdf" TargetMode="External"/><Relationship Id="rId14" Type="http://schemas.openxmlformats.org/officeDocument/2006/relationships/hyperlink" Target="http://repository.uwtsd.ac.uk/715/1/Waters%2C%20J.%282016%29%20The%20foundation%20phase%20in%20Wales%20-%20time%20to%20gro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743</TotalTime>
  <Pages>18</Pages>
  <Words>5066</Words>
  <Characters>28879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233</cp:revision>
  <dcterms:created xsi:type="dcterms:W3CDTF">2023-01-18T21:40:00Z</dcterms:created>
  <dcterms:modified xsi:type="dcterms:W3CDTF">2023-01-22T11:31:00Z</dcterms:modified>
</cp:coreProperties>
</file>