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3"/>
        <w:gridCol w:w="1219"/>
        <w:gridCol w:w="1435"/>
        <w:gridCol w:w="1212"/>
        <w:gridCol w:w="1246"/>
      </w:tblGrid>
      <w:tr w:rsidR="003223B5" w:rsidRPr="00D1366D" w:rsidTr="007D7622">
        <w:tc>
          <w:tcPr>
            <w:tcW w:w="5210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061398">
              <w:rPr>
                <w:rFonts w:ascii="Calibri" w:hAnsi="Calibri"/>
                <w:b/>
              </w:rPr>
              <w:t xml:space="preserve">  </w:t>
            </w:r>
            <w:r w:rsidR="00120914">
              <w:rPr>
                <w:rFonts w:ascii="Calibri" w:hAnsi="Calibri"/>
                <w:b/>
              </w:rPr>
              <w:t>1704246</w:t>
            </w:r>
          </w:p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941C3">
              <w:rPr>
                <w:rFonts w:ascii="Calibri" w:hAnsi="Calibri"/>
                <w:b/>
              </w:rPr>
              <w:t xml:space="preserve"> CSEN</w:t>
            </w:r>
            <w:r w:rsidR="00061398">
              <w:rPr>
                <w:rFonts w:ascii="Calibri" w:hAnsi="Calibri"/>
                <w:b/>
              </w:rPr>
              <w:t>4006</w:t>
            </w:r>
          </w:p>
        </w:tc>
        <w:tc>
          <w:tcPr>
            <w:tcW w:w="5112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941C3">
              <w:rPr>
                <w:rFonts w:ascii="Calibri" w:hAnsi="Calibri"/>
                <w:b/>
              </w:rPr>
              <w:t xml:space="preserve"> Dr Peter Mitchell</w:t>
            </w:r>
          </w:p>
        </w:tc>
      </w:tr>
      <w:tr w:rsidR="003223B5" w:rsidRPr="00D1366D" w:rsidTr="007D7622">
        <w:tc>
          <w:tcPr>
            <w:tcW w:w="10322" w:type="dxa"/>
            <w:gridSpan w:val="8"/>
          </w:tcPr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061398">
              <w:rPr>
                <w:rFonts w:ascii="Calibri" w:hAnsi="Calibri"/>
                <w:b/>
              </w:rPr>
              <w:t>Historicising Texts</w:t>
            </w:r>
          </w:p>
        </w:tc>
      </w:tr>
      <w:tr w:rsidR="00B73904" w:rsidRPr="00D1366D" w:rsidTr="007D7622">
        <w:tc>
          <w:tcPr>
            <w:tcW w:w="3874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448" w:type="dxa"/>
            <w:gridSpan w:val="6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7D7622">
        <w:tc>
          <w:tcPr>
            <w:tcW w:w="3874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32" w:type="dxa"/>
            <w:gridSpan w:val="2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35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12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46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3"/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3A00FA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3A00FA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3A00FA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3A00FA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3A00FA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bookmarkStart w:id="3" w:name="_GoBack"/>
        <w:bookmarkEnd w:id="3"/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C57233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3A00FA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3A00FA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E7474B" w:rsidP="00C57233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C57233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57233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C57233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3A00FA" w:rsidP="00061398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F3286" w:rsidP="00964300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3A00FA">
              <w:rPr>
                <w:rFonts w:ascii="Calibri" w:hAnsi="Calibri"/>
                <w:b/>
              </w:rPr>
            </w:r>
            <w:r w:rsidR="003A00FA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</w:tr>
      <w:tr w:rsidR="00B73904" w:rsidRPr="00D1366D" w:rsidTr="007D7622">
        <w:tc>
          <w:tcPr>
            <w:tcW w:w="10322" w:type="dxa"/>
            <w:gridSpan w:val="8"/>
          </w:tcPr>
          <w:p w:rsidR="00B73904" w:rsidRPr="00D1366D" w:rsidRDefault="00B73904" w:rsidP="003A00FA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  <w:r w:rsidR="008941C3">
              <w:rPr>
                <w:rFonts w:ascii="Calibri" w:hAnsi="Calibri"/>
                <w:b/>
              </w:rPr>
              <w:t xml:space="preserve"> </w:t>
            </w:r>
            <w:proofErr w:type="gramStart"/>
            <w:r w:rsidR="00061398">
              <w:rPr>
                <w:rFonts w:ascii="Calibri" w:hAnsi="Calibri"/>
                <w:b/>
                <w:sz w:val="20"/>
                <w:szCs w:val="20"/>
              </w:rPr>
              <w:t>Q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.</w:t>
            </w:r>
            <w:r w:rsidR="00AA30EC">
              <w:rPr>
                <w:rFonts w:ascii="Calibri" w:hAnsi="Calibri"/>
                <w:b/>
                <w:sz w:val="20"/>
                <w:szCs w:val="20"/>
              </w:rPr>
              <w:t>5</w:t>
            </w:r>
            <w:r w:rsidR="00061398">
              <w:rPr>
                <w:rFonts w:ascii="Calibri" w:hAnsi="Calibri"/>
                <w:b/>
                <w:sz w:val="20"/>
                <w:szCs w:val="20"/>
              </w:rPr>
              <w:t xml:space="preserve"> 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:</w:t>
            </w:r>
            <w:proofErr w:type="gramEnd"/>
            <w:r w:rsidR="00BF3286" w:rsidRPr="00BF3286">
              <w:rPr>
                <w:rFonts w:ascii="Calibri" w:hAnsi="Calibri"/>
                <w:sz w:val="20"/>
                <w:szCs w:val="20"/>
              </w:rPr>
              <w:t xml:space="preserve"> </w:t>
            </w:r>
            <w:r w:rsidR="00AA30EC">
              <w:rPr>
                <w:rFonts w:ascii="Calibri" w:hAnsi="Calibri"/>
                <w:sz w:val="20"/>
                <w:szCs w:val="20"/>
              </w:rPr>
              <w:t>The essay produces a reasonably good level of argument that is relevant and focused on the question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and supported by detailed reference to the text of the play</w:t>
            </w:r>
            <w:r w:rsidR="00366507">
              <w:rPr>
                <w:rFonts w:ascii="Calibri" w:hAnsi="Calibri"/>
                <w:sz w:val="20"/>
                <w:szCs w:val="20"/>
              </w:rPr>
              <w:t>.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There is an attempt to take into account counter-arguments too and the conclusion is considered and well-judged.</w:t>
            </w:r>
            <w:r w:rsidR="00AA30EC">
              <w:rPr>
                <w:rFonts w:ascii="Calibri" w:hAnsi="Calibri"/>
                <w:sz w:val="20"/>
                <w:szCs w:val="20"/>
              </w:rPr>
              <w:t xml:space="preserve"> The discussion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of the religious significance of the comedic part of the play is sometimes limited, however. For example, </w:t>
            </w:r>
            <w:r w:rsidR="00AA30EC">
              <w:rPr>
                <w:rFonts w:ascii="Calibri" w:hAnsi="Calibri"/>
                <w:sz w:val="20"/>
                <w:szCs w:val="20"/>
              </w:rPr>
              <w:t>the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essay’s discussion of the</w:t>
            </w:r>
            <w:r w:rsidR="00AA30EC">
              <w:rPr>
                <w:rFonts w:ascii="Calibri" w:hAnsi="Calibri"/>
                <w:sz w:val="20"/>
                <w:szCs w:val="20"/>
              </w:rPr>
              <w:t xml:space="preserve"> lost sheep episode could have been developed into a fuller discussion of the relevance not only of the idea of the Lamb of God and ‘the lost sheep’, but also of Jesus Christ as the Good Shepherd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and the central ‘mystery’ of the Incarnation</w:t>
            </w:r>
            <w:r w:rsidR="00AA30EC">
              <w:rPr>
                <w:rFonts w:ascii="Calibri" w:hAnsi="Calibri"/>
                <w:sz w:val="20"/>
                <w:szCs w:val="20"/>
              </w:rPr>
              <w:t xml:space="preserve">. The essay’s discussion </w:t>
            </w:r>
            <w:r w:rsidR="003A00FA">
              <w:rPr>
                <w:rFonts w:ascii="Calibri" w:hAnsi="Calibri"/>
                <w:sz w:val="20"/>
                <w:szCs w:val="20"/>
              </w:rPr>
              <w:t>needs to develop</w:t>
            </w:r>
            <w:r w:rsidR="00AA30EC">
              <w:rPr>
                <w:rFonts w:ascii="Calibri" w:hAnsi="Calibri"/>
                <w:sz w:val="20"/>
                <w:szCs w:val="20"/>
              </w:rPr>
              <w:t xml:space="preserve"> </w:t>
            </w:r>
            <w:r w:rsidR="003A00FA">
              <w:rPr>
                <w:rFonts w:ascii="Calibri" w:hAnsi="Calibri"/>
                <w:sz w:val="20"/>
                <w:szCs w:val="20"/>
              </w:rPr>
              <w:t>more</w:t>
            </w:r>
            <w:r w:rsidR="00AA30EC">
              <w:rPr>
                <w:rFonts w:ascii="Calibri" w:hAnsi="Calibri"/>
                <w:sz w:val="20"/>
                <w:szCs w:val="20"/>
              </w:rPr>
              <w:t xml:space="preserve"> depth of understanding of medieval attitudes</w:t>
            </w:r>
            <w:r w:rsidR="003A00FA">
              <w:rPr>
                <w:rFonts w:ascii="Calibri" w:hAnsi="Calibri"/>
                <w:sz w:val="20"/>
                <w:szCs w:val="20"/>
              </w:rPr>
              <w:t xml:space="preserve"> and religion</w:t>
            </w:r>
            <w:r w:rsidR="00AA30EC">
              <w:rPr>
                <w:rFonts w:ascii="Calibri" w:hAnsi="Calibri"/>
                <w:sz w:val="20"/>
                <w:szCs w:val="20"/>
              </w:rPr>
              <w:t>. There are occasional awkward expressions and some unnecessary repetition.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C57233">
              <w:rPr>
                <w:rFonts w:ascii="Calibri" w:hAnsi="Calibri"/>
                <w:b/>
              </w:rPr>
              <w:t xml:space="preserve"> </w:t>
            </w:r>
            <w:r w:rsidR="003A00FA">
              <w:rPr>
                <w:rFonts w:ascii="Calibri" w:hAnsi="Calibri"/>
                <w:b/>
              </w:rPr>
              <w:t>57</w:t>
            </w:r>
            <w:r w:rsidR="00C57233">
              <w:rPr>
                <w:rFonts w:ascii="Calibri" w:hAnsi="Calibri"/>
                <w:b/>
              </w:rPr>
              <w:t xml:space="preserve"> 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23"/>
        <w:gridCol w:w="4599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8941C3">
              <w:rPr>
                <w:noProof/>
              </w:rPr>
              <w:drawing>
                <wp:inline distT="0" distB="0" distL="0" distR="0" wp14:anchorId="14636480" wp14:editId="44132D82">
                  <wp:extent cx="2362200" cy="600075"/>
                  <wp:effectExtent l="0" t="0" r="0" b="9525"/>
                  <wp:docPr id="2" name="Picture 2" descr="48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85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220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BF3286">
              <w:rPr>
                <w:rFonts w:ascii="Calibri" w:hAnsi="Calibri"/>
                <w:b/>
              </w:rPr>
              <w:t xml:space="preserve">  2</w:t>
            </w:r>
            <w:r w:rsidR="008941C3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t>June</w:t>
            </w:r>
            <w:r w:rsidR="008941C3">
              <w:rPr>
                <w:rFonts w:ascii="Calibri" w:hAnsi="Calibri"/>
                <w:b/>
              </w:rPr>
              <w:t xml:space="preserve"> 201</w:t>
            </w:r>
            <w:r w:rsidR="00BF3286">
              <w:rPr>
                <w:rFonts w:ascii="Calibri" w:hAnsi="Calibri"/>
                <w:b/>
              </w:rPr>
              <w:t>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61398"/>
    <w:rsid w:val="00070DAD"/>
    <w:rsid w:val="00072683"/>
    <w:rsid w:val="00074B02"/>
    <w:rsid w:val="00076688"/>
    <w:rsid w:val="00082EFD"/>
    <w:rsid w:val="000908FE"/>
    <w:rsid w:val="00092E69"/>
    <w:rsid w:val="00093B86"/>
    <w:rsid w:val="00093E56"/>
    <w:rsid w:val="000A16FA"/>
    <w:rsid w:val="000D0E49"/>
    <w:rsid w:val="000D3152"/>
    <w:rsid w:val="000D62C2"/>
    <w:rsid w:val="000F2AD6"/>
    <w:rsid w:val="0010010E"/>
    <w:rsid w:val="001070A0"/>
    <w:rsid w:val="001075BF"/>
    <w:rsid w:val="00120914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02A7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C7E9A"/>
    <w:rsid w:val="001D01EA"/>
    <w:rsid w:val="001D55E0"/>
    <w:rsid w:val="001D7FBF"/>
    <w:rsid w:val="001E1178"/>
    <w:rsid w:val="001F2B5F"/>
    <w:rsid w:val="001F4A31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0CE2"/>
    <w:rsid w:val="00294FCE"/>
    <w:rsid w:val="00296289"/>
    <w:rsid w:val="002A6B77"/>
    <w:rsid w:val="002B00E0"/>
    <w:rsid w:val="002B2F4E"/>
    <w:rsid w:val="002B393B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6507"/>
    <w:rsid w:val="00367B63"/>
    <w:rsid w:val="00371D3E"/>
    <w:rsid w:val="0037274A"/>
    <w:rsid w:val="00385076"/>
    <w:rsid w:val="003852AB"/>
    <w:rsid w:val="00385B53"/>
    <w:rsid w:val="00396CF6"/>
    <w:rsid w:val="003A00FA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34E2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370"/>
    <w:rsid w:val="00727B66"/>
    <w:rsid w:val="00730EAB"/>
    <w:rsid w:val="00743023"/>
    <w:rsid w:val="00744382"/>
    <w:rsid w:val="00747865"/>
    <w:rsid w:val="007629F0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7622"/>
    <w:rsid w:val="007E4BDB"/>
    <w:rsid w:val="007F6E15"/>
    <w:rsid w:val="008052F2"/>
    <w:rsid w:val="00806AF1"/>
    <w:rsid w:val="008205CD"/>
    <w:rsid w:val="0082185C"/>
    <w:rsid w:val="00832363"/>
    <w:rsid w:val="008418CA"/>
    <w:rsid w:val="008543FA"/>
    <w:rsid w:val="00867F1C"/>
    <w:rsid w:val="00893524"/>
    <w:rsid w:val="008941C3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D7B14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4A9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97895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0EC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161F8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BF3286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57233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474B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6E737B4E-CF69-4AA8-9B54-EA297EE19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321</Words>
  <Characters>2864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3179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Peter Mitchell</cp:lastModifiedBy>
  <cp:revision>3</cp:revision>
  <dcterms:created xsi:type="dcterms:W3CDTF">2018-06-02T21:44:00Z</dcterms:created>
  <dcterms:modified xsi:type="dcterms:W3CDTF">2018-06-02T22:04:00Z</dcterms:modified>
</cp:coreProperties>
</file>