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CAD0F0" w14:textId="77777777" w:rsidR="007B2AFA" w:rsidRPr="007B2AFA" w:rsidRDefault="007B2AFA" w:rsidP="007B2AFA">
      <w:pPr>
        <w:rPr>
          <w:rFonts w:ascii="Arial" w:hAnsi="Arial" w:cs="Arial"/>
          <w:color w:val="000000" w:themeColor="text1"/>
          <w:sz w:val="36"/>
          <w:szCs w:val="36"/>
        </w:rPr>
      </w:pPr>
      <w:r w:rsidRPr="007B2AFA">
        <w:rPr>
          <w:rFonts w:ascii="Arial" w:hAnsi="Arial" w:cs="Arial"/>
          <w:color w:val="000000" w:themeColor="text1"/>
          <w:sz w:val="36"/>
          <w:szCs w:val="36"/>
        </w:rPr>
        <w:t>Qualification: CIPD Diploma in Applied Human Resources</w:t>
      </w:r>
    </w:p>
    <w:p w14:paraId="0FBE6D65" w14:textId="77777777" w:rsidR="007B2AFA" w:rsidRPr="007B2AFA" w:rsidRDefault="007B2AFA" w:rsidP="007B2AFA">
      <w:pPr>
        <w:rPr>
          <w:rFonts w:ascii="Arial" w:hAnsi="Arial" w:cs="Arial"/>
          <w:color w:val="000000" w:themeColor="text1"/>
          <w:sz w:val="36"/>
          <w:szCs w:val="36"/>
        </w:rPr>
      </w:pPr>
    </w:p>
    <w:p w14:paraId="1E3A4252" w14:textId="77777777" w:rsidR="007B2AFA" w:rsidRPr="007B2AFA" w:rsidRDefault="007B2AFA" w:rsidP="007B2AFA">
      <w:pPr>
        <w:rPr>
          <w:rFonts w:ascii="Arial" w:hAnsi="Arial" w:cs="Arial"/>
          <w:b/>
          <w:sz w:val="36"/>
          <w:szCs w:val="36"/>
        </w:rPr>
      </w:pPr>
      <w:r w:rsidRPr="007B2AFA">
        <w:rPr>
          <w:rFonts w:ascii="Arial" w:hAnsi="Arial" w:cs="Arial"/>
          <w:color w:val="000000" w:themeColor="text1"/>
          <w:sz w:val="36"/>
          <w:szCs w:val="36"/>
        </w:rPr>
        <w:t xml:space="preserve">Module Name: </w:t>
      </w:r>
      <w:r w:rsidRPr="007B2AFA">
        <w:rPr>
          <w:rFonts w:ascii="Arial" w:hAnsi="Arial" w:cs="Arial"/>
          <w:sz w:val="36"/>
          <w:szCs w:val="36"/>
        </w:rPr>
        <w:t>Understanding the Management of Employment Relations</w:t>
      </w:r>
    </w:p>
    <w:p w14:paraId="177765E1" w14:textId="7491F393" w:rsidR="007B2AFA" w:rsidRPr="007B2AFA" w:rsidRDefault="007B2AFA" w:rsidP="007B2AFA">
      <w:pPr>
        <w:rPr>
          <w:rFonts w:ascii="Arial" w:hAnsi="Arial" w:cs="Arial"/>
          <w:color w:val="000000" w:themeColor="text1"/>
          <w:sz w:val="36"/>
          <w:szCs w:val="36"/>
        </w:rPr>
      </w:pPr>
    </w:p>
    <w:p w14:paraId="5A8C2654" w14:textId="77777777" w:rsidR="007B2AFA" w:rsidRPr="007B2AFA" w:rsidRDefault="007B2AFA" w:rsidP="007B2AFA">
      <w:pPr>
        <w:rPr>
          <w:rFonts w:ascii="Arial" w:hAnsi="Arial" w:cs="Arial"/>
          <w:color w:val="000000" w:themeColor="text1"/>
          <w:sz w:val="36"/>
          <w:szCs w:val="36"/>
        </w:rPr>
      </w:pPr>
    </w:p>
    <w:p w14:paraId="3EF2CE78" w14:textId="526A36D6" w:rsidR="007B2AFA" w:rsidRPr="007B2AFA" w:rsidRDefault="007B2AFA" w:rsidP="007B2AFA">
      <w:pPr>
        <w:rPr>
          <w:rFonts w:ascii="Arial" w:hAnsi="Arial" w:cs="Arial"/>
          <w:color w:val="000000" w:themeColor="text1"/>
          <w:sz w:val="36"/>
          <w:szCs w:val="36"/>
        </w:rPr>
      </w:pPr>
      <w:r w:rsidRPr="007B2AFA">
        <w:rPr>
          <w:rFonts w:ascii="Arial" w:hAnsi="Arial" w:cs="Arial"/>
          <w:color w:val="000000" w:themeColor="text1"/>
          <w:sz w:val="36"/>
          <w:szCs w:val="36"/>
        </w:rPr>
        <w:t xml:space="preserve">Word count: </w:t>
      </w:r>
      <w:r w:rsidRPr="007B2AFA">
        <w:rPr>
          <w:rFonts w:ascii="Arial" w:hAnsi="Arial" w:cs="Arial"/>
          <w:color w:val="000000" w:themeColor="text1"/>
          <w:sz w:val="36"/>
          <w:szCs w:val="36"/>
        </w:rPr>
        <w:t>3299</w:t>
      </w:r>
      <w:r w:rsidR="008E66AA">
        <w:rPr>
          <w:rFonts w:ascii="Arial" w:hAnsi="Arial" w:cs="Arial"/>
          <w:color w:val="000000" w:themeColor="text1"/>
          <w:sz w:val="36"/>
          <w:szCs w:val="36"/>
        </w:rPr>
        <w:t xml:space="preserve"> words</w:t>
      </w:r>
      <w:bookmarkStart w:id="0" w:name="_GoBack"/>
      <w:bookmarkEnd w:id="0"/>
    </w:p>
    <w:p w14:paraId="03E7A78A" w14:textId="77777777" w:rsidR="007B2AFA" w:rsidRPr="007B2AFA" w:rsidRDefault="007B2AFA" w:rsidP="007B2AFA">
      <w:pPr>
        <w:rPr>
          <w:rFonts w:ascii="Arial" w:hAnsi="Arial" w:cs="Arial"/>
          <w:color w:val="000000" w:themeColor="text1"/>
          <w:sz w:val="36"/>
          <w:szCs w:val="36"/>
        </w:rPr>
      </w:pPr>
    </w:p>
    <w:p w14:paraId="691319B8" w14:textId="77777777" w:rsidR="007B2AFA" w:rsidRPr="007B2AFA" w:rsidRDefault="007B2AFA" w:rsidP="007B2AFA">
      <w:pPr>
        <w:rPr>
          <w:rFonts w:ascii="Arial" w:hAnsi="Arial" w:cs="Arial"/>
          <w:color w:val="000000" w:themeColor="text1"/>
          <w:sz w:val="36"/>
          <w:szCs w:val="36"/>
        </w:rPr>
      </w:pPr>
    </w:p>
    <w:p w14:paraId="1CCE97B7" w14:textId="77777777" w:rsidR="007B2AFA" w:rsidRPr="007B2AFA" w:rsidRDefault="007B2AFA" w:rsidP="007B2AFA">
      <w:pPr>
        <w:rPr>
          <w:rFonts w:ascii="Arial" w:hAnsi="Arial" w:cs="Arial"/>
          <w:color w:val="000000" w:themeColor="text1"/>
          <w:sz w:val="36"/>
          <w:szCs w:val="36"/>
        </w:rPr>
      </w:pPr>
      <w:r w:rsidRPr="007B2AFA">
        <w:rPr>
          <w:rFonts w:ascii="Arial" w:hAnsi="Arial" w:cs="Arial"/>
          <w:color w:val="000000" w:themeColor="text1"/>
          <w:sz w:val="36"/>
          <w:szCs w:val="36"/>
        </w:rPr>
        <w:t xml:space="preserve">Student Name: Joanne Thomas </w:t>
      </w:r>
    </w:p>
    <w:p w14:paraId="3C9F023A" w14:textId="77777777" w:rsidR="007B2AFA" w:rsidRPr="007B2AFA" w:rsidRDefault="007B2AFA" w:rsidP="007B2AFA">
      <w:pPr>
        <w:rPr>
          <w:rFonts w:ascii="Arial" w:hAnsi="Arial" w:cs="Arial"/>
          <w:color w:val="000000" w:themeColor="text1"/>
          <w:sz w:val="36"/>
          <w:szCs w:val="36"/>
        </w:rPr>
      </w:pPr>
      <w:r w:rsidRPr="007B2AFA">
        <w:rPr>
          <w:rFonts w:ascii="Arial" w:hAnsi="Arial" w:cs="Arial"/>
          <w:color w:val="000000" w:themeColor="text1"/>
          <w:sz w:val="36"/>
          <w:szCs w:val="36"/>
        </w:rPr>
        <w:t>Student Number: 1403229</w:t>
      </w:r>
    </w:p>
    <w:p w14:paraId="3B252E22" w14:textId="77777777" w:rsidR="007B2AFA" w:rsidRPr="007B2AFA" w:rsidRDefault="007B2AFA" w:rsidP="007B2AFA">
      <w:pPr>
        <w:rPr>
          <w:rFonts w:ascii="Arial" w:hAnsi="Arial" w:cs="Arial"/>
          <w:color w:val="000000" w:themeColor="text1"/>
          <w:sz w:val="36"/>
          <w:szCs w:val="36"/>
        </w:rPr>
      </w:pPr>
      <w:r w:rsidRPr="007B2AFA">
        <w:rPr>
          <w:rFonts w:ascii="Arial" w:hAnsi="Arial" w:cs="Arial"/>
          <w:color w:val="000000" w:themeColor="text1"/>
          <w:sz w:val="36"/>
          <w:szCs w:val="36"/>
        </w:rPr>
        <w:t xml:space="preserve">CIPD Membership Number: </w:t>
      </w:r>
      <w:r w:rsidRPr="007B2AFA">
        <w:rPr>
          <w:rFonts w:ascii="Arial" w:hAnsi="Arial" w:cs="Arial"/>
          <w:bCs/>
          <w:color w:val="000000" w:themeColor="text1"/>
          <w:sz w:val="36"/>
          <w:szCs w:val="36"/>
          <w:shd w:val="clear" w:color="auto" w:fill="FFFFFF"/>
        </w:rPr>
        <w:t>53274130</w:t>
      </w:r>
    </w:p>
    <w:p w14:paraId="1C6797A2" w14:textId="77777777" w:rsidR="007B2AFA" w:rsidRPr="007B2AFA" w:rsidRDefault="007B2AFA" w:rsidP="007B2AFA">
      <w:pPr>
        <w:rPr>
          <w:rFonts w:ascii="Arial" w:hAnsi="Arial" w:cs="Arial"/>
          <w:color w:val="000000" w:themeColor="text1"/>
          <w:sz w:val="36"/>
          <w:szCs w:val="36"/>
        </w:rPr>
      </w:pPr>
    </w:p>
    <w:p w14:paraId="4D30EE0E" w14:textId="77777777" w:rsidR="007B2AFA" w:rsidRPr="007B2AFA" w:rsidRDefault="007B2AFA" w:rsidP="007B2AFA">
      <w:pPr>
        <w:rPr>
          <w:rFonts w:ascii="Arial" w:hAnsi="Arial" w:cs="Arial"/>
          <w:color w:val="000000" w:themeColor="text1"/>
          <w:sz w:val="36"/>
          <w:szCs w:val="36"/>
        </w:rPr>
      </w:pPr>
    </w:p>
    <w:p w14:paraId="69295E82" w14:textId="77777777" w:rsidR="007B2AFA" w:rsidRPr="007B2AFA" w:rsidRDefault="007B2AFA" w:rsidP="007B2AFA">
      <w:pPr>
        <w:rPr>
          <w:rFonts w:ascii="Arial" w:hAnsi="Arial" w:cs="Arial"/>
          <w:color w:val="000000" w:themeColor="text1"/>
          <w:sz w:val="36"/>
          <w:szCs w:val="36"/>
        </w:rPr>
      </w:pPr>
    </w:p>
    <w:p w14:paraId="731B8FBE" w14:textId="77777777" w:rsidR="007B2AFA" w:rsidRPr="007B2AFA" w:rsidRDefault="007B2AFA" w:rsidP="007B2AFA">
      <w:pPr>
        <w:rPr>
          <w:rFonts w:ascii="Arial" w:hAnsi="Arial" w:cs="Arial"/>
          <w:color w:val="000000" w:themeColor="text1"/>
          <w:sz w:val="36"/>
          <w:szCs w:val="36"/>
        </w:rPr>
      </w:pPr>
      <w:r w:rsidRPr="007B2AFA">
        <w:rPr>
          <w:rFonts w:ascii="Arial" w:hAnsi="Arial" w:cs="Arial"/>
          <w:color w:val="000000" w:themeColor="text1"/>
          <w:sz w:val="36"/>
          <w:szCs w:val="36"/>
        </w:rPr>
        <w:t>By signing below, I confirm that the work/evidence presented is my own, unaided work. I understand the regulations pertaining to candidate malpractice and the action that may be taken as a result.</w:t>
      </w:r>
    </w:p>
    <w:p w14:paraId="03666928" w14:textId="77777777" w:rsidR="007B2AFA" w:rsidRPr="007B2AFA" w:rsidRDefault="007B2AFA" w:rsidP="007B2AFA">
      <w:pPr>
        <w:rPr>
          <w:rFonts w:ascii="Arial" w:hAnsi="Arial" w:cs="Arial"/>
          <w:color w:val="000000" w:themeColor="text1"/>
          <w:sz w:val="36"/>
          <w:szCs w:val="36"/>
        </w:rPr>
      </w:pPr>
    </w:p>
    <w:p w14:paraId="0ADCE40C" w14:textId="77777777" w:rsidR="007B2AFA" w:rsidRPr="007B2AFA" w:rsidRDefault="007B2AFA" w:rsidP="007B2AFA">
      <w:pPr>
        <w:rPr>
          <w:rFonts w:ascii="Arial" w:hAnsi="Arial" w:cs="Arial"/>
          <w:color w:val="000000" w:themeColor="text1"/>
          <w:sz w:val="36"/>
          <w:szCs w:val="36"/>
        </w:rPr>
      </w:pPr>
      <w:r w:rsidRPr="007B2AFA">
        <w:rPr>
          <w:rFonts w:ascii="Arial" w:hAnsi="Arial" w:cs="Arial"/>
          <w:color w:val="000000" w:themeColor="text1"/>
          <w:sz w:val="36"/>
          <w:szCs w:val="36"/>
        </w:rPr>
        <w:t xml:space="preserve">Signed: </w:t>
      </w:r>
      <w:r w:rsidRPr="007B2AFA">
        <w:rPr>
          <w:noProof/>
          <w:sz w:val="36"/>
          <w:szCs w:val="36"/>
          <w:lang w:eastAsia="en-GB"/>
        </w:rPr>
        <w:drawing>
          <wp:inline distT="0" distB="0" distL="0" distR="0" wp14:anchorId="504FD06B" wp14:editId="20FB81EC">
            <wp:extent cx="1143000" cy="523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43000" cy="523875"/>
                    </a:xfrm>
                    <a:prstGeom prst="rect">
                      <a:avLst/>
                    </a:prstGeom>
                  </pic:spPr>
                </pic:pic>
              </a:graphicData>
            </a:graphic>
          </wp:inline>
        </w:drawing>
      </w:r>
      <w:r w:rsidRPr="007B2AFA">
        <w:rPr>
          <w:rFonts w:ascii="Arial" w:hAnsi="Arial" w:cs="Arial"/>
          <w:color w:val="000000" w:themeColor="text1"/>
          <w:sz w:val="36"/>
          <w:szCs w:val="36"/>
        </w:rPr>
        <w:t xml:space="preserve"> J. Thomas</w:t>
      </w:r>
    </w:p>
    <w:p w14:paraId="57FAEFB5" w14:textId="4F741D9E" w:rsidR="007B2AFA" w:rsidRPr="007B2AFA" w:rsidRDefault="007B2AFA">
      <w:pPr>
        <w:rPr>
          <w:rFonts w:ascii="Arial" w:hAnsi="Arial" w:cs="Arial"/>
          <w:b/>
          <w:sz w:val="36"/>
          <w:szCs w:val="36"/>
        </w:rPr>
      </w:pPr>
      <w:r w:rsidRPr="007B2AFA">
        <w:rPr>
          <w:rFonts w:ascii="Arial" w:hAnsi="Arial" w:cs="Arial"/>
          <w:color w:val="000000" w:themeColor="text1"/>
          <w:sz w:val="36"/>
          <w:szCs w:val="36"/>
        </w:rPr>
        <w:t xml:space="preserve">Date: </w:t>
      </w:r>
      <w:r w:rsidRPr="007B2AFA">
        <w:rPr>
          <w:rFonts w:ascii="Arial" w:hAnsi="Arial" w:cs="Arial"/>
          <w:color w:val="000000" w:themeColor="text1"/>
          <w:sz w:val="36"/>
          <w:szCs w:val="36"/>
        </w:rPr>
        <w:t>29</w:t>
      </w:r>
      <w:r w:rsidRPr="007B2AFA">
        <w:rPr>
          <w:rFonts w:ascii="Arial" w:hAnsi="Arial" w:cs="Arial"/>
          <w:color w:val="000000" w:themeColor="text1"/>
          <w:sz w:val="36"/>
          <w:szCs w:val="36"/>
          <w:vertAlign w:val="superscript"/>
        </w:rPr>
        <w:t>th</w:t>
      </w:r>
      <w:r w:rsidRPr="007B2AFA">
        <w:rPr>
          <w:rFonts w:ascii="Arial" w:hAnsi="Arial" w:cs="Arial"/>
          <w:color w:val="000000" w:themeColor="text1"/>
          <w:sz w:val="36"/>
          <w:szCs w:val="36"/>
        </w:rPr>
        <w:t xml:space="preserve"> April</w:t>
      </w:r>
      <w:r w:rsidRPr="007B2AFA">
        <w:rPr>
          <w:rFonts w:ascii="Arial" w:hAnsi="Arial" w:cs="Arial"/>
          <w:color w:val="000000" w:themeColor="text1"/>
          <w:sz w:val="36"/>
          <w:szCs w:val="36"/>
        </w:rPr>
        <w:t xml:space="preserve"> 2019</w:t>
      </w:r>
      <w:r w:rsidRPr="007B2AFA">
        <w:rPr>
          <w:rFonts w:ascii="Arial" w:hAnsi="Arial" w:cs="Arial"/>
          <w:b/>
          <w:sz w:val="36"/>
          <w:szCs w:val="36"/>
        </w:rPr>
        <w:br w:type="page"/>
      </w:r>
    </w:p>
    <w:p w14:paraId="0F25108A" w14:textId="7B35BF5B" w:rsidR="000311D8" w:rsidRPr="00A913DF" w:rsidRDefault="00654859" w:rsidP="00654859">
      <w:pPr>
        <w:jc w:val="center"/>
        <w:rPr>
          <w:rFonts w:ascii="Arial" w:hAnsi="Arial" w:cs="Arial"/>
          <w:b/>
          <w:sz w:val="24"/>
          <w:szCs w:val="24"/>
        </w:rPr>
      </w:pPr>
      <w:r w:rsidRPr="00A913DF">
        <w:rPr>
          <w:rFonts w:ascii="Arial" w:hAnsi="Arial" w:cs="Arial"/>
          <w:b/>
          <w:sz w:val="24"/>
          <w:szCs w:val="24"/>
        </w:rPr>
        <w:lastRenderedPageBreak/>
        <w:t>Understanding the Management of Employment Relations</w:t>
      </w:r>
    </w:p>
    <w:p w14:paraId="3A623721" w14:textId="17F00025" w:rsidR="00654859" w:rsidRPr="00A913DF" w:rsidRDefault="00B9462A" w:rsidP="00654859">
      <w:pPr>
        <w:rPr>
          <w:rFonts w:ascii="Arial" w:hAnsi="Arial" w:cs="Arial"/>
          <w:b/>
          <w:sz w:val="24"/>
          <w:szCs w:val="24"/>
        </w:rPr>
      </w:pPr>
      <w:r w:rsidRPr="00A913DF">
        <w:rPr>
          <w:rFonts w:ascii="Arial" w:hAnsi="Arial" w:cs="Arial"/>
          <w:b/>
          <w:sz w:val="24"/>
          <w:szCs w:val="24"/>
        </w:rPr>
        <w:t>1.</w:t>
      </w:r>
    </w:p>
    <w:p w14:paraId="7DAC2AF4" w14:textId="4BD3DD05" w:rsidR="00C45A14" w:rsidRPr="00A913DF" w:rsidRDefault="006F77F9" w:rsidP="00654859">
      <w:pPr>
        <w:rPr>
          <w:rFonts w:ascii="Arial" w:hAnsi="Arial" w:cs="Arial"/>
          <w:sz w:val="24"/>
          <w:szCs w:val="24"/>
        </w:rPr>
      </w:pPr>
      <w:r w:rsidRPr="00A913DF">
        <w:rPr>
          <w:rFonts w:ascii="Arial" w:hAnsi="Arial" w:cs="Arial"/>
          <w:sz w:val="24"/>
          <w:szCs w:val="24"/>
        </w:rPr>
        <w:t xml:space="preserve">Historically employee relations </w:t>
      </w:r>
      <w:r w:rsidR="004C68D8" w:rsidRPr="00A913DF">
        <w:rPr>
          <w:rFonts w:ascii="Arial" w:hAnsi="Arial" w:cs="Arial"/>
          <w:sz w:val="24"/>
          <w:szCs w:val="24"/>
        </w:rPr>
        <w:t>w</w:t>
      </w:r>
      <w:r w:rsidR="00B9462A" w:rsidRPr="00A913DF">
        <w:rPr>
          <w:rFonts w:ascii="Arial" w:hAnsi="Arial" w:cs="Arial"/>
          <w:sz w:val="24"/>
          <w:szCs w:val="24"/>
        </w:rPr>
        <w:t>as</w:t>
      </w:r>
      <w:r w:rsidRPr="00A913DF">
        <w:rPr>
          <w:rFonts w:ascii="Arial" w:hAnsi="Arial" w:cs="Arial"/>
          <w:sz w:val="24"/>
          <w:szCs w:val="24"/>
        </w:rPr>
        <w:t xml:space="preserve"> known as industrial relation</w:t>
      </w:r>
      <w:r w:rsidR="004C68D8" w:rsidRPr="00A913DF">
        <w:rPr>
          <w:rFonts w:ascii="Arial" w:hAnsi="Arial" w:cs="Arial"/>
          <w:sz w:val="24"/>
          <w:szCs w:val="24"/>
        </w:rPr>
        <w:t>s</w:t>
      </w:r>
      <w:r w:rsidRPr="00A913DF">
        <w:rPr>
          <w:rFonts w:ascii="Arial" w:hAnsi="Arial" w:cs="Arial"/>
          <w:sz w:val="24"/>
          <w:szCs w:val="24"/>
        </w:rPr>
        <w:t xml:space="preserve"> which described the collective relationship between the employer and their employees; the decline of trade union membership and industrial action are notably key reasons for the decline of the industrial relationshi</w:t>
      </w:r>
      <w:r w:rsidR="00C45A14" w:rsidRPr="00A913DF">
        <w:rPr>
          <w:rFonts w:ascii="Arial" w:hAnsi="Arial" w:cs="Arial"/>
          <w:sz w:val="24"/>
          <w:szCs w:val="24"/>
        </w:rPr>
        <w:t>p</w:t>
      </w:r>
      <w:r w:rsidRPr="00A913DF">
        <w:rPr>
          <w:rFonts w:ascii="Arial" w:hAnsi="Arial" w:cs="Arial"/>
          <w:sz w:val="24"/>
          <w:szCs w:val="24"/>
        </w:rPr>
        <w:t xml:space="preserve">. </w:t>
      </w:r>
      <w:r w:rsidR="00C45A14" w:rsidRPr="00A913DF">
        <w:rPr>
          <w:rFonts w:ascii="Arial" w:hAnsi="Arial" w:cs="Arial"/>
          <w:sz w:val="24"/>
          <w:szCs w:val="24"/>
        </w:rPr>
        <w:t>Now e</w:t>
      </w:r>
      <w:r w:rsidR="001D02D5" w:rsidRPr="00A913DF">
        <w:rPr>
          <w:rFonts w:ascii="Arial" w:hAnsi="Arial" w:cs="Arial"/>
          <w:sz w:val="24"/>
          <w:szCs w:val="24"/>
        </w:rPr>
        <w:t xml:space="preserve">mployee relations </w:t>
      </w:r>
      <w:r w:rsidR="00C45A14" w:rsidRPr="00A913DF">
        <w:rPr>
          <w:rFonts w:ascii="Arial" w:hAnsi="Arial" w:cs="Arial"/>
          <w:sz w:val="24"/>
          <w:szCs w:val="24"/>
        </w:rPr>
        <w:t>describe</w:t>
      </w:r>
      <w:r w:rsidRPr="00A913DF">
        <w:rPr>
          <w:rFonts w:ascii="Arial" w:hAnsi="Arial" w:cs="Arial"/>
          <w:sz w:val="24"/>
          <w:szCs w:val="24"/>
        </w:rPr>
        <w:t xml:space="preserve"> the</w:t>
      </w:r>
      <w:r w:rsidR="001D02D5" w:rsidRPr="00A913DF">
        <w:rPr>
          <w:rFonts w:ascii="Arial" w:hAnsi="Arial" w:cs="Arial"/>
          <w:sz w:val="24"/>
          <w:szCs w:val="24"/>
        </w:rPr>
        <w:t xml:space="preserve"> relationship between the employer and employee</w:t>
      </w:r>
      <w:r w:rsidR="00C45A14" w:rsidRPr="00A913DF">
        <w:rPr>
          <w:rFonts w:ascii="Arial" w:hAnsi="Arial" w:cs="Arial"/>
          <w:sz w:val="24"/>
          <w:szCs w:val="24"/>
        </w:rPr>
        <w:t>, with a focus on both</w:t>
      </w:r>
      <w:r w:rsidRPr="00A913DF">
        <w:rPr>
          <w:rFonts w:ascii="Arial" w:hAnsi="Arial" w:cs="Arial"/>
          <w:sz w:val="24"/>
          <w:szCs w:val="24"/>
        </w:rPr>
        <w:t xml:space="preserve"> individual and collective </w:t>
      </w:r>
      <w:r w:rsidR="00C45A14" w:rsidRPr="00A913DF">
        <w:rPr>
          <w:rFonts w:ascii="Arial" w:hAnsi="Arial" w:cs="Arial"/>
          <w:sz w:val="24"/>
          <w:szCs w:val="24"/>
        </w:rPr>
        <w:t>relationships; sustaining the employee relationship is complex as employee relations</w:t>
      </w:r>
      <w:r w:rsidR="004C68D8" w:rsidRPr="00A913DF">
        <w:rPr>
          <w:rFonts w:ascii="Arial" w:hAnsi="Arial" w:cs="Arial"/>
          <w:sz w:val="24"/>
          <w:szCs w:val="24"/>
        </w:rPr>
        <w:t xml:space="preserve"> </w:t>
      </w:r>
      <w:r w:rsidR="00C45A14" w:rsidRPr="00A913DF">
        <w:rPr>
          <w:rFonts w:ascii="Arial" w:hAnsi="Arial" w:cs="Arial"/>
          <w:sz w:val="24"/>
          <w:szCs w:val="24"/>
        </w:rPr>
        <w:t>can be shaped and influenced by a range of factors including the different parties involved such as line management involvement (CIPD, 2018; Ellis, 2016).</w:t>
      </w:r>
    </w:p>
    <w:p w14:paraId="7621EA2D" w14:textId="678A5108" w:rsidR="00C45A14" w:rsidRPr="00A913DF" w:rsidRDefault="00176FE5" w:rsidP="00654859">
      <w:pPr>
        <w:rPr>
          <w:rFonts w:ascii="Arial" w:hAnsi="Arial" w:cs="Arial"/>
          <w:sz w:val="24"/>
          <w:szCs w:val="24"/>
        </w:rPr>
      </w:pPr>
      <w:r w:rsidRPr="00A913DF">
        <w:rPr>
          <w:rFonts w:ascii="Arial" w:hAnsi="Arial" w:cs="Arial"/>
          <w:sz w:val="24"/>
          <w:szCs w:val="24"/>
        </w:rPr>
        <w:t xml:space="preserve">Employee relations has two main definitions; regulatory </w:t>
      </w:r>
      <w:r w:rsidR="00B9462A" w:rsidRPr="00A913DF">
        <w:rPr>
          <w:rFonts w:ascii="Arial" w:hAnsi="Arial" w:cs="Arial"/>
          <w:sz w:val="24"/>
          <w:szCs w:val="24"/>
        </w:rPr>
        <w:t>based</w:t>
      </w:r>
      <w:r w:rsidRPr="00A913DF">
        <w:rPr>
          <w:rFonts w:ascii="Arial" w:hAnsi="Arial" w:cs="Arial"/>
          <w:sz w:val="24"/>
          <w:szCs w:val="24"/>
        </w:rPr>
        <w:t xml:space="preserve"> </w:t>
      </w:r>
      <w:r w:rsidR="00B9462A" w:rsidRPr="00A913DF">
        <w:rPr>
          <w:rFonts w:ascii="Arial" w:hAnsi="Arial" w:cs="Arial"/>
          <w:sz w:val="24"/>
          <w:szCs w:val="24"/>
        </w:rPr>
        <w:t>and</w:t>
      </w:r>
      <w:r w:rsidRPr="00A913DF">
        <w:rPr>
          <w:rFonts w:ascii="Arial" w:hAnsi="Arial" w:cs="Arial"/>
          <w:sz w:val="24"/>
          <w:szCs w:val="24"/>
        </w:rPr>
        <w:t xml:space="preserve"> relationship based. The</w:t>
      </w:r>
      <w:r w:rsidR="004424AF" w:rsidRPr="00A913DF">
        <w:rPr>
          <w:rFonts w:ascii="Arial" w:hAnsi="Arial" w:cs="Arial"/>
          <w:sz w:val="24"/>
          <w:szCs w:val="24"/>
        </w:rPr>
        <w:t xml:space="preserve"> traditional</w:t>
      </w:r>
      <w:r w:rsidRPr="00A913DF">
        <w:rPr>
          <w:rFonts w:ascii="Arial" w:hAnsi="Arial" w:cs="Arial"/>
          <w:sz w:val="24"/>
          <w:szCs w:val="24"/>
        </w:rPr>
        <w:t xml:space="preserve"> regulatory definition highlights the importance of regulation thus seeing the employee relationship regulated through the establishment of rules, regulations and agreements; policies</w:t>
      </w:r>
      <w:r w:rsidR="004424AF" w:rsidRPr="00A913DF">
        <w:rPr>
          <w:rFonts w:ascii="Arial" w:hAnsi="Arial" w:cs="Arial"/>
          <w:sz w:val="24"/>
          <w:szCs w:val="24"/>
        </w:rPr>
        <w:t xml:space="preserve">, staff handbooks, collective and individual agreements and external sources such as employment law regulate the employee relationship. The relationship-based definition </w:t>
      </w:r>
      <w:r w:rsidR="008A1ACF" w:rsidRPr="00A913DF">
        <w:rPr>
          <w:rFonts w:ascii="Arial" w:hAnsi="Arial" w:cs="Arial"/>
          <w:sz w:val="24"/>
          <w:szCs w:val="24"/>
        </w:rPr>
        <w:t xml:space="preserve">recognises the importance of </w:t>
      </w:r>
      <w:r w:rsidR="008F3C68" w:rsidRPr="00A913DF">
        <w:rPr>
          <w:rFonts w:ascii="Arial" w:hAnsi="Arial" w:cs="Arial"/>
          <w:sz w:val="24"/>
          <w:szCs w:val="24"/>
        </w:rPr>
        <w:t>individual relationships such as the new focus on line managers to create trusting relationships with their staff; this definition builds commitment and trust, encourages staff to display discretionary effort and reflects HRM developments (Ellis, 2016).</w:t>
      </w:r>
    </w:p>
    <w:p w14:paraId="036401E8" w14:textId="77777777" w:rsidR="003C3A3B" w:rsidRPr="00A913DF" w:rsidRDefault="00986A96" w:rsidP="00654859">
      <w:pPr>
        <w:rPr>
          <w:rFonts w:ascii="Arial" w:hAnsi="Arial" w:cs="Arial"/>
          <w:sz w:val="24"/>
          <w:szCs w:val="24"/>
        </w:rPr>
      </w:pPr>
      <w:r w:rsidRPr="00A913DF">
        <w:rPr>
          <w:rFonts w:ascii="Arial" w:hAnsi="Arial" w:cs="Arial"/>
          <w:sz w:val="24"/>
          <w:szCs w:val="24"/>
        </w:rPr>
        <w:t xml:space="preserve">Positive employee relations can result in high levels of commitment, engagement and involvement which can contribute to achieving business outcomes and maintaining employee wellbeing. </w:t>
      </w:r>
      <w:r w:rsidR="002D117D" w:rsidRPr="00A913DF">
        <w:rPr>
          <w:rFonts w:ascii="Arial" w:hAnsi="Arial" w:cs="Arial"/>
          <w:sz w:val="24"/>
          <w:szCs w:val="24"/>
        </w:rPr>
        <w:t>Ellis (2016) describe the employment relationship as being shaped by turbulent internal and external environments; influencing factors include</w:t>
      </w:r>
      <w:r w:rsidR="0078101F" w:rsidRPr="00A913DF">
        <w:rPr>
          <w:rFonts w:ascii="Arial" w:hAnsi="Arial" w:cs="Arial"/>
          <w:sz w:val="24"/>
          <w:szCs w:val="24"/>
        </w:rPr>
        <w:t xml:space="preserve"> labour markets, power relations</w:t>
      </w:r>
      <w:r w:rsidR="007642C8" w:rsidRPr="00A913DF">
        <w:rPr>
          <w:rFonts w:ascii="Arial" w:hAnsi="Arial" w:cs="Arial"/>
          <w:sz w:val="24"/>
          <w:szCs w:val="24"/>
        </w:rPr>
        <w:t xml:space="preserve"> and legal frameworks. </w:t>
      </w:r>
      <w:r w:rsidR="0078101F" w:rsidRPr="00A913DF">
        <w:rPr>
          <w:rFonts w:ascii="Arial" w:hAnsi="Arial" w:cs="Arial"/>
          <w:sz w:val="24"/>
          <w:szCs w:val="24"/>
        </w:rPr>
        <w:t xml:space="preserve"> </w:t>
      </w:r>
    </w:p>
    <w:p w14:paraId="6CA1AD2E" w14:textId="60F30BF5" w:rsidR="004674D6" w:rsidRPr="00A913DF" w:rsidRDefault="002D117D" w:rsidP="00654859">
      <w:pPr>
        <w:rPr>
          <w:rFonts w:ascii="Arial" w:hAnsi="Arial" w:cs="Arial"/>
          <w:sz w:val="24"/>
          <w:szCs w:val="24"/>
        </w:rPr>
      </w:pPr>
      <w:r w:rsidRPr="00A913DF">
        <w:rPr>
          <w:rFonts w:ascii="Arial" w:hAnsi="Arial" w:cs="Arial"/>
          <w:sz w:val="24"/>
          <w:szCs w:val="24"/>
        </w:rPr>
        <w:t>The labour market has</w:t>
      </w:r>
      <w:r w:rsidR="00D61D60" w:rsidRPr="00A913DF">
        <w:rPr>
          <w:rFonts w:ascii="Arial" w:hAnsi="Arial" w:cs="Arial"/>
          <w:sz w:val="24"/>
          <w:szCs w:val="24"/>
        </w:rPr>
        <w:t xml:space="preserve"> changed and evolved thus impacting the external environment of the employment relationship</w:t>
      </w:r>
      <w:r w:rsidR="003C3A3B" w:rsidRPr="00A913DF">
        <w:rPr>
          <w:rFonts w:ascii="Arial" w:hAnsi="Arial" w:cs="Arial"/>
          <w:sz w:val="24"/>
          <w:szCs w:val="24"/>
        </w:rPr>
        <w:t>.</w:t>
      </w:r>
      <w:r w:rsidR="00D61D60" w:rsidRPr="00A913DF">
        <w:rPr>
          <w:rFonts w:ascii="Arial" w:hAnsi="Arial" w:cs="Arial"/>
          <w:sz w:val="24"/>
          <w:szCs w:val="24"/>
        </w:rPr>
        <w:t xml:space="preserve"> </w:t>
      </w:r>
      <w:r w:rsidR="000B452E" w:rsidRPr="00A913DF">
        <w:rPr>
          <w:rFonts w:ascii="Arial" w:hAnsi="Arial" w:cs="Arial"/>
          <w:sz w:val="24"/>
          <w:szCs w:val="24"/>
        </w:rPr>
        <w:t xml:space="preserve">CIPD (2013) Megatrends </w:t>
      </w:r>
      <w:r w:rsidR="003C3A3B" w:rsidRPr="00A913DF">
        <w:rPr>
          <w:rFonts w:ascii="Arial" w:hAnsi="Arial" w:cs="Arial"/>
          <w:sz w:val="24"/>
          <w:szCs w:val="24"/>
        </w:rPr>
        <w:t xml:space="preserve">report </w:t>
      </w:r>
      <w:r w:rsidR="00B9462A" w:rsidRPr="00A913DF">
        <w:rPr>
          <w:rFonts w:ascii="Arial" w:hAnsi="Arial" w:cs="Arial"/>
          <w:sz w:val="24"/>
          <w:szCs w:val="24"/>
        </w:rPr>
        <w:t xml:space="preserve">identify </w:t>
      </w:r>
      <w:r w:rsidR="003C3A3B" w:rsidRPr="00A913DF">
        <w:rPr>
          <w:rFonts w:ascii="Arial" w:hAnsi="Arial" w:cs="Arial"/>
          <w:sz w:val="24"/>
          <w:szCs w:val="24"/>
        </w:rPr>
        <w:t xml:space="preserve">seven labour market influences including technological change and globalisation; this influence may have both a positive and negative effect as technological advancements can improve communications thus advancing employee involvement, however, globalisation can be blamed for competition between organisations </w:t>
      </w:r>
      <w:r w:rsidR="001C2573" w:rsidRPr="00A913DF">
        <w:rPr>
          <w:rFonts w:ascii="Arial" w:hAnsi="Arial" w:cs="Arial"/>
          <w:sz w:val="24"/>
          <w:szCs w:val="24"/>
        </w:rPr>
        <w:t>resulting in</w:t>
      </w:r>
      <w:r w:rsidR="003C3A3B" w:rsidRPr="00A913DF">
        <w:rPr>
          <w:rFonts w:ascii="Arial" w:hAnsi="Arial" w:cs="Arial"/>
          <w:sz w:val="24"/>
          <w:szCs w:val="24"/>
        </w:rPr>
        <w:t xml:space="preserve"> reducing labour costs.</w:t>
      </w:r>
      <w:r w:rsidR="00B9671E" w:rsidRPr="00A913DF">
        <w:rPr>
          <w:rFonts w:ascii="Arial" w:hAnsi="Arial" w:cs="Arial"/>
          <w:sz w:val="24"/>
          <w:szCs w:val="24"/>
        </w:rPr>
        <w:t xml:space="preserve"> Legal regulation has increased thus becoming an important part of the management of employment relationshi</w:t>
      </w:r>
      <w:r w:rsidR="00E73B14" w:rsidRPr="00A913DF">
        <w:rPr>
          <w:rFonts w:ascii="Arial" w:hAnsi="Arial" w:cs="Arial"/>
          <w:sz w:val="24"/>
          <w:szCs w:val="24"/>
        </w:rPr>
        <w:t>p</w:t>
      </w:r>
      <w:r w:rsidR="004674D6" w:rsidRPr="00A913DF">
        <w:rPr>
          <w:rFonts w:ascii="Arial" w:hAnsi="Arial" w:cs="Arial"/>
          <w:sz w:val="24"/>
          <w:szCs w:val="24"/>
        </w:rPr>
        <w:t>. Legal frameworks encourage behaviours and regulate management for example family-friendly policies and discrimination l</w:t>
      </w:r>
      <w:r w:rsidR="001B715E" w:rsidRPr="00A913DF">
        <w:rPr>
          <w:rFonts w:ascii="Arial" w:hAnsi="Arial" w:cs="Arial"/>
          <w:sz w:val="24"/>
          <w:szCs w:val="24"/>
        </w:rPr>
        <w:t xml:space="preserve">egislation. The employment contract highlights the </w:t>
      </w:r>
      <w:r w:rsidR="00141609" w:rsidRPr="00A913DF">
        <w:rPr>
          <w:rFonts w:ascii="Arial" w:hAnsi="Arial" w:cs="Arial"/>
          <w:sz w:val="24"/>
          <w:szCs w:val="24"/>
        </w:rPr>
        <w:t>association</w:t>
      </w:r>
      <w:r w:rsidR="001B715E" w:rsidRPr="00A913DF">
        <w:rPr>
          <w:rFonts w:ascii="Arial" w:hAnsi="Arial" w:cs="Arial"/>
          <w:sz w:val="24"/>
          <w:szCs w:val="24"/>
        </w:rPr>
        <w:t xml:space="preserve"> between legal framework and employ</w:t>
      </w:r>
      <w:r w:rsidR="00141609" w:rsidRPr="00A913DF">
        <w:rPr>
          <w:rFonts w:ascii="Arial" w:hAnsi="Arial" w:cs="Arial"/>
          <w:sz w:val="24"/>
          <w:szCs w:val="24"/>
        </w:rPr>
        <w:t>ee relations; the employment contract</w:t>
      </w:r>
      <w:r w:rsidR="000D7FB5" w:rsidRPr="00A913DF">
        <w:rPr>
          <w:rFonts w:ascii="Arial" w:hAnsi="Arial" w:cs="Arial"/>
          <w:sz w:val="24"/>
          <w:szCs w:val="24"/>
        </w:rPr>
        <w:t xml:space="preserve"> details</w:t>
      </w:r>
      <w:r w:rsidR="00141609" w:rsidRPr="00A913DF">
        <w:rPr>
          <w:rFonts w:ascii="Arial" w:hAnsi="Arial" w:cs="Arial"/>
          <w:sz w:val="24"/>
          <w:szCs w:val="24"/>
        </w:rPr>
        <w:t xml:space="preserve"> the express terms of the employment relationship however, it is argued that the </w:t>
      </w:r>
      <w:r w:rsidR="000D7FB5" w:rsidRPr="00A913DF">
        <w:rPr>
          <w:rFonts w:ascii="Arial" w:hAnsi="Arial" w:cs="Arial"/>
          <w:sz w:val="24"/>
          <w:szCs w:val="24"/>
        </w:rPr>
        <w:t>contract</w:t>
      </w:r>
      <w:r w:rsidR="00141609" w:rsidRPr="00A913DF">
        <w:rPr>
          <w:rFonts w:ascii="Arial" w:hAnsi="Arial" w:cs="Arial"/>
          <w:sz w:val="24"/>
          <w:szCs w:val="24"/>
        </w:rPr>
        <w:t xml:space="preserve"> is unfair as the employer holds the power and can ultimately define the terms of the </w:t>
      </w:r>
      <w:r w:rsidR="000D7FB5" w:rsidRPr="00A913DF">
        <w:rPr>
          <w:rFonts w:ascii="Arial" w:hAnsi="Arial" w:cs="Arial"/>
          <w:sz w:val="24"/>
          <w:szCs w:val="24"/>
        </w:rPr>
        <w:t>contract</w:t>
      </w:r>
      <w:r w:rsidR="00141609" w:rsidRPr="00A913DF">
        <w:rPr>
          <w:rFonts w:ascii="Arial" w:hAnsi="Arial" w:cs="Arial"/>
          <w:sz w:val="24"/>
          <w:szCs w:val="24"/>
        </w:rPr>
        <w:t xml:space="preserve"> which the employee would be obliged to accept (Ellis, 201</w:t>
      </w:r>
      <w:r w:rsidR="001C2573" w:rsidRPr="00A913DF">
        <w:rPr>
          <w:rFonts w:ascii="Arial" w:hAnsi="Arial" w:cs="Arial"/>
          <w:sz w:val="24"/>
          <w:szCs w:val="24"/>
        </w:rPr>
        <w:t>6</w:t>
      </w:r>
      <w:r w:rsidR="00141609" w:rsidRPr="00A913DF">
        <w:rPr>
          <w:rFonts w:ascii="Arial" w:hAnsi="Arial" w:cs="Arial"/>
          <w:sz w:val="24"/>
          <w:szCs w:val="24"/>
        </w:rPr>
        <w:t xml:space="preserve">). </w:t>
      </w:r>
      <w:r w:rsidR="007154AE" w:rsidRPr="00A913DF">
        <w:rPr>
          <w:rFonts w:ascii="Arial" w:hAnsi="Arial" w:cs="Arial"/>
          <w:sz w:val="24"/>
          <w:szCs w:val="24"/>
        </w:rPr>
        <w:t xml:space="preserve">However, the balance of power can shift to employees </w:t>
      </w:r>
      <w:r w:rsidR="001C2573" w:rsidRPr="00A913DF">
        <w:rPr>
          <w:rFonts w:ascii="Arial" w:hAnsi="Arial" w:cs="Arial"/>
          <w:sz w:val="24"/>
          <w:szCs w:val="24"/>
        </w:rPr>
        <w:t>occasionally,</w:t>
      </w:r>
      <w:r w:rsidR="007154AE" w:rsidRPr="00A913DF">
        <w:rPr>
          <w:rFonts w:ascii="Arial" w:hAnsi="Arial" w:cs="Arial"/>
          <w:sz w:val="24"/>
          <w:szCs w:val="24"/>
        </w:rPr>
        <w:t xml:space="preserve"> for example during tight labour markets the employee has more value and power to de</w:t>
      </w:r>
      <w:r w:rsidR="00FF1D9B" w:rsidRPr="00A913DF">
        <w:rPr>
          <w:rFonts w:ascii="Arial" w:hAnsi="Arial" w:cs="Arial"/>
          <w:sz w:val="24"/>
          <w:szCs w:val="24"/>
        </w:rPr>
        <w:t>fine</w:t>
      </w:r>
      <w:r w:rsidR="007154AE" w:rsidRPr="00A913DF">
        <w:rPr>
          <w:rFonts w:ascii="Arial" w:hAnsi="Arial" w:cs="Arial"/>
          <w:sz w:val="24"/>
          <w:szCs w:val="24"/>
        </w:rPr>
        <w:t xml:space="preserve"> terms</w:t>
      </w:r>
      <w:r w:rsidR="00FF1D9B" w:rsidRPr="00A913DF">
        <w:rPr>
          <w:rFonts w:ascii="Arial" w:hAnsi="Arial" w:cs="Arial"/>
          <w:sz w:val="24"/>
          <w:szCs w:val="24"/>
        </w:rPr>
        <w:t>, or if the employer has not followed organisational policy or employment legislation</w:t>
      </w:r>
      <w:r w:rsidR="007154AE" w:rsidRPr="00A913DF">
        <w:rPr>
          <w:rFonts w:ascii="Arial" w:hAnsi="Arial" w:cs="Arial"/>
          <w:sz w:val="24"/>
          <w:szCs w:val="24"/>
        </w:rPr>
        <w:t xml:space="preserve">. </w:t>
      </w:r>
    </w:p>
    <w:p w14:paraId="2B610756" w14:textId="2B7ED082" w:rsidR="00A225F1" w:rsidRPr="00A913DF" w:rsidRDefault="00A225F1" w:rsidP="00654859">
      <w:pPr>
        <w:rPr>
          <w:rFonts w:ascii="Arial" w:hAnsi="Arial" w:cs="Arial"/>
          <w:sz w:val="24"/>
          <w:szCs w:val="24"/>
        </w:rPr>
      </w:pPr>
      <w:r w:rsidRPr="00A913DF">
        <w:rPr>
          <w:rFonts w:ascii="Arial" w:hAnsi="Arial" w:cs="Arial"/>
          <w:sz w:val="24"/>
          <w:szCs w:val="24"/>
        </w:rPr>
        <w:t xml:space="preserve">The indeterminate nature of employment relations concerns three aspects of the employment relationship namely; indeterminacy, </w:t>
      </w:r>
      <w:r w:rsidR="004F69EC" w:rsidRPr="00A913DF">
        <w:rPr>
          <w:rFonts w:ascii="Arial" w:hAnsi="Arial" w:cs="Arial"/>
          <w:sz w:val="24"/>
          <w:szCs w:val="24"/>
        </w:rPr>
        <w:t xml:space="preserve">unequal and dynamic. </w:t>
      </w:r>
      <w:r w:rsidR="004F69EC" w:rsidRPr="00A913DF">
        <w:rPr>
          <w:rFonts w:ascii="Arial" w:hAnsi="Arial" w:cs="Arial"/>
          <w:sz w:val="24"/>
          <w:szCs w:val="24"/>
        </w:rPr>
        <w:lastRenderedPageBreak/>
        <w:t>Indeterminacy concerns the employment contract, unlike other forms of contracts which involve the exchange of money for goods or services, the employment contract is the exchange of money for the capacity to provide labour</w:t>
      </w:r>
      <w:r w:rsidR="00A90DB1" w:rsidRPr="00A913DF">
        <w:rPr>
          <w:rFonts w:ascii="Arial" w:hAnsi="Arial" w:cs="Arial"/>
          <w:sz w:val="24"/>
          <w:szCs w:val="24"/>
        </w:rPr>
        <w:t xml:space="preserve">; employers must ensure the standards of performance is understood by the employee </w:t>
      </w:r>
      <w:r w:rsidR="00170E61" w:rsidRPr="00A913DF">
        <w:rPr>
          <w:rFonts w:ascii="Arial" w:hAnsi="Arial" w:cs="Arial"/>
          <w:sz w:val="24"/>
          <w:szCs w:val="24"/>
        </w:rPr>
        <w:t xml:space="preserve">to secure the full value of the purchased labour. Unequal highlights that the employment relationship is unequal as the power is generally held with the employer as employees are more limited to where they choose to work, whereas employers have many resources and the ability to replace underperforming employees. </w:t>
      </w:r>
      <w:r w:rsidR="005233A4" w:rsidRPr="00A913DF">
        <w:rPr>
          <w:rFonts w:ascii="Arial" w:hAnsi="Arial" w:cs="Arial"/>
          <w:sz w:val="24"/>
          <w:szCs w:val="24"/>
        </w:rPr>
        <w:t>The indeterminacy and unequal aspects bring about the dynamic aspect of the employment relationship; it is dynamic through the coexistence of conflict and cooperation</w:t>
      </w:r>
      <w:r w:rsidR="00CB1B1D" w:rsidRPr="00A913DF">
        <w:rPr>
          <w:rFonts w:ascii="Arial" w:hAnsi="Arial" w:cs="Arial"/>
          <w:sz w:val="24"/>
          <w:szCs w:val="24"/>
        </w:rPr>
        <w:t>; whilst management strategies focus on increasing labour power</w:t>
      </w:r>
      <w:r w:rsidR="00092957" w:rsidRPr="00A913DF">
        <w:rPr>
          <w:rFonts w:ascii="Arial" w:hAnsi="Arial" w:cs="Arial"/>
          <w:sz w:val="24"/>
          <w:szCs w:val="24"/>
        </w:rPr>
        <w:t xml:space="preserve">, employers shouldn’t exert their power to gain cooperation as employees could react negatively. There is always an underlying conflict between employer and employee which can arise during times of crisis (Colling and Terry, 2010). </w:t>
      </w:r>
    </w:p>
    <w:p w14:paraId="58B8BC89" w14:textId="19082E86" w:rsidR="009733B1" w:rsidRPr="00A913DF" w:rsidRDefault="00600DD0" w:rsidP="00654859">
      <w:pPr>
        <w:rPr>
          <w:rFonts w:ascii="Arial" w:hAnsi="Arial" w:cs="Arial"/>
          <w:sz w:val="24"/>
          <w:szCs w:val="24"/>
        </w:rPr>
      </w:pPr>
      <w:r w:rsidRPr="00A913DF">
        <w:rPr>
          <w:rFonts w:ascii="Arial" w:hAnsi="Arial" w:cs="Arial"/>
          <w:sz w:val="24"/>
          <w:szCs w:val="24"/>
        </w:rPr>
        <w:t>Unitarist and pluralist perspectives are two perspectives in which managers view the employment relationship. The unitarist perspective views the organisation and employees as a united team who work together behind management authority to achieve organisational goals; unitarist</w:t>
      </w:r>
      <w:r w:rsidR="001C2573" w:rsidRPr="00A913DF">
        <w:rPr>
          <w:rFonts w:ascii="Arial" w:hAnsi="Arial" w:cs="Arial"/>
          <w:sz w:val="24"/>
          <w:szCs w:val="24"/>
        </w:rPr>
        <w:t>s</w:t>
      </w:r>
      <w:r w:rsidRPr="00A913DF">
        <w:rPr>
          <w:rFonts w:ascii="Arial" w:hAnsi="Arial" w:cs="Arial"/>
          <w:sz w:val="24"/>
          <w:szCs w:val="24"/>
        </w:rPr>
        <w:t xml:space="preserve"> view employment relationship</w:t>
      </w:r>
      <w:r w:rsidR="00EB1BA9" w:rsidRPr="00A913DF">
        <w:rPr>
          <w:rFonts w:ascii="Arial" w:hAnsi="Arial" w:cs="Arial"/>
          <w:sz w:val="24"/>
          <w:szCs w:val="24"/>
        </w:rPr>
        <w:t>s</w:t>
      </w:r>
      <w:r w:rsidRPr="00A913DF">
        <w:rPr>
          <w:rFonts w:ascii="Arial" w:hAnsi="Arial" w:cs="Arial"/>
          <w:sz w:val="24"/>
          <w:szCs w:val="24"/>
        </w:rPr>
        <w:t xml:space="preserve"> a</w:t>
      </w:r>
      <w:r w:rsidR="001C2573" w:rsidRPr="00A913DF">
        <w:rPr>
          <w:rFonts w:ascii="Arial" w:hAnsi="Arial" w:cs="Arial"/>
          <w:sz w:val="24"/>
          <w:szCs w:val="24"/>
        </w:rPr>
        <w:t>s</w:t>
      </w:r>
      <w:r w:rsidRPr="00A913DF">
        <w:rPr>
          <w:rFonts w:ascii="Arial" w:hAnsi="Arial" w:cs="Arial"/>
          <w:sz w:val="24"/>
          <w:szCs w:val="24"/>
        </w:rPr>
        <w:t xml:space="preserve"> harmonic and assume there is no conflict. Whereas, the pluralist perspective </w:t>
      </w:r>
      <w:r w:rsidR="0035428C" w:rsidRPr="00A913DF">
        <w:rPr>
          <w:rFonts w:ascii="Arial" w:hAnsi="Arial" w:cs="Arial"/>
          <w:sz w:val="24"/>
          <w:szCs w:val="24"/>
        </w:rPr>
        <w:t>recognises</w:t>
      </w:r>
      <w:r w:rsidR="00357434" w:rsidRPr="00A913DF">
        <w:rPr>
          <w:rFonts w:ascii="Arial" w:hAnsi="Arial" w:cs="Arial"/>
          <w:sz w:val="24"/>
          <w:szCs w:val="24"/>
        </w:rPr>
        <w:t xml:space="preserve"> that conflict is inevitable as </w:t>
      </w:r>
      <w:r w:rsidR="0035428C" w:rsidRPr="00A913DF">
        <w:rPr>
          <w:rFonts w:ascii="Arial" w:hAnsi="Arial" w:cs="Arial"/>
          <w:sz w:val="24"/>
          <w:szCs w:val="24"/>
        </w:rPr>
        <w:t>employers and employees have different interests and agendas which can cause tension and conflict</w:t>
      </w:r>
      <w:r w:rsidR="002D1DFA" w:rsidRPr="00A913DF">
        <w:rPr>
          <w:rFonts w:ascii="Arial" w:hAnsi="Arial" w:cs="Arial"/>
          <w:sz w:val="24"/>
          <w:szCs w:val="24"/>
        </w:rPr>
        <w:t>; employers are seeking to maximise profits whereas employees want to</w:t>
      </w:r>
      <w:r w:rsidR="009733B1" w:rsidRPr="00A913DF">
        <w:rPr>
          <w:rFonts w:ascii="Arial" w:hAnsi="Arial" w:cs="Arial"/>
          <w:sz w:val="24"/>
          <w:szCs w:val="24"/>
        </w:rPr>
        <w:t xml:space="preserve"> achieve career progression and maximise their income. Both employer and employee can have shared </w:t>
      </w:r>
      <w:r w:rsidR="00986A96" w:rsidRPr="00A913DF">
        <w:rPr>
          <w:rFonts w:ascii="Arial" w:hAnsi="Arial" w:cs="Arial"/>
          <w:sz w:val="24"/>
          <w:szCs w:val="24"/>
        </w:rPr>
        <w:t>interests,</w:t>
      </w:r>
      <w:r w:rsidR="009733B1" w:rsidRPr="00A913DF">
        <w:rPr>
          <w:rFonts w:ascii="Arial" w:hAnsi="Arial" w:cs="Arial"/>
          <w:sz w:val="24"/>
          <w:szCs w:val="24"/>
        </w:rPr>
        <w:t xml:space="preserve"> but the different interests and agendas should be managed well such as through grievance procedures</w:t>
      </w:r>
      <w:r w:rsidR="00986A96" w:rsidRPr="00A913DF">
        <w:rPr>
          <w:rFonts w:ascii="Arial" w:hAnsi="Arial" w:cs="Arial"/>
          <w:sz w:val="24"/>
          <w:szCs w:val="24"/>
        </w:rPr>
        <w:t xml:space="preserve"> to minimise conflict </w:t>
      </w:r>
      <w:r w:rsidR="009733B1" w:rsidRPr="00A913DF">
        <w:rPr>
          <w:rFonts w:ascii="Arial" w:hAnsi="Arial" w:cs="Arial"/>
          <w:sz w:val="24"/>
          <w:szCs w:val="24"/>
        </w:rPr>
        <w:t xml:space="preserve">(Ellis, 2016). </w:t>
      </w:r>
    </w:p>
    <w:p w14:paraId="53563F6F" w14:textId="4953089C" w:rsidR="00A225F1" w:rsidRPr="00A913DF" w:rsidRDefault="007642C8" w:rsidP="00654859">
      <w:pPr>
        <w:rPr>
          <w:rFonts w:ascii="Arial" w:hAnsi="Arial" w:cs="Arial"/>
          <w:sz w:val="24"/>
          <w:szCs w:val="24"/>
        </w:rPr>
      </w:pPr>
      <w:r w:rsidRPr="00A913DF">
        <w:rPr>
          <w:rFonts w:ascii="Arial" w:hAnsi="Arial" w:cs="Arial"/>
          <w:sz w:val="24"/>
          <w:szCs w:val="24"/>
        </w:rPr>
        <w:t xml:space="preserve">Economic exchange and psychological contract are two alternative perspectives on employee relationships. </w:t>
      </w:r>
      <w:r w:rsidR="00D33ECD" w:rsidRPr="00A913DF">
        <w:rPr>
          <w:rFonts w:ascii="Arial" w:hAnsi="Arial" w:cs="Arial"/>
          <w:sz w:val="24"/>
          <w:szCs w:val="24"/>
        </w:rPr>
        <w:t xml:space="preserve">The economic exchange </w:t>
      </w:r>
      <w:r w:rsidR="001C2573" w:rsidRPr="00A913DF">
        <w:rPr>
          <w:rFonts w:ascii="Arial" w:hAnsi="Arial" w:cs="Arial"/>
          <w:sz w:val="24"/>
          <w:szCs w:val="24"/>
        </w:rPr>
        <w:t>views the</w:t>
      </w:r>
      <w:r w:rsidR="00D33ECD" w:rsidRPr="00A913DF">
        <w:rPr>
          <w:rFonts w:ascii="Arial" w:hAnsi="Arial" w:cs="Arial"/>
          <w:sz w:val="24"/>
          <w:szCs w:val="24"/>
        </w:rPr>
        <w:t xml:space="preserve"> employee relationship as purely a financial transaction where</w:t>
      </w:r>
      <w:r w:rsidR="001C2573" w:rsidRPr="00A913DF">
        <w:rPr>
          <w:rFonts w:ascii="Arial" w:hAnsi="Arial" w:cs="Arial"/>
          <w:sz w:val="24"/>
          <w:szCs w:val="24"/>
        </w:rPr>
        <w:t>as,</w:t>
      </w:r>
      <w:r w:rsidR="00D33ECD" w:rsidRPr="00A913DF">
        <w:rPr>
          <w:rFonts w:ascii="Arial" w:hAnsi="Arial" w:cs="Arial"/>
          <w:sz w:val="24"/>
          <w:szCs w:val="24"/>
        </w:rPr>
        <w:t xml:space="preserve"> the employee works for money </w:t>
      </w:r>
      <w:r w:rsidR="001C2573" w:rsidRPr="00A913DF">
        <w:rPr>
          <w:rFonts w:ascii="Arial" w:hAnsi="Arial" w:cs="Arial"/>
          <w:sz w:val="24"/>
          <w:szCs w:val="24"/>
        </w:rPr>
        <w:t xml:space="preserve">therefore </w:t>
      </w:r>
      <w:r w:rsidR="00D33ECD" w:rsidRPr="00A913DF">
        <w:rPr>
          <w:rFonts w:ascii="Arial" w:hAnsi="Arial" w:cs="Arial"/>
          <w:sz w:val="24"/>
          <w:szCs w:val="24"/>
        </w:rPr>
        <w:t>productivity could increase with more money; this perspective is criticised as it fails to recognise other reasons for working such as fulfilment (Ellis, 2016). CIPD (2019) define the psychological contract as “the expectations, beliefs and obligations, as perceived by the employer and the worker”</w:t>
      </w:r>
      <w:r w:rsidR="003C7457" w:rsidRPr="00A913DF">
        <w:rPr>
          <w:rFonts w:ascii="Arial" w:hAnsi="Arial" w:cs="Arial"/>
          <w:sz w:val="24"/>
          <w:szCs w:val="24"/>
        </w:rPr>
        <w:t xml:space="preserve"> therefore the employer and employee both recognise they have obligations towards </w:t>
      </w:r>
      <w:r w:rsidR="001C2573" w:rsidRPr="00A913DF">
        <w:rPr>
          <w:rFonts w:ascii="Arial" w:hAnsi="Arial" w:cs="Arial"/>
          <w:sz w:val="24"/>
          <w:szCs w:val="24"/>
        </w:rPr>
        <w:t>each other</w:t>
      </w:r>
      <w:r w:rsidR="003C7457" w:rsidRPr="00A913DF">
        <w:rPr>
          <w:rFonts w:ascii="Arial" w:hAnsi="Arial" w:cs="Arial"/>
          <w:sz w:val="24"/>
          <w:szCs w:val="24"/>
        </w:rPr>
        <w:t>; the obligations</w:t>
      </w:r>
      <w:r w:rsidR="001C2573" w:rsidRPr="00A913DF">
        <w:rPr>
          <w:rFonts w:ascii="Arial" w:hAnsi="Arial" w:cs="Arial"/>
          <w:sz w:val="24"/>
          <w:szCs w:val="24"/>
        </w:rPr>
        <w:t xml:space="preserve"> </w:t>
      </w:r>
      <w:r w:rsidR="003C7457" w:rsidRPr="00A913DF">
        <w:rPr>
          <w:rFonts w:ascii="Arial" w:hAnsi="Arial" w:cs="Arial"/>
          <w:sz w:val="24"/>
          <w:szCs w:val="24"/>
        </w:rPr>
        <w:t>include job security, trust and perceived fairness. If the psychological contract is fulfilled, it is suggested that it will positively impact the employment relationship and associated behaviours (Ellis, 2016).</w:t>
      </w:r>
    </w:p>
    <w:p w14:paraId="621C9FC4" w14:textId="41FB0CB7" w:rsidR="000256CC" w:rsidRPr="00A913DF" w:rsidRDefault="00B9462A" w:rsidP="000256CC">
      <w:pPr>
        <w:rPr>
          <w:rFonts w:ascii="Arial" w:hAnsi="Arial" w:cs="Arial"/>
          <w:b/>
          <w:sz w:val="24"/>
          <w:szCs w:val="24"/>
        </w:rPr>
      </w:pPr>
      <w:r w:rsidRPr="00A913DF">
        <w:rPr>
          <w:rFonts w:ascii="Arial" w:hAnsi="Arial" w:cs="Arial"/>
          <w:b/>
          <w:sz w:val="24"/>
          <w:szCs w:val="24"/>
        </w:rPr>
        <w:t>2.</w:t>
      </w:r>
    </w:p>
    <w:p w14:paraId="5458FEA9" w14:textId="27654F82" w:rsidR="007354F5" w:rsidRPr="00A913DF" w:rsidRDefault="00291EDE" w:rsidP="00654859">
      <w:pPr>
        <w:rPr>
          <w:rFonts w:ascii="Arial" w:hAnsi="Arial" w:cs="Arial"/>
          <w:sz w:val="24"/>
          <w:szCs w:val="24"/>
        </w:rPr>
      </w:pPr>
      <w:r w:rsidRPr="00A913DF">
        <w:rPr>
          <w:rFonts w:ascii="Arial" w:hAnsi="Arial" w:cs="Arial"/>
          <w:sz w:val="24"/>
          <w:szCs w:val="24"/>
        </w:rPr>
        <w:t>The Trade Unions and Labour Relations (Consolidation) Act 1992 describe trade unions as workers whose main purpose is to regulat</w:t>
      </w:r>
      <w:r w:rsidR="00B9462A" w:rsidRPr="00A913DF">
        <w:rPr>
          <w:rFonts w:ascii="Arial" w:hAnsi="Arial" w:cs="Arial"/>
          <w:sz w:val="24"/>
          <w:szCs w:val="24"/>
        </w:rPr>
        <w:t>e</w:t>
      </w:r>
      <w:r w:rsidR="001C2573" w:rsidRPr="00A913DF">
        <w:rPr>
          <w:rFonts w:ascii="Arial" w:hAnsi="Arial" w:cs="Arial"/>
          <w:sz w:val="24"/>
          <w:szCs w:val="24"/>
        </w:rPr>
        <w:t xml:space="preserve"> </w:t>
      </w:r>
      <w:r w:rsidRPr="00A913DF">
        <w:rPr>
          <w:rFonts w:ascii="Arial" w:hAnsi="Arial" w:cs="Arial"/>
          <w:sz w:val="24"/>
          <w:szCs w:val="24"/>
        </w:rPr>
        <w:t>relations between employ</w:t>
      </w:r>
      <w:r w:rsidR="00246E3D" w:rsidRPr="00A913DF">
        <w:rPr>
          <w:rFonts w:ascii="Arial" w:hAnsi="Arial" w:cs="Arial"/>
          <w:sz w:val="24"/>
          <w:szCs w:val="24"/>
        </w:rPr>
        <w:t>ers and employees (Legislation,</w:t>
      </w:r>
      <w:r w:rsidR="001C2573" w:rsidRPr="00A913DF">
        <w:rPr>
          <w:rFonts w:ascii="Arial" w:hAnsi="Arial" w:cs="Arial"/>
          <w:sz w:val="24"/>
          <w:szCs w:val="24"/>
        </w:rPr>
        <w:t xml:space="preserve"> </w:t>
      </w:r>
      <w:r w:rsidRPr="00A913DF">
        <w:rPr>
          <w:rFonts w:ascii="Arial" w:hAnsi="Arial" w:cs="Arial"/>
          <w:sz w:val="24"/>
          <w:szCs w:val="24"/>
        </w:rPr>
        <w:t xml:space="preserve">ND). </w:t>
      </w:r>
      <w:r w:rsidR="000256CC" w:rsidRPr="00A913DF">
        <w:rPr>
          <w:rFonts w:ascii="Arial" w:hAnsi="Arial" w:cs="Arial"/>
          <w:sz w:val="24"/>
          <w:szCs w:val="24"/>
        </w:rPr>
        <w:t>Trade unions regulate employment relationships by representing</w:t>
      </w:r>
      <w:r w:rsidR="008C531F" w:rsidRPr="00A913DF">
        <w:rPr>
          <w:rFonts w:ascii="Arial" w:hAnsi="Arial" w:cs="Arial"/>
          <w:sz w:val="24"/>
          <w:szCs w:val="24"/>
        </w:rPr>
        <w:t xml:space="preserve"> employee</w:t>
      </w:r>
      <w:r w:rsidR="000256CC" w:rsidRPr="00A913DF">
        <w:rPr>
          <w:rFonts w:ascii="Arial" w:hAnsi="Arial" w:cs="Arial"/>
          <w:sz w:val="24"/>
          <w:szCs w:val="24"/>
        </w:rPr>
        <w:t xml:space="preserve"> interests to ensure democracy in the workplace</w:t>
      </w:r>
      <w:r w:rsidR="00090818" w:rsidRPr="00A913DF">
        <w:rPr>
          <w:rFonts w:ascii="Arial" w:hAnsi="Arial" w:cs="Arial"/>
          <w:sz w:val="24"/>
          <w:szCs w:val="24"/>
        </w:rPr>
        <w:t>; trade unions can represent</w:t>
      </w:r>
      <w:r w:rsidR="008C531F" w:rsidRPr="00A913DF">
        <w:rPr>
          <w:rFonts w:ascii="Arial" w:hAnsi="Arial" w:cs="Arial"/>
          <w:sz w:val="24"/>
          <w:szCs w:val="24"/>
        </w:rPr>
        <w:t xml:space="preserve"> </w:t>
      </w:r>
      <w:r w:rsidR="00090818" w:rsidRPr="00A913DF">
        <w:rPr>
          <w:rFonts w:ascii="Arial" w:hAnsi="Arial" w:cs="Arial"/>
          <w:sz w:val="24"/>
          <w:szCs w:val="24"/>
        </w:rPr>
        <w:t xml:space="preserve">members individually however, they are more influential collectively. </w:t>
      </w:r>
      <w:r w:rsidRPr="00A913DF">
        <w:rPr>
          <w:rFonts w:ascii="Arial" w:hAnsi="Arial" w:cs="Arial"/>
          <w:sz w:val="24"/>
          <w:szCs w:val="24"/>
        </w:rPr>
        <w:t>Trade unions emerged as workers wan</w:t>
      </w:r>
      <w:r w:rsidR="00B9462A" w:rsidRPr="00A913DF">
        <w:rPr>
          <w:rFonts w:ascii="Arial" w:hAnsi="Arial" w:cs="Arial"/>
          <w:sz w:val="24"/>
          <w:szCs w:val="24"/>
        </w:rPr>
        <w:t>t</w:t>
      </w:r>
      <w:r w:rsidR="001C2573" w:rsidRPr="00A913DF">
        <w:rPr>
          <w:rFonts w:ascii="Arial" w:hAnsi="Arial" w:cs="Arial"/>
          <w:sz w:val="24"/>
          <w:szCs w:val="24"/>
        </w:rPr>
        <w:t>ed</w:t>
      </w:r>
      <w:r w:rsidR="00B9462A" w:rsidRPr="00A913DF">
        <w:rPr>
          <w:rFonts w:ascii="Arial" w:hAnsi="Arial" w:cs="Arial"/>
          <w:sz w:val="24"/>
          <w:szCs w:val="24"/>
        </w:rPr>
        <w:t xml:space="preserve"> </w:t>
      </w:r>
      <w:r w:rsidRPr="00A913DF">
        <w:rPr>
          <w:rFonts w:ascii="Arial" w:hAnsi="Arial" w:cs="Arial"/>
          <w:sz w:val="24"/>
          <w:szCs w:val="24"/>
        </w:rPr>
        <w:t xml:space="preserve">to re-balance the power in employment relationships, so employer and employee has an equal distribution of </w:t>
      </w:r>
      <w:r w:rsidRPr="00A913DF">
        <w:rPr>
          <w:rFonts w:ascii="Arial" w:hAnsi="Arial" w:cs="Arial"/>
          <w:sz w:val="24"/>
          <w:szCs w:val="24"/>
        </w:rPr>
        <w:lastRenderedPageBreak/>
        <w:t>power</w:t>
      </w:r>
      <w:r w:rsidR="007354F5" w:rsidRPr="00A913DF">
        <w:rPr>
          <w:rFonts w:ascii="Arial" w:hAnsi="Arial" w:cs="Arial"/>
          <w:sz w:val="24"/>
          <w:szCs w:val="24"/>
        </w:rPr>
        <w:t>. Trade unions will work with Government and managemen</w:t>
      </w:r>
      <w:r w:rsidR="001C2573" w:rsidRPr="00A913DF">
        <w:rPr>
          <w:rFonts w:ascii="Arial" w:hAnsi="Arial" w:cs="Arial"/>
          <w:sz w:val="24"/>
          <w:szCs w:val="24"/>
        </w:rPr>
        <w:t>t</w:t>
      </w:r>
      <w:r w:rsidR="007354F5" w:rsidRPr="00A913DF">
        <w:rPr>
          <w:rFonts w:ascii="Arial" w:hAnsi="Arial" w:cs="Arial"/>
          <w:sz w:val="24"/>
          <w:szCs w:val="24"/>
        </w:rPr>
        <w:t xml:space="preserve"> however, they remain independent from these parties</w:t>
      </w:r>
      <w:r w:rsidRPr="00A913DF">
        <w:rPr>
          <w:rFonts w:ascii="Arial" w:hAnsi="Arial" w:cs="Arial"/>
          <w:sz w:val="24"/>
          <w:szCs w:val="24"/>
        </w:rPr>
        <w:t xml:space="preserve"> (Ellis, 2016).</w:t>
      </w:r>
      <w:r w:rsidR="00FE12CD" w:rsidRPr="00A913DF">
        <w:rPr>
          <w:rFonts w:ascii="Arial" w:hAnsi="Arial" w:cs="Arial"/>
          <w:sz w:val="24"/>
          <w:szCs w:val="24"/>
        </w:rPr>
        <w:t xml:space="preserve"> </w:t>
      </w:r>
      <w:r w:rsidRPr="00A913DF">
        <w:rPr>
          <w:rFonts w:ascii="Arial" w:hAnsi="Arial" w:cs="Arial"/>
          <w:sz w:val="24"/>
          <w:szCs w:val="24"/>
        </w:rPr>
        <w:t>Trade unions impact employee relations as they work to improve the quality</w:t>
      </w:r>
      <w:r w:rsidR="00A47FD7" w:rsidRPr="00A913DF">
        <w:rPr>
          <w:rFonts w:ascii="Arial" w:hAnsi="Arial" w:cs="Arial"/>
          <w:sz w:val="24"/>
          <w:szCs w:val="24"/>
        </w:rPr>
        <w:t xml:space="preserve"> of the employment relationship between employers and employees through collective bargaining for better pay</w:t>
      </w:r>
      <w:r w:rsidR="007354F5" w:rsidRPr="00A913DF">
        <w:rPr>
          <w:rFonts w:ascii="Arial" w:hAnsi="Arial" w:cs="Arial"/>
          <w:sz w:val="24"/>
          <w:szCs w:val="24"/>
        </w:rPr>
        <w:t>, benefits</w:t>
      </w:r>
      <w:r w:rsidR="00A47FD7" w:rsidRPr="00A913DF">
        <w:rPr>
          <w:rFonts w:ascii="Arial" w:hAnsi="Arial" w:cs="Arial"/>
          <w:sz w:val="24"/>
          <w:szCs w:val="24"/>
        </w:rPr>
        <w:t xml:space="preserve"> and conditions, political campaigning and industrial action (UNISON, ND)</w:t>
      </w:r>
      <w:r w:rsidR="00D1700C" w:rsidRPr="00A913DF">
        <w:rPr>
          <w:rFonts w:ascii="Arial" w:hAnsi="Arial" w:cs="Arial"/>
          <w:sz w:val="24"/>
          <w:szCs w:val="24"/>
        </w:rPr>
        <w:t xml:space="preserve">; as such, they rely on negotiation and consultation processes (Ellis, 2016). </w:t>
      </w:r>
    </w:p>
    <w:p w14:paraId="5D5D12AE" w14:textId="09029953" w:rsidR="009A3EE2" w:rsidRPr="00A913DF" w:rsidRDefault="00AA5EB7" w:rsidP="00654859">
      <w:pPr>
        <w:rPr>
          <w:rFonts w:ascii="Arial" w:hAnsi="Arial" w:cs="Arial"/>
          <w:sz w:val="24"/>
          <w:szCs w:val="24"/>
        </w:rPr>
      </w:pPr>
      <w:r w:rsidRPr="00A913DF">
        <w:rPr>
          <w:rFonts w:ascii="Arial" w:hAnsi="Arial" w:cs="Arial"/>
          <w:sz w:val="24"/>
          <w:szCs w:val="24"/>
        </w:rPr>
        <w:t xml:space="preserve">At its peak, there was 20-million trade union members however, it </w:t>
      </w:r>
      <w:r w:rsidR="001C2573" w:rsidRPr="00A913DF">
        <w:rPr>
          <w:rFonts w:ascii="Arial" w:hAnsi="Arial" w:cs="Arial"/>
          <w:sz w:val="24"/>
          <w:szCs w:val="24"/>
        </w:rPr>
        <w:t>continuously declines w</w:t>
      </w:r>
      <w:r w:rsidRPr="00A913DF">
        <w:rPr>
          <w:rFonts w:ascii="Arial" w:hAnsi="Arial" w:cs="Arial"/>
          <w:sz w:val="24"/>
          <w:szCs w:val="24"/>
        </w:rPr>
        <w:t>ith only 6.5-million UK trade union members in 2013 (The Economist, 2015) therefore, suggesting that trade unions have less influence on employee relations now</w:t>
      </w:r>
      <w:r w:rsidR="009A3EE2" w:rsidRPr="00A913DF">
        <w:rPr>
          <w:rFonts w:ascii="Arial" w:hAnsi="Arial" w:cs="Arial"/>
          <w:sz w:val="24"/>
          <w:szCs w:val="24"/>
        </w:rPr>
        <w:t xml:space="preserve"> and the future prospects of increasing influence is limited</w:t>
      </w:r>
      <w:r w:rsidRPr="00A913DF">
        <w:rPr>
          <w:rFonts w:ascii="Arial" w:hAnsi="Arial" w:cs="Arial"/>
          <w:sz w:val="24"/>
          <w:szCs w:val="24"/>
        </w:rPr>
        <w:t xml:space="preserve"> </w:t>
      </w:r>
      <w:r w:rsidR="009A3EE2" w:rsidRPr="00A913DF">
        <w:rPr>
          <w:rFonts w:ascii="Arial" w:hAnsi="Arial" w:cs="Arial"/>
          <w:sz w:val="24"/>
          <w:szCs w:val="24"/>
        </w:rPr>
        <w:t xml:space="preserve">(Ellis, 2016). Rose (2008) identify four reasons for the decline of trade union memberships; HRM policies promote individual employment relationships; the rise of unemployment; </w:t>
      </w:r>
      <w:r w:rsidR="00FE12CD" w:rsidRPr="00A913DF">
        <w:rPr>
          <w:rFonts w:ascii="Arial" w:hAnsi="Arial" w:cs="Arial"/>
          <w:sz w:val="24"/>
          <w:szCs w:val="24"/>
        </w:rPr>
        <w:t xml:space="preserve">legislation specifically developed to reduce memberships and; a changing workforce has seen a decline or disappearance of industries such as mining. Topping (2017) adds that the rise of the gig economy and public sector cuts are also responsible for the decline however, trade union membership is especially important now with the rise of precarious jobs resulting in less access to sick pay, job protection and an increase in temporary workers. </w:t>
      </w:r>
    </w:p>
    <w:p w14:paraId="1F3F668F" w14:textId="09B499DC" w:rsidR="0085347F" w:rsidRPr="00A913DF" w:rsidRDefault="00B306A2" w:rsidP="00654859">
      <w:pPr>
        <w:rPr>
          <w:rFonts w:ascii="Arial" w:hAnsi="Arial" w:cs="Arial"/>
          <w:sz w:val="24"/>
          <w:szCs w:val="24"/>
        </w:rPr>
      </w:pPr>
      <w:r w:rsidRPr="00A913DF">
        <w:rPr>
          <w:rFonts w:ascii="Arial" w:hAnsi="Arial" w:cs="Arial"/>
          <w:sz w:val="24"/>
          <w:szCs w:val="24"/>
        </w:rPr>
        <w:t>Management refers to</w:t>
      </w:r>
      <w:r w:rsidR="00F56F77" w:rsidRPr="00A913DF">
        <w:rPr>
          <w:rFonts w:ascii="Arial" w:hAnsi="Arial" w:cs="Arial"/>
          <w:sz w:val="24"/>
          <w:szCs w:val="24"/>
        </w:rPr>
        <w:t>;</w:t>
      </w:r>
      <w:r w:rsidRPr="00A913DF">
        <w:rPr>
          <w:rFonts w:ascii="Arial" w:hAnsi="Arial" w:cs="Arial"/>
          <w:sz w:val="24"/>
          <w:szCs w:val="24"/>
        </w:rPr>
        <w:t xml:space="preserve"> a system of authority</w:t>
      </w:r>
      <w:r w:rsidR="00F56F77" w:rsidRPr="00A913DF">
        <w:rPr>
          <w:rFonts w:ascii="Arial" w:hAnsi="Arial" w:cs="Arial"/>
          <w:sz w:val="24"/>
          <w:szCs w:val="24"/>
        </w:rPr>
        <w:t xml:space="preserve"> dependent on the power relations through rules</w:t>
      </w:r>
      <w:r w:rsidR="0041270C" w:rsidRPr="00A913DF">
        <w:rPr>
          <w:rFonts w:ascii="Arial" w:hAnsi="Arial" w:cs="Arial"/>
          <w:sz w:val="24"/>
          <w:szCs w:val="24"/>
        </w:rPr>
        <w:t>;</w:t>
      </w:r>
      <w:r w:rsidRPr="00A913DF">
        <w:rPr>
          <w:rFonts w:ascii="Arial" w:hAnsi="Arial" w:cs="Arial"/>
          <w:sz w:val="24"/>
          <w:szCs w:val="24"/>
        </w:rPr>
        <w:t xml:space="preserve"> a group of people</w:t>
      </w:r>
      <w:r w:rsidR="0041270C" w:rsidRPr="00A913DF">
        <w:rPr>
          <w:rFonts w:ascii="Arial" w:hAnsi="Arial" w:cs="Arial"/>
          <w:sz w:val="24"/>
          <w:szCs w:val="24"/>
        </w:rPr>
        <w:t xml:space="preserve"> who facilitate organisational operations;</w:t>
      </w:r>
      <w:r w:rsidRPr="00A913DF">
        <w:rPr>
          <w:rFonts w:ascii="Arial" w:hAnsi="Arial" w:cs="Arial"/>
          <w:sz w:val="24"/>
          <w:szCs w:val="24"/>
        </w:rPr>
        <w:t xml:space="preserve"> or a process</w:t>
      </w:r>
      <w:r w:rsidR="0041270C" w:rsidRPr="00A913DF">
        <w:rPr>
          <w:rFonts w:ascii="Arial" w:hAnsi="Arial" w:cs="Arial"/>
          <w:sz w:val="24"/>
          <w:szCs w:val="24"/>
        </w:rPr>
        <w:t xml:space="preserve"> such as the organisation and delivery of work</w:t>
      </w:r>
      <w:r w:rsidR="001C2573" w:rsidRPr="00A913DF">
        <w:rPr>
          <w:rFonts w:ascii="Arial" w:hAnsi="Arial" w:cs="Arial"/>
          <w:sz w:val="24"/>
          <w:szCs w:val="24"/>
        </w:rPr>
        <w:t>. M</w:t>
      </w:r>
      <w:r w:rsidRPr="00A913DF">
        <w:rPr>
          <w:rFonts w:ascii="Arial" w:hAnsi="Arial" w:cs="Arial"/>
          <w:sz w:val="24"/>
          <w:szCs w:val="24"/>
        </w:rPr>
        <w:t xml:space="preserve">anagement can influence and impact the employment relationship and the adopted management style will determine whether the employment relationship will be sustained. </w:t>
      </w:r>
      <w:r w:rsidR="0041270C" w:rsidRPr="00A913DF">
        <w:rPr>
          <w:rFonts w:ascii="Arial" w:hAnsi="Arial" w:cs="Arial"/>
          <w:sz w:val="24"/>
          <w:szCs w:val="24"/>
        </w:rPr>
        <w:t>Historically,</w:t>
      </w:r>
      <w:r w:rsidR="00961F15" w:rsidRPr="00A913DF">
        <w:rPr>
          <w:rFonts w:ascii="Arial" w:hAnsi="Arial" w:cs="Arial"/>
          <w:sz w:val="24"/>
          <w:szCs w:val="24"/>
        </w:rPr>
        <w:t xml:space="preserve"> management</w:t>
      </w:r>
      <w:r w:rsidR="001C2573" w:rsidRPr="00A913DF">
        <w:rPr>
          <w:rFonts w:ascii="Arial" w:hAnsi="Arial" w:cs="Arial"/>
          <w:sz w:val="24"/>
          <w:szCs w:val="24"/>
        </w:rPr>
        <w:t>’</w:t>
      </w:r>
      <w:r w:rsidR="00961F15" w:rsidRPr="00A913DF">
        <w:rPr>
          <w:rFonts w:ascii="Arial" w:hAnsi="Arial" w:cs="Arial"/>
          <w:sz w:val="24"/>
          <w:szCs w:val="24"/>
        </w:rPr>
        <w:t xml:space="preserve">s role in employee relations was somewhat unimportant compared to trade unions and the government however, it has become increasingly a major force and influence for employee relations (Sisson, 2010). </w:t>
      </w:r>
    </w:p>
    <w:p w14:paraId="5699C1BE" w14:textId="0FBBDD98" w:rsidR="00961FE8" w:rsidRPr="00A913DF" w:rsidRDefault="00E26B7A" w:rsidP="00654859">
      <w:pPr>
        <w:rPr>
          <w:rFonts w:ascii="Arial" w:hAnsi="Arial" w:cs="Arial"/>
          <w:sz w:val="24"/>
          <w:szCs w:val="24"/>
        </w:rPr>
      </w:pPr>
      <w:r w:rsidRPr="00A913DF">
        <w:rPr>
          <w:rFonts w:ascii="Arial" w:hAnsi="Arial" w:cs="Arial"/>
          <w:sz w:val="24"/>
          <w:szCs w:val="24"/>
        </w:rPr>
        <w:t>Kilroy and Dundon (2015) identified three front-line manager</w:t>
      </w:r>
      <w:r w:rsidR="005E31B1" w:rsidRPr="00A913DF">
        <w:rPr>
          <w:rFonts w:ascii="Arial" w:hAnsi="Arial" w:cs="Arial"/>
          <w:sz w:val="24"/>
          <w:szCs w:val="24"/>
        </w:rPr>
        <w:t xml:space="preserve"> (FLM)</w:t>
      </w:r>
      <w:r w:rsidRPr="00A913DF">
        <w:rPr>
          <w:rFonts w:ascii="Arial" w:hAnsi="Arial" w:cs="Arial"/>
          <w:sz w:val="24"/>
          <w:szCs w:val="24"/>
        </w:rPr>
        <w:t xml:space="preserve"> </w:t>
      </w:r>
      <w:r w:rsidR="00F10AA8" w:rsidRPr="00A913DF">
        <w:rPr>
          <w:rFonts w:ascii="Arial" w:hAnsi="Arial" w:cs="Arial"/>
          <w:sz w:val="24"/>
          <w:szCs w:val="24"/>
        </w:rPr>
        <w:t>styles</w:t>
      </w:r>
      <w:r w:rsidR="00961FE8" w:rsidRPr="00A913DF">
        <w:rPr>
          <w:rFonts w:ascii="Arial" w:hAnsi="Arial" w:cs="Arial"/>
          <w:sz w:val="24"/>
          <w:szCs w:val="24"/>
        </w:rPr>
        <w:t xml:space="preserve"> in their research</w:t>
      </w:r>
      <w:r w:rsidRPr="00A913DF">
        <w:rPr>
          <w:rFonts w:ascii="Arial" w:hAnsi="Arial" w:cs="Arial"/>
          <w:sz w:val="24"/>
          <w:szCs w:val="24"/>
        </w:rPr>
        <w:t xml:space="preserve"> namely organisational leader, policy enactor and employee coach</w:t>
      </w:r>
      <w:r w:rsidR="00733DF5" w:rsidRPr="00A913DF">
        <w:rPr>
          <w:rFonts w:ascii="Arial" w:hAnsi="Arial" w:cs="Arial"/>
          <w:sz w:val="24"/>
          <w:szCs w:val="24"/>
        </w:rPr>
        <w:t xml:space="preserve">. </w:t>
      </w:r>
      <w:r w:rsidR="005E31B1" w:rsidRPr="00A913DF">
        <w:rPr>
          <w:rFonts w:ascii="Arial" w:hAnsi="Arial" w:cs="Arial"/>
          <w:sz w:val="24"/>
          <w:szCs w:val="24"/>
        </w:rPr>
        <w:t>The policy enactor implements HRM rigidly ensuring it is clear what HRM practice is applied and why</w:t>
      </w:r>
      <w:r w:rsidR="004E2849" w:rsidRPr="00A913DF">
        <w:rPr>
          <w:rFonts w:ascii="Arial" w:hAnsi="Arial" w:cs="Arial"/>
          <w:sz w:val="24"/>
          <w:szCs w:val="24"/>
        </w:rPr>
        <w:t>,</w:t>
      </w:r>
      <w:r w:rsidR="005E31B1" w:rsidRPr="00A913DF">
        <w:rPr>
          <w:rFonts w:ascii="Arial" w:hAnsi="Arial" w:cs="Arial"/>
          <w:sz w:val="24"/>
          <w:szCs w:val="24"/>
        </w:rPr>
        <w:t xml:space="preserve"> </w:t>
      </w:r>
      <w:r w:rsidR="004E2849" w:rsidRPr="00A913DF">
        <w:rPr>
          <w:rFonts w:ascii="Arial" w:hAnsi="Arial" w:cs="Arial"/>
          <w:sz w:val="24"/>
          <w:szCs w:val="24"/>
        </w:rPr>
        <w:t>also relying</w:t>
      </w:r>
      <w:r w:rsidR="005E31B1" w:rsidRPr="00A913DF">
        <w:rPr>
          <w:rFonts w:ascii="Arial" w:hAnsi="Arial" w:cs="Arial"/>
          <w:sz w:val="24"/>
          <w:szCs w:val="24"/>
        </w:rPr>
        <w:t xml:space="preserve"> on hierarchy and policy to manage; the employee views the </w:t>
      </w:r>
      <w:r w:rsidR="004E2849" w:rsidRPr="00A913DF">
        <w:rPr>
          <w:rFonts w:ascii="Arial" w:hAnsi="Arial" w:cs="Arial"/>
          <w:sz w:val="24"/>
          <w:szCs w:val="24"/>
        </w:rPr>
        <w:t xml:space="preserve">policy enactor </w:t>
      </w:r>
      <w:r w:rsidR="005E31B1" w:rsidRPr="00A913DF">
        <w:rPr>
          <w:rFonts w:ascii="Arial" w:hAnsi="Arial" w:cs="Arial"/>
          <w:sz w:val="24"/>
          <w:szCs w:val="24"/>
        </w:rPr>
        <w:t>as HRM dominant whilst other interactions such as one-to-ones are less of a priority. The organisational leader implements HRM policy selectively and uses policies as a support for the employee relationship</w:t>
      </w:r>
      <w:r w:rsidR="004E2849" w:rsidRPr="00A913DF">
        <w:rPr>
          <w:rFonts w:ascii="Arial" w:hAnsi="Arial" w:cs="Arial"/>
          <w:sz w:val="24"/>
          <w:szCs w:val="24"/>
        </w:rPr>
        <w:t xml:space="preserve"> instead,</w:t>
      </w:r>
      <w:r w:rsidR="00961FE8" w:rsidRPr="00A913DF">
        <w:rPr>
          <w:rFonts w:ascii="Arial" w:hAnsi="Arial" w:cs="Arial"/>
          <w:sz w:val="24"/>
          <w:szCs w:val="24"/>
        </w:rPr>
        <w:t xml:space="preserve"> relying on the employee relationship to manage</w:t>
      </w:r>
      <w:r w:rsidR="004E2849" w:rsidRPr="00A913DF">
        <w:rPr>
          <w:rFonts w:ascii="Arial" w:hAnsi="Arial" w:cs="Arial"/>
          <w:sz w:val="24"/>
          <w:szCs w:val="24"/>
        </w:rPr>
        <w:t xml:space="preserve"> and </w:t>
      </w:r>
      <w:r w:rsidR="005E31B1" w:rsidRPr="00A913DF">
        <w:rPr>
          <w:rFonts w:ascii="Arial" w:hAnsi="Arial" w:cs="Arial"/>
          <w:sz w:val="24"/>
          <w:szCs w:val="24"/>
        </w:rPr>
        <w:t>often us</w:t>
      </w:r>
      <w:r w:rsidR="00961FE8" w:rsidRPr="00A913DF">
        <w:rPr>
          <w:rFonts w:ascii="Arial" w:hAnsi="Arial" w:cs="Arial"/>
          <w:sz w:val="24"/>
          <w:szCs w:val="24"/>
        </w:rPr>
        <w:t>es</w:t>
      </w:r>
      <w:r w:rsidR="005E31B1" w:rsidRPr="00A913DF">
        <w:rPr>
          <w:rFonts w:ascii="Arial" w:hAnsi="Arial" w:cs="Arial"/>
          <w:sz w:val="24"/>
          <w:szCs w:val="24"/>
        </w:rPr>
        <w:t xml:space="preserve"> their initiative to go beyond HRM policy; the employee </w:t>
      </w:r>
      <w:r w:rsidR="004E2849" w:rsidRPr="00A913DF">
        <w:rPr>
          <w:rFonts w:ascii="Arial" w:hAnsi="Arial" w:cs="Arial"/>
          <w:sz w:val="24"/>
          <w:szCs w:val="24"/>
        </w:rPr>
        <w:t>perceives</w:t>
      </w:r>
      <w:r w:rsidR="005E31B1" w:rsidRPr="00A913DF">
        <w:rPr>
          <w:rFonts w:ascii="Arial" w:hAnsi="Arial" w:cs="Arial"/>
          <w:sz w:val="24"/>
          <w:szCs w:val="24"/>
        </w:rPr>
        <w:t xml:space="preserve"> the</w:t>
      </w:r>
      <w:r w:rsidR="004E2849" w:rsidRPr="00A913DF">
        <w:rPr>
          <w:rFonts w:ascii="Arial" w:hAnsi="Arial" w:cs="Arial"/>
          <w:sz w:val="24"/>
          <w:szCs w:val="24"/>
        </w:rPr>
        <w:t xml:space="preserve"> organisational leader positively</w:t>
      </w:r>
      <w:r w:rsidR="005E31B1" w:rsidRPr="00A913DF">
        <w:rPr>
          <w:rFonts w:ascii="Arial" w:hAnsi="Arial" w:cs="Arial"/>
          <w:sz w:val="24"/>
          <w:szCs w:val="24"/>
        </w:rPr>
        <w:t>. T</w:t>
      </w:r>
      <w:r w:rsidR="00604D14" w:rsidRPr="00A913DF">
        <w:rPr>
          <w:rFonts w:ascii="Arial" w:hAnsi="Arial" w:cs="Arial"/>
          <w:sz w:val="24"/>
          <w:szCs w:val="24"/>
        </w:rPr>
        <w:t xml:space="preserve">he employee coach tailors their approach to each employee </w:t>
      </w:r>
      <w:r w:rsidR="004E2849" w:rsidRPr="00A913DF">
        <w:rPr>
          <w:rFonts w:ascii="Arial" w:hAnsi="Arial" w:cs="Arial"/>
          <w:sz w:val="24"/>
          <w:szCs w:val="24"/>
        </w:rPr>
        <w:t>and uses</w:t>
      </w:r>
      <w:r w:rsidR="00604D14" w:rsidRPr="00A913DF">
        <w:rPr>
          <w:rFonts w:ascii="Arial" w:hAnsi="Arial" w:cs="Arial"/>
          <w:sz w:val="24"/>
          <w:szCs w:val="24"/>
        </w:rPr>
        <w:t xml:space="preserve"> HR</w:t>
      </w:r>
      <w:r w:rsidR="004E2849" w:rsidRPr="00A913DF">
        <w:rPr>
          <w:rFonts w:ascii="Arial" w:hAnsi="Arial" w:cs="Arial"/>
          <w:sz w:val="24"/>
          <w:szCs w:val="24"/>
        </w:rPr>
        <w:t>M</w:t>
      </w:r>
      <w:r w:rsidR="00604D14" w:rsidRPr="00A913DF">
        <w:rPr>
          <w:rFonts w:ascii="Arial" w:hAnsi="Arial" w:cs="Arial"/>
          <w:sz w:val="24"/>
          <w:szCs w:val="24"/>
        </w:rPr>
        <w:t xml:space="preserve"> policies to advance employee competence, relying on coaching skills to manage; </w:t>
      </w:r>
      <w:r w:rsidR="00961FE8" w:rsidRPr="00A913DF">
        <w:rPr>
          <w:rFonts w:ascii="Arial" w:hAnsi="Arial" w:cs="Arial"/>
          <w:sz w:val="24"/>
          <w:szCs w:val="24"/>
        </w:rPr>
        <w:t>employees</w:t>
      </w:r>
      <w:r w:rsidR="00604D14" w:rsidRPr="00A913DF">
        <w:rPr>
          <w:rFonts w:ascii="Arial" w:hAnsi="Arial" w:cs="Arial"/>
          <w:sz w:val="24"/>
          <w:szCs w:val="24"/>
        </w:rPr>
        <w:t xml:space="preserve"> perceive the </w:t>
      </w:r>
      <w:r w:rsidR="004E2849" w:rsidRPr="00A913DF">
        <w:rPr>
          <w:rFonts w:ascii="Arial" w:hAnsi="Arial" w:cs="Arial"/>
          <w:sz w:val="24"/>
          <w:szCs w:val="24"/>
        </w:rPr>
        <w:t>employee coach</w:t>
      </w:r>
      <w:r w:rsidR="00604D14" w:rsidRPr="00A913DF">
        <w:rPr>
          <w:rFonts w:ascii="Arial" w:hAnsi="Arial" w:cs="Arial"/>
          <w:sz w:val="24"/>
          <w:szCs w:val="24"/>
        </w:rPr>
        <w:t xml:space="preserve"> as having an individual interest in their development.</w:t>
      </w:r>
      <w:r w:rsidR="00F10AA8" w:rsidRPr="00A913DF">
        <w:rPr>
          <w:rFonts w:ascii="Arial" w:hAnsi="Arial" w:cs="Arial"/>
          <w:sz w:val="24"/>
          <w:szCs w:val="24"/>
        </w:rPr>
        <w:t xml:space="preserve"> Employees identified a dominant leader style in the organisational leader and associated the employee coach with employee commitment th</w:t>
      </w:r>
      <w:r w:rsidR="004E2849" w:rsidRPr="00A913DF">
        <w:rPr>
          <w:rFonts w:ascii="Arial" w:hAnsi="Arial" w:cs="Arial"/>
          <w:sz w:val="24"/>
          <w:szCs w:val="24"/>
        </w:rPr>
        <w:t>erefore,</w:t>
      </w:r>
      <w:r w:rsidR="00F10AA8" w:rsidRPr="00A913DF">
        <w:rPr>
          <w:rFonts w:ascii="Arial" w:hAnsi="Arial" w:cs="Arial"/>
          <w:sz w:val="24"/>
          <w:szCs w:val="24"/>
        </w:rPr>
        <w:t xml:space="preserve"> the adopted management style affects the employee outcome (Ellis, 2016).</w:t>
      </w:r>
    </w:p>
    <w:p w14:paraId="7B19B8B0" w14:textId="731777D6" w:rsidR="00F10AA8" w:rsidRPr="00A913DF" w:rsidRDefault="00F10AA8" w:rsidP="00654859">
      <w:pPr>
        <w:rPr>
          <w:rFonts w:ascii="Arial" w:hAnsi="Arial" w:cs="Arial"/>
          <w:sz w:val="24"/>
          <w:szCs w:val="24"/>
        </w:rPr>
      </w:pPr>
      <w:r w:rsidRPr="00A913DF">
        <w:rPr>
          <w:rFonts w:ascii="Arial" w:hAnsi="Arial" w:cs="Arial"/>
          <w:sz w:val="24"/>
          <w:szCs w:val="24"/>
        </w:rPr>
        <w:t xml:space="preserve">Many management types exist which could cause confusion for managers seeking to adopt a style however, it is suggested that different management styles co-exist in </w:t>
      </w:r>
      <w:r w:rsidRPr="00A913DF">
        <w:rPr>
          <w:rFonts w:ascii="Arial" w:hAnsi="Arial" w:cs="Arial"/>
          <w:sz w:val="24"/>
          <w:szCs w:val="24"/>
        </w:rPr>
        <w:lastRenderedPageBreak/>
        <w:t>organisations and that it may be beneficial for management to shift between styles (Ellis, 2016).</w:t>
      </w:r>
    </w:p>
    <w:p w14:paraId="1A34C086" w14:textId="5ECECA09" w:rsidR="00E1695C" w:rsidRPr="00A913DF" w:rsidRDefault="00C14069" w:rsidP="00654859">
      <w:pPr>
        <w:rPr>
          <w:rFonts w:ascii="Arial" w:hAnsi="Arial" w:cs="Arial"/>
          <w:sz w:val="24"/>
          <w:szCs w:val="24"/>
        </w:rPr>
      </w:pPr>
      <w:r w:rsidRPr="00A913DF">
        <w:rPr>
          <w:rFonts w:ascii="Arial" w:hAnsi="Arial" w:cs="Arial"/>
          <w:sz w:val="24"/>
          <w:szCs w:val="24"/>
        </w:rPr>
        <w:t>The government, currently formed by MPs from the Conservative party (Parliament</w:t>
      </w:r>
      <w:r w:rsidR="003F7D3D" w:rsidRPr="00A913DF">
        <w:rPr>
          <w:rFonts w:ascii="Arial" w:hAnsi="Arial" w:cs="Arial"/>
          <w:sz w:val="24"/>
          <w:szCs w:val="24"/>
        </w:rPr>
        <w:t>, ND) implement employee relations policies</w:t>
      </w:r>
      <w:r w:rsidR="004E2849" w:rsidRPr="00A913DF">
        <w:rPr>
          <w:rFonts w:ascii="Arial" w:hAnsi="Arial" w:cs="Arial"/>
          <w:sz w:val="24"/>
          <w:szCs w:val="24"/>
        </w:rPr>
        <w:t xml:space="preserve"> whereas, G</w:t>
      </w:r>
      <w:r w:rsidR="003F7D3D" w:rsidRPr="00A913DF">
        <w:rPr>
          <w:rFonts w:ascii="Arial" w:hAnsi="Arial" w:cs="Arial"/>
          <w:sz w:val="24"/>
          <w:szCs w:val="24"/>
        </w:rPr>
        <w:t>overnment agencies focus on improving problematic areas of the employee relationship</w:t>
      </w:r>
      <w:r w:rsidR="004E2849" w:rsidRPr="00A913DF">
        <w:rPr>
          <w:rFonts w:ascii="Arial" w:hAnsi="Arial" w:cs="Arial"/>
          <w:sz w:val="24"/>
          <w:szCs w:val="24"/>
        </w:rPr>
        <w:t xml:space="preserve"> thus both influencing</w:t>
      </w:r>
      <w:r w:rsidR="003F7D3D" w:rsidRPr="00A913DF">
        <w:rPr>
          <w:rFonts w:ascii="Arial" w:hAnsi="Arial" w:cs="Arial"/>
          <w:sz w:val="24"/>
          <w:szCs w:val="24"/>
        </w:rPr>
        <w:t xml:space="preserve"> the employment relationship. </w:t>
      </w:r>
    </w:p>
    <w:p w14:paraId="54C0B794" w14:textId="43B88104" w:rsidR="00F10AA8" w:rsidRPr="00A913DF" w:rsidRDefault="00E1695C" w:rsidP="00654859">
      <w:pPr>
        <w:rPr>
          <w:rFonts w:ascii="Arial" w:hAnsi="Arial" w:cs="Arial"/>
          <w:sz w:val="24"/>
          <w:szCs w:val="24"/>
        </w:rPr>
      </w:pPr>
      <w:r w:rsidRPr="00A913DF">
        <w:rPr>
          <w:rFonts w:ascii="Arial" w:hAnsi="Arial" w:cs="Arial"/>
          <w:sz w:val="24"/>
          <w:szCs w:val="24"/>
        </w:rPr>
        <w:t>Due to the size of the public sector, the government is a major employer for central and local government and the NHS; as such, through the terms of their employment relationships the government can influence policy and practice.</w:t>
      </w:r>
      <w:r w:rsidR="00CB6B24" w:rsidRPr="00A913DF">
        <w:rPr>
          <w:rFonts w:ascii="Arial" w:hAnsi="Arial" w:cs="Arial"/>
          <w:sz w:val="24"/>
          <w:szCs w:val="24"/>
        </w:rPr>
        <w:t xml:space="preserve"> Traditionally public sector jobs were associated with job security</w:t>
      </w:r>
      <w:r w:rsidR="004E2849" w:rsidRPr="00A913DF">
        <w:rPr>
          <w:rFonts w:ascii="Arial" w:hAnsi="Arial" w:cs="Arial"/>
          <w:sz w:val="24"/>
          <w:szCs w:val="24"/>
        </w:rPr>
        <w:t>,</w:t>
      </w:r>
      <w:r w:rsidR="00CB6B24" w:rsidRPr="00A913DF">
        <w:rPr>
          <w:rFonts w:ascii="Arial" w:hAnsi="Arial" w:cs="Arial"/>
          <w:sz w:val="24"/>
          <w:szCs w:val="24"/>
        </w:rPr>
        <w:t xml:space="preserve"> attractive pension schemes and pay thus the government was perceived as a good employer. However, there has been a detrimental effect to public sector employment relationships as different governments have attempted to increase public sector efficiencies by adopting private sector approaches to policy, resulting in changes to pension schemes, reduced job security and performance-related pay</w:t>
      </w:r>
      <w:r w:rsidR="004E2849" w:rsidRPr="00A913DF">
        <w:rPr>
          <w:rFonts w:ascii="Arial" w:hAnsi="Arial" w:cs="Arial"/>
          <w:sz w:val="24"/>
          <w:szCs w:val="24"/>
        </w:rPr>
        <w:t xml:space="preserve"> (Ellis, 2016)</w:t>
      </w:r>
      <w:r w:rsidR="00CB6B24" w:rsidRPr="00A913DF">
        <w:rPr>
          <w:rFonts w:ascii="Arial" w:hAnsi="Arial" w:cs="Arial"/>
          <w:sz w:val="24"/>
          <w:szCs w:val="24"/>
        </w:rPr>
        <w:t xml:space="preserve">. </w:t>
      </w:r>
    </w:p>
    <w:p w14:paraId="5B059A15" w14:textId="6F643509" w:rsidR="00CB6B24" w:rsidRPr="00A913DF" w:rsidRDefault="00CB6B24" w:rsidP="00654859">
      <w:pPr>
        <w:rPr>
          <w:rFonts w:ascii="Arial" w:hAnsi="Arial" w:cs="Arial"/>
          <w:sz w:val="24"/>
          <w:szCs w:val="24"/>
        </w:rPr>
      </w:pPr>
      <w:r w:rsidRPr="00A913DF">
        <w:rPr>
          <w:rFonts w:ascii="Arial" w:hAnsi="Arial" w:cs="Arial"/>
          <w:sz w:val="24"/>
          <w:szCs w:val="24"/>
        </w:rPr>
        <w:t>The government acts as legislator in the employment relationship by implementing chosen employment laws from the UK and the EU.</w:t>
      </w:r>
      <w:r w:rsidR="004B5ABB" w:rsidRPr="00A913DF">
        <w:rPr>
          <w:rFonts w:ascii="Arial" w:hAnsi="Arial" w:cs="Arial"/>
          <w:sz w:val="24"/>
          <w:szCs w:val="24"/>
        </w:rPr>
        <w:t xml:space="preserve"> The UK is committed to adopting a European dimension to employment law; </w:t>
      </w:r>
      <w:r w:rsidR="004E2849" w:rsidRPr="00A913DF">
        <w:rPr>
          <w:rFonts w:ascii="Arial" w:hAnsi="Arial" w:cs="Arial"/>
          <w:sz w:val="24"/>
          <w:szCs w:val="24"/>
        </w:rPr>
        <w:t>t</w:t>
      </w:r>
      <w:r w:rsidR="009774C5" w:rsidRPr="00A913DF">
        <w:rPr>
          <w:rFonts w:ascii="Arial" w:hAnsi="Arial" w:cs="Arial"/>
          <w:sz w:val="24"/>
          <w:szCs w:val="24"/>
        </w:rPr>
        <w:t xml:space="preserve">he EU is associated </w:t>
      </w:r>
      <w:r w:rsidR="00AB5C42" w:rsidRPr="00A913DF">
        <w:rPr>
          <w:rFonts w:ascii="Arial" w:hAnsi="Arial" w:cs="Arial"/>
          <w:sz w:val="24"/>
          <w:szCs w:val="24"/>
        </w:rPr>
        <w:t>as a strong welfare state with</w:t>
      </w:r>
      <w:r w:rsidR="009774C5" w:rsidRPr="00A913DF">
        <w:rPr>
          <w:rFonts w:ascii="Arial" w:hAnsi="Arial" w:cs="Arial"/>
          <w:sz w:val="24"/>
          <w:szCs w:val="24"/>
        </w:rPr>
        <w:t xml:space="preserve"> </w:t>
      </w:r>
      <w:r w:rsidR="004E2849" w:rsidRPr="00A913DF">
        <w:rPr>
          <w:rFonts w:ascii="Arial" w:hAnsi="Arial" w:cs="Arial"/>
          <w:sz w:val="24"/>
          <w:szCs w:val="24"/>
        </w:rPr>
        <w:t xml:space="preserve">set </w:t>
      </w:r>
      <w:r w:rsidR="009774C5" w:rsidRPr="00A913DF">
        <w:rPr>
          <w:rFonts w:ascii="Arial" w:hAnsi="Arial" w:cs="Arial"/>
          <w:sz w:val="24"/>
          <w:szCs w:val="24"/>
        </w:rPr>
        <w:t>minimum working standards</w:t>
      </w:r>
      <w:r w:rsidR="004E2849" w:rsidRPr="00A913DF">
        <w:rPr>
          <w:rFonts w:ascii="Arial" w:hAnsi="Arial" w:cs="Arial"/>
          <w:sz w:val="24"/>
          <w:szCs w:val="24"/>
        </w:rPr>
        <w:t>;</w:t>
      </w:r>
      <w:r w:rsidR="009774C5" w:rsidRPr="00A913DF">
        <w:rPr>
          <w:rFonts w:ascii="Arial" w:hAnsi="Arial" w:cs="Arial"/>
          <w:sz w:val="24"/>
          <w:szCs w:val="24"/>
        </w:rPr>
        <w:t xml:space="preserve"> as such</w:t>
      </w:r>
      <w:r w:rsidR="00AB5C42" w:rsidRPr="00A913DF">
        <w:rPr>
          <w:rFonts w:ascii="Arial" w:hAnsi="Arial" w:cs="Arial"/>
          <w:sz w:val="24"/>
          <w:szCs w:val="24"/>
        </w:rPr>
        <w:t xml:space="preserve"> EU directives played a key role in improving the working environment</w:t>
      </w:r>
      <w:r w:rsidR="004E2849" w:rsidRPr="00A913DF">
        <w:rPr>
          <w:rFonts w:ascii="Arial" w:hAnsi="Arial" w:cs="Arial"/>
          <w:sz w:val="24"/>
          <w:szCs w:val="24"/>
        </w:rPr>
        <w:t>, for example by</w:t>
      </w:r>
      <w:r w:rsidR="00AB5C42" w:rsidRPr="00A913DF">
        <w:rPr>
          <w:rFonts w:ascii="Arial" w:hAnsi="Arial" w:cs="Arial"/>
          <w:sz w:val="24"/>
          <w:szCs w:val="24"/>
        </w:rPr>
        <w:t xml:space="preserve"> expanding protected characteristics categories to protect more people, paid holiday and parental leave (Landau, 2016)</w:t>
      </w:r>
      <w:r w:rsidR="004B5ABB" w:rsidRPr="00A913DF">
        <w:rPr>
          <w:rFonts w:ascii="Arial" w:hAnsi="Arial" w:cs="Arial"/>
          <w:sz w:val="24"/>
          <w:szCs w:val="24"/>
        </w:rPr>
        <w:t>.</w:t>
      </w:r>
    </w:p>
    <w:p w14:paraId="35D8C69F" w14:textId="72537A7A" w:rsidR="004B5ABB" w:rsidRPr="00A913DF" w:rsidRDefault="009A3164" w:rsidP="00654859">
      <w:pPr>
        <w:rPr>
          <w:rFonts w:ascii="Arial" w:hAnsi="Arial" w:cs="Arial"/>
          <w:sz w:val="24"/>
          <w:szCs w:val="24"/>
        </w:rPr>
      </w:pPr>
      <w:r w:rsidRPr="00A913DF">
        <w:rPr>
          <w:rFonts w:ascii="Arial" w:hAnsi="Arial" w:cs="Arial"/>
          <w:sz w:val="24"/>
          <w:szCs w:val="24"/>
        </w:rPr>
        <w:t xml:space="preserve">The government indirectly </w:t>
      </w:r>
      <w:r w:rsidR="00B2319E" w:rsidRPr="00A913DF">
        <w:rPr>
          <w:rFonts w:ascii="Arial" w:hAnsi="Arial" w:cs="Arial"/>
          <w:sz w:val="24"/>
          <w:szCs w:val="24"/>
        </w:rPr>
        <w:t>influence employment relationships through its government agencies such as Acas (</w:t>
      </w:r>
      <w:r w:rsidR="00912C33" w:rsidRPr="00A913DF">
        <w:rPr>
          <w:rFonts w:ascii="Arial" w:hAnsi="Arial" w:cs="Arial"/>
          <w:sz w:val="24"/>
          <w:szCs w:val="24"/>
        </w:rPr>
        <w:t>Advisory</w:t>
      </w:r>
      <w:r w:rsidR="00B2319E" w:rsidRPr="00A913DF">
        <w:rPr>
          <w:rFonts w:ascii="Arial" w:hAnsi="Arial" w:cs="Arial"/>
          <w:sz w:val="24"/>
          <w:szCs w:val="24"/>
        </w:rPr>
        <w:t xml:space="preserve">, </w:t>
      </w:r>
      <w:r w:rsidR="00912C33" w:rsidRPr="00A913DF">
        <w:rPr>
          <w:rFonts w:ascii="Arial" w:hAnsi="Arial" w:cs="Arial"/>
          <w:sz w:val="24"/>
          <w:szCs w:val="24"/>
        </w:rPr>
        <w:t>Conciliation</w:t>
      </w:r>
      <w:r w:rsidR="00B2319E" w:rsidRPr="00A913DF">
        <w:rPr>
          <w:rFonts w:ascii="Arial" w:hAnsi="Arial" w:cs="Arial"/>
          <w:sz w:val="24"/>
          <w:szCs w:val="24"/>
        </w:rPr>
        <w:t xml:space="preserve"> and Arbitration Service) and EHRC (Equality and Human Rights Commission). </w:t>
      </w:r>
      <w:r w:rsidR="00912C33" w:rsidRPr="00A913DF">
        <w:rPr>
          <w:rFonts w:ascii="Arial" w:hAnsi="Arial" w:cs="Arial"/>
          <w:sz w:val="24"/>
          <w:szCs w:val="24"/>
        </w:rPr>
        <w:t>Acas provides impartial advice to employers and employees on all aspects of workplace relations, prevents conflict by producing statutory codes of practice, and promotes good practice through training programmes (Acas, ND). To reduce</w:t>
      </w:r>
      <w:r w:rsidR="003703BD" w:rsidRPr="00A913DF">
        <w:rPr>
          <w:rFonts w:ascii="Arial" w:hAnsi="Arial" w:cs="Arial"/>
          <w:sz w:val="24"/>
          <w:szCs w:val="24"/>
        </w:rPr>
        <w:t xml:space="preserve"> the volume of tribunal claims, in 2014 the government introduced a requirement for all tribunal claims to go to Acas first to resolve the claim outside of tribunal if possible; this demonstrates the indirect influence government has on employee relations via government agencies (Ellis, 2016). </w:t>
      </w:r>
    </w:p>
    <w:p w14:paraId="466BCD8D" w14:textId="122B9891" w:rsidR="00C930D1" w:rsidRPr="00A913DF" w:rsidRDefault="003703BD" w:rsidP="00654859">
      <w:pPr>
        <w:rPr>
          <w:rFonts w:ascii="Arial" w:hAnsi="Arial" w:cs="Arial"/>
          <w:sz w:val="24"/>
          <w:szCs w:val="24"/>
        </w:rPr>
      </w:pPr>
      <w:r w:rsidRPr="00A913DF">
        <w:rPr>
          <w:rFonts w:ascii="Arial" w:hAnsi="Arial" w:cs="Arial"/>
          <w:sz w:val="24"/>
          <w:szCs w:val="24"/>
        </w:rPr>
        <w:t>The government formed the EHRC to deliver its equality agenda by enforcing discrimination legislation and promoting equal opportunities in society, with an aim of eradicating discrimination from all workplaces. Part of the government’s commitment to this is knowing that discrimination does</w:t>
      </w:r>
      <w:r w:rsidR="004E2849" w:rsidRPr="00A913DF">
        <w:rPr>
          <w:rFonts w:ascii="Arial" w:hAnsi="Arial" w:cs="Arial"/>
          <w:sz w:val="24"/>
          <w:szCs w:val="24"/>
        </w:rPr>
        <w:t xml:space="preserve"> no</w:t>
      </w:r>
      <w:r w:rsidRPr="00A913DF">
        <w:rPr>
          <w:rFonts w:ascii="Arial" w:hAnsi="Arial" w:cs="Arial"/>
          <w:sz w:val="24"/>
          <w:szCs w:val="24"/>
        </w:rPr>
        <w:t>t cater for effective employee relationships therefore, through the enforcement of discrimination legislation, the government is indirectly influencing the employee relationship (Ellis, 2016)</w:t>
      </w:r>
      <w:r w:rsidR="00C930D1" w:rsidRPr="00A913DF">
        <w:rPr>
          <w:rFonts w:ascii="Arial" w:hAnsi="Arial" w:cs="Arial"/>
          <w:sz w:val="24"/>
          <w:szCs w:val="24"/>
        </w:rPr>
        <w:t>.</w:t>
      </w:r>
    </w:p>
    <w:p w14:paraId="5CDBA72C" w14:textId="7FD55FD6" w:rsidR="00642D31" w:rsidRPr="00A913DF" w:rsidRDefault="00B9462A" w:rsidP="00642D31">
      <w:pPr>
        <w:rPr>
          <w:rFonts w:ascii="Arial" w:hAnsi="Arial" w:cs="Arial"/>
          <w:b/>
          <w:sz w:val="24"/>
          <w:szCs w:val="24"/>
        </w:rPr>
      </w:pPr>
      <w:r w:rsidRPr="00A913DF">
        <w:rPr>
          <w:rFonts w:ascii="Arial" w:hAnsi="Arial" w:cs="Arial"/>
          <w:b/>
          <w:sz w:val="24"/>
          <w:szCs w:val="24"/>
        </w:rPr>
        <w:t>3.</w:t>
      </w:r>
    </w:p>
    <w:p w14:paraId="677FB0E2" w14:textId="561C6C82" w:rsidR="006A2B02" w:rsidRPr="00A913DF" w:rsidRDefault="00642D31" w:rsidP="00642D31">
      <w:pPr>
        <w:rPr>
          <w:rFonts w:ascii="Arial" w:hAnsi="Arial" w:cs="Arial"/>
          <w:sz w:val="24"/>
          <w:szCs w:val="24"/>
        </w:rPr>
      </w:pPr>
      <w:r w:rsidRPr="00A913DF">
        <w:rPr>
          <w:rFonts w:ascii="Arial" w:hAnsi="Arial" w:cs="Arial"/>
          <w:sz w:val="24"/>
          <w:szCs w:val="24"/>
        </w:rPr>
        <w:t>Employee voice are practices in which employees communicate their views and influence the actions of their employer. Employee voice can</w:t>
      </w:r>
      <w:r w:rsidR="005501EE" w:rsidRPr="00A913DF">
        <w:rPr>
          <w:rFonts w:ascii="Arial" w:hAnsi="Arial" w:cs="Arial"/>
          <w:sz w:val="24"/>
          <w:szCs w:val="24"/>
        </w:rPr>
        <w:t>;</w:t>
      </w:r>
      <w:r w:rsidRPr="00A913DF">
        <w:rPr>
          <w:rFonts w:ascii="Arial" w:hAnsi="Arial" w:cs="Arial"/>
          <w:sz w:val="24"/>
          <w:szCs w:val="24"/>
        </w:rPr>
        <w:t xml:space="preserve"> increase productivity</w:t>
      </w:r>
      <w:r w:rsidR="005501EE" w:rsidRPr="00A913DF">
        <w:rPr>
          <w:rFonts w:ascii="Arial" w:hAnsi="Arial" w:cs="Arial"/>
          <w:sz w:val="24"/>
          <w:szCs w:val="24"/>
        </w:rPr>
        <w:t xml:space="preserve"> by utilising employee skills and knowledge;</w:t>
      </w:r>
      <w:r w:rsidRPr="00A913DF">
        <w:rPr>
          <w:rFonts w:ascii="Arial" w:hAnsi="Arial" w:cs="Arial"/>
          <w:sz w:val="24"/>
          <w:szCs w:val="24"/>
        </w:rPr>
        <w:t xml:space="preserve"> innovation</w:t>
      </w:r>
      <w:r w:rsidR="005501EE" w:rsidRPr="00A913DF">
        <w:rPr>
          <w:rFonts w:ascii="Arial" w:hAnsi="Arial" w:cs="Arial"/>
          <w:sz w:val="24"/>
          <w:szCs w:val="24"/>
        </w:rPr>
        <w:t xml:space="preserve">; increase the organisation’s reputation resulting in successful recruitment; increase co-operation between </w:t>
      </w:r>
      <w:r w:rsidR="005501EE" w:rsidRPr="00A913DF">
        <w:rPr>
          <w:rFonts w:ascii="Arial" w:hAnsi="Arial" w:cs="Arial"/>
          <w:sz w:val="24"/>
          <w:szCs w:val="24"/>
        </w:rPr>
        <w:lastRenderedPageBreak/>
        <w:t>employer and employee therefore reducing conflict;</w:t>
      </w:r>
      <w:r w:rsidRPr="00A913DF">
        <w:rPr>
          <w:rFonts w:ascii="Arial" w:hAnsi="Arial" w:cs="Arial"/>
          <w:sz w:val="24"/>
          <w:szCs w:val="24"/>
        </w:rPr>
        <w:t xml:space="preserve"> and </w:t>
      </w:r>
      <w:r w:rsidR="005501EE" w:rsidRPr="00A913DF">
        <w:rPr>
          <w:rFonts w:ascii="Arial" w:hAnsi="Arial" w:cs="Arial"/>
          <w:sz w:val="24"/>
          <w:szCs w:val="24"/>
        </w:rPr>
        <w:t xml:space="preserve">enhancing </w:t>
      </w:r>
      <w:r w:rsidRPr="00A913DF">
        <w:rPr>
          <w:rFonts w:ascii="Arial" w:hAnsi="Arial" w:cs="Arial"/>
          <w:sz w:val="24"/>
          <w:szCs w:val="24"/>
        </w:rPr>
        <w:t>the employment relationship thus contributing to organisational success</w:t>
      </w:r>
      <w:r w:rsidR="005501EE" w:rsidRPr="00A913DF">
        <w:rPr>
          <w:rFonts w:ascii="Arial" w:hAnsi="Arial" w:cs="Arial"/>
          <w:sz w:val="24"/>
          <w:szCs w:val="24"/>
        </w:rPr>
        <w:t>. S</w:t>
      </w:r>
      <w:r w:rsidRPr="00A913DF">
        <w:rPr>
          <w:rFonts w:ascii="Arial" w:hAnsi="Arial" w:cs="Arial"/>
          <w:sz w:val="24"/>
          <w:szCs w:val="24"/>
        </w:rPr>
        <w:t>imilarly, employees will feel valued</w:t>
      </w:r>
      <w:r w:rsidR="005501EE" w:rsidRPr="00A913DF">
        <w:rPr>
          <w:rFonts w:ascii="Arial" w:hAnsi="Arial" w:cs="Arial"/>
          <w:sz w:val="24"/>
          <w:szCs w:val="24"/>
        </w:rPr>
        <w:t>, will</w:t>
      </w:r>
      <w:r w:rsidRPr="00A913DF">
        <w:rPr>
          <w:rFonts w:ascii="Arial" w:hAnsi="Arial" w:cs="Arial"/>
          <w:sz w:val="24"/>
          <w:szCs w:val="24"/>
        </w:rPr>
        <w:t xml:space="preserve"> be more committed to achieving the organisation’s goals</w:t>
      </w:r>
      <w:r w:rsidR="005501EE" w:rsidRPr="00A913DF">
        <w:rPr>
          <w:rFonts w:ascii="Arial" w:hAnsi="Arial" w:cs="Arial"/>
          <w:sz w:val="24"/>
          <w:szCs w:val="24"/>
        </w:rPr>
        <w:t>, have increased job satisfaction and opportunities to develop their skills</w:t>
      </w:r>
      <w:r w:rsidRPr="00A913DF">
        <w:rPr>
          <w:rFonts w:ascii="Arial" w:hAnsi="Arial" w:cs="Arial"/>
          <w:sz w:val="24"/>
          <w:szCs w:val="24"/>
        </w:rPr>
        <w:t xml:space="preserve"> (CIPD, 2019</w:t>
      </w:r>
      <w:r w:rsidR="005501EE" w:rsidRPr="00A913DF">
        <w:rPr>
          <w:rFonts w:ascii="Arial" w:hAnsi="Arial" w:cs="Arial"/>
          <w:sz w:val="24"/>
          <w:szCs w:val="24"/>
        </w:rPr>
        <w:t>; Ellis, 2016</w:t>
      </w:r>
      <w:r w:rsidRPr="00A913DF">
        <w:rPr>
          <w:rFonts w:ascii="Arial" w:hAnsi="Arial" w:cs="Arial"/>
          <w:sz w:val="24"/>
          <w:szCs w:val="24"/>
        </w:rPr>
        <w:t xml:space="preserve">). </w:t>
      </w:r>
      <w:r w:rsidR="00834C2D" w:rsidRPr="00A913DF">
        <w:rPr>
          <w:rFonts w:ascii="Arial" w:hAnsi="Arial" w:cs="Arial"/>
          <w:sz w:val="24"/>
          <w:szCs w:val="24"/>
        </w:rPr>
        <w:t xml:space="preserve">Furthermore, Johns and Ellis (2016) state that employee voice can enable employee engagement as employees will feel valued as their views are sought-out and listened to therefore, increasing trust and the quality of the relationship with management. </w:t>
      </w:r>
      <w:r w:rsidR="006A2B02" w:rsidRPr="00A913DF">
        <w:rPr>
          <w:rFonts w:ascii="Arial" w:hAnsi="Arial" w:cs="Arial"/>
          <w:sz w:val="24"/>
          <w:szCs w:val="24"/>
        </w:rPr>
        <w:t xml:space="preserve">However, when employee voice is not undertaken correctly, employees </w:t>
      </w:r>
      <w:r w:rsidR="005501EE" w:rsidRPr="00A913DF">
        <w:rPr>
          <w:rFonts w:ascii="Arial" w:hAnsi="Arial" w:cs="Arial"/>
          <w:sz w:val="24"/>
          <w:szCs w:val="24"/>
        </w:rPr>
        <w:t>may</w:t>
      </w:r>
      <w:r w:rsidR="006A2B02" w:rsidRPr="00A913DF">
        <w:rPr>
          <w:rFonts w:ascii="Arial" w:hAnsi="Arial" w:cs="Arial"/>
          <w:sz w:val="24"/>
          <w:szCs w:val="24"/>
        </w:rPr>
        <w:t xml:space="preserve"> seek other communication channels to express their views such as social media, and </w:t>
      </w:r>
      <w:r w:rsidR="00666B79" w:rsidRPr="00A913DF">
        <w:rPr>
          <w:rFonts w:ascii="Arial" w:hAnsi="Arial" w:cs="Arial"/>
          <w:sz w:val="24"/>
          <w:szCs w:val="24"/>
        </w:rPr>
        <w:t>damaging</w:t>
      </w:r>
      <w:r w:rsidR="006A2B02" w:rsidRPr="00A913DF">
        <w:rPr>
          <w:rFonts w:ascii="Arial" w:hAnsi="Arial" w:cs="Arial"/>
          <w:sz w:val="24"/>
          <w:szCs w:val="24"/>
        </w:rPr>
        <w:t xml:space="preserve"> management integrity instilling a ‘them and us’ culture (Acas, ND). </w:t>
      </w:r>
    </w:p>
    <w:p w14:paraId="73870CB4" w14:textId="63629109" w:rsidR="00642D31" w:rsidRPr="00A913DF" w:rsidRDefault="00642D31" w:rsidP="00642D31">
      <w:pPr>
        <w:rPr>
          <w:rFonts w:ascii="Arial" w:hAnsi="Arial" w:cs="Arial"/>
          <w:sz w:val="24"/>
          <w:szCs w:val="24"/>
        </w:rPr>
      </w:pPr>
      <w:r w:rsidRPr="00A913DF">
        <w:rPr>
          <w:rFonts w:ascii="Arial" w:hAnsi="Arial" w:cs="Arial"/>
          <w:sz w:val="24"/>
          <w:szCs w:val="24"/>
        </w:rPr>
        <w:t>Traditionally employee voice has been associated with trade unions as to have any impact,</w:t>
      </w:r>
      <w:r w:rsidR="00E03FC3" w:rsidRPr="00A913DF">
        <w:rPr>
          <w:rFonts w:ascii="Arial" w:hAnsi="Arial" w:cs="Arial"/>
          <w:sz w:val="24"/>
          <w:szCs w:val="24"/>
        </w:rPr>
        <w:t xml:space="preserve"> </w:t>
      </w:r>
      <w:r w:rsidRPr="00A913DF">
        <w:rPr>
          <w:rFonts w:ascii="Arial" w:hAnsi="Arial" w:cs="Arial"/>
          <w:sz w:val="24"/>
          <w:szCs w:val="24"/>
        </w:rPr>
        <w:t xml:space="preserve">employee voice had to be communicated through trade union representatives. However, the decline of trade union membership suggests </w:t>
      </w:r>
      <w:r w:rsidR="00E03FC3" w:rsidRPr="00A913DF">
        <w:rPr>
          <w:rFonts w:ascii="Arial" w:hAnsi="Arial" w:cs="Arial"/>
          <w:sz w:val="24"/>
          <w:szCs w:val="24"/>
        </w:rPr>
        <w:t xml:space="preserve">that employee voice no longer depends on trade unions, and if trade unions were involved, it would only enhance the impact. </w:t>
      </w:r>
      <w:r w:rsidR="00666B79" w:rsidRPr="00A913DF">
        <w:rPr>
          <w:rFonts w:ascii="Arial" w:hAnsi="Arial" w:cs="Arial"/>
          <w:sz w:val="24"/>
          <w:szCs w:val="24"/>
        </w:rPr>
        <w:t>E</w:t>
      </w:r>
      <w:r w:rsidR="00A429EF" w:rsidRPr="00A913DF">
        <w:rPr>
          <w:rFonts w:ascii="Arial" w:hAnsi="Arial" w:cs="Arial"/>
          <w:sz w:val="24"/>
          <w:szCs w:val="24"/>
        </w:rPr>
        <w:t xml:space="preserve">mployee voice is increasingly seen in direct communication between management and employees, individually and collectively without third-party or trade union input (Ellis, 2016). </w:t>
      </w:r>
    </w:p>
    <w:p w14:paraId="76C8BE92" w14:textId="174CAA2B" w:rsidR="003703BD" w:rsidRPr="00A913DF" w:rsidRDefault="00A429EF" w:rsidP="004D5AD6">
      <w:pPr>
        <w:rPr>
          <w:rFonts w:ascii="Arial" w:hAnsi="Arial" w:cs="Arial"/>
          <w:sz w:val="24"/>
          <w:szCs w:val="24"/>
        </w:rPr>
      </w:pPr>
      <w:r w:rsidRPr="00A913DF">
        <w:rPr>
          <w:rFonts w:ascii="Arial" w:hAnsi="Arial" w:cs="Arial"/>
          <w:sz w:val="24"/>
          <w:szCs w:val="24"/>
        </w:rPr>
        <w:t xml:space="preserve">Employee voice takes two forms; employee participation and employee involvement. </w:t>
      </w:r>
      <w:r w:rsidR="006A2B02" w:rsidRPr="00A913DF">
        <w:rPr>
          <w:rFonts w:ascii="Arial" w:hAnsi="Arial" w:cs="Arial"/>
          <w:sz w:val="24"/>
          <w:szCs w:val="24"/>
        </w:rPr>
        <w:t>Employee participation is when employees use the organisation’s employee representatives to participate in decision-making</w:t>
      </w:r>
      <w:r w:rsidR="004D5AD6" w:rsidRPr="00A913DF">
        <w:rPr>
          <w:rFonts w:ascii="Arial" w:hAnsi="Arial" w:cs="Arial"/>
          <w:sz w:val="24"/>
          <w:szCs w:val="24"/>
        </w:rPr>
        <w:t xml:space="preserve">. Employee participation can take many forms including: </w:t>
      </w:r>
      <w:r w:rsidR="00666057" w:rsidRPr="00A913DF">
        <w:rPr>
          <w:rFonts w:ascii="Arial" w:hAnsi="Arial" w:cs="Arial"/>
          <w:sz w:val="24"/>
          <w:szCs w:val="24"/>
        </w:rPr>
        <w:t xml:space="preserve">joint consultation </w:t>
      </w:r>
      <w:r w:rsidR="00666B79" w:rsidRPr="00A913DF">
        <w:rPr>
          <w:rFonts w:ascii="Arial" w:hAnsi="Arial" w:cs="Arial"/>
          <w:sz w:val="24"/>
          <w:szCs w:val="24"/>
        </w:rPr>
        <w:t xml:space="preserve">which </w:t>
      </w:r>
      <w:r w:rsidR="00666057" w:rsidRPr="00A913DF">
        <w:rPr>
          <w:rFonts w:ascii="Arial" w:hAnsi="Arial" w:cs="Arial"/>
          <w:sz w:val="24"/>
          <w:szCs w:val="24"/>
        </w:rPr>
        <w:t>consider</w:t>
      </w:r>
      <w:r w:rsidR="00666B79" w:rsidRPr="00A913DF">
        <w:rPr>
          <w:rFonts w:ascii="Arial" w:hAnsi="Arial" w:cs="Arial"/>
          <w:sz w:val="24"/>
          <w:szCs w:val="24"/>
        </w:rPr>
        <w:t>s</w:t>
      </w:r>
      <w:r w:rsidR="00666057" w:rsidRPr="00A913DF">
        <w:rPr>
          <w:rFonts w:ascii="Arial" w:hAnsi="Arial" w:cs="Arial"/>
          <w:sz w:val="24"/>
          <w:szCs w:val="24"/>
        </w:rPr>
        <w:t xml:space="preserve"> issues of common interest or key importance to parties involved at unionised and non-unionised workplaces; </w:t>
      </w:r>
      <w:r w:rsidR="004D5AD6" w:rsidRPr="00A913DF">
        <w:rPr>
          <w:rFonts w:ascii="Arial" w:hAnsi="Arial" w:cs="Arial"/>
          <w:sz w:val="24"/>
          <w:szCs w:val="24"/>
        </w:rPr>
        <w:t>collective representation to regulate terms and conditions such as pay through negotiations between senior management and employee representatives; and employee forums where management meets with groups</w:t>
      </w:r>
      <w:r w:rsidR="00666B79" w:rsidRPr="00A913DF">
        <w:rPr>
          <w:rFonts w:ascii="Arial" w:hAnsi="Arial" w:cs="Arial"/>
          <w:sz w:val="24"/>
          <w:szCs w:val="24"/>
        </w:rPr>
        <w:t xml:space="preserve"> of</w:t>
      </w:r>
      <w:r w:rsidR="004D5AD6" w:rsidRPr="00A913DF">
        <w:rPr>
          <w:rFonts w:ascii="Arial" w:hAnsi="Arial" w:cs="Arial"/>
          <w:sz w:val="24"/>
          <w:szCs w:val="24"/>
        </w:rPr>
        <w:t xml:space="preserve"> employees, who are non-union or a mix of union and non-union, to share information and/or consultation (Ellis, 2016; CIPD, 2019). </w:t>
      </w:r>
    </w:p>
    <w:p w14:paraId="42E1D4B2" w14:textId="03C3556C" w:rsidR="005E3FA5" w:rsidRPr="00A913DF" w:rsidRDefault="005E3FA5" w:rsidP="004D5AD6">
      <w:pPr>
        <w:rPr>
          <w:rFonts w:ascii="Arial" w:hAnsi="Arial" w:cs="Arial"/>
          <w:b/>
          <w:bCs/>
          <w:color w:val="58595B"/>
          <w:sz w:val="24"/>
          <w:szCs w:val="24"/>
          <w:shd w:val="clear" w:color="auto" w:fill="FFFFFF"/>
        </w:rPr>
      </w:pPr>
      <w:r w:rsidRPr="00A913DF">
        <w:rPr>
          <w:rFonts w:ascii="Arial" w:hAnsi="Arial" w:cs="Arial"/>
          <w:sz w:val="24"/>
          <w:szCs w:val="24"/>
        </w:rPr>
        <w:t xml:space="preserve">Employee involvement </w:t>
      </w:r>
      <w:r w:rsidR="006C5CE0" w:rsidRPr="00A913DF">
        <w:rPr>
          <w:rFonts w:ascii="Arial" w:hAnsi="Arial" w:cs="Arial"/>
          <w:sz w:val="24"/>
          <w:szCs w:val="24"/>
        </w:rPr>
        <w:t xml:space="preserve">is where management gain employee ideas and co-operation through the introduction of practices including: attitude surveys to better understand employee views and experiences; suggestion schemes allowing employees to put ideas forward to management, who are then rewarded if the idea is implemented; </w:t>
      </w:r>
      <w:r w:rsidR="007275C1" w:rsidRPr="00A913DF">
        <w:rPr>
          <w:rFonts w:ascii="Arial" w:hAnsi="Arial" w:cs="Arial"/>
          <w:sz w:val="24"/>
          <w:szCs w:val="24"/>
        </w:rPr>
        <w:t xml:space="preserve">and </w:t>
      </w:r>
      <w:r w:rsidR="006C5CE0" w:rsidRPr="00A913DF">
        <w:rPr>
          <w:rFonts w:ascii="Arial" w:hAnsi="Arial" w:cs="Arial"/>
          <w:sz w:val="24"/>
          <w:szCs w:val="24"/>
        </w:rPr>
        <w:t>social technology such as Yammer provides a platform to express views, opportunities to informally network with colleagues and facilitating conversations between management and employees (Ellis, 2016</w:t>
      </w:r>
      <w:r w:rsidR="007275C1" w:rsidRPr="00A913DF">
        <w:rPr>
          <w:rFonts w:ascii="Arial" w:hAnsi="Arial" w:cs="Arial"/>
          <w:sz w:val="24"/>
          <w:szCs w:val="24"/>
        </w:rPr>
        <w:t>; CIPD, 2019</w:t>
      </w:r>
      <w:r w:rsidR="006C5CE0" w:rsidRPr="00A913DF">
        <w:rPr>
          <w:rFonts w:ascii="Arial" w:hAnsi="Arial" w:cs="Arial"/>
          <w:sz w:val="24"/>
          <w:szCs w:val="24"/>
        </w:rPr>
        <w:t xml:space="preserve">) </w:t>
      </w:r>
    </w:p>
    <w:p w14:paraId="17E5DE00" w14:textId="015C7EA2" w:rsidR="00220CE3" w:rsidRPr="00A913DF" w:rsidRDefault="00220CE3" w:rsidP="00220CE3">
      <w:pPr>
        <w:rPr>
          <w:rFonts w:ascii="Arial" w:hAnsi="Arial" w:cs="Arial"/>
          <w:sz w:val="24"/>
          <w:szCs w:val="24"/>
        </w:rPr>
      </w:pPr>
      <w:r w:rsidRPr="00A913DF">
        <w:rPr>
          <w:rFonts w:ascii="Arial" w:hAnsi="Arial" w:cs="Arial"/>
          <w:sz w:val="24"/>
          <w:szCs w:val="24"/>
        </w:rPr>
        <w:t xml:space="preserve">Employee partnership can take the form of partnership schemes which use mutual co-operation between employers and employee representatives to tackle issues as opposed to the traditional conflicting relationship, thus promoting a high commitment to sharing information (CIPD, 2019). John Lewis department store models a democratic structure through its employee-owned partnership model which gives employees a share of the company and trusting employees to be involved in key decision-making thus, </w:t>
      </w:r>
      <w:r w:rsidR="002A620A" w:rsidRPr="00A913DF">
        <w:rPr>
          <w:rFonts w:ascii="Arial" w:hAnsi="Arial" w:cs="Arial"/>
          <w:sz w:val="24"/>
          <w:szCs w:val="24"/>
        </w:rPr>
        <w:t>improving</w:t>
      </w:r>
      <w:r w:rsidRPr="00A913DF">
        <w:rPr>
          <w:rFonts w:ascii="Arial" w:hAnsi="Arial" w:cs="Arial"/>
          <w:sz w:val="24"/>
          <w:szCs w:val="24"/>
        </w:rPr>
        <w:t xml:space="preserve"> productivity, commitment</w:t>
      </w:r>
      <w:r w:rsidR="002A620A" w:rsidRPr="00A913DF">
        <w:rPr>
          <w:rFonts w:ascii="Arial" w:hAnsi="Arial" w:cs="Arial"/>
          <w:sz w:val="24"/>
          <w:szCs w:val="24"/>
        </w:rPr>
        <w:t xml:space="preserve"> and the employment relationship (CIPD, 2017; Kingsley, 2012; John Lewis Partnership, ND).</w:t>
      </w:r>
    </w:p>
    <w:p w14:paraId="5472C7D2" w14:textId="51BE80E5" w:rsidR="001B6DEE" w:rsidRPr="00A913DF" w:rsidRDefault="001B6DEE" w:rsidP="00220CE3">
      <w:pPr>
        <w:rPr>
          <w:rFonts w:ascii="Arial" w:hAnsi="Arial" w:cs="Arial"/>
          <w:sz w:val="24"/>
          <w:szCs w:val="24"/>
        </w:rPr>
      </w:pPr>
      <w:r w:rsidRPr="00A913DF">
        <w:rPr>
          <w:rFonts w:ascii="Arial" w:hAnsi="Arial" w:cs="Arial"/>
          <w:sz w:val="24"/>
          <w:szCs w:val="24"/>
        </w:rPr>
        <w:t xml:space="preserve">The Information and Consultation of Employees (ICE) Regulations were implemented in 2005, </w:t>
      </w:r>
      <w:r w:rsidR="004C5A3C" w:rsidRPr="00A913DF">
        <w:rPr>
          <w:rFonts w:ascii="Arial" w:hAnsi="Arial" w:cs="Arial"/>
          <w:sz w:val="24"/>
          <w:szCs w:val="24"/>
        </w:rPr>
        <w:t xml:space="preserve">promoting meaningful consultation exercises and information </w:t>
      </w:r>
      <w:r w:rsidR="004C5A3C" w:rsidRPr="00A913DF">
        <w:rPr>
          <w:rFonts w:ascii="Arial" w:hAnsi="Arial" w:cs="Arial"/>
          <w:sz w:val="24"/>
          <w:szCs w:val="24"/>
        </w:rPr>
        <w:lastRenderedPageBreak/>
        <w:t xml:space="preserve">exchanges, by </w:t>
      </w:r>
      <w:r w:rsidRPr="00A913DF">
        <w:rPr>
          <w:rFonts w:ascii="Arial" w:hAnsi="Arial" w:cs="Arial"/>
          <w:sz w:val="24"/>
          <w:szCs w:val="24"/>
        </w:rPr>
        <w:t>providing employees with a legal right to be informed and consulted about issues within the organisation including the organisation’s economic situation, employment prospect</w:t>
      </w:r>
      <w:r w:rsidR="005F5D04" w:rsidRPr="00A913DF">
        <w:rPr>
          <w:rFonts w:ascii="Arial" w:hAnsi="Arial" w:cs="Arial"/>
          <w:sz w:val="24"/>
          <w:szCs w:val="24"/>
        </w:rPr>
        <w:t xml:space="preserve">s or substantial changes in the organisational structure or contractual relations (Acas, ND). </w:t>
      </w:r>
      <w:r w:rsidR="0078693C" w:rsidRPr="00A913DF">
        <w:rPr>
          <w:rFonts w:ascii="Arial" w:hAnsi="Arial" w:cs="Arial"/>
          <w:sz w:val="24"/>
          <w:szCs w:val="24"/>
        </w:rPr>
        <w:t>Whilst the regulations have provided organisations with legal compliance, Ellis (201</w:t>
      </w:r>
      <w:r w:rsidR="00666B79" w:rsidRPr="00A913DF">
        <w:rPr>
          <w:rFonts w:ascii="Arial" w:hAnsi="Arial" w:cs="Arial"/>
          <w:sz w:val="24"/>
          <w:szCs w:val="24"/>
        </w:rPr>
        <w:t>6</w:t>
      </w:r>
      <w:r w:rsidR="0078693C" w:rsidRPr="00A913DF">
        <w:rPr>
          <w:rFonts w:ascii="Arial" w:hAnsi="Arial" w:cs="Arial"/>
          <w:sz w:val="24"/>
          <w:szCs w:val="24"/>
        </w:rPr>
        <w:t xml:space="preserve">) states that the regulations are loosely interpreted by employers therefore, whilst employers exchange information and perform consultation exercises, employees may not be any better informed or influential in decision-making and future business plans. </w:t>
      </w:r>
    </w:p>
    <w:p w14:paraId="3017A9E3" w14:textId="708551B3" w:rsidR="001B6DEE" w:rsidRPr="00A913DF" w:rsidRDefault="007B2AFA" w:rsidP="00220CE3">
      <w:pPr>
        <w:rPr>
          <w:rFonts w:ascii="Arial" w:hAnsi="Arial" w:cs="Arial"/>
          <w:sz w:val="24"/>
          <w:szCs w:val="24"/>
        </w:rPr>
      </w:pPr>
      <w:r w:rsidRPr="007B2AFA">
        <w:rPr>
          <w:rFonts w:ascii="Arial" w:hAnsi="Arial" w:cs="Arial"/>
          <w:sz w:val="24"/>
          <w:szCs w:val="24"/>
        </w:rPr>
        <w:t>Wilkinson et al, 2010, (</w:t>
      </w:r>
      <w:r w:rsidR="00D94E16" w:rsidRPr="007B2AFA">
        <w:rPr>
          <w:rFonts w:ascii="Arial" w:hAnsi="Arial" w:cs="Arial"/>
          <w:sz w:val="24"/>
          <w:szCs w:val="24"/>
        </w:rPr>
        <w:t>cited in Ellis</w:t>
      </w:r>
      <w:r w:rsidRPr="007B2AFA">
        <w:rPr>
          <w:rFonts w:ascii="Arial" w:hAnsi="Arial" w:cs="Arial"/>
          <w:sz w:val="24"/>
          <w:szCs w:val="24"/>
        </w:rPr>
        <w:t>,</w:t>
      </w:r>
      <w:r w:rsidR="00D94E16" w:rsidRPr="007B2AFA">
        <w:rPr>
          <w:rFonts w:ascii="Arial" w:hAnsi="Arial" w:cs="Arial"/>
          <w:sz w:val="24"/>
          <w:szCs w:val="24"/>
        </w:rPr>
        <w:t xml:space="preserve"> 2016 p</w:t>
      </w:r>
      <w:r w:rsidRPr="007B2AFA">
        <w:rPr>
          <w:rFonts w:ascii="Arial" w:hAnsi="Arial" w:cs="Arial"/>
          <w:sz w:val="24"/>
          <w:szCs w:val="24"/>
        </w:rPr>
        <w:t>.1</w:t>
      </w:r>
      <w:r w:rsidR="00D94E16" w:rsidRPr="007B2AFA">
        <w:rPr>
          <w:rFonts w:ascii="Arial" w:hAnsi="Arial" w:cs="Arial"/>
          <w:sz w:val="24"/>
          <w:szCs w:val="24"/>
        </w:rPr>
        <w:t>15)</w:t>
      </w:r>
      <w:r w:rsidR="00D94E16" w:rsidRPr="00A913DF">
        <w:rPr>
          <w:rFonts w:ascii="Arial" w:hAnsi="Arial" w:cs="Arial"/>
          <w:sz w:val="24"/>
          <w:szCs w:val="24"/>
        </w:rPr>
        <w:t xml:space="preserve"> believe that employee voice practices differ in the impact achieved, </w:t>
      </w:r>
      <w:r w:rsidR="00182AEE" w:rsidRPr="00A913DF">
        <w:rPr>
          <w:rFonts w:ascii="Arial" w:hAnsi="Arial" w:cs="Arial"/>
          <w:sz w:val="24"/>
          <w:szCs w:val="24"/>
        </w:rPr>
        <w:t>stating that</w:t>
      </w:r>
      <w:r w:rsidR="00D94E16" w:rsidRPr="00A913DF">
        <w:rPr>
          <w:rFonts w:ascii="Arial" w:hAnsi="Arial" w:cs="Arial"/>
          <w:sz w:val="24"/>
          <w:szCs w:val="24"/>
        </w:rPr>
        <w:t xml:space="preserve"> some practices are of more importance and provide a broader range of issues therefore, enabling employees to be more influential in the organisation’s decision making. Therefore, they </w:t>
      </w:r>
      <w:r w:rsidR="00C30FBC" w:rsidRPr="00A913DF">
        <w:rPr>
          <w:rFonts w:ascii="Arial" w:hAnsi="Arial" w:cs="Arial"/>
          <w:sz w:val="24"/>
          <w:szCs w:val="24"/>
        </w:rPr>
        <w:t>determine</w:t>
      </w:r>
      <w:r w:rsidR="00D94E16" w:rsidRPr="00A913DF">
        <w:rPr>
          <w:rFonts w:ascii="Arial" w:hAnsi="Arial" w:cs="Arial"/>
          <w:sz w:val="24"/>
          <w:szCs w:val="24"/>
        </w:rPr>
        <w:t xml:space="preserve"> that </w:t>
      </w:r>
      <w:r w:rsidR="00C30FBC" w:rsidRPr="00A913DF">
        <w:rPr>
          <w:rFonts w:ascii="Arial" w:hAnsi="Arial" w:cs="Arial"/>
          <w:sz w:val="24"/>
          <w:szCs w:val="24"/>
        </w:rPr>
        <w:t>the practices can be evaluated</w:t>
      </w:r>
      <w:r w:rsidR="00D94E16" w:rsidRPr="00A913DF">
        <w:rPr>
          <w:rFonts w:ascii="Arial" w:hAnsi="Arial" w:cs="Arial"/>
          <w:sz w:val="24"/>
          <w:szCs w:val="24"/>
        </w:rPr>
        <w:t xml:space="preserve"> by their depth and scope</w:t>
      </w:r>
      <w:r w:rsidR="00C30FBC" w:rsidRPr="00A913DF">
        <w:rPr>
          <w:rFonts w:ascii="Arial" w:hAnsi="Arial" w:cs="Arial"/>
          <w:sz w:val="24"/>
          <w:szCs w:val="24"/>
        </w:rPr>
        <w:t>, for example they believe that information sharing practices are shallow and narrow in their depth and scope which reduces employee’s potential to influence decisions</w:t>
      </w:r>
      <w:r w:rsidR="00182AEE" w:rsidRPr="00A913DF">
        <w:rPr>
          <w:rFonts w:ascii="Arial" w:hAnsi="Arial" w:cs="Arial"/>
          <w:sz w:val="24"/>
          <w:szCs w:val="24"/>
        </w:rPr>
        <w:t>; w</w:t>
      </w:r>
      <w:r w:rsidR="00C30FBC" w:rsidRPr="00A913DF">
        <w:rPr>
          <w:rFonts w:ascii="Arial" w:hAnsi="Arial" w:cs="Arial"/>
          <w:sz w:val="24"/>
          <w:szCs w:val="24"/>
        </w:rPr>
        <w:t xml:space="preserve">hereas, they believe consultation exercises have a broader scope and higher importance. </w:t>
      </w:r>
      <w:r w:rsidR="00944503" w:rsidRPr="00A913DF">
        <w:rPr>
          <w:rFonts w:ascii="Arial" w:hAnsi="Arial" w:cs="Arial"/>
          <w:sz w:val="24"/>
          <w:szCs w:val="24"/>
        </w:rPr>
        <w:t xml:space="preserve">This highlights that different employee voice practices have varying degrees of influence for employees therefore, employers should consider the advantages and disadvantages when adopting their employee voice practice (Ellis, 2016). </w:t>
      </w:r>
    </w:p>
    <w:p w14:paraId="0D7DDA75" w14:textId="79212A63" w:rsidR="00B9462A" w:rsidRPr="00A913DF" w:rsidRDefault="00B9462A" w:rsidP="00B9462A">
      <w:pPr>
        <w:rPr>
          <w:rFonts w:ascii="Arial" w:hAnsi="Arial" w:cs="Arial"/>
          <w:b/>
          <w:sz w:val="24"/>
          <w:szCs w:val="24"/>
        </w:rPr>
      </w:pPr>
      <w:r w:rsidRPr="00A913DF">
        <w:rPr>
          <w:rFonts w:ascii="Arial" w:hAnsi="Arial" w:cs="Arial"/>
          <w:b/>
          <w:sz w:val="24"/>
          <w:szCs w:val="24"/>
        </w:rPr>
        <w:t xml:space="preserve">4. </w:t>
      </w:r>
    </w:p>
    <w:p w14:paraId="5F94D57A" w14:textId="79A3E912" w:rsidR="003703BD" w:rsidRPr="00A913DF" w:rsidRDefault="000B4526" w:rsidP="00654859">
      <w:pPr>
        <w:rPr>
          <w:rFonts w:ascii="Arial" w:hAnsi="Arial" w:cs="Arial"/>
          <w:sz w:val="24"/>
          <w:szCs w:val="24"/>
        </w:rPr>
      </w:pPr>
      <w:r w:rsidRPr="00A913DF">
        <w:rPr>
          <w:rFonts w:ascii="Arial" w:hAnsi="Arial" w:cs="Arial"/>
          <w:sz w:val="24"/>
          <w:szCs w:val="24"/>
        </w:rPr>
        <w:t xml:space="preserve">Conflict is discontent which has arisen due to perceived clash of interests which can occur on an individual or collective basis and take different expressions (Sission, 2010). </w:t>
      </w:r>
      <w:r w:rsidR="007B2AFA" w:rsidRPr="00A913DF">
        <w:rPr>
          <w:rFonts w:ascii="Arial" w:hAnsi="Arial" w:cs="Arial"/>
          <w:sz w:val="24"/>
          <w:szCs w:val="24"/>
        </w:rPr>
        <w:t>Pluralists believe conflict is inevitable due to the wide range of interests involved in the emp</w:t>
      </w:r>
      <w:r w:rsidR="007B2AFA">
        <w:rPr>
          <w:rFonts w:ascii="Arial" w:hAnsi="Arial" w:cs="Arial"/>
          <w:sz w:val="24"/>
          <w:szCs w:val="24"/>
        </w:rPr>
        <w:t>loyment relationship</w:t>
      </w:r>
      <w:r w:rsidR="007B2AFA" w:rsidRPr="00A913DF">
        <w:rPr>
          <w:rFonts w:ascii="Arial" w:hAnsi="Arial" w:cs="Arial"/>
          <w:sz w:val="24"/>
          <w:szCs w:val="24"/>
        </w:rPr>
        <w:t xml:space="preserve"> therefore, it is essential to have processes in place to manage conflict. </w:t>
      </w:r>
      <w:r w:rsidRPr="00A913DF">
        <w:rPr>
          <w:rFonts w:ascii="Arial" w:hAnsi="Arial" w:cs="Arial"/>
          <w:sz w:val="24"/>
          <w:szCs w:val="24"/>
        </w:rPr>
        <w:t xml:space="preserve">Whereas, unitarists believe that due to the </w:t>
      </w:r>
      <w:r w:rsidR="00C2100A" w:rsidRPr="00A913DF">
        <w:rPr>
          <w:rFonts w:ascii="Arial" w:hAnsi="Arial" w:cs="Arial"/>
          <w:sz w:val="24"/>
          <w:szCs w:val="24"/>
        </w:rPr>
        <w:t>harmonic employment relationship</w:t>
      </w:r>
      <w:r w:rsidRPr="00A913DF">
        <w:rPr>
          <w:rFonts w:ascii="Arial" w:hAnsi="Arial" w:cs="Arial"/>
          <w:sz w:val="24"/>
          <w:szCs w:val="24"/>
        </w:rPr>
        <w:t xml:space="preserve">, conflict is not the norm but the exception (Ellis, 2016). Furthermore, Purcell (2014) states that line managers are central to conflict as they are always involved from causing it or to dealing with conflict. </w:t>
      </w:r>
    </w:p>
    <w:p w14:paraId="7221FE92" w14:textId="76E23CC3" w:rsidR="00030D5C" w:rsidRPr="00A913DF" w:rsidRDefault="00030D5C" w:rsidP="00654859">
      <w:pPr>
        <w:rPr>
          <w:rFonts w:ascii="Arial" w:hAnsi="Arial" w:cs="Arial"/>
          <w:sz w:val="24"/>
          <w:szCs w:val="24"/>
        </w:rPr>
      </w:pPr>
      <w:r w:rsidRPr="00A913DF">
        <w:rPr>
          <w:rFonts w:ascii="Arial" w:hAnsi="Arial" w:cs="Arial"/>
          <w:sz w:val="24"/>
          <w:szCs w:val="24"/>
        </w:rPr>
        <w:t>Conflict can be positive in workplace relationships as it can create healthy competition resulting in increased performance. However, conflict can damage working relationships and escalate if it is not addressed. Conflict can be costly for an organisation: management may be focussed on conflict as opposed to business needs; the financial cost of formal processes such an Employment Tribunals; decreased productivity; and absence and recruitment costs (CIPD, 2019).</w:t>
      </w:r>
    </w:p>
    <w:p w14:paraId="149652FF" w14:textId="2B45A289" w:rsidR="00C92D2B" w:rsidRPr="00A913DF" w:rsidRDefault="00C92D2B" w:rsidP="00654859">
      <w:pPr>
        <w:rPr>
          <w:rFonts w:ascii="Arial" w:hAnsi="Arial" w:cs="Arial"/>
          <w:sz w:val="24"/>
          <w:szCs w:val="24"/>
        </w:rPr>
      </w:pPr>
      <w:r w:rsidRPr="00A913DF">
        <w:rPr>
          <w:rFonts w:ascii="Arial" w:hAnsi="Arial" w:cs="Arial"/>
          <w:sz w:val="24"/>
          <w:szCs w:val="24"/>
        </w:rPr>
        <w:t xml:space="preserve">Individual conflict </w:t>
      </w:r>
      <w:r w:rsidR="00E10CB6" w:rsidRPr="00A913DF">
        <w:rPr>
          <w:rFonts w:ascii="Arial" w:hAnsi="Arial" w:cs="Arial"/>
          <w:sz w:val="24"/>
          <w:szCs w:val="24"/>
        </w:rPr>
        <w:t>occurs</w:t>
      </w:r>
      <w:r w:rsidRPr="00A913DF">
        <w:rPr>
          <w:rFonts w:ascii="Arial" w:hAnsi="Arial" w:cs="Arial"/>
          <w:sz w:val="24"/>
          <w:szCs w:val="24"/>
        </w:rPr>
        <w:t xml:space="preserve"> between colleagues due to personalities clashing, difference of </w:t>
      </w:r>
      <w:r w:rsidR="00684FF8" w:rsidRPr="00A913DF">
        <w:rPr>
          <w:rFonts w:ascii="Arial" w:hAnsi="Arial" w:cs="Arial"/>
          <w:sz w:val="24"/>
          <w:szCs w:val="24"/>
        </w:rPr>
        <w:t xml:space="preserve">professional </w:t>
      </w:r>
      <w:r w:rsidRPr="00A913DF">
        <w:rPr>
          <w:rFonts w:ascii="Arial" w:hAnsi="Arial" w:cs="Arial"/>
          <w:sz w:val="24"/>
          <w:szCs w:val="24"/>
        </w:rPr>
        <w:t xml:space="preserve">opinions or personal issues being brought into the work environment; this often results in accusations of bullying and harassment therefore, </w:t>
      </w:r>
      <w:r w:rsidR="00E10CB6" w:rsidRPr="00A913DF">
        <w:rPr>
          <w:rFonts w:ascii="Arial" w:hAnsi="Arial" w:cs="Arial"/>
          <w:sz w:val="24"/>
          <w:szCs w:val="24"/>
        </w:rPr>
        <w:t xml:space="preserve">line managers should encourage open dialogue to achieve early intervention </w:t>
      </w:r>
      <w:r w:rsidR="00666B79" w:rsidRPr="00A913DF">
        <w:rPr>
          <w:rFonts w:ascii="Arial" w:hAnsi="Arial" w:cs="Arial"/>
          <w:sz w:val="24"/>
          <w:szCs w:val="24"/>
        </w:rPr>
        <w:t>and reduce the risk of escalation</w:t>
      </w:r>
      <w:r w:rsidR="00E10CB6" w:rsidRPr="00A913DF">
        <w:rPr>
          <w:rFonts w:ascii="Arial" w:hAnsi="Arial" w:cs="Arial"/>
          <w:sz w:val="24"/>
          <w:szCs w:val="24"/>
        </w:rPr>
        <w:t xml:space="preserve">. </w:t>
      </w:r>
      <w:r w:rsidR="00F009FE" w:rsidRPr="00A913DF">
        <w:rPr>
          <w:rFonts w:ascii="Arial" w:hAnsi="Arial" w:cs="Arial"/>
          <w:sz w:val="24"/>
          <w:szCs w:val="24"/>
        </w:rPr>
        <w:t>I</w:t>
      </w:r>
      <w:r w:rsidR="00E10CB6" w:rsidRPr="00A913DF">
        <w:rPr>
          <w:rFonts w:ascii="Arial" w:hAnsi="Arial" w:cs="Arial"/>
          <w:sz w:val="24"/>
          <w:szCs w:val="24"/>
        </w:rPr>
        <w:t xml:space="preserve">ndividual conflict can occur between employee and manager as the employee may not appreciate the adopted leadership style or feel unfairly treated (Acas, ND). </w:t>
      </w:r>
    </w:p>
    <w:p w14:paraId="27E2F0E7" w14:textId="54D8CA31" w:rsidR="00E10CB6" w:rsidRPr="00A913DF" w:rsidRDefault="00E10CB6" w:rsidP="00654859">
      <w:pPr>
        <w:rPr>
          <w:rFonts w:ascii="Arial" w:hAnsi="Arial" w:cs="Arial"/>
          <w:sz w:val="24"/>
          <w:szCs w:val="24"/>
        </w:rPr>
      </w:pPr>
      <w:r w:rsidRPr="00A913DF">
        <w:rPr>
          <w:rFonts w:ascii="Arial" w:hAnsi="Arial" w:cs="Arial"/>
          <w:sz w:val="24"/>
          <w:szCs w:val="24"/>
        </w:rPr>
        <w:t>Collective conflict occurs between teams or large groups of employees and management. Conflict within teams can be due to rivalry</w:t>
      </w:r>
      <w:r w:rsidR="00684FF8" w:rsidRPr="00A913DF">
        <w:rPr>
          <w:rFonts w:ascii="Arial" w:hAnsi="Arial" w:cs="Arial"/>
          <w:sz w:val="24"/>
          <w:szCs w:val="24"/>
        </w:rPr>
        <w:t xml:space="preserve"> within the team</w:t>
      </w:r>
      <w:r w:rsidRPr="00A913DF">
        <w:rPr>
          <w:rFonts w:ascii="Arial" w:hAnsi="Arial" w:cs="Arial"/>
          <w:sz w:val="24"/>
          <w:szCs w:val="24"/>
        </w:rPr>
        <w:t xml:space="preserve">, resentment </w:t>
      </w:r>
      <w:r w:rsidRPr="00A913DF">
        <w:rPr>
          <w:rFonts w:ascii="Arial" w:hAnsi="Arial" w:cs="Arial"/>
          <w:sz w:val="24"/>
          <w:szCs w:val="24"/>
        </w:rPr>
        <w:lastRenderedPageBreak/>
        <w:t>and disagreements about</w:t>
      </w:r>
      <w:r w:rsidR="00684FF8" w:rsidRPr="00A913DF">
        <w:rPr>
          <w:rFonts w:ascii="Arial" w:hAnsi="Arial" w:cs="Arial"/>
          <w:sz w:val="24"/>
          <w:szCs w:val="24"/>
        </w:rPr>
        <w:t xml:space="preserve"> the team’s</w:t>
      </w:r>
      <w:r w:rsidRPr="00A913DF">
        <w:rPr>
          <w:rFonts w:ascii="Arial" w:hAnsi="Arial" w:cs="Arial"/>
          <w:sz w:val="24"/>
          <w:szCs w:val="24"/>
        </w:rPr>
        <w:t xml:space="preserve"> goals. Tuckman’s </w:t>
      </w:r>
      <w:r w:rsidR="007917E4" w:rsidRPr="00A913DF">
        <w:rPr>
          <w:rFonts w:ascii="Arial" w:hAnsi="Arial" w:cs="Arial"/>
          <w:sz w:val="24"/>
          <w:szCs w:val="24"/>
        </w:rPr>
        <w:t xml:space="preserve">team formation model identifies five key stages teams experience; notably conflict occurs during the storming phase therefore, based on Tuckman’s model, conflict is essential to develop into a successful team (Acas, ND; MindTools, ND). Conflict between employees and management can occur due to low morale or specific issues such as pay, health and safety and lack of consultation (Acas, ND). </w:t>
      </w:r>
    </w:p>
    <w:p w14:paraId="793D8BAA" w14:textId="62071CC5" w:rsidR="00684FF8" w:rsidRPr="00A913DF" w:rsidRDefault="00684FF8" w:rsidP="00654859">
      <w:pPr>
        <w:rPr>
          <w:rFonts w:ascii="Arial" w:hAnsi="Arial" w:cs="Arial"/>
          <w:sz w:val="24"/>
          <w:szCs w:val="24"/>
        </w:rPr>
      </w:pPr>
      <w:r w:rsidRPr="00A913DF">
        <w:rPr>
          <w:rFonts w:ascii="Arial" w:hAnsi="Arial" w:cs="Arial"/>
          <w:sz w:val="24"/>
          <w:szCs w:val="24"/>
        </w:rPr>
        <w:t>Conflict can take the form of organised and unorganised conflict. Organised conflict</w:t>
      </w:r>
      <w:r w:rsidR="00453949" w:rsidRPr="00A913DF">
        <w:rPr>
          <w:rFonts w:ascii="Arial" w:hAnsi="Arial" w:cs="Arial"/>
          <w:sz w:val="24"/>
          <w:szCs w:val="24"/>
        </w:rPr>
        <w:t xml:space="preserve"> usually occurs collectively and</w:t>
      </w:r>
      <w:r w:rsidRPr="00A913DF">
        <w:rPr>
          <w:rFonts w:ascii="Arial" w:hAnsi="Arial" w:cs="Arial"/>
          <w:sz w:val="24"/>
          <w:szCs w:val="24"/>
        </w:rPr>
        <w:t xml:space="preserve"> is </w:t>
      </w:r>
      <w:r w:rsidR="00453949" w:rsidRPr="00A913DF">
        <w:rPr>
          <w:rFonts w:ascii="Arial" w:hAnsi="Arial" w:cs="Arial"/>
          <w:sz w:val="24"/>
          <w:szCs w:val="24"/>
        </w:rPr>
        <w:t xml:space="preserve">typically </w:t>
      </w:r>
      <w:r w:rsidRPr="00A913DF">
        <w:rPr>
          <w:rFonts w:ascii="Arial" w:hAnsi="Arial" w:cs="Arial"/>
          <w:sz w:val="24"/>
          <w:szCs w:val="24"/>
        </w:rPr>
        <w:t>associated with strikes</w:t>
      </w:r>
      <w:r w:rsidR="00453949" w:rsidRPr="00A913DF">
        <w:rPr>
          <w:rFonts w:ascii="Arial" w:hAnsi="Arial" w:cs="Arial"/>
          <w:sz w:val="24"/>
          <w:szCs w:val="24"/>
        </w:rPr>
        <w:t xml:space="preserve"> but extends to</w:t>
      </w:r>
      <w:r w:rsidRPr="00A913DF">
        <w:rPr>
          <w:rFonts w:ascii="Arial" w:hAnsi="Arial" w:cs="Arial"/>
          <w:sz w:val="24"/>
          <w:szCs w:val="24"/>
        </w:rPr>
        <w:t xml:space="preserve"> boycotts, protests, demonstrations</w:t>
      </w:r>
      <w:r w:rsidR="00453949" w:rsidRPr="00A913DF">
        <w:rPr>
          <w:rFonts w:ascii="Arial" w:hAnsi="Arial" w:cs="Arial"/>
          <w:sz w:val="24"/>
          <w:szCs w:val="24"/>
        </w:rPr>
        <w:t xml:space="preserve"> and instigating a ‘go-slow’. Unorganised conflict, sometimes known as misbehaviour, can occur individually or collectively and is associated with sabotage, theft, absence and resignation</w:t>
      </w:r>
      <w:r w:rsidR="001E252A" w:rsidRPr="00A913DF">
        <w:rPr>
          <w:rFonts w:ascii="Arial" w:hAnsi="Arial" w:cs="Arial"/>
          <w:sz w:val="24"/>
          <w:szCs w:val="24"/>
        </w:rPr>
        <w:t xml:space="preserve"> (Ellis, 2016). Industrial action is a range of actions employees utilise to pressure their employer including strikes, overtime bans and ‘working-to-rule’; official industrial action has been organised and authorised by a trade union, whereas, unofficial industrial action has not be</w:t>
      </w:r>
      <w:r w:rsidR="00666B79" w:rsidRPr="00A913DF">
        <w:rPr>
          <w:rFonts w:ascii="Arial" w:hAnsi="Arial" w:cs="Arial"/>
          <w:sz w:val="24"/>
          <w:szCs w:val="24"/>
        </w:rPr>
        <w:t>en</w:t>
      </w:r>
      <w:r w:rsidR="001E252A" w:rsidRPr="00A913DF">
        <w:rPr>
          <w:rFonts w:ascii="Arial" w:hAnsi="Arial" w:cs="Arial"/>
          <w:sz w:val="24"/>
          <w:szCs w:val="24"/>
        </w:rPr>
        <w:t xml:space="preserve"> authorised or endorsed by a trade union. </w:t>
      </w:r>
      <w:r w:rsidR="004638F1" w:rsidRPr="00A913DF">
        <w:rPr>
          <w:rFonts w:ascii="Arial" w:hAnsi="Arial" w:cs="Arial"/>
          <w:sz w:val="24"/>
          <w:szCs w:val="24"/>
        </w:rPr>
        <w:t>T</w:t>
      </w:r>
      <w:r w:rsidR="001E252A" w:rsidRPr="00A913DF">
        <w:rPr>
          <w:rFonts w:ascii="Arial" w:hAnsi="Arial" w:cs="Arial"/>
          <w:sz w:val="24"/>
          <w:szCs w:val="24"/>
        </w:rPr>
        <w:t xml:space="preserve">rade unions must arrange a legal ballot to organise an official strike and provider employers with two weeks’ notice; however, some official industrial action is illegal in some professions including prison officers. </w:t>
      </w:r>
      <w:r w:rsidR="001756A8" w:rsidRPr="00A913DF">
        <w:rPr>
          <w:rFonts w:ascii="Arial" w:hAnsi="Arial" w:cs="Arial"/>
          <w:sz w:val="24"/>
          <w:szCs w:val="24"/>
        </w:rPr>
        <w:t>Employees partaking in unofficial industrial action will not be able to claim unfair dismissal if dismissed whereas, it is automatically unfair to dismiss an employee partaking in official industrial action during the statutory protection period (CIPD, 2017).</w:t>
      </w:r>
    </w:p>
    <w:p w14:paraId="45BA6012" w14:textId="20B4FD8D" w:rsidR="00427154" w:rsidRPr="00A913DF" w:rsidRDefault="007B2AFA" w:rsidP="00654859">
      <w:pPr>
        <w:rPr>
          <w:rFonts w:ascii="Arial" w:hAnsi="Arial" w:cs="Arial"/>
          <w:sz w:val="24"/>
          <w:szCs w:val="24"/>
        </w:rPr>
      </w:pPr>
      <w:r w:rsidRPr="00A913DF">
        <w:rPr>
          <w:rFonts w:ascii="Arial" w:hAnsi="Arial" w:cs="Arial"/>
          <w:sz w:val="24"/>
          <w:szCs w:val="24"/>
        </w:rPr>
        <w:t>Conflict in contemporary organisations is</w:t>
      </w:r>
      <w:r w:rsidR="00962A73" w:rsidRPr="00A913DF">
        <w:rPr>
          <w:rFonts w:ascii="Arial" w:hAnsi="Arial" w:cs="Arial"/>
          <w:sz w:val="24"/>
          <w:szCs w:val="24"/>
        </w:rPr>
        <w:t xml:space="preserve"> generally individual, expressed through grievances, absences</w:t>
      </w:r>
      <w:r w:rsidR="00BE4206" w:rsidRPr="00A913DF">
        <w:rPr>
          <w:rFonts w:ascii="Arial" w:hAnsi="Arial" w:cs="Arial"/>
          <w:sz w:val="24"/>
          <w:szCs w:val="24"/>
        </w:rPr>
        <w:t xml:space="preserve"> </w:t>
      </w:r>
      <w:r w:rsidR="00962A73" w:rsidRPr="00A913DF">
        <w:rPr>
          <w:rFonts w:ascii="Arial" w:hAnsi="Arial" w:cs="Arial"/>
          <w:sz w:val="24"/>
          <w:szCs w:val="24"/>
        </w:rPr>
        <w:t xml:space="preserve">and tribunal claims. Grievances and tribunals claims have increased in recent years therefore, organisations are increasing their investment in conflict resolution to minimise any detrimental effects caused by conflict. Line managers are increasingly being trained </w:t>
      </w:r>
      <w:r w:rsidR="00BE4206" w:rsidRPr="00A913DF">
        <w:rPr>
          <w:rFonts w:ascii="Arial" w:hAnsi="Arial" w:cs="Arial"/>
          <w:sz w:val="24"/>
          <w:szCs w:val="24"/>
        </w:rPr>
        <w:t xml:space="preserve">to </w:t>
      </w:r>
      <w:r w:rsidR="00962A73" w:rsidRPr="00A913DF">
        <w:rPr>
          <w:rFonts w:ascii="Arial" w:hAnsi="Arial" w:cs="Arial"/>
          <w:sz w:val="24"/>
          <w:szCs w:val="24"/>
        </w:rPr>
        <w:t>increase their understanding of the legal framework surrounding discipline and grievance</w:t>
      </w:r>
      <w:r w:rsidR="00BE4206" w:rsidRPr="00A913DF">
        <w:rPr>
          <w:rFonts w:ascii="Arial" w:hAnsi="Arial" w:cs="Arial"/>
          <w:sz w:val="24"/>
          <w:szCs w:val="24"/>
        </w:rPr>
        <w:t xml:space="preserve"> and to deal with difficult conversations to aid early resolution internally. However, external intervention, such as Acas, can be appointed to support conflict resolution</w:t>
      </w:r>
      <w:r w:rsidR="00666B79" w:rsidRPr="00A913DF">
        <w:rPr>
          <w:rFonts w:ascii="Arial" w:hAnsi="Arial" w:cs="Arial"/>
          <w:sz w:val="24"/>
          <w:szCs w:val="24"/>
        </w:rPr>
        <w:t xml:space="preserve"> </w:t>
      </w:r>
      <w:r w:rsidR="00BE4206" w:rsidRPr="00A913DF">
        <w:rPr>
          <w:rFonts w:ascii="Arial" w:hAnsi="Arial" w:cs="Arial"/>
          <w:sz w:val="24"/>
          <w:szCs w:val="24"/>
        </w:rPr>
        <w:t xml:space="preserve">when internal attempts have failed (Ellis, 2016). </w:t>
      </w:r>
    </w:p>
    <w:p w14:paraId="4F22160B" w14:textId="15715454" w:rsidR="007917E4" w:rsidRPr="00A913DF" w:rsidRDefault="00BE4206" w:rsidP="00654859">
      <w:pPr>
        <w:rPr>
          <w:rFonts w:ascii="Arial" w:hAnsi="Arial" w:cs="Arial"/>
          <w:sz w:val="24"/>
          <w:szCs w:val="24"/>
        </w:rPr>
      </w:pPr>
      <w:r w:rsidRPr="00A913DF">
        <w:rPr>
          <w:rFonts w:ascii="Arial" w:hAnsi="Arial" w:cs="Arial"/>
          <w:sz w:val="24"/>
          <w:szCs w:val="24"/>
        </w:rPr>
        <w:t xml:space="preserve">Acas uses arbitration, conciliation and mediation techniques to resolve conflict. </w:t>
      </w:r>
      <w:r w:rsidR="00BC4463" w:rsidRPr="00A913DF">
        <w:rPr>
          <w:rFonts w:ascii="Arial" w:hAnsi="Arial" w:cs="Arial"/>
          <w:sz w:val="24"/>
          <w:szCs w:val="24"/>
        </w:rPr>
        <w:t xml:space="preserve">Arbitration </w:t>
      </w:r>
      <w:r w:rsidR="00391857" w:rsidRPr="00A913DF">
        <w:rPr>
          <w:rFonts w:ascii="Arial" w:hAnsi="Arial" w:cs="Arial"/>
          <w:sz w:val="24"/>
          <w:szCs w:val="24"/>
        </w:rPr>
        <w:t>can be utilised when an employee believes they have been unfairly dismissed or have a complaint regarding flexible working and is a faster and simpler alternative to tribunal; an independent arbitrator will hear and evaluate the dispute and issue</w:t>
      </w:r>
      <w:r w:rsidR="00666B79" w:rsidRPr="00A913DF">
        <w:rPr>
          <w:rFonts w:ascii="Arial" w:hAnsi="Arial" w:cs="Arial"/>
          <w:sz w:val="24"/>
          <w:szCs w:val="24"/>
        </w:rPr>
        <w:t xml:space="preserve"> </w:t>
      </w:r>
      <w:r w:rsidR="00391857" w:rsidRPr="00A913DF">
        <w:rPr>
          <w:rFonts w:ascii="Arial" w:hAnsi="Arial" w:cs="Arial"/>
          <w:sz w:val="24"/>
          <w:szCs w:val="24"/>
        </w:rPr>
        <w:t xml:space="preserve">a binding decision. Conciliation uses an independent unbiased person to find a mutual resolution to a dispute which may result in an employment tribunal; conciliation is free, impartial and independent to the tribunal service and offers a quick solution </w:t>
      </w:r>
      <w:r w:rsidR="00F009FE" w:rsidRPr="00A913DF">
        <w:rPr>
          <w:rFonts w:ascii="Arial" w:hAnsi="Arial" w:cs="Arial"/>
          <w:sz w:val="24"/>
          <w:szCs w:val="24"/>
        </w:rPr>
        <w:t>which</w:t>
      </w:r>
      <w:r w:rsidR="00391857" w:rsidRPr="00A913DF">
        <w:rPr>
          <w:rFonts w:ascii="Arial" w:hAnsi="Arial" w:cs="Arial"/>
          <w:sz w:val="24"/>
          <w:szCs w:val="24"/>
        </w:rPr>
        <w:t xml:space="preserve"> may save the breakdown of the employment relationship. </w:t>
      </w:r>
      <w:r w:rsidR="006929E9" w:rsidRPr="00A913DF">
        <w:rPr>
          <w:rFonts w:ascii="Arial" w:hAnsi="Arial" w:cs="Arial"/>
          <w:sz w:val="24"/>
          <w:szCs w:val="24"/>
        </w:rPr>
        <w:t>Mediation is similar to conciliation</w:t>
      </w:r>
      <w:r w:rsidR="00244A91" w:rsidRPr="00A913DF">
        <w:rPr>
          <w:rFonts w:ascii="Arial" w:hAnsi="Arial" w:cs="Arial"/>
          <w:sz w:val="24"/>
          <w:szCs w:val="24"/>
        </w:rPr>
        <w:t xml:space="preserve"> as it uses an independent unbiased person to find a mutual resolution to a dispute, however, the dispute is unlikely to go to employment tribunal</w:t>
      </w:r>
      <w:r w:rsidR="00B9462A" w:rsidRPr="00A913DF">
        <w:rPr>
          <w:rFonts w:ascii="Arial" w:hAnsi="Arial" w:cs="Arial"/>
          <w:sz w:val="24"/>
          <w:szCs w:val="24"/>
        </w:rPr>
        <w:t>. Unlike arbitration, mediation and conciliation agreements are non-binding</w:t>
      </w:r>
      <w:r w:rsidR="00244A91" w:rsidRPr="00A913DF">
        <w:rPr>
          <w:rFonts w:ascii="Arial" w:hAnsi="Arial" w:cs="Arial"/>
          <w:sz w:val="24"/>
          <w:szCs w:val="24"/>
        </w:rPr>
        <w:t xml:space="preserve"> (Acas, ND). </w:t>
      </w:r>
    </w:p>
    <w:p w14:paraId="248C6EC4" w14:textId="63950161" w:rsidR="00FE47B1" w:rsidRPr="00A913DF" w:rsidRDefault="00FE47B1" w:rsidP="00654859">
      <w:pPr>
        <w:rPr>
          <w:rFonts w:ascii="Arial" w:hAnsi="Arial" w:cs="Arial"/>
          <w:sz w:val="24"/>
          <w:szCs w:val="24"/>
        </w:rPr>
      </w:pPr>
      <w:r w:rsidRPr="00A913DF">
        <w:rPr>
          <w:rFonts w:ascii="Arial" w:hAnsi="Arial" w:cs="Arial"/>
          <w:sz w:val="24"/>
          <w:szCs w:val="24"/>
        </w:rPr>
        <w:t xml:space="preserve">The use of mediation will likely increase as the government conflict resolution reform promotes the use of informal </w:t>
      </w:r>
      <w:r w:rsidR="00710AB1" w:rsidRPr="00A913DF">
        <w:rPr>
          <w:rFonts w:ascii="Arial" w:hAnsi="Arial" w:cs="Arial"/>
          <w:sz w:val="24"/>
          <w:szCs w:val="24"/>
        </w:rPr>
        <w:t>approaches</w:t>
      </w:r>
      <w:r w:rsidRPr="00A913DF">
        <w:rPr>
          <w:rFonts w:ascii="Arial" w:hAnsi="Arial" w:cs="Arial"/>
          <w:sz w:val="24"/>
          <w:szCs w:val="24"/>
        </w:rPr>
        <w:t xml:space="preserve"> to conflict resolution however, CIPD note </w:t>
      </w:r>
      <w:r w:rsidRPr="00A913DF">
        <w:rPr>
          <w:rFonts w:ascii="Arial" w:hAnsi="Arial" w:cs="Arial"/>
          <w:sz w:val="24"/>
          <w:szCs w:val="24"/>
        </w:rPr>
        <w:lastRenderedPageBreak/>
        <w:t>mediation as most suitable in relationship breakdown rather than disciplinary issues; this suggests that mediation has its limitations and there is not a universal approach to resolving conflict (</w:t>
      </w:r>
      <w:r w:rsidR="00710AB1" w:rsidRPr="00A913DF">
        <w:rPr>
          <w:rFonts w:ascii="Arial" w:hAnsi="Arial" w:cs="Arial"/>
          <w:sz w:val="24"/>
          <w:szCs w:val="24"/>
        </w:rPr>
        <w:t xml:space="preserve">Ellis, 2016). </w:t>
      </w:r>
    </w:p>
    <w:p w14:paraId="04D0CE84" w14:textId="62265F98" w:rsidR="004638F1" w:rsidRPr="00A913DF" w:rsidRDefault="004638F1" w:rsidP="00654859">
      <w:pPr>
        <w:rPr>
          <w:rFonts w:ascii="Arial" w:hAnsi="Arial" w:cs="Arial"/>
          <w:b/>
          <w:bCs/>
          <w:color w:val="58595B"/>
          <w:sz w:val="24"/>
          <w:szCs w:val="24"/>
          <w:shd w:val="clear" w:color="auto" w:fill="FFFFFF"/>
        </w:rPr>
      </w:pPr>
    </w:p>
    <w:p w14:paraId="752E3464" w14:textId="089CC8EF" w:rsidR="00244A91" w:rsidRPr="00A913DF" w:rsidRDefault="00244A91" w:rsidP="00654859">
      <w:pPr>
        <w:rPr>
          <w:rFonts w:ascii="Arial" w:hAnsi="Arial" w:cs="Arial"/>
          <w:b/>
          <w:bCs/>
          <w:color w:val="58595B"/>
          <w:sz w:val="24"/>
          <w:szCs w:val="24"/>
          <w:shd w:val="clear" w:color="auto" w:fill="FFFFFF"/>
        </w:rPr>
      </w:pPr>
    </w:p>
    <w:p w14:paraId="01D51BD2" w14:textId="6798F418" w:rsidR="00244A91" w:rsidRPr="00A913DF" w:rsidRDefault="00244A91" w:rsidP="00654859">
      <w:pPr>
        <w:rPr>
          <w:rFonts w:ascii="Arial" w:hAnsi="Arial" w:cs="Arial"/>
          <w:b/>
          <w:bCs/>
          <w:color w:val="58595B"/>
          <w:sz w:val="24"/>
          <w:szCs w:val="24"/>
          <w:shd w:val="clear" w:color="auto" w:fill="FFFFFF"/>
        </w:rPr>
      </w:pPr>
    </w:p>
    <w:p w14:paraId="71D92E62" w14:textId="33D56B80" w:rsidR="00244A91" w:rsidRPr="00A913DF" w:rsidRDefault="00244A91" w:rsidP="00654859">
      <w:pPr>
        <w:rPr>
          <w:rFonts w:ascii="Arial" w:hAnsi="Arial" w:cs="Arial"/>
          <w:b/>
          <w:bCs/>
          <w:color w:val="58595B"/>
          <w:sz w:val="24"/>
          <w:szCs w:val="24"/>
          <w:shd w:val="clear" w:color="auto" w:fill="FFFFFF"/>
        </w:rPr>
      </w:pPr>
    </w:p>
    <w:p w14:paraId="1D89D7C2" w14:textId="4C26E12D" w:rsidR="00244A91" w:rsidRPr="00A913DF" w:rsidRDefault="00244A91" w:rsidP="00654859">
      <w:pPr>
        <w:rPr>
          <w:rFonts w:ascii="Arial" w:hAnsi="Arial" w:cs="Arial"/>
          <w:b/>
          <w:bCs/>
          <w:color w:val="58595B"/>
          <w:sz w:val="24"/>
          <w:szCs w:val="24"/>
          <w:shd w:val="clear" w:color="auto" w:fill="FFFFFF"/>
        </w:rPr>
      </w:pPr>
    </w:p>
    <w:p w14:paraId="0A9961EE" w14:textId="394E8E20" w:rsidR="00244A91" w:rsidRPr="00A913DF" w:rsidRDefault="00244A91" w:rsidP="00654859">
      <w:pPr>
        <w:rPr>
          <w:rFonts w:ascii="Arial" w:hAnsi="Arial" w:cs="Arial"/>
          <w:b/>
          <w:bCs/>
          <w:color w:val="58595B"/>
          <w:sz w:val="24"/>
          <w:szCs w:val="24"/>
          <w:shd w:val="clear" w:color="auto" w:fill="FFFFFF"/>
        </w:rPr>
      </w:pPr>
    </w:p>
    <w:p w14:paraId="15AF30FA" w14:textId="7CF6A801" w:rsidR="00244A91" w:rsidRPr="00A913DF" w:rsidRDefault="00244A91" w:rsidP="00654859">
      <w:pPr>
        <w:rPr>
          <w:rFonts w:ascii="Arial" w:hAnsi="Arial" w:cs="Arial"/>
          <w:b/>
          <w:bCs/>
          <w:color w:val="58595B"/>
          <w:sz w:val="24"/>
          <w:szCs w:val="24"/>
          <w:shd w:val="clear" w:color="auto" w:fill="FFFFFF"/>
        </w:rPr>
      </w:pPr>
    </w:p>
    <w:p w14:paraId="1D982F9E" w14:textId="7267809C" w:rsidR="00244A91" w:rsidRPr="00A913DF" w:rsidRDefault="00244A91" w:rsidP="00654859">
      <w:pPr>
        <w:rPr>
          <w:rFonts w:ascii="Arial" w:hAnsi="Arial" w:cs="Arial"/>
          <w:b/>
          <w:bCs/>
          <w:color w:val="58595B"/>
          <w:sz w:val="24"/>
          <w:szCs w:val="24"/>
          <w:shd w:val="clear" w:color="auto" w:fill="FFFFFF"/>
        </w:rPr>
      </w:pPr>
    </w:p>
    <w:p w14:paraId="07BDD411" w14:textId="187D392A" w:rsidR="00244A91" w:rsidRPr="00A913DF" w:rsidRDefault="00244A91" w:rsidP="00654859">
      <w:pPr>
        <w:rPr>
          <w:rFonts w:ascii="Arial" w:hAnsi="Arial" w:cs="Arial"/>
          <w:b/>
          <w:bCs/>
          <w:color w:val="58595B"/>
          <w:sz w:val="24"/>
          <w:szCs w:val="24"/>
          <w:shd w:val="clear" w:color="auto" w:fill="FFFFFF"/>
        </w:rPr>
      </w:pPr>
    </w:p>
    <w:p w14:paraId="1706C173" w14:textId="79380D4D" w:rsidR="00244A91" w:rsidRPr="00A913DF" w:rsidRDefault="00244A91" w:rsidP="00654859">
      <w:pPr>
        <w:rPr>
          <w:rFonts w:ascii="Arial" w:hAnsi="Arial" w:cs="Arial"/>
          <w:b/>
          <w:bCs/>
          <w:color w:val="58595B"/>
          <w:sz w:val="24"/>
          <w:szCs w:val="24"/>
          <w:shd w:val="clear" w:color="auto" w:fill="FFFFFF"/>
        </w:rPr>
      </w:pPr>
    </w:p>
    <w:p w14:paraId="76632979" w14:textId="553AF361" w:rsidR="00244A91" w:rsidRPr="00A913DF" w:rsidRDefault="00244A91" w:rsidP="00654859">
      <w:pPr>
        <w:rPr>
          <w:rFonts w:ascii="Arial" w:hAnsi="Arial" w:cs="Arial"/>
          <w:b/>
          <w:bCs/>
          <w:color w:val="58595B"/>
          <w:sz w:val="24"/>
          <w:szCs w:val="24"/>
          <w:shd w:val="clear" w:color="auto" w:fill="FFFFFF"/>
        </w:rPr>
      </w:pPr>
    </w:p>
    <w:p w14:paraId="5197A3C8" w14:textId="41731DCD" w:rsidR="00244A91" w:rsidRPr="00A913DF" w:rsidRDefault="00244A91" w:rsidP="00654859">
      <w:pPr>
        <w:rPr>
          <w:rFonts w:ascii="Arial" w:hAnsi="Arial" w:cs="Arial"/>
          <w:b/>
          <w:bCs/>
          <w:color w:val="58595B"/>
          <w:sz w:val="24"/>
          <w:szCs w:val="24"/>
          <w:shd w:val="clear" w:color="auto" w:fill="FFFFFF"/>
        </w:rPr>
      </w:pPr>
    </w:p>
    <w:p w14:paraId="784B1BC2" w14:textId="7474DCF5" w:rsidR="00244A91" w:rsidRPr="00A913DF" w:rsidRDefault="00244A91" w:rsidP="00654859">
      <w:pPr>
        <w:rPr>
          <w:rFonts w:ascii="Arial" w:hAnsi="Arial" w:cs="Arial"/>
          <w:b/>
          <w:bCs/>
          <w:color w:val="58595B"/>
          <w:sz w:val="24"/>
          <w:szCs w:val="24"/>
          <w:shd w:val="clear" w:color="auto" w:fill="FFFFFF"/>
        </w:rPr>
      </w:pPr>
    </w:p>
    <w:p w14:paraId="424D8A08" w14:textId="77777777" w:rsidR="00244A91" w:rsidRPr="00A913DF" w:rsidRDefault="00244A91" w:rsidP="00654859">
      <w:pPr>
        <w:rPr>
          <w:rFonts w:ascii="Arial" w:hAnsi="Arial" w:cs="Arial"/>
          <w:b/>
          <w:bCs/>
          <w:color w:val="58595B"/>
          <w:sz w:val="24"/>
          <w:szCs w:val="24"/>
          <w:shd w:val="clear" w:color="auto" w:fill="FFFFFF"/>
        </w:rPr>
      </w:pPr>
    </w:p>
    <w:p w14:paraId="6C4782B5" w14:textId="0E6E3804" w:rsidR="004638F1" w:rsidRPr="00A913DF" w:rsidRDefault="004638F1" w:rsidP="00654859">
      <w:pPr>
        <w:rPr>
          <w:rFonts w:ascii="Arial" w:hAnsi="Arial" w:cs="Arial"/>
          <w:b/>
          <w:bCs/>
          <w:color w:val="58595B"/>
          <w:sz w:val="24"/>
          <w:szCs w:val="24"/>
          <w:shd w:val="clear" w:color="auto" w:fill="FFFFFF"/>
        </w:rPr>
      </w:pPr>
    </w:p>
    <w:p w14:paraId="3567B869" w14:textId="671A6E82" w:rsidR="004638F1" w:rsidRPr="00A913DF" w:rsidRDefault="004638F1" w:rsidP="00654859">
      <w:pPr>
        <w:rPr>
          <w:rFonts w:ascii="Arial" w:hAnsi="Arial" w:cs="Arial"/>
          <w:b/>
          <w:bCs/>
          <w:color w:val="58595B"/>
          <w:sz w:val="24"/>
          <w:szCs w:val="24"/>
          <w:shd w:val="clear" w:color="auto" w:fill="FFFFFF"/>
        </w:rPr>
      </w:pPr>
    </w:p>
    <w:p w14:paraId="7C0E4D4F" w14:textId="4BB8D8F8" w:rsidR="004638F1" w:rsidRPr="00A913DF" w:rsidRDefault="004638F1" w:rsidP="00654859">
      <w:pPr>
        <w:rPr>
          <w:rFonts w:ascii="Arial" w:hAnsi="Arial" w:cs="Arial"/>
          <w:b/>
          <w:bCs/>
          <w:color w:val="58595B"/>
          <w:sz w:val="24"/>
          <w:szCs w:val="24"/>
          <w:shd w:val="clear" w:color="auto" w:fill="FFFFFF"/>
        </w:rPr>
      </w:pPr>
    </w:p>
    <w:p w14:paraId="0D6872F2" w14:textId="7B0E6103" w:rsidR="004638F1" w:rsidRPr="00A913DF" w:rsidRDefault="004638F1" w:rsidP="00654859">
      <w:pPr>
        <w:rPr>
          <w:rFonts w:ascii="Arial" w:hAnsi="Arial" w:cs="Arial"/>
          <w:b/>
          <w:bCs/>
          <w:color w:val="58595B"/>
          <w:sz w:val="24"/>
          <w:szCs w:val="24"/>
          <w:shd w:val="clear" w:color="auto" w:fill="FFFFFF"/>
        </w:rPr>
      </w:pPr>
    </w:p>
    <w:p w14:paraId="71ACABA5" w14:textId="0841C704" w:rsidR="004638F1" w:rsidRPr="00A913DF" w:rsidRDefault="004638F1" w:rsidP="00654859">
      <w:pPr>
        <w:rPr>
          <w:rFonts w:ascii="Arial" w:hAnsi="Arial" w:cs="Arial"/>
          <w:b/>
          <w:bCs/>
          <w:color w:val="58595B"/>
          <w:sz w:val="24"/>
          <w:szCs w:val="24"/>
          <w:shd w:val="clear" w:color="auto" w:fill="FFFFFF"/>
        </w:rPr>
      </w:pPr>
    </w:p>
    <w:p w14:paraId="5E7C917C" w14:textId="6BE62241" w:rsidR="004638F1" w:rsidRPr="00A913DF" w:rsidRDefault="004638F1" w:rsidP="00654859">
      <w:pPr>
        <w:rPr>
          <w:rFonts w:ascii="Arial" w:hAnsi="Arial" w:cs="Arial"/>
          <w:b/>
          <w:bCs/>
          <w:color w:val="58595B"/>
          <w:sz w:val="24"/>
          <w:szCs w:val="24"/>
          <w:shd w:val="clear" w:color="auto" w:fill="FFFFFF"/>
        </w:rPr>
      </w:pPr>
    </w:p>
    <w:p w14:paraId="76BCFA24" w14:textId="4AD531E3" w:rsidR="004638F1" w:rsidRPr="00A913DF" w:rsidRDefault="004638F1" w:rsidP="00654859">
      <w:pPr>
        <w:rPr>
          <w:rFonts w:ascii="Arial" w:hAnsi="Arial" w:cs="Arial"/>
          <w:b/>
          <w:bCs/>
          <w:color w:val="58595B"/>
          <w:sz w:val="24"/>
          <w:szCs w:val="24"/>
          <w:shd w:val="clear" w:color="auto" w:fill="FFFFFF"/>
        </w:rPr>
      </w:pPr>
    </w:p>
    <w:p w14:paraId="6FE7A036" w14:textId="23FA3426" w:rsidR="004638F1" w:rsidRPr="00A913DF" w:rsidRDefault="004638F1" w:rsidP="00654859">
      <w:pPr>
        <w:rPr>
          <w:rFonts w:ascii="Arial" w:hAnsi="Arial" w:cs="Arial"/>
          <w:b/>
          <w:bCs/>
          <w:color w:val="58595B"/>
          <w:sz w:val="24"/>
          <w:szCs w:val="24"/>
          <w:shd w:val="clear" w:color="auto" w:fill="FFFFFF"/>
        </w:rPr>
      </w:pPr>
    </w:p>
    <w:p w14:paraId="50AF6B72" w14:textId="74B9E5DA" w:rsidR="004638F1" w:rsidRPr="00A913DF" w:rsidRDefault="004638F1" w:rsidP="00654859">
      <w:pPr>
        <w:rPr>
          <w:rFonts w:ascii="Arial" w:hAnsi="Arial" w:cs="Arial"/>
          <w:b/>
          <w:bCs/>
          <w:color w:val="58595B"/>
          <w:sz w:val="24"/>
          <w:szCs w:val="24"/>
          <w:shd w:val="clear" w:color="auto" w:fill="FFFFFF"/>
        </w:rPr>
      </w:pPr>
    </w:p>
    <w:p w14:paraId="1AB3DC8D" w14:textId="77777777" w:rsidR="004638F1" w:rsidRPr="00A913DF" w:rsidRDefault="004638F1" w:rsidP="00654859">
      <w:pPr>
        <w:rPr>
          <w:rFonts w:ascii="Arial" w:hAnsi="Arial" w:cs="Arial"/>
          <w:b/>
          <w:bCs/>
          <w:color w:val="58595B"/>
          <w:sz w:val="24"/>
          <w:szCs w:val="24"/>
          <w:shd w:val="clear" w:color="auto" w:fill="FFFFFF"/>
        </w:rPr>
      </w:pPr>
    </w:p>
    <w:p w14:paraId="08CFF791" w14:textId="77777777" w:rsidR="006C5CE0" w:rsidRPr="00A913DF" w:rsidRDefault="006C5CE0" w:rsidP="00654859">
      <w:pPr>
        <w:rPr>
          <w:rFonts w:ascii="Arial" w:hAnsi="Arial" w:cs="Arial"/>
          <w:b/>
          <w:bCs/>
          <w:color w:val="58595B"/>
          <w:sz w:val="24"/>
          <w:szCs w:val="24"/>
          <w:shd w:val="clear" w:color="auto" w:fill="FFFFFF"/>
        </w:rPr>
      </w:pPr>
    </w:p>
    <w:p w14:paraId="7BF58992" w14:textId="77777777" w:rsidR="003703BD" w:rsidRPr="00A913DF" w:rsidRDefault="003703BD" w:rsidP="00654859">
      <w:pPr>
        <w:rPr>
          <w:rFonts w:ascii="Arial" w:hAnsi="Arial" w:cs="Arial"/>
          <w:b/>
          <w:bCs/>
          <w:color w:val="58595B"/>
          <w:sz w:val="24"/>
          <w:szCs w:val="24"/>
          <w:shd w:val="clear" w:color="auto" w:fill="FFFFFF"/>
        </w:rPr>
      </w:pPr>
    </w:p>
    <w:p w14:paraId="73777CE4" w14:textId="77777777" w:rsidR="003703BD" w:rsidRPr="00A913DF" w:rsidRDefault="003703BD" w:rsidP="00654859">
      <w:pPr>
        <w:rPr>
          <w:rFonts w:ascii="Arial" w:hAnsi="Arial" w:cs="Arial"/>
          <w:b/>
          <w:bCs/>
          <w:color w:val="58595B"/>
          <w:sz w:val="24"/>
          <w:szCs w:val="24"/>
          <w:shd w:val="clear" w:color="auto" w:fill="FFFFFF"/>
        </w:rPr>
      </w:pPr>
    </w:p>
    <w:p w14:paraId="22859F7F" w14:textId="77777777" w:rsidR="007B2AFA" w:rsidRDefault="007B2AFA" w:rsidP="00654859">
      <w:pPr>
        <w:rPr>
          <w:rFonts w:ascii="Arial" w:hAnsi="Arial" w:cs="Arial"/>
          <w:b/>
          <w:bCs/>
          <w:color w:val="58595B"/>
          <w:sz w:val="24"/>
          <w:szCs w:val="24"/>
          <w:shd w:val="clear" w:color="auto" w:fill="FFFFFF"/>
        </w:rPr>
      </w:pPr>
    </w:p>
    <w:p w14:paraId="1614394C" w14:textId="7B449A68" w:rsidR="00C45A14" w:rsidRPr="00002262" w:rsidRDefault="007B2AFA" w:rsidP="00654859">
      <w:pPr>
        <w:rPr>
          <w:rFonts w:ascii="Arial" w:hAnsi="Arial" w:cs="Arial"/>
          <w:b/>
          <w:sz w:val="24"/>
          <w:szCs w:val="24"/>
        </w:rPr>
      </w:pPr>
      <w:r w:rsidRPr="00002262">
        <w:rPr>
          <w:rFonts w:ascii="Arial" w:hAnsi="Arial" w:cs="Arial"/>
          <w:b/>
          <w:sz w:val="24"/>
          <w:szCs w:val="24"/>
        </w:rPr>
        <w:lastRenderedPageBreak/>
        <w:t>B</w:t>
      </w:r>
      <w:r w:rsidR="00C45A14" w:rsidRPr="00002262">
        <w:rPr>
          <w:rFonts w:ascii="Arial" w:hAnsi="Arial" w:cs="Arial"/>
          <w:b/>
          <w:sz w:val="24"/>
          <w:szCs w:val="24"/>
        </w:rPr>
        <w:t>ibliography</w:t>
      </w:r>
    </w:p>
    <w:p w14:paraId="3106A34B" w14:textId="77777777" w:rsidR="008E66AA" w:rsidRDefault="008E66AA" w:rsidP="008E66AA">
      <w:pPr>
        <w:rPr>
          <w:rFonts w:ascii="Arial" w:hAnsi="Arial" w:cs="Arial"/>
          <w:sz w:val="24"/>
          <w:szCs w:val="24"/>
        </w:rPr>
      </w:pPr>
      <w:r>
        <w:rPr>
          <w:rFonts w:ascii="Arial" w:hAnsi="Arial" w:cs="Arial"/>
          <w:color w:val="262626" w:themeColor="text1" w:themeTint="D9"/>
          <w:sz w:val="24"/>
          <w:szCs w:val="24"/>
        </w:rPr>
        <w:t xml:space="preserve">Acas (No date) </w:t>
      </w:r>
      <w:r>
        <w:rPr>
          <w:rFonts w:ascii="Arial" w:hAnsi="Arial" w:cs="Arial"/>
          <w:i/>
          <w:color w:val="262626" w:themeColor="text1" w:themeTint="D9"/>
          <w:sz w:val="24"/>
          <w:szCs w:val="24"/>
        </w:rPr>
        <w:t xml:space="preserve">About us. </w:t>
      </w:r>
      <w:r>
        <w:rPr>
          <w:rFonts w:ascii="Arial" w:hAnsi="Arial" w:cs="Arial"/>
          <w:color w:val="262626" w:themeColor="text1" w:themeTint="D9"/>
          <w:sz w:val="24"/>
          <w:szCs w:val="24"/>
        </w:rPr>
        <w:t xml:space="preserve">Available at: </w:t>
      </w:r>
      <w:r w:rsidRPr="002507E9">
        <w:rPr>
          <w:rFonts w:ascii="Arial" w:hAnsi="Arial" w:cs="Arial"/>
          <w:sz w:val="24"/>
          <w:szCs w:val="24"/>
        </w:rPr>
        <w:t>http://www.acas.org.uk/index.aspx?articleid=1342</w:t>
      </w:r>
      <w:r>
        <w:rPr>
          <w:rFonts w:ascii="Arial" w:hAnsi="Arial" w:cs="Arial"/>
          <w:sz w:val="24"/>
          <w:szCs w:val="24"/>
        </w:rPr>
        <w:t xml:space="preserve"> (Accessed 17</w:t>
      </w:r>
      <w:r w:rsidRPr="002507E9">
        <w:rPr>
          <w:rFonts w:ascii="Arial" w:hAnsi="Arial" w:cs="Arial"/>
          <w:sz w:val="24"/>
          <w:szCs w:val="24"/>
          <w:vertAlign w:val="superscript"/>
        </w:rPr>
        <w:t>th</w:t>
      </w:r>
      <w:r>
        <w:rPr>
          <w:rFonts w:ascii="Arial" w:hAnsi="Arial" w:cs="Arial"/>
          <w:sz w:val="24"/>
          <w:szCs w:val="24"/>
        </w:rPr>
        <w:t xml:space="preserve"> April 2019).</w:t>
      </w:r>
    </w:p>
    <w:p w14:paraId="75E36031" w14:textId="77777777" w:rsidR="008E66AA" w:rsidRDefault="008E66AA" w:rsidP="008E66AA">
      <w:pPr>
        <w:rPr>
          <w:rFonts w:ascii="Arial" w:hAnsi="Arial" w:cs="Arial"/>
          <w:sz w:val="24"/>
          <w:szCs w:val="24"/>
        </w:rPr>
      </w:pPr>
      <w:r>
        <w:rPr>
          <w:rFonts w:ascii="Arial" w:hAnsi="Arial" w:cs="Arial"/>
          <w:color w:val="262626" w:themeColor="text1" w:themeTint="D9"/>
          <w:sz w:val="24"/>
          <w:szCs w:val="24"/>
        </w:rPr>
        <w:t xml:space="preserve">Acas (No date) </w:t>
      </w:r>
      <w:r>
        <w:rPr>
          <w:rFonts w:ascii="Arial" w:hAnsi="Arial" w:cs="Arial"/>
          <w:i/>
          <w:color w:val="262626" w:themeColor="text1" w:themeTint="D9"/>
          <w:sz w:val="24"/>
          <w:szCs w:val="24"/>
        </w:rPr>
        <w:t xml:space="preserve">Budding productivity: employee voice. </w:t>
      </w:r>
      <w:r>
        <w:rPr>
          <w:rFonts w:ascii="Arial" w:hAnsi="Arial" w:cs="Arial"/>
          <w:color w:val="262626" w:themeColor="text1" w:themeTint="D9"/>
          <w:sz w:val="24"/>
          <w:szCs w:val="24"/>
        </w:rPr>
        <w:t xml:space="preserve">Available at: </w:t>
      </w:r>
      <w:r w:rsidRPr="002507E9">
        <w:rPr>
          <w:rFonts w:ascii="Arial" w:hAnsi="Arial" w:cs="Arial"/>
          <w:sz w:val="24"/>
          <w:szCs w:val="24"/>
        </w:rPr>
        <w:t>http://www.acas.org.uk/index.aspx?articleid=5494</w:t>
      </w:r>
      <w:r>
        <w:rPr>
          <w:rFonts w:ascii="Arial" w:hAnsi="Arial" w:cs="Arial"/>
          <w:color w:val="262626" w:themeColor="text1" w:themeTint="D9"/>
          <w:sz w:val="24"/>
          <w:szCs w:val="24"/>
        </w:rPr>
        <w:t xml:space="preserve"> </w:t>
      </w:r>
      <w:r>
        <w:rPr>
          <w:rFonts w:ascii="Arial" w:hAnsi="Arial" w:cs="Arial"/>
          <w:sz w:val="24"/>
          <w:szCs w:val="24"/>
        </w:rPr>
        <w:t>(Accessed 19</w:t>
      </w:r>
      <w:r w:rsidRPr="002507E9">
        <w:rPr>
          <w:rFonts w:ascii="Arial" w:hAnsi="Arial" w:cs="Arial"/>
          <w:sz w:val="24"/>
          <w:szCs w:val="24"/>
          <w:vertAlign w:val="superscript"/>
        </w:rPr>
        <w:t>th</w:t>
      </w:r>
      <w:r>
        <w:rPr>
          <w:rFonts w:ascii="Arial" w:hAnsi="Arial" w:cs="Arial"/>
          <w:sz w:val="24"/>
          <w:szCs w:val="24"/>
        </w:rPr>
        <w:t xml:space="preserve"> April 2019).</w:t>
      </w:r>
    </w:p>
    <w:p w14:paraId="09BDAC7D" w14:textId="77777777" w:rsidR="008E66AA" w:rsidRPr="00A913DF" w:rsidRDefault="008E66AA" w:rsidP="008E66AA">
      <w:pPr>
        <w:rPr>
          <w:rFonts w:ascii="Arial" w:hAnsi="Arial" w:cs="Arial"/>
          <w:sz w:val="24"/>
          <w:szCs w:val="24"/>
        </w:rPr>
      </w:pPr>
      <w:r w:rsidRPr="00A913DF">
        <w:rPr>
          <w:rFonts w:ascii="Arial" w:hAnsi="Arial" w:cs="Arial"/>
          <w:sz w:val="24"/>
          <w:szCs w:val="24"/>
        </w:rPr>
        <w:t xml:space="preserve">Acas </w:t>
      </w:r>
      <w:r>
        <w:rPr>
          <w:rFonts w:ascii="Arial" w:hAnsi="Arial" w:cs="Arial"/>
          <w:sz w:val="24"/>
          <w:szCs w:val="24"/>
        </w:rPr>
        <w:t>(</w:t>
      </w:r>
      <w:r w:rsidRPr="00A913DF">
        <w:rPr>
          <w:rFonts w:ascii="Arial" w:hAnsi="Arial" w:cs="Arial"/>
          <w:sz w:val="24"/>
          <w:szCs w:val="24"/>
        </w:rPr>
        <w:t>N</w:t>
      </w:r>
      <w:r>
        <w:rPr>
          <w:rFonts w:ascii="Arial" w:hAnsi="Arial" w:cs="Arial"/>
          <w:sz w:val="24"/>
          <w:szCs w:val="24"/>
        </w:rPr>
        <w:t xml:space="preserve">o date) </w:t>
      </w:r>
      <w:r>
        <w:rPr>
          <w:rFonts w:ascii="Arial" w:hAnsi="Arial" w:cs="Arial"/>
          <w:i/>
          <w:sz w:val="24"/>
          <w:szCs w:val="24"/>
        </w:rPr>
        <w:t xml:space="preserve">Information and consultation of employees (ICE). </w:t>
      </w:r>
      <w:r>
        <w:rPr>
          <w:rFonts w:ascii="Arial" w:hAnsi="Arial" w:cs="Arial"/>
          <w:sz w:val="24"/>
          <w:szCs w:val="24"/>
        </w:rPr>
        <w:t xml:space="preserve">Available at: </w:t>
      </w:r>
      <w:r w:rsidRPr="00EA5C15">
        <w:rPr>
          <w:rFonts w:ascii="Arial" w:hAnsi="Arial" w:cs="Arial"/>
          <w:sz w:val="24"/>
          <w:szCs w:val="24"/>
        </w:rPr>
        <w:t>http://www.acas.or</w:t>
      </w:r>
      <w:r w:rsidRPr="00EA5C15">
        <w:rPr>
          <w:rFonts w:ascii="Arial" w:hAnsi="Arial" w:cs="Arial"/>
          <w:sz w:val="24"/>
          <w:szCs w:val="24"/>
        </w:rPr>
        <w:t>g</w:t>
      </w:r>
      <w:r w:rsidRPr="00EA5C15">
        <w:rPr>
          <w:rFonts w:ascii="Arial" w:hAnsi="Arial" w:cs="Arial"/>
          <w:sz w:val="24"/>
          <w:szCs w:val="24"/>
        </w:rPr>
        <w:t>.uk/index.aspx?articleid=1598</w:t>
      </w:r>
      <w:r w:rsidRPr="00A913DF">
        <w:rPr>
          <w:rFonts w:ascii="Arial" w:hAnsi="Arial" w:cs="Arial"/>
          <w:sz w:val="24"/>
          <w:szCs w:val="24"/>
        </w:rPr>
        <w:t xml:space="preserve"> </w:t>
      </w:r>
      <w:r>
        <w:rPr>
          <w:rFonts w:ascii="Arial" w:hAnsi="Arial" w:cs="Arial"/>
          <w:sz w:val="24"/>
          <w:szCs w:val="24"/>
        </w:rPr>
        <w:t>(Accessed 20</w:t>
      </w:r>
      <w:r w:rsidRPr="00EA5C15">
        <w:rPr>
          <w:rFonts w:ascii="Arial" w:hAnsi="Arial" w:cs="Arial"/>
          <w:sz w:val="24"/>
          <w:szCs w:val="24"/>
          <w:vertAlign w:val="superscript"/>
        </w:rPr>
        <w:t>th</w:t>
      </w:r>
      <w:r>
        <w:rPr>
          <w:rFonts w:ascii="Arial" w:hAnsi="Arial" w:cs="Arial"/>
          <w:sz w:val="24"/>
          <w:szCs w:val="24"/>
        </w:rPr>
        <w:t xml:space="preserve"> April 2019).</w:t>
      </w:r>
    </w:p>
    <w:p w14:paraId="6B90D419" w14:textId="77777777" w:rsidR="008E66AA" w:rsidRDefault="008E66AA" w:rsidP="008E66AA">
      <w:pPr>
        <w:rPr>
          <w:rFonts w:ascii="Arial" w:hAnsi="Arial" w:cs="Arial"/>
          <w:sz w:val="24"/>
          <w:szCs w:val="24"/>
        </w:rPr>
      </w:pPr>
      <w:r>
        <w:rPr>
          <w:rFonts w:ascii="Arial" w:hAnsi="Arial" w:cs="Arial"/>
          <w:color w:val="262626" w:themeColor="text1" w:themeTint="D9"/>
          <w:sz w:val="24"/>
          <w:szCs w:val="24"/>
        </w:rPr>
        <w:t xml:space="preserve">Acas (No date) </w:t>
      </w:r>
      <w:r>
        <w:rPr>
          <w:rFonts w:ascii="Arial" w:hAnsi="Arial" w:cs="Arial"/>
          <w:i/>
          <w:color w:val="262626" w:themeColor="text1" w:themeTint="D9"/>
          <w:sz w:val="24"/>
          <w:szCs w:val="24"/>
        </w:rPr>
        <w:t xml:space="preserve">Managing conflict in the workplace. </w:t>
      </w:r>
      <w:r>
        <w:rPr>
          <w:rFonts w:ascii="Arial" w:hAnsi="Arial" w:cs="Arial"/>
          <w:color w:val="262626" w:themeColor="text1" w:themeTint="D9"/>
          <w:sz w:val="24"/>
          <w:szCs w:val="24"/>
        </w:rPr>
        <w:t xml:space="preserve">Available at: </w:t>
      </w:r>
      <w:r w:rsidRPr="002507E9">
        <w:rPr>
          <w:rFonts w:ascii="Arial" w:hAnsi="Arial" w:cs="Arial"/>
          <w:sz w:val="24"/>
          <w:szCs w:val="24"/>
        </w:rPr>
        <w:t>http://www.acas.org.uk/media/pdf/j/o/Managing-conflict-at-work-advisory-booklet.pdf</w:t>
      </w:r>
      <w:r w:rsidRPr="00A913DF">
        <w:rPr>
          <w:rFonts w:ascii="Arial" w:hAnsi="Arial" w:cs="Arial"/>
          <w:sz w:val="24"/>
          <w:szCs w:val="24"/>
        </w:rPr>
        <w:t xml:space="preserve"> </w:t>
      </w:r>
      <w:r>
        <w:rPr>
          <w:rFonts w:ascii="Arial" w:hAnsi="Arial" w:cs="Arial"/>
          <w:sz w:val="24"/>
          <w:szCs w:val="24"/>
        </w:rPr>
        <w:t>(Accessed 22nd April 2019).</w:t>
      </w:r>
    </w:p>
    <w:p w14:paraId="106F5026" w14:textId="77777777" w:rsidR="008E66AA" w:rsidRPr="002507E9" w:rsidRDefault="008E66AA" w:rsidP="008E66AA">
      <w:pPr>
        <w:rPr>
          <w:rFonts w:ascii="Arial" w:hAnsi="Arial" w:cs="Arial"/>
          <w:bCs/>
          <w:sz w:val="24"/>
          <w:szCs w:val="24"/>
        </w:rPr>
      </w:pPr>
      <w:r>
        <w:rPr>
          <w:rFonts w:ascii="Arial" w:hAnsi="Arial" w:cs="Arial"/>
          <w:bCs/>
          <w:sz w:val="24"/>
          <w:szCs w:val="24"/>
        </w:rPr>
        <w:t xml:space="preserve">CIPD (2013) </w:t>
      </w:r>
      <w:r>
        <w:rPr>
          <w:rFonts w:ascii="Arial" w:hAnsi="Arial" w:cs="Arial"/>
          <w:bCs/>
          <w:i/>
          <w:sz w:val="24"/>
          <w:szCs w:val="24"/>
        </w:rPr>
        <w:t xml:space="preserve">Megatrends – The trends shaping work and working lives. </w:t>
      </w:r>
      <w:r>
        <w:rPr>
          <w:rFonts w:ascii="Arial" w:hAnsi="Arial" w:cs="Arial"/>
          <w:bCs/>
          <w:sz w:val="24"/>
          <w:szCs w:val="24"/>
        </w:rPr>
        <w:t xml:space="preserve">Available at: </w:t>
      </w:r>
      <w:hyperlink r:id="rId9" w:history="1">
        <w:r w:rsidRPr="002507E9">
          <w:rPr>
            <w:rFonts w:ascii="Arial" w:hAnsi="Arial" w:cs="Arial"/>
            <w:bCs/>
            <w:sz w:val="24"/>
            <w:szCs w:val="24"/>
          </w:rPr>
          <w:t>https://www.cipd.co.uk/Images/megatrends_2013-trends-shaping-work_tcm18-11401.pdf</w:t>
        </w:r>
      </w:hyperlink>
      <w:r w:rsidRPr="002507E9">
        <w:rPr>
          <w:rFonts w:ascii="Arial" w:hAnsi="Arial" w:cs="Arial"/>
          <w:bCs/>
          <w:sz w:val="24"/>
          <w:szCs w:val="24"/>
        </w:rPr>
        <w:t xml:space="preserve"> (Accessed 13th April 2019)</w:t>
      </w:r>
      <w:r>
        <w:rPr>
          <w:rFonts w:ascii="Arial" w:hAnsi="Arial" w:cs="Arial"/>
          <w:bCs/>
          <w:sz w:val="24"/>
          <w:szCs w:val="24"/>
        </w:rPr>
        <w:t>.</w:t>
      </w:r>
    </w:p>
    <w:p w14:paraId="5C2F8F00" w14:textId="77777777" w:rsidR="008E66AA" w:rsidRPr="00A913DF" w:rsidRDefault="008E66AA" w:rsidP="008E66AA">
      <w:pPr>
        <w:rPr>
          <w:rFonts w:ascii="Arial" w:hAnsi="Arial" w:cs="Arial"/>
          <w:sz w:val="24"/>
          <w:szCs w:val="24"/>
        </w:rPr>
      </w:pPr>
      <w:r>
        <w:rPr>
          <w:rFonts w:ascii="Arial" w:hAnsi="Arial" w:cs="Arial"/>
          <w:sz w:val="24"/>
          <w:szCs w:val="24"/>
        </w:rPr>
        <w:t xml:space="preserve">CIPD (2017) </w:t>
      </w:r>
      <w:r>
        <w:rPr>
          <w:rFonts w:ascii="Arial" w:hAnsi="Arial" w:cs="Arial"/>
          <w:i/>
          <w:sz w:val="24"/>
          <w:szCs w:val="24"/>
        </w:rPr>
        <w:t xml:space="preserve">Have your say: alternative forms of workplace voice. </w:t>
      </w:r>
      <w:r>
        <w:rPr>
          <w:rFonts w:ascii="Arial" w:hAnsi="Arial" w:cs="Arial"/>
          <w:sz w:val="24"/>
          <w:szCs w:val="24"/>
        </w:rPr>
        <w:t xml:space="preserve">Available at: </w:t>
      </w:r>
      <w:r w:rsidRPr="00002262">
        <w:rPr>
          <w:rFonts w:ascii="Arial" w:hAnsi="Arial" w:cs="Arial"/>
          <w:sz w:val="24"/>
          <w:szCs w:val="24"/>
        </w:rPr>
        <w:t>https://www.cipd.co.uk/Images/voice-positioning-report_tcm18-27507.pdf</w:t>
      </w:r>
      <w:r w:rsidRPr="00A913DF">
        <w:rPr>
          <w:rFonts w:ascii="Arial" w:hAnsi="Arial" w:cs="Arial"/>
          <w:sz w:val="24"/>
          <w:szCs w:val="24"/>
        </w:rPr>
        <w:t xml:space="preserve"> </w:t>
      </w:r>
      <w:r>
        <w:rPr>
          <w:rFonts w:ascii="Arial" w:hAnsi="Arial" w:cs="Arial"/>
          <w:sz w:val="24"/>
          <w:szCs w:val="24"/>
        </w:rPr>
        <w:t xml:space="preserve"> (Accessed 17</w:t>
      </w:r>
      <w:r w:rsidRPr="002507E9">
        <w:rPr>
          <w:rFonts w:ascii="Arial" w:hAnsi="Arial" w:cs="Arial"/>
          <w:sz w:val="24"/>
          <w:szCs w:val="24"/>
          <w:vertAlign w:val="superscript"/>
        </w:rPr>
        <w:t>th</w:t>
      </w:r>
      <w:r>
        <w:rPr>
          <w:rFonts w:ascii="Arial" w:hAnsi="Arial" w:cs="Arial"/>
          <w:sz w:val="24"/>
          <w:szCs w:val="24"/>
        </w:rPr>
        <w:t xml:space="preserve"> April 2019).</w:t>
      </w:r>
    </w:p>
    <w:p w14:paraId="0A6D5270" w14:textId="77777777" w:rsidR="008E66AA" w:rsidRDefault="008E66AA" w:rsidP="008E66AA">
      <w:pPr>
        <w:rPr>
          <w:rFonts w:ascii="Arial" w:hAnsi="Arial" w:cs="Arial"/>
          <w:sz w:val="24"/>
          <w:szCs w:val="24"/>
        </w:rPr>
      </w:pPr>
      <w:r>
        <w:rPr>
          <w:rFonts w:ascii="Arial" w:hAnsi="Arial" w:cs="Arial"/>
          <w:color w:val="262626" w:themeColor="text1" w:themeTint="D9"/>
          <w:sz w:val="24"/>
          <w:szCs w:val="24"/>
        </w:rPr>
        <w:t xml:space="preserve">CIPD (2017) </w:t>
      </w:r>
      <w:r>
        <w:rPr>
          <w:rFonts w:ascii="Arial" w:hAnsi="Arial" w:cs="Arial"/>
          <w:i/>
          <w:color w:val="262626" w:themeColor="text1" w:themeTint="D9"/>
          <w:sz w:val="24"/>
          <w:szCs w:val="24"/>
        </w:rPr>
        <w:t xml:space="preserve">Trade unions recognition and industrial action Q&amp;As. </w:t>
      </w:r>
      <w:r>
        <w:rPr>
          <w:rFonts w:ascii="Arial" w:hAnsi="Arial" w:cs="Arial"/>
          <w:color w:val="262626" w:themeColor="text1" w:themeTint="D9"/>
          <w:sz w:val="24"/>
          <w:szCs w:val="24"/>
        </w:rPr>
        <w:t xml:space="preserve">Available at: </w:t>
      </w:r>
      <w:r w:rsidRPr="002507E9">
        <w:rPr>
          <w:rFonts w:ascii="Arial" w:hAnsi="Arial" w:cs="Arial"/>
          <w:sz w:val="24"/>
          <w:szCs w:val="24"/>
        </w:rPr>
        <w:t>https://www.cipd.co.uk/knowledge/fundamentals/relations/employees/trade-unions-questions</w:t>
      </w:r>
      <w:r>
        <w:rPr>
          <w:rFonts w:ascii="Arial" w:hAnsi="Arial" w:cs="Arial"/>
          <w:sz w:val="24"/>
          <w:szCs w:val="24"/>
        </w:rPr>
        <w:t xml:space="preserve"> (Accessed 15th April 2019).</w:t>
      </w:r>
    </w:p>
    <w:p w14:paraId="3EB28245" w14:textId="77777777" w:rsidR="008E66AA" w:rsidRPr="007B2AFA" w:rsidRDefault="008E66AA" w:rsidP="008E66AA">
      <w:pPr>
        <w:pStyle w:val="Heading1"/>
        <w:shd w:val="clear" w:color="auto" w:fill="FFFFFF"/>
        <w:spacing w:before="0" w:beforeAutospacing="0" w:after="0" w:afterAutospacing="0"/>
        <w:rPr>
          <w:rFonts w:eastAsiaTheme="minorHAnsi"/>
          <w:b w:val="0"/>
          <w:bCs w:val="0"/>
          <w:kern w:val="0"/>
          <w:lang w:eastAsia="en-US"/>
        </w:rPr>
      </w:pPr>
      <w:r>
        <w:rPr>
          <w:rFonts w:ascii="Arial" w:eastAsiaTheme="minorHAnsi" w:hAnsi="Arial" w:cs="Arial"/>
          <w:b w:val="0"/>
          <w:bCs w:val="0"/>
          <w:kern w:val="0"/>
          <w:sz w:val="24"/>
          <w:szCs w:val="24"/>
          <w:lang w:eastAsia="en-US"/>
        </w:rPr>
        <w:t xml:space="preserve">CIPD (2018) </w:t>
      </w:r>
      <w:r w:rsidRPr="002507E9">
        <w:rPr>
          <w:rFonts w:ascii="Arial" w:eastAsiaTheme="minorHAnsi" w:hAnsi="Arial" w:cs="Arial"/>
          <w:b w:val="0"/>
          <w:bCs w:val="0"/>
          <w:i/>
          <w:kern w:val="0"/>
          <w:sz w:val="24"/>
          <w:szCs w:val="24"/>
          <w:lang w:eastAsia="en-US"/>
        </w:rPr>
        <w:t>Employee relations: an introduction</w:t>
      </w:r>
      <w:r w:rsidRPr="007B2AFA">
        <w:rPr>
          <w:rFonts w:ascii="Arial" w:eastAsiaTheme="minorHAnsi" w:hAnsi="Arial" w:cs="Arial"/>
          <w:b w:val="0"/>
          <w:bCs w:val="0"/>
          <w:kern w:val="0"/>
          <w:sz w:val="24"/>
          <w:szCs w:val="24"/>
          <w:lang w:eastAsia="en-US"/>
        </w:rPr>
        <w:t xml:space="preserve">. </w:t>
      </w:r>
      <w:r>
        <w:rPr>
          <w:rFonts w:ascii="Arial" w:eastAsiaTheme="minorHAnsi" w:hAnsi="Arial" w:cs="Arial"/>
          <w:b w:val="0"/>
          <w:bCs w:val="0"/>
          <w:kern w:val="0"/>
          <w:sz w:val="24"/>
          <w:szCs w:val="24"/>
          <w:lang w:eastAsia="en-US"/>
        </w:rPr>
        <w:t xml:space="preserve">Available at: </w:t>
      </w:r>
      <w:r w:rsidRPr="002507E9">
        <w:rPr>
          <w:rFonts w:ascii="Arial" w:eastAsiaTheme="minorHAnsi" w:hAnsi="Arial" w:cs="Arial"/>
          <w:b w:val="0"/>
          <w:bCs w:val="0"/>
          <w:kern w:val="0"/>
          <w:sz w:val="24"/>
          <w:szCs w:val="24"/>
          <w:lang w:eastAsia="en-US"/>
        </w:rPr>
        <w:t>https://www.cipd.co.uk/knowledge/fundamentals/relations/employees/factsheet</w:t>
      </w:r>
      <w:r>
        <w:rPr>
          <w:rFonts w:ascii="Arial" w:eastAsiaTheme="minorHAnsi" w:hAnsi="Arial" w:cs="Arial"/>
          <w:b w:val="0"/>
          <w:bCs w:val="0"/>
          <w:kern w:val="0"/>
          <w:sz w:val="24"/>
          <w:szCs w:val="24"/>
          <w:lang w:eastAsia="en-US"/>
        </w:rPr>
        <w:t xml:space="preserve"> </w:t>
      </w:r>
      <w:r w:rsidRPr="007B2AFA">
        <w:rPr>
          <w:rFonts w:ascii="Arial" w:eastAsiaTheme="minorHAnsi" w:hAnsi="Arial" w:cs="Arial"/>
          <w:b w:val="0"/>
          <w:bCs w:val="0"/>
          <w:kern w:val="0"/>
          <w:sz w:val="24"/>
          <w:szCs w:val="24"/>
          <w:lang w:eastAsia="en-US"/>
        </w:rPr>
        <w:t>(Accessed 12th April 2019)</w:t>
      </w:r>
      <w:r>
        <w:rPr>
          <w:rFonts w:ascii="Arial" w:eastAsiaTheme="minorHAnsi" w:hAnsi="Arial" w:cs="Arial"/>
          <w:b w:val="0"/>
          <w:bCs w:val="0"/>
          <w:kern w:val="0"/>
          <w:sz w:val="24"/>
          <w:szCs w:val="24"/>
          <w:lang w:eastAsia="en-US"/>
        </w:rPr>
        <w:t>.</w:t>
      </w:r>
    </w:p>
    <w:p w14:paraId="613C56D3" w14:textId="77777777" w:rsidR="008E66AA" w:rsidRPr="007B2AFA" w:rsidRDefault="008E66AA" w:rsidP="008E66AA">
      <w:pPr>
        <w:pStyle w:val="Heading1"/>
        <w:shd w:val="clear" w:color="auto" w:fill="FFFFFF"/>
        <w:spacing w:before="0" w:beforeAutospacing="0" w:after="0" w:afterAutospacing="0"/>
        <w:rPr>
          <w:rFonts w:ascii="Arial" w:eastAsiaTheme="minorHAnsi" w:hAnsi="Arial" w:cs="Arial"/>
          <w:b w:val="0"/>
          <w:bCs w:val="0"/>
          <w:kern w:val="0"/>
          <w:sz w:val="24"/>
          <w:szCs w:val="24"/>
          <w:lang w:eastAsia="en-US"/>
        </w:rPr>
      </w:pPr>
    </w:p>
    <w:p w14:paraId="72497736" w14:textId="77777777" w:rsidR="008E66AA" w:rsidRDefault="008E66AA" w:rsidP="008E66AA">
      <w:pPr>
        <w:rPr>
          <w:rFonts w:ascii="Arial" w:hAnsi="Arial" w:cs="Arial"/>
          <w:sz w:val="24"/>
          <w:szCs w:val="24"/>
        </w:rPr>
      </w:pPr>
      <w:r>
        <w:rPr>
          <w:rFonts w:ascii="Arial" w:hAnsi="Arial" w:cs="Arial"/>
          <w:sz w:val="24"/>
          <w:szCs w:val="24"/>
        </w:rPr>
        <w:t xml:space="preserve">CIPD (2019) </w:t>
      </w:r>
      <w:r>
        <w:rPr>
          <w:rFonts w:ascii="Arial" w:hAnsi="Arial" w:cs="Arial"/>
          <w:i/>
          <w:sz w:val="24"/>
          <w:szCs w:val="24"/>
        </w:rPr>
        <w:t xml:space="preserve">Employee voice. </w:t>
      </w:r>
      <w:r>
        <w:rPr>
          <w:rFonts w:ascii="Arial" w:hAnsi="Arial" w:cs="Arial"/>
          <w:sz w:val="24"/>
          <w:szCs w:val="24"/>
        </w:rPr>
        <w:t xml:space="preserve">Available at: </w:t>
      </w:r>
      <w:r w:rsidRPr="002507E9">
        <w:rPr>
          <w:rFonts w:ascii="Arial" w:hAnsi="Arial" w:cs="Arial"/>
          <w:sz w:val="24"/>
          <w:szCs w:val="24"/>
        </w:rPr>
        <w:t>https://www.cipd.co.uk/knowledge/fundamentals/relations/communication/voice-factsheet</w:t>
      </w:r>
      <w:r>
        <w:rPr>
          <w:rFonts w:ascii="Arial" w:hAnsi="Arial" w:cs="Arial"/>
          <w:sz w:val="24"/>
          <w:szCs w:val="24"/>
        </w:rPr>
        <w:t xml:space="preserve"> (Accessed 17th April 2019).</w:t>
      </w:r>
    </w:p>
    <w:p w14:paraId="6E5108B7" w14:textId="77777777" w:rsidR="008E66AA" w:rsidRPr="002507E9" w:rsidRDefault="008E66AA" w:rsidP="008E66AA">
      <w:pPr>
        <w:rPr>
          <w:rFonts w:ascii="Arial" w:hAnsi="Arial" w:cs="Arial"/>
          <w:color w:val="0563C1" w:themeColor="hyperlink"/>
          <w:sz w:val="24"/>
          <w:szCs w:val="24"/>
          <w:u w:val="single"/>
        </w:rPr>
      </w:pPr>
      <w:r>
        <w:rPr>
          <w:rFonts w:ascii="Arial" w:hAnsi="Arial" w:cs="Arial"/>
          <w:sz w:val="24"/>
          <w:szCs w:val="24"/>
        </w:rPr>
        <w:t xml:space="preserve">CIPD (2019) </w:t>
      </w:r>
      <w:r>
        <w:rPr>
          <w:rFonts w:ascii="Arial" w:hAnsi="Arial" w:cs="Arial"/>
          <w:i/>
          <w:sz w:val="24"/>
          <w:szCs w:val="24"/>
        </w:rPr>
        <w:t xml:space="preserve">Mediation at work. </w:t>
      </w:r>
      <w:r>
        <w:rPr>
          <w:rFonts w:ascii="Arial" w:hAnsi="Arial" w:cs="Arial"/>
          <w:sz w:val="24"/>
          <w:szCs w:val="24"/>
        </w:rPr>
        <w:t xml:space="preserve">Available at: </w:t>
      </w:r>
      <w:r w:rsidRPr="002507E9">
        <w:rPr>
          <w:rFonts w:ascii="Arial" w:hAnsi="Arial" w:cs="Arial"/>
          <w:sz w:val="24"/>
          <w:szCs w:val="24"/>
        </w:rPr>
        <w:t>https://www.cipd.co.uk/knowledge/fundamentals/relations/disputes/mediation-factsheet</w:t>
      </w:r>
      <w:r>
        <w:rPr>
          <w:rFonts w:ascii="Arial" w:hAnsi="Arial" w:cs="Arial"/>
          <w:sz w:val="24"/>
          <w:szCs w:val="24"/>
        </w:rPr>
        <w:t xml:space="preserve"> (Accessed 22</w:t>
      </w:r>
      <w:r w:rsidRPr="002507E9">
        <w:rPr>
          <w:rFonts w:ascii="Arial" w:hAnsi="Arial" w:cs="Arial"/>
          <w:sz w:val="24"/>
          <w:szCs w:val="24"/>
          <w:vertAlign w:val="superscript"/>
        </w:rPr>
        <w:t>nd</w:t>
      </w:r>
      <w:r>
        <w:rPr>
          <w:rFonts w:ascii="Arial" w:hAnsi="Arial" w:cs="Arial"/>
          <w:sz w:val="24"/>
          <w:szCs w:val="24"/>
        </w:rPr>
        <w:t xml:space="preserve"> April 2019).</w:t>
      </w:r>
    </w:p>
    <w:p w14:paraId="5267AF74" w14:textId="77777777" w:rsidR="008E66AA" w:rsidRPr="00EA5C15" w:rsidRDefault="008E66AA" w:rsidP="008E66AA">
      <w:pPr>
        <w:rPr>
          <w:rFonts w:ascii="Arial" w:hAnsi="Arial" w:cs="Arial"/>
          <w:color w:val="262626" w:themeColor="text1" w:themeTint="D9"/>
          <w:sz w:val="24"/>
          <w:szCs w:val="24"/>
        </w:rPr>
      </w:pPr>
      <w:r w:rsidRPr="00EA5C15">
        <w:rPr>
          <w:rFonts w:ascii="Arial" w:hAnsi="Arial" w:cs="Arial"/>
          <w:color w:val="262626" w:themeColor="text1" w:themeTint="D9"/>
          <w:sz w:val="24"/>
          <w:szCs w:val="24"/>
        </w:rPr>
        <w:t xml:space="preserve">Colling, T. and Terry, M. (2010) </w:t>
      </w:r>
      <w:r w:rsidRPr="00EA5C15">
        <w:rPr>
          <w:rFonts w:ascii="Arial" w:hAnsi="Arial" w:cs="Arial"/>
          <w:i/>
          <w:color w:val="262626" w:themeColor="text1" w:themeTint="D9"/>
          <w:sz w:val="24"/>
          <w:szCs w:val="24"/>
        </w:rPr>
        <w:t>Industrial Relations: Theory and Practice.</w:t>
      </w:r>
      <w:r w:rsidRPr="00EA5C15">
        <w:rPr>
          <w:rFonts w:ascii="Arial" w:hAnsi="Arial" w:cs="Arial"/>
          <w:color w:val="262626" w:themeColor="text1" w:themeTint="D9"/>
          <w:sz w:val="24"/>
          <w:szCs w:val="24"/>
        </w:rPr>
        <w:t xml:space="preserve"> (3rd ed). West Sussex: Wiley.</w:t>
      </w:r>
    </w:p>
    <w:p w14:paraId="35AF5FAA" w14:textId="325D4E0D" w:rsidR="007B2AFA" w:rsidRDefault="007B2AFA" w:rsidP="007B2AFA">
      <w:pPr>
        <w:rPr>
          <w:rFonts w:ascii="Arial" w:hAnsi="Arial" w:cs="Arial"/>
          <w:color w:val="262626" w:themeColor="text1" w:themeTint="D9"/>
          <w:sz w:val="24"/>
          <w:szCs w:val="24"/>
        </w:rPr>
      </w:pPr>
      <w:r>
        <w:rPr>
          <w:rFonts w:ascii="Arial" w:hAnsi="Arial" w:cs="Arial"/>
          <w:color w:val="262626" w:themeColor="text1" w:themeTint="D9"/>
          <w:sz w:val="24"/>
          <w:szCs w:val="24"/>
        </w:rPr>
        <w:t>Ellis</w:t>
      </w:r>
      <w:r w:rsidRPr="008E0161">
        <w:rPr>
          <w:rFonts w:ascii="Arial" w:hAnsi="Arial" w:cs="Arial"/>
          <w:color w:val="262626" w:themeColor="text1" w:themeTint="D9"/>
          <w:sz w:val="24"/>
          <w:szCs w:val="24"/>
        </w:rPr>
        <w:t xml:space="preserve">, </w:t>
      </w:r>
      <w:r>
        <w:rPr>
          <w:rFonts w:ascii="Arial" w:hAnsi="Arial" w:cs="Arial"/>
          <w:color w:val="262626" w:themeColor="text1" w:themeTint="D9"/>
          <w:sz w:val="24"/>
          <w:szCs w:val="24"/>
        </w:rPr>
        <w:t>C</w:t>
      </w:r>
      <w:r w:rsidRPr="008E0161">
        <w:rPr>
          <w:rFonts w:ascii="Arial" w:hAnsi="Arial" w:cs="Arial"/>
          <w:color w:val="262626" w:themeColor="text1" w:themeTint="D9"/>
          <w:sz w:val="24"/>
          <w:szCs w:val="24"/>
        </w:rPr>
        <w:t>. (2016) ‘</w:t>
      </w:r>
      <w:r>
        <w:rPr>
          <w:rFonts w:ascii="Arial" w:hAnsi="Arial" w:cs="Arial"/>
          <w:color w:val="262626" w:themeColor="text1" w:themeTint="D9"/>
          <w:sz w:val="24"/>
          <w:szCs w:val="24"/>
        </w:rPr>
        <w:t>Contemporary Developments in Employee Relations</w:t>
      </w:r>
      <w:r w:rsidRPr="008E0161">
        <w:rPr>
          <w:rFonts w:ascii="Arial" w:hAnsi="Arial" w:cs="Arial"/>
          <w:color w:val="262626" w:themeColor="text1" w:themeTint="D9"/>
          <w:sz w:val="24"/>
          <w:szCs w:val="24"/>
        </w:rPr>
        <w:t xml:space="preserve">’ in Taylor, S. and Woodhams, C. (ed.) </w:t>
      </w:r>
      <w:r w:rsidRPr="007B173E">
        <w:rPr>
          <w:rFonts w:ascii="Arial" w:hAnsi="Arial" w:cs="Arial"/>
          <w:i/>
          <w:color w:val="262626" w:themeColor="text1" w:themeTint="D9"/>
          <w:sz w:val="24"/>
          <w:szCs w:val="24"/>
        </w:rPr>
        <w:t>Human Resource Management: People and Organisations.</w:t>
      </w:r>
      <w:r w:rsidRPr="008E0161">
        <w:rPr>
          <w:rFonts w:ascii="Arial" w:hAnsi="Arial" w:cs="Arial"/>
          <w:color w:val="262626" w:themeColor="text1" w:themeTint="D9"/>
          <w:sz w:val="24"/>
          <w:szCs w:val="24"/>
        </w:rPr>
        <w:t xml:space="preserve"> (2nd edn). London: CIPD</w:t>
      </w:r>
    </w:p>
    <w:p w14:paraId="1C9A5E63" w14:textId="77777777" w:rsidR="008E66AA" w:rsidRPr="00350D5A" w:rsidRDefault="008E66AA" w:rsidP="008E66AA">
      <w:pPr>
        <w:rPr>
          <w:rFonts w:ascii="Arial" w:hAnsi="Arial" w:cs="Arial"/>
          <w:sz w:val="24"/>
          <w:szCs w:val="24"/>
        </w:rPr>
      </w:pPr>
      <w:r>
        <w:rPr>
          <w:rFonts w:ascii="Arial" w:hAnsi="Arial" w:cs="Arial"/>
          <w:sz w:val="24"/>
          <w:szCs w:val="24"/>
        </w:rPr>
        <w:t xml:space="preserve">Griffin, J. et al (2015) ‘Corporate Responsibility and Employee Relations: From External Pressure to Action’, </w:t>
      </w:r>
      <w:r>
        <w:rPr>
          <w:rFonts w:ascii="Arial" w:hAnsi="Arial" w:cs="Arial"/>
          <w:i/>
          <w:sz w:val="24"/>
          <w:szCs w:val="24"/>
        </w:rPr>
        <w:t xml:space="preserve">Group &amp; Organization Management, </w:t>
      </w:r>
      <w:r>
        <w:rPr>
          <w:rFonts w:ascii="Arial" w:hAnsi="Arial" w:cs="Arial"/>
          <w:sz w:val="24"/>
          <w:szCs w:val="24"/>
        </w:rPr>
        <w:t>40(3), pp. 378 – 403. D</w:t>
      </w:r>
      <w:r w:rsidRPr="00B622D5">
        <w:rPr>
          <w:rFonts w:ascii="Arial" w:hAnsi="Arial" w:cs="Arial"/>
          <w:sz w:val="24"/>
          <w:szCs w:val="24"/>
        </w:rPr>
        <w:t>OI: 10.1177/1059601114560168</w:t>
      </w:r>
    </w:p>
    <w:p w14:paraId="5DFBB6A2" w14:textId="77777777" w:rsidR="008E66AA" w:rsidRDefault="008E66AA" w:rsidP="007B2AFA">
      <w:pPr>
        <w:rPr>
          <w:rFonts w:ascii="Arial" w:hAnsi="Arial" w:cs="Arial"/>
          <w:color w:val="262626" w:themeColor="text1" w:themeTint="D9"/>
          <w:sz w:val="24"/>
          <w:szCs w:val="24"/>
        </w:rPr>
      </w:pPr>
    </w:p>
    <w:p w14:paraId="2B997ED5" w14:textId="77777777" w:rsidR="008E66AA" w:rsidRDefault="008E66AA" w:rsidP="007B2AFA">
      <w:pPr>
        <w:rPr>
          <w:rFonts w:ascii="Arial" w:hAnsi="Arial" w:cs="Arial"/>
          <w:color w:val="262626" w:themeColor="text1" w:themeTint="D9"/>
          <w:sz w:val="24"/>
          <w:szCs w:val="24"/>
        </w:rPr>
      </w:pPr>
    </w:p>
    <w:p w14:paraId="2CAB4858" w14:textId="77777777" w:rsidR="008E66AA" w:rsidRPr="00002262" w:rsidRDefault="008E66AA" w:rsidP="008E66AA">
      <w:pPr>
        <w:rPr>
          <w:rFonts w:ascii="Arial" w:hAnsi="Arial" w:cs="Arial"/>
          <w:sz w:val="24"/>
          <w:szCs w:val="24"/>
        </w:rPr>
      </w:pPr>
      <w:r>
        <w:rPr>
          <w:rFonts w:ascii="Arial" w:hAnsi="Arial" w:cs="Arial"/>
          <w:sz w:val="24"/>
          <w:szCs w:val="24"/>
        </w:rPr>
        <w:lastRenderedPageBreak/>
        <w:t xml:space="preserve">John Lewis Partnership (No date) </w:t>
      </w:r>
      <w:r>
        <w:rPr>
          <w:rFonts w:ascii="Arial" w:hAnsi="Arial" w:cs="Arial"/>
          <w:i/>
          <w:sz w:val="24"/>
          <w:szCs w:val="24"/>
        </w:rPr>
        <w:t xml:space="preserve">Employee Ownership. </w:t>
      </w:r>
      <w:r>
        <w:rPr>
          <w:rFonts w:ascii="Arial" w:hAnsi="Arial" w:cs="Arial"/>
          <w:sz w:val="24"/>
          <w:szCs w:val="24"/>
        </w:rPr>
        <w:t xml:space="preserve">Available at: </w:t>
      </w:r>
      <w:r w:rsidRPr="00002262">
        <w:rPr>
          <w:rFonts w:ascii="Arial" w:hAnsi="Arial" w:cs="Arial"/>
          <w:sz w:val="24"/>
          <w:szCs w:val="24"/>
        </w:rPr>
        <w:t>https://www.johnlewispartnership.co.uk/work/employee-ownership.html</w:t>
      </w:r>
      <w:r>
        <w:rPr>
          <w:rFonts w:ascii="Arial" w:hAnsi="Arial" w:cs="Arial"/>
          <w:sz w:val="24"/>
          <w:szCs w:val="24"/>
        </w:rPr>
        <w:t xml:space="preserve"> (Accessed 22</w:t>
      </w:r>
      <w:r w:rsidRPr="00002262">
        <w:rPr>
          <w:rFonts w:ascii="Arial" w:hAnsi="Arial" w:cs="Arial"/>
          <w:sz w:val="24"/>
          <w:szCs w:val="24"/>
          <w:vertAlign w:val="superscript"/>
        </w:rPr>
        <w:t>nd</w:t>
      </w:r>
      <w:r>
        <w:rPr>
          <w:rFonts w:ascii="Arial" w:hAnsi="Arial" w:cs="Arial"/>
          <w:sz w:val="24"/>
          <w:szCs w:val="24"/>
        </w:rPr>
        <w:t xml:space="preserve"> April 2019).</w:t>
      </w:r>
    </w:p>
    <w:p w14:paraId="00171277" w14:textId="3DBE8780" w:rsidR="007B2AFA" w:rsidRDefault="007B2AFA" w:rsidP="007B2AFA">
      <w:pPr>
        <w:rPr>
          <w:rFonts w:ascii="Arial" w:hAnsi="Arial" w:cs="Arial"/>
          <w:color w:val="262626" w:themeColor="text1" w:themeTint="D9"/>
          <w:sz w:val="24"/>
          <w:szCs w:val="24"/>
        </w:rPr>
      </w:pPr>
      <w:r>
        <w:rPr>
          <w:rFonts w:ascii="Arial" w:hAnsi="Arial" w:cs="Arial"/>
          <w:color w:val="262626" w:themeColor="text1" w:themeTint="D9"/>
          <w:sz w:val="24"/>
          <w:szCs w:val="24"/>
        </w:rPr>
        <w:t>Johns, T. and Ellis, C.</w:t>
      </w:r>
      <w:r w:rsidRPr="008E0161">
        <w:rPr>
          <w:rFonts w:ascii="Arial" w:hAnsi="Arial" w:cs="Arial"/>
          <w:color w:val="262626" w:themeColor="text1" w:themeTint="D9"/>
          <w:sz w:val="24"/>
          <w:szCs w:val="24"/>
        </w:rPr>
        <w:t xml:space="preserve"> (2016) ‘</w:t>
      </w:r>
      <w:r>
        <w:rPr>
          <w:rFonts w:ascii="Arial" w:hAnsi="Arial" w:cs="Arial"/>
          <w:color w:val="262626" w:themeColor="text1" w:themeTint="D9"/>
          <w:sz w:val="24"/>
          <w:szCs w:val="24"/>
        </w:rPr>
        <w:t>Employee Engagement</w:t>
      </w:r>
      <w:r w:rsidRPr="008E0161">
        <w:rPr>
          <w:rFonts w:ascii="Arial" w:hAnsi="Arial" w:cs="Arial"/>
          <w:color w:val="262626" w:themeColor="text1" w:themeTint="D9"/>
          <w:sz w:val="24"/>
          <w:szCs w:val="24"/>
        </w:rPr>
        <w:t xml:space="preserve">’ in Taylor, S. and Woodhams, C. (ed.) </w:t>
      </w:r>
      <w:r w:rsidRPr="007B173E">
        <w:rPr>
          <w:rFonts w:ascii="Arial" w:hAnsi="Arial" w:cs="Arial"/>
          <w:i/>
          <w:color w:val="262626" w:themeColor="text1" w:themeTint="D9"/>
          <w:sz w:val="24"/>
          <w:szCs w:val="24"/>
        </w:rPr>
        <w:t>Human Resource Management: People and Organisations.</w:t>
      </w:r>
      <w:r w:rsidRPr="008E0161">
        <w:rPr>
          <w:rFonts w:ascii="Arial" w:hAnsi="Arial" w:cs="Arial"/>
          <w:color w:val="262626" w:themeColor="text1" w:themeTint="D9"/>
          <w:sz w:val="24"/>
          <w:szCs w:val="24"/>
        </w:rPr>
        <w:t xml:space="preserve"> (2nd edn). London: CIPD</w:t>
      </w:r>
    </w:p>
    <w:p w14:paraId="0BFA3E3A" w14:textId="77777777" w:rsidR="008E66AA" w:rsidRPr="00350D5A" w:rsidRDefault="008E66AA" w:rsidP="008E66AA">
      <w:pPr>
        <w:rPr>
          <w:rFonts w:ascii="Arial" w:hAnsi="Arial" w:cs="Arial"/>
          <w:b/>
          <w:bCs/>
          <w:sz w:val="24"/>
          <w:szCs w:val="24"/>
        </w:rPr>
      </w:pPr>
      <w:r w:rsidRPr="00350D5A">
        <w:rPr>
          <w:rFonts w:ascii="Arial" w:hAnsi="Arial" w:cs="Arial"/>
          <w:sz w:val="24"/>
          <w:szCs w:val="24"/>
        </w:rPr>
        <w:t>Kilroy, J. and Dundon, T. (2015) The multiple faces of front line managers. Available at: https://search-proquest-com.ezproxy.uwtsd.ac.uk/docview/2084384842/fulltextPDF/2FA539D048324F1APQ/1?accountid=130472</w:t>
      </w:r>
      <w:r w:rsidRPr="00350D5A">
        <w:t xml:space="preserve"> </w:t>
      </w:r>
      <w:r>
        <w:rPr>
          <w:rFonts w:ascii="Arial" w:hAnsi="Arial" w:cs="Arial"/>
          <w:sz w:val="24"/>
          <w:szCs w:val="24"/>
        </w:rPr>
        <w:t>(Accessed 19</w:t>
      </w:r>
      <w:r w:rsidRPr="00350D5A">
        <w:rPr>
          <w:rFonts w:ascii="Arial" w:hAnsi="Arial" w:cs="Arial"/>
          <w:sz w:val="24"/>
          <w:szCs w:val="24"/>
        </w:rPr>
        <w:t>th</w:t>
      </w:r>
      <w:r>
        <w:rPr>
          <w:rFonts w:ascii="Arial" w:hAnsi="Arial" w:cs="Arial"/>
          <w:sz w:val="24"/>
          <w:szCs w:val="24"/>
        </w:rPr>
        <w:t xml:space="preserve"> April 2019)</w:t>
      </w:r>
    </w:p>
    <w:p w14:paraId="512642D4" w14:textId="77777777" w:rsidR="008E66AA" w:rsidRDefault="008E66AA" w:rsidP="008E66AA">
      <w:pPr>
        <w:rPr>
          <w:rFonts w:ascii="Arial" w:hAnsi="Arial" w:cs="Arial"/>
          <w:sz w:val="24"/>
          <w:szCs w:val="24"/>
        </w:rPr>
      </w:pPr>
      <w:r>
        <w:rPr>
          <w:rFonts w:ascii="Arial" w:hAnsi="Arial" w:cs="Arial"/>
          <w:sz w:val="24"/>
          <w:szCs w:val="24"/>
        </w:rPr>
        <w:t>Kingsley, P. (2012) ‘What exactly is the ‘John Lewis model’?’, The Guardian, 22</w:t>
      </w:r>
      <w:r w:rsidRPr="00002262">
        <w:rPr>
          <w:rFonts w:ascii="Arial" w:hAnsi="Arial" w:cs="Arial"/>
          <w:sz w:val="24"/>
          <w:szCs w:val="24"/>
          <w:vertAlign w:val="superscript"/>
        </w:rPr>
        <w:t>nd</w:t>
      </w:r>
      <w:r>
        <w:rPr>
          <w:rFonts w:ascii="Arial" w:hAnsi="Arial" w:cs="Arial"/>
          <w:sz w:val="24"/>
          <w:szCs w:val="24"/>
        </w:rPr>
        <w:t xml:space="preserve"> February 2012. Available at: </w:t>
      </w:r>
      <w:r w:rsidRPr="00002262">
        <w:rPr>
          <w:rFonts w:ascii="Arial" w:hAnsi="Arial" w:cs="Arial"/>
          <w:sz w:val="24"/>
          <w:szCs w:val="24"/>
        </w:rPr>
        <w:t>https://www.theguardian.com/education/shortcuts/2012/feb/22/what-is-john-lewis-model</w:t>
      </w:r>
      <w:r>
        <w:rPr>
          <w:rFonts w:ascii="Arial" w:hAnsi="Arial" w:cs="Arial"/>
          <w:sz w:val="24"/>
          <w:szCs w:val="24"/>
        </w:rPr>
        <w:t xml:space="preserve"> (Accessed </w:t>
      </w:r>
      <w:r w:rsidRPr="00A913DF">
        <w:rPr>
          <w:rFonts w:ascii="Arial" w:hAnsi="Arial" w:cs="Arial"/>
          <w:sz w:val="24"/>
          <w:szCs w:val="24"/>
        </w:rPr>
        <w:t xml:space="preserve">17th </w:t>
      </w:r>
      <w:r>
        <w:rPr>
          <w:rFonts w:ascii="Arial" w:hAnsi="Arial" w:cs="Arial"/>
          <w:sz w:val="24"/>
          <w:szCs w:val="24"/>
        </w:rPr>
        <w:t>A</w:t>
      </w:r>
      <w:r w:rsidRPr="00A913DF">
        <w:rPr>
          <w:rFonts w:ascii="Arial" w:hAnsi="Arial" w:cs="Arial"/>
          <w:sz w:val="24"/>
          <w:szCs w:val="24"/>
        </w:rPr>
        <w:t>pril</w:t>
      </w:r>
      <w:r>
        <w:rPr>
          <w:rFonts w:ascii="Arial" w:hAnsi="Arial" w:cs="Arial"/>
          <w:sz w:val="24"/>
          <w:szCs w:val="24"/>
        </w:rPr>
        <w:t xml:space="preserve"> 2019).</w:t>
      </w:r>
    </w:p>
    <w:p w14:paraId="4C78884B" w14:textId="77777777" w:rsidR="008E66AA" w:rsidRDefault="008E66AA" w:rsidP="008E66AA">
      <w:pPr>
        <w:rPr>
          <w:rFonts w:ascii="Arial" w:hAnsi="Arial" w:cs="Arial"/>
          <w:sz w:val="24"/>
          <w:szCs w:val="24"/>
        </w:rPr>
      </w:pPr>
      <w:r>
        <w:rPr>
          <w:rFonts w:ascii="Arial" w:hAnsi="Arial" w:cs="Arial"/>
          <w:sz w:val="24"/>
          <w:szCs w:val="24"/>
        </w:rPr>
        <w:t>Landau, P. (2016) ‘What would leaving the EU mean for your employment rights?’, The Guardian, 24</w:t>
      </w:r>
      <w:r w:rsidRPr="00002262">
        <w:rPr>
          <w:rFonts w:ascii="Arial" w:hAnsi="Arial" w:cs="Arial"/>
          <w:sz w:val="24"/>
          <w:szCs w:val="24"/>
          <w:vertAlign w:val="superscript"/>
        </w:rPr>
        <w:t>th</w:t>
      </w:r>
      <w:r>
        <w:rPr>
          <w:rFonts w:ascii="Arial" w:hAnsi="Arial" w:cs="Arial"/>
          <w:sz w:val="24"/>
          <w:szCs w:val="24"/>
        </w:rPr>
        <w:t xml:space="preserve"> May 2016. Available at: </w:t>
      </w:r>
      <w:r w:rsidRPr="00002262">
        <w:rPr>
          <w:rFonts w:ascii="Arial" w:hAnsi="Arial" w:cs="Arial"/>
          <w:sz w:val="24"/>
          <w:szCs w:val="24"/>
        </w:rPr>
        <w:t>https://www.theguardian.com/careers/2016/may/24/what-would-leaving-eu-mean--employment-rights</w:t>
      </w:r>
      <w:r>
        <w:rPr>
          <w:rStyle w:val="Hyperlink"/>
          <w:rFonts w:ascii="Arial" w:hAnsi="Arial" w:cs="Arial"/>
          <w:sz w:val="24"/>
          <w:szCs w:val="24"/>
        </w:rPr>
        <w:t xml:space="preserve"> </w:t>
      </w:r>
      <w:r>
        <w:rPr>
          <w:rFonts w:ascii="Arial" w:hAnsi="Arial" w:cs="Arial"/>
          <w:sz w:val="24"/>
          <w:szCs w:val="24"/>
        </w:rPr>
        <w:t>(Accessed 16</w:t>
      </w:r>
      <w:r w:rsidRPr="00002262">
        <w:rPr>
          <w:rFonts w:ascii="Arial" w:hAnsi="Arial" w:cs="Arial"/>
          <w:sz w:val="24"/>
          <w:szCs w:val="24"/>
          <w:vertAlign w:val="superscript"/>
        </w:rPr>
        <w:t>th</w:t>
      </w:r>
      <w:r>
        <w:rPr>
          <w:rFonts w:ascii="Arial" w:hAnsi="Arial" w:cs="Arial"/>
          <w:sz w:val="24"/>
          <w:szCs w:val="24"/>
        </w:rPr>
        <w:t xml:space="preserve"> April 2019).</w:t>
      </w:r>
    </w:p>
    <w:p w14:paraId="4F825398" w14:textId="77777777" w:rsidR="008E66AA" w:rsidRDefault="008E66AA" w:rsidP="008E66AA">
      <w:pPr>
        <w:rPr>
          <w:rFonts w:ascii="Arial" w:hAnsi="Arial" w:cs="Arial"/>
          <w:sz w:val="24"/>
          <w:szCs w:val="24"/>
        </w:rPr>
      </w:pPr>
      <w:r w:rsidRPr="00EA5C15">
        <w:rPr>
          <w:rFonts w:ascii="Arial" w:hAnsi="Arial" w:cs="Arial"/>
          <w:sz w:val="24"/>
          <w:szCs w:val="24"/>
        </w:rPr>
        <w:t>Legislation.gov.uk (No date) Trade Union and Labour Relations (Consolidation) Act 1992. Available at: https://www.legislation.gov.uk/ukpga/1992/52/section/1</w:t>
      </w:r>
      <w:r w:rsidRPr="00A913DF">
        <w:rPr>
          <w:rFonts w:ascii="Arial" w:hAnsi="Arial" w:cs="Arial"/>
          <w:sz w:val="24"/>
          <w:szCs w:val="24"/>
        </w:rPr>
        <w:t xml:space="preserve">    </w:t>
      </w:r>
      <w:r>
        <w:rPr>
          <w:rFonts w:ascii="Arial" w:hAnsi="Arial" w:cs="Arial"/>
          <w:sz w:val="24"/>
          <w:szCs w:val="24"/>
        </w:rPr>
        <w:t>(Accessed 13</w:t>
      </w:r>
      <w:r w:rsidRPr="00EA5C15">
        <w:rPr>
          <w:rFonts w:ascii="Arial" w:hAnsi="Arial" w:cs="Arial"/>
          <w:sz w:val="24"/>
          <w:szCs w:val="24"/>
        </w:rPr>
        <w:t>th</w:t>
      </w:r>
      <w:r>
        <w:rPr>
          <w:rFonts w:ascii="Arial" w:hAnsi="Arial" w:cs="Arial"/>
          <w:sz w:val="24"/>
          <w:szCs w:val="24"/>
        </w:rPr>
        <w:t xml:space="preserve"> April 2019).</w:t>
      </w:r>
    </w:p>
    <w:p w14:paraId="07591609" w14:textId="77777777" w:rsidR="008E66AA" w:rsidRDefault="008E66AA" w:rsidP="008E66AA">
      <w:pPr>
        <w:rPr>
          <w:rFonts w:ascii="Arial" w:hAnsi="Arial" w:cs="Arial"/>
          <w:sz w:val="24"/>
          <w:szCs w:val="24"/>
        </w:rPr>
      </w:pPr>
      <w:r>
        <w:rPr>
          <w:rFonts w:ascii="Arial" w:hAnsi="Arial" w:cs="Arial"/>
          <w:sz w:val="24"/>
          <w:szCs w:val="24"/>
        </w:rPr>
        <w:t xml:space="preserve">MindTools (No date) </w:t>
      </w:r>
      <w:r>
        <w:rPr>
          <w:rFonts w:ascii="Arial" w:hAnsi="Arial" w:cs="Arial"/>
          <w:i/>
          <w:sz w:val="24"/>
          <w:szCs w:val="24"/>
        </w:rPr>
        <w:t xml:space="preserve">Forming, Storming, Norming, and Performing. </w:t>
      </w:r>
      <w:r>
        <w:rPr>
          <w:rFonts w:ascii="Arial" w:hAnsi="Arial" w:cs="Arial"/>
          <w:sz w:val="24"/>
          <w:szCs w:val="24"/>
        </w:rPr>
        <w:t xml:space="preserve">Available at: </w:t>
      </w:r>
      <w:r w:rsidRPr="0058042C">
        <w:rPr>
          <w:rFonts w:ascii="Arial" w:hAnsi="Arial" w:cs="Arial"/>
          <w:sz w:val="24"/>
          <w:szCs w:val="24"/>
        </w:rPr>
        <w:t>https://www.mindtools.com/pages/article/newLDR_86.htm</w:t>
      </w:r>
      <w:r>
        <w:rPr>
          <w:rStyle w:val="Hyperlink"/>
          <w:rFonts w:ascii="Arial" w:hAnsi="Arial" w:cs="Arial"/>
          <w:sz w:val="24"/>
          <w:szCs w:val="24"/>
        </w:rPr>
        <w:t xml:space="preserve"> </w:t>
      </w:r>
      <w:r>
        <w:rPr>
          <w:rFonts w:ascii="Arial" w:hAnsi="Arial" w:cs="Arial"/>
          <w:sz w:val="24"/>
          <w:szCs w:val="24"/>
        </w:rPr>
        <w:t>(Accessed 20</w:t>
      </w:r>
      <w:r w:rsidRPr="0058042C">
        <w:rPr>
          <w:rFonts w:ascii="Arial" w:hAnsi="Arial" w:cs="Arial"/>
          <w:sz w:val="24"/>
          <w:szCs w:val="24"/>
          <w:vertAlign w:val="superscript"/>
        </w:rPr>
        <w:t>th</w:t>
      </w:r>
      <w:r>
        <w:rPr>
          <w:rFonts w:ascii="Arial" w:hAnsi="Arial" w:cs="Arial"/>
          <w:sz w:val="24"/>
          <w:szCs w:val="24"/>
        </w:rPr>
        <w:t xml:space="preserve"> April 2019).</w:t>
      </w:r>
    </w:p>
    <w:p w14:paraId="1C78019F" w14:textId="77777777" w:rsidR="008E66AA" w:rsidRPr="0058042C" w:rsidRDefault="008E66AA" w:rsidP="008E66AA">
      <w:pPr>
        <w:rPr>
          <w:rFonts w:ascii="Arial" w:hAnsi="Arial" w:cs="Arial"/>
          <w:sz w:val="24"/>
          <w:szCs w:val="24"/>
        </w:rPr>
      </w:pPr>
      <w:r>
        <w:rPr>
          <w:rFonts w:ascii="Arial" w:hAnsi="Arial" w:cs="Arial"/>
          <w:sz w:val="24"/>
          <w:szCs w:val="24"/>
        </w:rPr>
        <w:t xml:space="preserve">Parliament.uk (No date) </w:t>
      </w:r>
      <w:r>
        <w:rPr>
          <w:rFonts w:ascii="Arial" w:hAnsi="Arial" w:cs="Arial"/>
          <w:i/>
          <w:sz w:val="24"/>
          <w:szCs w:val="24"/>
        </w:rPr>
        <w:t xml:space="preserve">Her Majesty’s Government. </w:t>
      </w:r>
      <w:r>
        <w:rPr>
          <w:rFonts w:ascii="Arial" w:hAnsi="Arial" w:cs="Arial"/>
          <w:sz w:val="24"/>
          <w:szCs w:val="24"/>
        </w:rPr>
        <w:t xml:space="preserve">Available at: </w:t>
      </w:r>
      <w:r w:rsidRPr="0058042C">
        <w:rPr>
          <w:rFonts w:ascii="Arial" w:hAnsi="Arial" w:cs="Arial"/>
          <w:sz w:val="24"/>
          <w:szCs w:val="24"/>
        </w:rPr>
        <w:t>https://www.parliament.uk/mps-lords-and-offices/government-and-opposition1/her-majestys-government/</w:t>
      </w:r>
      <w:r>
        <w:rPr>
          <w:rStyle w:val="Hyperlink"/>
          <w:rFonts w:ascii="Arial" w:hAnsi="Arial" w:cs="Arial"/>
          <w:sz w:val="24"/>
          <w:szCs w:val="24"/>
        </w:rPr>
        <w:t xml:space="preserve"> </w:t>
      </w:r>
      <w:r>
        <w:rPr>
          <w:rFonts w:ascii="Arial" w:hAnsi="Arial" w:cs="Arial"/>
          <w:sz w:val="24"/>
          <w:szCs w:val="24"/>
        </w:rPr>
        <w:t xml:space="preserve">(Accessed </w:t>
      </w:r>
      <w:r w:rsidRPr="00A913DF">
        <w:rPr>
          <w:rFonts w:ascii="Arial" w:hAnsi="Arial" w:cs="Arial"/>
          <w:sz w:val="24"/>
          <w:szCs w:val="24"/>
        </w:rPr>
        <w:t>16</w:t>
      </w:r>
      <w:r w:rsidRPr="00A913DF">
        <w:rPr>
          <w:rFonts w:ascii="Arial" w:hAnsi="Arial" w:cs="Arial"/>
          <w:sz w:val="24"/>
          <w:szCs w:val="24"/>
          <w:vertAlign w:val="superscript"/>
        </w:rPr>
        <w:t>th</w:t>
      </w:r>
      <w:r w:rsidRPr="00A913DF">
        <w:rPr>
          <w:rFonts w:ascii="Arial" w:hAnsi="Arial" w:cs="Arial"/>
          <w:sz w:val="24"/>
          <w:szCs w:val="24"/>
        </w:rPr>
        <w:t xml:space="preserve"> April</w:t>
      </w:r>
      <w:r>
        <w:rPr>
          <w:rFonts w:ascii="Arial" w:hAnsi="Arial" w:cs="Arial"/>
          <w:sz w:val="24"/>
          <w:szCs w:val="24"/>
        </w:rPr>
        <w:t xml:space="preserve"> 2019).</w:t>
      </w:r>
    </w:p>
    <w:p w14:paraId="42E2FB2A" w14:textId="77777777" w:rsidR="008E66AA" w:rsidRDefault="008E66AA" w:rsidP="008E66AA">
      <w:pPr>
        <w:rPr>
          <w:rFonts w:ascii="Arial" w:hAnsi="Arial" w:cs="Arial"/>
          <w:sz w:val="24"/>
          <w:szCs w:val="24"/>
        </w:rPr>
      </w:pPr>
      <w:r>
        <w:rPr>
          <w:rFonts w:ascii="Arial" w:hAnsi="Arial" w:cs="Arial"/>
          <w:sz w:val="24"/>
          <w:szCs w:val="24"/>
        </w:rPr>
        <w:t xml:space="preserve">Purcell, K. (2014) ‘Disengaging from engagement’. </w:t>
      </w:r>
      <w:r w:rsidRPr="008E66AA">
        <w:rPr>
          <w:rFonts w:ascii="Arial" w:hAnsi="Arial" w:cs="Arial"/>
          <w:i/>
          <w:sz w:val="24"/>
          <w:szCs w:val="24"/>
        </w:rPr>
        <w:t>Human Resource Management Journal</w:t>
      </w:r>
      <w:r>
        <w:rPr>
          <w:rFonts w:ascii="Arial" w:hAnsi="Arial" w:cs="Arial"/>
          <w:sz w:val="24"/>
          <w:szCs w:val="24"/>
        </w:rPr>
        <w:t xml:space="preserve">, 24(3), pp. 241 - 254. </w:t>
      </w:r>
      <w:r w:rsidRPr="008E66AA">
        <w:rPr>
          <w:rFonts w:ascii="Arial" w:hAnsi="Arial" w:cs="Arial"/>
          <w:sz w:val="24"/>
          <w:szCs w:val="24"/>
        </w:rPr>
        <w:t>doi: 10.1111/1748-8583.12046</w:t>
      </w:r>
      <w:r>
        <w:rPr>
          <w:rFonts w:ascii="Arial" w:hAnsi="Arial" w:cs="Arial"/>
          <w:sz w:val="24"/>
          <w:szCs w:val="24"/>
        </w:rPr>
        <w:t xml:space="preserve"> </w:t>
      </w:r>
    </w:p>
    <w:p w14:paraId="236719FC" w14:textId="77777777" w:rsidR="007B2AFA" w:rsidRDefault="007B2AFA" w:rsidP="007B2AFA">
      <w:pPr>
        <w:rPr>
          <w:rFonts w:ascii="Arial" w:hAnsi="Arial" w:cs="Arial"/>
          <w:bCs/>
          <w:sz w:val="24"/>
          <w:szCs w:val="24"/>
        </w:rPr>
      </w:pPr>
      <w:r w:rsidRPr="007B2AFA">
        <w:rPr>
          <w:rFonts w:ascii="Arial" w:hAnsi="Arial" w:cs="Arial"/>
          <w:bCs/>
          <w:sz w:val="24"/>
          <w:szCs w:val="24"/>
        </w:rPr>
        <w:t xml:space="preserve">Rose, E. (2008) </w:t>
      </w:r>
      <w:r w:rsidRPr="007B2AFA">
        <w:rPr>
          <w:rFonts w:ascii="Arial" w:hAnsi="Arial" w:cs="Arial"/>
          <w:bCs/>
          <w:i/>
          <w:sz w:val="24"/>
          <w:szCs w:val="24"/>
        </w:rPr>
        <w:t>Employment relations</w:t>
      </w:r>
      <w:r w:rsidRPr="007B2AFA">
        <w:rPr>
          <w:rFonts w:ascii="Arial" w:hAnsi="Arial" w:cs="Arial"/>
          <w:bCs/>
          <w:sz w:val="24"/>
          <w:szCs w:val="24"/>
        </w:rPr>
        <w:t>. 3</w:t>
      </w:r>
      <w:r w:rsidRPr="007B2AFA">
        <w:rPr>
          <w:rFonts w:ascii="Arial" w:hAnsi="Arial" w:cs="Arial"/>
          <w:bCs/>
          <w:sz w:val="24"/>
          <w:szCs w:val="24"/>
          <w:vertAlign w:val="superscript"/>
        </w:rPr>
        <w:t>rd</w:t>
      </w:r>
      <w:r w:rsidRPr="007B2AFA">
        <w:rPr>
          <w:rFonts w:ascii="Arial" w:hAnsi="Arial" w:cs="Arial"/>
          <w:bCs/>
          <w:sz w:val="24"/>
          <w:szCs w:val="24"/>
        </w:rPr>
        <w:t xml:space="preserve"> ed. Harlow: Pearson Education.</w:t>
      </w:r>
    </w:p>
    <w:p w14:paraId="1F9D8C8D" w14:textId="77777777" w:rsidR="007B2AFA" w:rsidRDefault="007B2AFA" w:rsidP="007B2AFA">
      <w:pPr>
        <w:pStyle w:val="Heading1"/>
        <w:shd w:val="clear" w:color="auto" w:fill="FFFFFF"/>
        <w:spacing w:before="0" w:beforeAutospacing="0" w:after="0" w:afterAutospacing="0"/>
        <w:rPr>
          <w:rFonts w:ascii="Arial" w:eastAsiaTheme="minorHAnsi" w:hAnsi="Arial" w:cs="Arial"/>
          <w:b w:val="0"/>
          <w:bCs w:val="0"/>
          <w:kern w:val="0"/>
          <w:sz w:val="24"/>
          <w:szCs w:val="24"/>
          <w:lang w:eastAsia="en-US"/>
        </w:rPr>
      </w:pPr>
      <w:r>
        <w:rPr>
          <w:rFonts w:ascii="Arial" w:eastAsiaTheme="minorHAnsi" w:hAnsi="Arial" w:cs="Arial"/>
          <w:b w:val="0"/>
          <w:bCs w:val="0"/>
          <w:kern w:val="0"/>
          <w:sz w:val="24"/>
          <w:szCs w:val="24"/>
          <w:lang w:eastAsia="en-US"/>
        </w:rPr>
        <w:t xml:space="preserve">Sisson, K. (2010) </w:t>
      </w:r>
      <w:r>
        <w:rPr>
          <w:rFonts w:ascii="Arial" w:eastAsiaTheme="minorHAnsi" w:hAnsi="Arial" w:cs="Arial"/>
          <w:b w:val="0"/>
          <w:bCs w:val="0"/>
          <w:i/>
          <w:kern w:val="0"/>
          <w:sz w:val="24"/>
          <w:szCs w:val="24"/>
          <w:lang w:eastAsia="en-US"/>
        </w:rPr>
        <w:t xml:space="preserve">Employment relations matters. </w:t>
      </w:r>
      <w:r>
        <w:rPr>
          <w:rFonts w:ascii="Arial" w:eastAsiaTheme="minorHAnsi" w:hAnsi="Arial" w:cs="Arial"/>
          <w:b w:val="0"/>
          <w:bCs w:val="0"/>
          <w:kern w:val="0"/>
          <w:sz w:val="24"/>
          <w:szCs w:val="24"/>
          <w:lang w:eastAsia="en-US"/>
        </w:rPr>
        <w:t xml:space="preserve">Available at: </w:t>
      </w:r>
      <w:hyperlink r:id="rId10" w:history="1">
        <w:r w:rsidRPr="007B2AFA">
          <w:rPr>
            <w:rFonts w:ascii="Arial" w:eastAsiaTheme="minorHAnsi" w:hAnsi="Arial" w:cs="Arial"/>
            <w:b w:val="0"/>
            <w:bCs w:val="0"/>
            <w:kern w:val="0"/>
            <w:sz w:val="24"/>
            <w:szCs w:val="24"/>
            <w:lang w:eastAsia="en-US"/>
          </w:rPr>
          <w:t>https://warwick.ac.uk/fac/soc/wbs/research/irru/erm/</w:t>
        </w:r>
      </w:hyperlink>
      <w:r w:rsidRPr="007B2AFA">
        <w:rPr>
          <w:rFonts w:ascii="Arial" w:eastAsiaTheme="minorHAnsi" w:hAnsi="Arial" w:cs="Arial"/>
          <w:b w:val="0"/>
          <w:bCs w:val="0"/>
          <w:kern w:val="0"/>
          <w:sz w:val="24"/>
          <w:szCs w:val="24"/>
          <w:lang w:eastAsia="en-US"/>
        </w:rPr>
        <w:t xml:space="preserve"> (Accessed 16th April 2019).</w:t>
      </w:r>
    </w:p>
    <w:p w14:paraId="6BDBED29" w14:textId="77777777" w:rsidR="007B2AFA" w:rsidRDefault="007B2AFA" w:rsidP="007B2AFA">
      <w:pPr>
        <w:pStyle w:val="Heading1"/>
        <w:shd w:val="clear" w:color="auto" w:fill="FFFFFF"/>
        <w:spacing w:before="0" w:beforeAutospacing="0" w:after="0" w:afterAutospacing="0"/>
        <w:rPr>
          <w:rFonts w:ascii="Arial" w:eastAsiaTheme="minorHAnsi" w:hAnsi="Arial" w:cs="Arial"/>
          <w:b w:val="0"/>
          <w:bCs w:val="0"/>
          <w:kern w:val="0"/>
          <w:sz w:val="24"/>
          <w:szCs w:val="24"/>
          <w:lang w:eastAsia="en-US"/>
        </w:rPr>
      </w:pPr>
    </w:p>
    <w:p w14:paraId="31171D8F" w14:textId="566C1A51" w:rsidR="00EA5C15" w:rsidRPr="00EA5C15" w:rsidRDefault="00EA5C15" w:rsidP="00654859">
      <w:pPr>
        <w:rPr>
          <w:rFonts w:ascii="Arial" w:hAnsi="Arial" w:cs="Arial"/>
          <w:sz w:val="24"/>
          <w:szCs w:val="24"/>
        </w:rPr>
      </w:pPr>
      <w:r>
        <w:rPr>
          <w:rFonts w:ascii="Arial" w:hAnsi="Arial" w:cs="Arial"/>
          <w:sz w:val="24"/>
          <w:szCs w:val="24"/>
        </w:rPr>
        <w:t xml:space="preserve">The Economist (2015) </w:t>
      </w:r>
      <w:r>
        <w:rPr>
          <w:rFonts w:ascii="Arial" w:hAnsi="Arial" w:cs="Arial"/>
          <w:i/>
          <w:sz w:val="24"/>
          <w:szCs w:val="24"/>
        </w:rPr>
        <w:t xml:space="preserve">Why trade unions are declining. </w:t>
      </w:r>
      <w:r>
        <w:rPr>
          <w:rFonts w:ascii="Arial" w:hAnsi="Arial" w:cs="Arial"/>
          <w:sz w:val="24"/>
          <w:szCs w:val="24"/>
        </w:rPr>
        <w:t xml:space="preserve">Available at: </w:t>
      </w:r>
      <w:r w:rsidRPr="00EA5C15">
        <w:rPr>
          <w:rFonts w:ascii="Arial" w:hAnsi="Arial" w:cs="Arial"/>
          <w:sz w:val="24"/>
          <w:szCs w:val="24"/>
        </w:rPr>
        <w:t>https://www.economist.com/the-economist-explains/2015/09/29/why-trade-unions-are-declining</w:t>
      </w:r>
      <w:r>
        <w:rPr>
          <w:rStyle w:val="Hyperlink"/>
          <w:rFonts w:ascii="Arial" w:hAnsi="Arial" w:cs="Arial"/>
          <w:sz w:val="24"/>
          <w:szCs w:val="24"/>
        </w:rPr>
        <w:t xml:space="preserve"> </w:t>
      </w:r>
      <w:r>
        <w:rPr>
          <w:rFonts w:ascii="Arial" w:hAnsi="Arial" w:cs="Arial"/>
          <w:sz w:val="24"/>
          <w:szCs w:val="24"/>
        </w:rPr>
        <w:t>(Accessed 15th April 2019)</w:t>
      </w:r>
      <w:r>
        <w:rPr>
          <w:rFonts w:ascii="Arial" w:hAnsi="Arial" w:cs="Arial"/>
          <w:sz w:val="24"/>
          <w:szCs w:val="24"/>
        </w:rPr>
        <w:t>.</w:t>
      </w:r>
    </w:p>
    <w:p w14:paraId="4D82947D" w14:textId="3C0F45C3" w:rsidR="00EA5C15" w:rsidRDefault="00EA5C15" w:rsidP="00654859">
      <w:pPr>
        <w:rPr>
          <w:rFonts w:ascii="Arial" w:hAnsi="Arial" w:cs="Arial"/>
          <w:sz w:val="24"/>
          <w:szCs w:val="24"/>
        </w:rPr>
      </w:pPr>
      <w:r w:rsidRPr="00002262">
        <w:rPr>
          <w:rFonts w:ascii="Arial" w:hAnsi="Arial" w:cs="Arial"/>
          <w:sz w:val="24"/>
          <w:szCs w:val="24"/>
        </w:rPr>
        <w:t>Topping, A. (2017)</w:t>
      </w:r>
      <w:r w:rsidR="00002262" w:rsidRPr="00002262">
        <w:rPr>
          <w:rFonts w:ascii="Arial" w:hAnsi="Arial" w:cs="Arial"/>
          <w:sz w:val="24"/>
          <w:szCs w:val="24"/>
        </w:rPr>
        <w:t xml:space="preserve"> ‘Union membership has plunged to an all-time low, says DBEIS’, The Guardian, 1st June 2017. Available at: </w:t>
      </w:r>
      <w:hyperlink r:id="rId11" w:history="1">
        <w:r w:rsidR="00002262" w:rsidRPr="00002262">
          <w:rPr>
            <w:rFonts w:ascii="Arial" w:hAnsi="Arial" w:cs="Arial"/>
            <w:sz w:val="24"/>
            <w:szCs w:val="24"/>
          </w:rPr>
          <w:t>https://www.theguardian.com/politics/2017/jun/01/union-membership-has-plunged-to-an-all-time-low-says-ons</w:t>
        </w:r>
      </w:hyperlink>
      <w:r w:rsidR="00002262" w:rsidRPr="00002262">
        <w:rPr>
          <w:rFonts w:ascii="Arial" w:hAnsi="Arial" w:cs="Arial"/>
          <w:sz w:val="24"/>
          <w:szCs w:val="24"/>
        </w:rPr>
        <w:t xml:space="preserve"> (Accessed 15th April 2019).</w:t>
      </w:r>
    </w:p>
    <w:p w14:paraId="0622DB3F" w14:textId="77777777" w:rsidR="008E66AA" w:rsidRDefault="008E66AA" w:rsidP="008E66AA">
      <w:pPr>
        <w:rPr>
          <w:rStyle w:val="Hyperlink"/>
          <w:rFonts w:ascii="Arial" w:hAnsi="Arial" w:cs="Arial"/>
          <w:sz w:val="24"/>
          <w:szCs w:val="24"/>
        </w:rPr>
      </w:pPr>
      <w:r>
        <w:rPr>
          <w:rFonts w:ascii="Arial" w:hAnsi="Arial" w:cs="Arial"/>
          <w:sz w:val="24"/>
          <w:szCs w:val="24"/>
        </w:rPr>
        <w:lastRenderedPageBreak/>
        <w:t xml:space="preserve">UNISON (No date) </w:t>
      </w:r>
      <w:r>
        <w:rPr>
          <w:rFonts w:ascii="Arial" w:hAnsi="Arial" w:cs="Arial"/>
          <w:i/>
          <w:sz w:val="24"/>
          <w:szCs w:val="24"/>
        </w:rPr>
        <w:t xml:space="preserve">About trade unions. </w:t>
      </w:r>
      <w:r>
        <w:rPr>
          <w:rFonts w:ascii="Arial" w:hAnsi="Arial" w:cs="Arial"/>
          <w:sz w:val="24"/>
          <w:szCs w:val="24"/>
        </w:rPr>
        <w:t xml:space="preserve">Available at: </w:t>
      </w:r>
      <w:r w:rsidRPr="00EA5C15">
        <w:rPr>
          <w:rFonts w:ascii="Arial" w:hAnsi="Arial" w:cs="Arial"/>
          <w:sz w:val="24"/>
          <w:szCs w:val="24"/>
        </w:rPr>
        <w:t>https://www.unison.org.uk/about/what-we-do/about-trade-unions/</w:t>
      </w:r>
      <w:r>
        <w:rPr>
          <w:rStyle w:val="Hyperlink"/>
          <w:rFonts w:ascii="Arial" w:hAnsi="Arial" w:cs="Arial"/>
          <w:sz w:val="24"/>
          <w:szCs w:val="24"/>
        </w:rPr>
        <w:t xml:space="preserve"> </w:t>
      </w:r>
      <w:r>
        <w:rPr>
          <w:rFonts w:ascii="Arial" w:hAnsi="Arial" w:cs="Arial"/>
          <w:sz w:val="24"/>
          <w:szCs w:val="24"/>
        </w:rPr>
        <w:t>(Accessed 14</w:t>
      </w:r>
      <w:r w:rsidRPr="00EA5C15">
        <w:rPr>
          <w:rFonts w:ascii="Arial" w:hAnsi="Arial" w:cs="Arial"/>
          <w:sz w:val="24"/>
          <w:szCs w:val="24"/>
          <w:vertAlign w:val="superscript"/>
        </w:rPr>
        <w:t>th</w:t>
      </w:r>
      <w:r>
        <w:rPr>
          <w:rFonts w:ascii="Arial" w:hAnsi="Arial" w:cs="Arial"/>
          <w:sz w:val="24"/>
          <w:szCs w:val="24"/>
        </w:rPr>
        <w:t xml:space="preserve"> April 2019).</w:t>
      </w:r>
    </w:p>
    <w:p w14:paraId="515006D4" w14:textId="77777777" w:rsidR="008E66AA" w:rsidRDefault="008E66AA" w:rsidP="00654859">
      <w:pPr>
        <w:rPr>
          <w:rFonts w:ascii="Arial" w:hAnsi="Arial" w:cs="Arial"/>
          <w:sz w:val="24"/>
          <w:szCs w:val="24"/>
        </w:rPr>
      </w:pPr>
    </w:p>
    <w:p w14:paraId="60E9272C" w14:textId="77777777" w:rsidR="008E66AA" w:rsidRDefault="008E66AA" w:rsidP="00654859">
      <w:pPr>
        <w:rPr>
          <w:rFonts w:ascii="Arial" w:hAnsi="Arial" w:cs="Arial"/>
          <w:sz w:val="24"/>
          <w:szCs w:val="24"/>
        </w:rPr>
      </w:pPr>
    </w:p>
    <w:p w14:paraId="6B90B925" w14:textId="77777777" w:rsidR="008E66AA" w:rsidRPr="00A913DF" w:rsidRDefault="008E66AA" w:rsidP="00654859">
      <w:pPr>
        <w:rPr>
          <w:rFonts w:ascii="Arial" w:hAnsi="Arial" w:cs="Arial"/>
          <w:sz w:val="24"/>
          <w:szCs w:val="24"/>
        </w:rPr>
      </w:pPr>
    </w:p>
    <w:sectPr w:rsidR="008E66AA" w:rsidRPr="00A913DF">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0ED2F6" w14:textId="77777777" w:rsidR="00654859" w:rsidRDefault="00654859" w:rsidP="00654859">
      <w:pPr>
        <w:spacing w:after="0" w:line="240" w:lineRule="auto"/>
      </w:pPr>
      <w:r>
        <w:separator/>
      </w:r>
    </w:p>
  </w:endnote>
  <w:endnote w:type="continuationSeparator" w:id="0">
    <w:p w14:paraId="2097FAAB" w14:textId="77777777" w:rsidR="00654859" w:rsidRDefault="00654859" w:rsidP="00654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86247F" w14:textId="77777777" w:rsidR="00654859" w:rsidRDefault="00654859" w:rsidP="00654859">
      <w:pPr>
        <w:spacing w:after="0" w:line="240" w:lineRule="auto"/>
      </w:pPr>
      <w:r>
        <w:separator/>
      </w:r>
    </w:p>
  </w:footnote>
  <w:footnote w:type="continuationSeparator" w:id="0">
    <w:p w14:paraId="605DC1FB" w14:textId="77777777" w:rsidR="00654859" w:rsidRDefault="00654859" w:rsidP="006548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46AE8" w14:textId="0412C5C6" w:rsidR="00654859" w:rsidRDefault="00654859">
    <w:pPr>
      <w:pStyle w:val="Header"/>
    </w:pPr>
    <w:r>
      <w:t>Joanne Thomas - 1403229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03C54"/>
    <w:multiLevelType w:val="multilevel"/>
    <w:tmpl w:val="33442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7D0D39"/>
    <w:multiLevelType w:val="multilevel"/>
    <w:tmpl w:val="C93C7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0046FA"/>
    <w:multiLevelType w:val="multilevel"/>
    <w:tmpl w:val="4D5AE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CB4486"/>
    <w:multiLevelType w:val="multilevel"/>
    <w:tmpl w:val="3190C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19588F"/>
    <w:multiLevelType w:val="hybridMultilevel"/>
    <w:tmpl w:val="F86AB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79D4C26"/>
    <w:multiLevelType w:val="multilevel"/>
    <w:tmpl w:val="15DCDB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DB93388"/>
    <w:multiLevelType w:val="multilevel"/>
    <w:tmpl w:val="2B86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3573DF"/>
    <w:multiLevelType w:val="multilevel"/>
    <w:tmpl w:val="0EF2D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CF05F89"/>
    <w:multiLevelType w:val="multilevel"/>
    <w:tmpl w:val="CA12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00B90"/>
    <w:multiLevelType w:val="hybridMultilevel"/>
    <w:tmpl w:val="954881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577C7D93"/>
    <w:multiLevelType w:val="multilevel"/>
    <w:tmpl w:val="A5CAD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F0D5202"/>
    <w:multiLevelType w:val="multilevel"/>
    <w:tmpl w:val="A53A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B090F20"/>
    <w:multiLevelType w:val="multilevel"/>
    <w:tmpl w:val="CFB0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891CDA"/>
    <w:multiLevelType w:val="multilevel"/>
    <w:tmpl w:val="011A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1"/>
  </w:num>
  <w:num w:numId="3">
    <w:abstractNumId w:val="6"/>
  </w:num>
  <w:num w:numId="4">
    <w:abstractNumId w:val="8"/>
  </w:num>
  <w:num w:numId="5">
    <w:abstractNumId w:val="12"/>
  </w:num>
  <w:num w:numId="6">
    <w:abstractNumId w:val="0"/>
  </w:num>
  <w:num w:numId="7">
    <w:abstractNumId w:val="9"/>
  </w:num>
  <w:num w:numId="8">
    <w:abstractNumId w:val="5"/>
  </w:num>
  <w:num w:numId="9">
    <w:abstractNumId w:val="2"/>
  </w:num>
  <w:num w:numId="10">
    <w:abstractNumId w:val="7"/>
  </w:num>
  <w:num w:numId="11">
    <w:abstractNumId w:val="13"/>
  </w:num>
  <w:num w:numId="12">
    <w:abstractNumId w:val="10"/>
  </w:num>
  <w:num w:numId="13">
    <w:abstractNumId w:val="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859"/>
    <w:rsid w:val="00002262"/>
    <w:rsid w:val="000256CC"/>
    <w:rsid w:val="00030D5C"/>
    <w:rsid w:val="000311D8"/>
    <w:rsid w:val="00036EC9"/>
    <w:rsid w:val="00090818"/>
    <w:rsid w:val="00092957"/>
    <w:rsid w:val="000B4526"/>
    <w:rsid w:val="000B452E"/>
    <w:rsid w:val="000D7FB5"/>
    <w:rsid w:val="00141609"/>
    <w:rsid w:val="00170E61"/>
    <w:rsid w:val="00172F45"/>
    <w:rsid w:val="001756A8"/>
    <w:rsid w:val="00176FE5"/>
    <w:rsid w:val="00182AEE"/>
    <w:rsid w:val="001B001D"/>
    <w:rsid w:val="001B1592"/>
    <w:rsid w:val="001B6DEE"/>
    <w:rsid w:val="001B715E"/>
    <w:rsid w:val="001C2573"/>
    <w:rsid w:val="001D02D5"/>
    <w:rsid w:val="001E252A"/>
    <w:rsid w:val="001E727E"/>
    <w:rsid w:val="00220CE3"/>
    <w:rsid w:val="00244A91"/>
    <w:rsid w:val="00246E3D"/>
    <w:rsid w:val="002507E9"/>
    <w:rsid w:val="002533DF"/>
    <w:rsid w:val="00291EDE"/>
    <w:rsid w:val="002977E4"/>
    <w:rsid w:val="002A533E"/>
    <w:rsid w:val="002A620A"/>
    <w:rsid w:val="002D117D"/>
    <w:rsid w:val="002D1DFA"/>
    <w:rsid w:val="00317EEC"/>
    <w:rsid w:val="00350D5A"/>
    <w:rsid w:val="0035428C"/>
    <w:rsid w:val="00357434"/>
    <w:rsid w:val="00357DEC"/>
    <w:rsid w:val="003703BD"/>
    <w:rsid w:val="00391857"/>
    <w:rsid w:val="003C3A3B"/>
    <w:rsid w:val="003C7457"/>
    <w:rsid w:val="003F7D3D"/>
    <w:rsid w:val="0041270C"/>
    <w:rsid w:val="00427154"/>
    <w:rsid w:val="004424AF"/>
    <w:rsid w:val="00453949"/>
    <w:rsid w:val="004638F1"/>
    <w:rsid w:val="004674D6"/>
    <w:rsid w:val="004820B5"/>
    <w:rsid w:val="004B5ABB"/>
    <w:rsid w:val="004C5A3C"/>
    <w:rsid w:val="004C68D8"/>
    <w:rsid w:val="004D5AD6"/>
    <w:rsid w:val="004E2849"/>
    <w:rsid w:val="004E3DA8"/>
    <w:rsid w:val="004F69EC"/>
    <w:rsid w:val="005233A4"/>
    <w:rsid w:val="005501EE"/>
    <w:rsid w:val="00577C4C"/>
    <w:rsid w:val="0058042C"/>
    <w:rsid w:val="005B1CF0"/>
    <w:rsid w:val="005E31B1"/>
    <w:rsid w:val="005E3FA5"/>
    <w:rsid w:val="005E58AC"/>
    <w:rsid w:val="005F5D04"/>
    <w:rsid w:val="005F79F4"/>
    <w:rsid w:val="00600DD0"/>
    <w:rsid w:val="00604D14"/>
    <w:rsid w:val="00642D31"/>
    <w:rsid w:val="00654859"/>
    <w:rsid w:val="00666057"/>
    <w:rsid w:val="00666B79"/>
    <w:rsid w:val="00684FF8"/>
    <w:rsid w:val="00690ABE"/>
    <w:rsid w:val="006929E9"/>
    <w:rsid w:val="006A2B02"/>
    <w:rsid w:val="006C5CE0"/>
    <w:rsid w:val="006F77F9"/>
    <w:rsid w:val="00710AB1"/>
    <w:rsid w:val="007154AE"/>
    <w:rsid w:val="007275C1"/>
    <w:rsid w:val="00733DF5"/>
    <w:rsid w:val="007354F5"/>
    <w:rsid w:val="00747132"/>
    <w:rsid w:val="007642C8"/>
    <w:rsid w:val="0078101F"/>
    <w:rsid w:val="0078693C"/>
    <w:rsid w:val="007917E4"/>
    <w:rsid w:val="007B2AFA"/>
    <w:rsid w:val="007D1A58"/>
    <w:rsid w:val="007D67B6"/>
    <w:rsid w:val="00813B86"/>
    <w:rsid w:val="00834C2D"/>
    <w:rsid w:val="0085347F"/>
    <w:rsid w:val="008677D3"/>
    <w:rsid w:val="008A1ACF"/>
    <w:rsid w:val="008C531F"/>
    <w:rsid w:val="008E66AA"/>
    <w:rsid w:val="008F3C68"/>
    <w:rsid w:val="00912C33"/>
    <w:rsid w:val="00944503"/>
    <w:rsid w:val="00961F15"/>
    <w:rsid w:val="00961FE8"/>
    <w:rsid w:val="00962A73"/>
    <w:rsid w:val="0096522E"/>
    <w:rsid w:val="009733B1"/>
    <w:rsid w:val="009774C5"/>
    <w:rsid w:val="00986A96"/>
    <w:rsid w:val="009A3164"/>
    <w:rsid w:val="009A3EE2"/>
    <w:rsid w:val="009B04CA"/>
    <w:rsid w:val="009B13BE"/>
    <w:rsid w:val="00A225F1"/>
    <w:rsid w:val="00A40294"/>
    <w:rsid w:val="00A429EF"/>
    <w:rsid w:val="00A47FD7"/>
    <w:rsid w:val="00A90DB1"/>
    <w:rsid w:val="00A913DF"/>
    <w:rsid w:val="00AA5EB7"/>
    <w:rsid w:val="00AB5C42"/>
    <w:rsid w:val="00B2319E"/>
    <w:rsid w:val="00B306A2"/>
    <w:rsid w:val="00B622D5"/>
    <w:rsid w:val="00B9462A"/>
    <w:rsid w:val="00B9671E"/>
    <w:rsid w:val="00BC4463"/>
    <w:rsid w:val="00BE4206"/>
    <w:rsid w:val="00C0636F"/>
    <w:rsid w:val="00C14069"/>
    <w:rsid w:val="00C2100A"/>
    <w:rsid w:val="00C2774C"/>
    <w:rsid w:val="00C30FBC"/>
    <w:rsid w:val="00C45A14"/>
    <w:rsid w:val="00C51E6C"/>
    <w:rsid w:val="00C92D2B"/>
    <w:rsid w:val="00C930D1"/>
    <w:rsid w:val="00CB1B1D"/>
    <w:rsid w:val="00CB6B24"/>
    <w:rsid w:val="00CC21AA"/>
    <w:rsid w:val="00CE2DA1"/>
    <w:rsid w:val="00CF693A"/>
    <w:rsid w:val="00D0157B"/>
    <w:rsid w:val="00D11042"/>
    <w:rsid w:val="00D1700C"/>
    <w:rsid w:val="00D33ECD"/>
    <w:rsid w:val="00D61D60"/>
    <w:rsid w:val="00D94E16"/>
    <w:rsid w:val="00DE1BE8"/>
    <w:rsid w:val="00E03FC3"/>
    <w:rsid w:val="00E10CB6"/>
    <w:rsid w:val="00E1695C"/>
    <w:rsid w:val="00E26B7A"/>
    <w:rsid w:val="00E73B14"/>
    <w:rsid w:val="00EA5C15"/>
    <w:rsid w:val="00EB1BA9"/>
    <w:rsid w:val="00F009FE"/>
    <w:rsid w:val="00F10AA8"/>
    <w:rsid w:val="00F44286"/>
    <w:rsid w:val="00F56F77"/>
    <w:rsid w:val="00FD4C63"/>
    <w:rsid w:val="00FE12CD"/>
    <w:rsid w:val="00FE47B1"/>
    <w:rsid w:val="00FF1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EB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E12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6C5C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48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4859"/>
  </w:style>
  <w:style w:type="paragraph" w:styleId="Footer">
    <w:name w:val="footer"/>
    <w:basedOn w:val="Normal"/>
    <w:link w:val="FooterChar"/>
    <w:uiPriority w:val="99"/>
    <w:unhideWhenUsed/>
    <w:rsid w:val="006548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859"/>
  </w:style>
  <w:style w:type="paragraph" w:styleId="ListParagraph">
    <w:name w:val="List Paragraph"/>
    <w:basedOn w:val="Normal"/>
    <w:uiPriority w:val="34"/>
    <w:qFormat/>
    <w:rsid w:val="00654859"/>
    <w:pPr>
      <w:ind w:left="720"/>
      <w:contextualSpacing/>
    </w:pPr>
  </w:style>
  <w:style w:type="character" w:styleId="Hyperlink">
    <w:name w:val="Hyperlink"/>
    <w:basedOn w:val="DefaultParagraphFont"/>
    <w:uiPriority w:val="99"/>
    <w:unhideWhenUsed/>
    <w:rsid w:val="00C45A14"/>
    <w:rPr>
      <w:color w:val="0563C1" w:themeColor="hyperlink"/>
      <w:u w:val="single"/>
    </w:rPr>
  </w:style>
  <w:style w:type="character" w:customStyle="1" w:styleId="UnresolvedMention1">
    <w:name w:val="Unresolved Mention1"/>
    <w:basedOn w:val="DefaultParagraphFont"/>
    <w:uiPriority w:val="99"/>
    <w:semiHidden/>
    <w:unhideWhenUsed/>
    <w:rsid w:val="00C45A14"/>
    <w:rPr>
      <w:color w:val="605E5C"/>
      <w:shd w:val="clear" w:color="auto" w:fill="E1DFDD"/>
    </w:rPr>
  </w:style>
  <w:style w:type="character" w:styleId="FollowedHyperlink">
    <w:name w:val="FollowedHyperlink"/>
    <w:basedOn w:val="DefaultParagraphFont"/>
    <w:uiPriority w:val="99"/>
    <w:semiHidden/>
    <w:unhideWhenUsed/>
    <w:rsid w:val="00291EDE"/>
    <w:rPr>
      <w:color w:val="954F72" w:themeColor="followedHyperlink"/>
      <w:u w:val="single"/>
    </w:rPr>
  </w:style>
  <w:style w:type="character" w:customStyle="1" w:styleId="Heading1Char">
    <w:name w:val="Heading 1 Char"/>
    <w:basedOn w:val="DefaultParagraphFont"/>
    <w:link w:val="Heading1"/>
    <w:uiPriority w:val="9"/>
    <w:rsid w:val="00FE12CD"/>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AB5C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D5AD6"/>
    <w:rPr>
      <w:b/>
      <w:bCs/>
    </w:rPr>
  </w:style>
  <w:style w:type="character" w:customStyle="1" w:styleId="Heading3Char">
    <w:name w:val="Heading 3 Char"/>
    <w:basedOn w:val="DefaultParagraphFont"/>
    <w:link w:val="Heading3"/>
    <w:uiPriority w:val="9"/>
    <w:semiHidden/>
    <w:rsid w:val="006C5CE0"/>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CF693A"/>
    <w:rPr>
      <w:sz w:val="16"/>
      <w:szCs w:val="16"/>
    </w:rPr>
  </w:style>
  <w:style w:type="paragraph" w:styleId="CommentText">
    <w:name w:val="annotation text"/>
    <w:basedOn w:val="Normal"/>
    <w:link w:val="CommentTextChar"/>
    <w:uiPriority w:val="99"/>
    <w:semiHidden/>
    <w:unhideWhenUsed/>
    <w:rsid w:val="00CF693A"/>
    <w:pPr>
      <w:spacing w:line="240" w:lineRule="auto"/>
    </w:pPr>
    <w:rPr>
      <w:sz w:val="20"/>
      <w:szCs w:val="20"/>
    </w:rPr>
  </w:style>
  <w:style w:type="character" w:customStyle="1" w:styleId="CommentTextChar">
    <w:name w:val="Comment Text Char"/>
    <w:basedOn w:val="DefaultParagraphFont"/>
    <w:link w:val="CommentText"/>
    <w:uiPriority w:val="99"/>
    <w:semiHidden/>
    <w:rsid w:val="00CF693A"/>
    <w:rPr>
      <w:sz w:val="20"/>
      <w:szCs w:val="20"/>
    </w:rPr>
  </w:style>
  <w:style w:type="paragraph" w:styleId="CommentSubject">
    <w:name w:val="annotation subject"/>
    <w:basedOn w:val="CommentText"/>
    <w:next w:val="CommentText"/>
    <w:link w:val="CommentSubjectChar"/>
    <w:uiPriority w:val="99"/>
    <w:semiHidden/>
    <w:unhideWhenUsed/>
    <w:rsid w:val="00CF693A"/>
    <w:rPr>
      <w:b/>
      <w:bCs/>
    </w:rPr>
  </w:style>
  <w:style w:type="character" w:customStyle="1" w:styleId="CommentSubjectChar">
    <w:name w:val="Comment Subject Char"/>
    <w:basedOn w:val="CommentTextChar"/>
    <w:link w:val="CommentSubject"/>
    <w:uiPriority w:val="99"/>
    <w:semiHidden/>
    <w:rsid w:val="00CF693A"/>
    <w:rPr>
      <w:b/>
      <w:bCs/>
      <w:sz w:val="20"/>
      <w:szCs w:val="20"/>
    </w:rPr>
  </w:style>
  <w:style w:type="paragraph" w:styleId="BalloonText">
    <w:name w:val="Balloon Text"/>
    <w:basedOn w:val="Normal"/>
    <w:link w:val="BalloonTextChar"/>
    <w:uiPriority w:val="99"/>
    <w:semiHidden/>
    <w:unhideWhenUsed/>
    <w:rsid w:val="00CF69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93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E12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6C5C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48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4859"/>
  </w:style>
  <w:style w:type="paragraph" w:styleId="Footer">
    <w:name w:val="footer"/>
    <w:basedOn w:val="Normal"/>
    <w:link w:val="FooterChar"/>
    <w:uiPriority w:val="99"/>
    <w:unhideWhenUsed/>
    <w:rsid w:val="006548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859"/>
  </w:style>
  <w:style w:type="paragraph" w:styleId="ListParagraph">
    <w:name w:val="List Paragraph"/>
    <w:basedOn w:val="Normal"/>
    <w:uiPriority w:val="34"/>
    <w:qFormat/>
    <w:rsid w:val="00654859"/>
    <w:pPr>
      <w:ind w:left="720"/>
      <w:contextualSpacing/>
    </w:pPr>
  </w:style>
  <w:style w:type="character" w:styleId="Hyperlink">
    <w:name w:val="Hyperlink"/>
    <w:basedOn w:val="DefaultParagraphFont"/>
    <w:uiPriority w:val="99"/>
    <w:unhideWhenUsed/>
    <w:rsid w:val="00C45A14"/>
    <w:rPr>
      <w:color w:val="0563C1" w:themeColor="hyperlink"/>
      <w:u w:val="single"/>
    </w:rPr>
  </w:style>
  <w:style w:type="character" w:customStyle="1" w:styleId="UnresolvedMention1">
    <w:name w:val="Unresolved Mention1"/>
    <w:basedOn w:val="DefaultParagraphFont"/>
    <w:uiPriority w:val="99"/>
    <w:semiHidden/>
    <w:unhideWhenUsed/>
    <w:rsid w:val="00C45A14"/>
    <w:rPr>
      <w:color w:val="605E5C"/>
      <w:shd w:val="clear" w:color="auto" w:fill="E1DFDD"/>
    </w:rPr>
  </w:style>
  <w:style w:type="character" w:styleId="FollowedHyperlink">
    <w:name w:val="FollowedHyperlink"/>
    <w:basedOn w:val="DefaultParagraphFont"/>
    <w:uiPriority w:val="99"/>
    <w:semiHidden/>
    <w:unhideWhenUsed/>
    <w:rsid w:val="00291EDE"/>
    <w:rPr>
      <w:color w:val="954F72" w:themeColor="followedHyperlink"/>
      <w:u w:val="single"/>
    </w:rPr>
  </w:style>
  <w:style w:type="character" w:customStyle="1" w:styleId="Heading1Char">
    <w:name w:val="Heading 1 Char"/>
    <w:basedOn w:val="DefaultParagraphFont"/>
    <w:link w:val="Heading1"/>
    <w:uiPriority w:val="9"/>
    <w:rsid w:val="00FE12CD"/>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AB5C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D5AD6"/>
    <w:rPr>
      <w:b/>
      <w:bCs/>
    </w:rPr>
  </w:style>
  <w:style w:type="character" w:customStyle="1" w:styleId="Heading3Char">
    <w:name w:val="Heading 3 Char"/>
    <w:basedOn w:val="DefaultParagraphFont"/>
    <w:link w:val="Heading3"/>
    <w:uiPriority w:val="9"/>
    <w:semiHidden/>
    <w:rsid w:val="006C5CE0"/>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CF693A"/>
    <w:rPr>
      <w:sz w:val="16"/>
      <w:szCs w:val="16"/>
    </w:rPr>
  </w:style>
  <w:style w:type="paragraph" w:styleId="CommentText">
    <w:name w:val="annotation text"/>
    <w:basedOn w:val="Normal"/>
    <w:link w:val="CommentTextChar"/>
    <w:uiPriority w:val="99"/>
    <w:semiHidden/>
    <w:unhideWhenUsed/>
    <w:rsid w:val="00CF693A"/>
    <w:pPr>
      <w:spacing w:line="240" w:lineRule="auto"/>
    </w:pPr>
    <w:rPr>
      <w:sz w:val="20"/>
      <w:szCs w:val="20"/>
    </w:rPr>
  </w:style>
  <w:style w:type="character" w:customStyle="1" w:styleId="CommentTextChar">
    <w:name w:val="Comment Text Char"/>
    <w:basedOn w:val="DefaultParagraphFont"/>
    <w:link w:val="CommentText"/>
    <w:uiPriority w:val="99"/>
    <w:semiHidden/>
    <w:rsid w:val="00CF693A"/>
    <w:rPr>
      <w:sz w:val="20"/>
      <w:szCs w:val="20"/>
    </w:rPr>
  </w:style>
  <w:style w:type="paragraph" w:styleId="CommentSubject">
    <w:name w:val="annotation subject"/>
    <w:basedOn w:val="CommentText"/>
    <w:next w:val="CommentText"/>
    <w:link w:val="CommentSubjectChar"/>
    <w:uiPriority w:val="99"/>
    <w:semiHidden/>
    <w:unhideWhenUsed/>
    <w:rsid w:val="00CF693A"/>
    <w:rPr>
      <w:b/>
      <w:bCs/>
    </w:rPr>
  </w:style>
  <w:style w:type="character" w:customStyle="1" w:styleId="CommentSubjectChar">
    <w:name w:val="Comment Subject Char"/>
    <w:basedOn w:val="CommentTextChar"/>
    <w:link w:val="CommentSubject"/>
    <w:uiPriority w:val="99"/>
    <w:semiHidden/>
    <w:rsid w:val="00CF693A"/>
    <w:rPr>
      <w:b/>
      <w:bCs/>
      <w:sz w:val="20"/>
      <w:szCs w:val="20"/>
    </w:rPr>
  </w:style>
  <w:style w:type="paragraph" w:styleId="BalloonText">
    <w:name w:val="Balloon Text"/>
    <w:basedOn w:val="Normal"/>
    <w:link w:val="BalloonTextChar"/>
    <w:uiPriority w:val="99"/>
    <w:semiHidden/>
    <w:unhideWhenUsed/>
    <w:rsid w:val="00CF69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9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9934">
      <w:bodyDiv w:val="1"/>
      <w:marLeft w:val="0"/>
      <w:marRight w:val="0"/>
      <w:marTop w:val="0"/>
      <w:marBottom w:val="0"/>
      <w:divBdr>
        <w:top w:val="none" w:sz="0" w:space="0" w:color="auto"/>
        <w:left w:val="none" w:sz="0" w:space="0" w:color="auto"/>
        <w:bottom w:val="none" w:sz="0" w:space="0" w:color="auto"/>
        <w:right w:val="none" w:sz="0" w:space="0" w:color="auto"/>
      </w:divBdr>
    </w:div>
    <w:div w:id="10760160">
      <w:bodyDiv w:val="1"/>
      <w:marLeft w:val="0"/>
      <w:marRight w:val="0"/>
      <w:marTop w:val="0"/>
      <w:marBottom w:val="0"/>
      <w:divBdr>
        <w:top w:val="none" w:sz="0" w:space="0" w:color="auto"/>
        <w:left w:val="none" w:sz="0" w:space="0" w:color="auto"/>
        <w:bottom w:val="none" w:sz="0" w:space="0" w:color="auto"/>
        <w:right w:val="none" w:sz="0" w:space="0" w:color="auto"/>
      </w:divBdr>
    </w:div>
    <w:div w:id="45645264">
      <w:bodyDiv w:val="1"/>
      <w:marLeft w:val="0"/>
      <w:marRight w:val="0"/>
      <w:marTop w:val="0"/>
      <w:marBottom w:val="0"/>
      <w:divBdr>
        <w:top w:val="none" w:sz="0" w:space="0" w:color="auto"/>
        <w:left w:val="none" w:sz="0" w:space="0" w:color="auto"/>
        <w:bottom w:val="none" w:sz="0" w:space="0" w:color="auto"/>
        <w:right w:val="none" w:sz="0" w:space="0" w:color="auto"/>
      </w:divBdr>
    </w:div>
    <w:div w:id="64422447">
      <w:bodyDiv w:val="1"/>
      <w:marLeft w:val="0"/>
      <w:marRight w:val="0"/>
      <w:marTop w:val="0"/>
      <w:marBottom w:val="0"/>
      <w:divBdr>
        <w:top w:val="none" w:sz="0" w:space="0" w:color="auto"/>
        <w:left w:val="none" w:sz="0" w:space="0" w:color="auto"/>
        <w:bottom w:val="none" w:sz="0" w:space="0" w:color="auto"/>
        <w:right w:val="none" w:sz="0" w:space="0" w:color="auto"/>
      </w:divBdr>
    </w:div>
    <w:div w:id="217518366">
      <w:bodyDiv w:val="1"/>
      <w:marLeft w:val="0"/>
      <w:marRight w:val="0"/>
      <w:marTop w:val="0"/>
      <w:marBottom w:val="0"/>
      <w:divBdr>
        <w:top w:val="none" w:sz="0" w:space="0" w:color="auto"/>
        <w:left w:val="none" w:sz="0" w:space="0" w:color="auto"/>
        <w:bottom w:val="none" w:sz="0" w:space="0" w:color="auto"/>
        <w:right w:val="none" w:sz="0" w:space="0" w:color="auto"/>
      </w:divBdr>
    </w:div>
    <w:div w:id="584189044">
      <w:bodyDiv w:val="1"/>
      <w:marLeft w:val="0"/>
      <w:marRight w:val="0"/>
      <w:marTop w:val="0"/>
      <w:marBottom w:val="0"/>
      <w:divBdr>
        <w:top w:val="none" w:sz="0" w:space="0" w:color="auto"/>
        <w:left w:val="none" w:sz="0" w:space="0" w:color="auto"/>
        <w:bottom w:val="none" w:sz="0" w:space="0" w:color="auto"/>
        <w:right w:val="none" w:sz="0" w:space="0" w:color="auto"/>
      </w:divBdr>
    </w:div>
    <w:div w:id="626857979">
      <w:bodyDiv w:val="1"/>
      <w:marLeft w:val="0"/>
      <w:marRight w:val="0"/>
      <w:marTop w:val="0"/>
      <w:marBottom w:val="0"/>
      <w:divBdr>
        <w:top w:val="none" w:sz="0" w:space="0" w:color="auto"/>
        <w:left w:val="none" w:sz="0" w:space="0" w:color="auto"/>
        <w:bottom w:val="none" w:sz="0" w:space="0" w:color="auto"/>
        <w:right w:val="none" w:sz="0" w:space="0" w:color="auto"/>
      </w:divBdr>
    </w:div>
    <w:div w:id="677275642">
      <w:bodyDiv w:val="1"/>
      <w:marLeft w:val="0"/>
      <w:marRight w:val="0"/>
      <w:marTop w:val="0"/>
      <w:marBottom w:val="0"/>
      <w:divBdr>
        <w:top w:val="none" w:sz="0" w:space="0" w:color="auto"/>
        <w:left w:val="none" w:sz="0" w:space="0" w:color="auto"/>
        <w:bottom w:val="none" w:sz="0" w:space="0" w:color="auto"/>
        <w:right w:val="none" w:sz="0" w:space="0" w:color="auto"/>
      </w:divBdr>
    </w:div>
    <w:div w:id="713699358">
      <w:bodyDiv w:val="1"/>
      <w:marLeft w:val="0"/>
      <w:marRight w:val="0"/>
      <w:marTop w:val="0"/>
      <w:marBottom w:val="0"/>
      <w:divBdr>
        <w:top w:val="none" w:sz="0" w:space="0" w:color="auto"/>
        <w:left w:val="none" w:sz="0" w:space="0" w:color="auto"/>
        <w:bottom w:val="none" w:sz="0" w:space="0" w:color="auto"/>
        <w:right w:val="none" w:sz="0" w:space="0" w:color="auto"/>
      </w:divBdr>
    </w:div>
    <w:div w:id="754742425">
      <w:bodyDiv w:val="1"/>
      <w:marLeft w:val="0"/>
      <w:marRight w:val="0"/>
      <w:marTop w:val="0"/>
      <w:marBottom w:val="0"/>
      <w:divBdr>
        <w:top w:val="none" w:sz="0" w:space="0" w:color="auto"/>
        <w:left w:val="none" w:sz="0" w:space="0" w:color="auto"/>
        <w:bottom w:val="none" w:sz="0" w:space="0" w:color="auto"/>
        <w:right w:val="none" w:sz="0" w:space="0" w:color="auto"/>
      </w:divBdr>
    </w:div>
    <w:div w:id="1137067634">
      <w:bodyDiv w:val="1"/>
      <w:marLeft w:val="0"/>
      <w:marRight w:val="0"/>
      <w:marTop w:val="0"/>
      <w:marBottom w:val="0"/>
      <w:divBdr>
        <w:top w:val="none" w:sz="0" w:space="0" w:color="auto"/>
        <w:left w:val="none" w:sz="0" w:space="0" w:color="auto"/>
        <w:bottom w:val="none" w:sz="0" w:space="0" w:color="auto"/>
        <w:right w:val="none" w:sz="0" w:space="0" w:color="auto"/>
      </w:divBdr>
    </w:div>
    <w:div w:id="1567764188">
      <w:bodyDiv w:val="1"/>
      <w:marLeft w:val="0"/>
      <w:marRight w:val="0"/>
      <w:marTop w:val="0"/>
      <w:marBottom w:val="0"/>
      <w:divBdr>
        <w:top w:val="none" w:sz="0" w:space="0" w:color="auto"/>
        <w:left w:val="none" w:sz="0" w:space="0" w:color="auto"/>
        <w:bottom w:val="none" w:sz="0" w:space="0" w:color="auto"/>
        <w:right w:val="none" w:sz="0" w:space="0" w:color="auto"/>
      </w:divBdr>
    </w:div>
    <w:div w:id="1622566347">
      <w:bodyDiv w:val="1"/>
      <w:marLeft w:val="0"/>
      <w:marRight w:val="0"/>
      <w:marTop w:val="0"/>
      <w:marBottom w:val="0"/>
      <w:divBdr>
        <w:top w:val="none" w:sz="0" w:space="0" w:color="auto"/>
        <w:left w:val="none" w:sz="0" w:space="0" w:color="auto"/>
        <w:bottom w:val="none" w:sz="0" w:space="0" w:color="auto"/>
        <w:right w:val="none" w:sz="0" w:space="0" w:color="auto"/>
      </w:divBdr>
    </w:div>
    <w:div w:id="178241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theguardian.com/politics/2017/jun/01/union-membership-has-plunged-to-an-all-time-low-says-ons" TargetMode="External"/><Relationship Id="rId5" Type="http://schemas.openxmlformats.org/officeDocument/2006/relationships/webSettings" Target="webSettings.xml"/><Relationship Id="rId10" Type="http://schemas.openxmlformats.org/officeDocument/2006/relationships/hyperlink" Target="https://warwick.ac.uk/fac/soc/wbs/research/irru/erm/" TargetMode="External"/><Relationship Id="rId4" Type="http://schemas.openxmlformats.org/officeDocument/2006/relationships/settings" Target="settings.xml"/><Relationship Id="rId9" Type="http://schemas.openxmlformats.org/officeDocument/2006/relationships/hyperlink" Target="https://www.cipd.co.uk/Images/megatrends_2013-trends-shaping-work_tcm18-11401.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4319</Words>
  <Characters>24621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Thomas (1403229)</dc:creator>
  <cp:lastModifiedBy>Joanne Thomas</cp:lastModifiedBy>
  <cp:revision>2</cp:revision>
  <dcterms:created xsi:type="dcterms:W3CDTF">2019-04-29T12:09:00Z</dcterms:created>
  <dcterms:modified xsi:type="dcterms:W3CDTF">2019-04-29T12:09:00Z</dcterms:modified>
</cp:coreProperties>
</file>