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EC03E" w14:textId="3BFCB1F5" w:rsidR="00CE466B" w:rsidRPr="00AF0DE0" w:rsidRDefault="00554BE4" w:rsidP="001E4D33">
      <w:pPr>
        <w:spacing w:line="360" w:lineRule="auto"/>
        <w:rPr>
          <w:rFonts w:ascii="Arial" w:hAnsi="Arial" w:cs="Arial"/>
          <w:sz w:val="24"/>
          <w:szCs w:val="24"/>
        </w:rPr>
      </w:pPr>
      <w:r>
        <w:rPr>
          <w:rFonts w:ascii="Arial" w:hAnsi="Arial" w:cs="Arial"/>
          <w:sz w:val="24"/>
          <w:szCs w:val="24"/>
        </w:rPr>
        <w:t>Ghebreyesus (2021),</w:t>
      </w:r>
      <w:r w:rsidR="00CE466B" w:rsidRPr="00AF0DE0">
        <w:rPr>
          <w:rFonts w:ascii="Arial" w:hAnsi="Arial" w:cs="Arial"/>
          <w:sz w:val="24"/>
          <w:szCs w:val="24"/>
        </w:rPr>
        <w:t xml:space="preserve"> Director-General of the World Health Organization, states that “Mental health is as</w:t>
      </w:r>
      <w:r w:rsidR="00FD7E00">
        <w:rPr>
          <w:rFonts w:ascii="Arial" w:hAnsi="Arial" w:cs="Arial"/>
          <w:sz w:val="24"/>
          <w:szCs w:val="24"/>
        </w:rPr>
        <w:t xml:space="preserve"> important as physical health</w:t>
      </w:r>
      <w:r w:rsidR="00CE466B" w:rsidRPr="00AF0DE0">
        <w:rPr>
          <w:rFonts w:ascii="Arial" w:hAnsi="Arial" w:cs="Arial"/>
          <w:sz w:val="24"/>
          <w:szCs w:val="24"/>
        </w:rPr>
        <w:t>”</w:t>
      </w:r>
      <w:r w:rsidR="00FD7E00">
        <w:rPr>
          <w:rFonts w:ascii="Arial" w:hAnsi="Arial" w:cs="Arial"/>
          <w:sz w:val="24"/>
          <w:szCs w:val="24"/>
        </w:rPr>
        <w:t>.</w:t>
      </w:r>
      <w:r w:rsidR="00ED0CAA">
        <w:rPr>
          <w:rFonts w:ascii="Arial" w:hAnsi="Arial" w:cs="Arial"/>
          <w:sz w:val="24"/>
          <w:szCs w:val="24"/>
        </w:rPr>
        <w:t xml:space="preserve"> </w:t>
      </w:r>
      <w:r>
        <w:rPr>
          <w:rFonts w:ascii="Arial" w:hAnsi="Arial" w:cs="Arial"/>
          <w:sz w:val="24"/>
          <w:szCs w:val="24"/>
        </w:rPr>
        <w:t xml:space="preserve">In 2023, approximately one in five </w:t>
      </w:r>
      <w:r w:rsidR="00CE466B" w:rsidRPr="00AF0DE0">
        <w:rPr>
          <w:rFonts w:ascii="Arial" w:hAnsi="Arial" w:cs="Arial"/>
          <w:sz w:val="24"/>
          <w:szCs w:val="24"/>
        </w:rPr>
        <w:t>c</w:t>
      </w:r>
      <w:r>
        <w:rPr>
          <w:rFonts w:ascii="Arial" w:hAnsi="Arial" w:cs="Arial"/>
          <w:sz w:val="24"/>
          <w:szCs w:val="24"/>
        </w:rPr>
        <w:t xml:space="preserve">hildren and young people aged 8 </w:t>
      </w:r>
      <w:r w:rsidR="00CE466B" w:rsidRPr="00AF0DE0">
        <w:rPr>
          <w:rFonts w:ascii="Arial" w:hAnsi="Arial" w:cs="Arial"/>
          <w:sz w:val="24"/>
          <w:szCs w:val="24"/>
        </w:rPr>
        <w:t>to 25 were likely to have a mental disorder (NHS Digital, 2023).</w:t>
      </w:r>
      <w:r w:rsidR="006B25A1">
        <w:rPr>
          <w:rFonts w:ascii="Arial" w:hAnsi="Arial" w:cs="Arial"/>
          <w:sz w:val="24"/>
          <w:szCs w:val="24"/>
        </w:rPr>
        <w:t xml:space="preserve"> It is crucial that there is</w:t>
      </w:r>
      <w:r w:rsidR="00CE466B" w:rsidRPr="00AF0DE0">
        <w:rPr>
          <w:rFonts w:ascii="Arial" w:hAnsi="Arial" w:cs="Arial"/>
          <w:sz w:val="24"/>
          <w:szCs w:val="24"/>
        </w:rPr>
        <w:t xml:space="preserve"> a deeper understanding of the causes behind poor mental health in childre</w:t>
      </w:r>
      <w:r w:rsidR="006B25A1">
        <w:rPr>
          <w:rFonts w:ascii="Arial" w:hAnsi="Arial" w:cs="Arial"/>
          <w:sz w:val="24"/>
          <w:szCs w:val="24"/>
        </w:rPr>
        <w:t>n to enable the identification of</w:t>
      </w:r>
      <w:r w:rsidR="00CE466B" w:rsidRPr="00AF0DE0">
        <w:rPr>
          <w:rFonts w:ascii="Arial" w:hAnsi="Arial" w:cs="Arial"/>
          <w:sz w:val="24"/>
          <w:szCs w:val="24"/>
        </w:rPr>
        <w:t xml:space="preserve"> effective solutions to address the growing mental hea</w:t>
      </w:r>
      <w:r>
        <w:rPr>
          <w:rFonts w:ascii="Arial" w:hAnsi="Arial" w:cs="Arial"/>
          <w:sz w:val="24"/>
          <w:szCs w:val="24"/>
        </w:rPr>
        <w:t>lth crisis in the Wales</w:t>
      </w:r>
      <w:r w:rsidR="00CE466B" w:rsidRPr="00AF0DE0">
        <w:rPr>
          <w:rFonts w:ascii="Arial" w:hAnsi="Arial" w:cs="Arial"/>
          <w:sz w:val="24"/>
          <w:szCs w:val="24"/>
        </w:rPr>
        <w:t>.</w:t>
      </w:r>
    </w:p>
    <w:p w14:paraId="5611C0EC" w14:textId="77777777" w:rsidR="00CE466B" w:rsidRPr="00AF0DE0" w:rsidRDefault="00CE466B" w:rsidP="00CE466B">
      <w:pPr>
        <w:pStyle w:val="ListParagraph"/>
        <w:spacing w:line="360" w:lineRule="auto"/>
        <w:rPr>
          <w:rFonts w:ascii="Arial" w:hAnsi="Arial" w:cs="Arial"/>
          <w:sz w:val="24"/>
          <w:szCs w:val="24"/>
        </w:rPr>
      </w:pPr>
    </w:p>
    <w:p w14:paraId="0222F2A2" w14:textId="5AE7E510" w:rsidR="00CE466B" w:rsidRPr="00AF0DE0" w:rsidRDefault="00CE466B" w:rsidP="001E4D33">
      <w:pPr>
        <w:spacing w:line="360" w:lineRule="auto"/>
        <w:rPr>
          <w:rFonts w:ascii="Arial" w:hAnsi="Arial" w:cs="Arial"/>
          <w:sz w:val="24"/>
          <w:szCs w:val="24"/>
        </w:rPr>
      </w:pPr>
      <w:r w:rsidRPr="00AF0DE0">
        <w:rPr>
          <w:rFonts w:ascii="Arial" w:hAnsi="Arial" w:cs="Arial"/>
          <w:sz w:val="24"/>
          <w:szCs w:val="24"/>
        </w:rPr>
        <w:t xml:space="preserve">While the Welsh Government has introduced a </w:t>
      </w:r>
      <w:r w:rsidR="00933B6F">
        <w:rPr>
          <w:rFonts w:ascii="Arial" w:hAnsi="Arial" w:cs="Arial"/>
          <w:sz w:val="24"/>
          <w:szCs w:val="24"/>
        </w:rPr>
        <w:t xml:space="preserve">new All Age </w:t>
      </w:r>
      <w:r w:rsidRPr="00AF0DE0">
        <w:rPr>
          <w:rFonts w:ascii="Arial" w:hAnsi="Arial" w:cs="Arial"/>
          <w:sz w:val="24"/>
          <w:szCs w:val="24"/>
        </w:rPr>
        <w:t xml:space="preserve">Mental Health </w:t>
      </w:r>
      <w:r w:rsidR="00933B6F">
        <w:rPr>
          <w:rFonts w:ascii="Arial" w:hAnsi="Arial" w:cs="Arial"/>
          <w:sz w:val="24"/>
          <w:szCs w:val="24"/>
        </w:rPr>
        <w:t>Strategy (Welsh Government, 2024</w:t>
      </w:r>
      <w:r w:rsidRPr="00AF0DE0">
        <w:rPr>
          <w:rFonts w:ascii="Arial" w:hAnsi="Arial" w:cs="Arial"/>
          <w:sz w:val="24"/>
          <w:szCs w:val="24"/>
        </w:rPr>
        <w:t xml:space="preserve">), alongside the </w:t>
      </w:r>
      <w:r w:rsidR="00AF0DE0">
        <w:rPr>
          <w:rFonts w:ascii="Arial" w:hAnsi="Arial" w:cs="Arial"/>
          <w:sz w:val="24"/>
          <w:szCs w:val="24"/>
        </w:rPr>
        <w:t>Wellbeing</w:t>
      </w:r>
      <w:r w:rsidRPr="00AF0DE0">
        <w:rPr>
          <w:rFonts w:ascii="Arial" w:hAnsi="Arial" w:cs="Arial"/>
          <w:sz w:val="24"/>
          <w:szCs w:val="24"/>
        </w:rPr>
        <w:t xml:space="preserve"> of Future Generations Act (Future Generations Com</w:t>
      </w:r>
      <w:r w:rsidR="005A6849">
        <w:rPr>
          <w:rFonts w:ascii="Arial" w:hAnsi="Arial" w:cs="Arial"/>
          <w:sz w:val="24"/>
          <w:szCs w:val="24"/>
        </w:rPr>
        <w:t>m</w:t>
      </w:r>
      <w:r w:rsidR="00554BE4">
        <w:rPr>
          <w:rFonts w:ascii="Arial" w:hAnsi="Arial" w:cs="Arial"/>
          <w:sz w:val="24"/>
          <w:szCs w:val="24"/>
        </w:rPr>
        <w:t xml:space="preserve">issioner for Wales, 2015), and </w:t>
      </w:r>
      <w:r w:rsidRPr="00AF0DE0">
        <w:rPr>
          <w:rFonts w:ascii="Arial" w:hAnsi="Arial" w:cs="Arial"/>
          <w:sz w:val="24"/>
          <w:szCs w:val="24"/>
        </w:rPr>
        <w:t>a focus on fo</w:t>
      </w:r>
      <w:r w:rsidR="009F221D" w:rsidRPr="00AF0DE0">
        <w:rPr>
          <w:rFonts w:ascii="Arial" w:hAnsi="Arial" w:cs="Arial"/>
          <w:sz w:val="24"/>
          <w:szCs w:val="24"/>
        </w:rPr>
        <w:t>stering healthy, confident citiz</w:t>
      </w:r>
      <w:r w:rsidRPr="00AF0DE0">
        <w:rPr>
          <w:rFonts w:ascii="Arial" w:hAnsi="Arial" w:cs="Arial"/>
          <w:sz w:val="24"/>
          <w:szCs w:val="24"/>
        </w:rPr>
        <w:t>ens within the new Curriculum for Wales (Welsh Government, 2020), it is concerning that research has found t</w:t>
      </w:r>
      <w:r w:rsidR="00C71AAD">
        <w:rPr>
          <w:rFonts w:ascii="Arial" w:hAnsi="Arial" w:cs="Arial"/>
          <w:sz w:val="24"/>
          <w:szCs w:val="24"/>
        </w:rPr>
        <w:t xml:space="preserve">hat </w:t>
      </w:r>
      <w:r w:rsidR="00C71AAD" w:rsidRPr="00AF0DE0">
        <w:rPr>
          <w:rFonts w:ascii="Arial" w:hAnsi="Arial" w:cs="Arial"/>
          <w:sz w:val="24"/>
          <w:szCs w:val="24"/>
        </w:rPr>
        <w:t xml:space="preserve">in the last three years </w:t>
      </w:r>
      <w:r w:rsidR="00C71AAD">
        <w:rPr>
          <w:rFonts w:ascii="Arial" w:hAnsi="Arial" w:cs="Arial"/>
          <w:sz w:val="24"/>
          <w:szCs w:val="24"/>
        </w:rPr>
        <w:t>t</w:t>
      </w:r>
      <w:r w:rsidRPr="00AF0DE0">
        <w:rPr>
          <w:rFonts w:ascii="Arial" w:hAnsi="Arial" w:cs="Arial"/>
          <w:sz w:val="24"/>
          <w:szCs w:val="24"/>
        </w:rPr>
        <w:t>he likelihood of young people d</w:t>
      </w:r>
      <w:r w:rsidR="00C71AAD">
        <w:rPr>
          <w:rFonts w:ascii="Arial" w:hAnsi="Arial" w:cs="Arial"/>
          <w:sz w:val="24"/>
          <w:szCs w:val="24"/>
        </w:rPr>
        <w:t>eveloping mental health issues has increased by 50%</w:t>
      </w:r>
      <w:r w:rsidRPr="00AF0DE0">
        <w:rPr>
          <w:rFonts w:ascii="Arial" w:hAnsi="Arial" w:cs="Arial"/>
          <w:sz w:val="24"/>
          <w:szCs w:val="24"/>
        </w:rPr>
        <w:t xml:space="preserve"> (The Children's Society, 2022).</w:t>
      </w:r>
    </w:p>
    <w:p w14:paraId="11C2DC9D" w14:textId="77777777" w:rsidR="00CE466B" w:rsidRPr="00AF0DE0" w:rsidRDefault="00CE466B" w:rsidP="00CE466B">
      <w:pPr>
        <w:pStyle w:val="ListParagraph"/>
        <w:spacing w:line="360" w:lineRule="auto"/>
        <w:rPr>
          <w:rFonts w:ascii="Arial" w:hAnsi="Arial" w:cs="Arial"/>
          <w:sz w:val="24"/>
          <w:szCs w:val="24"/>
        </w:rPr>
      </w:pPr>
    </w:p>
    <w:p w14:paraId="75991FEE" w14:textId="6D8960EB" w:rsidR="00CE466B" w:rsidRPr="00AF0DE0" w:rsidRDefault="00CE466B" w:rsidP="001E4D33">
      <w:pPr>
        <w:spacing w:line="360" w:lineRule="auto"/>
        <w:rPr>
          <w:rFonts w:ascii="Arial" w:hAnsi="Arial" w:cs="Arial"/>
          <w:color w:val="000000"/>
          <w:spacing w:val="-3"/>
          <w:sz w:val="24"/>
          <w:szCs w:val="24"/>
          <w:shd w:val="clear" w:color="auto" w:fill="FFFFFF"/>
        </w:rPr>
      </w:pPr>
      <w:r w:rsidRPr="00AF0DE0">
        <w:rPr>
          <w:rFonts w:ascii="Arial" w:hAnsi="Arial" w:cs="Arial"/>
          <w:sz w:val="24"/>
          <w:szCs w:val="24"/>
        </w:rPr>
        <w:t xml:space="preserve">This essay will identify and critically explore the issues that impact the mental health and </w:t>
      </w:r>
      <w:r w:rsidR="00AF0DE0">
        <w:rPr>
          <w:rFonts w:ascii="Arial" w:hAnsi="Arial" w:cs="Arial"/>
          <w:sz w:val="24"/>
          <w:szCs w:val="24"/>
        </w:rPr>
        <w:t>wellbeing</w:t>
      </w:r>
      <w:r w:rsidRPr="00AF0DE0">
        <w:rPr>
          <w:rFonts w:ascii="Arial" w:hAnsi="Arial" w:cs="Arial"/>
          <w:sz w:val="24"/>
          <w:szCs w:val="24"/>
        </w:rPr>
        <w:t xml:space="preserve"> of children and young people. Focusing on</w:t>
      </w:r>
      <w:r w:rsidR="00554BE4">
        <w:rPr>
          <w:rFonts w:ascii="Arial" w:hAnsi="Arial" w:cs="Arial"/>
          <w:sz w:val="24"/>
          <w:szCs w:val="24"/>
        </w:rPr>
        <w:t>, Additional Learning N</w:t>
      </w:r>
      <w:r w:rsidRPr="00AF0DE0">
        <w:rPr>
          <w:rFonts w:ascii="Arial" w:hAnsi="Arial" w:cs="Arial"/>
          <w:sz w:val="24"/>
          <w:szCs w:val="24"/>
        </w:rPr>
        <w:t>eeds</w:t>
      </w:r>
      <w:r w:rsidR="00554BE4">
        <w:rPr>
          <w:rFonts w:ascii="Arial" w:hAnsi="Arial" w:cs="Arial"/>
          <w:sz w:val="24"/>
          <w:szCs w:val="24"/>
        </w:rPr>
        <w:t xml:space="preserve"> (ALN)</w:t>
      </w:r>
      <w:r w:rsidRPr="00AF0DE0">
        <w:rPr>
          <w:rFonts w:ascii="Arial" w:hAnsi="Arial" w:cs="Arial"/>
          <w:sz w:val="24"/>
          <w:szCs w:val="24"/>
        </w:rPr>
        <w:t xml:space="preserve">, </w:t>
      </w:r>
      <w:r w:rsidR="00554BE4">
        <w:rPr>
          <w:rFonts w:ascii="Arial" w:hAnsi="Arial" w:cs="Arial"/>
          <w:sz w:val="24"/>
          <w:szCs w:val="24"/>
        </w:rPr>
        <w:t>Adverse Childhood E</w:t>
      </w:r>
      <w:r w:rsidR="005A6849" w:rsidRPr="00AF0DE0">
        <w:rPr>
          <w:rFonts w:ascii="Arial" w:hAnsi="Arial" w:cs="Arial"/>
          <w:sz w:val="24"/>
          <w:szCs w:val="24"/>
        </w:rPr>
        <w:t>xperiences</w:t>
      </w:r>
      <w:r w:rsidR="00554BE4">
        <w:rPr>
          <w:rFonts w:ascii="Arial" w:hAnsi="Arial" w:cs="Arial"/>
          <w:sz w:val="24"/>
          <w:szCs w:val="24"/>
        </w:rPr>
        <w:t xml:space="preserve"> (ACEs)</w:t>
      </w:r>
      <w:r w:rsidR="005A6849">
        <w:rPr>
          <w:rFonts w:ascii="Arial" w:hAnsi="Arial" w:cs="Arial"/>
          <w:sz w:val="24"/>
          <w:szCs w:val="24"/>
        </w:rPr>
        <w:t xml:space="preserve">, </w:t>
      </w:r>
      <w:r w:rsidR="005A6849" w:rsidRPr="00AF0DE0">
        <w:rPr>
          <w:rFonts w:ascii="Arial" w:hAnsi="Arial" w:cs="Arial"/>
          <w:sz w:val="24"/>
          <w:szCs w:val="24"/>
        </w:rPr>
        <w:t xml:space="preserve">poverty, </w:t>
      </w:r>
      <w:r w:rsidR="005A6849">
        <w:rPr>
          <w:rFonts w:ascii="Arial" w:hAnsi="Arial" w:cs="Arial"/>
          <w:sz w:val="24"/>
          <w:szCs w:val="24"/>
        </w:rPr>
        <w:t>the C</w:t>
      </w:r>
      <w:r w:rsidR="00700CD7">
        <w:rPr>
          <w:rFonts w:ascii="Arial" w:hAnsi="Arial" w:cs="Arial"/>
          <w:sz w:val="24"/>
          <w:szCs w:val="24"/>
        </w:rPr>
        <w:t>ovid-</w:t>
      </w:r>
      <w:r w:rsidR="005A6849">
        <w:rPr>
          <w:rFonts w:ascii="Arial" w:hAnsi="Arial" w:cs="Arial"/>
          <w:sz w:val="24"/>
          <w:szCs w:val="24"/>
        </w:rPr>
        <w:t xml:space="preserve">19 pandemic </w:t>
      </w:r>
      <w:r w:rsidR="00554BE4">
        <w:rPr>
          <w:rFonts w:ascii="Arial" w:hAnsi="Arial" w:cs="Arial"/>
          <w:sz w:val="24"/>
          <w:szCs w:val="24"/>
        </w:rPr>
        <w:t>and social media. I</w:t>
      </w:r>
      <w:r w:rsidRPr="00AF0DE0">
        <w:rPr>
          <w:rFonts w:ascii="Arial" w:hAnsi="Arial" w:cs="Arial"/>
          <w:sz w:val="24"/>
          <w:szCs w:val="24"/>
        </w:rPr>
        <w:t>t will examine the theories surrounding these issues, as well as potential solutions, strategies, and interventions to support young people experiencing poor mental health.</w:t>
      </w:r>
    </w:p>
    <w:p w14:paraId="2E1478EB" w14:textId="68542DDC" w:rsidR="008F2BDD" w:rsidRPr="00AF0DE0" w:rsidRDefault="008F2BDD" w:rsidP="008F2BDD">
      <w:pPr>
        <w:spacing w:before="100" w:beforeAutospacing="1" w:after="100" w:afterAutospacing="1" w:line="360" w:lineRule="auto"/>
        <w:rPr>
          <w:rFonts w:ascii="Arial" w:hAnsi="Arial" w:cs="Arial"/>
          <w:color w:val="000000"/>
          <w:spacing w:val="-3"/>
          <w:sz w:val="24"/>
          <w:szCs w:val="24"/>
          <w:shd w:val="clear" w:color="auto" w:fill="FFFFFF"/>
        </w:rPr>
      </w:pPr>
      <w:r w:rsidRPr="00AF0DE0">
        <w:rPr>
          <w:rFonts w:ascii="Arial" w:hAnsi="Arial" w:cs="Arial"/>
          <w:color w:val="000000"/>
          <w:spacing w:val="-3"/>
          <w:sz w:val="24"/>
          <w:szCs w:val="24"/>
          <w:shd w:val="clear" w:color="auto" w:fill="FFFFFF"/>
        </w:rPr>
        <w:t>To identify effective strategies for improving mental health in young people, it is e</w:t>
      </w:r>
      <w:r w:rsidR="00B665AD">
        <w:rPr>
          <w:rFonts w:ascii="Arial" w:hAnsi="Arial" w:cs="Arial"/>
          <w:color w:val="000000"/>
          <w:spacing w:val="-3"/>
          <w:sz w:val="24"/>
          <w:szCs w:val="24"/>
          <w:shd w:val="clear" w:color="auto" w:fill="FFFFFF"/>
        </w:rPr>
        <w:t xml:space="preserve">ssential to examine the concepts </w:t>
      </w:r>
      <w:r w:rsidRPr="00AF0DE0">
        <w:rPr>
          <w:rFonts w:ascii="Arial" w:hAnsi="Arial" w:cs="Arial"/>
          <w:color w:val="000000"/>
          <w:spacing w:val="-3"/>
          <w:sz w:val="24"/>
          <w:szCs w:val="24"/>
          <w:shd w:val="clear" w:color="auto" w:fill="FFFFFF"/>
        </w:rPr>
        <w:t xml:space="preserve">of mental health and </w:t>
      </w:r>
      <w:r w:rsidR="00AF0DE0">
        <w:rPr>
          <w:rFonts w:ascii="Arial" w:hAnsi="Arial" w:cs="Arial"/>
          <w:color w:val="000000"/>
          <w:spacing w:val="-3"/>
          <w:sz w:val="24"/>
          <w:szCs w:val="24"/>
          <w:shd w:val="clear" w:color="auto" w:fill="FFFFFF"/>
        </w:rPr>
        <w:t>wellbeing</w:t>
      </w:r>
      <w:r w:rsidRPr="00AF0DE0">
        <w:rPr>
          <w:rFonts w:ascii="Arial" w:hAnsi="Arial" w:cs="Arial"/>
          <w:color w:val="000000"/>
          <w:spacing w:val="-3"/>
          <w:sz w:val="24"/>
          <w:szCs w:val="24"/>
          <w:shd w:val="clear" w:color="auto" w:fill="FFFFFF"/>
        </w:rPr>
        <w:t>, as well as the comp</w:t>
      </w:r>
      <w:r w:rsidR="00554BE4">
        <w:rPr>
          <w:rFonts w:ascii="Arial" w:hAnsi="Arial" w:cs="Arial"/>
          <w:color w:val="000000"/>
          <w:spacing w:val="-3"/>
          <w:sz w:val="24"/>
          <w:szCs w:val="24"/>
          <w:shd w:val="clear" w:color="auto" w:fill="FFFFFF"/>
        </w:rPr>
        <w:t>lex relationship between them</w:t>
      </w:r>
      <w:r w:rsidR="00C71AAD">
        <w:rPr>
          <w:rFonts w:ascii="Arial" w:hAnsi="Arial" w:cs="Arial"/>
          <w:color w:val="000000"/>
          <w:spacing w:val="-3"/>
          <w:sz w:val="24"/>
          <w:szCs w:val="24"/>
          <w:shd w:val="clear" w:color="auto" w:fill="FFFFFF"/>
        </w:rPr>
        <w:t>. Mental health is</w:t>
      </w:r>
      <w:r w:rsidRPr="00AF0DE0">
        <w:rPr>
          <w:rFonts w:ascii="Arial" w:hAnsi="Arial" w:cs="Arial"/>
          <w:color w:val="000000"/>
          <w:spacing w:val="-3"/>
          <w:sz w:val="24"/>
          <w:szCs w:val="24"/>
          <w:shd w:val="clear" w:color="auto" w:fill="FFFFFF"/>
        </w:rPr>
        <w:t xml:space="preserve"> as a state of </w:t>
      </w:r>
      <w:r w:rsidR="00AF0DE0">
        <w:rPr>
          <w:rFonts w:ascii="Arial" w:hAnsi="Arial" w:cs="Arial"/>
          <w:color w:val="000000"/>
          <w:spacing w:val="-3"/>
          <w:sz w:val="24"/>
          <w:szCs w:val="24"/>
          <w:shd w:val="clear" w:color="auto" w:fill="FFFFFF"/>
        </w:rPr>
        <w:t>wellbeing</w:t>
      </w:r>
      <w:r w:rsidRPr="00AF0DE0">
        <w:rPr>
          <w:rFonts w:ascii="Arial" w:hAnsi="Arial" w:cs="Arial"/>
          <w:color w:val="000000"/>
          <w:spacing w:val="-3"/>
          <w:sz w:val="24"/>
          <w:szCs w:val="24"/>
          <w:shd w:val="clear" w:color="auto" w:fill="FFFFFF"/>
        </w:rPr>
        <w:t xml:space="preserve"> that enables individuals to </w:t>
      </w:r>
      <w:r w:rsidR="000057A6">
        <w:rPr>
          <w:rFonts w:ascii="Arial" w:hAnsi="Arial" w:cs="Arial"/>
          <w:color w:val="000000"/>
          <w:spacing w:val="-3"/>
          <w:sz w:val="24"/>
          <w:szCs w:val="24"/>
          <w:shd w:val="clear" w:color="auto" w:fill="FFFFFF"/>
        </w:rPr>
        <w:t>manage life's stresses, recognis</w:t>
      </w:r>
      <w:r w:rsidRPr="00AF0DE0">
        <w:rPr>
          <w:rFonts w:ascii="Arial" w:hAnsi="Arial" w:cs="Arial"/>
          <w:color w:val="000000"/>
          <w:spacing w:val="-3"/>
          <w:sz w:val="24"/>
          <w:szCs w:val="24"/>
          <w:shd w:val="clear" w:color="auto" w:fill="FFFFFF"/>
        </w:rPr>
        <w:t>e their</w:t>
      </w:r>
      <w:r w:rsidR="00C71AAD">
        <w:rPr>
          <w:rFonts w:ascii="Arial" w:hAnsi="Arial" w:cs="Arial"/>
          <w:color w:val="000000"/>
          <w:spacing w:val="-3"/>
          <w:sz w:val="24"/>
          <w:szCs w:val="24"/>
          <w:shd w:val="clear" w:color="auto" w:fill="FFFFFF"/>
        </w:rPr>
        <w:t xml:space="preserve"> own</w:t>
      </w:r>
      <w:r w:rsidRPr="00AF0DE0">
        <w:rPr>
          <w:rFonts w:ascii="Arial" w:hAnsi="Arial" w:cs="Arial"/>
          <w:color w:val="000000"/>
          <w:spacing w:val="-3"/>
          <w:sz w:val="24"/>
          <w:szCs w:val="24"/>
          <w:shd w:val="clear" w:color="auto" w:fill="FFFFFF"/>
        </w:rPr>
        <w:t xml:space="preserve"> potential, learn effectively, perform well in th</w:t>
      </w:r>
      <w:r w:rsidR="00C71AAD">
        <w:rPr>
          <w:rFonts w:ascii="Arial" w:hAnsi="Arial" w:cs="Arial"/>
          <w:color w:val="000000"/>
          <w:spacing w:val="-3"/>
          <w:sz w:val="24"/>
          <w:szCs w:val="24"/>
          <w:shd w:val="clear" w:color="auto" w:fill="FFFFFF"/>
        </w:rPr>
        <w:t>eir work</w:t>
      </w:r>
      <w:r w:rsidRPr="00AF0DE0">
        <w:rPr>
          <w:rFonts w:ascii="Arial" w:hAnsi="Arial" w:cs="Arial"/>
          <w:color w:val="000000"/>
          <w:spacing w:val="-3"/>
          <w:sz w:val="24"/>
          <w:szCs w:val="24"/>
          <w:shd w:val="clear" w:color="auto" w:fill="FFFFFF"/>
        </w:rPr>
        <w:t xml:space="preserve">, and contribute to their communities. It is a crucial aspect of overall health and </w:t>
      </w:r>
      <w:r w:rsidR="00AF0DE0">
        <w:rPr>
          <w:rFonts w:ascii="Arial" w:hAnsi="Arial" w:cs="Arial"/>
          <w:color w:val="000000"/>
          <w:spacing w:val="-3"/>
          <w:sz w:val="24"/>
          <w:szCs w:val="24"/>
          <w:shd w:val="clear" w:color="auto" w:fill="FFFFFF"/>
        </w:rPr>
        <w:t>wellbeing</w:t>
      </w:r>
      <w:r w:rsidRPr="00AF0DE0">
        <w:rPr>
          <w:rFonts w:ascii="Arial" w:hAnsi="Arial" w:cs="Arial"/>
          <w:color w:val="000000"/>
          <w:spacing w:val="-3"/>
          <w:sz w:val="24"/>
          <w:szCs w:val="24"/>
          <w:shd w:val="clear" w:color="auto" w:fill="FFFFFF"/>
        </w:rPr>
        <w:t>, fundamental to our ability to make decisions, build meaningful relationships, and influence the world around us. Mental health is a basic human right and plays a critical role in personal, community, and socio-economic development (World Health Organization, 2022).</w:t>
      </w:r>
    </w:p>
    <w:p w14:paraId="3FB374E3" w14:textId="33938AF3" w:rsidR="008F2BDD" w:rsidRPr="00AF0DE0" w:rsidRDefault="008F2BDD" w:rsidP="008F2BDD">
      <w:pPr>
        <w:spacing w:before="100" w:beforeAutospacing="1" w:after="100" w:afterAutospacing="1" w:line="360" w:lineRule="auto"/>
        <w:rPr>
          <w:rFonts w:ascii="Arial" w:hAnsi="Arial" w:cs="Arial"/>
          <w:color w:val="000000"/>
          <w:spacing w:val="-3"/>
          <w:sz w:val="24"/>
          <w:szCs w:val="24"/>
          <w:shd w:val="clear" w:color="auto" w:fill="FFFFFF"/>
        </w:rPr>
      </w:pPr>
      <w:r w:rsidRPr="00AF0DE0">
        <w:rPr>
          <w:rFonts w:ascii="Arial" w:hAnsi="Arial" w:cs="Arial"/>
          <w:color w:val="000000"/>
          <w:spacing w:val="-3"/>
          <w:sz w:val="24"/>
          <w:szCs w:val="24"/>
          <w:shd w:val="clear" w:color="auto" w:fill="FFFFFF"/>
        </w:rPr>
        <w:t xml:space="preserve">Historically, the Biomedical Model suggested that individuals experiencing mental health conditions were physically unwell, with disorders such as anxiety, depression, </w:t>
      </w:r>
      <w:r w:rsidRPr="00AF0DE0">
        <w:rPr>
          <w:rFonts w:ascii="Arial" w:hAnsi="Arial" w:cs="Arial"/>
          <w:color w:val="000000"/>
          <w:spacing w:val="-3"/>
          <w:sz w:val="24"/>
          <w:szCs w:val="24"/>
          <w:shd w:val="clear" w:color="auto" w:fill="FFFFFF"/>
        </w:rPr>
        <w:lastRenderedPageBreak/>
        <w:t xml:space="preserve">schizophrenia, and eating disorders attributed to chemical imbalances in the brain. </w:t>
      </w:r>
      <w:r w:rsidR="00554BE4">
        <w:rPr>
          <w:rFonts w:ascii="Arial" w:hAnsi="Arial" w:cs="Arial"/>
          <w:color w:val="000000"/>
          <w:spacing w:val="-3"/>
          <w:sz w:val="24"/>
          <w:szCs w:val="24"/>
          <w:shd w:val="clear" w:color="auto" w:fill="FFFFFF"/>
        </w:rPr>
        <w:t xml:space="preserve">As a result, treatments were </w:t>
      </w:r>
      <w:r w:rsidRPr="00AF0DE0">
        <w:rPr>
          <w:rFonts w:ascii="Arial" w:hAnsi="Arial" w:cs="Arial"/>
          <w:color w:val="000000"/>
          <w:spacing w:val="-3"/>
          <w:sz w:val="24"/>
          <w:szCs w:val="24"/>
          <w:shd w:val="clear" w:color="auto" w:fill="FFFFFF"/>
        </w:rPr>
        <w:t>focused on physical therapies, such as m</w:t>
      </w:r>
      <w:r w:rsidR="00554BE4">
        <w:rPr>
          <w:rFonts w:ascii="Arial" w:hAnsi="Arial" w:cs="Arial"/>
          <w:color w:val="000000"/>
          <w:spacing w:val="-3"/>
          <w:sz w:val="24"/>
          <w:szCs w:val="24"/>
          <w:shd w:val="clear" w:color="auto" w:fill="FFFFFF"/>
        </w:rPr>
        <w:t>edication or surgery. T</w:t>
      </w:r>
      <w:r w:rsidRPr="00AF0DE0">
        <w:rPr>
          <w:rFonts w:ascii="Arial" w:hAnsi="Arial" w:cs="Arial"/>
          <w:color w:val="000000"/>
          <w:spacing w:val="-3"/>
          <w:sz w:val="24"/>
          <w:szCs w:val="24"/>
          <w:shd w:val="clear" w:color="auto" w:fill="FFFFFF"/>
        </w:rPr>
        <w:t>his theory was challenged by Engel (1977), who highlighted the importance of social factors in shaping an indiv</w:t>
      </w:r>
      <w:r w:rsidR="00554BE4">
        <w:rPr>
          <w:rFonts w:ascii="Arial" w:hAnsi="Arial" w:cs="Arial"/>
          <w:color w:val="000000"/>
          <w:spacing w:val="-3"/>
          <w:sz w:val="24"/>
          <w:szCs w:val="24"/>
          <w:shd w:val="clear" w:color="auto" w:fill="FFFFFF"/>
        </w:rPr>
        <w:t>idual's mental health. Engel's Biopsychosocial M</w:t>
      </w:r>
      <w:r w:rsidRPr="00AF0DE0">
        <w:rPr>
          <w:rFonts w:ascii="Arial" w:hAnsi="Arial" w:cs="Arial"/>
          <w:color w:val="000000"/>
          <w:spacing w:val="-3"/>
          <w:sz w:val="24"/>
          <w:szCs w:val="24"/>
          <w:shd w:val="clear" w:color="auto" w:fill="FFFFFF"/>
        </w:rPr>
        <w:t xml:space="preserve">odel acknowledged the significant role of experiences, coping mechanisms, </w:t>
      </w:r>
      <w:r w:rsidR="00554BE4">
        <w:rPr>
          <w:rFonts w:ascii="Arial" w:hAnsi="Arial" w:cs="Arial"/>
          <w:color w:val="000000"/>
          <w:spacing w:val="-3"/>
          <w:sz w:val="24"/>
          <w:szCs w:val="24"/>
          <w:shd w:val="clear" w:color="auto" w:fill="FFFFFF"/>
        </w:rPr>
        <w:t>and relationships. This</w:t>
      </w:r>
      <w:r w:rsidRPr="00AF0DE0">
        <w:rPr>
          <w:rFonts w:ascii="Arial" w:hAnsi="Arial" w:cs="Arial"/>
          <w:color w:val="000000"/>
          <w:spacing w:val="-3"/>
          <w:sz w:val="24"/>
          <w:szCs w:val="24"/>
          <w:shd w:val="clear" w:color="auto" w:fill="FFFFFF"/>
        </w:rPr>
        <w:t xml:space="preserve"> shift led to the adoption of a model that considers the complex interaction of biological, social, and psychological factors in influencing mental health.</w:t>
      </w:r>
    </w:p>
    <w:p w14:paraId="5507EE50" w14:textId="02C7E5D0" w:rsidR="00FC0D00" w:rsidRPr="00AF0DE0" w:rsidRDefault="004E55DE" w:rsidP="00FC0D00">
      <w:pPr>
        <w:spacing w:before="100" w:beforeAutospacing="1" w:after="100" w:afterAutospacing="1" w:line="360" w:lineRule="auto"/>
        <w:rPr>
          <w:rFonts w:ascii="Arial" w:hAnsi="Arial" w:cs="Arial"/>
          <w:color w:val="000000"/>
          <w:spacing w:val="-3"/>
          <w:sz w:val="24"/>
          <w:szCs w:val="24"/>
          <w:shd w:val="clear" w:color="auto" w:fill="FFFFFF"/>
        </w:rPr>
      </w:pPr>
      <w:r w:rsidRPr="00AF0DE0">
        <w:rPr>
          <w:rFonts w:ascii="Arial" w:hAnsi="Arial" w:cs="Arial"/>
          <w:color w:val="000000"/>
          <w:spacing w:val="-3"/>
          <w:sz w:val="24"/>
          <w:szCs w:val="24"/>
          <w:shd w:val="clear" w:color="auto" w:fill="FFFFFF"/>
        </w:rPr>
        <w:t>Well</w:t>
      </w:r>
      <w:r w:rsidR="00FC0D00" w:rsidRPr="00AF0DE0">
        <w:rPr>
          <w:rFonts w:ascii="Arial" w:hAnsi="Arial" w:cs="Arial"/>
          <w:color w:val="000000"/>
          <w:spacing w:val="-3"/>
          <w:sz w:val="24"/>
          <w:szCs w:val="24"/>
          <w:shd w:val="clear" w:color="auto" w:fill="FFFFFF"/>
        </w:rPr>
        <w:t>being, on the other hand, is a complex and multidimensional construct that encompasses a variety of factors. A study by Ruggeri e</w:t>
      </w:r>
      <w:r w:rsidRPr="00AF0DE0">
        <w:rPr>
          <w:rFonts w:ascii="Arial" w:hAnsi="Arial" w:cs="Arial"/>
          <w:color w:val="000000"/>
          <w:spacing w:val="-3"/>
          <w:sz w:val="24"/>
          <w:szCs w:val="24"/>
          <w:shd w:val="clear" w:color="auto" w:fill="FFFFFF"/>
        </w:rPr>
        <w:t>t al. (2020) suggests that well</w:t>
      </w:r>
      <w:r w:rsidR="00FC0D00" w:rsidRPr="00AF0DE0">
        <w:rPr>
          <w:rFonts w:ascii="Arial" w:hAnsi="Arial" w:cs="Arial"/>
          <w:color w:val="000000"/>
          <w:spacing w:val="-3"/>
          <w:sz w:val="24"/>
          <w:szCs w:val="24"/>
          <w:shd w:val="clear" w:color="auto" w:fill="FFFFFF"/>
        </w:rPr>
        <w:t>being should be viewed through multiple lenses, including an individual's perception of their phys</w:t>
      </w:r>
      <w:r w:rsidRPr="00AF0DE0">
        <w:rPr>
          <w:rFonts w:ascii="Arial" w:hAnsi="Arial" w:cs="Arial"/>
          <w:color w:val="000000"/>
          <w:spacing w:val="-3"/>
          <w:sz w:val="24"/>
          <w:szCs w:val="24"/>
          <w:shd w:val="clear" w:color="auto" w:fill="FFFFFF"/>
        </w:rPr>
        <w:t xml:space="preserve">ical health, psychological wellbeing </w:t>
      </w:r>
      <w:r w:rsidR="00FC0D00" w:rsidRPr="00AF0DE0">
        <w:rPr>
          <w:rFonts w:ascii="Arial" w:hAnsi="Arial" w:cs="Arial"/>
          <w:color w:val="000000"/>
          <w:spacing w:val="-3"/>
          <w:sz w:val="24"/>
          <w:szCs w:val="24"/>
          <w:shd w:val="clear" w:color="auto" w:fill="FFFFFF"/>
        </w:rPr>
        <w:t xml:space="preserve">such as </w:t>
      </w:r>
      <w:r w:rsidRPr="00AF0DE0">
        <w:rPr>
          <w:rFonts w:ascii="Arial" w:hAnsi="Arial" w:cs="Arial"/>
          <w:color w:val="000000"/>
          <w:spacing w:val="-3"/>
          <w:sz w:val="24"/>
          <w:szCs w:val="24"/>
          <w:shd w:val="clear" w:color="auto" w:fill="FFFFFF"/>
        </w:rPr>
        <w:t>happiness and life satisfaction</w:t>
      </w:r>
      <w:r w:rsidR="00FC0D00" w:rsidRPr="00AF0DE0">
        <w:rPr>
          <w:rFonts w:ascii="Arial" w:hAnsi="Arial" w:cs="Arial"/>
          <w:color w:val="000000"/>
          <w:spacing w:val="-3"/>
          <w:sz w:val="24"/>
          <w:szCs w:val="24"/>
          <w:shd w:val="clear" w:color="auto" w:fill="FFFFFF"/>
        </w:rPr>
        <w:t>,</w:t>
      </w:r>
      <w:r w:rsidR="00AF0DE0">
        <w:rPr>
          <w:rFonts w:ascii="Arial" w:hAnsi="Arial" w:cs="Arial"/>
          <w:color w:val="000000"/>
          <w:spacing w:val="-3"/>
          <w:sz w:val="24"/>
          <w:szCs w:val="24"/>
          <w:shd w:val="clear" w:color="auto" w:fill="FFFFFF"/>
        </w:rPr>
        <w:t xml:space="preserve"> social well</w:t>
      </w:r>
      <w:r w:rsidRPr="00AF0DE0">
        <w:rPr>
          <w:rFonts w:ascii="Arial" w:hAnsi="Arial" w:cs="Arial"/>
          <w:color w:val="000000"/>
          <w:spacing w:val="-3"/>
          <w:sz w:val="24"/>
          <w:szCs w:val="24"/>
          <w:shd w:val="clear" w:color="auto" w:fill="FFFFFF"/>
        </w:rPr>
        <w:t xml:space="preserve">being </w:t>
      </w:r>
      <w:r w:rsidR="00FC0D00" w:rsidRPr="00AF0DE0">
        <w:rPr>
          <w:rFonts w:ascii="Arial" w:hAnsi="Arial" w:cs="Arial"/>
          <w:color w:val="000000"/>
          <w:spacing w:val="-3"/>
          <w:sz w:val="24"/>
          <w:szCs w:val="24"/>
          <w:shd w:val="clear" w:color="auto" w:fill="FFFFFF"/>
        </w:rPr>
        <w:t>as reflected in relatio</w:t>
      </w:r>
      <w:r w:rsidRPr="00AF0DE0">
        <w:rPr>
          <w:rFonts w:ascii="Arial" w:hAnsi="Arial" w:cs="Arial"/>
          <w:color w:val="000000"/>
          <w:spacing w:val="-3"/>
          <w:sz w:val="24"/>
          <w:szCs w:val="24"/>
          <w:shd w:val="clear" w:color="auto" w:fill="FFFFFF"/>
        </w:rPr>
        <w:t xml:space="preserve">nships and community engagement, and economic factors </w:t>
      </w:r>
      <w:r w:rsidR="00FC0D00" w:rsidRPr="00AF0DE0">
        <w:rPr>
          <w:rFonts w:ascii="Arial" w:hAnsi="Arial" w:cs="Arial"/>
          <w:color w:val="000000"/>
          <w:spacing w:val="-3"/>
          <w:sz w:val="24"/>
          <w:szCs w:val="24"/>
          <w:shd w:val="clear" w:color="auto" w:fill="FFFFFF"/>
        </w:rPr>
        <w:t xml:space="preserve">including financial </w:t>
      </w:r>
      <w:r w:rsidRPr="00AF0DE0">
        <w:rPr>
          <w:rFonts w:ascii="Arial" w:hAnsi="Arial" w:cs="Arial"/>
          <w:color w:val="000000"/>
          <w:spacing w:val="-3"/>
          <w:sz w:val="24"/>
          <w:szCs w:val="24"/>
          <w:shd w:val="clear" w:color="auto" w:fill="FFFFFF"/>
        </w:rPr>
        <w:t>stability and living conditions. Well</w:t>
      </w:r>
      <w:r w:rsidR="00FC0D00" w:rsidRPr="00AF0DE0">
        <w:rPr>
          <w:rFonts w:ascii="Arial" w:hAnsi="Arial" w:cs="Arial"/>
          <w:color w:val="000000"/>
          <w:spacing w:val="-3"/>
          <w:sz w:val="24"/>
          <w:szCs w:val="24"/>
          <w:shd w:val="clear" w:color="auto" w:fill="FFFFFF"/>
        </w:rPr>
        <w:t xml:space="preserve">being can be understood from two perspectives: hedonic, which focuses on the attainment of pleasure and the avoidance of pain, corresponding to needs at the bottom of Maslow’s Hierarchy of Needs (1943), or eudaimonic, which </w:t>
      </w:r>
      <w:r w:rsidRPr="00AF0DE0">
        <w:rPr>
          <w:rFonts w:ascii="Arial" w:hAnsi="Arial" w:cs="Arial"/>
          <w:color w:val="000000"/>
          <w:spacing w:val="-3"/>
          <w:sz w:val="24"/>
          <w:szCs w:val="24"/>
          <w:shd w:val="clear" w:color="auto" w:fill="FFFFFF"/>
        </w:rPr>
        <w:t>centres</w:t>
      </w:r>
      <w:r w:rsidR="004470FD">
        <w:rPr>
          <w:rFonts w:ascii="Arial" w:hAnsi="Arial" w:cs="Arial"/>
          <w:color w:val="000000"/>
          <w:spacing w:val="-3"/>
          <w:sz w:val="24"/>
          <w:szCs w:val="24"/>
          <w:shd w:val="clear" w:color="auto" w:fill="FFFFFF"/>
        </w:rPr>
        <w:t xml:space="preserve"> on meaning and self-realis</w:t>
      </w:r>
      <w:r w:rsidR="00FC0D00" w:rsidRPr="00AF0DE0">
        <w:rPr>
          <w:rFonts w:ascii="Arial" w:hAnsi="Arial" w:cs="Arial"/>
          <w:color w:val="000000"/>
          <w:spacing w:val="-3"/>
          <w:sz w:val="24"/>
          <w:szCs w:val="24"/>
          <w:shd w:val="clear" w:color="auto" w:fill="FFFFFF"/>
        </w:rPr>
        <w:t>ation, reflect</w:t>
      </w:r>
      <w:r w:rsidR="004470FD">
        <w:rPr>
          <w:rFonts w:ascii="Arial" w:hAnsi="Arial" w:cs="Arial"/>
          <w:color w:val="000000"/>
          <w:spacing w:val="-3"/>
          <w:sz w:val="24"/>
          <w:szCs w:val="24"/>
          <w:shd w:val="clear" w:color="auto" w:fill="FFFFFF"/>
        </w:rPr>
        <w:t>ing needs at the top of the hierarchy</w:t>
      </w:r>
      <w:r w:rsidR="00FC0D00" w:rsidRPr="00AF0DE0">
        <w:rPr>
          <w:rFonts w:ascii="Arial" w:hAnsi="Arial" w:cs="Arial"/>
          <w:color w:val="000000"/>
          <w:spacing w:val="-3"/>
          <w:sz w:val="24"/>
          <w:szCs w:val="24"/>
          <w:shd w:val="clear" w:color="auto" w:fill="FFFFFF"/>
        </w:rPr>
        <w:t xml:space="preserve">. The </w:t>
      </w:r>
      <w:r w:rsidR="00AF0DE0">
        <w:rPr>
          <w:rFonts w:ascii="Arial" w:hAnsi="Arial" w:cs="Arial"/>
          <w:color w:val="000000"/>
          <w:spacing w:val="-3"/>
          <w:sz w:val="24"/>
          <w:szCs w:val="24"/>
          <w:shd w:val="clear" w:color="auto" w:fill="FFFFFF"/>
        </w:rPr>
        <w:t>multidimensional nature of well</w:t>
      </w:r>
      <w:r w:rsidR="00FC0D00" w:rsidRPr="00AF0DE0">
        <w:rPr>
          <w:rFonts w:ascii="Arial" w:hAnsi="Arial" w:cs="Arial"/>
          <w:color w:val="000000"/>
          <w:spacing w:val="-3"/>
          <w:sz w:val="24"/>
          <w:szCs w:val="24"/>
          <w:shd w:val="clear" w:color="auto" w:fill="FFFFFF"/>
        </w:rPr>
        <w:t>being makes it difficult to assess accurately. The World Happiness Report, for example, has faced significant criticism f</w:t>
      </w:r>
      <w:r w:rsidR="004470FD">
        <w:rPr>
          <w:rFonts w:ascii="Arial" w:hAnsi="Arial" w:cs="Arial"/>
          <w:color w:val="000000"/>
          <w:spacing w:val="-3"/>
          <w:sz w:val="24"/>
          <w:szCs w:val="24"/>
          <w:shd w:val="clear" w:color="auto" w:fill="FFFFFF"/>
        </w:rPr>
        <w:t xml:space="preserve">or measuring a “narrow, wealth and power </w:t>
      </w:r>
      <w:r w:rsidR="00FC0D00" w:rsidRPr="00AF0DE0">
        <w:rPr>
          <w:rFonts w:ascii="Arial" w:hAnsi="Arial" w:cs="Arial"/>
          <w:color w:val="000000"/>
          <w:spacing w:val="-3"/>
          <w:sz w:val="24"/>
          <w:szCs w:val="24"/>
          <w:shd w:val="clear" w:color="auto" w:fill="FFFFFF"/>
        </w:rPr>
        <w:t xml:space="preserve">oriented form of </w:t>
      </w:r>
      <w:r w:rsidR="00AF0DE0">
        <w:rPr>
          <w:rFonts w:ascii="Arial" w:hAnsi="Arial" w:cs="Arial"/>
          <w:color w:val="000000"/>
          <w:spacing w:val="-3"/>
          <w:sz w:val="24"/>
          <w:szCs w:val="24"/>
          <w:shd w:val="clear" w:color="auto" w:fill="FFFFFF"/>
        </w:rPr>
        <w:t>wellbeing</w:t>
      </w:r>
      <w:r w:rsidR="00FC0D00" w:rsidRPr="00AF0DE0">
        <w:rPr>
          <w:rFonts w:ascii="Arial" w:hAnsi="Arial" w:cs="Arial"/>
          <w:color w:val="000000"/>
          <w:spacing w:val="-3"/>
          <w:sz w:val="24"/>
          <w:szCs w:val="24"/>
          <w:shd w:val="clear" w:color="auto" w:fill="FFFFFF"/>
        </w:rPr>
        <w:t>, rather than broader definitions of happiness” (Nilsson, 2024).</w:t>
      </w:r>
    </w:p>
    <w:p w14:paraId="09A498C0" w14:textId="23F53B18" w:rsidR="00AF0DE0" w:rsidRPr="00AF0DE0" w:rsidRDefault="00AF0DE0" w:rsidP="00AF0DE0">
      <w:pPr>
        <w:spacing w:before="100" w:beforeAutospacing="1" w:after="100" w:afterAutospacing="1" w:line="360" w:lineRule="auto"/>
        <w:rPr>
          <w:rFonts w:ascii="Arial" w:hAnsi="Arial" w:cs="Arial"/>
          <w:sz w:val="24"/>
          <w:szCs w:val="24"/>
        </w:rPr>
      </w:pPr>
      <w:r w:rsidRPr="00AF0DE0">
        <w:rPr>
          <w:rFonts w:ascii="Arial" w:hAnsi="Arial" w:cs="Arial"/>
          <w:sz w:val="24"/>
          <w:szCs w:val="24"/>
        </w:rPr>
        <w:t xml:space="preserve">Although mental health and </w:t>
      </w:r>
      <w:r>
        <w:rPr>
          <w:rFonts w:ascii="Arial" w:hAnsi="Arial" w:cs="Arial"/>
          <w:sz w:val="24"/>
          <w:szCs w:val="24"/>
        </w:rPr>
        <w:t>wellbeing</w:t>
      </w:r>
      <w:r w:rsidRPr="00AF0DE0">
        <w:rPr>
          <w:rFonts w:ascii="Arial" w:hAnsi="Arial" w:cs="Arial"/>
          <w:sz w:val="24"/>
          <w:szCs w:val="24"/>
        </w:rPr>
        <w:t xml:space="preserve"> can be defined independently, they are deeply interconnected. Wren-Lewis and Alexandrova (2021) found that while mental health provides the psychological foundation for a fulfilling life, it alone </w:t>
      </w:r>
      <w:r w:rsidR="004470FD">
        <w:rPr>
          <w:rFonts w:ascii="Arial" w:hAnsi="Arial" w:cs="Arial"/>
          <w:sz w:val="24"/>
          <w:szCs w:val="24"/>
        </w:rPr>
        <w:t xml:space="preserve">is not sufficient, </w:t>
      </w:r>
      <w:r w:rsidRPr="00AF0DE0">
        <w:rPr>
          <w:rFonts w:ascii="Arial" w:hAnsi="Arial" w:cs="Arial"/>
          <w:sz w:val="24"/>
          <w:szCs w:val="24"/>
        </w:rPr>
        <w:t>"</w:t>
      </w:r>
      <w:r w:rsidR="005F370D" w:rsidRPr="00AF0DE0">
        <w:rPr>
          <w:rFonts w:ascii="Arial" w:hAnsi="Arial" w:cs="Arial"/>
          <w:sz w:val="24"/>
          <w:szCs w:val="24"/>
        </w:rPr>
        <w:t>Mental</w:t>
      </w:r>
      <w:r w:rsidRPr="00AF0DE0">
        <w:rPr>
          <w:rFonts w:ascii="Arial" w:hAnsi="Arial" w:cs="Arial"/>
          <w:sz w:val="24"/>
          <w:szCs w:val="24"/>
        </w:rPr>
        <w:t xml:space="preserve"> health is a necessary but not sufficient precondition for </w:t>
      </w:r>
      <w:r>
        <w:rPr>
          <w:rFonts w:ascii="Arial" w:hAnsi="Arial" w:cs="Arial"/>
          <w:sz w:val="24"/>
          <w:szCs w:val="24"/>
        </w:rPr>
        <w:t>wellbeing</w:t>
      </w:r>
      <w:r w:rsidRPr="00AF0DE0">
        <w:rPr>
          <w:rFonts w:ascii="Arial" w:hAnsi="Arial" w:cs="Arial"/>
          <w:sz w:val="24"/>
          <w:szCs w:val="24"/>
        </w:rPr>
        <w:t xml:space="preserve">." Good mental health is linked to various factors that contribute to </w:t>
      </w:r>
      <w:r>
        <w:rPr>
          <w:rFonts w:ascii="Arial" w:hAnsi="Arial" w:cs="Arial"/>
          <w:sz w:val="24"/>
          <w:szCs w:val="24"/>
        </w:rPr>
        <w:t>wellbeing</w:t>
      </w:r>
      <w:r w:rsidRPr="00AF0DE0">
        <w:rPr>
          <w:rFonts w:ascii="Arial" w:hAnsi="Arial" w:cs="Arial"/>
          <w:sz w:val="24"/>
          <w:szCs w:val="24"/>
        </w:rPr>
        <w:t>, including higher physical health levels (Lyubomirsky, King, &amp; Diener, 2005). Similarly, positive relationships and community engagement serve as protective factors for individuals experiencing mental health conditions like depression or anxiety (Layous, Ch</w:t>
      </w:r>
      <w:r>
        <w:rPr>
          <w:rFonts w:ascii="Arial" w:hAnsi="Arial" w:cs="Arial"/>
          <w:sz w:val="24"/>
          <w:szCs w:val="24"/>
        </w:rPr>
        <w:t>ancellor, &amp; Lyubomirsky, 2014).</w:t>
      </w:r>
    </w:p>
    <w:p w14:paraId="2C4E5EF6" w14:textId="2AB5C3E2" w:rsidR="00FC0D00" w:rsidRDefault="00AF0DE0" w:rsidP="00AF0DE0">
      <w:pPr>
        <w:spacing w:before="100" w:beforeAutospacing="1" w:after="100" w:afterAutospacing="1" w:line="360" w:lineRule="auto"/>
        <w:rPr>
          <w:rFonts w:ascii="Arial" w:hAnsi="Arial" w:cs="Arial"/>
          <w:sz w:val="24"/>
          <w:szCs w:val="24"/>
        </w:rPr>
      </w:pPr>
      <w:r w:rsidRPr="00AF0DE0">
        <w:rPr>
          <w:rFonts w:ascii="Arial" w:hAnsi="Arial" w:cs="Arial"/>
          <w:sz w:val="24"/>
          <w:szCs w:val="24"/>
        </w:rPr>
        <w:t xml:space="preserve">The complex relationship between mental health and </w:t>
      </w:r>
      <w:r>
        <w:rPr>
          <w:rFonts w:ascii="Arial" w:hAnsi="Arial" w:cs="Arial"/>
          <w:sz w:val="24"/>
          <w:szCs w:val="24"/>
        </w:rPr>
        <w:t>wellbeing</w:t>
      </w:r>
      <w:r w:rsidR="008B4F7E">
        <w:rPr>
          <w:rFonts w:ascii="Arial" w:hAnsi="Arial" w:cs="Arial"/>
          <w:sz w:val="24"/>
          <w:szCs w:val="24"/>
        </w:rPr>
        <w:t xml:space="preserve"> is further explored in a study of</w:t>
      </w:r>
      <w:r>
        <w:rPr>
          <w:rFonts w:ascii="Arial" w:hAnsi="Arial" w:cs="Arial"/>
          <w:sz w:val="24"/>
          <w:szCs w:val="24"/>
        </w:rPr>
        <w:t xml:space="preserve"> individuals with Major Depressive D</w:t>
      </w:r>
      <w:r w:rsidRPr="00AF0DE0">
        <w:rPr>
          <w:rFonts w:ascii="Arial" w:hAnsi="Arial" w:cs="Arial"/>
          <w:sz w:val="24"/>
          <w:szCs w:val="24"/>
        </w:rPr>
        <w:t>isorder</w:t>
      </w:r>
      <w:r>
        <w:rPr>
          <w:rFonts w:ascii="Arial" w:hAnsi="Arial" w:cs="Arial"/>
          <w:sz w:val="24"/>
          <w:szCs w:val="24"/>
        </w:rPr>
        <w:t xml:space="preserve"> (MDD) by </w:t>
      </w:r>
      <w:r w:rsidRPr="00AF0DE0">
        <w:rPr>
          <w:rFonts w:ascii="Arial" w:hAnsi="Arial" w:cs="Arial"/>
          <w:sz w:val="24"/>
          <w:szCs w:val="24"/>
        </w:rPr>
        <w:t xml:space="preserve">Merikangas et al., </w:t>
      </w:r>
      <w:r>
        <w:rPr>
          <w:rFonts w:ascii="Arial" w:hAnsi="Arial" w:cs="Arial"/>
          <w:sz w:val="24"/>
          <w:szCs w:val="24"/>
        </w:rPr>
        <w:t>(</w:t>
      </w:r>
      <w:r w:rsidRPr="00AF0DE0">
        <w:rPr>
          <w:rFonts w:ascii="Arial" w:hAnsi="Arial" w:cs="Arial"/>
          <w:sz w:val="24"/>
          <w:szCs w:val="24"/>
        </w:rPr>
        <w:t>2019).</w:t>
      </w:r>
      <w:r>
        <w:rPr>
          <w:rFonts w:ascii="Arial" w:hAnsi="Arial" w:cs="Arial"/>
          <w:sz w:val="24"/>
          <w:szCs w:val="24"/>
        </w:rPr>
        <w:t xml:space="preserve"> The study challenged</w:t>
      </w:r>
      <w:r w:rsidR="008B4F7E">
        <w:rPr>
          <w:rFonts w:ascii="Arial" w:hAnsi="Arial" w:cs="Arial"/>
          <w:sz w:val="24"/>
          <w:szCs w:val="24"/>
        </w:rPr>
        <w:t xml:space="preserve"> a longstanding</w:t>
      </w:r>
      <w:r w:rsidRPr="00AF0DE0">
        <w:rPr>
          <w:rFonts w:ascii="Arial" w:hAnsi="Arial" w:cs="Arial"/>
          <w:sz w:val="24"/>
          <w:szCs w:val="24"/>
        </w:rPr>
        <w:t xml:space="preserve"> belief that depression symptoms inevitably lead</w:t>
      </w:r>
      <w:r w:rsidR="008B4F7E">
        <w:rPr>
          <w:rFonts w:ascii="Arial" w:hAnsi="Arial" w:cs="Arial"/>
          <w:sz w:val="24"/>
          <w:szCs w:val="24"/>
        </w:rPr>
        <w:t>s</w:t>
      </w:r>
      <w:r w:rsidRPr="00AF0DE0">
        <w:rPr>
          <w:rFonts w:ascii="Arial" w:hAnsi="Arial" w:cs="Arial"/>
          <w:sz w:val="24"/>
          <w:szCs w:val="24"/>
        </w:rPr>
        <w:t xml:space="preserve"> to low levels of physical activity, energy, slee</w:t>
      </w:r>
      <w:r w:rsidR="008B4F7E">
        <w:rPr>
          <w:rFonts w:ascii="Arial" w:hAnsi="Arial" w:cs="Arial"/>
          <w:sz w:val="24"/>
          <w:szCs w:val="24"/>
        </w:rPr>
        <w:t>p, and motivation. The study revealed</w:t>
      </w:r>
      <w:r w:rsidRPr="00AF0DE0">
        <w:rPr>
          <w:rFonts w:ascii="Arial" w:hAnsi="Arial" w:cs="Arial"/>
          <w:sz w:val="24"/>
          <w:szCs w:val="24"/>
        </w:rPr>
        <w:t xml:space="preserve"> a bidirectional relationship between</w:t>
      </w:r>
      <w:r w:rsidR="008B4F7E">
        <w:rPr>
          <w:rFonts w:ascii="Arial" w:hAnsi="Arial" w:cs="Arial"/>
          <w:sz w:val="24"/>
          <w:szCs w:val="24"/>
        </w:rPr>
        <w:t xml:space="preserve"> the factors of</w:t>
      </w:r>
      <w:r w:rsidRPr="00AF0DE0">
        <w:rPr>
          <w:rFonts w:ascii="Arial" w:hAnsi="Arial" w:cs="Arial"/>
          <w:sz w:val="24"/>
          <w:szCs w:val="24"/>
        </w:rPr>
        <w:t xml:space="preserve"> hedonic </w:t>
      </w:r>
      <w:r>
        <w:rPr>
          <w:rFonts w:ascii="Arial" w:hAnsi="Arial" w:cs="Arial"/>
          <w:sz w:val="24"/>
          <w:szCs w:val="24"/>
        </w:rPr>
        <w:t>wellbeing</w:t>
      </w:r>
      <w:r w:rsidRPr="00AF0DE0">
        <w:rPr>
          <w:rFonts w:ascii="Arial" w:hAnsi="Arial" w:cs="Arial"/>
          <w:sz w:val="24"/>
          <w:szCs w:val="24"/>
        </w:rPr>
        <w:t xml:space="preserve">. However, the </w:t>
      </w:r>
      <w:r w:rsidR="008B4F7E">
        <w:rPr>
          <w:rFonts w:ascii="Arial" w:hAnsi="Arial" w:cs="Arial"/>
          <w:sz w:val="24"/>
          <w:szCs w:val="24"/>
        </w:rPr>
        <w:t>relationship between these factors</w:t>
      </w:r>
      <w:r w:rsidRPr="00AF0DE0">
        <w:rPr>
          <w:rFonts w:ascii="Arial" w:hAnsi="Arial" w:cs="Arial"/>
          <w:sz w:val="24"/>
          <w:szCs w:val="24"/>
        </w:rPr>
        <w:t xml:space="preserve"> and </w:t>
      </w:r>
      <w:r w:rsidR="004470FD">
        <w:rPr>
          <w:rFonts w:ascii="Arial" w:hAnsi="Arial" w:cs="Arial"/>
          <w:sz w:val="24"/>
          <w:szCs w:val="24"/>
        </w:rPr>
        <w:t xml:space="preserve">the </w:t>
      </w:r>
      <w:r w:rsidRPr="00AF0DE0">
        <w:rPr>
          <w:rFonts w:ascii="Arial" w:hAnsi="Arial" w:cs="Arial"/>
          <w:sz w:val="24"/>
          <w:szCs w:val="24"/>
        </w:rPr>
        <w:t xml:space="preserve">depressive symptoms was found to be unidirectional, with the study concluding that meeting these basic needs </w:t>
      </w:r>
      <w:r w:rsidR="008B4F7E">
        <w:rPr>
          <w:rFonts w:ascii="Arial" w:hAnsi="Arial" w:cs="Arial"/>
          <w:sz w:val="24"/>
          <w:szCs w:val="24"/>
        </w:rPr>
        <w:t>led to an improvement</w:t>
      </w:r>
      <w:r w:rsidRPr="00AF0DE0">
        <w:rPr>
          <w:rFonts w:ascii="Arial" w:hAnsi="Arial" w:cs="Arial"/>
          <w:sz w:val="24"/>
          <w:szCs w:val="24"/>
        </w:rPr>
        <w:t xml:space="preserve"> </w:t>
      </w:r>
      <w:r w:rsidR="004470FD">
        <w:rPr>
          <w:rFonts w:ascii="Arial" w:hAnsi="Arial" w:cs="Arial"/>
          <w:sz w:val="24"/>
          <w:szCs w:val="24"/>
        </w:rPr>
        <w:t xml:space="preserve">in </w:t>
      </w:r>
      <w:r w:rsidRPr="00AF0DE0">
        <w:rPr>
          <w:rFonts w:ascii="Arial" w:hAnsi="Arial" w:cs="Arial"/>
          <w:sz w:val="24"/>
          <w:szCs w:val="24"/>
        </w:rPr>
        <w:t xml:space="preserve">individuals' </w:t>
      </w:r>
      <w:r w:rsidR="008B4F7E">
        <w:rPr>
          <w:rFonts w:ascii="Arial" w:hAnsi="Arial" w:cs="Arial"/>
          <w:sz w:val="24"/>
          <w:szCs w:val="24"/>
        </w:rPr>
        <w:t>MDD symptoms.</w:t>
      </w:r>
    </w:p>
    <w:p w14:paraId="6D1859D0" w14:textId="1B3966B6" w:rsidR="00EF52D1" w:rsidRPr="00EF52D1" w:rsidRDefault="00EF52D1" w:rsidP="00EF52D1">
      <w:pPr>
        <w:spacing w:before="100" w:beforeAutospacing="1" w:after="100" w:afterAutospacing="1" w:line="360" w:lineRule="auto"/>
        <w:rPr>
          <w:rFonts w:ascii="Arial" w:hAnsi="Arial" w:cs="Arial"/>
          <w:sz w:val="24"/>
          <w:szCs w:val="24"/>
        </w:rPr>
      </w:pPr>
      <w:r w:rsidRPr="00EF52D1">
        <w:rPr>
          <w:rFonts w:ascii="Arial" w:hAnsi="Arial" w:cs="Arial"/>
          <w:sz w:val="24"/>
          <w:szCs w:val="24"/>
        </w:rPr>
        <w:t>Mental health is a fun</w:t>
      </w:r>
      <w:r>
        <w:rPr>
          <w:rFonts w:ascii="Arial" w:hAnsi="Arial" w:cs="Arial"/>
          <w:sz w:val="24"/>
          <w:szCs w:val="24"/>
        </w:rPr>
        <w:t>damental aspect of overall well</w:t>
      </w:r>
      <w:r w:rsidRPr="00EF52D1">
        <w:rPr>
          <w:rFonts w:ascii="Arial" w:hAnsi="Arial" w:cs="Arial"/>
          <w:sz w:val="24"/>
          <w:szCs w:val="24"/>
        </w:rPr>
        <w:t>being, influencing individuals across all stages of life. However, its significance is especially pronounced during childhood and adolescence, as this period is crucial for the development of emotional, social, and cognitive</w:t>
      </w:r>
      <w:r w:rsidR="004470FD">
        <w:rPr>
          <w:rFonts w:ascii="Arial" w:hAnsi="Arial" w:cs="Arial"/>
          <w:sz w:val="24"/>
          <w:szCs w:val="24"/>
        </w:rPr>
        <w:t xml:space="preserve"> skills</w:t>
      </w:r>
      <w:r w:rsidRPr="00EF52D1">
        <w:rPr>
          <w:rFonts w:ascii="Arial" w:hAnsi="Arial" w:cs="Arial"/>
          <w:sz w:val="24"/>
          <w:szCs w:val="24"/>
        </w:rPr>
        <w:t xml:space="preserve">. During these formative years, mental health plays a pivotal role in shaping how </w:t>
      </w:r>
      <w:r w:rsidR="004470FD">
        <w:rPr>
          <w:rFonts w:ascii="Arial" w:hAnsi="Arial" w:cs="Arial"/>
          <w:sz w:val="24"/>
          <w:szCs w:val="24"/>
        </w:rPr>
        <w:t>children</w:t>
      </w:r>
      <w:r w:rsidRPr="00EF52D1">
        <w:rPr>
          <w:rFonts w:ascii="Arial" w:hAnsi="Arial" w:cs="Arial"/>
          <w:sz w:val="24"/>
          <w:szCs w:val="24"/>
        </w:rPr>
        <w:t xml:space="preserve"> perceive and respond to the world around them. </w:t>
      </w:r>
    </w:p>
    <w:p w14:paraId="67D98924" w14:textId="49A4E557" w:rsidR="006F3C47" w:rsidRDefault="00EF52D1" w:rsidP="00EF52D1">
      <w:pPr>
        <w:spacing w:before="100" w:beforeAutospacing="1" w:after="100" w:afterAutospacing="1" w:line="360" w:lineRule="auto"/>
        <w:rPr>
          <w:rFonts w:ascii="Arial" w:hAnsi="Arial" w:cs="Arial"/>
          <w:sz w:val="24"/>
          <w:szCs w:val="24"/>
        </w:rPr>
      </w:pPr>
      <w:r>
        <w:rPr>
          <w:rFonts w:ascii="Arial" w:hAnsi="Arial" w:cs="Arial"/>
          <w:sz w:val="24"/>
          <w:szCs w:val="24"/>
        </w:rPr>
        <w:t>The increase in</w:t>
      </w:r>
      <w:r w:rsidRPr="00EF52D1">
        <w:rPr>
          <w:rFonts w:ascii="Arial" w:hAnsi="Arial" w:cs="Arial"/>
          <w:sz w:val="24"/>
          <w:szCs w:val="24"/>
        </w:rPr>
        <w:t xml:space="preserve"> mental health issues in y</w:t>
      </w:r>
      <w:r>
        <w:rPr>
          <w:rFonts w:ascii="Arial" w:hAnsi="Arial" w:cs="Arial"/>
          <w:sz w:val="24"/>
          <w:szCs w:val="24"/>
        </w:rPr>
        <w:t>oung people is a cause for significant concern</w:t>
      </w:r>
      <w:r w:rsidRPr="00EF52D1">
        <w:rPr>
          <w:rFonts w:ascii="Arial" w:hAnsi="Arial" w:cs="Arial"/>
          <w:sz w:val="24"/>
          <w:szCs w:val="24"/>
        </w:rPr>
        <w:t>. In the year 2000, adolescents and young adults exhibited the lowest rates of common mental disorders among all age groups. However, by 2019, this demographic experienced a significant shift, and young people were found to have the highest incidence of mental health disorders</w:t>
      </w:r>
      <w:r w:rsidR="005E32B3" w:rsidRPr="005E32B3">
        <w:t xml:space="preserve"> </w:t>
      </w:r>
      <w:r w:rsidR="005E32B3" w:rsidRPr="005E32B3">
        <w:rPr>
          <w:rFonts w:ascii="Arial" w:hAnsi="Arial" w:cs="Arial"/>
          <w:sz w:val="24"/>
          <w:szCs w:val="24"/>
        </w:rPr>
        <w:t>(Sehmi and Slaughter, 2021)</w:t>
      </w:r>
      <w:r w:rsidR="005E32B3">
        <w:rPr>
          <w:rFonts w:ascii="Arial" w:hAnsi="Arial" w:cs="Arial"/>
          <w:sz w:val="24"/>
          <w:szCs w:val="24"/>
        </w:rPr>
        <w:t>.</w:t>
      </w:r>
      <w:r w:rsidRPr="00EF52D1">
        <w:rPr>
          <w:rFonts w:ascii="Arial" w:hAnsi="Arial" w:cs="Arial"/>
          <w:sz w:val="24"/>
          <w:szCs w:val="24"/>
        </w:rPr>
        <w:t xml:space="preserve"> This dramatic increase </w:t>
      </w:r>
      <w:r w:rsidR="006F3C47">
        <w:rPr>
          <w:rFonts w:ascii="Arial" w:hAnsi="Arial" w:cs="Arial"/>
          <w:sz w:val="24"/>
          <w:szCs w:val="24"/>
        </w:rPr>
        <w:t xml:space="preserve">along with the knowledge that </w:t>
      </w:r>
      <w:r w:rsidR="006F3C47" w:rsidRPr="006F3C47">
        <w:rPr>
          <w:rFonts w:ascii="Arial" w:hAnsi="Arial" w:cs="Arial"/>
          <w:sz w:val="24"/>
          <w:szCs w:val="24"/>
        </w:rPr>
        <w:t>half of mental health conditions in adult life start by the age of 14</w:t>
      </w:r>
      <w:r w:rsidR="006F3C47">
        <w:rPr>
          <w:rFonts w:ascii="Arial" w:hAnsi="Arial" w:cs="Arial"/>
          <w:sz w:val="24"/>
          <w:szCs w:val="24"/>
        </w:rPr>
        <w:t xml:space="preserve"> </w:t>
      </w:r>
      <w:r w:rsidR="006F3C47" w:rsidRPr="006F3C47">
        <w:rPr>
          <w:rFonts w:ascii="Arial" w:hAnsi="Arial" w:cs="Arial"/>
          <w:sz w:val="24"/>
          <w:szCs w:val="24"/>
        </w:rPr>
        <w:t>(Department of Health, 2015)</w:t>
      </w:r>
      <w:r w:rsidR="006F3C47">
        <w:rPr>
          <w:rFonts w:ascii="Arial" w:hAnsi="Arial" w:cs="Arial"/>
          <w:sz w:val="24"/>
          <w:szCs w:val="24"/>
        </w:rPr>
        <w:t xml:space="preserve"> </w:t>
      </w:r>
      <w:r w:rsidR="000057A6">
        <w:rPr>
          <w:rFonts w:ascii="Arial" w:hAnsi="Arial" w:cs="Arial"/>
          <w:sz w:val="24"/>
          <w:szCs w:val="24"/>
        </w:rPr>
        <w:t xml:space="preserve">indicates </w:t>
      </w:r>
      <w:r w:rsidR="006F3C47">
        <w:rPr>
          <w:rFonts w:ascii="Arial" w:hAnsi="Arial" w:cs="Arial"/>
          <w:sz w:val="24"/>
          <w:szCs w:val="24"/>
        </w:rPr>
        <w:t>there is an</w:t>
      </w:r>
      <w:r w:rsidRPr="00EF52D1">
        <w:rPr>
          <w:rFonts w:ascii="Arial" w:hAnsi="Arial" w:cs="Arial"/>
          <w:sz w:val="24"/>
          <w:szCs w:val="24"/>
        </w:rPr>
        <w:t xml:space="preserve"> urgent need to address mental health concern</w:t>
      </w:r>
      <w:r w:rsidR="006F3C47">
        <w:rPr>
          <w:rFonts w:ascii="Arial" w:hAnsi="Arial" w:cs="Arial"/>
          <w:sz w:val="24"/>
          <w:szCs w:val="24"/>
        </w:rPr>
        <w:t xml:space="preserve">s in children and young people. </w:t>
      </w:r>
    </w:p>
    <w:p w14:paraId="2FADDF48" w14:textId="15825839" w:rsidR="006F3C47" w:rsidRDefault="00DD154F" w:rsidP="00EF52D1">
      <w:pPr>
        <w:spacing w:before="100" w:beforeAutospacing="1" w:after="100" w:afterAutospacing="1" w:line="360" w:lineRule="auto"/>
        <w:rPr>
          <w:rFonts w:ascii="Arial" w:hAnsi="Arial" w:cs="Arial"/>
          <w:sz w:val="24"/>
          <w:szCs w:val="24"/>
        </w:rPr>
      </w:pPr>
      <w:r w:rsidRPr="00DD154F">
        <w:rPr>
          <w:rFonts w:ascii="Arial" w:hAnsi="Arial" w:cs="Arial"/>
          <w:sz w:val="24"/>
          <w:szCs w:val="24"/>
        </w:rPr>
        <w:t>Mental health concerns co</w:t>
      </w:r>
      <w:r w:rsidR="004470FD">
        <w:rPr>
          <w:rFonts w:ascii="Arial" w:hAnsi="Arial" w:cs="Arial"/>
          <w:sz w:val="24"/>
          <w:szCs w:val="24"/>
        </w:rPr>
        <w:t xml:space="preserve">mmonly experienced by children </w:t>
      </w:r>
      <w:r>
        <w:rPr>
          <w:rFonts w:ascii="Arial" w:hAnsi="Arial" w:cs="Arial"/>
          <w:sz w:val="24"/>
          <w:szCs w:val="24"/>
        </w:rPr>
        <w:t>can be categoris</w:t>
      </w:r>
      <w:r w:rsidRPr="00DD154F">
        <w:rPr>
          <w:rFonts w:ascii="Arial" w:hAnsi="Arial" w:cs="Arial"/>
          <w:sz w:val="24"/>
          <w:szCs w:val="24"/>
        </w:rPr>
        <w:t>ed into four primary groups. The most prevalent of these are emotional disorders, which typically manifest through disturbances in mood and may lead to significant difficulties in coping with daily life. These conditions include anxiety disorders, depression, post-traumatic stress disorder (PTSD), and bipolar affective disorder. In contrast, behavioural disorders primarily affect an individual's actions, often manifesting as repetitive, disruptive, and at times violent behaviours that breach social norms. Hyperactivity disorders, another di</w:t>
      </w:r>
      <w:r>
        <w:rPr>
          <w:rFonts w:ascii="Arial" w:hAnsi="Arial" w:cs="Arial"/>
          <w:sz w:val="24"/>
          <w:szCs w:val="24"/>
        </w:rPr>
        <w:t>stinct category, are characteris</w:t>
      </w:r>
      <w:r w:rsidRPr="00DD154F">
        <w:rPr>
          <w:rFonts w:ascii="Arial" w:hAnsi="Arial" w:cs="Arial"/>
          <w:sz w:val="24"/>
          <w:szCs w:val="24"/>
        </w:rPr>
        <w:t>ed by impulsivity and excessive levels of physical activity. Additionally, there are several conditions, such as anorexia, bulimia, and tic disor</w:t>
      </w:r>
      <w:r>
        <w:rPr>
          <w:rFonts w:ascii="Arial" w:hAnsi="Arial" w:cs="Arial"/>
          <w:sz w:val="24"/>
          <w:szCs w:val="24"/>
        </w:rPr>
        <w:t xml:space="preserve">ders, which do not align </w:t>
      </w:r>
      <w:r w:rsidR="00C15182">
        <w:rPr>
          <w:rFonts w:ascii="Arial" w:hAnsi="Arial" w:cs="Arial"/>
          <w:sz w:val="24"/>
          <w:szCs w:val="24"/>
        </w:rPr>
        <w:t>with any of these groups</w:t>
      </w:r>
      <w:r>
        <w:rPr>
          <w:rFonts w:ascii="Arial" w:hAnsi="Arial" w:cs="Arial"/>
          <w:sz w:val="24"/>
          <w:szCs w:val="24"/>
        </w:rPr>
        <w:t xml:space="preserve"> and are therefore</w:t>
      </w:r>
      <w:r w:rsidRPr="00DD154F">
        <w:rPr>
          <w:rFonts w:ascii="Arial" w:hAnsi="Arial" w:cs="Arial"/>
          <w:sz w:val="24"/>
          <w:szCs w:val="24"/>
        </w:rPr>
        <w:t xml:space="preserve"> classified as “less common disorders” (Royal College of Paediatrics and Child Health, 2020).</w:t>
      </w:r>
    </w:p>
    <w:p w14:paraId="7B04E984" w14:textId="34D2CB1E" w:rsidR="00B0264D" w:rsidRDefault="007F5B8E" w:rsidP="007F5B8E">
      <w:pPr>
        <w:spacing w:before="100" w:beforeAutospacing="1" w:after="100" w:afterAutospacing="1" w:line="360" w:lineRule="auto"/>
        <w:rPr>
          <w:rFonts w:ascii="Arial" w:hAnsi="Arial" w:cs="Arial"/>
          <w:sz w:val="24"/>
          <w:szCs w:val="24"/>
        </w:rPr>
      </w:pPr>
      <w:r w:rsidRPr="007F5B8E">
        <w:rPr>
          <w:rFonts w:ascii="Arial" w:hAnsi="Arial" w:cs="Arial"/>
          <w:sz w:val="24"/>
          <w:szCs w:val="24"/>
        </w:rPr>
        <w:t>One of the most significant consequences of mental health issues in children is their detrimental effect on education</w:t>
      </w:r>
      <w:r w:rsidR="004470FD">
        <w:rPr>
          <w:rFonts w:ascii="Arial" w:hAnsi="Arial" w:cs="Arial"/>
          <w:sz w:val="24"/>
          <w:szCs w:val="24"/>
        </w:rPr>
        <w:t xml:space="preserve">. </w:t>
      </w:r>
      <w:r w:rsidR="004470FD" w:rsidRPr="004470FD">
        <w:rPr>
          <w:rFonts w:ascii="Arial" w:hAnsi="Arial" w:cs="Arial"/>
          <w:sz w:val="24"/>
          <w:szCs w:val="24"/>
        </w:rPr>
        <w:t>DeSocio and Hootman (2004) identified the strong connection between mental h</w:t>
      </w:r>
      <w:r w:rsidR="00531CAA">
        <w:rPr>
          <w:rFonts w:ascii="Arial" w:hAnsi="Arial" w:cs="Arial"/>
          <w:sz w:val="24"/>
          <w:szCs w:val="24"/>
        </w:rPr>
        <w:t xml:space="preserve">ealth and academic achievement. </w:t>
      </w:r>
      <w:r w:rsidRPr="007F5B8E">
        <w:rPr>
          <w:rFonts w:ascii="Arial" w:hAnsi="Arial" w:cs="Arial"/>
          <w:sz w:val="24"/>
          <w:szCs w:val="24"/>
        </w:rPr>
        <w:t xml:space="preserve">Children experiencing mental health difficulties are more likely to have higher rates of school absenteeism </w:t>
      </w:r>
      <w:r w:rsidR="00E30054">
        <w:rPr>
          <w:rFonts w:ascii="Arial" w:hAnsi="Arial" w:cs="Arial"/>
          <w:sz w:val="24"/>
          <w:szCs w:val="24"/>
        </w:rPr>
        <w:t xml:space="preserve">with </w:t>
      </w:r>
      <w:r w:rsidR="00E30054" w:rsidRPr="00E30054">
        <w:rPr>
          <w:rFonts w:ascii="Arial" w:hAnsi="Arial" w:cs="Arial"/>
          <w:sz w:val="24"/>
          <w:szCs w:val="24"/>
        </w:rPr>
        <w:t>the likelihood of missing</w:t>
      </w:r>
      <w:r w:rsidR="00E30054">
        <w:rPr>
          <w:rFonts w:ascii="Arial" w:hAnsi="Arial" w:cs="Arial"/>
          <w:sz w:val="24"/>
          <w:szCs w:val="24"/>
        </w:rPr>
        <w:t xml:space="preserve"> 10% or more school sessions being</w:t>
      </w:r>
      <w:r w:rsidR="00E30054" w:rsidRPr="00E30054">
        <w:rPr>
          <w:rFonts w:ascii="Arial" w:hAnsi="Arial" w:cs="Arial"/>
          <w:sz w:val="24"/>
          <w:szCs w:val="24"/>
        </w:rPr>
        <w:t xml:space="preserve"> much higher among </w:t>
      </w:r>
      <w:r w:rsidR="00531CAA">
        <w:rPr>
          <w:rFonts w:ascii="Arial" w:hAnsi="Arial" w:cs="Arial"/>
          <w:sz w:val="24"/>
          <w:szCs w:val="24"/>
        </w:rPr>
        <w:t xml:space="preserve">these </w:t>
      </w:r>
      <w:r w:rsidR="00E30054" w:rsidRPr="00E30054">
        <w:rPr>
          <w:rFonts w:ascii="Arial" w:hAnsi="Arial" w:cs="Arial"/>
          <w:sz w:val="24"/>
          <w:szCs w:val="24"/>
        </w:rPr>
        <w:t>students</w:t>
      </w:r>
      <w:r w:rsidR="00E30054">
        <w:rPr>
          <w:rFonts w:ascii="Arial" w:hAnsi="Arial" w:cs="Arial"/>
          <w:sz w:val="24"/>
          <w:szCs w:val="24"/>
        </w:rPr>
        <w:t>. These pupils are also more likely to</w:t>
      </w:r>
      <w:r w:rsidRPr="007F5B8E">
        <w:rPr>
          <w:rFonts w:ascii="Arial" w:hAnsi="Arial" w:cs="Arial"/>
          <w:sz w:val="24"/>
          <w:szCs w:val="24"/>
        </w:rPr>
        <w:t xml:space="preserve"> exhibit behaviours that lead to exclusion. Mental health ch</w:t>
      </w:r>
      <w:r w:rsidR="00531CAA">
        <w:rPr>
          <w:rFonts w:ascii="Arial" w:hAnsi="Arial" w:cs="Arial"/>
          <w:sz w:val="24"/>
          <w:szCs w:val="24"/>
        </w:rPr>
        <w:t xml:space="preserve">allenges can </w:t>
      </w:r>
      <w:r w:rsidRPr="007F5B8E">
        <w:rPr>
          <w:rFonts w:ascii="Arial" w:hAnsi="Arial" w:cs="Arial"/>
          <w:sz w:val="24"/>
          <w:szCs w:val="24"/>
        </w:rPr>
        <w:t>impair social relationships, with aggression or difficulties in interpersonal interactions</w:t>
      </w:r>
      <w:r w:rsidR="00E30054">
        <w:rPr>
          <w:rFonts w:ascii="Arial" w:hAnsi="Arial" w:cs="Arial"/>
          <w:sz w:val="24"/>
          <w:szCs w:val="24"/>
        </w:rPr>
        <w:t xml:space="preserve"> with peers</w:t>
      </w:r>
      <w:r w:rsidRPr="007F5B8E">
        <w:rPr>
          <w:rFonts w:ascii="Arial" w:hAnsi="Arial" w:cs="Arial"/>
          <w:sz w:val="24"/>
          <w:szCs w:val="24"/>
        </w:rPr>
        <w:t xml:space="preserve"> contributing to a sense of unhap</w:t>
      </w:r>
      <w:r w:rsidR="00531CAA">
        <w:rPr>
          <w:rFonts w:ascii="Arial" w:hAnsi="Arial" w:cs="Arial"/>
          <w:sz w:val="24"/>
          <w:szCs w:val="24"/>
        </w:rPr>
        <w:t>piness at school. S</w:t>
      </w:r>
      <w:r w:rsidRPr="007F5B8E">
        <w:rPr>
          <w:rFonts w:ascii="Arial" w:hAnsi="Arial" w:cs="Arial"/>
          <w:sz w:val="24"/>
          <w:szCs w:val="24"/>
        </w:rPr>
        <w:t>ymptoms such as hyperactivity and an inability to concentrate can hinder academic achievement, negatively shaping the</w:t>
      </w:r>
      <w:r w:rsidR="00E30054">
        <w:rPr>
          <w:rFonts w:ascii="Arial" w:hAnsi="Arial" w:cs="Arial"/>
          <w:sz w:val="24"/>
          <w:szCs w:val="24"/>
        </w:rPr>
        <w:t xml:space="preserve"> overall educational experience </w:t>
      </w:r>
      <w:r w:rsidR="00E30054" w:rsidRPr="00E30054">
        <w:rPr>
          <w:rFonts w:ascii="Arial" w:hAnsi="Arial" w:cs="Arial"/>
          <w:sz w:val="24"/>
          <w:szCs w:val="24"/>
        </w:rPr>
        <w:t>(Lereya et al., 2019).</w:t>
      </w:r>
      <w:r w:rsidR="00E30054">
        <w:rPr>
          <w:rFonts w:ascii="Arial" w:hAnsi="Arial" w:cs="Arial"/>
          <w:sz w:val="24"/>
          <w:szCs w:val="24"/>
        </w:rPr>
        <w:t xml:space="preserve"> This relationship between mental health disorders and educational attainment highlights the role of </w:t>
      </w:r>
      <w:r w:rsidR="00E30054" w:rsidRPr="00E30054">
        <w:rPr>
          <w:rFonts w:ascii="Arial" w:hAnsi="Arial" w:cs="Arial"/>
          <w:sz w:val="24"/>
          <w:szCs w:val="24"/>
        </w:rPr>
        <w:t>educational and mental health services</w:t>
      </w:r>
      <w:r w:rsidR="00E30054">
        <w:rPr>
          <w:rFonts w:ascii="Arial" w:hAnsi="Arial" w:cs="Arial"/>
          <w:sz w:val="24"/>
          <w:szCs w:val="24"/>
        </w:rPr>
        <w:t xml:space="preserve"> in providing early intervention </w:t>
      </w:r>
      <w:r w:rsidR="00E30054" w:rsidRPr="00E30054">
        <w:rPr>
          <w:rFonts w:ascii="Arial" w:hAnsi="Arial" w:cs="Arial"/>
          <w:sz w:val="24"/>
          <w:szCs w:val="24"/>
        </w:rPr>
        <w:t>to improve both mental health and academic outcomes.</w:t>
      </w:r>
    </w:p>
    <w:p w14:paraId="1029C447" w14:textId="6C103909" w:rsidR="00C946E9" w:rsidRDefault="00B66F92" w:rsidP="00E30054">
      <w:pPr>
        <w:tabs>
          <w:tab w:val="left" w:pos="2348"/>
        </w:tabs>
        <w:spacing w:before="100" w:beforeAutospacing="1" w:after="100" w:afterAutospacing="1" w:line="360" w:lineRule="auto"/>
        <w:rPr>
          <w:rFonts w:ascii="Arial" w:hAnsi="Arial" w:cs="Arial"/>
          <w:color w:val="212121"/>
          <w:sz w:val="24"/>
          <w:szCs w:val="24"/>
          <w:shd w:val="clear" w:color="auto" w:fill="FFFFFF"/>
        </w:rPr>
      </w:pPr>
      <w:r w:rsidRPr="00B66F92">
        <w:rPr>
          <w:rFonts w:ascii="Arial" w:hAnsi="Arial" w:cs="Arial"/>
          <w:color w:val="212121"/>
          <w:sz w:val="24"/>
          <w:szCs w:val="24"/>
          <w:shd w:val="clear" w:color="auto" w:fill="FFFFFF"/>
        </w:rPr>
        <w:t>The connection between mental health and offending</w:t>
      </w:r>
      <w:r w:rsidR="00531CAA">
        <w:rPr>
          <w:rFonts w:ascii="Arial" w:hAnsi="Arial" w:cs="Arial"/>
          <w:color w:val="212121"/>
          <w:sz w:val="24"/>
          <w:szCs w:val="24"/>
          <w:shd w:val="clear" w:color="auto" w:fill="FFFFFF"/>
        </w:rPr>
        <w:t xml:space="preserve"> is evident. The</w:t>
      </w:r>
      <w:r w:rsidRPr="00B66F92">
        <w:rPr>
          <w:rFonts w:ascii="Arial" w:hAnsi="Arial" w:cs="Arial"/>
          <w:color w:val="212121"/>
          <w:sz w:val="24"/>
          <w:szCs w:val="24"/>
          <w:shd w:val="clear" w:color="auto" w:fill="FFFFFF"/>
        </w:rPr>
        <w:t xml:space="preserve"> majority of young people involved in the juvenile justice system experience at least one, if not multiple, </w:t>
      </w:r>
      <w:r>
        <w:rPr>
          <w:rFonts w:ascii="Arial" w:hAnsi="Arial" w:cs="Arial"/>
          <w:color w:val="212121"/>
          <w:sz w:val="24"/>
          <w:szCs w:val="24"/>
          <w:shd w:val="clear" w:color="auto" w:fill="FFFFFF"/>
        </w:rPr>
        <w:t>significant emotional disorders</w:t>
      </w:r>
      <w:r w:rsidRPr="00B66F92">
        <w:t xml:space="preserve"> </w:t>
      </w:r>
      <w:r w:rsidRPr="00B66F92">
        <w:rPr>
          <w:rFonts w:ascii="Arial" w:hAnsi="Arial" w:cs="Arial"/>
          <w:color w:val="212121"/>
          <w:sz w:val="24"/>
          <w:szCs w:val="24"/>
          <w:shd w:val="clear" w:color="auto" w:fill="FFFFFF"/>
        </w:rPr>
        <w:t>(Mallett, 2013)</w:t>
      </w:r>
      <w:r>
        <w:rPr>
          <w:rFonts w:ascii="Arial" w:hAnsi="Arial" w:cs="Arial"/>
          <w:color w:val="212121"/>
          <w:sz w:val="24"/>
          <w:szCs w:val="24"/>
          <w:shd w:val="clear" w:color="auto" w:fill="FFFFFF"/>
        </w:rPr>
        <w:t>. Mental</w:t>
      </w:r>
      <w:r w:rsidR="00636FF9" w:rsidRPr="00636FF9">
        <w:rPr>
          <w:rFonts w:ascii="Arial" w:hAnsi="Arial" w:cs="Arial"/>
          <w:color w:val="212121"/>
          <w:sz w:val="24"/>
          <w:szCs w:val="24"/>
          <w:shd w:val="clear" w:color="auto" w:fill="FFFFFF"/>
        </w:rPr>
        <w:t xml:space="preserve"> </w:t>
      </w:r>
      <w:r w:rsidR="003E3DBF">
        <w:rPr>
          <w:rFonts w:ascii="Arial" w:hAnsi="Arial" w:cs="Arial"/>
          <w:color w:val="212121"/>
          <w:sz w:val="24"/>
          <w:szCs w:val="24"/>
          <w:shd w:val="clear" w:color="auto" w:fill="FFFFFF"/>
        </w:rPr>
        <w:t xml:space="preserve">health </w:t>
      </w:r>
      <w:r w:rsidR="00636FF9" w:rsidRPr="00636FF9">
        <w:rPr>
          <w:rFonts w:ascii="Arial" w:hAnsi="Arial" w:cs="Arial"/>
          <w:color w:val="212121"/>
          <w:sz w:val="24"/>
          <w:szCs w:val="24"/>
          <w:shd w:val="clear" w:color="auto" w:fill="FFFFFF"/>
        </w:rPr>
        <w:t xml:space="preserve">disorders </w:t>
      </w:r>
      <w:r>
        <w:rPr>
          <w:rFonts w:ascii="Arial" w:hAnsi="Arial" w:cs="Arial"/>
          <w:color w:val="212121"/>
          <w:sz w:val="24"/>
          <w:szCs w:val="24"/>
          <w:shd w:val="clear" w:color="auto" w:fill="FFFFFF"/>
        </w:rPr>
        <w:t xml:space="preserve">also </w:t>
      </w:r>
      <w:r w:rsidR="00636FF9" w:rsidRPr="00636FF9">
        <w:rPr>
          <w:rFonts w:ascii="Arial" w:hAnsi="Arial" w:cs="Arial"/>
          <w:color w:val="212121"/>
          <w:sz w:val="24"/>
          <w:szCs w:val="24"/>
          <w:shd w:val="clear" w:color="auto" w:fill="FFFFFF"/>
        </w:rPr>
        <w:t>serve as a significant risk factor for substance use among young people, of</w:t>
      </w:r>
      <w:r w:rsidR="00636FF9">
        <w:rPr>
          <w:rFonts w:ascii="Arial" w:hAnsi="Arial" w:cs="Arial"/>
          <w:color w:val="212121"/>
          <w:sz w:val="24"/>
          <w:szCs w:val="24"/>
          <w:shd w:val="clear" w:color="auto" w:fill="FFFFFF"/>
        </w:rPr>
        <w:t xml:space="preserve">ten leading to drug and alcohol </w:t>
      </w:r>
      <w:r w:rsidR="00636FF9" w:rsidRPr="00636FF9">
        <w:rPr>
          <w:rFonts w:ascii="Arial" w:hAnsi="Arial" w:cs="Arial"/>
          <w:color w:val="212121"/>
          <w:sz w:val="24"/>
          <w:szCs w:val="24"/>
          <w:shd w:val="clear" w:color="auto" w:fill="FFFFFF"/>
        </w:rPr>
        <w:t xml:space="preserve">related issues (Conway et </w:t>
      </w:r>
      <w:r w:rsidR="00531CAA">
        <w:rPr>
          <w:rFonts w:ascii="Arial" w:hAnsi="Arial" w:cs="Arial"/>
          <w:color w:val="212121"/>
          <w:sz w:val="24"/>
          <w:szCs w:val="24"/>
          <w:shd w:val="clear" w:color="auto" w:fill="FFFFFF"/>
        </w:rPr>
        <w:t xml:space="preserve">al., 2016). Children and adolescents experiencing </w:t>
      </w:r>
      <w:r w:rsidR="00636FF9" w:rsidRPr="00636FF9">
        <w:rPr>
          <w:rFonts w:ascii="Arial" w:hAnsi="Arial" w:cs="Arial"/>
          <w:color w:val="212121"/>
          <w:sz w:val="24"/>
          <w:szCs w:val="24"/>
          <w:shd w:val="clear" w:color="auto" w:fill="FFFFFF"/>
        </w:rPr>
        <w:t>challenges, such as anxiety a</w:t>
      </w:r>
      <w:r w:rsidR="00636FF9">
        <w:rPr>
          <w:rFonts w:ascii="Arial" w:hAnsi="Arial" w:cs="Arial"/>
          <w:color w:val="212121"/>
          <w:sz w:val="24"/>
          <w:szCs w:val="24"/>
          <w:shd w:val="clear" w:color="auto" w:fill="FFFFFF"/>
        </w:rPr>
        <w:t xml:space="preserve">nd depression, may turn to mood </w:t>
      </w:r>
      <w:r w:rsidR="00636FF9" w:rsidRPr="00636FF9">
        <w:rPr>
          <w:rFonts w:ascii="Arial" w:hAnsi="Arial" w:cs="Arial"/>
          <w:color w:val="212121"/>
          <w:sz w:val="24"/>
          <w:szCs w:val="24"/>
          <w:shd w:val="clear" w:color="auto" w:fill="FFFFFF"/>
        </w:rPr>
        <w:t>altering substances like marijuana and alcohol as a means of coping with their symptoms</w:t>
      </w:r>
      <w:r w:rsidR="00C946E9">
        <w:rPr>
          <w:rFonts w:ascii="Arial" w:hAnsi="Arial" w:cs="Arial"/>
          <w:color w:val="212121"/>
          <w:sz w:val="24"/>
          <w:szCs w:val="24"/>
          <w:shd w:val="clear" w:color="auto" w:fill="FFFFFF"/>
        </w:rPr>
        <w:t xml:space="preserve"> and to gain the change in emotional state to be able to partake in social activities</w:t>
      </w:r>
      <w:r w:rsidR="00636FF9" w:rsidRPr="00636FF9">
        <w:rPr>
          <w:rFonts w:ascii="Arial" w:hAnsi="Arial" w:cs="Arial"/>
          <w:color w:val="212121"/>
          <w:sz w:val="24"/>
          <w:szCs w:val="24"/>
          <w:shd w:val="clear" w:color="auto" w:fill="FFFFFF"/>
        </w:rPr>
        <w:t>. These substances are o</w:t>
      </w:r>
      <w:r w:rsidR="00C946E9">
        <w:rPr>
          <w:rFonts w:ascii="Arial" w:hAnsi="Arial" w:cs="Arial"/>
          <w:color w:val="212121"/>
          <w:sz w:val="24"/>
          <w:szCs w:val="24"/>
          <w:shd w:val="clear" w:color="auto" w:fill="FFFFFF"/>
        </w:rPr>
        <w:t>ften perceived as less stigmatis</w:t>
      </w:r>
      <w:r w:rsidR="00531CAA">
        <w:rPr>
          <w:rFonts w:ascii="Arial" w:hAnsi="Arial" w:cs="Arial"/>
          <w:color w:val="212121"/>
          <w:sz w:val="24"/>
          <w:szCs w:val="24"/>
          <w:shd w:val="clear" w:color="auto" w:fill="FFFFFF"/>
        </w:rPr>
        <w:t>ing than</w:t>
      </w:r>
      <w:r w:rsidR="00636FF9" w:rsidRPr="00636FF9">
        <w:rPr>
          <w:rFonts w:ascii="Arial" w:hAnsi="Arial" w:cs="Arial"/>
          <w:color w:val="212121"/>
          <w:sz w:val="24"/>
          <w:szCs w:val="24"/>
          <w:shd w:val="clear" w:color="auto" w:fill="FFFFFF"/>
        </w:rPr>
        <w:t xml:space="preserve"> prescription medications within peer groups. However, this pattern of</w:t>
      </w:r>
      <w:r w:rsidR="00C946E9">
        <w:rPr>
          <w:rFonts w:ascii="Arial" w:hAnsi="Arial" w:cs="Arial"/>
          <w:color w:val="212121"/>
          <w:sz w:val="24"/>
          <w:szCs w:val="24"/>
          <w:shd w:val="clear" w:color="auto" w:fill="FFFFFF"/>
        </w:rPr>
        <w:t xml:space="preserve"> substance use can lead to long </w:t>
      </w:r>
      <w:r w:rsidR="00636FF9" w:rsidRPr="00636FF9">
        <w:rPr>
          <w:rFonts w:ascii="Arial" w:hAnsi="Arial" w:cs="Arial"/>
          <w:color w:val="212121"/>
          <w:sz w:val="24"/>
          <w:szCs w:val="24"/>
          <w:shd w:val="clear" w:color="auto" w:fill="FFFFFF"/>
        </w:rPr>
        <w:t>term addiction and dependency, ultimately exacerbating mental health symptoms and contributing to a cycle of worsening wellbeing.</w:t>
      </w:r>
      <w:r>
        <w:rPr>
          <w:rFonts w:ascii="Arial" w:hAnsi="Arial" w:cs="Arial"/>
          <w:color w:val="212121"/>
          <w:sz w:val="24"/>
          <w:szCs w:val="24"/>
          <w:shd w:val="clear" w:color="auto" w:fill="FFFFFF"/>
        </w:rPr>
        <w:t xml:space="preserve"> </w:t>
      </w:r>
    </w:p>
    <w:p w14:paraId="1E6DBAE7" w14:textId="257CB0A2" w:rsidR="00726325" w:rsidRDefault="00726325" w:rsidP="00E30054">
      <w:pPr>
        <w:tabs>
          <w:tab w:val="left" w:pos="2348"/>
        </w:tabs>
        <w:spacing w:before="100" w:beforeAutospacing="1" w:after="100" w:afterAutospacing="1" w:line="360" w:lineRule="auto"/>
        <w:rPr>
          <w:rFonts w:ascii="Arial" w:hAnsi="Arial" w:cs="Arial"/>
          <w:color w:val="212121"/>
          <w:sz w:val="24"/>
          <w:szCs w:val="24"/>
          <w:shd w:val="clear" w:color="auto" w:fill="FFFFFF"/>
        </w:rPr>
      </w:pPr>
      <w:r w:rsidRPr="00726325">
        <w:rPr>
          <w:rFonts w:ascii="Arial" w:hAnsi="Arial" w:cs="Arial"/>
          <w:color w:val="212121"/>
          <w:sz w:val="24"/>
          <w:szCs w:val="24"/>
          <w:shd w:val="clear" w:color="auto" w:fill="FFFFFF"/>
        </w:rPr>
        <w:t>One of the most alarming statistics regarding the</w:t>
      </w:r>
      <w:r w:rsidR="00D64102">
        <w:rPr>
          <w:rFonts w:ascii="Arial" w:hAnsi="Arial" w:cs="Arial"/>
          <w:color w:val="212121"/>
          <w:sz w:val="24"/>
          <w:szCs w:val="24"/>
          <w:shd w:val="clear" w:color="auto" w:fill="FFFFFF"/>
        </w:rPr>
        <w:t xml:space="preserve"> impact of mental health in </w:t>
      </w:r>
      <w:r w:rsidR="00531CAA">
        <w:rPr>
          <w:rFonts w:ascii="Arial" w:hAnsi="Arial" w:cs="Arial"/>
          <w:color w:val="212121"/>
          <w:sz w:val="24"/>
          <w:szCs w:val="24"/>
          <w:shd w:val="clear" w:color="auto" w:fill="FFFFFF"/>
        </w:rPr>
        <w:t xml:space="preserve">children </w:t>
      </w:r>
      <w:r w:rsidRPr="00726325">
        <w:rPr>
          <w:rFonts w:ascii="Arial" w:hAnsi="Arial" w:cs="Arial"/>
          <w:color w:val="212121"/>
          <w:sz w:val="24"/>
          <w:szCs w:val="24"/>
          <w:shd w:val="clear" w:color="auto" w:fill="FFFFFF"/>
        </w:rPr>
        <w:t>and young people is the significant increase in suicide rates within this age group. Suicide has become one of the leading causes of death among young people, with rates among 15-19-year-olds reaching their highest level in over 30 years. Additionally, there has been a disturbing rise in the number of young people experiencing suicidal thoughts, attempting suicide, or engaging in self-harming behaviours</w:t>
      </w:r>
      <w:r w:rsidR="00D64102">
        <w:rPr>
          <w:rFonts w:ascii="Arial" w:hAnsi="Arial" w:cs="Arial"/>
          <w:color w:val="212121"/>
          <w:sz w:val="24"/>
          <w:szCs w:val="24"/>
          <w:shd w:val="clear" w:color="auto" w:fill="FFFFFF"/>
        </w:rPr>
        <w:t>. 2018-19 saw 24% of 17year-olds having self-</w:t>
      </w:r>
      <w:r w:rsidR="00531CAA">
        <w:rPr>
          <w:rFonts w:ascii="Arial" w:hAnsi="Arial" w:cs="Arial"/>
          <w:color w:val="212121"/>
          <w:sz w:val="24"/>
          <w:szCs w:val="24"/>
          <w:shd w:val="clear" w:color="auto" w:fill="FFFFFF"/>
        </w:rPr>
        <w:t>harmed in the previous year</w:t>
      </w:r>
      <w:r w:rsidR="00D64102">
        <w:rPr>
          <w:rFonts w:ascii="Arial" w:hAnsi="Arial" w:cs="Arial"/>
          <w:color w:val="212121"/>
          <w:sz w:val="24"/>
          <w:szCs w:val="24"/>
          <w:shd w:val="clear" w:color="auto" w:fill="FFFFFF"/>
        </w:rPr>
        <w:t>, and 7%</w:t>
      </w:r>
      <w:r w:rsidR="00D64102" w:rsidRPr="00D64102">
        <w:rPr>
          <w:rFonts w:ascii="Arial" w:hAnsi="Arial" w:cs="Arial"/>
          <w:color w:val="212121"/>
          <w:sz w:val="24"/>
          <w:szCs w:val="24"/>
          <w:shd w:val="clear" w:color="auto" w:fill="FFFFFF"/>
        </w:rPr>
        <w:t xml:space="preserve"> having self-harmed with suicidal int</w:t>
      </w:r>
      <w:r w:rsidR="00D64102">
        <w:rPr>
          <w:rFonts w:ascii="Arial" w:hAnsi="Arial" w:cs="Arial"/>
          <w:color w:val="212121"/>
          <w:sz w:val="24"/>
          <w:szCs w:val="24"/>
          <w:shd w:val="clear" w:color="auto" w:fill="FFFFFF"/>
        </w:rPr>
        <w:t>ent in the past</w:t>
      </w:r>
      <w:r w:rsidR="00100B10">
        <w:rPr>
          <w:rFonts w:ascii="Arial" w:hAnsi="Arial" w:cs="Arial"/>
          <w:color w:val="212121"/>
          <w:sz w:val="24"/>
          <w:szCs w:val="24"/>
          <w:shd w:val="clear" w:color="auto" w:fill="FFFFFF"/>
        </w:rPr>
        <w:t>. With y</w:t>
      </w:r>
      <w:r w:rsidR="00531CAA">
        <w:rPr>
          <w:rFonts w:ascii="Arial" w:hAnsi="Arial" w:cs="Arial"/>
          <w:color w:val="212121"/>
          <w:sz w:val="24"/>
          <w:szCs w:val="24"/>
          <w:shd w:val="clear" w:color="auto" w:fill="FFFFFF"/>
        </w:rPr>
        <w:t>oung males being</w:t>
      </w:r>
      <w:r w:rsidR="00100B10" w:rsidRPr="00100B10">
        <w:rPr>
          <w:rFonts w:ascii="Arial" w:hAnsi="Arial" w:cs="Arial"/>
          <w:color w:val="212121"/>
          <w:sz w:val="24"/>
          <w:szCs w:val="24"/>
          <w:shd w:val="clear" w:color="auto" w:fill="FFFFFF"/>
        </w:rPr>
        <w:t xml:space="preserve"> three times more likely t</w:t>
      </w:r>
      <w:r w:rsidR="00531CAA">
        <w:rPr>
          <w:rFonts w:ascii="Arial" w:hAnsi="Arial" w:cs="Arial"/>
          <w:color w:val="212121"/>
          <w:sz w:val="24"/>
          <w:szCs w:val="24"/>
          <w:shd w:val="clear" w:color="auto" w:fill="FFFFFF"/>
        </w:rPr>
        <w:t>o die by suicide, and</w:t>
      </w:r>
      <w:r w:rsidR="00100B10" w:rsidRPr="00100B10">
        <w:rPr>
          <w:rFonts w:ascii="Arial" w:hAnsi="Arial" w:cs="Arial"/>
          <w:color w:val="212121"/>
          <w:sz w:val="24"/>
          <w:szCs w:val="24"/>
          <w:shd w:val="clear" w:color="auto" w:fill="FFFFFF"/>
        </w:rPr>
        <w:t xml:space="preserve"> stigma surrounding mental health discussions amo</w:t>
      </w:r>
      <w:r w:rsidR="00531CAA">
        <w:rPr>
          <w:rFonts w:ascii="Arial" w:hAnsi="Arial" w:cs="Arial"/>
          <w:color w:val="212121"/>
          <w:sz w:val="24"/>
          <w:szCs w:val="24"/>
          <w:shd w:val="clear" w:color="auto" w:fill="FFFFFF"/>
        </w:rPr>
        <w:t xml:space="preserve">ng young men further exacerbating the issue. There is </w:t>
      </w:r>
      <w:r w:rsidR="00100B10" w:rsidRPr="00100B10">
        <w:rPr>
          <w:rFonts w:ascii="Arial" w:hAnsi="Arial" w:cs="Arial"/>
          <w:color w:val="212121"/>
          <w:sz w:val="24"/>
          <w:szCs w:val="24"/>
          <w:shd w:val="clear" w:color="auto" w:fill="FFFFFF"/>
        </w:rPr>
        <w:t>critical need for accessible and effective support services, particularly for young males, who may be reluctant to seek help due to social pressures or discomfort with mental health discourse (Young Minds, 2021).</w:t>
      </w:r>
    </w:p>
    <w:p w14:paraId="26C2A62D" w14:textId="49A37288" w:rsidR="00DD154F" w:rsidRDefault="00FF168F" w:rsidP="00E30054">
      <w:pPr>
        <w:tabs>
          <w:tab w:val="left" w:pos="2348"/>
        </w:tabs>
        <w:spacing w:before="100" w:beforeAutospacing="1" w:after="100" w:afterAutospacing="1" w:line="360" w:lineRule="auto"/>
        <w:rPr>
          <w:rFonts w:ascii="Arial" w:hAnsi="Arial" w:cs="Arial"/>
          <w:sz w:val="24"/>
          <w:szCs w:val="24"/>
        </w:rPr>
      </w:pPr>
      <w:r w:rsidRPr="00FF168F">
        <w:rPr>
          <w:rFonts w:ascii="Arial" w:hAnsi="Arial" w:cs="Arial"/>
          <w:sz w:val="24"/>
          <w:szCs w:val="24"/>
        </w:rPr>
        <w:t>Poor mental health du</w:t>
      </w:r>
      <w:r>
        <w:rPr>
          <w:rFonts w:ascii="Arial" w:hAnsi="Arial" w:cs="Arial"/>
          <w:sz w:val="24"/>
          <w:szCs w:val="24"/>
        </w:rPr>
        <w:t>ring childhood can also have long term</w:t>
      </w:r>
      <w:r w:rsidRPr="00FF168F">
        <w:rPr>
          <w:rFonts w:ascii="Arial" w:hAnsi="Arial" w:cs="Arial"/>
          <w:sz w:val="24"/>
          <w:szCs w:val="24"/>
        </w:rPr>
        <w:t xml:space="preserve"> effects into adulthood, leading to reduced life satisfaction, ongoing mental health challenges, and a diminished quality of life. Emotional disorders, such as anxiety and depression, are frequently associated with persistent mental health difficulties, while behavioural disorders are linked to long-term academic underachievement and an increased risk of substance misuse. These findings highlight the lasting impact of childhood mental health issues and the importance of early intervention to mitig</w:t>
      </w:r>
      <w:r>
        <w:rPr>
          <w:rFonts w:ascii="Arial" w:hAnsi="Arial" w:cs="Arial"/>
          <w:sz w:val="24"/>
          <w:szCs w:val="24"/>
        </w:rPr>
        <w:t xml:space="preserve">ate long-term negative outcomes </w:t>
      </w:r>
      <w:r w:rsidRPr="00FF168F">
        <w:rPr>
          <w:rFonts w:ascii="Arial" w:hAnsi="Arial" w:cs="Arial"/>
          <w:sz w:val="24"/>
          <w:szCs w:val="24"/>
        </w:rPr>
        <w:t>(Schlack et al., 2021)</w:t>
      </w:r>
      <w:r>
        <w:rPr>
          <w:rFonts w:ascii="Arial" w:hAnsi="Arial" w:cs="Arial"/>
          <w:sz w:val="24"/>
          <w:szCs w:val="24"/>
        </w:rPr>
        <w:t>.</w:t>
      </w:r>
    </w:p>
    <w:p w14:paraId="630C7C8A" w14:textId="34398A3E" w:rsidR="008344DD" w:rsidRDefault="00097656" w:rsidP="00EF52D1">
      <w:pPr>
        <w:spacing w:before="100" w:beforeAutospacing="1" w:after="100" w:afterAutospacing="1" w:line="360" w:lineRule="auto"/>
        <w:rPr>
          <w:rFonts w:ascii="Arial" w:hAnsi="Arial" w:cs="Arial"/>
          <w:color w:val="1F1F1F"/>
          <w:sz w:val="24"/>
          <w:szCs w:val="24"/>
        </w:rPr>
      </w:pPr>
      <w:r w:rsidRPr="00097656">
        <w:rPr>
          <w:rFonts w:ascii="Arial" w:hAnsi="Arial" w:cs="Arial"/>
          <w:sz w:val="24"/>
          <w:szCs w:val="24"/>
        </w:rPr>
        <w:t xml:space="preserve">Focusing initially on biological causes, </w:t>
      </w:r>
      <w:r w:rsidR="00954714">
        <w:rPr>
          <w:rFonts w:ascii="Arial" w:hAnsi="Arial" w:cs="Arial"/>
          <w:sz w:val="24"/>
          <w:szCs w:val="24"/>
        </w:rPr>
        <w:t>certain</w:t>
      </w:r>
      <w:r w:rsidRPr="00097656">
        <w:rPr>
          <w:rFonts w:ascii="Arial" w:hAnsi="Arial" w:cs="Arial"/>
          <w:sz w:val="24"/>
          <w:szCs w:val="24"/>
        </w:rPr>
        <w:t xml:space="preserve"> genetic variations and mutations are associated with specific mental health conditions, suggesting that disorders such as schizophrenia and depression may have a hereditary component. Research indicates that these conditions tend to run in families, emphasizing the genetic predisposition to mental health disorders. Furthermore, childre</w:t>
      </w:r>
      <w:r w:rsidR="00531CAA">
        <w:rPr>
          <w:rFonts w:ascii="Arial" w:hAnsi="Arial" w:cs="Arial"/>
          <w:sz w:val="24"/>
          <w:szCs w:val="24"/>
        </w:rPr>
        <w:t>n with ALN</w:t>
      </w:r>
      <w:r w:rsidRPr="00097656">
        <w:rPr>
          <w:rFonts w:ascii="Arial" w:hAnsi="Arial" w:cs="Arial"/>
          <w:sz w:val="24"/>
          <w:szCs w:val="24"/>
        </w:rPr>
        <w:t>, such as Attention Deficit Hyperactivity Disorder (ADHD), Autism Spectrum Disorder (ASD), Dyspraxia, and Dyscalculi</w:t>
      </w:r>
      <w:r w:rsidR="00531CAA">
        <w:rPr>
          <w:rFonts w:ascii="Arial" w:hAnsi="Arial" w:cs="Arial"/>
          <w:sz w:val="24"/>
          <w:szCs w:val="24"/>
        </w:rPr>
        <w:t>a, are at an increased risk</w:t>
      </w:r>
      <w:r w:rsidRPr="00097656">
        <w:rPr>
          <w:rFonts w:ascii="Arial" w:hAnsi="Arial" w:cs="Arial"/>
          <w:sz w:val="24"/>
          <w:szCs w:val="24"/>
        </w:rPr>
        <w:t>. In particular, children diagnosed with ADHD are found to be three times more likely to experience depression (Stoewen, 2022).</w:t>
      </w:r>
      <w:r w:rsidR="00954714">
        <w:rPr>
          <w:rFonts w:ascii="Arial" w:hAnsi="Arial" w:cs="Arial"/>
          <w:sz w:val="24"/>
          <w:szCs w:val="24"/>
        </w:rPr>
        <w:t xml:space="preserve"> </w:t>
      </w:r>
    </w:p>
    <w:p w14:paraId="7EA5ADCC" w14:textId="5BE00AC1" w:rsidR="00BB6D27" w:rsidRDefault="00C50E94" w:rsidP="00EF52D1">
      <w:pPr>
        <w:spacing w:before="100" w:beforeAutospacing="1" w:after="100" w:afterAutospacing="1" w:line="360" w:lineRule="auto"/>
        <w:rPr>
          <w:rFonts w:ascii="Arial" w:hAnsi="Arial" w:cs="Arial"/>
          <w:sz w:val="24"/>
          <w:szCs w:val="24"/>
        </w:rPr>
      </w:pPr>
      <w:r w:rsidRPr="00C50E94">
        <w:rPr>
          <w:rFonts w:ascii="Arial" w:hAnsi="Arial" w:cs="Arial"/>
          <w:sz w:val="24"/>
          <w:szCs w:val="24"/>
        </w:rPr>
        <w:t xml:space="preserve">To effectively support the mental health and wellbeing of children with </w:t>
      </w:r>
      <w:r w:rsidR="00531CAA">
        <w:rPr>
          <w:rFonts w:ascii="Arial" w:hAnsi="Arial" w:cs="Arial"/>
          <w:sz w:val="24"/>
          <w:szCs w:val="24"/>
        </w:rPr>
        <w:t>ALN</w:t>
      </w:r>
      <w:r w:rsidRPr="00C50E94">
        <w:rPr>
          <w:rFonts w:ascii="Arial" w:hAnsi="Arial" w:cs="Arial"/>
          <w:sz w:val="24"/>
          <w:szCs w:val="24"/>
        </w:rPr>
        <w:t>, it is essential to understand the underlying reasons for the l</w:t>
      </w:r>
      <w:r>
        <w:rPr>
          <w:rFonts w:ascii="Arial" w:hAnsi="Arial" w:cs="Arial"/>
          <w:sz w:val="24"/>
          <w:szCs w:val="24"/>
        </w:rPr>
        <w:t xml:space="preserve">ink between these factors. According to </w:t>
      </w:r>
      <w:r w:rsidRPr="00C50E94">
        <w:rPr>
          <w:rFonts w:ascii="Arial" w:hAnsi="Arial" w:cs="Arial"/>
          <w:sz w:val="24"/>
          <w:szCs w:val="24"/>
        </w:rPr>
        <w:t xml:space="preserve">Maslow (1943), children with ALN who face challenges such as poor physical health, or difficulties in forming social connections due to communication or social skills deficits, may struggle to fulfil the foundational needs </w:t>
      </w:r>
      <w:r w:rsidR="00531CAA">
        <w:rPr>
          <w:rFonts w:ascii="Arial" w:hAnsi="Arial" w:cs="Arial"/>
          <w:sz w:val="24"/>
          <w:szCs w:val="24"/>
        </w:rPr>
        <w:t>impeding</w:t>
      </w:r>
      <w:r w:rsidRPr="00C50E94">
        <w:rPr>
          <w:rFonts w:ascii="Arial" w:hAnsi="Arial" w:cs="Arial"/>
          <w:sz w:val="24"/>
          <w:szCs w:val="24"/>
        </w:rPr>
        <w:t xml:space="preserve"> their ability to progress to higher levels of self-actualisation, thereby negatively affecting their overall wellbeing and development.</w:t>
      </w:r>
    </w:p>
    <w:p w14:paraId="5B795FB5" w14:textId="4EF97B37" w:rsidR="002B58B1" w:rsidRDefault="00531CAA" w:rsidP="002B58B1">
      <w:pPr>
        <w:spacing w:before="100" w:beforeAutospacing="1" w:after="100" w:afterAutospacing="1" w:line="360" w:lineRule="auto"/>
        <w:rPr>
          <w:rFonts w:ascii="Arial" w:hAnsi="Arial" w:cs="Arial"/>
          <w:sz w:val="24"/>
          <w:szCs w:val="24"/>
        </w:rPr>
      </w:pPr>
      <w:r>
        <w:rPr>
          <w:rFonts w:ascii="Arial" w:hAnsi="Arial" w:cs="Arial"/>
          <w:sz w:val="24"/>
          <w:szCs w:val="24"/>
        </w:rPr>
        <w:t xml:space="preserve">Difficulties with </w:t>
      </w:r>
      <w:r w:rsidR="002B58B1" w:rsidRPr="002B58B1">
        <w:rPr>
          <w:rFonts w:ascii="Arial" w:hAnsi="Arial" w:cs="Arial"/>
          <w:sz w:val="24"/>
          <w:szCs w:val="24"/>
        </w:rPr>
        <w:t xml:space="preserve">communication in children with </w:t>
      </w:r>
      <w:r>
        <w:rPr>
          <w:rFonts w:ascii="Arial" w:hAnsi="Arial" w:cs="Arial"/>
          <w:sz w:val="24"/>
          <w:szCs w:val="24"/>
        </w:rPr>
        <w:t>ALN</w:t>
      </w:r>
      <w:r w:rsidR="002B58B1" w:rsidRPr="002B58B1">
        <w:rPr>
          <w:rFonts w:ascii="Arial" w:hAnsi="Arial" w:cs="Arial"/>
          <w:sz w:val="24"/>
          <w:szCs w:val="24"/>
        </w:rPr>
        <w:t xml:space="preserve"> can have profound effects on the development of social and cognitive skills, as highlighted by Vygotsky’s (1978) sociocultural theory of le</w:t>
      </w:r>
      <w:r>
        <w:rPr>
          <w:rFonts w:ascii="Arial" w:hAnsi="Arial" w:cs="Arial"/>
          <w:sz w:val="24"/>
          <w:szCs w:val="24"/>
        </w:rPr>
        <w:t>arning. S</w:t>
      </w:r>
      <w:r w:rsidR="002B58B1" w:rsidRPr="002B58B1">
        <w:rPr>
          <w:rFonts w:ascii="Arial" w:hAnsi="Arial" w:cs="Arial"/>
          <w:sz w:val="24"/>
          <w:szCs w:val="24"/>
        </w:rPr>
        <w:t xml:space="preserve">ocial interaction is fundamental to cognitive development, as children acquire knowledge and skills through engagement with more knowledgeable others, such as teachers, peers, and family members. </w:t>
      </w:r>
      <w:r>
        <w:rPr>
          <w:rFonts w:ascii="Arial" w:hAnsi="Arial" w:cs="Arial"/>
          <w:sz w:val="24"/>
          <w:szCs w:val="24"/>
        </w:rPr>
        <w:t>A</w:t>
      </w:r>
      <w:r w:rsidR="002B58B1">
        <w:rPr>
          <w:rFonts w:ascii="Arial" w:hAnsi="Arial" w:cs="Arial"/>
          <w:sz w:val="24"/>
          <w:szCs w:val="24"/>
        </w:rPr>
        <w:t xml:space="preserve"> lack of ability to ask questions, sha</w:t>
      </w:r>
      <w:r w:rsidR="00404625">
        <w:rPr>
          <w:rFonts w:ascii="Arial" w:hAnsi="Arial" w:cs="Arial"/>
          <w:sz w:val="24"/>
          <w:szCs w:val="24"/>
        </w:rPr>
        <w:t xml:space="preserve">re ideas and express emotions </w:t>
      </w:r>
      <w:r w:rsidR="002B58B1">
        <w:rPr>
          <w:rFonts w:ascii="Arial" w:hAnsi="Arial" w:cs="Arial"/>
          <w:sz w:val="24"/>
          <w:szCs w:val="24"/>
        </w:rPr>
        <w:t>can affect not only academic success but also the ability to form relationships, gain a sense of self and develop emotional regulation skills, all of which will have a negative effect on the child’</w:t>
      </w:r>
      <w:r w:rsidR="00404625">
        <w:rPr>
          <w:rFonts w:ascii="Arial" w:hAnsi="Arial" w:cs="Arial"/>
          <w:sz w:val="24"/>
          <w:szCs w:val="24"/>
        </w:rPr>
        <w:t>s wellbeing.</w:t>
      </w:r>
    </w:p>
    <w:p w14:paraId="3B3C5E91" w14:textId="6C8E60C7" w:rsidR="00C94C7B" w:rsidRDefault="00C94C7B" w:rsidP="00C94C7B">
      <w:pPr>
        <w:spacing w:before="100" w:beforeAutospacing="1" w:after="100" w:afterAutospacing="1" w:line="360" w:lineRule="auto"/>
        <w:rPr>
          <w:rFonts w:ascii="Arial" w:hAnsi="Arial" w:cs="Arial"/>
          <w:sz w:val="24"/>
          <w:szCs w:val="24"/>
        </w:rPr>
      </w:pPr>
      <w:r w:rsidRPr="00C94C7B">
        <w:rPr>
          <w:rFonts w:ascii="Arial" w:hAnsi="Arial" w:cs="Arial"/>
          <w:sz w:val="24"/>
          <w:szCs w:val="24"/>
        </w:rPr>
        <w:t xml:space="preserve">Smith and Grzywacz (2014) found that parents and caregivers of children with </w:t>
      </w:r>
      <w:r w:rsidR="00404625">
        <w:rPr>
          <w:rFonts w:ascii="Arial" w:hAnsi="Arial" w:cs="Arial"/>
          <w:sz w:val="24"/>
          <w:szCs w:val="24"/>
        </w:rPr>
        <w:t>ALN</w:t>
      </w:r>
      <w:r w:rsidRPr="00C94C7B">
        <w:rPr>
          <w:rFonts w:ascii="Arial" w:hAnsi="Arial" w:cs="Arial"/>
          <w:sz w:val="24"/>
          <w:szCs w:val="24"/>
        </w:rPr>
        <w:t xml:space="preserve"> reported higher levels of stress, anxiety, and depression compared to parents of typically deve</w:t>
      </w:r>
      <w:r w:rsidR="00404625">
        <w:rPr>
          <w:rFonts w:ascii="Arial" w:hAnsi="Arial" w:cs="Arial"/>
          <w:sz w:val="24"/>
          <w:szCs w:val="24"/>
        </w:rPr>
        <w:t>loping children. T</w:t>
      </w:r>
      <w:r w:rsidRPr="00C94C7B">
        <w:rPr>
          <w:rFonts w:ascii="Arial" w:hAnsi="Arial" w:cs="Arial"/>
          <w:sz w:val="24"/>
          <w:szCs w:val="24"/>
        </w:rPr>
        <w:t>he level of stress within a household has been associated with increased mental health challenges in young children (Fields et al., 2021). Using Bronfenbrenner’s (1979) Ecological Systems Theory, it is clear that the child’s microsystem plays a crucial role, highlighting the importance of supporting the parents and caregivers of children with ALN to ensure they positively influence the child’s development. Furthermore, the relationship</w:t>
      </w:r>
      <w:r>
        <w:rPr>
          <w:rFonts w:ascii="Arial" w:hAnsi="Arial" w:cs="Arial"/>
          <w:sz w:val="24"/>
          <w:szCs w:val="24"/>
        </w:rPr>
        <w:t xml:space="preserve"> between parents and the school referred to as the mesosystem, </w:t>
      </w:r>
      <w:r w:rsidRPr="00C94C7B">
        <w:rPr>
          <w:rFonts w:ascii="Arial" w:hAnsi="Arial" w:cs="Arial"/>
          <w:sz w:val="24"/>
          <w:szCs w:val="24"/>
        </w:rPr>
        <w:t>is equally vital. The Additional Learning Needs Code for Wales (Welsh Government, 2021b) outlines the expectation for positive</w:t>
      </w:r>
      <w:r w:rsidR="00404625">
        <w:rPr>
          <w:rFonts w:ascii="Arial" w:hAnsi="Arial" w:cs="Arial"/>
          <w:sz w:val="24"/>
          <w:szCs w:val="24"/>
        </w:rPr>
        <w:t xml:space="preserve"> communication </w:t>
      </w:r>
      <w:r>
        <w:rPr>
          <w:rFonts w:ascii="Arial" w:hAnsi="Arial" w:cs="Arial"/>
          <w:sz w:val="24"/>
          <w:szCs w:val="24"/>
        </w:rPr>
        <w:t>between parents, schools, and l</w:t>
      </w:r>
      <w:r w:rsidR="00404625">
        <w:rPr>
          <w:rFonts w:ascii="Arial" w:hAnsi="Arial" w:cs="Arial"/>
          <w:sz w:val="24"/>
          <w:szCs w:val="24"/>
        </w:rPr>
        <w:t xml:space="preserve">ocal authorities to </w:t>
      </w:r>
      <w:r w:rsidRPr="00C94C7B">
        <w:rPr>
          <w:rFonts w:ascii="Arial" w:hAnsi="Arial" w:cs="Arial"/>
          <w:sz w:val="24"/>
          <w:szCs w:val="24"/>
        </w:rPr>
        <w:t>support children with ALN. This guidance, at the macrosyste</w:t>
      </w:r>
      <w:r w:rsidR="00404625">
        <w:rPr>
          <w:rFonts w:ascii="Arial" w:hAnsi="Arial" w:cs="Arial"/>
          <w:sz w:val="24"/>
          <w:szCs w:val="24"/>
        </w:rPr>
        <w:t xml:space="preserve">m level, ensures that children </w:t>
      </w:r>
      <w:r w:rsidRPr="00C94C7B">
        <w:rPr>
          <w:rFonts w:ascii="Arial" w:hAnsi="Arial" w:cs="Arial"/>
          <w:sz w:val="24"/>
          <w:szCs w:val="24"/>
        </w:rPr>
        <w:t>and their familie</w:t>
      </w:r>
      <w:r w:rsidR="00404625">
        <w:rPr>
          <w:rFonts w:ascii="Arial" w:hAnsi="Arial" w:cs="Arial"/>
          <w:sz w:val="24"/>
          <w:szCs w:val="24"/>
        </w:rPr>
        <w:t>s receive the necessary support.</w:t>
      </w:r>
      <w:r w:rsidRPr="00C94C7B">
        <w:rPr>
          <w:rFonts w:ascii="Arial" w:hAnsi="Arial" w:cs="Arial"/>
          <w:sz w:val="24"/>
          <w:szCs w:val="24"/>
        </w:rPr>
        <w:t xml:space="preserve"> However, challenges such as delays in diagnosis and long waiting lists, often exacerbated by financial constraints withi</w:t>
      </w:r>
      <w:r w:rsidR="00404625">
        <w:rPr>
          <w:rFonts w:ascii="Arial" w:hAnsi="Arial" w:cs="Arial"/>
          <w:sz w:val="24"/>
          <w:szCs w:val="24"/>
        </w:rPr>
        <w:t xml:space="preserve">n the NHS and local government, </w:t>
      </w:r>
      <w:r w:rsidRPr="00C94C7B">
        <w:rPr>
          <w:rFonts w:ascii="Arial" w:hAnsi="Arial" w:cs="Arial"/>
          <w:sz w:val="24"/>
          <w:szCs w:val="24"/>
        </w:rPr>
        <w:t>el</w:t>
      </w:r>
      <w:r>
        <w:rPr>
          <w:rFonts w:ascii="Arial" w:hAnsi="Arial" w:cs="Arial"/>
          <w:sz w:val="24"/>
          <w:szCs w:val="24"/>
        </w:rPr>
        <w:t xml:space="preserve">ements of the child’s exosystem, </w:t>
      </w:r>
      <w:r w:rsidRPr="00C94C7B">
        <w:rPr>
          <w:rFonts w:ascii="Arial" w:hAnsi="Arial" w:cs="Arial"/>
          <w:sz w:val="24"/>
          <w:szCs w:val="24"/>
        </w:rPr>
        <w:t>can prevent families from accessing the support they need. For example, thousands of children are facing wait times of over two years for their initial appointments, with some children with suspected con</w:t>
      </w:r>
      <w:r w:rsidR="00404625">
        <w:rPr>
          <w:rFonts w:ascii="Arial" w:hAnsi="Arial" w:cs="Arial"/>
          <w:sz w:val="24"/>
          <w:szCs w:val="24"/>
        </w:rPr>
        <w:t>ditions such as ADHD,</w:t>
      </w:r>
      <w:r w:rsidRPr="00C94C7B">
        <w:rPr>
          <w:rFonts w:ascii="Arial" w:hAnsi="Arial" w:cs="Arial"/>
          <w:sz w:val="24"/>
          <w:szCs w:val="24"/>
        </w:rPr>
        <w:t xml:space="preserve"> autism, cerebr</w:t>
      </w:r>
      <w:r w:rsidR="00404625">
        <w:rPr>
          <w:rFonts w:ascii="Arial" w:hAnsi="Arial" w:cs="Arial"/>
          <w:sz w:val="24"/>
          <w:szCs w:val="24"/>
        </w:rPr>
        <w:t>al palsy, and various mobility</w:t>
      </w:r>
      <w:r w:rsidRPr="00C94C7B">
        <w:rPr>
          <w:rFonts w:ascii="Arial" w:hAnsi="Arial" w:cs="Arial"/>
          <w:sz w:val="24"/>
          <w:szCs w:val="24"/>
        </w:rPr>
        <w:t>, and communication difficulties waiting more than four years for a diagnosis and professional support (Children's Commissioner, 2024).</w:t>
      </w:r>
    </w:p>
    <w:p w14:paraId="4F62C0E4" w14:textId="4775E4BF" w:rsidR="00C94C7B" w:rsidRDefault="00C75EDB" w:rsidP="00C94C7B">
      <w:pPr>
        <w:spacing w:before="100" w:beforeAutospacing="1" w:after="100" w:afterAutospacing="1" w:line="360" w:lineRule="auto"/>
        <w:rPr>
          <w:rFonts w:ascii="Arial" w:hAnsi="Arial" w:cs="Arial"/>
          <w:sz w:val="24"/>
          <w:szCs w:val="24"/>
        </w:rPr>
      </w:pPr>
      <w:r w:rsidRPr="00C75EDB">
        <w:rPr>
          <w:rFonts w:ascii="Arial" w:hAnsi="Arial" w:cs="Arial"/>
          <w:sz w:val="24"/>
          <w:szCs w:val="24"/>
        </w:rPr>
        <w:t>Schools must ensure that children with suspected or diagn</w:t>
      </w:r>
      <w:r>
        <w:rPr>
          <w:rFonts w:ascii="Arial" w:hAnsi="Arial" w:cs="Arial"/>
          <w:sz w:val="24"/>
          <w:szCs w:val="24"/>
        </w:rPr>
        <w:t>osed ALN</w:t>
      </w:r>
      <w:r w:rsidRPr="00C75EDB">
        <w:rPr>
          <w:rFonts w:ascii="Arial" w:hAnsi="Arial" w:cs="Arial"/>
          <w:sz w:val="24"/>
          <w:szCs w:val="24"/>
        </w:rPr>
        <w:t xml:space="preserve"> receive the appropriate support to access an education tailored to their </w:t>
      </w:r>
      <w:r w:rsidR="00404625">
        <w:rPr>
          <w:rFonts w:ascii="Arial" w:hAnsi="Arial" w:cs="Arial"/>
          <w:sz w:val="24"/>
          <w:szCs w:val="24"/>
        </w:rPr>
        <w:t xml:space="preserve">individual needs. </w:t>
      </w:r>
      <w:r w:rsidRPr="00C75EDB">
        <w:rPr>
          <w:rFonts w:ascii="Arial" w:hAnsi="Arial" w:cs="Arial"/>
          <w:sz w:val="24"/>
          <w:szCs w:val="24"/>
        </w:rPr>
        <w:t>This is in line with the provisions outlined in the Additional Learning Needs and Education Tribunal (Wales) Act (2018), which places a legal obligation on schools to create a supportive, inclusive environment. Th</w:t>
      </w:r>
      <w:r>
        <w:rPr>
          <w:rFonts w:ascii="Arial" w:hAnsi="Arial" w:cs="Arial"/>
          <w:sz w:val="24"/>
          <w:szCs w:val="24"/>
        </w:rPr>
        <w:t>is includes providing personalis</w:t>
      </w:r>
      <w:r w:rsidRPr="00C75EDB">
        <w:rPr>
          <w:rFonts w:ascii="Arial" w:hAnsi="Arial" w:cs="Arial"/>
          <w:sz w:val="24"/>
          <w:szCs w:val="24"/>
        </w:rPr>
        <w:t>ed learning str</w:t>
      </w:r>
      <w:r>
        <w:rPr>
          <w:rFonts w:ascii="Arial" w:hAnsi="Arial" w:cs="Arial"/>
          <w:sz w:val="24"/>
          <w:szCs w:val="24"/>
        </w:rPr>
        <w:t xml:space="preserve">ategies, ensuring accessibility and working collaboratively with external services such as speech </w:t>
      </w:r>
      <w:r w:rsidR="00FD7E00">
        <w:rPr>
          <w:rFonts w:ascii="Arial" w:hAnsi="Arial" w:cs="Arial"/>
          <w:sz w:val="24"/>
          <w:szCs w:val="24"/>
        </w:rPr>
        <w:t xml:space="preserve">and language </w:t>
      </w:r>
      <w:r>
        <w:rPr>
          <w:rFonts w:ascii="Arial" w:hAnsi="Arial" w:cs="Arial"/>
          <w:sz w:val="24"/>
          <w:szCs w:val="24"/>
        </w:rPr>
        <w:t>therapists.</w:t>
      </w:r>
      <w:r w:rsidRPr="00C75EDB">
        <w:rPr>
          <w:rFonts w:ascii="Arial" w:hAnsi="Arial" w:cs="Arial"/>
          <w:sz w:val="24"/>
          <w:szCs w:val="24"/>
        </w:rPr>
        <w:t xml:space="preserve"> </w:t>
      </w:r>
      <w:r w:rsidR="00FD7E00">
        <w:rPr>
          <w:rFonts w:ascii="Arial" w:hAnsi="Arial" w:cs="Arial"/>
          <w:sz w:val="24"/>
          <w:szCs w:val="24"/>
        </w:rPr>
        <w:t xml:space="preserve">Staff should be trained and encouraged to use interventions such as Social Stories cards </w:t>
      </w:r>
      <w:r w:rsidR="00FD7E00" w:rsidRPr="00FD7E00">
        <w:rPr>
          <w:rFonts w:ascii="Arial" w:hAnsi="Arial" w:cs="Arial"/>
          <w:sz w:val="24"/>
          <w:szCs w:val="24"/>
        </w:rPr>
        <w:t>(Gray, 2015)</w:t>
      </w:r>
      <w:r w:rsidR="00FD7E00">
        <w:rPr>
          <w:rFonts w:ascii="Arial" w:hAnsi="Arial" w:cs="Arial"/>
          <w:sz w:val="24"/>
          <w:szCs w:val="24"/>
        </w:rPr>
        <w:t xml:space="preserve"> and assistive technologies to support communication and social understanding. </w:t>
      </w:r>
      <w:r w:rsidRPr="00C75EDB">
        <w:rPr>
          <w:rFonts w:ascii="Arial" w:hAnsi="Arial" w:cs="Arial"/>
          <w:sz w:val="24"/>
          <w:szCs w:val="24"/>
        </w:rPr>
        <w:t>By doing so, schools play a crucial role in promoting the emotional, cognitive, and social development of children with ALN, which c</w:t>
      </w:r>
      <w:r>
        <w:rPr>
          <w:rFonts w:ascii="Arial" w:hAnsi="Arial" w:cs="Arial"/>
          <w:sz w:val="24"/>
          <w:szCs w:val="24"/>
        </w:rPr>
        <w:t>an significantly contribute to</w:t>
      </w:r>
      <w:r w:rsidRPr="00C75EDB">
        <w:rPr>
          <w:rFonts w:ascii="Arial" w:hAnsi="Arial" w:cs="Arial"/>
          <w:sz w:val="24"/>
          <w:szCs w:val="24"/>
        </w:rPr>
        <w:t xml:space="preserve"> mental wellbeing.</w:t>
      </w:r>
    </w:p>
    <w:p w14:paraId="778675E4" w14:textId="770830D6" w:rsidR="00A364EA" w:rsidRPr="00A364EA" w:rsidRDefault="00A364EA" w:rsidP="00A364EA">
      <w:pPr>
        <w:spacing w:before="100" w:beforeAutospacing="1" w:after="100" w:afterAutospacing="1" w:line="360" w:lineRule="auto"/>
        <w:rPr>
          <w:rFonts w:ascii="Arial" w:hAnsi="Arial" w:cs="Arial"/>
          <w:sz w:val="24"/>
          <w:szCs w:val="24"/>
        </w:rPr>
      </w:pPr>
      <w:r w:rsidRPr="00A364EA">
        <w:rPr>
          <w:rFonts w:ascii="Arial" w:hAnsi="Arial" w:cs="Arial"/>
          <w:sz w:val="24"/>
          <w:szCs w:val="24"/>
        </w:rPr>
        <w:t xml:space="preserve">Environmental factors are a significant cause of mental health and wellbeing issues in children and young people. Adverse Childhood Experiences (ACEs) </w:t>
      </w:r>
      <w:r w:rsidR="00404625">
        <w:rPr>
          <w:rFonts w:ascii="Arial" w:hAnsi="Arial" w:cs="Arial"/>
          <w:sz w:val="24"/>
          <w:szCs w:val="24"/>
        </w:rPr>
        <w:t xml:space="preserve">are </w:t>
      </w:r>
      <w:r w:rsidRPr="00A364EA">
        <w:rPr>
          <w:rFonts w:ascii="Arial" w:hAnsi="Arial" w:cs="Arial"/>
          <w:sz w:val="24"/>
          <w:szCs w:val="24"/>
        </w:rPr>
        <w:t>even</w:t>
      </w:r>
      <w:r w:rsidR="00C71AAD">
        <w:rPr>
          <w:rFonts w:ascii="Arial" w:hAnsi="Arial" w:cs="Arial"/>
          <w:sz w:val="24"/>
          <w:szCs w:val="24"/>
        </w:rPr>
        <w:t>ts or situations that are stressful and</w:t>
      </w:r>
      <w:r w:rsidRPr="00A364EA">
        <w:rPr>
          <w:rFonts w:ascii="Arial" w:hAnsi="Arial" w:cs="Arial"/>
          <w:sz w:val="24"/>
          <w:szCs w:val="24"/>
        </w:rPr>
        <w:t xml:space="preserve"> traumatic during childhood and adolescence. These experiences can be singular events or ongoing threats that </w:t>
      </w:r>
      <w:r w:rsidR="00C71AAD">
        <w:rPr>
          <w:rFonts w:ascii="Arial" w:hAnsi="Arial" w:cs="Arial"/>
          <w:sz w:val="24"/>
          <w:szCs w:val="24"/>
        </w:rPr>
        <w:t>impact</w:t>
      </w:r>
      <w:r w:rsidRPr="00A364EA">
        <w:rPr>
          <w:rFonts w:ascii="Arial" w:hAnsi="Arial" w:cs="Arial"/>
          <w:sz w:val="24"/>
          <w:szCs w:val="24"/>
        </w:rPr>
        <w:t xml:space="preserve"> a</w:t>
      </w:r>
      <w:r w:rsidR="00C71AAD">
        <w:rPr>
          <w:rFonts w:ascii="Arial" w:hAnsi="Arial" w:cs="Arial"/>
          <w:sz w:val="24"/>
          <w:szCs w:val="24"/>
        </w:rPr>
        <w:t xml:space="preserve"> young person's safety</w:t>
      </w:r>
      <w:r w:rsidRPr="00A364EA">
        <w:rPr>
          <w:rFonts w:ascii="Arial" w:hAnsi="Arial" w:cs="Arial"/>
          <w:sz w:val="24"/>
          <w:szCs w:val="24"/>
        </w:rPr>
        <w:t xml:space="preserve">, trust, or physical wellbeing. ACEs </w:t>
      </w:r>
      <w:r w:rsidR="00C71AAD">
        <w:rPr>
          <w:rFonts w:ascii="Arial" w:hAnsi="Arial" w:cs="Arial"/>
          <w:sz w:val="24"/>
          <w:szCs w:val="24"/>
        </w:rPr>
        <w:t>inculde</w:t>
      </w:r>
      <w:r w:rsidRPr="00A364EA">
        <w:rPr>
          <w:rFonts w:ascii="Arial" w:hAnsi="Arial" w:cs="Arial"/>
          <w:sz w:val="24"/>
          <w:szCs w:val="24"/>
        </w:rPr>
        <w:t xml:space="preserve"> physical, sexual, or emotional abuse, living with someone who has substance use or mental health issues, exposure to violence, or experiencing bereavement (NHS, 2021). Statistics indicate that 47% of individuals experience at least one ACE during childhood (Bellis et al., 2014). The impact of ACEs is profound, as they are linked to an increased risk of both physical and mental health issues later in life. Notably, one in three diagnosed mental health conditions in adulthood are associated with ACEs. These earl</w:t>
      </w:r>
      <w:r w:rsidR="00404625">
        <w:rPr>
          <w:rFonts w:ascii="Arial" w:hAnsi="Arial" w:cs="Arial"/>
          <w:sz w:val="24"/>
          <w:szCs w:val="24"/>
        </w:rPr>
        <w:t>y experiences also</w:t>
      </w:r>
      <w:r w:rsidRPr="00A364EA">
        <w:rPr>
          <w:rFonts w:ascii="Arial" w:hAnsi="Arial" w:cs="Arial"/>
          <w:sz w:val="24"/>
          <w:szCs w:val="24"/>
        </w:rPr>
        <w:t xml:space="preserve"> affe</w:t>
      </w:r>
      <w:r w:rsidR="00404625">
        <w:rPr>
          <w:rFonts w:ascii="Arial" w:hAnsi="Arial" w:cs="Arial"/>
          <w:sz w:val="24"/>
          <w:szCs w:val="24"/>
        </w:rPr>
        <w:t>ct a child's ability to</w:t>
      </w:r>
      <w:r w:rsidRPr="00A364EA">
        <w:rPr>
          <w:rFonts w:ascii="Arial" w:hAnsi="Arial" w:cs="Arial"/>
          <w:sz w:val="24"/>
          <w:szCs w:val="24"/>
        </w:rPr>
        <w:t xml:space="preserve"> regulate emotions, form and </w:t>
      </w:r>
      <w:r w:rsidR="00404625">
        <w:rPr>
          <w:rFonts w:ascii="Arial" w:hAnsi="Arial" w:cs="Arial"/>
          <w:sz w:val="24"/>
          <w:szCs w:val="24"/>
        </w:rPr>
        <w:t>maintain healthy</w:t>
      </w:r>
      <w:r w:rsidRPr="00A364EA">
        <w:rPr>
          <w:rFonts w:ascii="Arial" w:hAnsi="Arial" w:cs="Arial"/>
          <w:sz w:val="24"/>
          <w:szCs w:val="24"/>
        </w:rPr>
        <w:t xml:space="preserve"> relationships, and manage behaviour in educational set</w:t>
      </w:r>
      <w:r w:rsidR="00404625">
        <w:rPr>
          <w:rFonts w:ascii="Arial" w:hAnsi="Arial" w:cs="Arial"/>
          <w:sz w:val="24"/>
          <w:szCs w:val="24"/>
        </w:rPr>
        <w:t>tings (NHS, 2021). C</w:t>
      </w:r>
      <w:r w:rsidRPr="00A364EA">
        <w:rPr>
          <w:rFonts w:ascii="Arial" w:hAnsi="Arial" w:cs="Arial"/>
          <w:sz w:val="24"/>
          <w:szCs w:val="24"/>
        </w:rPr>
        <w:t>hildren and young people who have exp</w:t>
      </w:r>
      <w:r w:rsidR="00404625">
        <w:rPr>
          <w:rFonts w:ascii="Arial" w:hAnsi="Arial" w:cs="Arial"/>
          <w:sz w:val="24"/>
          <w:szCs w:val="24"/>
        </w:rPr>
        <w:t xml:space="preserve">erienced ACEs are </w:t>
      </w:r>
      <w:r w:rsidRPr="00A364EA">
        <w:rPr>
          <w:rFonts w:ascii="Arial" w:hAnsi="Arial" w:cs="Arial"/>
          <w:sz w:val="24"/>
          <w:szCs w:val="24"/>
        </w:rPr>
        <w:t>more likely to engage in binge drinking, smoking, have low levels of mental wellbeing, engage in underage sex, experience unplanned pregnancies, be involved in violence, and face incarceration (Burke et al., 2011). Given the significant impact these factors can have on a young person's life, it is crucial to understand the theoretical underpinnings of how A</w:t>
      </w:r>
      <w:r>
        <w:rPr>
          <w:rFonts w:ascii="Arial" w:hAnsi="Arial" w:cs="Arial"/>
          <w:sz w:val="24"/>
          <w:szCs w:val="24"/>
        </w:rPr>
        <w:t>CEs affect the developing mind.</w:t>
      </w:r>
    </w:p>
    <w:p w14:paraId="62438F23" w14:textId="6F88B540" w:rsidR="00A364EA" w:rsidRPr="00A364EA" w:rsidRDefault="00404625" w:rsidP="00A364EA">
      <w:pPr>
        <w:spacing w:before="100" w:beforeAutospacing="1" w:after="100" w:afterAutospacing="1" w:line="360" w:lineRule="auto"/>
        <w:rPr>
          <w:rFonts w:ascii="Arial" w:hAnsi="Arial" w:cs="Arial"/>
          <w:sz w:val="24"/>
          <w:szCs w:val="24"/>
        </w:rPr>
      </w:pPr>
      <w:r>
        <w:rPr>
          <w:rFonts w:ascii="Arial" w:hAnsi="Arial" w:cs="Arial"/>
          <w:sz w:val="24"/>
          <w:szCs w:val="24"/>
        </w:rPr>
        <w:t>Bandura's (1977) Social Learning T</w:t>
      </w:r>
      <w:r w:rsidR="00A364EA" w:rsidRPr="00A364EA">
        <w:rPr>
          <w:rFonts w:ascii="Arial" w:hAnsi="Arial" w:cs="Arial"/>
          <w:sz w:val="24"/>
          <w:szCs w:val="24"/>
        </w:rPr>
        <w:t>heory demonstrates that individuals acquire new behaviours by observing and imitating the actions of others</w:t>
      </w:r>
      <w:r w:rsidR="00A364EA">
        <w:rPr>
          <w:rFonts w:ascii="Arial" w:hAnsi="Arial" w:cs="Arial"/>
          <w:sz w:val="24"/>
          <w:szCs w:val="24"/>
        </w:rPr>
        <w:t xml:space="preserve">. The four stages of the theory, </w:t>
      </w:r>
      <w:r w:rsidR="00A364EA" w:rsidRPr="00A364EA">
        <w:rPr>
          <w:rFonts w:ascii="Arial" w:hAnsi="Arial" w:cs="Arial"/>
          <w:sz w:val="24"/>
          <w:szCs w:val="24"/>
        </w:rPr>
        <w:t>attention, retentio</w:t>
      </w:r>
      <w:r w:rsidR="00A364EA">
        <w:rPr>
          <w:rFonts w:ascii="Arial" w:hAnsi="Arial" w:cs="Arial"/>
          <w:sz w:val="24"/>
          <w:szCs w:val="24"/>
        </w:rPr>
        <w:t xml:space="preserve">n, reproduction, and motivation </w:t>
      </w:r>
      <w:r w:rsidR="00A364EA" w:rsidRPr="00A364EA">
        <w:rPr>
          <w:rFonts w:ascii="Arial" w:hAnsi="Arial" w:cs="Arial"/>
          <w:sz w:val="24"/>
          <w:szCs w:val="24"/>
        </w:rPr>
        <w:t>could explain the results of Farrington and Loeber’s (1999) study, which found that children exposed to violence in the home are more likely to exhibit violent behaviour during childhood and</w:t>
      </w:r>
      <w:r>
        <w:rPr>
          <w:rFonts w:ascii="Arial" w:hAnsi="Arial" w:cs="Arial"/>
          <w:sz w:val="24"/>
          <w:szCs w:val="24"/>
        </w:rPr>
        <w:t xml:space="preserve"> adulthood. The </w:t>
      </w:r>
      <w:r w:rsidR="00A364EA" w:rsidRPr="00A364EA">
        <w:rPr>
          <w:rFonts w:ascii="Arial" w:hAnsi="Arial" w:cs="Arial"/>
          <w:sz w:val="24"/>
          <w:szCs w:val="24"/>
        </w:rPr>
        <w:t xml:space="preserve">theory is further supported by evidence showing that children of parents struggling with substance misuse are more likely to develop substance misuse issues themselves (Li, Pentz, &amp; Chou, 2002). In contrast, Hatoum et al. (2021) </w:t>
      </w:r>
      <w:r>
        <w:rPr>
          <w:rFonts w:ascii="Arial" w:hAnsi="Arial" w:cs="Arial"/>
          <w:sz w:val="24"/>
          <w:szCs w:val="24"/>
        </w:rPr>
        <w:t xml:space="preserve">found that genetic factors </w:t>
      </w:r>
      <w:r w:rsidR="00A364EA" w:rsidRPr="00A364EA">
        <w:rPr>
          <w:rFonts w:ascii="Arial" w:hAnsi="Arial" w:cs="Arial"/>
          <w:sz w:val="24"/>
          <w:szCs w:val="24"/>
        </w:rPr>
        <w:t xml:space="preserve">explain the link between parental substance misuse and substance misuse in children. However, </w:t>
      </w:r>
      <w:r>
        <w:rPr>
          <w:rFonts w:ascii="Arial" w:hAnsi="Arial" w:cs="Arial"/>
          <w:sz w:val="24"/>
          <w:szCs w:val="24"/>
        </w:rPr>
        <w:t xml:space="preserve">this study also identified the </w:t>
      </w:r>
      <w:r w:rsidR="00A364EA" w:rsidRPr="00A364EA">
        <w:rPr>
          <w:rFonts w:ascii="Arial" w:hAnsi="Arial" w:cs="Arial"/>
          <w:sz w:val="24"/>
          <w:szCs w:val="24"/>
        </w:rPr>
        <w:t>importance of an individual’s ability to regulate their be</w:t>
      </w:r>
      <w:r w:rsidR="00A364EA">
        <w:rPr>
          <w:rFonts w:ascii="Arial" w:hAnsi="Arial" w:cs="Arial"/>
          <w:sz w:val="24"/>
          <w:szCs w:val="24"/>
        </w:rPr>
        <w:t xml:space="preserve">haviour and cognitive functions, </w:t>
      </w:r>
      <w:r w:rsidR="00A364EA" w:rsidRPr="00A364EA">
        <w:rPr>
          <w:rFonts w:ascii="Arial" w:hAnsi="Arial" w:cs="Arial"/>
          <w:sz w:val="24"/>
          <w:szCs w:val="24"/>
        </w:rPr>
        <w:t>two areas of development that are significantly impacted by exposu</w:t>
      </w:r>
      <w:r w:rsidR="00A364EA">
        <w:rPr>
          <w:rFonts w:ascii="Arial" w:hAnsi="Arial" w:cs="Arial"/>
          <w:sz w:val="24"/>
          <w:szCs w:val="24"/>
        </w:rPr>
        <w:t>re to ACEs (Cole &amp; Diaz, 2024).</w:t>
      </w:r>
    </w:p>
    <w:p w14:paraId="54D71358" w14:textId="6F766307" w:rsidR="00A364EA" w:rsidRDefault="00A364EA" w:rsidP="00A364EA">
      <w:pPr>
        <w:spacing w:before="100" w:beforeAutospacing="1" w:after="100" w:afterAutospacing="1" w:line="360" w:lineRule="auto"/>
        <w:rPr>
          <w:rFonts w:ascii="Arial" w:hAnsi="Arial" w:cs="Arial"/>
          <w:sz w:val="24"/>
          <w:szCs w:val="24"/>
        </w:rPr>
      </w:pPr>
      <w:r w:rsidRPr="00A364EA">
        <w:rPr>
          <w:rFonts w:ascii="Arial" w:hAnsi="Arial" w:cs="Arial"/>
          <w:sz w:val="24"/>
          <w:szCs w:val="24"/>
        </w:rPr>
        <w:t>Bowlby (1979) argued that emotional bonds formed between a child and their caregiver are fundamental to the child’s emotional development, providing security and comfort, an</w:t>
      </w:r>
      <w:r w:rsidR="00C71AAD">
        <w:rPr>
          <w:rFonts w:ascii="Arial" w:hAnsi="Arial" w:cs="Arial"/>
          <w:sz w:val="24"/>
          <w:szCs w:val="24"/>
        </w:rPr>
        <w:t xml:space="preserve">d offering a safe place </w:t>
      </w:r>
      <w:r w:rsidRPr="00A364EA">
        <w:rPr>
          <w:rFonts w:ascii="Arial" w:hAnsi="Arial" w:cs="Arial"/>
          <w:sz w:val="24"/>
          <w:szCs w:val="24"/>
        </w:rPr>
        <w:t>from whic</w:t>
      </w:r>
      <w:r w:rsidR="00C71AAD">
        <w:rPr>
          <w:rFonts w:ascii="Arial" w:hAnsi="Arial" w:cs="Arial"/>
          <w:sz w:val="24"/>
          <w:szCs w:val="24"/>
        </w:rPr>
        <w:t>h children can explore their environment</w:t>
      </w:r>
      <w:r w:rsidRPr="00A364EA">
        <w:rPr>
          <w:rFonts w:ascii="Arial" w:hAnsi="Arial" w:cs="Arial"/>
          <w:sz w:val="24"/>
          <w:szCs w:val="24"/>
        </w:rPr>
        <w:t>. Disruptions in the development of these bonds can lead to anxiety or emotional insecurity, impairing the child’s ability to regulate emotions. ACEs pose a significant risk to this attachment process, further increasing the likelihood of a child suffering from</w:t>
      </w:r>
      <w:r w:rsidR="00404625">
        <w:rPr>
          <w:rFonts w:ascii="Arial" w:hAnsi="Arial" w:cs="Arial"/>
          <w:sz w:val="24"/>
          <w:szCs w:val="24"/>
        </w:rPr>
        <w:t xml:space="preserve"> mental health issues </w:t>
      </w:r>
      <w:r w:rsidRPr="00A364EA">
        <w:rPr>
          <w:rFonts w:ascii="Arial" w:hAnsi="Arial" w:cs="Arial"/>
          <w:sz w:val="24"/>
          <w:szCs w:val="24"/>
        </w:rPr>
        <w:t>in the future (Finch et al., 2024). The quality of the caregiver-chi</w:t>
      </w:r>
      <w:r w:rsidR="003B6142">
        <w:rPr>
          <w:rFonts w:ascii="Arial" w:hAnsi="Arial" w:cs="Arial"/>
          <w:sz w:val="24"/>
          <w:szCs w:val="24"/>
        </w:rPr>
        <w:t>ld relationship is also emphasised in Bronfenbrenner’s (1979) E</w:t>
      </w:r>
      <w:r w:rsidRPr="00A364EA">
        <w:rPr>
          <w:rFonts w:ascii="Arial" w:hAnsi="Arial" w:cs="Arial"/>
          <w:sz w:val="24"/>
          <w:szCs w:val="24"/>
        </w:rPr>
        <w:t xml:space="preserve">cological </w:t>
      </w:r>
      <w:r w:rsidR="003B6142">
        <w:rPr>
          <w:rFonts w:ascii="Arial" w:hAnsi="Arial" w:cs="Arial"/>
          <w:sz w:val="24"/>
          <w:szCs w:val="24"/>
        </w:rPr>
        <w:t>System Theory</w:t>
      </w:r>
      <w:r w:rsidRPr="00A364EA">
        <w:rPr>
          <w:rFonts w:ascii="Arial" w:hAnsi="Arial" w:cs="Arial"/>
          <w:sz w:val="24"/>
          <w:szCs w:val="24"/>
        </w:rPr>
        <w:t>. According to this framework, the child must have their needs consistently met through authentic and attentive relationships within the mic</w:t>
      </w:r>
      <w:r w:rsidR="00372521">
        <w:rPr>
          <w:rFonts w:ascii="Arial" w:hAnsi="Arial" w:cs="Arial"/>
          <w:sz w:val="24"/>
          <w:szCs w:val="24"/>
        </w:rPr>
        <w:t>rosystem to fully develop</w:t>
      </w:r>
      <w:r w:rsidRPr="00A364EA">
        <w:rPr>
          <w:rFonts w:ascii="Arial" w:hAnsi="Arial" w:cs="Arial"/>
          <w:sz w:val="24"/>
          <w:szCs w:val="24"/>
        </w:rPr>
        <w:t>.</w:t>
      </w:r>
    </w:p>
    <w:p w14:paraId="000CBAAF" w14:textId="77777777" w:rsidR="00E92289" w:rsidRDefault="005677C9" w:rsidP="005677C9">
      <w:pPr>
        <w:spacing w:before="100" w:beforeAutospacing="1" w:after="100" w:afterAutospacing="1" w:line="360" w:lineRule="auto"/>
        <w:rPr>
          <w:rFonts w:ascii="Arial" w:hAnsi="Arial" w:cs="Arial"/>
          <w:sz w:val="24"/>
          <w:szCs w:val="24"/>
        </w:rPr>
      </w:pPr>
      <w:r>
        <w:rPr>
          <w:rFonts w:ascii="Arial" w:hAnsi="Arial" w:cs="Arial"/>
          <w:sz w:val="24"/>
          <w:szCs w:val="24"/>
        </w:rPr>
        <w:t>ACEs impact a child’s education in many ways with l</w:t>
      </w:r>
      <w:r w:rsidRPr="005677C9">
        <w:rPr>
          <w:rFonts w:ascii="Arial" w:hAnsi="Arial" w:cs="Arial"/>
          <w:sz w:val="24"/>
          <w:szCs w:val="24"/>
        </w:rPr>
        <w:t xml:space="preserve">ower </w:t>
      </w:r>
      <w:r>
        <w:rPr>
          <w:rFonts w:ascii="Arial" w:hAnsi="Arial" w:cs="Arial"/>
          <w:sz w:val="24"/>
          <w:szCs w:val="24"/>
        </w:rPr>
        <w:t xml:space="preserve">attendance, higher rates of exclusion and lower future educational aspirations </w:t>
      </w:r>
      <w:r w:rsidRPr="005677C9">
        <w:rPr>
          <w:rFonts w:ascii="Arial" w:hAnsi="Arial" w:cs="Arial"/>
          <w:sz w:val="24"/>
          <w:szCs w:val="24"/>
        </w:rPr>
        <w:t>(Stewart-Tufescu et al., 2022)</w:t>
      </w:r>
      <w:r>
        <w:rPr>
          <w:rFonts w:ascii="Arial" w:hAnsi="Arial" w:cs="Arial"/>
          <w:sz w:val="24"/>
          <w:szCs w:val="24"/>
        </w:rPr>
        <w:t xml:space="preserve">. Lack of emotional regulation skills can result in various behavioural issues from emotional outbursts to becoming withdrawn. </w:t>
      </w:r>
    </w:p>
    <w:p w14:paraId="571D184F" w14:textId="10267652" w:rsidR="00933B6F" w:rsidRPr="00933B6F" w:rsidRDefault="00933B6F" w:rsidP="00933B6F">
      <w:pPr>
        <w:spacing w:before="100" w:beforeAutospacing="1" w:after="100" w:afterAutospacing="1" w:line="360" w:lineRule="auto"/>
        <w:rPr>
          <w:rFonts w:ascii="Arial" w:hAnsi="Arial" w:cs="Arial"/>
          <w:sz w:val="24"/>
          <w:szCs w:val="24"/>
        </w:rPr>
      </w:pPr>
      <w:r w:rsidRPr="00933B6F">
        <w:rPr>
          <w:rFonts w:ascii="Arial" w:hAnsi="Arial" w:cs="Arial"/>
          <w:sz w:val="24"/>
          <w:szCs w:val="24"/>
        </w:rPr>
        <w:t>Early intervention for childre</w:t>
      </w:r>
      <w:r w:rsidR="00372521">
        <w:rPr>
          <w:rFonts w:ascii="Arial" w:hAnsi="Arial" w:cs="Arial"/>
          <w:sz w:val="24"/>
          <w:szCs w:val="24"/>
        </w:rPr>
        <w:t xml:space="preserve">n impacted by ACEs is crucial in minimising the </w:t>
      </w:r>
      <w:r w:rsidRPr="00933B6F">
        <w:rPr>
          <w:rFonts w:ascii="Arial" w:hAnsi="Arial" w:cs="Arial"/>
          <w:sz w:val="24"/>
          <w:szCs w:val="24"/>
        </w:rPr>
        <w:t xml:space="preserve">impact on education. Services such as Child and Adolescent Mental Health Services (CAMHS) provide vital support, but they are under unprecedented pressure, with 34% of referrals to NHS services </w:t>
      </w:r>
      <w:r w:rsidR="006D060F">
        <w:rPr>
          <w:rFonts w:ascii="Arial" w:hAnsi="Arial" w:cs="Arial"/>
          <w:sz w:val="24"/>
          <w:szCs w:val="24"/>
        </w:rPr>
        <w:t xml:space="preserve">now </w:t>
      </w:r>
      <w:r w:rsidRPr="00933B6F">
        <w:rPr>
          <w:rFonts w:ascii="Arial" w:hAnsi="Arial" w:cs="Arial"/>
          <w:sz w:val="24"/>
          <w:szCs w:val="24"/>
        </w:rPr>
        <w:t>not accepted for treatment (The Children's Commissioner, 2020). A survey of parents found that 76% of parents reported their child’s mental health deteriorating while waiting for CAMHS support (Young Minds, 2021). This delay contravenes Article 24 of the United Nations Convention on the Rights of the Child, which states that children have “the right to have the highest attainable standard of health and access to healthcare services” (Uni</w:t>
      </w:r>
      <w:r w:rsidR="0018147D">
        <w:rPr>
          <w:rFonts w:ascii="Arial" w:hAnsi="Arial" w:cs="Arial"/>
          <w:sz w:val="24"/>
          <w:szCs w:val="24"/>
        </w:rPr>
        <w:t xml:space="preserve">ted Nations, 1989) and also the commitment to providing adequate mental health support for those in need as detailed in the Mental Health Wales Measure </w:t>
      </w:r>
      <w:r w:rsidR="0018147D" w:rsidRPr="0018147D">
        <w:rPr>
          <w:rFonts w:ascii="Arial" w:hAnsi="Arial" w:cs="Arial"/>
          <w:sz w:val="24"/>
          <w:szCs w:val="24"/>
        </w:rPr>
        <w:t>(Welsh Government, 2010)</w:t>
      </w:r>
      <w:r w:rsidR="0018147D">
        <w:rPr>
          <w:rFonts w:ascii="Arial" w:hAnsi="Arial" w:cs="Arial"/>
          <w:sz w:val="24"/>
          <w:szCs w:val="24"/>
        </w:rPr>
        <w:t>.</w:t>
      </w:r>
    </w:p>
    <w:p w14:paraId="24D024F0" w14:textId="6F8D690A" w:rsidR="00933B6F" w:rsidRDefault="00933B6F" w:rsidP="00933B6F">
      <w:pPr>
        <w:spacing w:before="100" w:beforeAutospacing="1" w:after="100" w:afterAutospacing="1" w:line="360" w:lineRule="auto"/>
        <w:rPr>
          <w:rFonts w:ascii="Arial" w:hAnsi="Arial" w:cs="Arial"/>
          <w:sz w:val="24"/>
          <w:szCs w:val="24"/>
        </w:rPr>
      </w:pPr>
      <w:r w:rsidRPr="00933B6F">
        <w:rPr>
          <w:rFonts w:ascii="Arial" w:hAnsi="Arial" w:cs="Arial"/>
          <w:sz w:val="24"/>
          <w:szCs w:val="24"/>
        </w:rPr>
        <w:t>Given the ongoing challenges faced by the NHS</w:t>
      </w:r>
      <w:r w:rsidR="006D060F">
        <w:rPr>
          <w:rFonts w:ascii="Arial" w:hAnsi="Arial" w:cs="Arial"/>
          <w:sz w:val="24"/>
          <w:szCs w:val="24"/>
        </w:rPr>
        <w:t xml:space="preserve"> to meet demand</w:t>
      </w:r>
      <w:r w:rsidRPr="00933B6F">
        <w:rPr>
          <w:rFonts w:ascii="Arial" w:hAnsi="Arial" w:cs="Arial"/>
          <w:sz w:val="24"/>
          <w:szCs w:val="24"/>
        </w:rPr>
        <w:t xml:space="preserve">, school staff can play a pivotal role in supporting children who have experienced ACEs. Early intervention from Emotional Literacy Support Assistants (ELSA) offers social and emotional learning through various activities, helping children meet their emotional needs within positive relationships with staff. The importance of these trusted relationships is emphasized in the NEST framework introduced by the Welsh Government, which places the child at the </w:t>
      </w:r>
      <w:r w:rsidR="006D060F" w:rsidRPr="00933B6F">
        <w:rPr>
          <w:rFonts w:ascii="Arial" w:hAnsi="Arial" w:cs="Arial"/>
          <w:sz w:val="24"/>
          <w:szCs w:val="24"/>
        </w:rPr>
        <w:t>centre</w:t>
      </w:r>
      <w:r w:rsidRPr="00933B6F">
        <w:rPr>
          <w:rFonts w:ascii="Arial" w:hAnsi="Arial" w:cs="Arial"/>
          <w:sz w:val="24"/>
          <w:szCs w:val="24"/>
        </w:rPr>
        <w:t xml:space="preserve"> of a network of support. The NEST framework aligns closely with Bronfenbrenner's Ecological </w:t>
      </w:r>
      <w:r w:rsidR="00950888">
        <w:rPr>
          <w:rFonts w:ascii="Arial" w:hAnsi="Arial" w:cs="Arial"/>
          <w:sz w:val="24"/>
          <w:szCs w:val="24"/>
        </w:rPr>
        <w:t>Systems Theory, emphasis</w:t>
      </w:r>
      <w:r w:rsidRPr="00933B6F">
        <w:rPr>
          <w:rFonts w:ascii="Arial" w:hAnsi="Arial" w:cs="Arial"/>
          <w:sz w:val="24"/>
          <w:szCs w:val="24"/>
        </w:rPr>
        <w:t xml:space="preserve">ing the importance of systems around the child for their development. The NEST framework also highlights the need for support for those individuals surrounding the child, such as parents and staff. As demand for ELSA staff increases and schools face </w:t>
      </w:r>
      <w:r w:rsidR="00950888">
        <w:rPr>
          <w:rFonts w:ascii="Arial" w:hAnsi="Arial" w:cs="Arial"/>
          <w:sz w:val="24"/>
          <w:szCs w:val="24"/>
        </w:rPr>
        <w:t xml:space="preserve">further </w:t>
      </w:r>
      <w:r w:rsidRPr="00933B6F">
        <w:rPr>
          <w:rFonts w:ascii="Arial" w:hAnsi="Arial" w:cs="Arial"/>
          <w:sz w:val="24"/>
          <w:szCs w:val="24"/>
        </w:rPr>
        <w:t>financial pressures, it is essential that head</w:t>
      </w:r>
      <w:r w:rsidR="00950888">
        <w:rPr>
          <w:rFonts w:ascii="Arial" w:hAnsi="Arial" w:cs="Arial"/>
          <w:sz w:val="24"/>
          <w:szCs w:val="24"/>
        </w:rPr>
        <w:t xml:space="preserve"> </w:t>
      </w:r>
      <w:r w:rsidRPr="00933B6F">
        <w:rPr>
          <w:rFonts w:ascii="Arial" w:hAnsi="Arial" w:cs="Arial"/>
          <w:sz w:val="24"/>
          <w:szCs w:val="24"/>
        </w:rPr>
        <w:t>teachers continue to support the ELSA role w</w:t>
      </w:r>
      <w:r w:rsidR="006D060F">
        <w:rPr>
          <w:rFonts w:ascii="Arial" w:hAnsi="Arial" w:cs="Arial"/>
          <w:sz w:val="24"/>
          <w:szCs w:val="24"/>
        </w:rPr>
        <w:t xml:space="preserve">ithin their school communities, meeting the criteria of </w:t>
      </w:r>
      <w:r w:rsidRPr="00933B6F">
        <w:rPr>
          <w:rFonts w:ascii="Arial" w:hAnsi="Arial" w:cs="Arial"/>
          <w:sz w:val="24"/>
          <w:szCs w:val="24"/>
        </w:rPr>
        <w:t>The Welsh Government's All-Age Mental Health and Wel</w:t>
      </w:r>
      <w:r w:rsidR="006D060F">
        <w:rPr>
          <w:rFonts w:ascii="Arial" w:hAnsi="Arial" w:cs="Arial"/>
          <w:sz w:val="24"/>
          <w:szCs w:val="24"/>
        </w:rPr>
        <w:t xml:space="preserve">lbeing Strategy (2024) prioritising </w:t>
      </w:r>
      <w:r w:rsidRPr="00933B6F">
        <w:rPr>
          <w:rFonts w:ascii="Arial" w:hAnsi="Arial" w:cs="Arial"/>
          <w:sz w:val="24"/>
          <w:szCs w:val="24"/>
        </w:rPr>
        <w:t>the development of a skilled workforce that understands mental health and wellbeing, with a trauma-</w:t>
      </w:r>
      <w:r w:rsidR="006D060F">
        <w:rPr>
          <w:rFonts w:ascii="Arial" w:hAnsi="Arial" w:cs="Arial"/>
          <w:sz w:val="24"/>
          <w:szCs w:val="24"/>
        </w:rPr>
        <w:t>informed approach enabling staff</w:t>
      </w:r>
      <w:r w:rsidRPr="00933B6F">
        <w:rPr>
          <w:rFonts w:ascii="Arial" w:hAnsi="Arial" w:cs="Arial"/>
          <w:sz w:val="24"/>
          <w:szCs w:val="24"/>
        </w:rPr>
        <w:t xml:space="preserve"> to support individuals effectively.</w:t>
      </w:r>
      <w:r w:rsidR="001C0D08">
        <w:rPr>
          <w:rFonts w:ascii="Arial" w:hAnsi="Arial" w:cs="Arial"/>
          <w:sz w:val="24"/>
          <w:szCs w:val="24"/>
        </w:rPr>
        <w:t xml:space="preserve"> Research has shown that the ELSA role is also key in implementation of the Whole School Approach to Mental Health </w:t>
      </w:r>
      <w:r w:rsidR="001C0D08" w:rsidRPr="001C0D08">
        <w:rPr>
          <w:rFonts w:ascii="Arial" w:hAnsi="Arial" w:cs="Arial"/>
          <w:sz w:val="24"/>
          <w:szCs w:val="24"/>
        </w:rPr>
        <w:t>(Welsh Government, 2021a)</w:t>
      </w:r>
      <w:r w:rsidR="001C0D08">
        <w:rPr>
          <w:rFonts w:ascii="Arial" w:hAnsi="Arial" w:cs="Arial"/>
          <w:sz w:val="24"/>
          <w:szCs w:val="24"/>
        </w:rPr>
        <w:t xml:space="preserve"> by facilitating a</w:t>
      </w:r>
      <w:r w:rsidR="001C0D08" w:rsidRPr="001C0D08">
        <w:rPr>
          <w:rFonts w:ascii="Arial" w:hAnsi="Arial" w:cs="Arial"/>
          <w:sz w:val="24"/>
          <w:szCs w:val="24"/>
        </w:rPr>
        <w:t xml:space="preserve"> more holistic understanding of social and emotional needs</w:t>
      </w:r>
      <w:r w:rsidR="001C0D08">
        <w:rPr>
          <w:rFonts w:ascii="Arial" w:hAnsi="Arial" w:cs="Arial"/>
          <w:sz w:val="24"/>
          <w:szCs w:val="24"/>
        </w:rPr>
        <w:t xml:space="preserve"> across the whole school community </w:t>
      </w:r>
      <w:r w:rsidR="001C0D08" w:rsidRPr="001C0D08">
        <w:rPr>
          <w:rFonts w:ascii="Arial" w:hAnsi="Arial" w:cs="Arial"/>
          <w:sz w:val="24"/>
          <w:szCs w:val="24"/>
        </w:rPr>
        <w:t>(Rogers and Kelly, 2024)</w:t>
      </w:r>
      <w:r w:rsidR="001C0D08">
        <w:rPr>
          <w:rFonts w:ascii="Arial" w:hAnsi="Arial" w:cs="Arial"/>
          <w:sz w:val="24"/>
          <w:szCs w:val="24"/>
        </w:rPr>
        <w:t>.</w:t>
      </w:r>
    </w:p>
    <w:p w14:paraId="33DF0CF1" w14:textId="568E6737" w:rsidR="006D060F" w:rsidRDefault="00D91C5B" w:rsidP="00933B6F">
      <w:pPr>
        <w:spacing w:before="100" w:beforeAutospacing="1" w:after="100" w:afterAutospacing="1" w:line="360" w:lineRule="auto"/>
        <w:rPr>
          <w:rFonts w:ascii="Arial" w:hAnsi="Arial" w:cs="Arial"/>
          <w:sz w:val="24"/>
          <w:szCs w:val="24"/>
        </w:rPr>
      </w:pPr>
      <w:r w:rsidRPr="00D91C5B">
        <w:rPr>
          <w:rFonts w:ascii="Arial" w:hAnsi="Arial" w:cs="Arial"/>
          <w:sz w:val="24"/>
          <w:szCs w:val="24"/>
        </w:rPr>
        <w:t>Another major environmental factor impacting children is poverty. The financial strain faced by families often leads to heightened stress and anxiety, which is closely linked to an increase in mental health symptoms in children (Fi</w:t>
      </w:r>
      <w:r>
        <w:rPr>
          <w:rFonts w:ascii="Arial" w:hAnsi="Arial" w:cs="Arial"/>
          <w:sz w:val="24"/>
          <w:szCs w:val="24"/>
        </w:rPr>
        <w:t xml:space="preserve">elds et al., 2021). </w:t>
      </w:r>
      <w:r w:rsidR="00DD282C">
        <w:rPr>
          <w:rFonts w:ascii="Arial" w:hAnsi="Arial" w:cs="Arial"/>
          <w:sz w:val="24"/>
          <w:szCs w:val="24"/>
        </w:rPr>
        <w:t>With 4.3 million children living</w:t>
      </w:r>
      <w:r w:rsidR="00DD282C" w:rsidRPr="00DD282C">
        <w:rPr>
          <w:rFonts w:ascii="Arial" w:hAnsi="Arial" w:cs="Arial"/>
          <w:sz w:val="24"/>
          <w:szCs w:val="24"/>
        </w:rPr>
        <w:t xml:space="preserve"> in poverty </w:t>
      </w:r>
      <w:r w:rsidR="00DD282C">
        <w:rPr>
          <w:rFonts w:ascii="Arial" w:hAnsi="Arial" w:cs="Arial"/>
          <w:sz w:val="24"/>
          <w:szCs w:val="24"/>
        </w:rPr>
        <w:t>in the United Kingdom</w:t>
      </w:r>
      <w:r w:rsidR="00DD282C" w:rsidRPr="00DD282C">
        <w:t xml:space="preserve"> </w:t>
      </w:r>
      <w:r w:rsidR="00DD282C" w:rsidRPr="00DD282C">
        <w:rPr>
          <w:rFonts w:ascii="Arial" w:hAnsi="Arial" w:cs="Arial"/>
          <w:sz w:val="24"/>
          <w:szCs w:val="24"/>
        </w:rPr>
        <w:t>(Corcoran, 2023)</w:t>
      </w:r>
      <w:r w:rsidR="00DD282C">
        <w:rPr>
          <w:rFonts w:ascii="Arial" w:hAnsi="Arial" w:cs="Arial"/>
          <w:sz w:val="24"/>
          <w:szCs w:val="24"/>
        </w:rPr>
        <w:t xml:space="preserve">, many children </w:t>
      </w:r>
      <w:r w:rsidR="00025B67">
        <w:rPr>
          <w:rFonts w:ascii="Arial" w:hAnsi="Arial" w:cs="Arial"/>
          <w:sz w:val="24"/>
          <w:szCs w:val="24"/>
        </w:rPr>
        <w:t>are less likely to have access to the essential resources required for wellbeing as described by Maslow (1943), these include</w:t>
      </w:r>
      <w:r w:rsidR="00025B67" w:rsidRPr="00025B67">
        <w:rPr>
          <w:rFonts w:ascii="Arial" w:hAnsi="Arial" w:cs="Arial"/>
          <w:sz w:val="24"/>
          <w:szCs w:val="24"/>
        </w:rPr>
        <w:t xml:space="preserve"> quality education, and extracurricular activities. </w:t>
      </w:r>
      <w:r w:rsidR="00025B67">
        <w:rPr>
          <w:rFonts w:ascii="Arial" w:hAnsi="Arial" w:cs="Arial"/>
          <w:sz w:val="24"/>
          <w:szCs w:val="24"/>
        </w:rPr>
        <w:t xml:space="preserve">Leading to </w:t>
      </w:r>
      <w:r w:rsidR="00025B67" w:rsidRPr="00025B67">
        <w:rPr>
          <w:rFonts w:ascii="Arial" w:hAnsi="Arial" w:cs="Arial"/>
          <w:sz w:val="24"/>
          <w:szCs w:val="24"/>
        </w:rPr>
        <w:t xml:space="preserve">feelings of inadequacy, lower self-esteem, and poor academic performance. </w:t>
      </w:r>
      <w:r w:rsidR="00025B67">
        <w:rPr>
          <w:rFonts w:ascii="Arial" w:hAnsi="Arial" w:cs="Arial"/>
          <w:sz w:val="24"/>
          <w:szCs w:val="24"/>
        </w:rPr>
        <w:t xml:space="preserve">Poor living conditions and overcrowding can </w:t>
      </w:r>
      <w:r w:rsidR="007230F2">
        <w:rPr>
          <w:rFonts w:ascii="Arial" w:hAnsi="Arial" w:cs="Arial"/>
          <w:sz w:val="24"/>
          <w:szCs w:val="24"/>
        </w:rPr>
        <w:t>lead to feelings of instability, with lack of privacy contributing to behavioural and emotional behaviour. T</w:t>
      </w:r>
      <w:r w:rsidR="00372521">
        <w:rPr>
          <w:rFonts w:ascii="Arial" w:hAnsi="Arial" w:cs="Arial"/>
          <w:sz w:val="24"/>
          <w:szCs w:val="24"/>
        </w:rPr>
        <w:t>he stigma faced by children living in</w:t>
      </w:r>
      <w:r w:rsidR="007230F2">
        <w:rPr>
          <w:rFonts w:ascii="Arial" w:hAnsi="Arial" w:cs="Arial"/>
          <w:sz w:val="24"/>
          <w:szCs w:val="24"/>
        </w:rPr>
        <w:t xml:space="preserve"> poverty who may not be able to afford branded clothing or technology can lead to bullying and social isolation further contributing to feeling of depression and anxiety </w:t>
      </w:r>
      <w:r w:rsidR="007230F2" w:rsidRPr="007230F2">
        <w:rPr>
          <w:rFonts w:ascii="Arial" w:hAnsi="Arial" w:cs="Arial"/>
          <w:sz w:val="24"/>
          <w:szCs w:val="24"/>
        </w:rPr>
        <w:t>(Inglis et al., 2022)</w:t>
      </w:r>
      <w:r w:rsidR="007230F2">
        <w:rPr>
          <w:rFonts w:ascii="Arial" w:hAnsi="Arial" w:cs="Arial"/>
          <w:sz w:val="24"/>
          <w:szCs w:val="24"/>
        </w:rPr>
        <w:t>.</w:t>
      </w:r>
      <w:r>
        <w:rPr>
          <w:rFonts w:ascii="Arial" w:hAnsi="Arial" w:cs="Arial"/>
          <w:sz w:val="24"/>
          <w:szCs w:val="24"/>
        </w:rPr>
        <w:t xml:space="preserve"> </w:t>
      </w:r>
    </w:p>
    <w:p w14:paraId="7FFF8445" w14:textId="08115AA6" w:rsidR="00950888" w:rsidRDefault="007230F2" w:rsidP="005677C9">
      <w:pPr>
        <w:spacing w:before="100" w:beforeAutospacing="1" w:after="100" w:afterAutospacing="1" w:line="360" w:lineRule="auto"/>
        <w:rPr>
          <w:rFonts w:ascii="Arial" w:hAnsi="Arial" w:cs="Arial"/>
          <w:sz w:val="24"/>
          <w:szCs w:val="24"/>
        </w:rPr>
      </w:pPr>
      <w:r>
        <w:rPr>
          <w:rFonts w:ascii="Arial" w:hAnsi="Arial" w:cs="Arial"/>
          <w:sz w:val="24"/>
          <w:szCs w:val="24"/>
        </w:rPr>
        <w:t>P</w:t>
      </w:r>
      <w:r w:rsidR="00372521">
        <w:rPr>
          <w:rFonts w:ascii="Arial" w:hAnsi="Arial" w:cs="Arial"/>
          <w:sz w:val="24"/>
          <w:szCs w:val="24"/>
        </w:rPr>
        <w:t xml:space="preserve">oor nutrition </w:t>
      </w:r>
      <w:r>
        <w:rPr>
          <w:rFonts w:ascii="Arial" w:hAnsi="Arial" w:cs="Arial"/>
          <w:sz w:val="24"/>
          <w:szCs w:val="24"/>
        </w:rPr>
        <w:t>can have a great impact on children with food insecurity causing “</w:t>
      </w:r>
      <w:r w:rsidR="00A442B1">
        <w:rPr>
          <w:rFonts w:ascii="Arial" w:hAnsi="Arial" w:cs="Arial"/>
          <w:sz w:val="24"/>
          <w:szCs w:val="24"/>
        </w:rPr>
        <w:t>child depression, externalising/internalis</w:t>
      </w:r>
      <w:r w:rsidRPr="007230F2">
        <w:rPr>
          <w:rFonts w:ascii="Arial" w:hAnsi="Arial" w:cs="Arial"/>
          <w:sz w:val="24"/>
          <w:szCs w:val="24"/>
        </w:rPr>
        <w:t>i</w:t>
      </w:r>
      <w:r>
        <w:rPr>
          <w:rFonts w:ascii="Arial" w:hAnsi="Arial" w:cs="Arial"/>
          <w:sz w:val="24"/>
          <w:szCs w:val="24"/>
        </w:rPr>
        <w:t xml:space="preserve">ng behaviours, and hyperactivity” </w:t>
      </w:r>
      <w:r w:rsidRPr="007230F2">
        <w:rPr>
          <w:rFonts w:ascii="Arial" w:hAnsi="Arial" w:cs="Arial"/>
          <w:sz w:val="24"/>
          <w:szCs w:val="24"/>
        </w:rPr>
        <w:t>(Cain et al., 2022)</w:t>
      </w:r>
      <w:r>
        <w:rPr>
          <w:rFonts w:ascii="Arial" w:hAnsi="Arial" w:cs="Arial"/>
          <w:sz w:val="24"/>
          <w:szCs w:val="24"/>
        </w:rPr>
        <w:t xml:space="preserve">. All of which are known to have a detrimental effect on education and development. </w:t>
      </w:r>
      <w:r w:rsidR="00372521">
        <w:rPr>
          <w:rFonts w:ascii="Arial" w:hAnsi="Arial" w:cs="Arial"/>
          <w:sz w:val="24"/>
          <w:szCs w:val="24"/>
        </w:rPr>
        <w:t xml:space="preserve">Free breakfast in primary schools </w:t>
      </w:r>
      <w:r w:rsidR="00FA33F2" w:rsidRPr="00FA33F2">
        <w:rPr>
          <w:rFonts w:ascii="Arial" w:hAnsi="Arial" w:cs="Arial"/>
          <w:sz w:val="24"/>
          <w:szCs w:val="24"/>
        </w:rPr>
        <w:t>and the recent introduction of Universal Primary Free School Meals (Welsh Government, 2022) are vital in minimizing the impact of food poverty on a child's education. Many school</w:t>
      </w:r>
      <w:r w:rsidR="00372521">
        <w:rPr>
          <w:rFonts w:ascii="Arial" w:hAnsi="Arial" w:cs="Arial"/>
          <w:sz w:val="24"/>
          <w:szCs w:val="24"/>
        </w:rPr>
        <w:t>s collaborate with local organis</w:t>
      </w:r>
      <w:r w:rsidR="00FA33F2" w:rsidRPr="00FA33F2">
        <w:rPr>
          <w:rFonts w:ascii="Arial" w:hAnsi="Arial" w:cs="Arial"/>
          <w:sz w:val="24"/>
          <w:szCs w:val="24"/>
        </w:rPr>
        <w:t>ations to provide food parcels to families in need, ensuring that no child goes hungry. The growing popularity of second-hand uniforms and donated clothing, available through the school community, als</w:t>
      </w:r>
      <w:r w:rsidR="00372521">
        <w:rPr>
          <w:rFonts w:ascii="Arial" w:hAnsi="Arial" w:cs="Arial"/>
          <w:sz w:val="24"/>
          <w:szCs w:val="24"/>
        </w:rPr>
        <w:t xml:space="preserve">o helps to alleviate </w:t>
      </w:r>
      <w:r w:rsidR="00FA33F2" w:rsidRPr="00FA33F2">
        <w:rPr>
          <w:rFonts w:ascii="Arial" w:hAnsi="Arial" w:cs="Arial"/>
          <w:sz w:val="24"/>
          <w:szCs w:val="24"/>
        </w:rPr>
        <w:t xml:space="preserve"> f</w:t>
      </w:r>
      <w:r w:rsidR="00372521">
        <w:rPr>
          <w:rFonts w:ascii="Arial" w:hAnsi="Arial" w:cs="Arial"/>
          <w:sz w:val="24"/>
          <w:szCs w:val="24"/>
        </w:rPr>
        <w:t>inancial pressures</w:t>
      </w:r>
      <w:r w:rsidR="00FA33F2" w:rsidRPr="00FA33F2">
        <w:rPr>
          <w:rFonts w:ascii="Arial" w:hAnsi="Arial" w:cs="Arial"/>
          <w:sz w:val="24"/>
          <w:szCs w:val="24"/>
        </w:rPr>
        <w:t xml:space="preserve">. </w:t>
      </w:r>
    </w:p>
    <w:p w14:paraId="4A5ACAA3" w14:textId="2304FFF7" w:rsidR="005677C9" w:rsidRDefault="00950888" w:rsidP="005677C9">
      <w:pPr>
        <w:spacing w:before="100" w:beforeAutospacing="1" w:after="100" w:afterAutospacing="1" w:line="360" w:lineRule="auto"/>
        <w:rPr>
          <w:rFonts w:ascii="Arial" w:hAnsi="Arial" w:cs="Arial"/>
          <w:sz w:val="24"/>
          <w:szCs w:val="24"/>
        </w:rPr>
      </w:pPr>
      <w:r>
        <w:rPr>
          <w:rFonts w:ascii="Arial" w:hAnsi="Arial" w:cs="Arial"/>
          <w:sz w:val="24"/>
          <w:szCs w:val="24"/>
        </w:rPr>
        <w:t>T</w:t>
      </w:r>
      <w:r w:rsidR="00FA33F2" w:rsidRPr="00FA33F2">
        <w:rPr>
          <w:rFonts w:ascii="Arial" w:hAnsi="Arial" w:cs="Arial"/>
          <w:sz w:val="24"/>
          <w:szCs w:val="24"/>
        </w:rPr>
        <w:t>he effects of poverty on children can only be truly mitigated if families receive comprehensive support addressing issues like housing, debt management, education, and employment. Schoo</w:t>
      </w:r>
      <w:r w:rsidR="00FA33F2">
        <w:rPr>
          <w:rFonts w:ascii="Arial" w:hAnsi="Arial" w:cs="Arial"/>
          <w:sz w:val="24"/>
          <w:szCs w:val="24"/>
        </w:rPr>
        <w:t>ls can play a key role by utilis</w:t>
      </w:r>
      <w:r w:rsidR="00FA33F2" w:rsidRPr="00FA33F2">
        <w:rPr>
          <w:rFonts w:ascii="Arial" w:hAnsi="Arial" w:cs="Arial"/>
          <w:sz w:val="24"/>
          <w:szCs w:val="24"/>
        </w:rPr>
        <w:t>ing interventions such as family learning</w:t>
      </w:r>
      <w:r w:rsidR="00FA33F2">
        <w:rPr>
          <w:rFonts w:ascii="Arial" w:hAnsi="Arial" w:cs="Arial"/>
          <w:sz w:val="24"/>
          <w:szCs w:val="24"/>
        </w:rPr>
        <w:t xml:space="preserve"> and family engagement, which connects with</w:t>
      </w:r>
      <w:r w:rsidR="00FA33F2" w:rsidRPr="00FA33F2">
        <w:rPr>
          <w:rFonts w:ascii="Arial" w:hAnsi="Arial" w:cs="Arial"/>
          <w:sz w:val="24"/>
          <w:szCs w:val="24"/>
        </w:rPr>
        <w:t xml:space="preserve"> familie</w:t>
      </w:r>
      <w:r w:rsidR="00FA33F2">
        <w:rPr>
          <w:rFonts w:ascii="Arial" w:hAnsi="Arial" w:cs="Arial"/>
          <w:sz w:val="24"/>
          <w:szCs w:val="24"/>
        </w:rPr>
        <w:t xml:space="preserve">s, building relationships that facilitates </w:t>
      </w:r>
      <w:r w:rsidR="00372521">
        <w:rPr>
          <w:rFonts w:ascii="Arial" w:hAnsi="Arial" w:cs="Arial"/>
          <w:sz w:val="24"/>
          <w:szCs w:val="24"/>
        </w:rPr>
        <w:t>relationships with</w:t>
      </w:r>
      <w:r w:rsidR="00FA33F2">
        <w:rPr>
          <w:rFonts w:ascii="Arial" w:hAnsi="Arial" w:cs="Arial"/>
          <w:sz w:val="24"/>
          <w:szCs w:val="24"/>
        </w:rPr>
        <w:t xml:space="preserve"> organis</w:t>
      </w:r>
      <w:r w:rsidR="00FA33F2" w:rsidRPr="00FA33F2">
        <w:rPr>
          <w:rFonts w:ascii="Arial" w:hAnsi="Arial" w:cs="Arial"/>
          <w:sz w:val="24"/>
          <w:szCs w:val="24"/>
        </w:rPr>
        <w:t>ations that offer practic</w:t>
      </w:r>
      <w:r w:rsidR="00372521">
        <w:rPr>
          <w:rFonts w:ascii="Arial" w:hAnsi="Arial" w:cs="Arial"/>
          <w:sz w:val="24"/>
          <w:szCs w:val="24"/>
        </w:rPr>
        <w:t>al assistance to improve f</w:t>
      </w:r>
      <w:r w:rsidR="00FA33F2" w:rsidRPr="00FA33F2">
        <w:rPr>
          <w:rFonts w:ascii="Arial" w:hAnsi="Arial" w:cs="Arial"/>
          <w:sz w:val="24"/>
          <w:szCs w:val="24"/>
        </w:rPr>
        <w:t>inancial wellbeing.</w:t>
      </w:r>
      <w:r w:rsidR="00FA33F2">
        <w:rPr>
          <w:rFonts w:ascii="Arial" w:hAnsi="Arial" w:cs="Arial"/>
          <w:sz w:val="24"/>
          <w:szCs w:val="24"/>
        </w:rPr>
        <w:t xml:space="preserve"> This positive relationship between school and home is the mesosystem that supports the child within Bronfenbrenner’s (</w:t>
      </w:r>
      <w:r w:rsidR="00FA33F2" w:rsidRPr="00FA33F2">
        <w:rPr>
          <w:rFonts w:ascii="Arial" w:hAnsi="Arial" w:cs="Arial"/>
          <w:sz w:val="24"/>
          <w:szCs w:val="24"/>
        </w:rPr>
        <w:t>1979)</w:t>
      </w:r>
      <w:r w:rsidR="00FA33F2">
        <w:rPr>
          <w:rFonts w:ascii="Arial" w:hAnsi="Arial" w:cs="Arial"/>
          <w:sz w:val="24"/>
          <w:szCs w:val="24"/>
        </w:rPr>
        <w:t xml:space="preserve"> </w:t>
      </w:r>
      <w:r w:rsidR="00467563">
        <w:rPr>
          <w:rFonts w:ascii="Arial" w:hAnsi="Arial" w:cs="Arial"/>
          <w:sz w:val="24"/>
          <w:szCs w:val="24"/>
        </w:rPr>
        <w:t>E</w:t>
      </w:r>
      <w:r w:rsidR="00FA33F2">
        <w:rPr>
          <w:rFonts w:ascii="Arial" w:hAnsi="Arial" w:cs="Arial"/>
          <w:sz w:val="24"/>
          <w:szCs w:val="24"/>
        </w:rPr>
        <w:t xml:space="preserve">cological </w:t>
      </w:r>
      <w:r w:rsidR="00467563">
        <w:rPr>
          <w:rFonts w:ascii="Arial" w:hAnsi="Arial" w:cs="Arial"/>
          <w:sz w:val="24"/>
          <w:szCs w:val="24"/>
        </w:rPr>
        <w:t>Systems Theory</w:t>
      </w:r>
      <w:r w:rsidR="00FA33F2">
        <w:rPr>
          <w:rFonts w:ascii="Arial" w:hAnsi="Arial" w:cs="Arial"/>
          <w:sz w:val="24"/>
          <w:szCs w:val="24"/>
        </w:rPr>
        <w:t xml:space="preserve">. </w:t>
      </w:r>
      <w:r w:rsidR="00A66001">
        <w:rPr>
          <w:rFonts w:ascii="Arial" w:hAnsi="Arial" w:cs="Arial"/>
          <w:sz w:val="24"/>
          <w:szCs w:val="24"/>
        </w:rPr>
        <w:t>T</w:t>
      </w:r>
      <w:r w:rsidR="00372521">
        <w:rPr>
          <w:rFonts w:ascii="Arial" w:hAnsi="Arial" w:cs="Arial"/>
          <w:sz w:val="24"/>
          <w:szCs w:val="24"/>
        </w:rPr>
        <w:t xml:space="preserve">hese interventions </w:t>
      </w:r>
      <w:r w:rsidR="00A66001">
        <w:rPr>
          <w:rFonts w:ascii="Arial" w:hAnsi="Arial" w:cs="Arial"/>
          <w:sz w:val="24"/>
          <w:szCs w:val="24"/>
        </w:rPr>
        <w:t>are vital as e</w:t>
      </w:r>
      <w:r>
        <w:rPr>
          <w:rFonts w:ascii="Arial" w:hAnsi="Arial" w:cs="Arial"/>
          <w:sz w:val="24"/>
          <w:szCs w:val="24"/>
        </w:rPr>
        <w:t xml:space="preserve">vidence shows that children living in deprivation </w:t>
      </w:r>
      <w:r w:rsidR="00372521">
        <w:rPr>
          <w:rFonts w:ascii="Arial" w:hAnsi="Arial" w:cs="Arial"/>
          <w:sz w:val="24"/>
          <w:szCs w:val="24"/>
        </w:rPr>
        <w:t xml:space="preserve">are not only </w:t>
      </w:r>
      <w:r>
        <w:rPr>
          <w:rFonts w:ascii="Arial" w:hAnsi="Arial" w:cs="Arial"/>
          <w:sz w:val="24"/>
          <w:szCs w:val="24"/>
        </w:rPr>
        <w:t xml:space="preserve">more likely to suffer ACEs but the </w:t>
      </w:r>
      <w:r w:rsidR="00A66001">
        <w:rPr>
          <w:rFonts w:ascii="Arial" w:hAnsi="Arial" w:cs="Arial"/>
          <w:sz w:val="24"/>
          <w:szCs w:val="24"/>
        </w:rPr>
        <w:t>effects</w:t>
      </w:r>
      <w:r>
        <w:rPr>
          <w:rFonts w:ascii="Arial" w:hAnsi="Arial" w:cs="Arial"/>
          <w:sz w:val="24"/>
          <w:szCs w:val="24"/>
        </w:rPr>
        <w:t xml:space="preserve"> of these experience are </w:t>
      </w:r>
      <w:r w:rsidR="00A66001">
        <w:rPr>
          <w:rFonts w:ascii="Arial" w:hAnsi="Arial" w:cs="Arial"/>
          <w:sz w:val="24"/>
          <w:szCs w:val="24"/>
        </w:rPr>
        <w:t>exasperated</w:t>
      </w:r>
      <w:r>
        <w:rPr>
          <w:rFonts w:ascii="Arial" w:hAnsi="Arial" w:cs="Arial"/>
          <w:sz w:val="24"/>
          <w:szCs w:val="24"/>
        </w:rPr>
        <w:t xml:space="preserve"> by the</w:t>
      </w:r>
      <w:r w:rsidR="00A66001">
        <w:rPr>
          <w:rFonts w:ascii="Arial" w:hAnsi="Arial" w:cs="Arial"/>
          <w:sz w:val="24"/>
          <w:szCs w:val="24"/>
        </w:rPr>
        <w:t xml:space="preserve">ir socioeconomic status </w:t>
      </w:r>
      <w:r w:rsidR="00A66001" w:rsidRPr="00A66001">
        <w:rPr>
          <w:rFonts w:ascii="Arial" w:hAnsi="Arial" w:cs="Arial"/>
          <w:sz w:val="24"/>
          <w:szCs w:val="24"/>
        </w:rPr>
        <w:t>(Camacho and Clark Henderson, 2022)</w:t>
      </w:r>
      <w:r w:rsidR="00A66001">
        <w:rPr>
          <w:rFonts w:ascii="Arial" w:hAnsi="Arial" w:cs="Arial"/>
          <w:sz w:val="24"/>
          <w:szCs w:val="24"/>
        </w:rPr>
        <w:t>.</w:t>
      </w:r>
    </w:p>
    <w:p w14:paraId="78624652" w14:textId="4C191DE5" w:rsidR="00FA33F2" w:rsidRDefault="00D91C5B" w:rsidP="005677C9">
      <w:pPr>
        <w:spacing w:before="100" w:beforeAutospacing="1" w:after="100" w:afterAutospacing="1" w:line="360" w:lineRule="auto"/>
        <w:rPr>
          <w:rFonts w:ascii="Arial" w:hAnsi="Arial" w:cs="Arial"/>
          <w:sz w:val="24"/>
          <w:szCs w:val="24"/>
        </w:rPr>
      </w:pPr>
      <w:r>
        <w:rPr>
          <w:rFonts w:ascii="Arial" w:hAnsi="Arial" w:cs="Arial"/>
          <w:sz w:val="24"/>
          <w:szCs w:val="24"/>
        </w:rPr>
        <w:t xml:space="preserve">The impact of ALN, ACE’s and poverty on a child’s mental </w:t>
      </w:r>
      <w:r w:rsidR="009F3336">
        <w:rPr>
          <w:rFonts w:ascii="Arial" w:hAnsi="Arial" w:cs="Arial"/>
          <w:sz w:val="24"/>
          <w:szCs w:val="24"/>
        </w:rPr>
        <w:t>health have been identified for</w:t>
      </w:r>
      <w:r w:rsidR="00761D66">
        <w:rPr>
          <w:rFonts w:ascii="Arial" w:hAnsi="Arial" w:cs="Arial"/>
          <w:sz w:val="24"/>
          <w:szCs w:val="24"/>
        </w:rPr>
        <w:t xml:space="preserve"> many generations</w:t>
      </w:r>
      <w:r>
        <w:rPr>
          <w:rFonts w:ascii="Arial" w:hAnsi="Arial" w:cs="Arial"/>
          <w:sz w:val="24"/>
          <w:szCs w:val="24"/>
        </w:rPr>
        <w:t xml:space="preserve">. However there are several </w:t>
      </w:r>
      <w:r w:rsidR="009F3336">
        <w:rPr>
          <w:rFonts w:ascii="Arial" w:hAnsi="Arial" w:cs="Arial"/>
          <w:sz w:val="24"/>
          <w:szCs w:val="24"/>
        </w:rPr>
        <w:t xml:space="preserve">emerging </w:t>
      </w:r>
      <w:r>
        <w:rPr>
          <w:rFonts w:ascii="Arial" w:hAnsi="Arial" w:cs="Arial"/>
          <w:sz w:val="24"/>
          <w:szCs w:val="24"/>
        </w:rPr>
        <w:t>issues within modern</w:t>
      </w:r>
      <w:r w:rsidR="00372521">
        <w:rPr>
          <w:rFonts w:ascii="Arial" w:hAnsi="Arial" w:cs="Arial"/>
          <w:sz w:val="24"/>
          <w:szCs w:val="24"/>
        </w:rPr>
        <w:t xml:space="preserve"> society that are having</w:t>
      </w:r>
      <w:r>
        <w:rPr>
          <w:rFonts w:ascii="Arial" w:hAnsi="Arial" w:cs="Arial"/>
          <w:sz w:val="24"/>
          <w:szCs w:val="24"/>
        </w:rPr>
        <w:t xml:space="preserve"> a serious impact on children and young people. The Covid-1</w:t>
      </w:r>
      <w:r w:rsidR="00DD282C">
        <w:rPr>
          <w:rFonts w:ascii="Arial" w:hAnsi="Arial" w:cs="Arial"/>
          <w:sz w:val="24"/>
          <w:szCs w:val="24"/>
        </w:rPr>
        <w:t>9 pandemic with</w:t>
      </w:r>
      <w:r w:rsidR="009F3336">
        <w:rPr>
          <w:rFonts w:ascii="Arial" w:hAnsi="Arial" w:cs="Arial"/>
          <w:sz w:val="24"/>
          <w:szCs w:val="24"/>
        </w:rPr>
        <w:t xml:space="preserve"> fears of a global crisis</w:t>
      </w:r>
      <w:r>
        <w:rPr>
          <w:rFonts w:ascii="Arial" w:hAnsi="Arial" w:cs="Arial"/>
          <w:sz w:val="24"/>
          <w:szCs w:val="24"/>
        </w:rPr>
        <w:t xml:space="preserve"> along with the constraints of lockdown have had a lasting effect on young people. A study by </w:t>
      </w:r>
      <w:r w:rsidRPr="00D91C5B">
        <w:rPr>
          <w:rFonts w:ascii="Arial" w:hAnsi="Arial" w:cs="Arial"/>
          <w:sz w:val="24"/>
          <w:szCs w:val="24"/>
        </w:rPr>
        <w:t>Marques de Miranda et al. (2020)</w:t>
      </w:r>
      <w:r>
        <w:rPr>
          <w:rFonts w:ascii="Arial" w:hAnsi="Arial" w:cs="Arial"/>
          <w:sz w:val="24"/>
          <w:szCs w:val="24"/>
        </w:rPr>
        <w:t xml:space="preserve"> found </w:t>
      </w:r>
      <w:r w:rsidRPr="00D91C5B">
        <w:rPr>
          <w:rFonts w:ascii="Arial" w:hAnsi="Arial" w:cs="Arial"/>
          <w:sz w:val="24"/>
          <w:szCs w:val="24"/>
        </w:rPr>
        <w:t>increased levels of anxiety, depression, and other mental health issue</w:t>
      </w:r>
      <w:r w:rsidR="00372521">
        <w:rPr>
          <w:rFonts w:ascii="Arial" w:hAnsi="Arial" w:cs="Arial"/>
          <w:sz w:val="24"/>
          <w:szCs w:val="24"/>
        </w:rPr>
        <w:t xml:space="preserve">s among children </w:t>
      </w:r>
      <w:r>
        <w:rPr>
          <w:rFonts w:ascii="Arial" w:hAnsi="Arial" w:cs="Arial"/>
          <w:sz w:val="24"/>
          <w:szCs w:val="24"/>
        </w:rPr>
        <w:t>following the pandemic</w:t>
      </w:r>
      <w:r w:rsidR="004F5643">
        <w:rPr>
          <w:rFonts w:ascii="Arial" w:hAnsi="Arial" w:cs="Arial"/>
          <w:sz w:val="24"/>
          <w:szCs w:val="24"/>
        </w:rPr>
        <w:t xml:space="preserve">, attributed to </w:t>
      </w:r>
      <w:r w:rsidRPr="00D91C5B">
        <w:rPr>
          <w:rFonts w:ascii="Arial" w:hAnsi="Arial" w:cs="Arial"/>
          <w:sz w:val="24"/>
          <w:szCs w:val="24"/>
        </w:rPr>
        <w:t>social isolation, disruptions to</w:t>
      </w:r>
      <w:r w:rsidR="004F5643">
        <w:rPr>
          <w:rFonts w:ascii="Arial" w:hAnsi="Arial" w:cs="Arial"/>
          <w:sz w:val="24"/>
          <w:szCs w:val="24"/>
        </w:rPr>
        <w:t xml:space="preserve"> daily routines, and increased </w:t>
      </w:r>
      <w:r w:rsidRPr="00D91C5B">
        <w:rPr>
          <w:rFonts w:ascii="Arial" w:hAnsi="Arial" w:cs="Arial"/>
          <w:sz w:val="24"/>
          <w:szCs w:val="24"/>
        </w:rPr>
        <w:t>family stress</w:t>
      </w:r>
      <w:r w:rsidR="005C3141">
        <w:rPr>
          <w:rFonts w:ascii="Arial" w:hAnsi="Arial" w:cs="Arial"/>
          <w:sz w:val="24"/>
          <w:szCs w:val="24"/>
        </w:rPr>
        <w:t xml:space="preserve">. According to </w:t>
      </w:r>
      <w:r w:rsidR="005C3141" w:rsidRPr="005C3141">
        <w:rPr>
          <w:rFonts w:ascii="Arial" w:hAnsi="Arial" w:cs="Arial"/>
          <w:sz w:val="24"/>
          <w:szCs w:val="24"/>
        </w:rPr>
        <w:t xml:space="preserve">Young Minds (2021) </w:t>
      </w:r>
      <w:r w:rsidR="0018147D">
        <w:rPr>
          <w:rFonts w:ascii="Arial" w:hAnsi="Arial" w:cs="Arial"/>
          <w:sz w:val="24"/>
          <w:szCs w:val="24"/>
        </w:rPr>
        <w:t>“</w:t>
      </w:r>
      <w:r w:rsidR="005C3141" w:rsidRPr="005C3141">
        <w:rPr>
          <w:rFonts w:ascii="Arial" w:hAnsi="Arial" w:cs="Arial"/>
          <w:sz w:val="24"/>
          <w:szCs w:val="24"/>
        </w:rPr>
        <w:t>83% of young people with mental health ne</w:t>
      </w:r>
      <w:r w:rsidR="00372521">
        <w:rPr>
          <w:rFonts w:ascii="Arial" w:hAnsi="Arial" w:cs="Arial"/>
          <w:sz w:val="24"/>
          <w:szCs w:val="24"/>
        </w:rPr>
        <w:t xml:space="preserve">eds agreed that the </w:t>
      </w:r>
      <w:r w:rsidR="005C3141" w:rsidRPr="005C3141">
        <w:rPr>
          <w:rFonts w:ascii="Arial" w:hAnsi="Arial" w:cs="Arial"/>
          <w:sz w:val="24"/>
          <w:szCs w:val="24"/>
        </w:rPr>
        <w:t>pandemic had made their mental health worse</w:t>
      </w:r>
      <w:r w:rsidR="0018147D">
        <w:rPr>
          <w:rFonts w:ascii="Arial" w:hAnsi="Arial" w:cs="Arial"/>
          <w:sz w:val="24"/>
          <w:szCs w:val="24"/>
        </w:rPr>
        <w:t>”.</w:t>
      </w:r>
      <w:r w:rsidR="004F5643">
        <w:rPr>
          <w:rFonts w:ascii="Arial" w:hAnsi="Arial" w:cs="Arial"/>
          <w:sz w:val="24"/>
          <w:szCs w:val="24"/>
        </w:rPr>
        <w:t xml:space="preserve"> </w:t>
      </w:r>
      <w:r w:rsidR="00791C63">
        <w:rPr>
          <w:rFonts w:ascii="Arial" w:hAnsi="Arial" w:cs="Arial"/>
          <w:sz w:val="24"/>
          <w:szCs w:val="24"/>
        </w:rPr>
        <w:t xml:space="preserve">The lack of structure offered by school, a decrease in physical activity and social interactions and the fear induced by the media all contributed to this increase.  </w:t>
      </w:r>
    </w:p>
    <w:p w14:paraId="6EC19D51" w14:textId="77777777" w:rsidR="00C71AAD" w:rsidRDefault="00B97F75" w:rsidP="005677C9">
      <w:pPr>
        <w:spacing w:before="100" w:beforeAutospacing="1" w:after="100" w:afterAutospacing="1" w:line="360" w:lineRule="auto"/>
        <w:rPr>
          <w:rFonts w:ascii="Arial" w:hAnsi="Arial" w:cs="Arial"/>
          <w:sz w:val="24"/>
          <w:szCs w:val="24"/>
        </w:rPr>
      </w:pPr>
      <w:r>
        <w:rPr>
          <w:rFonts w:ascii="Arial" w:hAnsi="Arial" w:cs="Arial"/>
          <w:sz w:val="24"/>
          <w:szCs w:val="24"/>
        </w:rPr>
        <w:t>T</w:t>
      </w:r>
      <w:r w:rsidRPr="00B97F75">
        <w:rPr>
          <w:rFonts w:ascii="Arial" w:hAnsi="Arial" w:cs="Arial"/>
          <w:sz w:val="24"/>
          <w:szCs w:val="24"/>
        </w:rPr>
        <w:t>he pandemic led to a dramatic increase in screen time, as children used devices to complete schoolwork, communicate with friends via social media, and turn to technology for entertainment during lockdown. Chen et al. (2020) foun</w:t>
      </w:r>
      <w:r w:rsidR="00372521">
        <w:rPr>
          <w:rFonts w:ascii="Arial" w:hAnsi="Arial" w:cs="Arial"/>
          <w:sz w:val="24"/>
          <w:szCs w:val="24"/>
        </w:rPr>
        <w:t>d that this rise is</w:t>
      </w:r>
      <w:r w:rsidRPr="00B97F75">
        <w:rPr>
          <w:rFonts w:ascii="Arial" w:hAnsi="Arial" w:cs="Arial"/>
          <w:sz w:val="24"/>
          <w:szCs w:val="24"/>
        </w:rPr>
        <w:t xml:space="preserve"> associated with higher rates of depression and anxiety among young people. However, Hamilton, Nesi, and Choukas-Bradley (2020) highlighted that social media allowed teenagers to stay digitally connected during a period of physical isolation, providing vital cognitive and social support. These connections helped protect against depression and boosted feelings of self-worth and general wellbeing (Manchanda, Stein, and Fazel, 2023). While this digital connection was crucial during the pandemic, the overall increase in social media use among children has been s</w:t>
      </w:r>
      <w:r w:rsidR="00372521">
        <w:rPr>
          <w:rFonts w:ascii="Arial" w:hAnsi="Arial" w:cs="Arial"/>
          <w:sz w:val="24"/>
          <w:szCs w:val="24"/>
        </w:rPr>
        <w:t>hown to negatively impact wellbeing. T</w:t>
      </w:r>
      <w:r w:rsidR="006F0B6B">
        <w:rPr>
          <w:rFonts w:ascii="Arial" w:hAnsi="Arial" w:cs="Arial"/>
          <w:sz w:val="24"/>
          <w:szCs w:val="24"/>
        </w:rPr>
        <w:t>he risk</w:t>
      </w:r>
      <w:r w:rsidR="00372521">
        <w:rPr>
          <w:rFonts w:ascii="Arial" w:hAnsi="Arial" w:cs="Arial"/>
          <w:sz w:val="24"/>
          <w:szCs w:val="24"/>
        </w:rPr>
        <w:t xml:space="preserve"> of</w:t>
      </w:r>
      <w:r w:rsidRPr="00B97F75">
        <w:rPr>
          <w:rFonts w:ascii="Arial" w:hAnsi="Arial" w:cs="Arial"/>
          <w:sz w:val="24"/>
          <w:szCs w:val="24"/>
        </w:rPr>
        <w:t xml:space="preserve"> cyberbullying, redu</w:t>
      </w:r>
      <w:r w:rsidR="00372521">
        <w:rPr>
          <w:rFonts w:ascii="Arial" w:hAnsi="Arial" w:cs="Arial"/>
          <w:sz w:val="24"/>
          <w:szCs w:val="24"/>
        </w:rPr>
        <w:t>ced physical activity</w:t>
      </w:r>
      <w:r w:rsidRPr="00B97F75">
        <w:rPr>
          <w:rFonts w:ascii="Arial" w:hAnsi="Arial" w:cs="Arial"/>
          <w:sz w:val="24"/>
          <w:szCs w:val="24"/>
        </w:rPr>
        <w:t>, exposure to harmful content, and disrupt</w:t>
      </w:r>
      <w:r w:rsidR="006F0B6B">
        <w:rPr>
          <w:rFonts w:ascii="Arial" w:hAnsi="Arial" w:cs="Arial"/>
          <w:sz w:val="24"/>
          <w:szCs w:val="24"/>
        </w:rPr>
        <w:t>ed sleep patterns are significant</w:t>
      </w:r>
      <w:r w:rsidRPr="00B97F75">
        <w:rPr>
          <w:rFonts w:ascii="Arial" w:hAnsi="Arial" w:cs="Arial"/>
          <w:sz w:val="24"/>
          <w:szCs w:val="24"/>
        </w:rPr>
        <w:t xml:space="preserve">. Alarmingly, children aged 5 to 15 are now spending an average of 5 hours and 24 minutes per day on social media (Barnardos, 2016). </w:t>
      </w:r>
    </w:p>
    <w:p w14:paraId="28C53DF6" w14:textId="597FA6C2" w:rsidR="00B97F75" w:rsidRDefault="00B97F75" w:rsidP="005677C9">
      <w:pPr>
        <w:spacing w:before="100" w:beforeAutospacing="1" w:after="100" w:afterAutospacing="1" w:line="360" w:lineRule="auto"/>
        <w:rPr>
          <w:rFonts w:ascii="Arial" w:hAnsi="Arial" w:cs="Arial"/>
          <w:sz w:val="24"/>
          <w:szCs w:val="24"/>
        </w:rPr>
      </w:pPr>
      <w:r w:rsidRPr="00B97F75">
        <w:rPr>
          <w:rFonts w:ascii="Arial" w:hAnsi="Arial" w:cs="Arial"/>
          <w:sz w:val="24"/>
          <w:szCs w:val="24"/>
        </w:rPr>
        <w:t>T</w:t>
      </w:r>
      <w:bookmarkStart w:id="0" w:name="_GoBack"/>
      <w:bookmarkEnd w:id="0"/>
      <w:r w:rsidRPr="00B97F75">
        <w:rPr>
          <w:rFonts w:ascii="Arial" w:hAnsi="Arial" w:cs="Arial"/>
          <w:sz w:val="24"/>
          <w:szCs w:val="24"/>
        </w:rPr>
        <w:t>he Wellbeing of Future Generations Act (Future Generations Commissioner for Wales, 2015) acknowledges the role of technology in creating opportunities for future ge</w:t>
      </w:r>
      <w:r>
        <w:rPr>
          <w:rFonts w:ascii="Arial" w:hAnsi="Arial" w:cs="Arial"/>
          <w:sz w:val="24"/>
          <w:szCs w:val="24"/>
        </w:rPr>
        <w:t xml:space="preserve">nerations in Wales, </w:t>
      </w:r>
      <w:r w:rsidR="006F0B6B">
        <w:rPr>
          <w:rFonts w:ascii="Arial" w:hAnsi="Arial" w:cs="Arial"/>
          <w:sz w:val="24"/>
          <w:szCs w:val="24"/>
        </w:rPr>
        <w:t xml:space="preserve">to mitigate any negative impact on children, </w:t>
      </w:r>
      <w:r w:rsidRPr="00B97F75">
        <w:rPr>
          <w:rFonts w:ascii="Arial" w:hAnsi="Arial" w:cs="Arial"/>
          <w:sz w:val="24"/>
          <w:szCs w:val="24"/>
        </w:rPr>
        <w:t>the Welsh Government’s Enhancing Digital Resilience in Educat</w:t>
      </w:r>
      <w:r>
        <w:rPr>
          <w:rFonts w:ascii="Arial" w:hAnsi="Arial" w:cs="Arial"/>
          <w:sz w:val="24"/>
          <w:szCs w:val="24"/>
        </w:rPr>
        <w:t>ion Action Plan (2020a) emphasis</w:t>
      </w:r>
      <w:r w:rsidRPr="00B97F75">
        <w:rPr>
          <w:rFonts w:ascii="Arial" w:hAnsi="Arial" w:cs="Arial"/>
          <w:sz w:val="24"/>
          <w:szCs w:val="24"/>
        </w:rPr>
        <w:t>es the need to foster digital resilience within educational practices to support the social and cultural development of children and young people.</w:t>
      </w:r>
      <w:r>
        <w:rPr>
          <w:rFonts w:ascii="Arial" w:hAnsi="Arial" w:cs="Arial"/>
          <w:sz w:val="24"/>
          <w:szCs w:val="24"/>
        </w:rPr>
        <w:t xml:space="preserve"> </w:t>
      </w:r>
    </w:p>
    <w:p w14:paraId="0A3BAC3C" w14:textId="2DC619B4" w:rsidR="004C7AF0" w:rsidRPr="004C7AF0" w:rsidRDefault="00E63C44" w:rsidP="004C7AF0">
      <w:pPr>
        <w:spacing w:before="100" w:beforeAutospacing="1" w:after="100" w:afterAutospacing="1" w:line="360" w:lineRule="auto"/>
        <w:rPr>
          <w:rFonts w:ascii="Arial" w:hAnsi="Arial" w:cs="Arial"/>
          <w:sz w:val="24"/>
          <w:szCs w:val="24"/>
        </w:rPr>
      </w:pPr>
      <w:r w:rsidRPr="00E63C44">
        <w:rPr>
          <w:rFonts w:ascii="Arial" w:hAnsi="Arial" w:cs="Arial"/>
          <w:sz w:val="24"/>
          <w:szCs w:val="24"/>
        </w:rPr>
        <w:t>The responsibility of school staff to support children's mental health and wellbeing is clearly outlined in</w:t>
      </w:r>
      <w:r w:rsidR="00762F29">
        <w:rPr>
          <w:rFonts w:ascii="Arial" w:hAnsi="Arial" w:cs="Arial"/>
          <w:sz w:val="24"/>
          <w:szCs w:val="24"/>
        </w:rPr>
        <w:t xml:space="preserve"> the</w:t>
      </w:r>
      <w:r w:rsidRPr="00E63C44">
        <w:rPr>
          <w:rFonts w:ascii="Arial" w:hAnsi="Arial" w:cs="Arial"/>
          <w:sz w:val="24"/>
          <w:szCs w:val="24"/>
        </w:rPr>
        <w:t xml:space="preserve"> </w:t>
      </w:r>
      <w:r w:rsidR="00762F29">
        <w:rPr>
          <w:rFonts w:ascii="Arial" w:hAnsi="Arial" w:cs="Arial"/>
          <w:sz w:val="24"/>
          <w:szCs w:val="24"/>
        </w:rPr>
        <w:t>Framework on Embedding a Whole-school Approach to Emotional and Mental W</w:t>
      </w:r>
      <w:r w:rsidR="00762F29" w:rsidRPr="00762F29">
        <w:rPr>
          <w:rFonts w:ascii="Arial" w:hAnsi="Arial" w:cs="Arial"/>
          <w:sz w:val="24"/>
          <w:szCs w:val="24"/>
        </w:rPr>
        <w:t xml:space="preserve">ell-being (Welsh Government, 2021a) </w:t>
      </w:r>
      <w:r w:rsidR="00762F29">
        <w:rPr>
          <w:rFonts w:ascii="Arial" w:hAnsi="Arial" w:cs="Arial"/>
          <w:sz w:val="24"/>
          <w:szCs w:val="24"/>
        </w:rPr>
        <w:t xml:space="preserve">which provides guidelines on how schools can review their current policies and strategies to support wellbeing.  </w:t>
      </w:r>
      <w:r w:rsidR="006F0B6B">
        <w:rPr>
          <w:rFonts w:ascii="Arial" w:hAnsi="Arial" w:cs="Arial"/>
          <w:sz w:val="24"/>
          <w:szCs w:val="24"/>
        </w:rPr>
        <w:t>T</w:t>
      </w:r>
      <w:r w:rsidRPr="00E63C44">
        <w:rPr>
          <w:rFonts w:ascii="Arial" w:hAnsi="Arial" w:cs="Arial"/>
          <w:sz w:val="24"/>
          <w:szCs w:val="24"/>
        </w:rPr>
        <w:t xml:space="preserve">he four core purposes of the new curriculum (Welsh Government, </w:t>
      </w:r>
      <w:r w:rsidR="006F0B6B">
        <w:rPr>
          <w:rFonts w:ascii="Arial" w:hAnsi="Arial" w:cs="Arial"/>
          <w:sz w:val="24"/>
          <w:szCs w:val="24"/>
        </w:rPr>
        <w:t>2022a) ensure s</w:t>
      </w:r>
      <w:r w:rsidR="00762F29">
        <w:rPr>
          <w:rFonts w:ascii="Arial" w:hAnsi="Arial" w:cs="Arial"/>
          <w:sz w:val="24"/>
          <w:szCs w:val="24"/>
        </w:rPr>
        <w:t xml:space="preserve">chools </w:t>
      </w:r>
      <w:r w:rsidR="006F0B6B">
        <w:rPr>
          <w:rFonts w:ascii="Arial" w:hAnsi="Arial" w:cs="Arial"/>
          <w:sz w:val="24"/>
          <w:szCs w:val="24"/>
        </w:rPr>
        <w:t>support children to</w:t>
      </w:r>
      <w:r w:rsidRPr="00E63C44">
        <w:rPr>
          <w:rFonts w:ascii="Arial" w:hAnsi="Arial" w:cs="Arial"/>
          <w:sz w:val="24"/>
          <w:szCs w:val="24"/>
        </w:rPr>
        <w:t xml:space="preserve"> become healthy, confident individuals</w:t>
      </w:r>
      <w:r w:rsidR="006F0B6B">
        <w:rPr>
          <w:rFonts w:ascii="Arial" w:hAnsi="Arial" w:cs="Arial"/>
          <w:sz w:val="24"/>
          <w:szCs w:val="24"/>
        </w:rPr>
        <w:t>,</w:t>
      </w:r>
      <w:r w:rsidRPr="00E63C44">
        <w:rPr>
          <w:rFonts w:ascii="Arial" w:hAnsi="Arial" w:cs="Arial"/>
          <w:sz w:val="24"/>
          <w:szCs w:val="24"/>
        </w:rPr>
        <w:t xml:space="preserve"> who understand the importance of developing their mental and emotional skills. This is ach</w:t>
      </w:r>
      <w:r w:rsidR="006F0B6B">
        <w:rPr>
          <w:rFonts w:ascii="Arial" w:hAnsi="Arial" w:cs="Arial"/>
          <w:sz w:val="24"/>
          <w:szCs w:val="24"/>
        </w:rPr>
        <w:t xml:space="preserve">ieved through a focus on </w:t>
      </w:r>
      <w:r w:rsidRPr="00E63C44">
        <w:rPr>
          <w:rFonts w:ascii="Arial" w:hAnsi="Arial" w:cs="Arial"/>
          <w:sz w:val="24"/>
          <w:szCs w:val="24"/>
        </w:rPr>
        <w:t>nutrition, physical activity, and the cultivation of healthy</w:t>
      </w:r>
      <w:r w:rsidR="006F0B6B">
        <w:rPr>
          <w:rFonts w:ascii="Arial" w:hAnsi="Arial" w:cs="Arial"/>
          <w:sz w:val="24"/>
          <w:szCs w:val="24"/>
        </w:rPr>
        <w:t xml:space="preserve"> relationships with </w:t>
      </w:r>
      <w:r>
        <w:rPr>
          <w:rFonts w:ascii="Arial" w:hAnsi="Arial" w:cs="Arial"/>
          <w:sz w:val="24"/>
          <w:szCs w:val="24"/>
        </w:rPr>
        <w:t>community engagement</w:t>
      </w:r>
      <w:r w:rsidRPr="00E63C44">
        <w:rPr>
          <w:rFonts w:ascii="Arial" w:hAnsi="Arial" w:cs="Arial"/>
          <w:sz w:val="24"/>
          <w:szCs w:val="24"/>
        </w:rPr>
        <w:t>. While these skills are essential for all children, they are especially crucial for those at higher risk of poor mental h</w:t>
      </w:r>
      <w:r w:rsidR="006F0B6B">
        <w:rPr>
          <w:rFonts w:ascii="Arial" w:hAnsi="Arial" w:cs="Arial"/>
          <w:sz w:val="24"/>
          <w:szCs w:val="24"/>
        </w:rPr>
        <w:t>ealth due to</w:t>
      </w:r>
      <w:r w:rsidRPr="00E63C44">
        <w:rPr>
          <w:rFonts w:ascii="Arial" w:hAnsi="Arial" w:cs="Arial"/>
          <w:sz w:val="24"/>
          <w:szCs w:val="24"/>
        </w:rPr>
        <w:t xml:space="preserve"> contributing factors. Fostering these protective factors can h</w:t>
      </w:r>
      <w:r w:rsidR="006F0B6B">
        <w:rPr>
          <w:rFonts w:ascii="Arial" w:hAnsi="Arial" w:cs="Arial"/>
          <w:sz w:val="24"/>
          <w:szCs w:val="24"/>
        </w:rPr>
        <w:t>elp build resilience, enabling children</w:t>
      </w:r>
      <w:r w:rsidRPr="00E63C44">
        <w:rPr>
          <w:rFonts w:ascii="Arial" w:hAnsi="Arial" w:cs="Arial"/>
          <w:sz w:val="24"/>
          <w:szCs w:val="24"/>
        </w:rPr>
        <w:t xml:space="preserve"> to better navigate mental health challenges, as described by Garmezy (1991) in his theory of resilience. </w:t>
      </w:r>
      <w:r w:rsidR="004C7AF0">
        <w:rPr>
          <w:rFonts w:ascii="Arial" w:hAnsi="Arial" w:cs="Arial"/>
          <w:sz w:val="24"/>
          <w:szCs w:val="24"/>
        </w:rPr>
        <w:t xml:space="preserve">By applying the principles of the Ecological Systems Theory </w:t>
      </w:r>
      <w:r w:rsidR="004C7AF0" w:rsidRPr="004C7AF0">
        <w:rPr>
          <w:rFonts w:ascii="Arial" w:hAnsi="Arial" w:cs="Arial"/>
          <w:sz w:val="24"/>
          <w:szCs w:val="24"/>
        </w:rPr>
        <w:t>(Bronfenbrenner, 1979)</w:t>
      </w:r>
      <w:r w:rsidR="004C7AF0">
        <w:rPr>
          <w:rFonts w:ascii="Arial" w:hAnsi="Arial" w:cs="Arial"/>
          <w:sz w:val="24"/>
          <w:szCs w:val="24"/>
        </w:rPr>
        <w:t xml:space="preserve">, educators can create an environment that </w:t>
      </w:r>
      <w:r w:rsidR="006F0B6B">
        <w:rPr>
          <w:rFonts w:ascii="Arial" w:hAnsi="Arial" w:cs="Arial"/>
          <w:sz w:val="24"/>
          <w:szCs w:val="24"/>
        </w:rPr>
        <w:t xml:space="preserve">builds </w:t>
      </w:r>
      <w:r w:rsidR="004C7AF0">
        <w:rPr>
          <w:rFonts w:ascii="Arial" w:hAnsi="Arial" w:cs="Arial"/>
          <w:sz w:val="24"/>
          <w:szCs w:val="24"/>
        </w:rPr>
        <w:t xml:space="preserve">positive teacher-child relationships and supports the development of relationships with peers, </w:t>
      </w:r>
      <w:r w:rsidR="006F0B6B">
        <w:rPr>
          <w:rFonts w:ascii="Arial" w:hAnsi="Arial" w:cs="Arial"/>
          <w:sz w:val="24"/>
          <w:szCs w:val="24"/>
        </w:rPr>
        <w:t xml:space="preserve">a key requirement for </w:t>
      </w:r>
      <w:r w:rsidR="004C7AF0">
        <w:rPr>
          <w:rFonts w:ascii="Arial" w:hAnsi="Arial" w:cs="Arial"/>
          <w:sz w:val="24"/>
          <w:szCs w:val="24"/>
        </w:rPr>
        <w:t>emotional development. Critics of the E</w:t>
      </w:r>
      <w:r w:rsidR="006F0B6B">
        <w:rPr>
          <w:rFonts w:ascii="Arial" w:hAnsi="Arial" w:cs="Arial"/>
          <w:sz w:val="24"/>
          <w:szCs w:val="24"/>
        </w:rPr>
        <w:t>cological S</w:t>
      </w:r>
      <w:r w:rsidR="004C7AF0">
        <w:rPr>
          <w:rFonts w:ascii="Arial" w:hAnsi="Arial" w:cs="Arial"/>
          <w:sz w:val="24"/>
          <w:szCs w:val="24"/>
        </w:rPr>
        <w:t>ystem</w:t>
      </w:r>
      <w:r w:rsidR="006F0B6B">
        <w:rPr>
          <w:rFonts w:ascii="Arial" w:hAnsi="Arial" w:cs="Arial"/>
          <w:sz w:val="24"/>
          <w:szCs w:val="24"/>
        </w:rPr>
        <w:t>s T</w:t>
      </w:r>
      <w:r w:rsidR="004C7AF0">
        <w:rPr>
          <w:rFonts w:ascii="Arial" w:hAnsi="Arial" w:cs="Arial"/>
          <w:sz w:val="24"/>
          <w:szCs w:val="24"/>
        </w:rPr>
        <w:t xml:space="preserve">heory identified that not only does it underemphasise individual differences </w:t>
      </w:r>
      <w:r w:rsidR="007E6FF8">
        <w:rPr>
          <w:rFonts w:ascii="Arial" w:hAnsi="Arial" w:cs="Arial"/>
          <w:sz w:val="24"/>
          <w:szCs w:val="24"/>
        </w:rPr>
        <w:t xml:space="preserve">such as temperament and genetics </w:t>
      </w:r>
      <w:r w:rsidR="007E6FF8" w:rsidRPr="007E6FF8">
        <w:rPr>
          <w:rFonts w:ascii="Arial" w:hAnsi="Arial" w:cs="Arial"/>
          <w:sz w:val="24"/>
          <w:szCs w:val="24"/>
        </w:rPr>
        <w:t>(Wachs, 2000)</w:t>
      </w:r>
      <w:r w:rsidR="007E6FF8">
        <w:rPr>
          <w:rFonts w:ascii="Arial" w:hAnsi="Arial" w:cs="Arial"/>
          <w:sz w:val="24"/>
          <w:szCs w:val="24"/>
        </w:rPr>
        <w:t>, but that it also focuses on western middle class families, with no consideration of cultural differences. Although Bronfenbrenner addressed some of these criticisms in his updated,</w:t>
      </w:r>
      <w:r w:rsidR="007E6FF8" w:rsidRPr="007E6FF8">
        <w:rPr>
          <w:rFonts w:ascii="Arial" w:hAnsi="Arial" w:cs="Arial"/>
          <w:sz w:val="24"/>
          <w:szCs w:val="24"/>
        </w:rPr>
        <w:t xml:space="preserve"> Bioecological Model</w:t>
      </w:r>
      <w:r w:rsidR="007E6FF8" w:rsidRPr="007E6FF8">
        <w:t xml:space="preserve"> </w:t>
      </w:r>
      <w:r w:rsidR="007E6FF8" w:rsidRPr="007E6FF8">
        <w:rPr>
          <w:rFonts w:ascii="Arial" w:hAnsi="Arial" w:cs="Arial"/>
          <w:sz w:val="24"/>
          <w:szCs w:val="24"/>
        </w:rPr>
        <w:t>(Bronfenbrenner, 2005)</w:t>
      </w:r>
      <w:r w:rsidR="007E6FF8">
        <w:rPr>
          <w:rFonts w:ascii="Arial" w:hAnsi="Arial" w:cs="Arial"/>
          <w:sz w:val="24"/>
          <w:szCs w:val="24"/>
        </w:rPr>
        <w:t xml:space="preserve">. It is vital that educators consider adopting Person Centred Practice </w:t>
      </w:r>
      <w:r w:rsidR="007E6FF8" w:rsidRPr="007E6FF8">
        <w:rPr>
          <w:rFonts w:ascii="Arial" w:hAnsi="Arial" w:cs="Arial"/>
          <w:sz w:val="24"/>
          <w:szCs w:val="24"/>
        </w:rPr>
        <w:t>(Welsh Government, 2015)</w:t>
      </w:r>
      <w:r w:rsidR="007E6FF8">
        <w:rPr>
          <w:rFonts w:ascii="Arial" w:hAnsi="Arial" w:cs="Arial"/>
          <w:sz w:val="24"/>
          <w:szCs w:val="24"/>
        </w:rPr>
        <w:t xml:space="preserve"> in the classroom to ensure the specific needs of all children are met.</w:t>
      </w:r>
    </w:p>
    <w:p w14:paraId="2979F975" w14:textId="004CF7BB" w:rsidR="00AF7895" w:rsidRPr="00AF7895" w:rsidRDefault="00AF7895" w:rsidP="00AF7895">
      <w:pPr>
        <w:spacing w:before="100" w:beforeAutospacing="1" w:after="100" w:afterAutospacing="1" w:line="360" w:lineRule="auto"/>
        <w:rPr>
          <w:rFonts w:ascii="Arial" w:hAnsi="Arial" w:cs="Arial"/>
          <w:sz w:val="24"/>
          <w:szCs w:val="24"/>
        </w:rPr>
      </w:pPr>
      <w:r w:rsidRPr="00AF7895">
        <w:rPr>
          <w:rFonts w:ascii="Arial" w:hAnsi="Arial" w:cs="Arial"/>
          <w:sz w:val="24"/>
          <w:szCs w:val="24"/>
        </w:rPr>
        <w:t>In conclusion, the All-Age Mental Health Strategy (Welsh Government, 2024) and the Wellbeing of Future Generations Act in Wales (Future Generations Commissioner for Wales, 2015), along</w:t>
      </w:r>
      <w:r w:rsidR="006F0B6B">
        <w:rPr>
          <w:rFonts w:ascii="Arial" w:hAnsi="Arial" w:cs="Arial"/>
          <w:sz w:val="24"/>
          <w:szCs w:val="24"/>
        </w:rPr>
        <w:t xml:space="preserve"> with the objectives of the </w:t>
      </w:r>
      <w:r w:rsidRPr="00AF7895">
        <w:rPr>
          <w:rFonts w:ascii="Arial" w:hAnsi="Arial" w:cs="Arial"/>
          <w:sz w:val="24"/>
          <w:szCs w:val="24"/>
        </w:rPr>
        <w:t>curriculum, represe</w:t>
      </w:r>
      <w:r w:rsidR="006F0B6B">
        <w:rPr>
          <w:rFonts w:ascii="Arial" w:hAnsi="Arial" w:cs="Arial"/>
          <w:sz w:val="24"/>
          <w:szCs w:val="24"/>
        </w:rPr>
        <w:t>nt a move towards</w:t>
      </w:r>
      <w:r w:rsidRPr="00AF7895">
        <w:rPr>
          <w:rFonts w:ascii="Arial" w:hAnsi="Arial" w:cs="Arial"/>
          <w:sz w:val="24"/>
          <w:szCs w:val="24"/>
        </w:rPr>
        <w:t xml:space="preserve"> improving the mental health and wellbeing of chil</w:t>
      </w:r>
      <w:r>
        <w:rPr>
          <w:rFonts w:ascii="Arial" w:hAnsi="Arial" w:cs="Arial"/>
          <w:sz w:val="24"/>
          <w:szCs w:val="24"/>
        </w:rPr>
        <w:t>dren and young people in Wales.</w:t>
      </w:r>
    </w:p>
    <w:p w14:paraId="4763CA88" w14:textId="20AD49FC" w:rsidR="00AF7895" w:rsidRPr="00AF7895" w:rsidRDefault="00AF7895" w:rsidP="00AF7895">
      <w:pPr>
        <w:spacing w:before="100" w:beforeAutospacing="1" w:after="100" w:afterAutospacing="1" w:line="360" w:lineRule="auto"/>
        <w:rPr>
          <w:rFonts w:ascii="Arial" w:hAnsi="Arial" w:cs="Arial"/>
          <w:sz w:val="24"/>
          <w:szCs w:val="24"/>
        </w:rPr>
      </w:pPr>
      <w:r w:rsidRPr="00AF7895">
        <w:rPr>
          <w:rFonts w:ascii="Arial" w:hAnsi="Arial" w:cs="Arial"/>
          <w:sz w:val="24"/>
          <w:szCs w:val="24"/>
        </w:rPr>
        <w:t>It is crucia</w:t>
      </w:r>
      <w:r w:rsidR="006F0B6B">
        <w:rPr>
          <w:rFonts w:ascii="Arial" w:hAnsi="Arial" w:cs="Arial"/>
          <w:sz w:val="24"/>
          <w:szCs w:val="24"/>
        </w:rPr>
        <w:t>l that those</w:t>
      </w:r>
      <w:r w:rsidRPr="00AF7895">
        <w:rPr>
          <w:rFonts w:ascii="Arial" w:hAnsi="Arial" w:cs="Arial"/>
          <w:sz w:val="24"/>
          <w:szCs w:val="24"/>
        </w:rPr>
        <w:t xml:space="preserve"> who are at higher r</w:t>
      </w:r>
      <w:r>
        <w:rPr>
          <w:rFonts w:ascii="Arial" w:hAnsi="Arial" w:cs="Arial"/>
          <w:sz w:val="24"/>
          <w:szCs w:val="24"/>
        </w:rPr>
        <w:t xml:space="preserve">isk of mental health challenges </w:t>
      </w:r>
      <w:r w:rsidRPr="00AF7895">
        <w:rPr>
          <w:rFonts w:ascii="Arial" w:hAnsi="Arial" w:cs="Arial"/>
          <w:sz w:val="24"/>
          <w:szCs w:val="24"/>
        </w:rPr>
        <w:t xml:space="preserve">due to factors such as </w:t>
      </w:r>
      <w:r>
        <w:rPr>
          <w:rFonts w:ascii="Arial" w:hAnsi="Arial" w:cs="Arial"/>
          <w:sz w:val="24"/>
          <w:szCs w:val="24"/>
        </w:rPr>
        <w:t>ALN</w:t>
      </w:r>
      <w:r w:rsidRPr="00AF7895">
        <w:rPr>
          <w:rFonts w:ascii="Arial" w:hAnsi="Arial" w:cs="Arial"/>
          <w:sz w:val="24"/>
          <w:szCs w:val="24"/>
        </w:rPr>
        <w:t xml:space="preserve"> and </w:t>
      </w:r>
      <w:r>
        <w:rPr>
          <w:rFonts w:ascii="Arial" w:hAnsi="Arial" w:cs="Arial"/>
          <w:sz w:val="24"/>
          <w:szCs w:val="24"/>
        </w:rPr>
        <w:t xml:space="preserve">ACEs </w:t>
      </w:r>
      <w:r w:rsidRPr="00AF7895">
        <w:rPr>
          <w:rFonts w:ascii="Arial" w:hAnsi="Arial" w:cs="Arial"/>
          <w:sz w:val="24"/>
          <w:szCs w:val="24"/>
        </w:rPr>
        <w:t>receive early inter</w:t>
      </w:r>
      <w:r w:rsidR="006F0B6B">
        <w:rPr>
          <w:rFonts w:ascii="Arial" w:hAnsi="Arial" w:cs="Arial"/>
          <w:sz w:val="24"/>
          <w:szCs w:val="24"/>
        </w:rPr>
        <w:t xml:space="preserve">vention and support, </w:t>
      </w:r>
      <w:r w:rsidRPr="00AF7895">
        <w:rPr>
          <w:rFonts w:ascii="Arial" w:hAnsi="Arial" w:cs="Arial"/>
          <w:sz w:val="24"/>
          <w:szCs w:val="24"/>
        </w:rPr>
        <w:t>from schoo</w:t>
      </w:r>
      <w:r w:rsidR="006F0B6B">
        <w:rPr>
          <w:rFonts w:ascii="Arial" w:hAnsi="Arial" w:cs="Arial"/>
          <w:sz w:val="24"/>
          <w:szCs w:val="24"/>
        </w:rPr>
        <w:t>ls, families, and communities a</w:t>
      </w:r>
      <w:r w:rsidRPr="00AF7895">
        <w:rPr>
          <w:rFonts w:ascii="Arial" w:hAnsi="Arial" w:cs="Arial"/>
          <w:sz w:val="24"/>
          <w:szCs w:val="24"/>
        </w:rPr>
        <w:t xml:space="preserve">s outlined in Bronfenbrenner’s (1979) Ecological Systems Theory, creating an environment that fosters protective </w:t>
      </w:r>
      <w:r w:rsidR="006F0B6B">
        <w:rPr>
          <w:rFonts w:ascii="Arial" w:hAnsi="Arial" w:cs="Arial"/>
          <w:sz w:val="24"/>
          <w:szCs w:val="24"/>
        </w:rPr>
        <w:t xml:space="preserve">factors and nurtures resilience, </w:t>
      </w:r>
      <w:r w:rsidRPr="00AF7895">
        <w:rPr>
          <w:rFonts w:ascii="Arial" w:hAnsi="Arial" w:cs="Arial"/>
          <w:sz w:val="24"/>
          <w:szCs w:val="24"/>
        </w:rPr>
        <w:t>essential in preventing the development of future mental health issues.</w:t>
      </w:r>
    </w:p>
    <w:p w14:paraId="635C9A14" w14:textId="1E303617" w:rsidR="00AF7895" w:rsidRPr="00AF7895" w:rsidRDefault="00AF7895" w:rsidP="00AF7895">
      <w:pPr>
        <w:spacing w:before="100" w:beforeAutospacing="1" w:after="100" w:afterAutospacing="1" w:line="360" w:lineRule="auto"/>
        <w:rPr>
          <w:rFonts w:ascii="Arial" w:hAnsi="Arial" w:cs="Arial"/>
          <w:sz w:val="24"/>
          <w:szCs w:val="24"/>
        </w:rPr>
      </w:pPr>
      <w:r w:rsidRPr="00AF7895">
        <w:rPr>
          <w:rFonts w:ascii="Arial" w:hAnsi="Arial" w:cs="Arial"/>
          <w:sz w:val="24"/>
          <w:szCs w:val="24"/>
        </w:rPr>
        <w:t>The in</w:t>
      </w:r>
      <w:r w:rsidR="006F0B6B">
        <w:rPr>
          <w:rFonts w:ascii="Arial" w:hAnsi="Arial" w:cs="Arial"/>
          <w:sz w:val="24"/>
          <w:szCs w:val="24"/>
        </w:rPr>
        <w:t xml:space="preserve">creasing number of </w:t>
      </w:r>
      <w:r w:rsidRPr="00AF7895">
        <w:rPr>
          <w:rFonts w:ascii="Arial" w:hAnsi="Arial" w:cs="Arial"/>
          <w:sz w:val="24"/>
          <w:szCs w:val="24"/>
        </w:rPr>
        <w:t>young people seeking mental health support, driven by emerging issues such as the effe</w:t>
      </w:r>
      <w:r w:rsidR="006F0B6B">
        <w:rPr>
          <w:rFonts w:ascii="Arial" w:hAnsi="Arial" w:cs="Arial"/>
          <w:sz w:val="24"/>
          <w:szCs w:val="24"/>
        </w:rPr>
        <w:t>cts of Covid-19 and</w:t>
      </w:r>
      <w:r w:rsidRPr="00AF7895">
        <w:rPr>
          <w:rFonts w:ascii="Arial" w:hAnsi="Arial" w:cs="Arial"/>
          <w:sz w:val="24"/>
          <w:szCs w:val="24"/>
        </w:rPr>
        <w:t xml:space="preserve"> social media, is placing additional pressure on already overburdened services. To meet this growing demand, further financial investment is necessary</w:t>
      </w:r>
      <w:r w:rsidR="006F0B6B">
        <w:rPr>
          <w:rFonts w:ascii="Arial" w:hAnsi="Arial" w:cs="Arial"/>
          <w:sz w:val="24"/>
          <w:szCs w:val="24"/>
        </w:rPr>
        <w:t xml:space="preserve"> from the Government</w:t>
      </w:r>
      <w:r w:rsidRPr="00AF7895">
        <w:rPr>
          <w:rFonts w:ascii="Arial" w:hAnsi="Arial" w:cs="Arial"/>
          <w:sz w:val="24"/>
          <w:szCs w:val="24"/>
        </w:rPr>
        <w:t xml:space="preserve"> to expand mental h</w:t>
      </w:r>
      <w:r w:rsidR="006F0B6B">
        <w:rPr>
          <w:rFonts w:ascii="Arial" w:hAnsi="Arial" w:cs="Arial"/>
          <w:sz w:val="24"/>
          <w:szCs w:val="24"/>
        </w:rPr>
        <w:t>ealth services, ensuring</w:t>
      </w:r>
      <w:r w:rsidRPr="00AF7895">
        <w:rPr>
          <w:rFonts w:ascii="Arial" w:hAnsi="Arial" w:cs="Arial"/>
          <w:sz w:val="24"/>
          <w:szCs w:val="24"/>
        </w:rPr>
        <w:t xml:space="preserve"> children receive the appropriate professional support from highly trained staff, rather than relying on educators to manage complex mental health challenges within the school environment while also addressing the exp</w:t>
      </w:r>
      <w:r>
        <w:rPr>
          <w:rFonts w:ascii="Arial" w:hAnsi="Arial" w:cs="Arial"/>
          <w:sz w:val="24"/>
          <w:szCs w:val="24"/>
        </w:rPr>
        <w:t>anding curriculum requirements.</w:t>
      </w:r>
    </w:p>
    <w:p w14:paraId="71B1344D" w14:textId="728FD7B1" w:rsidR="005E32B3" w:rsidRDefault="00AF7895" w:rsidP="00AF7895">
      <w:pPr>
        <w:spacing w:before="100" w:beforeAutospacing="1" w:after="100" w:afterAutospacing="1" w:line="360" w:lineRule="auto"/>
        <w:rPr>
          <w:rFonts w:ascii="Arial" w:hAnsi="Arial" w:cs="Arial"/>
          <w:sz w:val="24"/>
          <w:szCs w:val="24"/>
        </w:rPr>
      </w:pPr>
      <w:r w:rsidRPr="00AF7895">
        <w:rPr>
          <w:rFonts w:ascii="Arial" w:hAnsi="Arial" w:cs="Arial"/>
          <w:sz w:val="24"/>
          <w:szCs w:val="24"/>
        </w:rPr>
        <w:t>By continuing to invest in mental health and wellbeing, we can better equip future generations to overcome challenges and contribute positively to society. Ultimately, as Ghebreyesus (2021) rightly states, there is "no health without mental health."</w:t>
      </w:r>
    </w:p>
    <w:p w14:paraId="1CA24D8A" w14:textId="6BE63F74" w:rsidR="00CE466B" w:rsidRPr="00554BE4" w:rsidRDefault="00CE466B" w:rsidP="00554BE4">
      <w:pPr>
        <w:spacing w:line="360" w:lineRule="auto"/>
        <w:rPr>
          <w:rFonts w:ascii="Arial" w:hAnsi="Arial" w:cs="Arial"/>
          <w:color w:val="000000"/>
          <w:spacing w:val="-3"/>
          <w:sz w:val="24"/>
          <w:szCs w:val="24"/>
          <w:shd w:val="clear" w:color="auto" w:fill="FFFFFF"/>
        </w:rPr>
      </w:pPr>
    </w:p>
    <w:p w14:paraId="5E059DB0" w14:textId="77777777" w:rsidR="00012111" w:rsidRPr="00AF0DE0" w:rsidRDefault="00012111" w:rsidP="001A41A4">
      <w:pPr>
        <w:spacing w:line="360" w:lineRule="auto"/>
        <w:rPr>
          <w:rFonts w:ascii="Arial" w:hAnsi="Arial" w:cs="Arial"/>
          <w:sz w:val="24"/>
          <w:szCs w:val="24"/>
        </w:rPr>
      </w:pPr>
    </w:p>
    <w:p w14:paraId="2A265F9F" w14:textId="697C9183" w:rsidR="00E63C44" w:rsidRPr="00AF0DE0" w:rsidRDefault="00E63C44">
      <w:pPr>
        <w:spacing w:line="360" w:lineRule="auto"/>
        <w:rPr>
          <w:rFonts w:ascii="Arial" w:hAnsi="Arial" w:cs="Arial"/>
          <w:sz w:val="24"/>
          <w:szCs w:val="24"/>
          <w:lang w:val="en-US"/>
        </w:rPr>
      </w:pPr>
    </w:p>
    <w:sectPr w:rsidR="00E63C44" w:rsidRPr="00AF0DE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1F0760" w14:textId="77777777" w:rsidR="00EE0C38" w:rsidRDefault="00EE0C38" w:rsidP="00424E57">
      <w:r>
        <w:separator/>
      </w:r>
    </w:p>
  </w:endnote>
  <w:endnote w:type="continuationSeparator" w:id="0">
    <w:p w14:paraId="30B68919" w14:textId="77777777" w:rsidR="00EE0C38" w:rsidRDefault="00EE0C38" w:rsidP="00424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6964727"/>
      <w:docPartObj>
        <w:docPartGallery w:val="Page Numbers (Bottom of Page)"/>
        <w:docPartUnique/>
      </w:docPartObj>
    </w:sdtPr>
    <w:sdtEndPr>
      <w:rPr>
        <w:noProof/>
      </w:rPr>
    </w:sdtEndPr>
    <w:sdtContent>
      <w:p w14:paraId="54918979" w14:textId="0488A36A" w:rsidR="006F0B6B" w:rsidRDefault="006F0B6B">
        <w:pPr>
          <w:pStyle w:val="Footer"/>
          <w:jc w:val="right"/>
        </w:pPr>
        <w:r>
          <w:fldChar w:fldCharType="begin"/>
        </w:r>
        <w:r>
          <w:instrText xml:space="preserve"> PAGE   \* MERGEFORMAT </w:instrText>
        </w:r>
        <w:r>
          <w:fldChar w:fldCharType="separate"/>
        </w:r>
        <w:r w:rsidR="00A910B9">
          <w:rPr>
            <w:noProof/>
          </w:rPr>
          <w:t>1</w:t>
        </w:r>
        <w:r>
          <w:rPr>
            <w:noProof/>
          </w:rPr>
          <w:fldChar w:fldCharType="end"/>
        </w:r>
      </w:p>
    </w:sdtContent>
  </w:sdt>
  <w:p w14:paraId="6E53C597" w14:textId="77777777" w:rsidR="006F0B6B" w:rsidRDefault="006F0B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FCD69" w14:textId="77777777" w:rsidR="00EE0C38" w:rsidRDefault="00EE0C38" w:rsidP="00424E57">
      <w:r>
        <w:separator/>
      </w:r>
    </w:p>
  </w:footnote>
  <w:footnote w:type="continuationSeparator" w:id="0">
    <w:p w14:paraId="5E5B1002" w14:textId="77777777" w:rsidR="00EE0C38" w:rsidRDefault="00EE0C38" w:rsidP="00424E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FFF92" w14:textId="31D40335" w:rsidR="006F0B6B" w:rsidRDefault="006F0B6B" w:rsidP="00022597">
    <w:pPr>
      <w:pStyle w:val="Footer"/>
    </w:pPr>
    <w:r>
      <w:t xml:space="preserve">Amy Delaney </w:t>
    </w:r>
    <w:r w:rsidRPr="003527A6">
      <w:t>Children and Young People's Mental Health and Wellbeing (ECIE5009)</w:t>
    </w:r>
  </w:p>
  <w:p w14:paraId="661C34AA" w14:textId="77777777" w:rsidR="006F0B6B" w:rsidRDefault="006F0B6B">
    <w:pPr>
      <w:pStyle w:val="Header"/>
    </w:pPr>
  </w:p>
  <w:p w14:paraId="631D598A" w14:textId="77777777" w:rsidR="006F0B6B" w:rsidRDefault="006F0B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2618"/>
    <w:multiLevelType w:val="multilevel"/>
    <w:tmpl w:val="557CE7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8163D78"/>
    <w:multiLevelType w:val="hybridMultilevel"/>
    <w:tmpl w:val="D89A3160"/>
    <w:lvl w:ilvl="0" w:tplc="7B74996E">
      <w:start w:val="1"/>
      <w:numFmt w:val="bullet"/>
      <w:lvlText w:val="•"/>
      <w:lvlJc w:val="left"/>
      <w:pPr>
        <w:tabs>
          <w:tab w:val="num" w:pos="720"/>
        </w:tabs>
        <w:ind w:left="720" w:hanging="360"/>
      </w:pPr>
      <w:rPr>
        <w:rFonts w:ascii="Arial" w:hAnsi="Arial" w:hint="default"/>
      </w:rPr>
    </w:lvl>
    <w:lvl w:ilvl="1" w:tplc="BA587878" w:tentative="1">
      <w:start w:val="1"/>
      <w:numFmt w:val="bullet"/>
      <w:lvlText w:val="•"/>
      <w:lvlJc w:val="left"/>
      <w:pPr>
        <w:tabs>
          <w:tab w:val="num" w:pos="1440"/>
        </w:tabs>
        <w:ind w:left="1440" w:hanging="360"/>
      </w:pPr>
      <w:rPr>
        <w:rFonts w:ascii="Arial" w:hAnsi="Arial" w:hint="default"/>
      </w:rPr>
    </w:lvl>
    <w:lvl w:ilvl="2" w:tplc="24CC1254" w:tentative="1">
      <w:start w:val="1"/>
      <w:numFmt w:val="bullet"/>
      <w:lvlText w:val="•"/>
      <w:lvlJc w:val="left"/>
      <w:pPr>
        <w:tabs>
          <w:tab w:val="num" w:pos="2160"/>
        </w:tabs>
        <w:ind w:left="2160" w:hanging="360"/>
      </w:pPr>
      <w:rPr>
        <w:rFonts w:ascii="Arial" w:hAnsi="Arial" w:hint="default"/>
      </w:rPr>
    </w:lvl>
    <w:lvl w:ilvl="3" w:tplc="81E2548C" w:tentative="1">
      <w:start w:val="1"/>
      <w:numFmt w:val="bullet"/>
      <w:lvlText w:val="•"/>
      <w:lvlJc w:val="left"/>
      <w:pPr>
        <w:tabs>
          <w:tab w:val="num" w:pos="2880"/>
        </w:tabs>
        <w:ind w:left="2880" w:hanging="360"/>
      </w:pPr>
      <w:rPr>
        <w:rFonts w:ascii="Arial" w:hAnsi="Arial" w:hint="default"/>
      </w:rPr>
    </w:lvl>
    <w:lvl w:ilvl="4" w:tplc="E060593C" w:tentative="1">
      <w:start w:val="1"/>
      <w:numFmt w:val="bullet"/>
      <w:lvlText w:val="•"/>
      <w:lvlJc w:val="left"/>
      <w:pPr>
        <w:tabs>
          <w:tab w:val="num" w:pos="3600"/>
        </w:tabs>
        <w:ind w:left="3600" w:hanging="360"/>
      </w:pPr>
      <w:rPr>
        <w:rFonts w:ascii="Arial" w:hAnsi="Arial" w:hint="default"/>
      </w:rPr>
    </w:lvl>
    <w:lvl w:ilvl="5" w:tplc="B646097C" w:tentative="1">
      <w:start w:val="1"/>
      <w:numFmt w:val="bullet"/>
      <w:lvlText w:val="•"/>
      <w:lvlJc w:val="left"/>
      <w:pPr>
        <w:tabs>
          <w:tab w:val="num" w:pos="4320"/>
        </w:tabs>
        <w:ind w:left="4320" w:hanging="360"/>
      </w:pPr>
      <w:rPr>
        <w:rFonts w:ascii="Arial" w:hAnsi="Arial" w:hint="default"/>
      </w:rPr>
    </w:lvl>
    <w:lvl w:ilvl="6" w:tplc="4B7AD654" w:tentative="1">
      <w:start w:val="1"/>
      <w:numFmt w:val="bullet"/>
      <w:lvlText w:val="•"/>
      <w:lvlJc w:val="left"/>
      <w:pPr>
        <w:tabs>
          <w:tab w:val="num" w:pos="5040"/>
        </w:tabs>
        <w:ind w:left="5040" w:hanging="360"/>
      </w:pPr>
      <w:rPr>
        <w:rFonts w:ascii="Arial" w:hAnsi="Arial" w:hint="default"/>
      </w:rPr>
    </w:lvl>
    <w:lvl w:ilvl="7" w:tplc="04E8A8FA" w:tentative="1">
      <w:start w:val="1"/>
      <w:numFmt w:val="bullet"/>
      <w:lvlText w:val="•"/>
      <w:lvlJc w:val="left"/>
      <w:pPr>
        <w:tabs>
          <w:tab w:val="num" w:pos="5760"/>
        </w:tabs>
        <w:ind w:left="5760" w:hanging="360"/>
      </w:pPr>
      <w:rPr>
        <w:rFonts w:ascii="Arial" w:hAnsi="Arial" w:hint="default"/>
      </w:rPr>
    </w:lvl>
    <w:lvl w:ilvl="8" w:tplc="F18C20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70F3205"/>
    <w:multiLevelType w:val="multilevel"/>
    <w:tmpl w:val="4A48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2368F7"/>
    <w:multiLevelType w:val="hybridMultilevel"/>
    <w:tmpl w:val="3364E324"/>
    <w:lvl w:ilvl="0" w:tplc="62D894EC">
      <w:start w:val="1"/>
      <w:numFmt w:val="bullet"/>
      <w:lvlText w:val="•"/>
      <w:lvlJc w:val="left"/>
      <w:pPr>
        <w:tabs>
          <w:tab w:val="num" w:pos="720"/>
        </w:tabs>
        <w:ind w:left="720" w:hanging="360"/>
      </w:pPr>
      <w:rPr>
        <w:rFonts w:ascii="Arial" w:hAnsi="Arial" w:hint="default"/>
      </w:rPr>
    </w:lvl>
    <w:lvl w:ilvl="1" w:tplc="B0BE19BA" w:tentative="1">
      <w:start w:val="1"/>
      <w:numFmt w:val="bullet"/>
      <w:lvlText w:val="•"/>
      <w:lvlJc w:val="left"/>
      <w:pPr>
        <w:tabs>
          <w:tab w:val="num" w:pos="1440"/>
        </w:tabs>
        <w:ind w:left="1440" w:hanging="360"/>
      </w:pPr>
      <w:rPr>
        <w:rFonts w:ascii="Arial" w:hAnsi="Arial" w:hint="default"/>
      </w:rPr>
    </w:lvl>
    <w:lvl w:ilvl="2" w:tplc="6FF46734" w:tentative="1">
      <w:start w:val="1"/>
      <w:numFmt w:val="bullet"/>
      <w:lvlText w:val="•"/>
      <w:lvlJc w:val="left"/>
      <w:pPr>
        <w:tabs>
          <w:tab w:val="num" w:pos="2160"/>
        </w:tabs>
        <w:ind w:left="2160" w:hanging="360"/>
      </w:pPr>
      <w:rPr>
        <w:rFonts w:ascii="Arial" w:hAnsi="Arial" w:hint="default"/>
      </w:rPr>
    </w:lvl>
    <w:lvl w:ilvl="3" w:tplc="D4FED12C" w:tentative="1">
      <w:start w:val="1"/>
      <w:numFmt w:val="bullet"/>
      <w:lvlText w:val="•"/>
      <w:lvlJc w:val="left"/>
      <w:pPr>
        <w:tabs>
          <w:tab w:val="num" w:pos="2880"/>
        </w:tabs>
        <w:ind w:left="2880" w:hanging="360"/>
      </w:pPr>
      <w:rPr>
        <w:rFonts w:ascii="Arial" w:hAnsi="Arial" w:hint="default"/>
      </w:rPr>
    </w:lvl>
    <w:lvl w:ilvl="4" w:tplc="342C03D8" w:tentative="1">
      <w:start w:val="1"/>
      <w:numFmt w:val="bullet"/>
      <w:lvlText w:val="•"/>
      <w:lvlJc w:val="left"/>
      <w:pPr>
        <w:tabs>
          <w:tab w:val="num" w:pos="3600"/>
        </w:tabs>
        <w:ind w:left="3600" w:hanging="360"/>
      </w:pPr>
      <w:rPr>
        <w:rFonts w:ascii="Arial" w:hAnsi="Arial" w:hint="default"/>
      </w:rPr>
    </w:lvl>
    <w:lvl w:ilvl="5" w:tplc="E10E6202" w:tentative="1">
      <w:start w:val="1"/>
      <w:numFmt w:val="bullet"/>
      <w:lvlText w:val="•"/>
      <w:lvlJc w:val="left"/>
      <w:pPr>
        <w:tabs>
          <w:tab w:val="num" w:pos="4320"/>
        </w:tabs>
        <w:ind w:left="4320" w:hanging="360"/>
      </w:pPr>
      <w:rPr>
        <w:rFonts w:ascii="Arial" w:hAnsi="Arial" w:hint="default"/>
      </w:rPr>
    </w:lvl>
    <w:lvl w:ilvl="6" w:tplc="3B00EF28" w:tentative="1">
      <w:start w:val="1"/>
      <w:numFmt w:val="bullet"/>
      <w:lvlText w:val="•"/>
      <w:lvlJc w:val="left"/>
      <w:pPr>
        <w:tabs>
          <w:tab w:val="num" w:pos="5040"/>
        </w:tabs>
        <w:ind w:left="5040" w:hanging="360"/>
      </w:pPr>
      <w:rPr>
        <w:rFonts w:ascii="Arial" w:hAnsi="Arial" w:hint="default"/>
      </w:rPr>
    </w:lvl>
    <w:lvl w:ilvl="7" w:tplc="73424930" w:tentative="1">
      <w:start w:val="1"/>
      <w:numFmt w:val="bullet"/>
      <w:lvlText w:val="•"/>
      <w:lvlJc w:val="left"/>
      <w:pPr>
        <w:tabs>
          <w:tab w:val="num" w:pos="5760"/>
        </w:tabs>
        <w:ind w:left="5760" w:hanging="360"/>
      </w:pPr>
      <w:rPr>
        <w:rFonts w:ascii="Arial" w:hAnsi="Arial" w:hint="default"/>
      </w:rPr>
    </w:lvl>
    <w:lvl w:ilvl="8" w:tplc="3628135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DA331CF"/>
    <w:multiLevelType w:val="multilevel"/>
    <w:tmpl w:val="2206A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87B"/>
    <w:rsid w:val="000057A6"/>
    <w:rsid w:val="0001031E"/>
    <w:rsid w:val="00011658"/>
    <w:rsid w:val="00012111"/>
    <w:rsid w:val="00014D7F"/>
    <w:rsid w:val="00017A40"/>
    <w:rsid w:val="00022597"/>
    <w:rsid w:val="00025B67"/>
    <w:rsid w:val="00026215"/>
    <w:rsid w:val="00042DC1"/>
    <w:rsid w:val="0005122A"/>
    <w:rsid w:val="0006434B"/>
    <w:rsid w:val="00072B03"/>
    <w:rsid w:val="0009073F"/>
    <w:rsid w:val="00094703"/>
    <w:rsid w:val="000967E6"/>
    <w:rsid w:val="00097656"/>
    <w:rsid w:val="000B4F0F"/>
    <w:rsid w:val="000C5C08"/>
    <w:rsid w:val="000E52B5"/>
    <w:rsid w:val="000F0361"/>
    <w:rsid w:val="00100B10"/>
    <w:rsid w:val="00123BD5"/>
    <w:rsid w:val="00134C68"/>
    <w:rsid w:val="0013704F"/>
    <w:rsid w:val="00151D41"/>
    <w:rsid w:val="00153F4F"/>
    <w:rsid w:val="00180AEB"/>
    <w:rsid w:val="0018147D"/>
    <w:rsid w:val="001A41A4"/>
    <w:rsid w:val="001A6283"/>
    <w:rsid w:val="001B6DE5"/>
    <w:rsid w:val="001B7128"/>
    <w:rsid w:val="001C0D08"/>
    <w:rsid w:val="001D4954"/>
    <w:rsid w:val="001E4D33"/>
    <w:rsid w:val="001F2A68"/>
    <w:rsid w:val="001F3085"/>
    <w:rsid w:val="001F4DFE"/>
    <w:rsid w:val="00200FAD"/>
    <w:rsid w:val="00206927"/>
    <w:rsid w:val="0020747D"/>
    <w:rsid w:val="002220F3"/>
    <w:rsid w:val="0022788A"/>
    <w:rsid w:val="002329D2"/>
    <w:rsid w:val="002371C9"/>
    <w:rsid w:val="00242527"/>
    <w:rsid w:val="002473FE"/>
    <w:rsid w:val="00267596"/>
    <w:rsid w:val="0027545E"/>
    <w:rsid w:val="00275918"/>
    <w:rsid w:val="00286F31"/>
    <w:rsid w:val="00293D5E"/>
    <w:rsid w:val="00294A73"/>
    <w:rsid w:val="0029508A"/>
    <w:rsid w:val="002A3DA5"/>
    <w:rsid w:val="002B4C6E"/>
    <w:rsid w:val="002B58B1"/>
    <w:rsid w:val="002B6BA4"/>
    <w:rsid w:val="002C5FD1"/>
    <w:rsid w:val="002C6BFF"/>
    <w:rsid w:val="002E1952"/>
    <w:rsid w:val="002F7804"/>
    <w:rsid w:val="00301521"/>
    <w:rsid w:val="0031778D"/>
    <w:rsid w:val="00335C06"/>
    <w:rsid w:val="003365F1"/>
    <w:rsid w:val="00350009"/>
    <w:rsid w:val="00350BF3"/>
    <w:rsid w:val="003527A6"/>
    <w:rsid w:val="003663D1"/>
    <w:rsid w:val="003700B1"/>
    <w:rsid w:val="00372521"/>
    <w:rsid w:val="00374C6F"/>
    <w:rsid w:val="00376838"/>
    <w:rsid w:val="003910C8"/>
    <w:rsid w:val="00393D3A"/>
    <w:rsid w:val="00395758"/>
    <w:rsid w:val="003B6142"/>
    <w:rsid w:val="003C2F32"/>
    <w:rsid w:val="003D34E3"/>
    <w:rsid w:val="003D59D3"/>
    <w:rsid w:val="003E097A"/>
    <w:rsid w:val="003E3DBF"/>
    <w:rsid w:val="003F107A"/>
    <w:rsid w:val="003F5E98"/>
    <w:rsid w:val="00404625"/>
    <w:rsid w:val="00405CA1"/>
    <w:rsid w:val="00414ADE"/>
    <w:rsid w:val="004164B0"/>
    <w:rsid w:val="0042037F"/>
    <w:rsid w:val="00424E57"/>
    <w:rsid w:val="0043487B"/>
    <w:rsid w:val="00437C8B"/>
    <w:rsid w:val="0044000D"/>
    <w:rsid w:val="004470FD"/>
    <w:rsid w:val="00451816"/>
    <w:rsid w:val="00452E73"/>
    <w:rsid w:val="004636C8"/>
    <w:rsid w:val="00467563"/>
    <w:rsid w:val="00470CCF"/>
    <w:rsid w:val="00474998"/>
    <w:rsid w:val="004774C1"/>
    <w:rsid w:val="00490BFC"/>
    <w:rsid w:val="004920A0"/>
    <w:rsid w:val="00495163"/>
    <w:rsid w:val="004958C2"/>
    <w:rsid w:val="004A37E8"/>
    <w:rsid w:val="004B0B14"/>
    <w:rsid w:val="004B5028"/>
    <w:rsid w:val="004C7AF0"/>
    <w:rsid w:val="004D407E"/>
    <w:rsid w:val="004D47A4"/>
    <w:rsid w:val="004D7329"/>
    <w:rsid w:val="004E1618"/>
    <w:rsid w:val="004E50B8"/>
    <w:rsid w:val="004E55DE"/>
    <w:rsid w:val="004E646E"/>
    <w:rsid w:val="004F5643"/>
    <w:rsid w:val="00516B2E"/>
    <w:rsid w:val="00521820"/>
    <w:rsid w:val="00524750"/>
    <w:rsid w:val="005318A4"/>
    <w:rsid w:val="00531CAA"/>
    <w:rsid w:val="0053243C"/>
    <w:rsid w:val="00540793"/>
    <w:rsid w:val="00554BE4"/>
    <w:rsid w:val="005650A3"/>
    <w:rsid w:val="005677C9"/>
    <w:rsid w:val="00574C14"/>
    <w:rsid w:val="005A6849"/>
    <w:rsid w:val="005A748A"/>
    <w:rsid w:val="005C3141"/>
    <w:rsid w:val="005D0BF1"/>
    <w:rsid w:val="005D7E9A"/>
    <w:rsid w:val="005E32B3"/>
    <w:rsid w:val="005E651A"/>
    <w:rsid w:val="005F2BB2"/>
    <w:rsid w:val="005F31E7"/>
    <w:rsid w:val="005F370D"/>
    <w:rsid w:val="005F3A4B"/>
    <w:rsid w:val="00604C84"/>
    <w:rsid w:val="00615F94"/>
    <w:rsid w:val="00620439"/>
    <w:rsid w:val="0063217B"/>
    <w:rsid w:val="006348CC"/>
    <w:rsid w:val="00636FF9"/>
    <w:rsid w:val="006375A7"/>
    <w:rsid w:val="00640193"/>
    <w:rsid w:val="00685353"/>
    <w:rsid w:val="006B0727"/>
    <w:rsid w:val="006B25A1"/>
    <w:rsid w:val="006B3DC6"/>
    <w:rsid w:val="006C0948"/>
    <w:rsid w:val="006C107D"/>
    <w:rsid w:val="006D060F"/>
    <w:rsid w:val="006E0034"/>
    <w:rsid w:val="006E21B4"/>
    <w:rsid w:val="006E694C"/>
    <w:rsid w:val="006E7735"/>
    <w:rsid w:val="006F0B6B"/>
    <w:rsid w:val="006F3C47"/>
    <w:rsid w:val="006F699D"/>
    <w:rsid w:val="00700CD7"/>
    <w:rsid w:val="007230F2"/>
    <w:rsid w:val="00723199"/>
    <w:rsid w:val="00726325"/>
    <w:rsid w:val="0075646A"/>
    <w:rsid w:val="00761D66"/>
    <w:rsid w:val="00762F29"/>
    <w:rsid w:val="007654A0"/>
    <w:rsid w:val="00771987"/>
    <w:rsid w:val="00773CE1"/>
    <w:rsid w:val="00786487"/>
    <w:rsid w:val="00791C63"/>
    <w:rsid w:val="00797169"/>
    <w:rsid w:val="007A4BAD"/>
    <w:rsid w:val="007B034E"/>
    <w:rsid w:val="007B1B11"/>
    <w:rsid w:val="007C1EA2"/>
    <w:rsid w:val="007C5F31"/>
    <w:rsid w:val="007E4115"/>
    <w:rsid w:val="007E54C7"/>
    <w:rsid w:val="007E6765"/>
    <w:rsid w:val="007E6FF8"/>
    <w:rsid w:val="007F5B8E"/>
    <w:rsid w:val="008057B7"/>
    <w:rsid w:val="00811A76"/>
    <w:rsid w:val="00815AF6"/>
    <w:rsid w:val="00827702"/>
    <w:rsid w:val="008344DD"/>
    <w:rsid w:val="008360C6"/>
    <w:rsid w:val="008405E8"/>
    <w:rsid w:val="00844B0E"/>
    <w:rsid w:val="008637B8"/>
    <w:rsid w:val="008755B2"/>
    <w:rsid w:val="00882650"/>
    <w:rsid w:val="008847FE"/>
    <w:rsid w:val="00884DF5"/>
    <w:rsid w:val="00885B4D"/>
    <w:rsid w:val="008871CF"/>
    <w:rsid w:val="00890E6A"/>
    <w:rsid w:val="008A73C8"/>
    <w:rsid w:val="008B4F7E"/>
    <w:rsid w:val="008B60BF"/>
    <w:rsid w:val="008D7064"/>
    <w:rsid w:val="008E5F58"/>
    <w:rsid w:val="008F0AAD"/>
    <w:rsid w:val="008F2BDD"/>
    <w:rsid w:val="008F5C08"/>
    <w:rsid w:val="008F7F3A"/>
    <w:rsid w:val="0091119D"/>
    <w:rsid w:val="009152C9"/>
    <w:rsid w:val="00920DFD"/>
    <w:rsid w:val="00933B6F"/>
    <w:rsid w:val="0094662A"/>
    <w:rsid w:val="00950888"/>
    <w:rsid w:val="00952E42"/>
    <w:rsid w:val="00954714"/>
    <w:rsid w:val="00955ED5"/>
    <w:rsid w:val="0096153C"/>
    <w:rsid w:val="009701AA"/>
    <w:rsid w:val="0097204A"/>
    <w:rsid w:val="00983CC4"/>
    <w:rsid w:val="0098742F"/>
    <w:rsid w:val="0099064E"/>
    <w:rsid w:val="00991D89"/>
    <w:rsid w:val="00995910"/>
    <w:rsid w:val="009A0CA9"/>
    <w:rsid w:val="009A52B4"/>
    <w:rsid w:val="009A5598"/>
    <w:rsid w:val="009B1A0D"/>
    <w:rsid w:val="009D2C61"/>
    <w:rsid w:val="009D70A8"/>
    <w:rsid w:val="009F221D"/>
    <w:rsid w:val="009F3336"/>
    <w:rsid w:val="009F3929"/>
    <w:rsid w:val="009F7C98"/>
    <w:rsid w:val="00A011CE"/>
    <w:rsid w:val="00A03803"/>
    <w:rsid w:val="00A07358"/>
    <w:rsid w:val="00A2701F"/>
    <w:rsid w:val="00A27157"/>
    <w:rsid w:val="00A3100C"/>
    <w:rsid w:val="00A364EA"/>
    <w:rsid w:val="00A442B1"/>
    <w:rsid w:val="00A52593"/>
    <w:rsid w:val="00A535E8"/>
    <w:rsid w:val="00A66001"/>
    <w:rsid w:val="00A70DA4"/>
    <w:rsid w:val="00A910B9"/>
    <w:rsid w:val="00A95E4E"/>
    <w:rsid w:val="00AA39D0"/>
    <w:rsid w:val="00AB2557"/>
    <w:rsid w:val="00AB4A58"/>
    <w:rsid w:val="00AB6615"/>
    <w:rsid w:val="00AC00A2"/>
    <w:rsid w:val="00AC29A4"/>
    <w:rsid w:val="00AD69D7"/>
    <w:rsid w:val="00AF0623"/>
    <w:rsid w:val="00AF0DE0"/>
    <w:rsid w:val="00AF7895"/>
    <w:rsid w:val="00B0264D"/>
    <w:rsid w:val="00B129ED"/>
    <w:rsid w:val="00B37705"/>
    <w:rsid w:val="00B63CE5"/>
    <w:rsid w:val="00B665AD"/>
    <w:rsid w:val="00B66F92"/>
    <w:rsid w:val="00B7403B"/>
    <w:rsid w:val="00B85FA6"/>
    <w:rsid w:val="00B97F75"/>
    <w:rsid w:val="00BA5343"/>
    <w:rsid w:val="00BA791F"/>
    <w:rsid w:val="00BB6D27"/>
    <w:rsid w:val="00BC65BE"/>
    <w:rsid w:val="00BC6EAE"/>
    <w:rsid w:val="00BD6C6E"/>
    <w:rsid w:val="00BE15F3"/>
    <w:rsid w:val="00BE47DB"/>
    <w:rsid w:val="00C002AD"/>
    <w:rsid w:val="00C06334"/>
    <w:rsid w:val="00C14F64"/>
    <w:rsid w:val="00C15182"/>
    <w:rsid w:val="00C30610"/>
    <w:rsid w:val="00C422EA"/>
    <w:rsid w:val="00C50E94"/>
    <w:rsid w:val="00C55F92"/>
    <w:rsid w:val="00C6168D"/>
    <w:rsid w:val="00C71AAD"/>
    <w:rsid w:val="00C75EDB"/>
    <w:rsid w:val="00C76E3C"/>
    <w:rsid w:val="00C87DED"/>
    <w:rsid w:val="00C9351F"/>
    <w:rsid w:val="00C93C37"/>
    <w:rsid w:val="00C946E9"/>
    <w:rsid w:val="00C94C7B"/>
    <w:rsid w:val="00CA2203"/>
    <w:rsid w:val="00CC3D29"/>
    <w:rsid w:val="00CD2609"/>
    <w:rsid w:val="00CE16B1"/>
    <w:rsid w:val="00CE30FD"/>
    <w:rsid w:val="00CE369D"/>
    <w:rsid w:val="00CE466B"/>
    <w:rsid w:val="00CF60F6"/>
    <w:rsid w:val="00D02D8E"/>
    <w:rsid w:val="00D06E84"/>
    <w:rsid w:val="00D104D6"/>
    <w:rsid w:val="00D336CF"/>
    <w:rsid w:val="00D41E91"/>
    <w:rsid w:val="00D437CB"/>
    <w:rsid w:val="00D55410"/>
    <w:rsid w:val="00D64102"/>
    <w:rsid w:val="00D67DD1"/>
    <w:rsid w:val="00D84C3E"/>
    <w:rsid w:val="00D87D30"/>
    <w:rsid w:val="00D91C5B"/>
    <w:rsid w:val="00D9243C"/>
    <w:rsid w:val="00D933F6"/>
    <w:rsid w:val="00DA2FEE"/>
    <w:rsid w:val="00DC1F98"/>
    <w:rsid w:val="00DD154F"/>
    <w:rsid w:val="00DD282C"/>
    <w:rsid w:val="00DD458F"/>
    <w:rsid w:val="00DD55F2"/>
    <w:rsid w:val="00DD76CA"/>
    <w:rsid w:val="00DD78E7"/>
    <w:rsid w:val="00DE3BBE"/>
    <w:rsid w:val="00E02530"/>
    <w:rsid w:val="00E30054"/>
    <w:rsid w:val="00E46FA8"/>
    <w:rsid w:val="00E572C7"/>
    <w:rsid w:val="00E63C44"/>
    <w:rsid w:val="00E715F8"/>
    <w:rsid w:val="00E72184"/>
    <w:rsid w:val="00E92289"/>
    <w:rsid w:val="00EB1AAC"/>
    <w:rsid w:val="00EB675F"/>
    <w:rsid w:val="00EC0D18"/>
    <w:rsid w:val="00EC4DDC"/>
    <w:rsid w:val="00ED0C65"/>
    <w:rsid w:val="00ED0CAA"/>
    <w:rsid w:val="00EE0C38"/>
    <w:rsid w:val="00EE3061"/>
    <w:rsid w:val="00EE4FFC"/>
    <w:rsid w:val="00EF1452"/>
    <w:rsid w:val="00EF2D1C"/>
    <w:rsid w:val="00EF52D1"/>
    <w:rsid w:val="00F12ADE"/>
    <w:rsid w:val="00F14C90"/>
    <w:rsid w:val="00F16E9C"/>
    <w:rsid w:val="00F22523"/>
    <w:rsid w:val="00F50F7E"/>
    <w:rsid w:val="00F51100"/>
    <w:rsid w:val="00F6015D"/>
    <w:rsid w:val="00F606D0"/>
    <w:rsid w:val="00F75DBE"/>
    <w:rsid w:val="00F82703"/>
    <w:rsid w:val="00FA14B5"/>
    <w:rsid w:val="00FA33F2"/>
    <w:rsid w:val="00FA3446"/>
    <w:rsid w:val="00FB5D99"/>
    <w:rsid w:val="00FB6ABD"/>
    <w:rsid w:val="00FC0D00"/>
    <w:rsid w:val="00FC66B2"/>
    <w:rsid w:val="00FC74FD"/>
    <w:rsid w:val="00FD7E00"/>
    <w:rsid w:val="00FE056C"/>
    <w:rsid w:val="00FE518B"/>
    <w:rsid w:val="00FE72C2"/>
    <w:rsid w:val="00FF1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1FE3001"/>
  <w15:chartTrackingRefBased/>
  <w15:docId w15:val="{3C10CA89-0D66-493D-8689-1435B5923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4C6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B3770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4E57"/>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424E57"/>
  </w:style>
  <w:style w:type="paragraph" w:styleId="Footer">
    <w:name w:val="footer"/>
    <w:basedOn w:val="Normal"/>
    <w:link w:val="FooterChar"/>
    <w:uiPriority w:val="99"/>
    <w:unhideWhenUsed/>
    <w:rsid w:val="00424E57"/>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424E57"/>
  </w:style>
  <w:style w:type="character" w:styleId="Emphasis">
    <w:name w:val="Emphasis"/>
    <w:basedOn w:val="DefaultParagraphFont"/>
    <w:uiPriority w:val="20"/>
    <w:qFormat/>
    <w:rsid w:val="00D87D30"/>
    <w:rPr>
      <w:i/>
      <w:iCs/>
    </w:rPr>
  </w:style>
  <w:style w:type="character" w:styleId="Hyperlink">
    <w:name w:val="Hyperlink"/>
    <w:basedOn w:val="DefaultParagraphFont"/>
    <w:uiPriority w:val="99"/>
    <w:unhideWhenUsed/>
    <w:rsid w:val="00D87D30"/>
    <w:rPr>
      <w:color w:val="0000FF"/>
      <w:u w:val="single"/>
    </w:rPr>
  </w:style>
  <w:style w:type="character" w:customStyle="1" w:styleId="Heading1Char">
    <w:name w:val="Heading 1 Char"/>
    <w:basedOn w:val="DefaultParagraphFont"/>
    <w:link w:val="Heading1"/>
    <w:uiPriority w:val="9"/>
    <w:rsid w:val="00B37705"/>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3D59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9D3"/>
    <w:rPr>
      <w:rFonts w:ascii="Segoe UI" w:hAnsi="Segoe UI" w:cs="Segoe UI"/>
      <w:sz w:val="18"/>
      <w:szCs w:val="18"/>
    </w:rPr>
  </w:style>
  <w:style w:type="paragraph" w:styleId="NormalWeb">
    <w:name w:val="Normal (Web)"/>
    <w:basedOn w:val="Normal"/>
    <w:uiPriority w:val="99"/>
    <w:unhideWhenUsed/>
    <w:rsid w:val="003700B1"/>
    <w:pPr>
      <w:spacing w:before="100" w:beforeAutospacing="1" w:after="100" w:afterAutospacing="1"/>
    </w:pPr>
    <w:rPr>
      <w:sz w:val="24"/>
      <w:szCs w:val="24"/>
    </w:rPr>
  </w:style>
  <w:style w:type="character" w:customStyle="1" w:styleId="hlfld-contribauthor">
    <w:name w:val="hlfld-contribauthor"/>
    <w:basedOn w:val="DefaultParagraphFont"/>
    <w:rsid w:val="00640193"/>
  </w:style>
  <w:style w:type="character" w:customStyle="1" w:styleId="nlmgiven-names">
    <w:name w:val="nlm_given-names"/>
    <w:basedOn w:val="DefaultParagraphFont"/>
    <w:rsid w:val="00640193"/>
  </w:style>
  <w:style w:type="character" w:customStyle="1" w:styleId="nlmyear">
    <w:name w:val="nlm_year"/>
    <w:basedOn w:val="DefaultParagraphFont"/>
    <w:rsid w:val="00640193"/>
  </w:style>
  <w:style w:type="character" w:customStyle="1" w:styleId="nlmchapter-title">
    <w:name w:val="nlm_chapter-title"/>
    <w:basedOn w:val="DefaultParagraphFont"/>
    <w:rsid w:val="00640193"/>
  </w:style>
  <w:style w:type="character" w:customStyle="1" w:styleId="nlmpublisher-loc">
    <w:name w:val="nlm_publisher-loc"/>
    <w:basedOn w:val="DefaultParagraphFont"/>
    <w:rsid w:val="00640193"/>
  </w:style>
  <w:style w:type="character" w:customStyle="1" w:styleId="nlmpublisher-name">
    <w:name w:val="nlm_publisher-name"/>
    <w:basedOn w:val="DefaultParagraphFont"/>
    <w:rsid w:val="00640193"/>
  </w:style>
  <w:style w:type="character" w:customStyle="1" w:styleId="reflink-block">
    <w:name w:val="reflink-block"/>
    <w:basedOn w:val="DefaultParagraphFont"/>
    <w:rsid w:val="00640193"/>
  </w:style>
  <w:style w:type="character" w:styleId="FollowedHyperlink">
    <w:name w:val="FollowedHyperlink"/>
    <w:basedOn w:val="DefaultParagraphFont"/>
    <w:uiPriority w:val="99"/>
    <w:semiHidden/>
    <w:unhideWhenUsed/>
    <w:rsid w:val="00640193"/>
    <w:rPr>
      <w:color w:val="954F72" w:themeColor="followedHyperlink"/>
      <w:u w:val="single"/>
    </w:rPr>
  </w:style>
  <w:style w:type="paragraph" w:styleId="ListParagraph">
    <w:name w:val="List Paragraph"/>
    <w:basedOn w:val="Normal"/>
    <w:uiPriority w:val="34"/>
    <w:qFormat/>
    <w:rsid w:val="00786487"/>
    <w:pPr>
      <w:ind w:left="720"/>
      <w:contextualSpacing/>
    </w:pPr>
  </w:style>
  <w:style w:type="character" w:styleId="Strong">
    <w:name w:val="Strong"/>
    <w:basedOn w:val="DefaultParagraphFont"/>
    <w:uiPriority w:val="22"/>
    <w:qFormat/>
    <w:rsid w:val="001E4D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75618">
      <w:bodyDiv w:val="1"/>
      <w:marLeft w:val="0"/>
      <w:marRight w:val="0"/>
      <w:marTop w:val="0"/>
      <w:marBottom w:val="0"/>
      <w:divBdr>
        <w:top w:val="none" w:sz="0" w:space="0" w:color="auto"/>
        <w:left w:val="none" w:sz="0" w:space="0" w:color="auto"/>
        <w:bottom w:val="none" w:sz="0" w:space="0" w:color="auto"/>
        <w:right w:val="none" w:sz="0" w:space="0" w:color="auto"/>
      </w:divBdr>
    </w:div>
    <w:div w:id="159589215">
      <w:bodyDiv w:val="1"/>
      <w:marLeft w:val="0"/>
      <w:marRight w:val="0"/>
      <w:marTop w:val="0"/>
      <w:marBottom w:val="0"/>
      <w:divBdr>
        <w:top w:val="none" w:sz="0" w:space="0" w:color="auto"/>
        <w:left w:val="none" w:sz="0" w:space="0" w:color="auto"/>
        <w:bottom w:val="none" w:sz="0" w:space="0" w:color="auto"/>
        <w:right w:val="none" w:sz="0" w:space="0" w:color="auto"/>
      </w:divBdr>
    </w:div>
    <w:div w:id="284316392">
      <w:bodyDiv w:val="1"/>
      <w:marLeft w:val="0"/>
      <w:marRight w:val="0"/>
      <w:marTop w:val="0"/>
      <w:marBottom w:val="0"/>
      <w:divBdr>
        <w:top w:val="none" w:sz="0" w:space="0" w:color="auto"/>
        <w:left w:val="none" w:sz="0" w:space="0" w:color="auto"/>
        <w:bottom w:val="none" w:sz="0" w:space="0" w:color="auto"/>
        <w:right w:val="none" w:sz="0" w:space="0" w:color="auto"/>
      </w:divBdr>
    </w:div>
    <w:div w:id="285158865">
      <w:bodyDiv w:val="1"/>
      <w:marLeft w:val="0"/>
      <w:marRight w:val="0"/>
      <w:marTop w:val="0"/>
      <w:marBottom w:val="0"/>
      <w:divBdr>
        <w:top w:val="none" w:sz="0" w:space="0" w:color="auto"/>
        <w:left w:val="none" w:sz="0" w:space="0" w:color="auto"/>
        <w:bottom w:val="none" w:sz="0" w:space="0" w:color="auto"/>
        <w:right w:val="none" w:sz="0" w:space="0" w:color="auto"/>
      </w:divBdr>
    </w:div>
    <w:div w:id="344211425">
      <w:bodyDiv w:val="1"/>
      <w:marLeft w:val="0"/>
      <w:marRight w:val="0"/>
      <w:marTop w:val="0"/>
      <w:marBottom w:val="0"/>
      <w:divBdr>
        <w:top w:val="none" w:sz="0" w:space="0" w:color="auto"/>
        <w:left w:val="none" w:sz="0" w:space="0" w:color="auto"/>
        <w:bottom w:val="none" w:sz="0" w:space="0" w:color="auto"/>
        <w:right w:val="none" w:sz="0" w:space="0" w:color="auto"/>
      </w:divBdr>
    </w:div>
    <w:div w:id="351153680">
      <w:bodyDiv w:val="1"/>
      <w:marLeft w:val="0"/>
      <w:marRight w:val="0"/>
      <w:marTop w:val="0"/>
      <w:marBottom w:val="0"/>
      <w:divBdr>
        <w:top w:val="none" w:sz="0" w:space="0" w:color="auto"/>
        <w:left w:val="none" w:sz="0" w:space="0" w:color="auto"/>
        <w:bottom w:val="none" w:sz="0" w:space="0" w:color="auto"/>
        <w:right w:val="none" w:sz="0" w:space="0" w:color="auto"/>
      </w:divBdr>
    </w:div>
    <w:div w:id="376660239">
      <w:bodyDiv w:val="1"/>
      <w:marLeft w:val="0"/>
      <w:marRight w:val="0"/>
      <w:marTop w:val="0"/>
      <w:marBottom w:val="0"/>
      <w:divBdr>
        <w:top w:val="none" w:sz="0" w:space="0" w:color="auto"/>
        <w:left w:val="none" w:sz="0" w:space="0" w:color="auto"/>
        <w:bottom w:val="none" w:sz="0" w:space="0" w:color="auto"/>
        <w:right w:val="none" w:sz="0" w:space="0" w:color="auto"/>
      </w:divBdr>
    </w:div>
    <w:div w:id="445808544">
      <w:bodyDiv w:val="1"/>
      <w:marLeft w:val="0"/>
      <w:marRight w:val="0"/>
      <w:marTop w:val="0"/>
      <w:marBottom w:val="0"/>
      <w:divBdr>
        <w:top w:val="none" w:sz="0" w:space="0" w:color="auto"/>
        <w:left w:val="none" w:sz="0" w:space="0" w:color="auto"/>
        <w:bottom w:val="none" w:sz="0" w:space="0" w:color="auto"/>
        <w:right w:val="none" w:sz="0" w:space="0" w:color="auto"/>
      </w:divBdr>
    </w:div>
    <w:div w:id="494338882">
      <w:bodyDiv w:val="1"/>
      <w:marLeft w:val="0"/>
      <w:marRight w:val="0"/>
      <w:marTop w:val="0"/>
      <w:marBottom w:val="0"/>
      <w:divBdr>
        <w:top w:val="none" w:sz="0" w:space="0" w:color="auto"/>
        <w:left w:val="none" w:sz="0" w:space="0" w:color="auto"/>
        <w:bottom w:val="none" w:sz="0" w:space="0" w:color="auto"/>
        <w:right w:val="none" w:sz="0" w:space="0" w:color="auto"/>
      </w:divBdr>
    </w:div>
    <w:div w:id="552036019">
      <w:bodyDiv w:val="1"/>
      <w:marLeft w:val="0"/>
      <w:marRight w:val="0"/>
      <w:marTop w:val="0"/>
      <w:marBottom w:val="0"/>
      <w:divBdr>
        <w:top w:val="none" w:sz="0" w:space="0" w:color="auto"/>
        <w:left w:val="none" w:sz="0" w:space="0" w:color="auto"/>
        <w:bottom w:val="none" w:sz="0" w:space="0" w:color="auto"/>
        <w:right w:val="none" w:sz="0" w:space="0" w:color="auto"/>
      </w:divBdr>
      <w:divsChild>
        <w:div w:id="304087858">
          <w:marLeft w:val="360"/>
          <w:marRight w:val="0"/>
          <w:marTop w:val="200"/>
          <w:marBottom w:val="0"/>
          <w:divBdr>
            <w:top w:val="none" w:sz="0" w:space="0" w:color="auto"/>
            <w:left w:val="none" w:sz="0" w:space="0" w:color="auto"/>
            <w:bottom w:val="none" w:sz="0" w:space="0" w:color="auto"/>
            <w:right w:val="none" w:sz="0" w:space="0" w:color="auto"/>
          </w:divBdr>
        </w:div>
      </w:divsChild>
    </w:div>
    <w:div w:id="668484672">
      <w:bodyDiv w:val="1"/>
      <w:marLeft w:val="0"/>
      <w:marRight w:val="0"/>
      <w:marTop w:val="0"/>
      <w:marBottom w:val="0"/>
      <w:divBdr>
        <w:top w:val="none" w:sz="0" w:space="0" w:color="auto"/>
        <w:left w:val="none" w:sz="0" w:space="0" w:color="auto"/>
        <w:bottom w:val="none" w:sz="0" w:space="0" w:color="auto"/>
        <w:right w:val="none" w:sz="0" w:space="0" w:color="auto"/>
      </w:divBdr>
    </w:div>
    <w:div w:id="713506940">
      <w:bodyDiv w:val="1"/>
      <w:marLeft w:val="0"/>
      <w:marRight w:val="0"/>
      <w:marTop w:val="0"/>
      <w:marBottom w:val="0"/>
      <w:divBdr>
        <w:top w:val="none" w:sz="0" w:space="0" w:color="auto"/>
        <w:left w:val="none" w:sz="0" w:space="0" w:color="auto"/>
        <w:bottom w:val="none" w:sz="0" w:space="0" w:color="auto"/>
        <w:right w:val="none" w:sz="0" w:space="0" w:color="auto"/>
      </w:divBdr>
    </w:div>
    <w:div w:id="774980710">
      <w:bodyDiv w:val="1"/>
      <w:marLeft w:val="0"/>
      <w:marRight w:val="0"/>
      <w:marTop w:val="0"/>
      <w:marBottom w:val="0"/>
      <w:divBdr>
        <w:top w:val="none" w:sz="0" w:space="0" w:color="auto"/>
        <w:left w:val="none" w:sz="0" w:space="0" w:color="auto"/>
        <w:bottom w:val="none" w:sz="0" w:space="0" w:color="auto"/>
        <w:right w:val="none" w:sz="0" w:space="0" w:color="auto"/>
      </w:divBdr>
    </w:div>
    <w:div w:id="802044726">
      <w:bodyDiv w:val="1"/>
      <w:marLeft w:val="0"/>
      <w:marRight w:val="0"/>
      <w:marTop w:val="0"/>
      <w:marBottom w:val="0"/>
      <w:divBdr>
        <w:top w:val="none" w:sz="0" w:space="0" w:color="auto"/>
        <w:left w:val="none" w:sz="0" w:space="0" w:color="auto"/>
        <w:bottom w:val="none" w:sz="0" w:space="0" w:color="auto"/>
        <w:right w:val="none" w:sz="0" w:space="0" w:color="auto"/>
      </w:divBdr>
    </w:div>
    <w:div w:id="815881500">
      <w:bodyDiv w:val="1"/>
      <w:marLeft w:val="0"/>
      <w:marRight w:val="0"/>
      <w:marTop w:val="0"/>
      <w:marBottom w:val="0"/>
      <w:divBdr>
        <w:top w:val="none" w:sz="0" w:space="0" w:color="auto"/>
        <w:left w:val="none" w:sz="0" w:space="0" w:color="auto"/>
        <w:bottom w:val="none" w:sz="0" w:space="0" w:color="auto"/>
        <w:right w:val="none" w:sz="0" w:space="0" w:color="auto"/>
      </w:divBdr>
    </w:div>
    <w:div w:id="878862770">
      <w:bodyDiv w:val="1"/>
      <w:marLeft w:val="0"/>
      <w:marRight w:val="0"/>
      <w:marTop w:val="0"/>
      <w:marBottom w:val="0"/>
      <w:divBdr>
        <w:top w:val="none" w:sz="0" w:space="0" w:color="auto"/>
        <w:left w:val="none" w:sz="0" w:space="0" w:color="auto"/>
        <w:bottom w:val="none" w:sz="0" w:space="0" w:color="auto"/>
        <w:right w:val="none" w:sz="0" w:space="0" w:color="auto"/>
      </w:divBdr>
    </w:div>
    <w:div w:id="895161525">
      <w:bodyDiv w:val="1"/>
      <w:marLeft w:val="0"/>
      <w:marRight w:val="0"/>
      <w:marTop w:val="0"/>
      <w:marBottom w:val="0"/>
      <w:divBdr>
        <w:top w:val="none" w:sz="0" w:space="0" w:color="auto"/>
        <w:left w:val="none" w:sz="0" w:space="0" w:color="auto"/>
        <w:bottom w:val="none" w:sz="0" w:space="0" w:color="auto"/>
        <w:right w:val="none" w:sz="0" w:space="0" w:color="auto"/>
      </w:divBdr>
    </w:div>
    <w:div w:id="948660785">
      <w:bodyDiv w:val="1"/>
      <w:marLeft w:val="0"/>
      <w:marRight w:val="0"/>
      <w:marTop w:val="0"/>
      <w:marBottom w:val="0"/>
      <w:divBdr>
        <w:top w:val="none" w:sz="0" w:space="0" w:color="auto"/>
        <w:left w:val="none" w:sz="0" w:space="0" w:color="auto"/>
        <w:bottom w:val="none" w:sz="0" w:space="0" w:color="auto"/>
        <w:right w:val="none" w:sz="0" w:space="0" w:color="auto"/>
      </w:divBdr>
    </w:div>
    <w:div w:id="1003119681">
      <w:bodyDiv w:val="1"/>
      <w:marLeft w:val="0"/>
      <w:marRight w:val="0"/>
      <w:marTop w:val="0"/>
      <w:marBottom w:val="0"/>
      <w:divBdr>
        <w:top w:val="none" w:sz="0" w:space="0" w:color="auto"/>
        <w:left w:val="none" w:sz="0" w:space="0" w:color="auto"/>
        <w:bottom w:val="none" w:sz="0" w:space="0" w:color="auto"/>
        <w:right w:val="none" w:sz="0" w:space="0" w:color="auto"/>
      </w:divBdr>
    </w:div>
    <w:div w:id="1019815743">
      <w:bodyDiv w:val="1"/>
      <w:marLeft w:val="0"/>
      <w:marRight w:val="0"/>
      <w:marTop w:val="0"/>
      <w:marBottom w:val="0"/>
      <w:divBdr>
        <w:top w:val="none" w:sz="0" w:space="0" w:color="auto"/>
        <w:left w:val="none" w:sz="0" w:space="0" w:color="auto"/>
        <w:bottom w:val="none" w:sz="0" w:space="0" w:color="auto"/>
        <w:right w:val="none" w:sz="0" w:space="0" w:color="auto"/>
      </w:divBdr>
    </w:div>
    <w:div w:id="1077018895">
      <w:bodyDiv w:val="1"/>
      <w:marLeft w:val="0"/>
      <w:marRight w:val="0"/>
      <w:marTop w:val="0"/>
      <w:marBottom w:val="0"/>
      <w:divBdr>
        <w:top w:val="none" w:sz="0" w:space="0" w:color="auto"/>
        <w:left w:val="none" w:sz="0" w:space="0" w:color="auto"/>
        <w:bottom w:val="none" w:sz="0" w:space="0" w:color="auto"/>
        <w:right w:val="none" w:sz="0" w:space="0" w:color="auto"/>
      </w:divBdr>
    </w:div>
    <w:div w:id="1163931181">
      <w:bodyDiv w:val="1"/>
      <w:marLeft w:val="0"/>
      <w:marRight w:val="0"/>
      <w:marTop w:val="0"/>
      <w:marBottom w:val="0"/>
      <w:divBdr>
        <w:top w:val="none" w:sz="0" w:space="0" w:color="auto"/>
        <w:left w:val="none" w:sz="0" w:space="0" w:color="auto"/>
        <w:bottom w:val="none" w:sz="0" w:space="0" w:color="auto"/>
        <w:right w:val="none" w:sz="0" w:space="0" w:color="auto"/>
      </w:divBdr>
    </w:div>
    <w:div w:id="1327247118">
      <w:bodyDiv w:val="1"/>
      <w:marLeft w:val="0"/>
      <w:marRight w:val="0"/>
      <w:marTop w:val="0"/>
      <w:marBottom w:val="0"/>
      <w:divBdr>
        <w:top w:val="none" w:sz="0" w:space="0" w:color="auto"/>
        <w:left w:val="none" w:sz="0" w:space="0" w:color="auto"/>
        <w:bottom w:val="none" w:sz="0" w:space="0" w:color="auto"/>
        <w:right w:val="none" w:sz="0" w:space="0" w:color="auto"/>
      </w:divBdr>
    </w:div>
    <w:div w:id="1329820271">
      <w:bodyDiv w:val="1"/>
      <w:marLeft w:val="0"/>
      <w:marRight w:val="0"/>
      <w:marTop w:val="0"/>
      <w:marBottom w:val="0"/>
      <w:divBdr>
        <w:top w:val="none" w:sz="0" w:space="0" w:color="auto"/>
        <w:left w:val="none" w:sz="0" w:space="0" w:color="auto"/>
        <w:bottom w:val="none" w:sz="0" w:space="0" w:color="auto"/>
        <w:right w:val="none" w:sz="0" w:space="0" w:color="auto"/>
      </w:divBdr>
    </w:div>
    <w:div w:id="1423454189">
      <w:bodyDiv w:val="1"/>
      <w:marLeft w:val="0"/>
      <w:marRight w:val="0"/>
      <w:marTop w:val="0"/>
      <w:marBottom w:val="0"/>
      <w:divBdr>
        <w:top w:val="none" w:sz="0" w:space="0" w:color="auto"/>
        <w:left w:val="none" w:sz="0" w:space="0" w:color="auto"/>
        <w:bottom w:val="none" w:sz="0" w:space="0" w:color="auto"/>
        <w:right w:val="none" w:sz="0" w:space="0" w:color="auto"/>
      </w:divBdr>
    </w:div>
    <w:div w:id="1443762389">
      <w:bodyDiv w:val="1"/>
      <w:marLeft w:val="0"/>
      <w:marRight w:val="0"/>
      <w:marTop w:val="0"/>
      <w:marBottom w:val="0"/>
      <w:divBdr>
        <w:top w:val="none" w:sz="0" w:space="0" w:color="auto"/>
        <w:left w:val="none" w:sz="0" w:space="0" w:color="auto"/>
        <w:bottom w:val="none" w:sz="0" w:space="0" w:color="auto"/>
        <w:right w:val="none" w:sz="0" w:space="0" w:color="auto"/>
      </w:divBdr>
    </w:div>
    <w:div w:id="1444571686">
      <w:bodyDiv w:val="1"/>
      <w:marLeft w:val="0"/>
      <w:marRight w:val="0"/>
      <w:marTop w:val="0"/>
      <w:marBottom w:val="0"/>
      <w:divBdr>
        <w:top w:val="none" w:sz="0" w:space="0" w:color="auto"/>
        <w:left w:val="none" w:sz="0" w:space="0" w:color="auto"/>
        <w:bottom w:val="none" w:sz="0" w:space="0" w:color="auto"/>
        <w:right w:val="none" w:sz="0" w:space="0" w:color="auto"/>
      </w:divBdr>
    </w:div>
    <w:div w:id="1547720217">
      <w:bodyDiv w:val="1"/>
      <w:marLeft w:val="0"/>
      <w:marRight w:val="0"/>
      <w:marTop w:val="0"/>
      <w:marBottom w:val="0"/>
      <w:divBdr>
        <w:top w:val="none" w:sz="0" w:space="0" w:color="auto"/>
        <w:left w:val="none" w:sz="0" w:space="0" w:color="auto"/>
        <w:bottom w:val="none" w:sz="0" w:space="0" w:color="auto"/>
        <w:right w:val="none" w:sz="0" w:space="0" w:color="auto"/>
      </w:divBdr>
    </w:div>
    <w:div w:id="1682388079">
      <w:bodyDiv w:val="1"/>
      <w:marLeft w:val="0"/>
      <w:marRight w:val="0"/>
      <w:marTop w:val="0"/>
      <w:marBottom w:val="0"/>
      <w:divBdr>
        <w:top w:val="none" w:sz="0" w:space="0" w:color="auto"/>
        <w:left w:val="none" w:sz="0" w:space="0" w:color="auto"/>
        <w:bottom w:val="none" w:sz="0" w:space="0" w:color="auto"/>
        <w:right w:val="none" w:sz="0" w:space="0" w:color="auto"/>
      </w:divBdr>
    </w:div>
    <w:div w:id="1725255640">
      <w:bodyDiv w:val="1"/>
      <w:marLeft w:val="0"/>
      <w:marRight w:val="0"/>
      <w:marTop w:val="0"/>
      <w:marBottom w:val="0"/>
      <w:divBdr>
        <w:top w:val="none" w:sz="0" w:space="0" w:color="auto"/>
        <w:left w:val="none" w:sz="0" w:space="0" w:color="auto"/>
        <w:bottom w:val="none" w:sz="0" w:space="0" w:color="auto"/>
        <w:right w:val="none" w:sz="0" w:space="0" w:color="auto"/>
      </w:divBdr>
      <w:divsChild>
        <w:div w:id="1858158147">
          <w:marLeft w:val="360"/>
          <w:marRight w:val="0"/>
          <w:marTop w:val="200"/>
          <w:marBottom w:val="0"/>
          <w:divBdr>
            <w:top w:val="none" w:sz="0" w:space="0" w:color="auto"/>
            <w:left w:val="none" w:sz="0" w:space="0" w:color="auto"/>
            <w:bottom w:val="none" w:sz="0" w:space="0" w:color="auto"/>
            <w:right w:val="none" w:sz="0" w:space="0" w:color="auto"/>
          </w:divBdr>
        </w:div>
        <w:div w:id="1052342370">
          <w:marLeft w:val="360"/>
          <w:marRight w:val="0"/>
          <w:marTop w:val="200"/>
          <w:marBottom w:val="0"/>
          <w:divBdr>
            <w:top w:val="none" w:sz="0" w:space="0" w:color="auto"/>
            <w:left w:val="none" w:sz="0" w:space="0" w:color="auto"/>
            <w:bottom w:val="none" w:sz="0" w:space="0" w:color="auto"/>
            <w:right w:val="none" w:sz="0" w:space="0" w:color="auto"/>
          </w:divBdr>
        </w:div>
      </w:divsChild>
    </w:div>
    <w:div w:id="1732923986">
      <w:bodyDiv w:val="1"/>
      <w:marLeft w:val="0"/>
      <w:marRight w:val="0"/>
      <w:marTop w:val="0"/>
      <w:marBottom w:val="0"/>
      <w:divBdr>
        <w:top w:val="none" w:sz="0" w:space="0" w:color="auto"/>
        <w:left w:val="none" w:sz="0" w:space="0" w:color="auto"/>
        <w:bottom w:val="none" w:sz="0" w:space="0" w:color="auto"/>
        <w:right w:val="none" w:sz="0" w:space="0" w:color="auto"/>
      </w:divBdr>
    </w:div>
    <w:div w:id="1735004055">
      <w:bodyDiv w:val="1"/>
      <w:marLeft w:val="0"/>
      <w:marRight w:val="0"/>
      <w:marTop w:val="0"/>
      <w:marBottom w:val="0"/>
      <w:divBdr>
        <w:top w:val="none" w:sz="0" w:space="0" w:color="auto"/>
        <w:left w:val="none" w:sz="0" w:space="0" w:color="auto"/>
        <w:bottom w:val="none" w:sz="0" w:space="0" w:color="auto"/>
        <w:right w:val="none" w:sz="0" w:space="0" w:color="auto"/>
      </w:divBdr>
    </w:div>
    <w:div w:id="1785344406">
      <w:bodyDiv w:val="1"/>
      <w:marLeft w:val="0"/>
      <w:marRight w:val="0"/>
      <w:marTop w:val="0"/>
      <w:marBottom w:val="0"/>
      <w:divBdr>
        <w:top w:val="none" w:sz="0" w:space="0" w:color="auto"/>
        <w:left w:val="none" w:sz="0" w:space="0" w:color="auto"/>
        <w:bottom w:val="none" w:sz="0" w:space="0" w:color="auto"/>
        <w:right w:val="none" w:sz="0" w:space="0" w:color="auto"/>
      </w:divBdr>
    </w:div>
    <w:div w:id="1875773761">
      <w:bodyDiv w:val="1"/>
      <w:marLeft w:val="0"/>
      <w:marRight w:val="0"/>
      <w:marTop w:val="0"/>
      <w:marBottom w:val="0"/>
      <w:divBdr>
        <w:top w:val="none" w:sz="0" w:space="0" w:color="auto"/>
        <w:left w:val="none" w:sz="0" w:space="0" w:color="auto"/>
        <w:bottom w:val="none" w:sz="0" w:space="0" w:color="auto"/>
        <w:right w:val="none" w:sz="0" w:space="0" w:color="auto"/>
      </w:divBdr>
    </w:div>
    <w:div w:id="1905025356">
      <w:bodyDiv w:val="1"/>
      <w:marLeft w:val="0"/>
      <w:marRight w:val="0"/>
      <w:marTop w:val="0"/>
      <w:marBottom w:val="0"/>
      <w:divBdr>
        <w:top w:val="none" w:sz="0" w:space="0" w:color="auto"/>
        <w:left w:val="none" w:sz="0" w:space="0" w:color="auto"/>
        <w:bottom w:val="none" w:sz="0" w:space="0" w:color="auto"/>
        <w:right w:val="none" w:sz="0" w:space="0" w:color="auto"/>
      </w:divBdr>
    </w:div>
    <w:div w:id="1911379989">
      <w:bodyDiv w:val="1"/>
      <w:marLeft w:val="0"/>
      <w:marRight w:val="0"/>
      <w:marTop w:val="0"/>
      <w:marBottom w:val="0"/>
      <w:divBdr>
        <w:top w:val="none" w:sz="0" w:space="0" w:color="auto"/>
        <w:left w:val="none" w:sz="0" w:space="0" w:color="auto"/>
        <w:bottom w:val="none" w:sz="0" w:space="0" w:color="auto"/>
        <w:right w:val="none" w:sz="0" w:space="0" w:color="auto"/>
      </w:divBdr>
    </w:div>
    <w:div w:id="1978990972">
      <w:bodyDiv w:val="1"/>
      <w:marLeft w:val="0"/>
      <w:marRight w:val="0"/>
      <w:marTop w:val="0"/>
      <w:marBottom w:val="0"/>
      <w:divBdr>
        <w:top w:val="none" w:sz="0" w:space="0" w:color="auto"/>
        <w:left w:val="none" w:sz="0" w:space="0" w:color="auto"/>
        <w:bottom w:val="none" w:sz="0" w:space="0" w:color="auto"/>
        <w:right w:val="none" w:sz="0" w:space="0" w:color="auto"/>
      </w:divBdr>
    </w:div>
    <w:div w:id="2001541685">
      <w:bodyDiv w:val="1"/>
      <w:marLeft w:val="0"/>
      <w:marRight w:val="0"/>
      <w:marTop w:val="0"/>
      <w:marBottom w:val="0"/>
      <w:divBdr>
        <w:top w:val="none" w:sz="0" w:space="0" w:color="auto"/>
        <w:left w:val="none" w:sz="0" w:space="0" w:color="auto"/>
        <w:bottom w:val="none" w:sz="0" w:space="0" w:color="auto"/>
        <w:right w:val="none" w:sz="0" w:space="0" w:color="auto"/>
      </w:divBdr>
      <w:divsChild>
        <w:div w:id="498737070">
          <w:marLeft w:val="0"/>
          <w:marRight w:val="0"/>
          <w:marTop w:val="0"/>
          <w:marBottom w:val="0"/>
          <w:divBdr>
            <w:top w:val="none" w:sz="0" w:space="0" w:color="auto"/>
            <w:left w:val="none" w:sz="0" w:space="0" w:color="auto"/>
            <w:bottom w:val="none" w:sz="0" w:space="0" w:color="auto"/>
            <w:right w:val="none" w:sz="0" w:space="0" w:color="auto"/>
          </w:divBdr>
          <w:divsChild>
            <w:div w:id="1732188993">
              <w:marLeft w:val="0"/>
              <w:marRight w:val="0"/>
              <w:marTop w:val="0"/>
              <w:marBottom w:val="0"/>
              <w:divBdr>
                <w:top w:val="none" w:sz="0" w:space="0" w:color="auto"/>
                <w:left w:val="none" w:sz="0" w:space="0" w:color="auto"/>
                <w:bottom w:val="none" w:sz="0" w:space="0" w:color="auto"/>
                <w:right w:val="none" w:sz="0" w:space="0" w:color="auto"/>
              </w:divBdr>
              <w:divsChild>
                <w:div w:id="1325281793">
                  <w:marLeft w:val="0"/>
                  <w:marRight w:val="0"/>
                  <w:marTop w:val="0"/>
                  <w:marBottom w:val="0"/>
                  <w:divBdr>
                    <w:top w:val="none" w:sz="0" w:space="0" w:color="auto"/>
                    <w:left w:val="none" w:sz="0" w:space="0" w:color="auto"/>
                    <w:bottom w:val="none" w:sz="0" w:space="0" w:color="auto"/>
                    <w:right w:val="none" w:sz="0" w:space="0" w:color="auto"/>
                  </w:divBdr>
                  <w:divsChild>
                    <w:div w:id="406880107">
                      <w:marLeft w:val="0"/>
                      <w:marRight w:val="0"/>
                      <w:marTop w:val="0"/>
                      <w:marBottom w:val="0"/>
                      <w:divBdr>
                        <w:top w:val="none" w:sz="0" w:space="0" w:color="auto"/>
                        <w:left w:val="none" w:sz="0" w:space="0" w:color="auto"/>
                        <w:bottom w:val="none" w:sz="0" w:space="0" w:color="auto"/>
                        <w:right w:val="none" w:sz="0" w:space="0" w:color="auto"/>
                      </w:divBdr>
                      <w:divsChild>
                        <w:div w:id="816843374">
                          <w:marLeft w:val="0"/>
                          <w:marRight w:val="0"/>
                          <w:marTop w:val="0"/>
                          <w:marBottom w:val="0"/>
                          <w:divBdr>
                            <w:top w:val="none" w:sz="0" w:space="0" w:color="auto"/>
                            <w:left w:val="none" w:sz="0" w:space="0" w:color="auto"/>
                            <w:bottom w:val="none" w:sz="0" w:space="0" w:color="auto"/>
                            <w:right w:val="none" w:sz="0" w:space="0" w:color="auto"/>
                          </w:divBdr>
                          <w:divsChild>
                            <w:div w:id="777525364">
                              <w:marLeft w:val="0"/>
                              <w:marRight w:val="0"/>
                              <w:marTop w:val="0"/>
                              <w:marBottom w:val="0"/>
                              <w:divBdr>
                                <w:top w:val="none" w:sz="0" w:space="0" w:color="auto"/>
                                <w:left w:val="none" w:sz="0" w:space="0" w:color="auto"/>
                                <w:bottom w:val="none" w:sz="0" w:space="0" w:color="auto"/>
                                <w:right w:val="none" w:sz="0" w:space="0" w:color="auto"/>
                              </w:divBdr>
                              <w:divsChild>
                                <w:div w:id="1492869111">
                                  <w:marLeft w:val="0"/>
                                  <w:marRight w:val="0"/>
                                  <w:marTop w:val="0"/>
                                  <w:marBottom w:val="0"/>
                                  <w:divBdr>
                                    <w:top w:val="none" w:sz="0" w:space="0" w:color="auto"/>
                                    <w:left w:val="none" w:sz="0" w:space="0" w:color="auto"/>
                                    <w:bottom w:val="none" w:sz="0" w:space="0" w:color="auto"/>
                                    <w:right w:val="none" w:sz="0" w:space="0" w:color="auto"/>
                                  </w:divBdr>
                                  <w:divsChild>
                                    <w:div w:id="87808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5470489">
      <w:bodyDiv w:val="1"/>
      <w:marLeft w:val="0"/>
      <w:marRight w:val="0"/>
      <w:marTop w:val="0"/>
      <w:marBottom w:val="0"/>
      <w:divBdr>
        <w:top w:val="none" w:sz="0" w:space="0" w:color="auto"/>
        <w:left w:val="none" w:sz="0" w:space="0" w:color="auto"/>
        <w:bottom w:val="none" w:sz="0" w:space="0" w:color="auto"/>
        <w:right w:val="none" w:sz="0" w:space="0" w:color="auto"/>
      </w:divBdr>
    </w:div>
    <w:div w:id="203646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516B7-364B-492F-B043-6771967AB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4599</TotalTime>
  <Pages>13</Pages>
  <Words>4495</Words>
  <Characters>25627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Delaney (2217692)</dc:creator>
  <cp:keywords/>
  <dc:description/>
  <cp:lastModifiedBy>Amy Delaney</cp:lastModifiedBy>
  <cp:revision>57</cp:revision>
  <dcterms:created xsi:type="dcterms:W3CDTF">2025-02-22T20:12:00Z</dcterms:created>
  <dcterms:modified xsi:type="dcterms:W3CDTF">2025-03-01T00:32:00Z</dcterms:modified>
</cp:coreProperties>
</file>