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54324" w14:textId="77777777" w:rsidR="005E3757" w:rsidRDefault="005E3757" w:rsidP="005E3757">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538"/>
        <w:gridCol w:w="909"/>
        <w:gridCol w:w="656"/>
        <w:gridCol w:w="289"/>
        <w:gridCol w:w="941"/>
        <w:gridCol w:w="343"/>
        <w:gridCol w:w="520"/>
        <w:gridCol w:w="828"/>
        <w:gridCol w:w="909"/>
        <w:gridCol w:w="191"/>
        <w:gridCol w:w="803"/>
        <w:gridCol w:w="948"/>
      </w:tblGrid>
      <w:tr w:rsidR="005E3757" w14:paraId="5287AAC4" w14:textId="77777777" w:rsidTr="005E3757">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hideMark/>
          </w:tcPr>
          <w:p w14:paraId="00DDA821" w14:textId="77777777" w:rsidR="005E3757" w:rsidRDefault="005E375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sz w:val="18"/>
                <w:szCs w:val="18"/>
                <w:lang w:eastAsia="en-GB"/>
              </w:rPr>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5E3757" w14:paraId="0A6A1BD7" w14:textId="77777777" w:rsidTr="005E3757">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39AF048F" w14:textId="77777777" w:rsidR="005E3757" w:rsidRDefault="005E3757">
            <w:pPr>
              <w:spacing w:after="0"/>
              <w:ind w:left="113" w:right="113"/>
              <w:rPr>
                <w:sz w:val="14"/>
                <w:szCs w:val="16"/>
              </w:rPr>
            </w:pPr>
            <w:r>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0A4EC1B6" w14:textId="210DF002" w:rsidR="005E3757" w:rsidRDefault="00792506">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The inclusion of up to date information relating to the use pf phase change material in cryotherapy, and also the information relating to the rational for the RICE protocol</w:t>
            </w:r>
          </w:p>
        </w:tc>
      </w:tr>
      <w:tr w:rsidR="005E3757" w14:paraId="120C5AC4" w14:textId="77777777" w:rsidTr="005E3757">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23BACDD7" w14:textId="77777777" w:rsidR="005E3757" w:rsidRDefault="005E3757">
            <w:pPr>
              <w:spacing w:after="0"/>
              <w:ind w:left="113" w:right="113"/>
              <w:rPr>
                <w:sz w:val="14"/>
                <w:szCs w:val="16"/>
              </w:rPr>
            </w:pPr>
            <w:r>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50777690" w14:textId="421564AC" w:rsidR="005E3757" w:rsidRDefault="00792506">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With a larger word limit, a more </w:t>
            </w:r>
            <w:r w:rsidR="00EA6D94">
              <w:rPr>
                <w:rFonts w:ascii="Times New Roman" w:eastAsia="MS Minngs" w:hAnsi="Times New Roman" w:cs="Times New Roman"/>
                <w:b/>
                <w:bCs/>
                <w:sz w:val="24"/>
                <w:szCs w:val="24"/>
                <w:lang w:eastAsia="en-GB"/>
              </w:rPr>
              <w:t>in-depth</w:t>
            </w:r>
            <w:r>
              <w:rPr>
                <w:rFonts w:ascii="Times New Roman" w:eastAsia="MS Minngs" w:hAnsi="Times New Roman" w:cs="Times New Roman"/>
                <w:b/>
                <w:bCs/>
                <w:sz w:val="24"/>
                <w:szCs w:val="24"/>
                <w:lang w:eastAsia="en-GB"/>
              </w:rPr>
              <w:t xml:space="preserve"> comparison of thermotherapy and the inclusion of contrast therapy would have been beneficial to the overall essay</w:t>
            </w:r>
          </w:p>
        </w:tc>
      </w:tr>
      <w:tr w:rsidR="005E3757" w14:paraId="672F47E6" w14:textId="77777777" w:rsidTr="005E3757">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7F02CC9E" w14:textId="77777777" w:rsidR="005E3757" w:rsidRDefault="005E3757">
            <w:pPr>
              <w:spacing w:after="0"/>
              <w:ind w:left="113" w:right="113"/>
              <w:rPr>
                <w:sz w:val="14"/>
                <w:szCs w:val="16"/>
              </w:rPr>
            </w:pPr>
            <w:r>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2970CB2D" w14:textId="7233573B" w:rsidR="005E3757" w:rsidRDefault="00792506">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The understanding of the use of ice within the RICE protocol</w:t>
            </w:r>
          </w:p>
        </w:tc>
      </w:tr>
      <w:tr w:rsidR="005E3757" w14:paraId="7A09FADA" w14:textId="77777777" w:rsidTr="005E3757">
        <w:trPr>
          <w:cantSplit/>
        </w:trPr>
        <w:tc>
          <w:tcPr>
            <w:tcW w:w="648" w:type="pct"/>
            <w:vMerge w:val="restart"/>
            <w:tcBorders>
              <w:top w:val="single" w:sz="4" w:space="0" w:color="auto"/>
              <w:left w:val="thinThickLargeGap" w:sz="24" w:space="0" w:color="auto"/>
              <w:bottom w:val="single" w:sz="6" w:space="0" w:color="auto"/>
              <w:right w:val="single" w:sz="4" w:space="0" w:color="auto"/>
            </w:tcBorders>
          </w:tcPr>
          <w:p w14:paraId="1BE6387F" w14:textId="77777777" w:rsidR="005E3757" w:rsidRDefault="005E3757">
            <w:pPr>
              <w:spacing w:after="0" w:line="240" w:lineRule="auto"/>
              <w:jc w:val="center"/>
              <w:rPr>
                <w:rFonts w:ascii="Times New Roman" w:eastAsia="MS Minngs" w:hAnsi="Times New Roman" w:cs="Times New Roman"/>
                <w:b/>
                <w:bCs/>
                <w:sz w:val="24"/>
                <w:szCs w:val="24"/>
                <w:lang w:eastAsia="en-GB"/>
              </w:rPr>
            </w:pPr>
          </w:p>
          <w:p w14:paraId="6A120FDD" w14:textId="77777777" w:rsidR="005E3757" w:rsidRDefault="005E375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left w:val="single" w:sz="4" w:space="0" w:color="auto"/>
              <w:bottom w:val="single" w:sz="6" w:space="0" w:color="auto"/>
              <w:right w:val="single" w:sz="6" w:space="0" w:color="auto"/>
            </w:tcBorders>
            <w:textDirection w:val="btLr"/>
          </w:tcPr>
          <w:p w14:paraId="51F7862C" w14:textId="77777777" w:rsidR="005E3757" w:rsidRDefault="005E3757">
            <w:pPr>
              <w:widowControl w:val="0"/>
              <w:spacing w:after="0" w:line="240" w:lineRule="auto"/>
              <w:ind w:left="113" w:right="113"/>
              <w:rPr>
                <w:sz w:val="10"/>
                <w:szCs w:val="16"/>
              </w:rPr>
            </w:pPr>
            <w:r>
              <w:rPr>
                <w:sz w:val="10"/>
                <w:szCs w:val="16"/>
              </w:rPr>
              <w:t>Learning</w:t>
            </w:r>
          </w:p>
          <w:p w14:paraId="1FE32D9D" w14:textId="77777777" w:rsidR="005E3757" w:rsidRDefault="005E3757">
            <w:pPr>
              <w:widowControl w:val="0"/>
              <w:spacing w:after="0" w:line="240" w:lineRule="auto"/>
              <w:ind w:left="113" w:right="113"/>
              <w:rPr>
                <w:sz w:val="10"/>
                <w:szCs w:val="16"/>
              </w:rPr>
            </w:pPr>
            <w:r>
              <w:rPr>
                <w:sz w:val="10"/>
                <w:szCs w:val="16"/>
              </w:rPr>
              <w:t>Outcomes</w:t>
            </w:r>
          </w:p>
          <w:p w14:paraId="69599B87" w14:textId="77777777" w:rsidR="005E3757" w:rsidRDefault="005E3757">
            <w:pPr>
              <w:widowControl w:val="0"/>
              <w:spacing w:after="0" w:line="240" w:lineRule="auto"/>
              <w:ind w:left="113" w:right="113"/>
              <w:rPr>
                <w:sz w:val="10"/>
                <w:szCs w:val="16"/>
              </w:rPr>
            </w:pPr>
          </w:p>
          <w:p w14:paraId="2DB06C6D" w14:textId="77777777" w:rsidR="005E3757" w:rsidRDefault="005E3757">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hideMark/>
          </w:tcPr>
          <w:p w14:paraId="643C5807" w14:textId="77777777" w:rsidR="005E3757" w:rsidRDefault="005E375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GRADE</w:t>
            </w:r>
          </w:p>
        </w:tc>
      </w:tr>
      <w:tr w:rsidR="005E3757" w14:paraId="70AEFDBF" w14:textId="77777777" w:rsidTr="005E3757">
        <w:trPr>
          <w:cantSplit/>
        </w:trPr>
        <w:tc>
          <w:tcPr>
            <w:tcW w:w="0" w:type="auto"/>
            <w:vMerge/>
            <w:tcBorders>
              <w:top w:val="single" w:sz="4" w:space="0" w:color="auto"/>
              <w:left w:val="thinThickLargeGap" w:sz="24" w:space="0" w:color="auto"/>
              <w:bottom w:val="single" w:sz="6" w:space="0" w:color="auto"/>
              <w:right w:val="single" w:sz="4" w:space="0" w:color="auto"/>
            </w:tcBorders>
            <w:vAlign w:val="center"/>
            <w:hideMark/>
          </w:tcPr>
          <w:p w14:paraId="6BE97621" w14:textId="77777777" w:rsidR="005E3757" w:rsidRDefault="005E3757">
            <w:pPr>
              <w:spacing w:after="0"/>
              <w:rPr>
                <w:rFonts w:ascii="Times New Roman" w:eastAsia="MS Minngs" w:hAnsi="Times New Roman" w:cs="Times New Roman"/>
                <w:b/>
                <w:bCs/>
                <w:sz w:val="24"/>
                <w:szCs w:val="24"/>
                <w:lang w:eastAsia="en-GB"/>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7665B06B" w14:textId="77777777" w:rsidR="005E3757" w:rsidRDefault="005E3757">
            <w:pPr>
              <w:spacing w:after="0"/>
              <w:rPr>
                <w:rFonts w:ascii="Times New Roman" w:eastAsia="MS Minngs" w:hAnsi="Times New Roman" w:cs="Times New Roman"/>
                <w:b/>
                <w:bCs/>
                <w:sz w:val="10"/>
                <w:szCs w:val="16"/>
                <w:lang w:eastAsia="en-GB"/>
              </w:rPr>
            </w:pPr>
          </w:p>
        </w:tc>
        <w:tc>
          <w:tcPr>
            <w:tcW w:w="467" w:type="pct"/>
            <w:tcBorders>
              <w:top w:val="single" w:sz="6" w:space="0" w:color="auto"/>
              <w:left w:val="single" w:sz="6" w:space="0" w:color="auto"/>
              <w:bottom w:val="single" w:sz="4" w:space="0" w:color="auto"/>
              <w:right w:val="single" w:sz="6" w:space="0" w:color="auto"/>
            </w:tcBorders>
            <w:hideMark/>
          </w:tcPr>
          <w:p w14:paraId="362DF062" w14:textId="77777777" w:rsidR="005E3757" w:rsidRDefault="005E3757">
            <w:pPr>
              <w:spacing w:after="0"/>
              <w:rPr>
                <w:sz w:val="18"/>
              </w:rPr>
            </w:pPr>
            <w:r>
              <w:rPr>
                <w:sz w:val="18"/>
              </w:rPr>
              <w:t xml:space="preserve">0-30 </w:t>
            </w:r>
          </w:p>
        </w:tc>
        <w:tc>
          <w:tcPr>
            <w:tcW w:w="597" w:type="pct"/>
            <w:gridSpan w:val="2"/>
            <w:tcBorders>
              <w:top w:val="single" w:sz="6" w:space="0" w:color="auto"/>
              <w:left w:val="single" w:sz="6" w:space="0" w:color="auto"/>
              <w:bottom w:val="single" w:sz="4" w:space="0" w:color="auto"/>
              <w:right w:val="single" w:sz="6" w:space="0" w:color="auto"/>
            </w:tcBorders>
            <w:hideMark/>
          </w:tcPr>
          <w:p w14:paraId="1B6BAEA7" w14:textId="77777777" w:rsidR="005E3757" w:rsidRDefault="005E3757">
            <w:pPr>
              <w:spacing w:after="0"/>
              <w:rPr>
                <w:sz w:val="18"/>
              </w:rPr>
            </w:pPr>
            <w:r>
              <w:rPr>
                <w:sz w:val="18"/>
              </w:rPr>
              <w:t>30-39</w:t>
            </w:r>
          </w:p>
        </w:tc>
        <w:tc>
          <w:tcPr>
            <w:tcW w:w="531" w:type="pct"/>
            <w:tcBorders>
              <w:top w:val="single" w:sz="6" w:space="0" w:color="auto"/>
              <w:left w:val="single" w:sz="6" w:space="0" w:color="auto"/>
              <w:bottom w:val="single" w:sz="6" w:space="0" w:color="auto"/>
              <w:right w:val="single" w:sz="6" w:space="0" w:color="auto"/>
            </w:tcBorders>
            <w:hideMark/>
          </w:tcPr>
          <w:p w14:paraId="0D180859" w14:textId="77777777" w:rsidR="005E3757" w:rsidRDefault="005E3757">
            <w:pPr>
              <w:spacing w:after="0"/>
              <w:rPr>
                <w:sz w:val="18"/>
              </w:rPr>
            </w:pPr>
            <w:r>
              <w:rPr>
                <w:sz w:val="18"/>
              </w:rPr>
              <w:t>40-49</w:t>
            </w:r>
          </w:p>
        </w:tc>
        <w:tc>
          <w:tcPr>
            <w:tcW w:w="469" w:type="pct"/>
            <w:gridSpan w:val="2"/>
            <w:tcBorders>
              <w:top w:val="single" w:sz="6" w:space="0" w:color="auto"/>
              <w:left w:val="single" w:sz="6" w:space="0" w:color="auto"/>
              <w:bottom w:val="single" w:sz="6" w:space="0" w:color="auto"/>
              <w:right w:val="single" w:sz="6" w:space="0" w:color="auto"/>
            </w:tcBorders>
            <w:hideMark/>
          </w:tcPr>
          <w:p w14:paraId="6E050357" w14:textId="77777777" w:rsidR="005E3757" w:rsidRDefault="005E3757">
            <w:pPr>
              <w:spacing w:after="0"/>
              <w:rPr>
                <w:sz w:val="18"/>
              </w:rPr>
            </w:pPr>
            <w:r>
              <w:rPr>
                <w:sz w:val="18"/>
              </w:rPr>
              <w:t>50-59</w:t>
            </w:r>
          </w:p>
        </w:tc>
        <w:tc>
          <w:tcPr>
            <w:tcW w:w="443" w:type="pct"/>
            <w:tcBorders>
              <w:top w:val="single" w:sz="6" w:space="0" w:color="auto"/>
              <w:left w:val="single" w:sz="6" w:space="0" w:color="auto"/>
              <w:bottom w:val="single" w:sz="6" w:space="0" w:color="auto"/>
              <w:right w:val="single" w:sz="6" w:space="0" w:color="auto"/>
            </w:tcBorders>
            <w:hideMark/>
          </w:tcPr>
          <w:p w14:paraId="515E059C" w14:textId="77777777" w:rsidR="005E3757" w:rsidRDefault="005E3757">
            <w:pPr>
              <w:spacing w:after="0"/>
              <w:rPr>
                <w:sz w:val="18"/>
              </w:rPr>
            </w:pPr>
            <w:r>
              <w:rPr>
                <w:sz w:val="18"/>
              </w:rPr>
              <w:t>60-69</w:t>
            </w:r>
          </w:p>
        </w:tc>
        <w:tc>
          <w:tcPr>
            <w:tcW w:w="488" w:type="pct"/>
            <w:tcBorders>
              <w:top w:val="single" w:sz="6" w:space="0" w:color="auto"/>
              <w:left w:val="single" w:sz="6" w:space="0" w:color="auto"/>
              <w:bottom w:val="single" w:sz="4" w:space="0" w:color="auto"/>
              <w:right w:val="single" w:sz="6" w:space="0" w:color="auto"/>
            </w:tcBorders>
            <w:hideMark/>
          </w:tcPr>
          <w:p w14:paraId="1F0A05D2" w14:textId="77777777" w:rsidR="005E3757" w:rsidRDefault="005E3757">
            <w:pPr>
              <w:spacing w:after="0"/>
              <w:rPr>
                <w:sz w:val="18"/>
              </w:rPr>
            </w:pPr>
            <w:r>
              <w:rPr>
                <w:sz w:val="18"/>
              </w:rPr>
              <w:t>70-79</w:t>
            </w:r>
          </w:p>
        </w:tc>
        <w:tc>
          <w:tcPr>
            <w:tcW w:w="516" w:type="pct"/>
            <w:gridSpan w:val="2"/>
            <w:tcBorders>
              <w:top w:val="single" w:sz="6" w:space="0" w:color="auto"/>
              <w:left w:val="single" w:sz="6" w:space="0" w:color="auto"/>
              <w:bottom w:val="single" w:sz="4" w:space="0" w:color="auto"/>
              <w:right w:val="single" w:sz="6" w:space="0" w:color="auto"/>
            </w:tcBorders>
            <w:hideMark/>
          </w:tcPr>
          <w:p w14:paraId="5E8DFC17" w14:textId="77777777" w:rsidR="005E3757" w:rsidRDefault="005E3757">
            <w:pPr>
              <w:spacing w:after="0"/>
              <w:rPr>
                <w:sz w:val="18"/>
              </w:rPr>
            </w:pPr>
            <w:r>
              <w:rPr>
                <w:sz w:val="18"/>
              </w:rPr>
              <w:t>80-89</w:t>
            </w:r>
          </w:p>
        </w:tc>
        <w:tc>
          <w:tcPr>
            <w:tcW w:w="509" w:type="pct"/>
            <w:tcBorders>
              <w:top w:val="single" w:sz="6" w:space="0" w:color="auto"/>
              <w:left w:val="single" w:sz="6" w:space="0" w:color="auto"/>
              <w:bottom w:val="single" w:sz="6" w:space="0" w:color="auto"/>
              <w:right w:val="thinThickLargeGap" w:sz="24" w:space="0" w:color="auto"/>
            </w:tcBorders>
            <w:hideMark/>
          </w:tcPr>
          <w:p w14:paraId="080CDE0B" w14:textId="77777777" w:rsidR="005E3757" w:rsidRDefault="005E3757">
            <w:pPr>
              <w:spacing w:after="0"/>
              <w:rPr>
                <w:sz w:val="18"/>
              </w:rPr>
            </w:pPr>
            <w:r>
              <w:rPr>
                <w:sz w:val="18"/>
              </w:rPr>
              <w:t>90-100</w:t>
            </w:r>
          </w:p>
        </w:tc>
      </w:tr>
      <w:tr w:rsidR="005E3757" w14:paraId="450ED677" w14:textId="77777777" w:rsidTr="005E3757">
        <w:tc>
          <w:tcPr>
            <w:tcW w:w="648" w:type="pct"/>
            <w:tcBorders>
              <w:top w:val="single" w:sz="6" w:space="0" w:color="auto"/>
              <w:left w:val="thinThickLargeGap" w:sz="24" w:space="0" w:color="auto"/>
              <w:bottom w:val="single" w:sz="6" w:space="0" w:color="auto"/>
              <w:right w:val="single" w:sz="4" w:space="0" w:color="auto"/>
            </w:tcBorders>
            <w:hideMark/>
          </w:tcPr>
          <w:p w14:paraId="0449799B" w14:textId="77777777" w:rsidR="005E3757" w:rsidRDefault="005E3757">
            <w:pPr>
              <w:spacing w:after="0"/>
              <w:jc w:val="center"/>
              <w:rPr>
                <w:sz w:val="18"/>
              </w:rPr>
            </w:pPr>
            <w:r>
              <w:rPr>
                <w:sz w:val="18"/>
              </w:rPr>
              <w:t>Introduction</w:t>
            </w:r>
          </w:p>
          <w:p w14:paraId="11CAF478" w14:textId="77777777" w:rsidR="005E3757" w:rsidRDefault="005E3757">
            <w:pPr>
              <w:spacing w:after="0"/>
              <w:jc w:val="center"/>
              <w:rPr>
                <w:sz w:val="18"/>
              </w:rPr>
            </w:pPr>
            <w:r>
              <w:rPr>
                <w:sz w:val="18"/>
              </w:rPr>
              <w:t>(5%)</w:t>
            </w:r>
          </w:p>
        </w:tc>
        <w:tc>
          <w:tcPr>
            <w:tcW w:w="332" w:type="pct"/>
            <w:tcBorders>
              <w:top w:val="single" w:sz="6" w:space="0" w:color="auto"/>
              <w:left w:val="single" w:sz="4" w:space="0" w:color="auto"/>
              <w:bottom w:val="single" w:sz="6" w:space="0" w:color="auto"/>
              <w:right w:val="single" w:sz="6" w:space="0" w:color="auto"/>
            </w:tcBorders>
            <w:hideMark/>
          </w:tcPr>
          <w:p w14:paraId="32116C2C" w14:textId="77777777" w:rsidR="005E3757" w:rsidRDefault="005E3757">
            <w:pPr>
              <w:spacing w:after="0" w:line="240" w:lineRule="auto"/>
              <w:jc w:val="center"/>
              <w:rPr>
                <w:rFonts w:ascii="Times New Roman" w:eastAsia="MS Minngs" w:hAnsi="Times New Roman" w:cs="Times New Roman"/>
                <w:bCs/>
                <w:sz w:val="18"/>
                <w:szCs w:val="18"/>
                <w:lang w:eastAsia="en-GB"/>
              </w:rPr>
            </w:pPr>
            <w:r>
              <w:rPr>
                <w:rFonts w:ascii="Times New Roman" w:eastAsia="MS Minngs" w:hAnsi="Times New Roman" w:cs="Times New Roman"/>
                <w:bCs/>
                <w:sz w:val="18"/>
                <w:szCs w:val="18"/>
                <w:lang w:eastAsia="en-GB"/>
              </w:rPr>
              <w:t>1&amp;2</w:t>
            </w:r>
          </w:p>
        </w:tc>
        <w:tc>
          <w:tcPr>
            <w:tcW w:w="467" w:type="pct"/>
            <w:tcBorders>
              <w:top w:val="single" w:sz="4" w:space="0" w:color="auto"/>
              <w:left w:val="single" w:sz="6" w:space="0" w:color="auto"/>
              <w:bottom w:val="single" w:sz="4" w:space="0" w:color="auto"/>
              <w:right w:val="single" w:sz="6" w:space="0" w:color="auto"/>
            </w:tcBorders>
            <w:hideMark/>
          </w:tcPr>
          <w:p w14:paraId="616F9FE3" w14:textId="77777777" w:rsidR="005E3757" w:rsidRDefault="005E3757">
            <w:pPr>
              <w:spacing w:after="0" w:line="240" w:lineRule="auto"/>
              <w:contextualSpacing/>
              <w:rPr>
                <w:sz w:val="14"/>
                <w:szCs w:val="16"/>
              </w:rPr>
            </w:pPr>
            <w:r>
              <w:rPr>
                <w:sz w:val="14"/>
                <w:szCs w:val="16"/>
              </w:rPr>
              <w:t xml:space="preserve">None presented or irrelevant content </w:t>
            </w:r>
          </w:p>
        </w:tc>
        <w:tc>
          <w:tcPr>
            <w:tcW w:w="597" w:type="pct"/>
            <w:gridSpan w:val="2"/>
            <w:tcBorders>
              <w:top w:val="single" w:sz="4" w:space="0" w:color="auto"/>
              <w:left w:val="single" w:sz="6" w:space="0" w:color="auto"/>
              <w:bottom w:val="single" w:sz="4" w:space="0" w:color="auto"/>
              <w:right w:val="single" w:sz="6" w:space="0" w:color="auto"/>
            </w:tcBorders>
            <w:hideMark/>
          </w:tcPr>
          <w:p w14:paraId="1255A162" w14:textId="77777777" w:rsidR="005E3757" w:rsidRDefault="005E3757">
            <w:pPr>
              <w:spacing w:after="0" w:line="240" w:lineRule="auto"/>
              <w:contextualSpacing/>
              <w:rPr>
                <w:sz w:val="14"/>
                <w:szCs w:val="16"/>
              </w:rPr>
            </w:pPr>
            <w:r>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hideMark/>
          </w:tcPr>
          <w:p w14:paraId="7A1CDEE0" w14:textId="77777777" w:rsidR="005E3757" w:rsidRDefault="005E3757">
            <w:pPr>
              <w:spacing w:after="0" w:line="240" w:lineRule="auto"/>
              <w:contextualSpacing/>
              <w:rPr>
                <w:sz w:val="14"/>
                <w:szCs w:val="16"/>
              </w:rPr>
            </w:pPr>
            <w:r>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hideMark/>
          </w:tcPr>
          <w:p w14:paraId="409F3302" w14:textId="77777777" w:rsidR="005E3757" w:rsidRDefault="005E3757">
            <w:pPr>
              <w:spacing w:after="0" w:line="240" w:lineRule="auto"/>
              <w:contextualSpacing/>
              <w:rPr>
                <w:sz w:val="14"/>
                <w:szCs w:val="16"/>
              </w:rPr>
            </w:pPr>
            <w:r>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hideMark/>
          </w:tcPr>
          <w:p w14:paraId="3674A27A" w14:textId="77777777" w:rsidR="005E3757" w:rsidRDefault="005E3757">
            <w:pPr>
              <w:spacing w:after="0" w:line="240" w:lineRule="auto"/>
              <w:contextualSpacing/>
              <w:rPr>
                <w:sz w:val="14"/>
                <w:szCs w:val="16"/>
              </w:rPr>
            </w:pPr>
            <w:r>
              <w:rPr>
                <w:sz w:val="14"/>
                <w:szCs w:val="16"/>
              </w:rPr>
              <w:t xml:space="preserve">Introduces the basic concepts and sets the scene </w:t>
            </w:r>
          </w:p>
        </w:tc>
        <w:tc>
          <w:tcPr>
            <w:tcW w:w="488" w:type="pct"/>
            <w:tcBorders>
              <w:top w:val="single" w:sz="4" w:space="0" w:color="auto"/>
              <w:left w:val="single" w:sz="6" w:space="0" w:color="auto"/>
              <w:bottom w:val="single" w:sz="4" w:space="0" w:color="auto"/>
              <w:right w:val="single" w:sz="6" w:space="0" w:color="auto"/>
            </w:tcBorders>
            <w:hideMark/>
          </w:tcPr>
          <w:p w14:paraId="3389F87D" w14:textId="77777777" w:rsidR="005E3757" w:rsidRDefault="005E3757">
            <w:pPr>
              <w:spacing w:after="0" w:line="240" w:lineRule="auto"/>
              <w:contextualSpacing/>
              <w:rPr>
                <w:sz w:val="14"/>
                <w:szCs w:val="16"/>
              </w:rPr>
            </w:pPr>
            <w:r>
              <w:rPr>
                <w:sz w:val="14"/>
                <w:szCs w:val="16"/>
              </w:rPr>
              <w:t xml:space="preserve">Sets the academic scene. </w:t>
            </w:r>
          </w:p>
        </w:tc>
        <w:tc>
          <w:tcPr>
            <w:tcW w:w="516" w:type="pct"/>
            <w:gridSpan w:val="2"/>
            <w:tcBorders>
              <w:top w:val="single" w:sz="4" w:space="0" w:color="auto"/>
              <w:left w:val="single" w:sz="6" w:space="0" w:color="auto"/>
              <w:bottom w:val="single" w:sz="4" w:space="0" w:color="auto"/>
              <w:right w:val="single" w:sz="6" w:space="0" w:color="auto"/>
            </w:tcBorders>
            <w:hideMark/>
          </w:tcPr>
          <w:p w14:paraId="4F0EA8E7" w14:textId="77777777" w:rsidR="005E3757" w:rsidRDefault="005E3757">
            <w:pPr>
              <w:spacing w:after="0" w:line="240" w:lineRule="auto"/>
              <w:contextualSpacing/>
              <w:rPr>
                <w:sz w:val="14"/>
                <w:szCs w:val="16"/>
              </w:rPr>
            </w:pPr>
            <w:r>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hideMark/>
          </w:tcPr>
          <w:p w14:paraId="0072896D" w14:textId="77777777" w:rsidR="005E3757" w:rsidRDefault="005E3757">
            <w:pPr>
              <w:spacing w:after="0" w:line="240" w:lineRule="auto"/>
              <w:contextualSpacing/>
              <w:rPr>
                <w:sz w:val="14"/>
                <w:szCs w:val="16"/>
              </w:rPr>
            </w:pPr>
            <w:r>
              <w:rPr>
                <w:sz w:val="14"/>
                <w:szCs w:val="16"/>
              </w:rPr>
              <w:t xml:space="preserve">Offers new insight </w:t>
            </w:r>
          </w:p>
        </w:tc>
      </w:tr>
      <w:tr w:rsidR="005E3757" w14:paraId="14D7ED93" w14:textId="77777777" w:rsidTr="005E3757">
        <w:tc>
          <w:tcPr>
            <w:tcW w:w="648" w:type="pct"/>
            <w:tcBorders>
              <w:top w:val="single" w:sz="6" w:space="0" w:color="auto"/>
              <w:left w:val="thinThickLargeGap" w:sz="24" w:space="0" w:color="auto"/>
              <w:bottom w:val="single" w:sz="6" w:space="0" w:color="auto"/>
              <w:right w:val="single" w:sz="4" w:space="0" w:color="auto"/>
            </w:tcBorders>
            <w:hideMark/>
          </w:tcPr>
          <w:p w14:paraId="65467217" w14:textId="77777777" w:rsidR="005E3757" w:rsidRDefault="005E3757">
            <w:pPr>
              <w:spacing w:after="0"/>
              <w:jc w:val="center"/>
              <w:rPr>
                <w:sz w:val="18"/>
              </w:rPr>
            </w:pPr>
            <w:r>
              <w:rPr>
                <w:sz w:val="18"/>
              </w:rPr>
              <w:t>Indications and circumstances for treatment (25%)</w:t>
            </w:r>
          </w:p>
        </w:tc>
        <w:tc>
          <w:tcPr>
            <w:tcW w:w="332" w:type="pct"/>
            <w:tcBorders>
              <w:top w:val="single" w:sz="6" w:space="0" w:color="auto"/>
              <w:left w:val="single" w:sz="4" w:space="0" w:color="auto"/>
              <w:bottom w:val="single" w:sz="6" w:space="0" w:color="auto"/>
              <w:right w:val="single" w:sz="6" w:space="0" w:color="auto"/>
            </w:tcBorders>
            <w:hideMark/>
          </w:tcPr>
          <w:p w14:paraId="5A93C002" w14:textId="77777777" w:rsidR="005E3757" w:rsidRDefault="005E3757">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7139FCE4" w14:textId="77777777" w:rsidR="005E3757" w:rsidRDefault="005E3757">
            <w:pPr>
              <w:spacing w:after="0" w:line="240" w:lineRule="auto"/>
              <w:contextualSpacing/>
              <w:rPr>
                <w:sz w:val="14"/>
                <w:szCs w:val="16"/>
              </w:rPr>
            </w:pPr>
            <w:r>
              <w:rPr>
                <w:sz w:val="14"/>
                <w:szCs w:val="16"/>
              </w:rPr>
              <w:t xml:space="preserve">No clear pathway of STM Physiology. </w:t>
            </w:r>
          </w:p>
        </w:tc>
        <w:tc>
          <w:tcPr>
            <w:tcW w:w="597" w:type="pct"/>
            <w:gridSpan w:val="2"/>
            <w:tcBorders>
              <w:top w:val="single" w:sz="4" w:space="0" w:color="auto"/>
              <w:left w:val="single" w:sz="6" w:space="0" w:color="auto"/>
              <w:bottom w:val="single" w:sz="4" w:space="0" w:color="auto"/>
              <w:right w:val="single" w:sz="6" w:space="0" w:color="auto"/>
            </w:tcBorders>
            <w:hideMark/>
          </w:tcPr>
          <w:p w14:paraId="58A7B3CF" w14:textId="77777777" w:rsidR="005E3757" w:rsidRDefault="005E3757">
            <w:pPr>
              <w:spacing w:after="0" w:line="240" w:lineRule="auto"/>
              <w:contextualSpacing/>
              <w:rPr>
                <w:sz w:val="14"/>
                <w:szCs w:val="16"/>
              </w:rPr>
            </w:pPr>
            <w:r>
              <w:rPr>
                <w:sz w:val="14"/>
                <w:szCs w:val="16"/>
              </w:rPr>
              <w:t>Inadequate, unreferenced or incomplete description of indications for thermo/cryo</w:t>
            </w:r>
          </w:p>
        </w:tc>
        <w:tc>
          <w:tcPr>
            <w:tcW w:w="531" w:type="pct"/>
            <w:tcBorders>
              <w:top w:val="single" w:sz="6" w:space="0" w:color="auto"/>
              <w:left w:val="single" w:sz="6" w:space="0" w:color="auto"/>
              <w:bottom w:val="single" w:sz="6" w:space="0" w:color="auto"/>
              <w:right w:val="single" w:sz="6" w:space="0" w:color="auto"/>
            </w:tcBorders>
            <w:hideMark/>
          </w:tcPr>
          <w:p w14:paraId="34A9E524" w14:textId="77777777" w:rsidR="005E3757" w:rsidRDefault="005E3757">
            <w:pPr>
              <w:spacing w:after="0" w:line="240" w:lineRule="auto"/>
              <w:contextualSpacing/>
              <w:rPr>
                <w:sz w:val="14"/>
                <w:szCs w:val="16"/>
              </w:rPr>
            </w:pPr>
            <w:r>
              <w:rPr>
                <w:sz w:val="14"/>
                <w:szCs w:val="16"/>
              </w:rPr>
              <w:t>Details the basic  mechanism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hideMark/>
          </w:tcPr>
          <w:p w14:paraId="74C860DB" w14:textId="77777777" w:rsidR="005E3757" w:rsidRDefault="005E3757">
            <w:pPr>
              <w:spacing w:after="0" w:line="240" w:lineRule="auto"/>
              <w:contextualSpacing/>
              <w:rPr>
                <w:sz w:val="14"/>
                <w:szCs w:val="16"/>
              </w:rPr>
            </w:pPr>
            <w:r>
              <w:rPr>
                <w:sz w:val="14"/>
                <w:szCs w:val="16"/>
              </w:rPr>
              <w:t>Can describe the indications for thermo/cryo at the level of class material</w:t>
            </w:r>
          </w:p>
        </w:tc>
        <w:tc>
          <w:tcPr>
            <w:tcW w:w="443" w:type="pct"/>
            <w:tcBorders>
              <w:top w:val="single" w:sz="6" w:space="0" w:color="auto"/>
              <w:left w:val="single" w:sz="6" w:space="0" w:color="auto"/>
              <w:bottom w:val="single" w:sz="6" w:space="0" w:color="auto"/>
              <w:right w:val="single" w:sz="6" w:space="0" w:color="auto"/>
            </w:tcBorders>
            <w:hideMark/>
          </w:tcPr>
          <w:p w14:paraId="4638960A" w14:textId="77777777" w:rsidR="005E3757" w:rsidRDefault="005E3757">
            <w:pPr>
              <w:spacing w:after="0" w:line="240" w:lineRule="auto"/>
              <w:contextualSpacing/>
              <w:rPr>
                <w:sz w:val="14"/>
                <w:szCs w:val="16"/>
              </w:rPr>
            </w:pPr>
            <w:r>
              <w:rPr>
                <w:sz w:val="14"/>
                <w:szCs w:val="16"/>
              </w:rPr>
              <w:t>Describes the indications for thermo/cryo with evidence of wider reading outside of class</w:t>
            </w:r>
          </w:p>
        </w:tc>
        <w:tc>
          <w:tcPr>
            <w:tcW w:w="488" w:type="pct"/>
            <w:tcBorders>
              <w:top w:val="single" w:sz="4" w:space="0" w:color="auto"/>
              <w:left w:val="single" w:sz="6" w:space="0" w:color="auto"/>
              <w:bottom w:val="single" w:sz="4" w:space="0" w:color="auto"/>
              <w:right w:val="single" w:sz="6" w:space="0" w:color="auto"/>
            </w:tcBorders>
            <w:hideMark/>
          </w:tcPr>
          <w:p w14:paraId="03E0C771" w14:textId="77777777" w:rsidR="005E3757" w:rsidRDefault="005E3757">
            <w:pPr>
              <w:spacing w:after="0" w:line="240" w:lineRule="auto"/>
              <w:contextualSpacing/>
              <w:rPr>
                <w:sz w:val="14"/>
                <w:szCs w:val="16"/>
              </w:rPr>
            </w:pPr>
            <w:r>
              <w:rPr>
                <w:sz w:val="14"/>
                <w:szCs w:val="16"/>
              </w:rPr>
              <w:t>Critically analyses the indications for thermo/cryo</w:t>
            </w:r>
          </w:p>
        </w:tc>
        <w:tc>
          <w:tcPr>
            <w:tcW w:w="516" w:type="pct"/>
            <w:gridSpan w:val="2"/>
            <w:tcBorders>
              <w:top w:val="single" w:sz="4" w:space="0" w:color="auto"/>
              <w:left w:val="single" w:sz="6" w:space="0" w:color="auto"/>
              <w:bottom w:val="single" w:sz="4" w:space="0" w:color="auto"/>
              <w:right w:val="single" w:sz="6" w:space="0" w:color="auto"/>
            </w:tcBorders>
            <w:hideMark/>
          </w:tcPr>
          <w:p w14:paraId="614FEA4E" w14:textId="77777777" w:rsidR="005E3757" w:rsidRDefault="005E3757">
            <w:pPr>
              <w:spacing w:after="0" w:line="240" w:lineRule="auto"/>
              <w:contextualSpacing/>
              <w:rPr>
                <w:sz w:val="14"/>
                <w:szCs w:val="16"/>
              </w:rPr>
            </w:pPr>
            <w:r>
              <w:rPr>
                <w:sz w:val="14"/>
                <w:szCs w:val="16"/>
              </w:rPr>
              <w:t xml:space="preserve">Critical analysis of indications for thermo/cryo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hideMark/>
          </w:tcPr>
          <w:p w14:paraId="51DC8B46" w14:textId="77777777" w:rsidR="005E3757" w:rsidRDefault="005E3757">
            <w:pPr>
              <w:spacing w:after="0" w:line="240" w:lineRule="auto"/>
              <w:contextualSpacing/>
              <w:rPr>
                <w:sz w:val="14"/>
                <w:szCs w:val="16"/>
              </w:rPr>
            </w:pPr>
            <w:r>
              <w:rPr>
                <w:sz w:val="14"/>
                <w:szCs w:val="16"/>
              </w:rPr>
              <w:t xml:space="preserve">Critique of current indications for thermo/cryo of publishable quality </w:t>
            </w:r>
          </w:p>
        </w:tc>
      </w:tr>
      <w:tr w:rsidR="005E3757" w14:paraId="1DBB66E7" w14:textId="77777777" w:rsidTr="005E3757">
        <w:tc>
          <w:tcPr>
            <w:tcW w:w="648" w:type="pct"/>
            <w:tcBorders>
              <w:top w:val="single" w:sz="6" w:space="0" w:color="auto"/>
              <w:left w:val="thinThickLargeGap" w:sz="24" w:space="0" w:color="auto"/>
              <w:bottom w:val="single" w:sz="6" w:space="0" w:color="auto"/>
              <w:right w:val="single" w:sz="4" w:space="0" w:color="auto"/>
            </w:tcBorders>
            <w:hideMark/>
          </w:tcPr>
          <w:p w14:paraId="3AC1DE85" w14:textId="77777777" w:rsidR="005E3757" w:rsidRDefault="005E3757">
            <w:pPr>
              <w:spacing w:after="0"/>
              <w:jc w:val="center"/>
              <w:rPr>
                <w:sz w:val="18"/>
              </w:rPr>
            </w:pPr>
            <w:r>
              <w:rPr>
                <w:sz w:val="18"/>
              </w:rPr>
              <w:t>Knowledge of Contra-indications, precautions, good practice(25%)</w:t>
            </w:r>
          </w:p>
        </w:tc>
        <w:tc>
          <w:tcPr>
            <w:tcW w:w="332" w:type="pct"/>
            <w:tcBorders>
              <w:top w:val="single" w:sz="6" w:space="0" w:color="auto"/>
              <w:left w:val="single" w:sz="4" w:space="0" w:color="auto"/>
              <w:bottom w:val="single" w:sz="6" w:space="0" w:color="auto"/>
              <w:right w:val="single" w:sz="6" w:space="0" w:color="auto"/>
            </w:tcBorders>
            <w:hideMark/>
          </w:tcPr>
          <w:p w14:paraId="3A825E0C" w14:textId="77777777" w:rsidR="005E3757" w:rsidRDefault="005E3757">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365EC202" w14:textId="77777777" w:rsidR="005E3757" w:rsidRDefault="005E3757">
            <w:pPr>
              <w:spacing w:after="0" w:line="240" w:lineRule="auto"/>
              <w:contextualSpacing/>
              <w:rPr>
                <w:sz w:val="14"/>
                <w:szCs w:val="16"/>
              </w:rPr>
            </w:pPr>
            <w:r>
              <w:rPr>
                <w:sz w:val="14"/>
                <w:szCs w:val="16"/>
              </w:rPr>
              <w:t>Omitted or no understanding of CIs and precautions in good practice</w:t>
            </w:r>
          </w:p>
        </w:tc>
        <w:tc>
          <w:tcPr>
            <w:tcW w:w="597" w:type="pct"/>
            <w:gridSpan w:val="2"/>
            <w:tcBorders>
              <w:top w:val="single" w:sz="4" w:space="0" w:color="auto"/>
              <w:left w:val="single" w:sz="6" w:space="0" w:color="auto"/>
              <w:bottom w:val="single" w:sz="4" w:space="0" w:color="auto"/>
              <w:right w:val="single" w:sz="6" w:space="0" w:color="auto"/>
            </w:tcBorders>
            <w:hideMark/>
          </w:tcPr>
          <w:p w14:paraId="6C45A3C9" w14:textId="77777777" w:rsidR="005E3757" w:rsidRDefault="005E3757">
            <w:pPr>
              <w:spacing w:after="0" w:line="240" w:lineRule="auto"/>
              <w:contextualSpacing/>
              <w:rPr>
                <w:sz w:val="14"/>
                <w:szCs w:val="16"/>
              </w:rPr>
            </w:pPr>
            <w:r>
              <w:rPr>
                <w:sz w:val="14"/>
                <w:szCs w:val="16"/>
              </w:rPr>
              <w:t>Inadequate, unreferenced  or incomplete 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hideMark/>
          </w:tcPr>
          <w:p w14:paraId="46A946C9" w14:textId="77777777" w:rsidR="005E3757" w:rsidRDefault="005E3757">
            <w:pPr>
              <w:spacing w:after="0" w:line="240" w:lineRule="auto"/>
              <w:contextualSpacing/>
              <w:rPr>
                <w:sz w:val="14"/>
                <w:szCs w:val="16"/>
              </w:rPr>
            </w:pPr>
            <w:r>
              <w:rPr>
                <w:sz w:val="14"/>
                <w:szCs w:val="16"/>
              </w:rPr>
              <w:t>Describes Cis and precautions in good practice, but is below level taught in class</w:t>
            </w:r>
          </w:p>
        </w:tc>
        <w:tc>
          <w:tcPr>
            <w:tcW w:w="469" w:type="pct"/>
            <w:gridSpan w:val="2"/>
            <w:tcBorders>
              <w:top w:val="single" w:sz="6" w:space="0" w:color="auto"/>
              <w:left w:val="single" w:sz="6" w:space="0" w:color="auto"/>
              <w:bottom w:val="single" w:sz="6" w:space="0" w:color="auto"/>
              <w:right w:val="single" w:sz="6" w:space="0" w:color="auto"/>
            </w:tcBorders>
            <w:hideMark/>
          </w:tcPr>
          <w:p w14:paraId="670D7518" w14:textId="77777777" w:rsidR="005E3757" w:rsidRDefault="005E3757">
            <w:pPr>
              <w:spacing w:after="0" w:line="240" w:lineRule="auto"/>
              <w:contextualSpacing/>
              <w:rPr>
                <w:sz w:val="14"/>
                <w:szCs w:val="16"/>
              </w:rPr>
            </w:pPr>
            <w:r>
              <w:rPr>
                <w:sz w:val="14"/>
                <w:szCs w:val="16"/>
              </w:rPr>
              <w:t>Presentation Cis and precautions in good practice, at level taught in class</w:t>
            </w:r>
          </w:p>
        </w:tc>
        <w:tc>
          <w:tcPr>
            <w:tcW w:w="443" w:type="pct"/>
            <w:tcBorders>
              <w:top w:val="single" w:sz="6" w:space="0" w:color="auto"/>
              <w:left w:val="single" w:sz="6" w:space="0" w:color="auto"/>
              <w:bottom w:val="single" w:sz="6" w:space="0" w:color="auto"/>
              <w:right w:val="single" w:sz="6" w:space="0" w:color="auto"/>
            </w:tcBorders>
            <w:hideMark/>
          </w:tcPr>
          <w:p w14:paraId="0A51FF07" w14:textId="77777777" w:rsidR="005E3757" w:rsidRDefault="005E3757">
            <w:pPr>
              <w:spacing w:after="0" w:line="240" w:lineRule="auto"/>
              <w:contextualSpacing/>
              <w:rPr>
                <w:sz w:val="14"/>
                <w:szCs w:val="16"/>
              </w:rPr>
            </w:pPr>
            <w:r>
              <w:rPr>
                <w:sz w:val="14"/>
                <w:szCs w:val="16"/>
              </w:rPr>
              <w:t>Presentation Cis and precautions in good practice, above level taught in class</w:t>
            </w:r>
          </w:p>
        </w:tc>
        <w:tc>
          <w:tcPr>
            <w:tcW w:w="488" w:type="pct"/>
            <w:tcBorders>
              <w:top w:val="single" w:sz="4" w:space="0" w:color="auto"/>
              <w:left w:val="single" w:sz="6" w:space="0" w:color="auto"/>
              <w:bottom w:val="single" w:sz="4" w:space="0" w:color="auto"/>
              <w:right w:val="single" w:sz="6" w:space="0" w:color="auto"/>
            </w:tcBorders>
            <w:hideMark/>
          </w:tcPr>
          <w:p w14:paraId="06B152D7" w14:textId="77777777" w:rsidR="005E3757" w:rsidRDefault="005E3757">
            <w:pPr>
              <w:spacing w:after="0" w:line="240" w:lineRule="auto"/>
              <w:contextualSpacing/>
              <w:rPr>
                <w:sz w:val="14"/>
                <w:szCs w:val="16"/>
              </w:rPr>
            </w:pPr>
            <w:r>
              <w:rPr>
                <w:sz w:val="14"/>
                <w:szCs w:val="16"/>
              </w:rPr>
              <w:t xml:space="preserve">Critical analysis of current Cis and precautions in good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5BC3A46C" w14:textId="77777777" w:rsidR="005E3757" w:rsidRDefault="005E3757">
            <w:pPr>
              <w:spacing w:after="0" w:line="240" w:lineRule="auto"/>
              <w:contextualSpacing/>
              <w:rPr>
                <w:sz w:val="14"/>
                <w:szCs w:val="16"/>
              </w:rPr>
            </w:pPr>
            <w:r>
              <w:rPr>
                <w:sz w:val="14"/>
                <w:szCs w:val="16"/>
              </w:rPr>
              <w:t>Critical analysis of current Cis and precautions in good practice, including new research</w:t>
            </w:r>
          </w:p>
        </w:tc>
        <w:tc>
          <w:tcPr>
            <w:tcW w:w="509" w:type="pct"/>
            <w:tcBorders>
              <w:top w:val="single" w:sz="6" w:space="0" w:color="auto"/>
              <w:left w:val="single" w:sz="6" w:space="0" w:color="auto"/>
              <w:bottom w:val="single" w:sz="6" w:space="0" w:color="auto"/>
              <w:right w:val="thinThickLargeGap" w:sz="24" w:space="0" w:color="auto"/>
            </w:tcBorders>
            <w:hideMark/>
          </w:tcPr>
          <w:p w14:paraId="7B87A46A" w14:textId="77777777" w:rsidR="005E3757" w:rsidRDefault="005E3757">
            <w:pPr>
              <w:spacing w:after="0" w:line="240" w:lineRule="auto"/>
              <w:contextualSpacing/>
              <w:rPr>
                <w:sz w:val="14"/>
                <w:szCs w:val="16"/>
              </w:rPr>
            </w:pPr>
            <w:r>
              <w:rPr>
                <w:sz w:val="14"/>
                <w:szCs w:val="16"/>
              </w:rPr>
              <w:t>Critical analysis of Cis and precautions in good practice at a publishable level</w:t>
            </w:r>
          </w:p>
        </w:tc>
      </w:tr>
      <w:tr w:rsidR="005E3757" w14:paraId="01E457B7" w14:textId="77777777" w:rsidTr="005E3757">
        <w:tc>
          <w:tcPr>
            <w:tcW w:w="648" w:type="pct"/>
            <w:tcBorders>
              <w:top w:val="single" w:sz="6" w:space="0" w:color="auto"/>
              <w:left w:val="thinThickLargeGap" w:sz="24" w:space="0" w:color="auto"/>
              <w:bottom w:val="single" w:sz="4" w:space="0" w:color="auto"/>
              <w:right w:val="single" w:sz="4" w:space="0" w:color="auto"/>
            </w:tcBorders>
            <w:hideMark/>
          </w:tcPr>
          <w:p w14:paraId="39677114" w14:textId="77777777" w:rsidR="005E3757" w:rsidRDefault="005E3757">
            <w:pPr>
              <w:spacing w:after="0"/>
              <w:jc w:val="center"/>
              <w:rPr>
                <w:sz w:val="18"/>
              </w:rPr>
            </w:pPr>
            <w:r>
              <w:rPr>
                <w:sz w:val="18"/>
              </w:rPr>
              <w:t>Literature (25%)</w:t>
            </w:r>
          </w:p>
        </w:tc>
        <w:tc>
          <w:tcPr>
            <w:tcW w:w="332" w:type="pct"/>
            <w:tcBorders>
              <w:top w:val="single" w:sz="6" w:space="0" w:color="auto"/>
              <w:left w:val="single" w:sz="4" w:space="0" w:color="auto"/>
              <w:bottom w:val="single" w:sz="4" w:space="0" w:color="auto"/>
              <w:right w:val="single" w:sz="6" w:space="0" w:color="auto"/>
            </w:tcBorders>
            <w:hideMark/>
          </w:tcPr>
          <w:p w14:paraId="5069D8D7" w14:textId="77777777" w:rsidR="005E3757" w:rsidRDefault="005E3757">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07B0A260" w14:textId="77777777" w:rsidR="005E3757" w:rsidRDefault="005E3757">
            <w:pPr>
              <w:spacing w:after="0" w:line="240" w:lineRule="auto"/>
              <w:contextualSpacing/>
              <w:rPr>
                <w:sz w:val="14"/>
                <w:szCs w:val="16"/>
              </w:rPr>
            </w:pPr>
            <w:r>
              <w:rPr>
                <w:sz w:val="14"/>
                <w:szCs w:val="16"/>
              </w:rPr>
              <w:t xml:space="preserve">Omitted or no engagement with appropriate contemporary literature </w:t>
            </w:r>
          </w:p>
        </w:tc>
        <w:tc>
          <w:tcPr>
            <w:tcW w:w="597" w:type="pct"/>
            <w:gridSpan w:val="2"/>
            <w:tcBorders>
              <w:top w:val="single" w:sz="4" w:space="0" w:color="auto"/>
              <w:left w:val="single" w:sz="6" w:space="0" w:color="auto"/>
              <w:bottom w:val="single" w:sz="4" w:space="0" w:color="auto"/>
              <w:right w:val="single" w:sz="6" w:space="0" w:color="auto"/>
            </w:tcBorders>
            <w:hideMark/>
          </w:tcPr>
          <w:p w14:paraId="1E51F06E" w14:textId="77777777" w:rsidR="005E3757" w:rsidRDefault="005E3757">
            <w:pPr>
              <w:spacing w:after="0" w:line="240" w:lineRule="auto"/>
              <w:contextualSpacing/>
              <w:rPr>
                <w:sz w:val="14"/>
                <w:szCs w:val="16"/>
              </w:rPr>
            </w:pPr>
            <w:r>
              <w:rPr>
                <w:sz w:val="14"/>
                <w:szCs w:val="16"/>
              </w:rPr>
              <w:t xml:space="preserve">Inadequate, unreferenced  or incomplete overview of evidence base </w:t>
            </w:r>
          </w:p>
        </w:tc>
        <w:tc>
          <w:tcPr>
            <w:tcW w:w="531" w:type="pct"/>
            <w:tcBorders>
              <w:top w:val="single" w:sz="6" w:space="0" w:color="auto"/>
              <w:left w:val="single" w:sz="6" w:space="0" w:color="auto"/>
              <w:bottom w:val="single" w:sz="4" w:space="0" w:color="auto"/>
              <w:right w:val="single" w:sz="6" w:space="0" w:color="auto"/>
            </w:tcBorders>
            <w:hideMark/>
          </w:tcPr>
          <w:p w14:paraId="48815E3D" w14:textId="77777777" w:rsidR="005E3757" w:rsidRDefault="005E3757">
            <w:pPr>
              <w:spacing w:after="0" w:line="240" w:lineRule="auto"/>
              <w:contextualSpacing/>
              <w:rPr>
                <w:sz w:val="14"/>
                <w:szCs w:val="16"/>
              </w:rPr>
            </w:pPr>
            <w:r>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hideMark/>
          </w:tcPr>
          <w:p w14:paraId="26091F6E" w14:textId="77777777" w:rsidR="005E3757" w:rsidRDefault="005E3757">
            <w:pPr>
              <w:spacing w:after="0" w:line="240" w:lineRule="auto"/>
              <w:contextualSpacing/>
              <w:rPr>
                <w:sz w:val="14"/>
                <w:szCs w:val="16"/>
              </w:rPr>
            </w:pPr>
            <w:r>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hideMark/>
          </w:tcPr>
          <w:p w14:paraId="47078D90" w14:textId="77777777" w:rsidR="005E3757" w:rsidRDefault="005E3757">
            <w:pPr>
              <w:spacing w:after="0" w:line="240" w:lineRule="auto"/>
              <w:contextualSpacing/>
              <w:rPr>
                <w:sz w:val="14"/>
                <w:szCs w:val="16"/>
              </w:rPr>
            </w:pPr>
            <w:r>
              <w:rPr>
                <w:sz w:val="14"/>
                <w:szCs w:val="16"/>
              </w:rPr>
              <w:t>Presentation of current evidence base as a narrative without critical thinking</w:t>
            </w:r>
          </w:p>
        </w:tc>
        <w:tc>
          <w:tcPr>
            <w:tcW w:w="488" w:type="pct"/>
            <w:tcBorders>
              <w:top w:val="single" w:sz="4" w:space="0" w:color="auto"/>
              <w:left w:val="single" w:sz="6" w:space="0" w:color="auto"/>
              <w:bottom w:val="single" w:sz="4" w:space="0" w:color="auto"/>
              <w:right w:val="single" w:sz="6" w:space="0" w:color="auto"/>
            </w:tcBorders>
            <w:hideMark/>
          </w:tcPr>
          <w:p w14:paraId="07CE958C" w14:textId="77777777" w:rsidR="005E3757" w:rsidRDefault="005E3757">
            <w:pPr>
              <w:spacing w:after="0" w:line="240" w:lineRule="auto"/>
              <w:contextualSpacing/>
              <w:rPr>
                <w:sz w:val="14"/>
                <w:szCs w:val="16"/>
              </w:rPr>
            </w:pPr>
            <w:r>
              <w:rPr>
                <w:sz w:val="14"/>
                <w:szCs w:val="16"/>
              </w:rPr>
              <w:t>Critical analysis of current research and evidence base</w:t>
            </w:r>
          </w:p>
        </w:tc>
        <w:tc>
          <w:tcPr>
            <w:tcW w:w="516" w:type="pct"/>
            <w:gridSpan w:val="2"/>
            <w:tcBorders>
              <w:top w:val="single" w:sz="4" w:space="0" w:color="auto"/>
              <w:left w:val="single" w:sz="6" w:space="0" w:color="auto"/>
              <w:bottom w:val="single" w:sz="4" w:space="0" w:color="auto"/>
              <w:right w:val="single" w:sz="6" w:space="0" w:color="auto"/>
            </w:tcBorders>
            <w:hideMark/>
          </w:tcPr>
          <w:p w14:paraId="1B4BD33C" w14:textId="77777777" w:rsidR="005E3757" w:rsidRDefault="005E3757">
            <w:pPr>
              <w:spacing w:after="0" w:line="240" w:lineRule="auto"/>
              <w:contextualSpacing/>
              <w:rPr>
                <w:sz w:val="14"/>
                <w:szCs w:val="16"/>
              </w:rPr>
            </w:pPr>
            <w:r>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hideMark/>
          </w:tcPr>
          <w:p w14:paraId="46F36130" w14:textId="77777777" w:rsidR="005E3757" w:rsidRDefault="005E3757">
            <w:pPr>
              <w:spacing w:after="0" w:line="240" w:lineRule="auto"/>
              <w:contextualSpacing/>
              <w:rPr>
                <w:sz w:val="14"/>
                <w:szCs w:val="16"/>
              </w:rPr>
            </w:pPr>
            <w:r>
              <w:rPr>
                <w:sz w:val="14"/>
                <w:szCs w:val="16"/>
              </w:rPr>
              <w:t>Critical analysis of the literature that offers new insight in to current research</w:t>
            </w:r>
          </w:p>
        </w:tc>
      </w:tr>
      <w:tr w:rsidR="005E3757" w14:paraId="72AEEE1A" w14:textId="77777777" w:rsidTr="005E3757">
        <w:tc>
          <w:tcPr>
            <w:tcW w:w="648" w:type="pct"/>
            <w:tcBorders>
              <w:top w:val="single" w:sz="6" w:space="0" w:color="auto"/>
              <w:left w:val="thinThickLargeGap" w:sz="24" w:space="0" w:color="auto"/>
              <w:bottom w:val="single" w:sz="4" w:space="0" w:color="auto"/>
              <w:right w:val="single" w:sz="4" w:space="0" w:color="auto"/>
            </w:tcBorders>
            <w:hideMark/>
          </w:tcPr>
          <w:p w14:paraId="3005C2D3" w14:textId="77777777" w:rsidR="005E3757" w:rsidRDefault="005E3757">
            <w:pPr>
              <w:spacing w:after="0"/>
              <w:jc w:val="center"/>
              <w:rPr>
                <w:sz w:val="18"/>
              </w:rPr>
            </w:pPr>
            <w:r>
              <w:rPr>
                <w:sz w:val="18"/>
              </w:rPr>
              <w:t>Conclusion (10%)</w:t>
            </w:r>
          </w:p>
        </w:tc>
        <w:tc>
          <w:tcPr>
            <w:tcW w:w="332" w:type="pct"/>
            <w:tcBorders>
              <w:top w:val="single" w:sz="6" w:space="0" w:color="auto"/>
              <w:left w:val="single" w:sz="4" w:space="0" w:color="auto"/>
              <w:bottom w:val="single" w:sz="4" w:space="0" w:color="auto"/>
              <w:right w:val="single" w:sz="6" w:space="0" w:color="auto"/>
            </w:tcBorders>
            <w:hideMark/>
          </w:tcPr>
          <w:p w14:paraId="680FED19" w14:textId="77777777" w:rsidR="005E3757" w:rsidRDefault="005E3757">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4607BDC2" w14:textId="77777777" w:rsidR="005E3757" w:rsidRDefault="005E3757">
            <w:pPr>
              <w:spacing w:after="0" w:line="240" w:lineRule="auto"/>
              <w:contextualSpacing/>
              <w:rPr>
                <w:sz w:val="14"/>
                <w:szCs w:val="16"/>
              </w:rPr>
            </w:pPr>
            <w:r>
              <w:rPr>
                <w:sz w:val="14"/>
                <w:szCs w:val="16"/>
              </w:rPr>
              <w:t xml:space="preserve">None presented or poor summary of findings </w:t>
            </w:r>
          </w:p>
        </w:tc>
        <w:tc>
          <w:tcPr>
            <w:tcW w:w="597" w:type="pct"/>
            <w:gridSpan w:val="2"/>
            <w:tcBorders>
              <w:top w:val="single" w:sz="4" w:space="0" w:color="auto"/>
              <w:left w:val="single" w:sz="6" w:space="0" w:color="auto"/>
              <w:bottom w:val="single" w:sz="4" w:space="0" w:color="auto"/>
              <w:right w:val="single" w:sz="6" w:space="0" w:color="auto"/>
            </w:tcBorders>
            <w:hideMark/>
          </w:tcPr>
          <w:p w14:paraId="3207A7F9" w14:textId="77777777" w:rsidR="005E3757" w:rsidRDefault="005E3757">
            <w:pPr>
              <w:spacing w:after="0" w:line="240" w:lineRule="auto"/>
              <w:contextualSpacing/>
              <w:rPr>
                <w:sz w:val="14"/>
                <w:szCs w:val="16"/>
              </w:rPr>
            </w:pPr>
            <w:r>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hideMark/>
          </w:tcPr>
          <w:p w14:paraId="6AC3D5E5" w14:textId="77777777" w:rsidR="005E3757" w:rsidRDefault="005E3757">
            <w:pPr>
              <w:spacing w:after="0" w:line="240" w:lineRule="auto"/>
              <w:contextualSpacing/>
              <w:rPr>
                <w:sz w:val="14"/>
                <w:szCs w:val="16"/>
              </w:rPr>
            </w:pPr>
            <w:r>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hideMark/>
          </w:tcPr>
          <w:p w14:paraId="75F1953E" w14:textId="77777777" w:rsidR="005E3757" w:rsidRDefault="005E3757">
            <w:pPr>
              <w:spacing w:after="0" w:line="240" w:lineRule="auto"/>
              <w:contextualSpacing/>
              <w:rPr>
                <w:sz w:val="14"/>
                <w:szCs w:val="16"/>
              </w:rPr>
            </w:pPr>
            <w:r>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hideMark/>
          </w:tcPr>
          <w:p w14:paraId="4FF770AC" w14:textId="77777777" w:rsidR="005E3757" w:rsidRDefault="005E3757">
            <w:pPr>
              <w:spacing w:after="0" w:line="240" w:lineRule="auto"/>
              <w:contextualSpacing/>
              <w:rPr>
                <w:sz w:val="14"/>
                <w:szCs w:val="16"/>
              </w:rPr>
            </w:pPr>
            <w:r>
              <w:rPr>
                <w:sz w:val="14"/>
                <w:szCs w:val="16"/>
              </w:rPr>
              <w:t xml:space="preserve">Drawn on current evidence with some application to practice </w:t>
            </w:r>
          </w:p>
        </w:tc>
        <w:tc>
          <w:tcPr>
            <w:tcW w:w="488" w:type="pct"/>
            <w:tcBorders>
              <w:top w:val="single" w:sz="4" w:space="0" w:color="auto"/>
              <w:left w:val="single" w:sz="6" w:space="0" w:color="auto"/>
              <w:bottom w:val="single" w:sz="4" w:space="0" w:color="auto"/>
              <w:right w:val="single" w:sz="6" w:space="0" w:color="auto"/>
            </w:tcBorders>
            <w:hideMark/>
          </w:tcPr>
          <w:p w14:paraId="62AA47C8" w14:textId="77777777" w:rsidR="005E3757" w:rsidRDefault="005E3757">
            <w:pPr>
              <w:spacing w:after="0" w:line="240" w:lineRule="auto"/>
              <w:contextualSpacing/>
              <w:rPr>
                <w:sz w:val="14"/>
                <w:szCs w:val="16"/>
              </w:rPr>
            </w:pPr>
            <w:r>
              <w:rPr>
                <w:sz w:val="14"/>
                <w:szCs w:val="16"/>
              </w:rPr>
              <w:t xml:space="preserve">Drawn on sound evidence base with some reference to current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3990A091" w14:textId="77777777" w:rsidR="005E3757" w:rsidRDefault="005E3757">
            <w:pPr>
              <w:spacing w:after="0" w:line="240" w:lineRule="auto"/>
              <w:contextualSpacing/>
              <w:rPr>
                <w:sz w:val="14"/>
                <w:szCs w:val="16"/>
              </w:rPr>
            </w:pPr>
            <w:r>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hideMark/>
          </w:tcPr>
          <w:p w14:paraId="7C6CBD81" w14:textId="77777777" w:rsidR="005E3757" w:rsidRDefault="005E3757">
            <w:pPr>
              <w:spacing w:after="0" w:line="240" w:lineRule="auto"/>
              <w:contextualSpacing/>
              <w:rPr>
                <w:sz w:val="14"/>
                <w:szCs w:val="16"/>
              </w:rPr>
            </w:pPr>
            <w:r>
              <w:rPr>
                <w:sz w:val="14"/>
                <w:szCs w:val="16"/>
              </w:rPr>
              <w:t xml:space="preserve">Drawn on comprehensive evidence base, informs to current practice </w:t>
            </w:r>
          </w:p>
        </w:tc>
      </w:tr>
      <w:tr w:rsidR="005E3757" w14:paraId="3B7A54CB" w14:textId="77777777" w:rsidTr="005E3757">
        <w:tc>
          <w:tcPr>
            <w:tcW w:w="648" w:type="pct"/>
            <w:tcBorders>
              <w:top w:val="single" w:sz="6" w:space="0" w:color="auto"/>
              <w:left w:val="thinThickLargeGap" w:sz="24" w:space="0" w:color="auto"/>
              <w:bottom w:val="single" w:sz="4" w:space="0" w:color="auto"/>
              <w:right w:val="single" w:sz="4" w:space="0" w:color="auto"/>
            </w:tcBorders>
            <w:hideMark/>
          </w:tcPr>
          <w:p w14:paraId="3BF15F8B" w14:textId="77777777" w:rsidR="005E3757" w:rsidRDefault="005E3757">
            <w:pPr>
              <w:spacing w:after="0"/>
              <w:jc w:val="center"/>
              <w:rPr>
                <w:sz w:val="18"/>
              </w:rPr>
            </w:pPr>
            <w:r>
              <w:rPr>
                <w:sz w:val="18"/>
              </w:rPr>
              <w:t>Academic Writing (10%)</w:t>
            </w:r>
          </w:p>
        </w:tc>
        <w:tc>
          <w:tcPr>
            <w:tcW w:w="332" w:type="pct"/>
            <w:tcBorders>
              <w:top w:val="single" w:sz="6" w:space="0" w:color="auto"/>
              <w:left w:val="single" w:sz="4" w:space="0" w:color="auto"/>
              <w:bottom w:val="single" w:sz="4" w:space="0" w:color="auto"/>
              <w:right w:val="single" w:sz="6" w:space="0" w:color="auto"/>
            </w:tcBorders>
            <w:hideMark/>
          </w:tcPr>
          <w:p w14:paraId="35EB3A54" w14:textId="77777777" w:rsidR="005E3757" w:rsidRDefault="005E3757">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1C297266" w14:textId="77777777" w:rsidR="005E3757" w:rsidRDefault="005E3757">
            <w:pPr>
              <w:spacing w:after="0" w:line="240" w:lineRule="auto"/>
              <w:contextualSpacing/>
              <w:rPr>
                <w:sz w:val="14"/>
                <w:szCs w:val="16"/>
              </w:rPr>
            </w:pPr>
            <w:r>
              <w:rPr>
                <w:sz w:val="14"/>
                <w:szCs w:val="16"/>
              </w:rPr>
              <w:t xml:space="preserve">Does not write in third person. Has not engaged with </w:t>
            </w:r>
            <w:r>
              <w:rPr>
                <w:sz w:val="14"/>
                <w:szCs w:val="16"/>
              </w:rPr>
              <w:lastRenderedPageBreak/>
              <w:t xml:space="preserve">Harvard Guidelines. </w:t>
            </w:r>
          </w:p>
        </w:tc>
        <w:tc>
          <w:tcPr>
            <w:tcW w:w="597" w:type="pct"/>
            <w:gridSpan w:val="2"/>
            <w:tcBorders>
              <w:top w:val="single" w:sz="4" w:space="0" w:color="auto"/>
              <w:left w:val="single" w:sz="6" w:space="0" w:color="auto"/>
              <w:bottom w:val="single" w:sz="4" w:space="0" w:color="auto"/>
              <w:right w:val="single" w:sz="6" w:space="0" w:color="auto"/>
            </w:tcBorders>
            <w:hideMark/>
          </w:tcPr>
          <w:p w14:paraId="7D166A46" w14:textId="77777777" w:rsidR="005E3757" w:rsidRDefault="005E3757">
            <w:pPr>
              <w:spacing w:after="0" w:line="240" w:lineRule="auto"/>
              <w:contextualSpacing/>
              <w:rPr>
                <w:sz w:val="14"/>
                <w:szCs w:val="16"/>
              </w:rPr>
            </w:pPr>
            <w:r>
              <w:rPr>
                <w:sz w:val="14"/>
                <w:szCs w:val="16"/>
              </w:rPr>
              <w:lastRenderedPageBreak/>
              <w:t xml:space="preserve">Attempt to apply Harvard guidelines and Academic Writing with significant </w:t>
            </w:r>
            <w:r>
              <w:rPr>
                <w:sz w:val="14"/>
                <w:szCs w:val="16"/>
              </w:rPr>
              <w:lastRenderedPageBreak/>
              <w:t>inconsistency,  errors and omissions</w:t>
            </w:r>
          </w:p>
        </w:tc>
        <w:tc>
          <w:tcPr>
            <w:tcW w:w="531" w:type="pct"/>
            <w:tcBorders>
              <w:top w:val="single" w:sz="6" w:space="0" w:color="auto"/>
              <w:left w:val="single" w:sz="6" w:space="0" w:color="auto"/>
              <w:bottom w:val="single" w:sz="4" w:space="0" w:color="auto"/>
              <w:right w:val="single" w:sz="6" w:space="0" w:color="auto"/>
            </w:tcBorders>
            <w:hideMark/>
          </w:tcPr>
          <w:p w14:paraId="5FF7FA9C" w14:textId="77777777" w:rsidR="005E3757" w:rsidRDefault="005E3757">
            <w:pPr>
              <w:spacing w:after="0" w:line="240" w:lineRule="auto"/>
              <w:contextualSpacing/>
              <w:rPr>
                <w:sz w:val="14"/>
                <w:szCs w:val="16"/>
              </w:rPr>
            </w:pPr>
            <w:r>
              <w:rPr>
                <w:sz w:val="14"/>
                <w:szCs w:val="16"/>
              </w:rPr>
              <w:lastRenderedPageBreak/>
              <w:t>Attempt to apply Harvard guidelines and Academic Writing with inconsistenc</w:t>
            </w:r>
            <w:r>
              <w:rPr>
                <w:sz w:val="14"/>
                <w:szCs w:val="16"/>
              </w:rPr>
              <w:lastRenderedPageBreak/>
              <w:t>y,  errors and omissions</w:t>
            </w:r>
          </w:p>
        </w:tc>
        <w:tc>
          <w:tcPr>
            <w:tcW w:w="469" w:type="pct"/>
            <w:gridSpan w:val="2"/>
            <w:tcBorders>
              <w:top w:val="single" w:sz="6" w:space="0" w:color="auto"/>
              <w:left w:val="single" w:sz="6" w:space="0" w:color="auto"/>
              <w:bottom w:val="single" w:sz="4" w:space="0" w:color="auto"/>
              <w:right w:val="single" w:sz="6" w:space="0" w:color="auto"/>
            </w:tcBorders>
            <w:hideMark/>
          </w:tcPr>
          <w:p w14:paraId="47562430" w14:textId="77777777" w:rsidR="005E3757" w:rsidRDefault="005E3757">
            <w:pPr>
              <w:spacing w:after="0" w:line="240" w:lineRule="auto"/>
              <w:contextualSpacing/>
              <w:rPr>
                <w:sz w:val="14"/>
                <w:szCs w:val="16"/>
              </w:rPr>
            </w:pPr>
            <w:r>
              <w:rPr>
                <w:sz w:val="14"/>
                <w:szCs w:val="16"/>
              </w:rPr>
              <w:lastRenderedPageBreak/>
              <w:t xml:space="preserve">Attempt to apply Harvard guidelines and Academic Writing with some </w:t>
            </w:r>
            <w:r>
              <w:rPr>
                <w:sz w:val="14"/>
                <w:szCs w:val="16"/>
              </w:rPr>
              <w:lastRenderedPageBreak/>
              <w:t xml:space="preserve">errors and omissions </w:t>
            </w:r>
          </w:p>
        </w:tc>
        <w:tc>
          <w:tcPr>
            <w:tcW w:w="443" w:type="pct"/>
            <w:tcBorders>
              <w:top w:val="single" w:sz="6" w:space="0" w:color="auto"/>
              <w:left w:val="single" w:sz="6" w:space="0" w:color="auto"/>
              <w:bottom w:val="single" w:sz="4" w:space="0" w:color="auto"/>
              <w:right w:val="single" w:sz="6" w:space="0" w:color="auto"/>
            </w:tcBorders>
            <w:hideMark/>
          </w:tcPr>
          <w:p w14:paraId="4EB72665" w14:textId="77777777" w:rsidR="005E3757" w:rsidRDefault="005E3757">
            <w:pPr>
              <w:spacing w:after="0" w:line="240" w:lineRule="auto"/>
              <w:contextualSpacing/>
              <w:rPr>
                <w:sz w:val="14"/>
                <w:szCs w:val="16"/>
              </w:rPr>
            </w:pPr>
            <w:r>
              <w:rPr>
                <w:sz w:val="14"/>
                <w:szCs w:val="16"/>
              </w:rPr>
              <w:lastRenderedPageBreak/>
              <w:t xml:space="preserve">Attempt to apply Harvard guidelines and Academic Writing with </w:t>
            </w:r>
            <w:r>
              <w:rPr>
                <w:sz w:val="14"/>
                <w:szCs w:val="16"/>
              </w:rPr>
              <w:lastRenderedPageBreak/>
              <w:t>minimal errors and omissions</w:t>
            </w:r>
          </w:p>
        </w:tc>
        <w:tc>
          <w:tcPr>
            <w:tcW w:w="488" w:type="pct"/>
            <w:tcBorders>
              <w:top w:val="single" w:sz="4" w:space="0" w:color="auto"/>
              <w:left w:val="single" w:sz="6" w:space="0" w:color="auto"/>
              <w:bottom w:val="single" w:sz="4" w:space="0" w:color="auto"/>
              <w:right w:val="single" w:sz="6" w:space="0" w:color="auto"/>
            </w:tcBorders>
            <w:hideMark/>
          </w:tcPr>
          <w:p w14:paraId="6348CC2D" w14:textId="77777777" w:rsidR="005E3757" w:rsidRDefault="005E3757">
            <w:pPr>
              <w:spacing w:after="0" w:line="240" w:lineRule="auto"/>
              <w:contextualSpacing/>
              <w:rPr>
                <w:sz w:val="14"/>
                <w:szCs w:val="16"/>
              </w:rPr>
            </w:pPr>
            <w:r>
              <w:rPr>
                <w:sz w:val="14"/>
                <w:szCs w:val="16"/>
              </w:rPr>
              <w:lastRenderedPageBreak/>
              <w:t>Basic understanding of Harvard referencing and academic  writing</w:t>
            </w:r>
          </w:p>
        </w:tc>
        <w:tc>
          <w:tcPr>
            <w:tcW w:w="516" w:type="pct"/>
            <w:gridSpan w:val="2"/>
            <w:tcBorders>
              <w:top w:val="single" w:sz="4" w:space="0" w:color="auto"/>
              <w:left w:val="single" w:sz="6" w:space="0" w:color="auto"/>
              <w:bottom w:val="single" w:sz="4" w:space="0" w:color="auto"/>
              <w:right w:val="single" w:sz="6" w:space="0" w:color="auto"/>
            </w:tcBorders>
            <w:hideMark/>
          </w:tcPr>
          <w:p w14:paraId="7ACDD23B" w14:textId="77777777" w:rsidR="005E3757" w:rsidRDefault="005E3757">
            <w:pPr>
              <w:spacing w:after="0" w:line="240" w:lineRule="auto"/>
              <w:contextualSpacing/>
              <w:rPr>
                <w:sz w:val="14"/>
                <w:szCs w:val="16"/>
              </w:rPr>
            </w:pPr>
            <w:r>
              <w:rPr>
                <w:sz w:val="14"/>
                <w:szCs w:val="16"/>
              </w:rPr>
              <w:t xml:space="preserve">Consistent application of Harvard guidelines and Academic Writing conventions </w:t>
            </w:r>
            <w:r>
              <w:rPr>
                <w:sz w:val="14"/>
                <w:szCs w:val="16"/>
              </w:rPr>
              <w:lastRenderedPageBreak/>
              <w:t>with minor formatting issues.</w:t>
            </w:r>
          </w:p>
        </w:tc>
        <w:tc>
          <w:tcPr>
            <w:tcW w:w="509" w:type="pct"/>
            <w:tcBorders>
              <w:top w:val="single" w:sz="6" w:space="0" w:color="auto"/>
              <w:left w:val="single" w:sz="6" w:space="0" w:color="auto"/>
              <w:bottom w:val="single" w:sz="4" w:space="0" w:color="auto"/>
              <w:right w:val="thinThickLargeGap" w:sz="24" w:space="0" w:color="auto"/>
            </w:tcBorders>
            <w:hideMark/>
          </w:tcPr>
          <w:p w14:paraId="45071340" w14:textId="77777777" w:rsidR="005E3757" w:rsidRDefault="005E3757">
            <w:pPr>
              <w:spacing w:after="0" w:line="240" w:lineRule="auto"/>
              <w:contextualSpacing/>
              <w:rPr>
                <w:sz w:val="14"/>
                <w:szCs w:val="16"/>
              </w:rPr>
            </w:pPr>
            <w:r>
              <w:rPr>
                <w:sz w:val="14"/>
                <w:szCs w:val="16"/>
              </w:rPr>
              <w:lastRenderedPageBreak/>
              <w:t>Adheres fully to Harvard guidelines and academic writing conventions</w:t>
            </w:r>
          </w:p>
        </w:tc>
      </w:tr>
      <w:tr w:rsidR="005E3757" w14:paraId="323A2321" w14:textId="77777777" w:rsidTr="005E3757">
        <w:trPr>
          <w:cantSplit/>
          <w:trHeight w:val="282"/>
        </w:trPr>
        <w:tc>
          <w:tcPr>
            <w:tcW w:w="4491" w:type="pct"/>
            <w:gridSpan w:val="12"/>
            <w:tcBorders>
              <w:top w:val="single" w:sz="4" w:space="0" w:color="auto"/>
              <w:left w:val="thinThickLargeGap" w:sz="24" w:space="0" w:color="auto"/>
              <w:bottom w:val="single" w:sz="4" w:space="0" w:color="auto"/>
              <w:right w:val="single" w:sz="4" w:space="0" w:color="auto"/>
            </w:tcBorders>
            <w:hideMark/>
          </w:tcPr>
          <w:p w14:paraId="5F13C1B7" w14:textId="77777777" w:rsidR="005E3757" w:rsidRDefault="005E375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sz w:val="18"/>
                <w:szCs w:val="18"/>
                <w:lang w:eastAsia="en-GB"/>
              </w:rPr>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509" w:type="pct"/>
            <w:tcBorders>
              <w:top w:val="single" w:sz="4" w:space="0" w:color="auto"/>
              <w:left w:val="single" w:sz="4" w:space="0" w:color="auto"/>
              <w:bottom w:val="single" w:sz="4" w:space="0" w:color="auto"/>
              <w:right w:val="thinThickLargeGap" w:sz="24" w:space="0" w:color="auto"/>
            </w:tcBorders>
          </w:tcPr>
          <w:p w14:paraId="13FB7EBF" w14:textId="77777777" w:rsidR="005E3757" w:rsidRDefault="005E3757">
            <w:pPr>
              <w:spacing w:after="0" w:line="240" w:lineRule="auto"/>
              <w:jc w:val="center"/>
              <w:rPr>
                <w:rFonts w:ascii="Times New Roman" w:eastAsia="MS Minngs" w:hAnsi="Times New Roman" w:cs="Times New Roman"/>
                <w:b/>
                <w:bCs/>
                <w:sz w:val="24"/>
                <w:szCs w:val="24"/>
                <w:lang w:eastAsia="en-GB"/>
              </w:rPr>
            </w:pPr>
          </w:p>
        </w:tc>
      </w:tr>
      <w:tr w:rsidR="005E3757" w14:paraId="33377B65" w14:textId="77777777" w:rsidTr="005E3757">
        <w:trPr>
          <w:cantSplit/>
          <w:trHeight w:val="1134"/>
        </w:trPr>
        <w:tc>
          <w:tcPr>
            <w:tcW w:w="5000" w:type="pct"/>
            <w:gridSpan w:val="13"/>
            <w:tcBorders>
              <w:top w:val="single" w:sz="4" w:space="0" w:color="auto"/>
              <w:left w:val="thinThickLargeGap" w:sz="24" w:space="0" w:color="auto"/>
              <w:bottom w:val="single" w:sz="4" w:space="0" w:color="auto"/>
              <w:right w:val="thinThickLargeGap" w:sz="24" w:space="0" w:color="auto"/>
            </w:tcBorders>
          </w:tcPr>
          <w:p w14:paraId="7B62763C" w14:textId="77777777" w:rsidR="005E3757" w:rsidRDefault="005E3757">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0B5EE66B" w14:textId="77777777" w:rsidR="005E3757" w:rsidRDefault="005E3757">
            <w:pPr>
              <w:spacing w:after="0" w:line="240" w:lineRule="auto"/>
              <w:ind w:left="937" w:right="1152"/>
              <w:jc w:val="right"/>
              <w:rPr>
                <w:rFonts w:ascii="Times New Roman" w:eastAsia="MS Minngs" w:hAnsi="Times New Roman" w:cs="Times New Roman"/>
                <w:b/>
                <w:bCs/>
                <w:sz w:val="24"/>
                <w:szCs w:val="24"/>
                <w:lang w:eastAsia="en-GB"/>
              </w:rPr>
            </w:pPr>
          </w:p>
          <w:p w14:paraId="52BA4BD8" w14:textId="77777777" w:rsidR="005E3757" w:rsidRDefault="005E3757">
            <w:pPr>
              <w:spacing w:after="0" w:line="240" w:lineRule="auto"/>
              <w:ind w:left="937" w:right="1152"/>
              <w:jc w:val="right"/>
              <w:rPr>
                <w:rFonts w:ascii="Times New Roman" w:eastAsia="MS Minngs" w:hAnsi="Times New Roman" w:cs="Times New Roman"/>
                <w:b/>
                <w:bCs/>
                <w:sz w:val="24"/>
                <w:szCs w:val="24"/>
                <w:lang w:eastAsia="en-GB"/>
              </w:rPr>
            </w:pPr>
          </w:p>
          <w:p w14:paraId="4FFC876B" w14:textId="77777777" w:rsidR="005E3757" w:rsidRDefault="005E3757">
            <w:pPr>
              <w:spacing w:after="0" w:line="240" w:lineRule="auto"/>
              <w:ind w:left="937" w:right="1152"/>
              <w:jc w:val="right"/>
              <w:rPr>
                <w:rFonts w:ascii="Times New Roman" w:eastAsia="MS Minngs" w:hAnsi="Times New Roman" w:cs="Times New Roman"/>
                <w:b/>
                <w:bCs/>
                <w:sz w:val="24"/>
                <w:szCs w:val="24"/>
                <w:lang w:eastAsia="en-GB"/>
              </w:rPr>
            </w:pPr>
          </w:p>
          <w:p w14:paraId="25E3E791" w14:textId="77777777" w:rsidR="005E3757" w:rsidRDefault="005E3757">
            <w:pPr>
              <w:spacing w:after="0" w:line="240" w:lineRule="auto"/>
              <w:ind w:left="937" w:right="1152"/>
              <w:jc w:val="right"/>
              <w:rPr>
                <w:rFonts w:ascii="Times New Roman" w:eastAsia="MS Minngs" w:hAnsi="Times New Roman" w:cs="Times New Roman"/>
                <w:b/>
                <w:bCs/>
                <w:sz w:val="24"/>
                <w:szCs w:val="24"/>
                <w:lang w:eastAsia="en-GB"/>
              </w:rPr>
            </w:pPr>
          </w:p>
        </w:tc>
      </w:tr>
      <w:tr w:rsidR="005E3757" w14:paraId="00BDC713" w14:textId="77777777" w:rsidTr="005E3757">
        <w:trPr>
          <w:cantSplit/>
          <w:trHeight w:val="365"/>
        </w:trPr>
        <w:tc>
          <w:tcPr>
            <w:tcW w:w="1871" w:type="pct"/>
            <w:gridSpan w:val="4"/>
            <w:tcBorders>
              <w:top w:val="single" w:sz="4" w:space="0" w:color="auto"/>
              <w:left w:val="thinThickLargeGap" w:sz="24" w:space="0" w:color="auto"/>
              <w:bottom w:val="thickThinLargeGap" w:sz="24" w:space="0" w:color="auto"/>
              <w:right w:val="single" w:sz="4" w:space="0" w:color="auto"/>
            </w:tcBorders>
            <w:hideMark/>
          </w:tcPr>
          <w:p w14:paraId="7285A3BC"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0BE75F88"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via Turnitin</w:t>
            </w:r>
          </w:p>
        </w:tc>
        <w:tc>
          <w:tcPr>
            <w:tcW w:w="886" w:type="pct"/>
            <w:gridSpan w:val="3"/>
            <w:tcBorders>
              <w:top w:val="single" w:sz="4" w:space="0" w:color="auto"/>
              <w:left w:val="single" w:sz="4" w:space="0" w:color="auto"/>
              <w:bottom w:val="thickThinLargeGap" w:sz="24" w:space="0" w:color="auto"/>
              <w:right w:val="single" w:sz="4" w:space="0" w:color="auto"/>
            </w:tcBorders>
            <w:hideMark/>
          </w:tcPr>
          <w:p w14:paraId="46489E2D"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6AE8FFE8"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(at least within 4 weeks)</w:t>
            </w:r>
          </w:p>
        </w:tc>
        <w:tc>
          <w:tcPr>
            <w:tcW w:w="1305" w:type="pct"/>
            <w:gridSpan w:val="4"/>
            <w:tcBorders>
              <w:top w:val="single" w:sz="4" w:space="0" w:color="auto"/>
              <w:left w:val="single" w:sz="4" w:space="0" w:color="auto"/>
              <w:bottom w:val="thickThinLargeGap" w:sz="24" w:space="0" w:color="auto"/>
              <w:right w:val="single" w:sz="4" w:space="0" w:color="auto"/>
            </w:tcBorders>
            <w:hideMark/>
          </w:tcPr>
          <w:p w14:paraId="07AE6623"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Tutor:</w:t>
            </w:r>
          </w:p>
        </w:tc>
        <w:tc>
          <w:tcPr>
            <w:tcW w:w="938" w:type="pct"/>
            <w:gridSpan w:val="2"/>
            <w:tcBorders>
              <w:top w:val="single" w:sz="4" w:space="0" w:color="auto"/>
              <w:left w:val="single" w:sz="4" w:space="0" w:color="auto"/>
              <w:bottom w:val="thickThinLargeGap" w:sz="24" w:space="0" w:color="auto"/>
              <w:right w:val="thinThickLargeGap" w:sz="24" w:space="0" w:color="auto"/>
            </w:tcBorders>
            <w:hideMark/>
          </w:tcPr>
          <w:p w14:paraId="4891141F" w14:textId="77777777" w:rsidR="005E3757" w:rsidRDefault="005E3757">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Mark:</w:t>
            </w:r>
          </w:p>
        </w:tc>
      </w:tr>
    </w:tbl>
    <w:p w14:paraId="0B8AE744" w14:textId="77777777" w:rsidR="005E3757" w:rsidRDefault="005E3757" w:rsidP="005E3757"/>
    <w:p w14:paraId="6B1700DE" w14:textId="6AD6DA7E" w:rsidR="005E3757" w:rsidRDefault="005E3757"/>
    <w:p w14:paraId="4F89015B" w14:textId="5605DFBE" w:rsidR="005E3757" w:rsidRDefault="005E3757"/>
    <w:p w14:paraId="3A655424" w14:textId="5C59B3EE" w:rsidR="005E3757" w:rsidRDefault="005E3757"/>
    <w:p w14:paraId="78589CE8" w14:textId="7A885C40" w:rsidR="005E3757" w:rsidRDefault="005E3757"/>
    <w:p w14:paraId="5C47F9B6" w14:textId="50439BB3" w:rsidR="005E3757" w:rsidRDefault="005E3757"/>
    <w:p w14:paraId="4CB90109" w14:textId="70699C65" w:rsidR="005E3757" w:rsidRDefault="005E3757"/>
    <w:p w14:paraId="1EA1BEA3" w14:textId="3E1B3514" w:rsidR="005E3757" w:rsidRDefault="005E3757"/>
    <w:p w14:paraId="34D00D25" w14:textId="2C9505DB" w:rsidR="005E3757" w:rsidRDefault="005E3757"/>
    <w:p w14:paraId="6C0E6BFC" w14:textId="0051A30E" w:rsidR="005E3757" w:rsidRDefault="005E3757"/>
    <w:p w14:paraId="56E8F0FA" w14:textId="41719D0F" w:rsidR="005E3757" w:rsidRDefault="005E3757"/>
    <w:p w14:paraId="3EA32270" w14:textId="136D024D" w:rsidR="005E3757" w:rsidRDefault="005E3757"/>
    <w:p w14:paraId="57FDEEC1" w14:textId="43BD5773" w:rsidR="005E3757" w:rsidRDefault="005E3757"/>
    <w:p w14:paraId="51D0C1D9" w14:textId="50A99153" w:rsidR="005E3757" w:rsidRDefault="005E3757"/>
    <w:p w14:paraId="143901C9" w14:textId="6A062D52" w:rsidR="005E3757" w:rsidRDefault="005E3757"/>
    <w:p w14:paraId="0A059090" w14:textId="12879BC3" w:rsidR="005E3757" w:rsidRDefault="005E3757"/>
    <w:p w14:paraId="776F4B33" w14:textId="03A4C8AF" w:rsidR="005E3757" w:rsidRDefault="005E3757"/>
    <w:p w14:paraId="63B39D71" w14:textId="7CABD6E8" w:rsidR="005E3757" w:rsidRDefault="005E3757"/>
    <w:p w14:paraId="676080D5" w14:textId="7C3B63A3" w:rsidR="005E3757" w:rsidRDefault="005E3757"/>
    <w:p w14:paraId="394E09A4" w14:textId="77777777" w:rsidR="00792506" w:rsidRDefault="00792506" w:rsidP="00193A59">
      <w:pPr>
        <w:spacing w:line="360" w:lineRule="auto"/>
        <w:jc w:val="center"/>
        <w:rPr>
          <w:rFonts w:ascii="Times New Roman" w:hAnsi="Times New Roman" w:cs="Times New Roman"/>
          <w:sz w:val="28"/>
          <w:szCs w:val="28"/>
        </w:rPr>
      </w:pPr>
    </w:p>
    <w:p w14:paraId="7D4E45EF" w14:textId="472D8B83" w:rsidR="005E3757" w:rsidRDefault="00193A59" w:rsidP="00193A59">
      <w:pPr>
        <w:spacing w:line="360" w:lineRule="auto"/>
        <w:jc w:val="center"/>
        <w:rPr>
          <w:rFonts w:ascii="Times New Roman" w:hAnsi="Times New Roman" w:cs="Times New Roman"/>
          <w:sz w:val="28"/>
          <w:szCs w:val="28"/>
        </w:rPr>
      </w:pPr>
      <w:r w:rsidRPr="00193A59">
        <w:rPr>
          <w:rFonts w:ascii="Times New Roman" w:hAnsi="Times New Roman" w:cs="Times New Roman"/>
          <w:sz w:val="28"/>
          <w:szCs w:val="28"/>
        </w:rPr>
        <w:lastRenderedPageBreak/>
        <w:t>Intro to Sports Therapy Skills</w:t>
      </w:r>
    </w:p>
    <w:p w14:paraId="30B30758" w14:textId="145F9F91" w:rsidR="00D86C3E" w:rsidRDefault="00D86C3E" w:rsidP="00193A5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Module Code </w:t>
      </w:r>
      <w:r w:rsidRPr="00D86C3E">
        <w:rPr>
          <w:rFonts w:ascii="Times New Roman" w:hAnsi="Times New Roman" w:cs="Times New Roman"/>
          <w:sz w:val="28"/>
          <w:szCs w:val="28"/>
        </w:rPr>
        <w:t>SHSS4065</w:t>
      </w:r>
    </w:p>
    <w:p w14:paraId="3379477B" w14:textId="1DB3D9B8" w:rsidR="004A2EC1" w:rsidRDefault="004A2EC1" w:rsidP="00193A5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Discussion of the circumstances under which a therapist would utilise </w:t>
      </w:r>
      <w:proofErr w:type="spellStart"/>
      <w:r>
        <w:rPr>
          <w:rFonts w:ascii="Times New Roman" w:hAnsi="Times New Roman" w:cs="Times New Roman"/>
          <w:sz w:val="28"/>
          <w:szCs w:val="28"/>
        </w:rPr>
        <w:t>cryo</w:t>
      </w:r>
      <w:proofErr w:type="spellEnd"/>
      <w:r>
        <w:rPr>
          <w:rFonts w:ascii="Times New Roman" w:hAnsi="Times New Roman" w:cs="Times New Roman"/>
          <w:sz w:val="28"/>
          <w:szCs w:val="28"/>
        </w:rPr>
        <w:t>/thermo therapy treatments as part of a holistic treatment program that facilitates optimal injury management for a soft tissue injury.</w:t>
      </w:r>
    </w:p>
    <w:p w14:paraId="6D498481" w14:textId="4EAD86AE" w:rsidR="00D86C3E" w:rsidRDefault="00D86C3E" w:rsidP="00D86C3E">
      <w:pPr>
        <w:spacing w:line="360" w:lineRule="auto"/>
        <w:rPr>
          <w:rFonts w:ascii="Times New Roman" w:hAnsi="Times New Roman" w:cs="Times New Roman"/>
          <w:sz w:val="28"/>
          <w:szCs w:val="28"/>
        </w:rPr>
      </w:pPr>
      <w:r>
        <w:rPr>
          <w:rFonts w:ascii="Times New Roman" w:hAnsi="Times New Roman" w:cs="Times New Roman"/>
          <w:sz w:val="28"/>
          <w:szCs w:val="28"/>
        </w:rPr>
        <w:t>Introduction</w:t>
      </w:r>
    </w:p>
    <w:p w14:paraId="7214A5FD" w14:textId="3E667BE9" w:rsidR="00D86C3E" w:rsidRDefault="00D86C3E" w:rsidP="00D86C3E">
      <w:pPr>
        <w:spacing w:line="360" w:lineRule="auto"/>
        <w:rPr>
          <w:rFonts w:ascii="Times New Roman" w:hAnsi="Times New Roman" w:cs="Times New Roman"/>
          <w:sz w:val="24"/>
          <w:szCs w:val="24"/>
        </w:rPr>
      </w:pPr>
      <w:r>
        <w:rPr>
          <w:rFonts w:ascii="Times New Roman" w:hAnsi="Times New Roman" w:cs="Times New Roman"/>
          <w:sz w:val="24"/>
          <w:szCs w:val="24"/>
        </w:rPr>
        <w:t>This essay will discuss under what circumstances cryo/thermo therapy would be used as part of a holistic treatment program for optimal management of a soft tissue injury.</w:t>
      </w:r>
    </w:p>
    <w:p w14:paraId="7CAC725B" w14:textId="3185F92C" w:rsidR="00A6035C" w:rsidRPr="00A6035C" w:rsidRDefault="00A6035C" w:rsidP="00D86C3E">
      <w:pPr>
        <w:spacing w:line="360" w:lineRule="auto"/>
        <w:rPr>
          <w:rFonts w:ascii="Times New Roman" w:hAnsi="Times New Roman" w:cs="Times New Roman"/>
          <w:sz w:val="24"/>
          <w:szCs w:val="24"/>
        </w:rPr>
      </w:pPr>
      <w:r>
        <w:rPr>
          <w:rFonts w:ascii="Times New Roman" w:hAnsi="Times New Roman" w:cs="Times New Roman"/>
          <w:sz w:val="24"/>
          <w:szCs w:val="24"/>
        </w:rPr>
        <w:t>Within this it will look at the effectiveness of the RICE protocol, the mechanical effects cryotherapy has on muscle tissue, the effects of thermotherapy in the form of microwave diathermy, and the different types of application modalities for both cryo and thermo therapy.</w:t>
      </w:r>
    </w:p>
    <w:p w14:paraId="470AFEE7" w14:textId="64F84739" w:rsidR="00D86C3E" w:rsidRDefault="00D86C3E" w:rsidP="00D86C3E">
      <w:pPr>
        <w:spacing w:line="360" w:lineRule="auto"/>
        <w:rPr>
          <w:rFonts w:ascii="Times New Roman" w:hAnsi="Times New Roman" w:cs="Times New Roman"/>
          <w:sz w:val="28"/>
          <w:szCs w:val="28"/>
        </w:rPr>
      </w:pPr>
      <w:r>
        <w:rPr>
          <w:rFonts w:ascii="Times New Roman" w:hAnsi="Times New Roman" w:cs="Times New Roman"/>
          <w:sz w:val="28"/>
          <w:szCs w:val="28"/>
        </w:rPr>
        <w:t>Findings</w:t>
      </w:r>
    </w:p>
    <w:p w14:paraId="23D146ED" w14:textId="0F9CA1BC" w:rsidR="00D86C3E" w:rsidRDefault="00CF7F06" w:rsidP="00D86C3E">
      <w:pPr>
        <w:spacing w:line="360" w:lineRule="auto"/>
        <w:rPr>
          <w:rFonts w:ascii="Times New Roman" w:hAnsi="Times New Roman" w:cs="Times New Roman"/>
          <w:sz w:val="24"/>
          <w:szCs w:val="24"/>
        </w:rPr>
      </w:pPr>
      <w:r>
        <w:rPr>
          <w:rFonts w:ascii="Times New Roman" w:hAnsi="Times New Roman" w:cs="Times New Roman"/>
          <w:sz w:val="24"/>
          <w:szCs w:val="24"/>
        </w:rPr>
        <w:t>Cryotherapy and thermo therapy can be defined as the application of either cold or heat to the body to achieve a therapeutic benefit.</w:t>
      </w:r>
    </w:p>
    <w:p w14:paraId="288B00F3" w14:textId="51545B9C" w:rsidR="00D71BB6" w:rsidRDefault="00472DD1" w:rsidP="00D86C3E">
      <w:pPr>
        <w:spacing w:line="360" w:lineRule="auto"/>
        <w:rPr>
          <w:rFonts w:ascii="Times New Roman" w:hAnsi="Times New Roman" w:cs="Times New Roman"/>
          <w:sz w:val="24"/>
          <w:szCs w:val="24"/>
        </w:rPr>
      </w:pPr>
      <w:r>
        <w:rPr>
          <w:rFonts w:ascii="Times New Roman" w:hAnsi="Times New Roman" w:cs="Times New Roman"/>
          <w:sz w:val="24"/>
          <w:szCs w:val="24"/>
        </w:rPr>
        <w:t>To begin with, this essay will look at the rational for using cold as part of initial trauma and injury treatment.</w:t>
      </w:r>
    </w:p>
    <w:p w14:paraId="54E77DAD" w14:textId="7E1F857E" w:rsidR="00472DD1" w:rsidRDefault="00472DD1" w:rsidP="00D86C3E">
      <w:pPr>
        <w:spacing w:line="360" w:lineRule="auto"/>
        <w:rPr>
          <w:rFonts w:ascii="Times New Roman" w:hAnsi="Times New Roman" w:cs="Times New Roman"/>
          <w:sz w:val="24"/>
          <w:szCs w:val="24"/>
        </w:rPr>
      </w:pPr>
      <w:r>
        <w:rPr>
          <w:rFonts w:ascii="Times New Roman" w:hAnsi="Times New Roman" w:cs="Times New Roman"/>
          <w:sz w:val="24"/>
          <w:szCs w:val="24"/>
        </w:rPr>
        <w:t>The RICE (Rest, Ice, Compression, Elevation) acronym is a widely known and used way of remembering an initial treatment protocol for soft tissue injuries, and has subsequently been expanded to PRICE (Protect, Rest, Ice, Compression, Elevation) and POLICE (Protect, Optimally Load, Ice, Compression, Elevation)</w:t>
      </w:r>
      <w:r w:rsidR="009727A5">
        <w:rPr>
          <w:rFonts w:ascii="Times New Roman" w:hAnsi="Times New Roman" w:cs="Times New Roman"/>
          <w:sz w:val="24"/>
          <w:szCs w:val="24"/>
        </w:rPr>
        <w:t xml:space="preserve"> </w:t>
      </w:r>
      <w:r>
        <w:rPr>
          <w:rFonts w:ascii="Times New Roman" w:hAnsi="Times New Roman" w:cs="Times New Roman"/>
          <w:sz w:val="24"/>
          <w:szCs w:val="24"/>
        </w:rPr>
        <w:t>and it can be seen that the use of ice i.e. a cold stimulus is common to all of these.</w:t>
      </w:r>
    </w:p>
    <w:p w14:paraId="13E9E66D" w14:textId="267F8437" w:rsidR="000A0986" w:rsidRPr="004014CB" w:rsidRDefault="00AD0FA4" w:rsidP="00D86C3E">
      <w:pPr>
        <w:spacing w:line="360" w:lineRule="auto"/>
        <w:rPr>
          <w:rFonts w:ascii="Times New Roman" w:hAnsi="Times New Roman" w:cs="Times New Roman"/>
          <w:sz w:val="24"/>
          <w:szCs w:val="24"/>
        </w:rPr>
      </w:pPr>
      <w:r w:rsidRPr="00D444AD">
        <w:rPr>
          <w:rFonts w:ascii="Times New Roman" w:hAnsi="Times New Roman" w:cs="Times New Roman"/>
          <w:sz w:val="24"/>
          <w:szCs w:val="24"/>
        </w:rPr>
        <w:t xml:space="preserve">In the systematic review conducted in 2004, Bleakley et al concluded that </w:t>
      </w:r>
      <w:r w:rsidR="004E2DD9" w:rsidRPr="00D444AD">
        <w:rPr>
          <w:rFonts w:ascii="Times New Roman" w:hAnsi="Times New Roman" w:cs="Times New Roman"/>
          <w:sz w:val="24"/>
          <w:szCs w:val="24"/>
        </w:rPr>
        <w:t xml:space="preserve">there </w:t>
      </w:r>
      <w:r w:rsidRPr="00D444AD">
        <w:rPr>
          <w:rFonts w:ascii="Times New Roman" w:hAnsi="Times New Roman" w:cs="Times New Roman"/>
          <w:sz w:val="24"/>
          <w:szCs w:val="24"/>
        </w:rPr>
        <w:t>was no real evidence to support the use of ice with compression when treating ankle sprain. The review also commented that “</w:t>
      </w:r>
      <w:r w:rsidRPr="00D444AD">
        <w:rPr>
          <w:rFonts w:ascii="Times New Roman" w:hAnsi="Times New Roman" w:cs="Times New Roman"/>
          <w:sz w:val="24"/>
          <w:szCs w:val="24"/>
          <w:shd w:val="clear" w:color="auto" w:fill="FFFFFF"/>
        </w:rPr>
        <w:t>Few studies assessed </w:t>
      </w:r>
      <w:r w:rsidR="00716809">
        <w:rPr>
          <w:rFonts w:ascii="Times New Roman" w:hAnsi="Times New Roman" w:cs="Times New Roman"/>
          <w:sz w:val="24"/>
          <w:szCs w:val="24"/>
          <w:shd w:val="clear" w:color="auto" w:fill="FFFFFF"/>
        </w:rPr>
        <w:t xml:space="preserve">the </w:t>
      </w:r>
      <w:r w:rsidRPr="00D444AD">
        <w:rPr>
          <w:rFonts w:ascii="Times New Roman" w:hAnsi="Times New Roman" w:cs="Times New Roman"/>
          <w:sz w:val="24"/>
          <w:szCs w:val="24"/>
          <w:shd w:val="clear" w:color="auto" w:fill="FFFFFF"/>
        </w:rPr>
        <w:t>effectiveness </w:t>
      </w:r>
      <w:r w:rsidR="00716809">
        <w:rPr>
          <w:rFonts w:ascii="Times New Roman" w:hAnsi="Times New Roman" w:cs="Times New Roman"/>
          <w:sz w:val="24"/>
          <w:szCs w:val="24"/>
          <w:shd w:val="clear" w:color="auto" w:fill="FFFFFF"/>
        </w:rPr>
        <w:t>of</w:t>
      </w:r>
      <w:r w:rsidRPr="00D444AD">
        <w:rPr>
          <w:rFonts w:ascii="Times New Roman" w:hAnsi="Times New Roman" w:cs="Times New Roman"/>
          <w:sz w:val="24"/>
          <w:szCs w:val="24"/>
          <w:shd w:val="clear" w:color="auto" w:fill="FFFFFF"/>
        </w:rPr>
        <w:t> </w:t>
      </w:r>
      <w:r w:rsidR="00716809">
        <w:rPr>
          <w:rFonts w:ascii="Times New Roman" w:hAnsi="Times New Roman" w:cs="Times New Roman"/>
          <w:sz w:val="24"/>
          <w:szCs w:val="24"/>
          <w:shd w:val="clear" w:color="auto" w:fill="FFFFFF"/>
        </w:rPr>
        <w:t>ice</w:t>
      </w:r>
      <w:r w:rsidRPr="00D444AD">
        <w:rPr>
          <w:rFonts w:ascii="Times New Roman" w:hAnsi="Times New Roman" w:cs="Times New Roman"/>
          <w:sz w:val="24"/>
          <w:szCs w:val="24"/>
          <w:shd w:val="clear" w:color="auto" w:fill="FFFFFF"/>
        </w:rPr>
        <w:t> on closed </w:t>
      </w:r>
      <w:r w:rsidR="00716809">
        <w:rPr>
          <w:rFonts w:ascii="Times New Roman" w:hAnsi="Times New Roman" w:cs="Times New Roman"/>
          <w:sz w:val="24"/>
          <w:szCs w:val="24"/>
          <w:shd w:val="clear" w:color="auto" w:fill="FFFFFF"/>
        </w:rPr>
        <w:t>soft</w:t>
      </w:r>
      <w:r w:rsidRPr="00D444AD">
        <w:rPr>
          <w:rFonts w:ascii="Times New Roman" w:hAnsi="Times New Roman" w:cs="Times New Roman"/>
          <w:sz w:val="24"/>
          <w:szCs w:val="24"/>
          <w:shd w:val="clear" w:color="auto" w:fill="FFFFFF"/>
        </w:rPr>
        <w:t>-</w:t>
      </w:r>
      <w:r w:rsidR="00716809">
        <w:rPr>
          <w:rFonts w:ascii="Times New Roman" w:hAnsi="Times New Roman" w:cs="Times New Roman"/>
          <w:sz w:val="24"/>
          <w:szCs w:val="24"/>
          <w:shd w:val="clear" w:color="auto" w:fill="FFFFFF"/>
        </w:rPr>
        <w:t>tissue</w:t>
      </w:r>
      <w:r w:rsidRPr="00D444AD">
        <w:rPr>
          <w:rFonts w:ascii="Times New Roman" w:hAnsi="Times New Roman" w:cs="Times New Roman"/>
          <w:sz w:val="24"/>
          <w:szCs w:val="24"/>
          <w:shd w:val="clear" w:color="auto" w:fill="FFFFFF"/>
        </w:rPr>
        <w:t> </w:t>
      </w:r>
      <w:r w:rsidR="00716809">
        <w:rPr>
          <w:rFonts w:ascii="Times New Roman" w:hAnsi="Times New Roman" w:cs="Times New Roman"/>
          <w:sz w:val="24"/>
          <w:szCs w:val="24"/>
          <w:shd w:val="clear" w:color="auto" w:fill="FFFFFF"/>
        </w:rPr>
        <w:t>injury</w:t>
      </w:r>
      <w:r w:rsidRPr="00D444AD">
        <w:rPr>
          <w:rFonts w:ascii="Times New Roman" w:hAnsi="Times New Roman" w:cs="Times New Roman"/>
          <w:sz w:val="24"/>
          <w:szCs w:val="24"/>
          <w:shd w:val="clear" w:color="auto" w:fill="FFFFFF"/>
        </w:rPr>
        <w:t>, and there was no evidence </w:t>
      </w:r>
      <w:r w:rsidR="00716809">
        <w:rPr>
          <w:rFonts w:ascii="Times New Roman" w:hAnsi="Times New Roman" w:cs="Times New Roman"/>
          <w:sz w:val="24"/>
          <w:szCs w:val="24"/>
          <w:shd w:val="clear" w:color="auto" w:fill="FFFFFF"/>
        </w:rPr>
        <w:t>of</w:t>
      </w:r>
      <w:r w:rsidRPr="00D444AD">
        <w:rPr>
          <w:rFonts w:ascii="Times New Roman" w:hAnsi="Times New Roman" w:cs="Times New Roman"/>
          <w:sz w:val="24"/>
          <w:szCs w:val="24"/>
          <w:shd w:val="clear" w:color="auto" w:fill="FFFFFF"/>
        </w:rPr>
        <w:t> an optimal mode or duration </w:t>
      </w:r>
      <w:r w:rsidR="00716809">
        <w:rPr>
          <w:rFonts w:ascii="Times New Roman" w:hAnsi="Times New Roman" w:cs="Times New Roman"/>
          <w:sz w:val="24"/>
          <w:szCs w:val="24"/>
          <w:shd w:val="clear" w:color="auto" w:fill="FFFFFF"/>
        </w:rPr>
        <w:t>of</w:t>
      </w:r>
      <w:r w:rsidRPr="00D444AD">
        <w:rPr>
          <w:rFonts w:ascii="Times New Roman" w:hAnsi="Times New Roman" w:cs="Times New Roman"/>
          <w:sz w:val="24"/>
          <w:szCs w:val="24"/>
          <w:shd w:val="clear" w:color="auto" w:fill="FFFFFF"/>
        </w:rPr>
        <w:t> </w:t>
      </w:r>
      <w:r w:rsidR="00716809">
        <w:rPr>
          <w:rFonts w:ascii="Times New Roman" w:hAnsi="Times New Roman" w:cs="Times New Roman"/>
          <w:sz w:val="24"/>
          <w:szCs w:val="24"/>
          <w:shd w:val="clear" w:color="auto" w:fill="FFFFFF"/>
        </w:rPr>
        <w:t>treatment</w:t>
      </w:r>
      <w:r w:rsidRPr="00D444AD">
        <w:rPr>
          <w:rFonts w:ascii="Times New Roman" w:hAnsi="Times New Roman" w:cs="Times New Roman"/>
          <w:sz w:val="24"/>
          <w:szCs w:val="24"/>
        </w:rPr>
        <w:t>”</w:t>
      </w:r>
      <w:r w:rsidR="00D444AD" w:rsidRPr="00D444AD">
        <w:rPr>
          <w:rFonts w:ascii="Times New Roman" w:hAnsi="Times New Roman" w:cs="Times New Roman"/>
          <w:sz w:val="24"/>
          <w:szCs w:val="24"/>
        </w:rPr>
        <w:t xml:space="preserve"> (Bleakley et al pp251).</w:t>
      </w:r>
      <w:r w:rsidRPr="00D444AD">
        <w:rPr>
          <w:rFonts w:ascii="Times New Roman" w:hAnsi="Times New Roman" w:cs="Times New Roman"/>
          <w:sz w:val="24"/>
          <w:szCs w:val="24"/>
        </w:rPr>
        <w:t xml:space="preserve"> A more </w:t>
      </w:r>
      <w:r w:rsidRPr="00AD0FA4">
        <w:rPr>
          <w:rFonts w:ascii="Times New Roman" w:hAnsi="Times New Roman" w:cs="Times New Roman"/>
          <w:sz w:val="24"/>
          <w:szCs w:val="24"/>
        </w:rPr>
        <w:t>recent review by van den Bekerom et al in the Journal of athletic training (2012)</w:t>
      </w:r>
      <w:r>
        <w:rPr>
          <w:rFonts w:ascii="Times New Roman" w:hAnsi="Times New Roman" w:cs="Times New Roman"/>
          <w:sz w:val="24"/>
          <w:szCs w:val="24"/>
        </w:rPr>
        <w:t xml:space="preserve"> looked </w:t>
      </w:r>
      <w:r w:rsidR="00814015">
        <w:rPr>
          <w:rFonts w:ascii="Times New Roman" w:hAnsi="Times New Roman" w:cs="Times New Roman"/>
          <w:sz w:val="24"/>
          <w:szCs w:val="24"/>
        </w:rPr>
        <w:t>directly</w:t>
      </w:r>
      <w:r>
        <w:rPr>
          <w:rFonts w:ascii="Times New Roman" w:hAnsi="Times New Roman" w:cs="Times New Roman"/>
          <w:sz w:val="24"/>
          <w:szCs w:val="24"/>
        </w:rPr>
        <w:t xml:space="preserve"> at the rationale for using the RICE protocol in the treatment of ankle sprains. Within this review, the </w:t>
      </w:r>
      <w:r w:rsidR="00814015">
        <w:rPr>
          <w:rFonts w:ascii="Times New Roman" w:hAnsi="Times New Roman" w:cs="Times New Roman"/>
          <w:sz w:val="24"/>
          <w:szCs w:val="24"/>
        </w:rPr>
        <w:t>a</w:t>
      </w:r>
      <w:r>
        <w:rPr>
          <w:rFonts w:ascii="Times New Roman" w:hAnsi="Times New Roman" w:cs="Times New Roman"/>
          <w:sz w:val="24"/>
          <w:szCs w:val="24"/>
        </w:rPr>
        <w:t xml:space="preserve">uthors found </w:t>
      </w:r>
      <w:r w:rsidRPr="006F5AE9">
        <w:rPr>
          <w:rFonts w:ascii="Times New Roman" w:hAnsi="Times New Roman" w:cs="Times New Roman"/>
          <w:sz w:val="24"/>
          <w:szCs w:val="24"/>
        </w:rPr>
        <w:t>that</w:t>
      </w:r>
      <w:r w:rsidR="000A0986" w:rsidRPr="006F5AE9">
        <w:rPr>
          <w:rFonts w:ascii="Times New Roman" w:hAnsi="Times New Roman" w:cs="Times New Roman"/>
          <w:sz w:val="24"/>
          <w:szCs w:val="24"/>
        </w:rPr>
        <w:t xml:space="preserve"> t</w:t>
      </w:r>
      <w:r w:rsidR="00814015" w:rsidRPr="006F5AE9">
        <w:rPr>
          <w:rFonts w:ascii="Times New Roman" w:hAnsi="Times New Roman" w:cs="Times New Roman"/>
          <w:sz w:val="24"/>
          <w:szCs w:val="24"/>
        </w:rPr>
        <w:t>h</w:t>
      </w:r>
      <w:r w:rsidR="000A0986" w:rsidRPr="006F5AE9">
        <w:rPr>
          <w:rFonts w:ascii="Times New Roman" w:hAnsi="Times New Roman" w:cs="Times New Roman"/>
          <w:sz w:val="24"/>
          <w:szCs w:val="24"/>
        </w:rPr>
        <w:t>e study conducted by</w:t>
      </w:r>
      <w:r w:rsidR="00BB06F1">
        <w:rPr>
          <w:rFonts w:ascii="Times New Roman" w:hAnsi="Times New Roman" w:cs="Times New Roman"/>
          <w:sz w:val="24"/>
          <w:szCs w:val="24"/>
        </w:rPr>
        <w:t xml:space="preserve"> </w:t>
      </w:r>
      <w:r w:rsidR="00BB06F1">
        <w:rPr>
          <w:rFonts w:ascii="Times New Roman" w:hAnsi="Times New Roman" w:cs="Times New Roman"/>
          <w:sz w:val="24"/>
          <w:szCs w:val="24"/>
        </w:rPr>
        <w:lastRenderedPageBreak/>
        <w:t>Laba in 1989</w:t>
      </w:r>
      <w:r w:rsidR="000A0986" w:rsidRPr="004014CB">
        <w:rPr>
          <w:rFonts w:ascii="Times New Roman" w:hAnsi="Times New Roman" w:cs="Times New Roman"/>
          <w:sz w:val="24"/>
          <w:szCs w:val="24"/>
        </w:rPr>
        <w:t xml:space="preserve"> was not able to show any difference to the patient in terms of reduction in swelling, reduction in pain or improvement of the function of the ankle with or without the application of ice </w:t>
      </w:r>
      <w:r w:rsidR="004014CB">
        <w:rPr>
          <w:rFonts w:ascii="Times New Roman" w:hAnsi="Times New Roman" w:cs="Times New Roman"/>
          <w:sz w:val="24"/>
          <w:szCs w:val="24"/>
        </w:rPr>
        <w:t>(Laba 1989).</w:t>
      </w:r>
      <w:r w:rsidR="009727A5">
        <w:rPr>
          <w:rFonts w:ascii="Times New Roman" w:hAnsi="Times New Roman" w:cs="Times New Roman"/>
          <w:sz w:val="24"/>
          <w:szCs w:val="24"/>
        </w:rPr>
        <w:t xml:space="preserve"> </w:t>
      </w:r>
      <w:r w:rsidR="009727A5" w:rsidRPr="00801B65">
        <w:rPr>
          <w:rFonts w:ascii="Times New Roman" w:hAnsi="Times New Roman" w:cs="Times New Roman"/>
          <w:sz w:val="24"/>
          <w:szCs w:val="24"/>
        </w:rPr>
        <w:t>It would be reasonable to assume that if the study had been extended to include sprain in other joints, that a similar result would have been found, although there is no supporting stud</w:t>
      </w:r>
      <w:r w:rsidR="00801B65" w:rsidRPr="00801B65">
        <w:rPr>
          <w:rFonts w:ascii="Times New Roman" w:hAnsi="Times New Roman" w:cs="Times New Roman"/>
          <w:sz w:val="24"/>
          <w:szCs w:val="24"/>
        </w:rPr>
        <w:t>y</w:t>
      </w:r>
      <w:r w:rsidR="009727A5" w:rsidRPr="00801B65">
        <w:rPr>
          <w:rFonts w:ascii="Times New Roman" w:hAnsi="Times New Roman" w:cs="Times New Roman"/>
          <w:sz w:val="24"/>
          <w:szCs w:val="24"/>
        </w:rPr>
        <w:t xml:space="preserve"> for this.</w:t>
      </w:r>
    </w:p>
    <w:p w14:paraId="26ABB3D7" w14:textId="48E26685" w:rsidR="00AD0FA4" w:rsidRPr="00813791" w:rsidRDefault="000A0986" w:rsidP="00D86C3E">
      <w:pPr>
        <w:spacing w:line="360" w:lineRule="auto"/>
        <w:rPr>
          <w:rFonts w:ascii="Times New Roman" w:hAnsi="Times New Roman" w:cs="Times New Roman"/>
          <w:sz w:val="24"/>
          <w:szCs w:val="24"/>
        </w:rPr>
      </w:pPr>
      <w:r w:rsidRPr="00813791">
        <w:rPr>
          <w:rFonts w:ascii="Times New Roman" w:hAnsi="Times New Roman" w:cs="Times New Roman"/>
          <w:sz w:val="24"/>
          <w:szCs w:val="24"/>
        </w:rPr>
        <w:t xml:space="preserve">Within the same review the authors also reported the work of </w:t>
      </w:r>
      <w:r w:rsidR="00F33263" w:rsidRPr="004A2EC1">
        <w:rPr>
          <w:rFonts w:ascii="Times New Roman" w:hAnsi="Times New Roman" w:cs="Times New Roman"/>
          <w:sz w:val="24"/>
          <w:szCs w:val="24"/>
        </w:rPr>
        <w:t>Hubbard</w:t>
      </w:r>
      <w:r w:rsidRPr="004A2EC1">
        <w:rPr>
          <w:rFonts w:ascii="Times New Roman" w:hAnsi="Times New Roman" w:cs="Times New Roman"/>
          <w:sz w:val="24"/>
          <w:szCs w:val="24"/>
        </w:rPr>
        <w:t xml:space="preserve"> et</w:t>
      </w:r>
      <w:r w:rsidR="004A2EC1" w:rsidRPr="004A2EC1">
        <w:rPr>
          <w:rFonts w:ascii="Times New Roman" w:hAnsi="Times New Roman" w:cs="Times New Roman"/>
          <w:sz w:val="24"/>
          <w:szCs w:val="24"/>
        </w:rPr>
        <w:t xml:space="preserve"> al</w:t>
      </w:r>
      <w:r w:rsidRPr="004A2EC1">
        <w:rPr>
          <w:rFonts w:ascii="Times New Roman" w:hAnsi="Times New Roman" w:cs="Times New Roman"/>
          <w:sz w:val="24"/>
          <w:szCs w:val="24"/>
        </w:rPr>
        <w:t xml:space="preserve"> which</w:t>
      </w:r>
      <w:r w:rsidRPr="00813791">
        <w:rPr>
          <w:rFonts w:ascii="Times New Roman" w:hAnsi="Times New Roman" w:cs="Times New Roman"/>
          <w:sz w:val="24"/>
          <w:szCs w:val="24"/>
        </w:rPr>
        <w:t xml:space="preserve"> found that the use of cryotherapy led to a faster return to work or participation in sport</w:t>
      </w:r>
      <w:r w:rsidR="00814015" w:rsidRPr="00813791">
        <w:rPr>
          <w:rFonts w:ascii="Times New Roman" w:hAnsi="Times New Roman" w:cs="Times New Roman"/>
          <w:sz w:val="24"/>
          <w:szCs w:val="24"/>
        </w:rPr>
        <w:t>, and was effective in decreasing pain</w:t>
      </w:r>
      <w:r w:rsidR="00D528C1" w:rsidRPr="00813791">
        <w:rPr>
          <w:rFonts w:ascii="Times New Roman" w:hAnsi="Times New Roman" w:cs="Times New Roman"/>
          <w:sz w:val="24"/>
          <w:szCs w:val="24"/>
        </w:rPr>
        <w:t xml:space="preserve"> (Hubbard et al 2004)</w:t>
      </w:r>
      <w:r w:rsidR="00814015" w:rsidRPr="00813791">
        <w:rPr>
          <w:rFonts w:ascii="Times New Roman" w:hAnsi="Times New Roman" w:cs="Times New Roman"/>
          <w:sz w:val="24"/>
          <w:szCs w:val="24"/>
        </w:rPr>
        <w:t xml:space="preserve">. </w:t>
      </w:r>
    </w:p>
    <w:p w14:paraId="364227D1" w14:textId="37B500D8" w:rsidR="00814015" w:rsidRPr="00813791" w:rsidRDefault="00814015" w:rsidP="00D86C3E">
      <w:pPr>
        <w:spacing w:line="360" w:lineRule="auto"/>
        <w:rPr>
          <w:rFonts w:ascii="Times New Roman" w:hAnsi="Times New Roman" w:cs="Times New Roman"/>
          <w:sz w:val="24"/>
          <w:szCs w:val="24"/>
        </w:rPr>
      </w:pPr>
      <w:r w:rsidRPr="00813791">
        <w:rPr>
          <w:rFonts w:ascii="Times New Roman" w:hAnsi="Times New Roman" w:cs="Times New Roman"/>
          <w:sz w:val="24"/>
          <w:szCs w:val="24"/>
        </w:rPr>
        <w:t xml:space="preserve">From these it would be possible to conclude that the evidence for the use of ice i.e. cryotherapy is inconclusive. One of the common threads that were reported in these reviews and journals was the lack of high quality studies to base findings upon. </w:t>
      </w:r>
    </w:p>
    <w:p w14:paraId="35EE4007" w14:textId="611BA015" w:rsidR="00814015" w:rsidRPr="00813791" w:rsidRDefault="00814015" w:rsidP="00D86C3E">
      <w:pPr>
        <w:spacing w:line="360" w:lineRule="auto"/>
        <w:rPr>
          <w:rFonts w:ascii="Times New Roman" w:hAnsi="Times New Roman" w:cs="Times New Roman"/>
          <w:sz w:val="24"/>
          <w:szCs w:val="24"/>
        </w:rPr>
      </w:pPr>
      <w:r w:rsidRPr="00716809">
        <w:rPr>
          <w:rFonts w:ascii="Times New Roman" w:hAnsi="Times New Roman" w:cs="Times New Roman"/>
          <w:sz w:val="24"/>
          <w:szCs w:val="24"/>
        </w:rPr>
        <w:t xml:space="preserve">A more recent study from 2010 in the open access Journal of </w:t>
      </w:r>
      <w:r w:rsidR="00AC5626">
        <w:rPr>
          <w:rFonts w:ascii="Times New Roman" w:hAnsi="Times New Roman" w:cs="Times New Roman"/>
          <w:sz w:val="24"/>
          <w:szCs w:val="24"/>
        </w:rPr>
        <w:t>S</w:t>
      </w:r>
      <w:r w:rsidRPr="00716809">
        <w:rPr>
          <w:rFonts w:ascii="Times New Roman" w:hAnsi="Times New Roman" w:cs="Times New Roman"/>
          <w:sz w:val="24"/>
          <w:szCs w:val="24"/>
        </w:rPr>
        <w:t xml:space="preserve">ports </w:t>
      </w:r>
      <w:r w:rsidR="00AC5626">
        <w:rPr>
          <w:rFonts w:ascii="Times New Roman" w:hAnsi="Times New Roman" w:cs="Times New Roman"/>
          <w:sz w:val="24"/>
          <w:szCs w:val="24"/>
        </w:rPr>
        <w:t>M</w:t>
      </w:r>
      <w:r w:rsidRPr="00716809">
        <w:rPr>
          <w:rFonts w:ascii="Times New Roman" w:hAnsi="Times New Roman" w:cs="Times New Roman"/>
          <w:sz w:val="24"/>
          <w:szCs w:val="24"/>
        </w:rPr>
        <w:t xml:space="preserve">edicine </w:t>
      </w:r>
      <w:r w:rsidR="00FC01C9">
        <w:rPr>
          <w:rFonts w:ascii="Times New Roman" w:hAnsi="Times New Roman" w:cs="Times New Roman"/>
          <w:sz w:val="24"/>
          <w:szCs w:val="24"/>
        </w:rPr>
        <w:t xml:space="preserve">suggested </w:t>
      </w:r>
      <w:r w:rsidRPr="00716809">
        <w:rPr>
          <w:rFonts w:ascii="Times New Roman" w:hAnsi="Times New Roman" w:cs="Times New Roman"/>
          <w:sz w:val="24"/>
          <w:szCs w:val="24"/>
        </w:rPr>
        <w:t xml:space="preserve">that </w:t>
      </w:r>
      <w:r w:rsidR="00FC01C9">
        <w:rPr>
          <w:rFonts w:ascii="Times New Roman" w:hAnsi="Times New Roman" w:cs="Times New Roman"/>
          <w:sz w:val="24"/>
          <w:szCs w:val="24"/>
        </w:rPr>
        <w:t>the outcomes from therapy and surgery was better when cold and compression were used if the outcomes were compared to those where no additional treatment was used</w:t>
      </w:r>
      <w:r w:rsidRPr="00716809">
        <w:rPr>
          <w:rFonts w:ascii="Times New Roman" w:hAnsi="Times New Roman" w:cs="Times New Roman"/>
          <w:sz w:val="24"/>
          <w:szCs w:val="24"/>
        </w:rPr>
        <w:t>, although again this study review was also critical of the lack of definitive trials to fully assess the effects of</w:t>
      </w:r>
      <w:r w:rsidRPr="00813791">
        <w:rPr>
          <w:rFonts w:ascii="Times New Roman" w:hAnsi="Times New Roman" w:cs="Times New Roman"/>
          <w:sz w:val="24"/>
          <w:szCs w:val="24"/>
        </w:rPr>
        <w:t xml:space="preserve"> cryotherapy</w:t>
      </w:r>
      <w:r w:rsidR="00FC01C9">
        <w:rPr>
          <w:rFonts w:ascii="Times New Roman" w:hAnsi="Times New Roman" w:cs="Times New Roman"/>
          <w:sz w:val="24"/>
          <w:szCs w:val="24"/>
        </w:rPr>
        <w:t>. This does not suggest definitively that compression and cryotherapy should be the treatment modality of choice, merely that within the trials found it was better than no treatment at all</w:t>
      </w:r>
      <w:r w:rsidR="00716809">
        <w:rPr>
          <w:rFonts w:ascii="Times New Roman" w:hAnsi="Times New Roman" w:cs="Times New Roman"/>
          <w:sz w:val="24"/>
          <w:szCs w:val="24"/>
        </w:rPr>
        <w:t xml:space="preserve"> (Block 2011)</w:t>
      </w:r>
      <w:r w:rsidRPr="00813791">
        <w:rPr>
          <w:rFonts w:ascii="Times New Roman" w:hAnsi="Times New Roman" w:cs="Times New Roman"/>
          <w:sz w:val="24"/>
          <w:szCs w:val="24"/>
        </w:rPr>
        <w:t>.</w:t>
      </w:r>
    </w:p>
    <w:p w14:paraId="6AC8B9BE" w14:textId="442870E8" w:rsidR="00814015" w:rsidRPr="00813791" w:rsidRDefault="00814015" w:rsidP="00D86C3E">
      <w:pPr>
        <w:spacing w:line="360" w:lineRule="auto"/>
        <w:rPr>
          <w:rFonts w:ascii="Times New Roman" w:hAnsi="Times New Roman" w:cs="Times New Roman"/>
          <w:sz w:val="24"/>
          <w:szCs w:val="24"/>
        </w:rPr>
      </w:pPr>
      <w:r w:rsidRPr="00813791">
        <w:rPr>
          <w:rFonts w:ascii="Times New Roman" w:hAnsi="Times New Roman" w:cs="Times New Roman"/>
          <w:sz w:val="24"/>
          <w:szCs w:val="24"/>
        </w:rPr>
        <w:t>As the evidence in favour of cry</w:t>
      </w:r>
      <w:r w:rsidR="00A3084A" w:rsidRPr="00813791">
        <w:rPr>
          <w:rFonts w:ascii="Times New Roman" w:hAnsi="Times New Roman" w:cs="Times New Roman"/>
          <w:sz w:val="24"/>
          <w:szCs w:val="24"/>
        </w:rPr>
        <w:t>o</w:t>
      </w:r>
      <w:r w:rsidRPr="00813791">
        <w:rPr>
          <w:rFonts w:ascii="Times New Roman" w:hAnsi="Times New Roman" w:cs="Times New Roman"/>
          <w:sz w:val="24"/>
          <w:szCs w:val="24"/>
        </w:rPr>
        <w:t xml:space="preserve">therapy from the reviews is inconclusive, it would be beneficial at this point to look at the physiological effects of cryotherapy to understand </w:t>
      </w:r>
      <w:r w:rsidR="00A3084A" w:rsidRPr="00813791">
        <w:rPr>
          <w:rFonts w:ascii="Times New Roman" w:hAnsi="Times New Roman" w:cs="Times New Roman"/>
          <w:sz w:val="24"/>
          <w:szCs w:val="24"/>
        </w:rPr>
        <w:t>how it could potentially be beneficial in the treatment of soft tissue injuries.</w:t>
      </w:r>
    </w:p>
    <w:p w14:paraId="5E805922" w14:textId="05ED3066" w:rsidR="00B34263" w:rsidRPr="00813791" w:rsidRDefault="00B34263" w:rsidP="00D86C3E">
      <w:pPr>
        <w:spacing w:line="360" w:lineRule="auto"/>
        <w:rPr>
          <w:rFonts w:ascii="Times New Roman" w:hAnsi="Times New Roman" w:cs="Times New Roman"/>
          <w:sz w:val="24"/>
          <w:szCs w:val="24"/>
        </w:rPr>
      </w:pPr>
      <w:r w:rsidRPr="00813791">
        <w:rPr>
          <w:rFonts w:ascii="Times New Roman" w:hAnsi="Times New Roman" w:cs="Times New Roman"/>
          <w:sz w:val="24"/>
          <w:szCs w:val="24"/>
        </w:rPr>
        <w:t>In</w:t>
      </w:r>
      <w:r w:rsidR="00FD5DCA" w:rsidRPr="00813791">
        <w:rPr>
          <w:rFonts w:ascii="Times New Roman" w:hAnsi="Times New Roman" w:cs="Times New Roman"/>
          <w:sz w:val="24"/>
          <w:szCs w:val="24"/>
        </w:rPr>
        <w:t xml:space="preserve"> the book</w:t>
      </w:r>
      <w:r w:rsidRPr="00813791">
        <w:rPr>
          <w:rFonts w:ascii="Times New Roman" w:hAnsi="Times New Roman" w:cs="Times New Roman"/>
          <w:sz w:val="24"/>
          <w:szCs w:val="24"/>
        </w:rPr>
        <w:t xml:space="preserve"> </w:t>
      </w:r>
      <w:r w:rsidR="00FD5DCA" w:rsidRPr="00813791">
        <w:rPr>
          <w:rFonts w:ascii="Times New Roman" w:hAnsi="Times New Roman" w:cs="Times New Roman"/>
          <w:sz w:val="24"/>
          <w:szCs w:val="24"/>
        </w:rPr>
        <w:t>‘</w:t>
      </w:r>
      <w:r w:rsidRPr="00813791">
        <w:rPr>
          <w:rFonts w:ascii="Times New Roman" w:hAnsi="Times New Roman" w:cs="Times New Roman"/>
          <w:sz w:val="24"/>
          <w:szCs w:val="24"/>
        </w:rPr>
        <w:t xml:space="preserve">Therapeutic </w:t>
      </w:r>
      <w:r w:rsidR="00FD5DCA" w:rsidRPr="00813791">
        <w:rPr>
          <w:rFonts w:ascii="Times New Roman" w:hAnsi="Times New Roman" w:cs="Times New Roman"/>
          <w:sz w:val="24"/>
          <w:szCs w:val="24"/>
        </w:rPr>
        <w:t>M</w:t>
      </w:r>
      <w:r w:rsidRPr="00813791">
        <w:rPr>
          <w:rFonts w:ascii="Times New Roman" w:hAnsi="Times New Roman" w:cs="Times New Roman"/>
          <w:sz w:val="24"/>
          <w:szCs w:val="24"/>
        </w:rPr>
        <w:t xml:space="preserve">odalities for </w:t>
      </w:r>
      <w:r w:rsidR="00FD5DCA" w:rsidRPr="00813791">
        <w:rPr>
          <w:rFonts w:ascii="Times New Roman" w:hAnsi="Times New Roman" w:cs="Times New Roman"/>
          <w:sz w:val="24"/>
          <w:szCs w:val="24"/>
        </w:rPr>
        <w:t>M</w:t>
      </w:r>
      <w:r w:rsidRPr="00813791">
        <w:rPr>
          <w:rFonts w:ascii="Times New Roman" w:hAnsi="Times New Roman" w:cs="Times New Roman"/>
          <w:sz w:val="24"/>
          <w:szCs w:val="24"/>
        </w:rPr>
        <w:t xml:space="preserve">usculoskeletal </w:t>
      </w:r>
      <w:r w:rsidR="00FD5DCA" w:rsidRPr="00813791">
        <w:rPr>
          <w:rFonts w:ascii="Times New Roman" w:hAnsi="Times New Roman" w:cs="Times New Roman"/>
          <w:sz w:val="24"/>
          <w:szCs w:val="24"/>
        </w:rPr>
        <w:t>I</w:t>
      </w:r>
      <w:r w:rsidRPr="00813791">
        <w:rPr>
          <w:rFonts w:ascii="Times New Roman" w:hAnsi="Times New Roman" w:cs="Times New Roman"/>
          <w:sz w:val="24"/>
          <w:szCs w:val="24"/>
        </w:rPr>
        <w:t>njuries</w:t>
      </w:r>
      <w:r w:rsidR="00FD5DCA" w:rsidRPr="00813791">
        <w:rPr>
          <w:rFonts w:ascii="Times New Roman" w:hAnsi="Times New Roman" w:cs="Times New Roman"/>
          <w:sz w:val="24"/>
          <w:szCs w:val="24"/>
        </w:rPr>
        <w:t>’</w:t>
      </w:r>
      <w:r w:rsidRPr="00813791">
        <w:rPr>
          <w:rFonts w:ascii="Times New Roman" w:hAnsi="Times New Roman" w:cs="Times New Roman"/>
          <w:sz w:val="24"/>
          <w:szCs w:val="24"/>
        </w:rPr>
        <w:t xml:space="preserve"> the physiological effects of cryotherapy are </w:t>
      </w:r>
      <w:r w:rsidR="00FD5DCA" w:rsidRPr="00813791">
        <w:rPr>
          <w:rFonts w:ascii="Times New Roman" w:hAnsi="Times New Roman" w:cs="Times New Roman"/>
          <w:sz w:val="24"/>
          <w:szCs w:val="24"/>
        </w:rPr>
        <w:t xml:space="preserve">noted as </w:t>
      </w:r>
      <w:r w:rsidRPr="00813791">
        <w:rPr>
          <w:rFonts w:ascii="Times New Roman" w:hAnsi="Times New Roman" w:cs="Times New Roman"/>
          <w:sz w:val="24"/>
          <w:szCs w:val="24"/>
        </w:rPr>
        <w:t>vasoconstriction, reduced nerve conduction,</w:t>
      </w:r>
      <w:r w:rsidR="001F4335" w:rsidRPr="00813791">
        <w:rPr>
          <w:rFonts w:ascii="Times New Roman" w:hAnsi="Times New Roman" w:cs="Times New Roman"/>
          <w:sz w:val="24"/>
          <w:szCs w:val="24"/>
        </w:rPr>
        <w:t xml:space="preserve"> and a reduction in the metabolic demands of the tissues being cooled</w:t>
      </w:r>
      <w:r w:rsidR="00FD5DCA" w:rsidRPr="00813791">
        <w:rPr>
          <w:rFonts w:ascii="Times New Roman" w:hAnsi="Times New Roman" w:cs="Times New Roman"/>
          <w:sz w:val="24"/>
          <w:szCs w:val="24"/>
        </w:rPr>
        <w:t xml:space="preserve"> (Denegar, Saliba, and Saliba</w:t>
      </w:r>
      <w:r w:rsidR="00EF6558">
        <w:rPr>
          <w:rFonts w:ascii="Times New Roman" w:hAnsi="Times New Roman" w:cs="Times New Roman"/>
          <w:sz w:val="24"/>
          <w:szCs w:val="24"/>
        </w:rPr>
        <w:t>,</w:t>
      </w:r>
      <w:r w:rsidR="00FD5DCA" w:rsidRPr="00813791">
        <w:rPr>
          <w:rFonts w:ascii="Times New Roman" w:hAnsi="Times New Roman" w:cs="Times New Roman"/>
          <w:sz w:val="24"/>
          <w:szCs w:val="24"/>
        </w:rPr>
        <w:t xml:space="preserve"> 2015</w:t>
      </w:r>
      <w:r w:rsidR="00EF6558">
        <w:rPr>
          <w:rFonts w:ascii="Times New Roman" w:hAnsi="Times New Roman" w:cs="Times New Roman"/>
          <w:sz w:val="24"/>
          <w:szCs w:val="24"/>
        </w:rPr>
        <w:t>, pp111-113</w:t>
      </w:r>
      <w:r w:rsidR="00FD5DCA" w:rsidRPr="00813791">
        <w:rPr>
          <w:rFonts w:ascii="Times New Roman" w:hAnsi="Times New Roman" w:cs="Times New Roman"/>
          <w:sz w:val="24"/>
          <w:szCs w:val="24"/>
        </w:rPr>
        <w:t>)</w:t>
      </w:r>
      <w:r w:rsidR="001F4335" w:rsidRPr="00813791">
        <w:rPr>
          <w:rFonts w:ascii="Times New Roman" w:hAnsi="Times New Roman" w:cs="Times New Roman"/>
          <w:sz w:val="24"/>
          <w:szCs w:val="24"/>
        </w:rPr>
        <w:t>.</w:t>
      </w:r>
    </w:p>
    <w:p w14:paraId="2257F420" w14:textId="4A8CAB01" w:rsidR="00823383" w:rsidRPr="00813791" w:rsidRDefault="001F4335" w:rsidP="00D86C3E">
      <w:pPr>
        <w:spacing w:line="360" w:lineRule="auto"/>
        <w:rPr>
          <w:rFonts w:ascii="Times New Roman" w:hAnsi="Times New Roman" w:cs="Times New Roman"/>
          <w:sz w:val="24"/>
          <w:szCs w:val="24"/>
        </w:rPr>
      </w:pPr>
      <w:r w:rsidRPr="00813791">
        <w:rPr>
          <w:rFonts w:ascii="Times New Roman" w:hAnsi="Times New Roman" w:cs="Times New Roman"/>
          <w:sz w:val="24"/>
          <w:szCs w:val="24"/>
        </w:rPr>
        <w:t xml:space="preserve">If we consider that the RICE protocol that we have already looked at is intended for use in initial treatment of soft tissue injuries, the use of cryotherapy within this particular time frame would appear to be a good choice. During initial injury, there is likely to be combinations of swelling, bleeding and pain within the affected area, </w:t>
      </w:r>
      <w:r w:rsidR="00F33263" w:rsidRPr="00813791">
        <w:rPr>
          <w:rFonts w:ascii="Times New Roman" w:hAnsi="Times New Roman" w:cs="Times New Roman"/>
          <w:sz w:val="24"/>
          <w:szCs w:val="24"/>
        </w:rPr>
        <w:t>dependent</w:t>
      </w:r>
      <w:r w:rsidRPr="00813791">
        <w:rPr>
          <w:rFonts w:ascii="Times New Roman" w:hAnsi="Times New Roman" w:cs="Times New Roman"/>
          <w:sz w:val="24"/>
          <w:szCs w:val="24"/>
        </w:rPr>
        <w:t xml:space="preserve"> upon the type of tissues that have been injured. B</w:t>
      </w:r>
      <w:r w:rsidR="00742D87" w:rsidRPr="00813791">
        <w:rPr>
          <w:rFonts w:ascii="Times New Roman" w:hAnsi="Times New Roman" w:cs="Times New Roman"/>
          <w:sz w:val="24"/>
          <w:szCs w:val="24"/>
        </w:rPr>
        <w:t>y</w:t>
      </w:r>
      <w:r w:rsidRPr="00813791">
        <w:rPr>
          <w:rFonts w:ascii="Times New Roman" w:hAnsi="Times New Roman" w:cs="Times New Roman"/>
          <w:sz w:val="24"/>
          <w:szCs w:val="24"/>
        </w:rPr>
        <w:t xml:space="preserve"> reducing nerve conduction in the affected area, it would be possible to reduce the amount of pain that the injured person perceives</w:t>
      </w:r>
      <w:r w:rsidR="00742D87" w:rsidRPr="00813791">
        <w:rPr>
          <w:rFonts w:ascii="Times New Roman" w:hAnsi="Times New Roman" w:cs="Times New Roman"/>
          <w:sz w:val="24"/>
          <w:szCs w:val="24"/>
        </w:rPr>
        <w:t>.</w:t>
      </w:r>
      <w:r w:rsidRPr="00813791">
        <w:rPr>
          <w:rFonts w:ascii="Times New Roman" w:hAnsi="Times New Roman" w:cs="Times New Roman"/>
          <w:sz w:val="24"/>
          <w:szCs w:val="24"/>
        </w:rPr>
        <w:t xml:space="preserve"> </w:t>
      </w:r>
      <w:r w:rsidR="00742D87" w:rsidRPr="00813791">
        <w:rPr>
          <w:rFonts w:ascii="Times New Roman" w:hAnsi="Times New Roman" w:cs="Times New Roman"/>
          <w:sz w:val="24"/>
          <w:szCs w:val="24"/>
        </w:rPr>
        <w:t xml:space="preserve">The effect on the nervous system </w:t>
      </w:r>
      <w:r w:rsidR="00742D87" w:rsidRPr="00813791">
        <w:rPr>
          <w:rFonts w:ascii="Times New Roman" w:hAnsi="Times New Roman" w:cs="Times New Roman"/>
          <w:sz w:val="24"/>
          <w:szCs w:val="24"/>
        </w:rPr>
        <w:lastRenderedPageBreak/>
        <w:t xml:space="preserve">can also be extended to included muscle spindles. These specific systems within the body detect the amount and speed of stretch generated within a muscle. When these are </w:t>
      </w:r>
      <w:r w:rsidR="00F33263" w:rsidRPr="00813791">
        <w:rPr>
          <w:rFonts w:ascii="Times New Roman" w:hAnsi="Times New Roman" w:cs="Times New Roman"/>
          <w:sz w:val="24"/>
          <w:szCs w:val="24"/>
        </w:rPr>
        <w:t>desensitised,</w:t>
      </w:r>
      <w:r w:rsidR="00742D87" w:rsidRPr="00813791">
        <w:rPr>
          <w:rFonts w:ascii="Times New Roman" w:hAnsi="Times New Roman" w:cs="Times New Roman"/>
          <w:sz w:val="24"/>
          <w:szCs w:val="24"/>
        </w:rPr>
        <w:t xml:space="preserve"> it is possible to reduce or interrupt the pain-spasm cycle that can occur as a result of soft tissue injury which would further reduce the amount of pain perceived by the injured person.</w:t>
      </w:r>
    </w:p>
    <w:p w14:paraId="0CF4D2B6" w14:textId="49C3FB4B" w:rsidR="001F4335" w:rsidRDefault="00823383" w:rsidP="004325B9">
      <w:pPr>
        <w:pStyle w:val="Heading1"/>
        <w:shd w:val="clear" w:color="auto" w:fill="FFFFFF"/>
        <w:spacing w:before="0" w:beforeAutospacing="0" w:after="0" w:afterAutospacing="0" w:line="360" w:lineRule="auto"/>
        <w:rPr>
          <w:rFonts w:eastAsiaTheme="minorHAnsi"/>
          <w:b w:val="0"/>
          <w:bCs w:val="0"/>
          <w:kern w:val="0"/>
          <w:sz w:val="24"/>
          <w:szCs w:val="24"/>
          <w:lang w:eastAsia="en-US"/>
        </w:rPr>
      </w:pPr>
      <w:r w:rsidRPr="00813791">
        <w:rPr>
          <w:rFonts w:eastAsiaTheme="minorHAnsi"/>
          <w:b w:val="0"/>
          <w:bCs w:val="0"/>
          <w:kern w:val="0"/>
          <w:sz w:val="24"/>
          <w:szCs w:val="24"/>
          <w:lang w:eastAsia="en-US"/>
        </w:rPr>
        <w:t xml:space="preserve">In a </w:t>
      </w:r>
      <w:r w:rsidR="00F33263" w:rsidRPr="00813791">
        <w:rPr>
          <w:rFonts w:eastAsiaTheme="minorHAnsi"/>
          <w:b w:val="0"/>
          <w:bCs w:val="0"/>
          <w:kern w:val="0"/>
          <w:sz w:val="24"/>
          <w:szCs w:val="24"/>
          <w:lang w:eastAsia="en-US"/>
        </w:rPr>
        <w:t>Scandinavian</w:t>
      </w:r>
      <w:r w:rsidRPr="00813791">
        <w:rPr>
          <w:rFonts w:eastAsiaTheme="minorHAnsi"/>
          <w:b w:val="0"/>
          <w:bCs w:val="0"/>
          <w:kern w:val="0"/>
          <w:sz w:val="24"/>
          <w:szCs w:val="24"/>
          <w:lang w:eastAsia="en-US"/>
        </w:rPr>
        <w:t xml:space="preserve"> </w:t>
      </w:r>
      <w:r w:rsidRPr="004A2EC1">
        <w:rPr>
          <w:rFonts w:eastAsiaTheme="minorHAnsi"/>
          <w:b w:val="0"/>
          <w:bCs w:val="0"/>
          <w:kern w:val="0"/>
          <w:sz w:val="24"/>
          <w:szCs w:val="24"/>
          <w:lang w:eastAsia="en-US"/>
        </w:rPr>
        <w:t>Journal of Medicine and Science</w:t>
      </w:r>
      <w:r w:rsidRPr="00813791">
        <w:rPr>
          <w:rFonts w:eastAsiaTheme="minorHAnsi"/>
          <w:b w:val="0"/>
          <w:bCs w:val="0"/>
          <w:kern w:val="0"/>
          <w:sz w:val="24"/>
          <w:szCs w:val="24"/>
          <w:lang w:eastAsia="en-US"/>
        </w:rPr>
        <w:t xml:space="preserve"> (2018) Point et al reported that the mechanical properties of muscle tissue are altered by the application of cryotherapy. Within this study </w:t>
      </w:r>
      <w:r w:rsidR="002378B7" w:rsidRPr="00813791">
        <w:rPr>
          <w:rFonts w:eastAsiaTheme="minorHAnsi"/>
          <w:b w:val="0"/>
          <w:bCs w:val="0"/>
          <w:kern w:val="0"/>
          <w:sz w:val="24"/>
          <w:szCs w:val="24"/>
          <w:lang w:eastAsia="en-US"/>
        </w:rPr>
        <w:t>subjects had their gastrocnemius treated with air pulsed cryotherapy at -30°c</w:t>
      </w:r>
      <w:r w:rsidR="001E76E8">
        <w:rPr>
          <w:rFonts w:eastAsiaTheme="minorHAnsi"/>
          <w:b w:val="0"/>
          <w:bCs w:val="0"/>
          <w:kern w:val="0"/>
          <w:sz w:val="24"/>
          <w:szCs w:val="24"/>
          <w:lang w:eastAsia="en-US"/>
        </w:rPr>
        <w:t>.</w:t>
      </w:r>
      <w:r w:rsidR="00742D87" w:rsidRPr="00813791">
        <w:rPr>
          <w:rFonts w:eastAsiaTheme="minorHAnsi"/>
          <w:b w:val="0"/>
          <w:bCs w:val="0"/>
          <w:kern w:val="0"/>
          <w:sz w:val="24"/>
          <w:szCs w:val="24"/>
          <w:lang w:eastAsia="en-US"/>
        </w:rPr>
        <w:t xml:space="preserve"> </w:t>
      </w:r>
      <w:r w:rsidR="002378B7" w:rsidRPr="00813791">
        <w:rPr>
          <w:rFonts w:eastAsiaTheme="minorHAnsi"/>
          <w:b w:val="0"/>
          <w:bCs w:val="0"/>
          <w:kern w:val="0"/>
          <w:sz w:val="24"/>
          <w:szCs w:val="24"/>
          <w:lang w:eastAsia="en-US"/>
        </w:rPr>
        <w:t>By measuring and seeing a significant increase in the shear modulus of the muscle the study was able to conclude that muscle tissue that is treated with cryotherapy is likely to have reduced elasticity</w:t>
      </w:r>
      <w:r w:rsidR="001E76E8">
        <w:rPr>
          <w:rFonts w:eastAsiaTheme="minorHAnsi"/>
          <w:b w:val="0"/>
          <w:bCs w:val="0"/>
          <w:kern w:val="0"/>
          <w:sz w:val="24"/>
          <w:szCs w:val="24"/>
          <w:lang w:eastAsia="en-US"/>
        </w:rPr>
        <w:t xml:space="preserve"> </w:t>
      </w:r>
      <w:r w:rsidR="00421653" w:rsidRPr="00813791">
        <w:rPr>
          <w:rFonts w:eastAsiaTheme="minorHAnsi"/>
          <w:b w:val="0"/>
          <w:bCs w:val="0"/>
          <w:kern w:val="0"/>
          <w:sz w:val="24"/>
          <w:szCs w:val="24"/>
          <w:lang w:eastAsia="en-US"/>
        </w:rPr>
        <w:t>(</w:t>
      </w:r>
      <w:r w:rsidR="00813791" w:rsidRPr="00813791">
        <w:rPr>
          <w:rFonts w:eastAsiaTheme="minorHAnsi"/>
          <w:b w:val="0"/>
          <w:bCs w:val="0"/>
          <w:kern w:val="0"/>
          <w:sz w:val="24"/>
          <w:szCs w:val="24"/>
          <w:lang w:eastAsia="en-US"/>
        </w:rPr>
        <w:t>Point et al 2018)</w:t>
      </w:r>
      <w:r w:rsidR="0056507B">
        <w:rPr>
          <w:rFonts w:eastAsiaTheme="minorHAnsi"/>
          <w:b w:val="0"/>
          <w:bCs w:val="0"/>
          <w:kern w:val="0"/>
          <w:sz w:val="24"/>
          <w:szCs w:val="24"/>
          <w:lang w:eastAsia="en-US"/>
        </w:rPr>
        <w:t>.</w:t>
      </w:r>
    </w:p>
    <w:p w14:paraId="1D5862F0" w14:textId="77777777" w:rsidR="0056507B" w:rsidRPr="0056507B" w:rsidRDefault="0056507B" w:rsidP="0056507B">
      <w:pPr>
        <w:pStyle w:val="Heading1"/>
        <w:shd w:val="clear" w:color="auto" w:fill="FFFFFF"/>
        <w:spacing w:before="0" w:beforeAutospacing="0" w:after="0" w:afterAutospacing="0" w:line="264" w:lineRule="atLeast"/>
        <w:rPr>
          <w:rFonts w:eastAsiaTheme="minorHAnsi"/>
          <w:b w:val="0"/>
          <w:bCs w:val="0"/>
          <w:kern w:val="0"/>
          <w:sz w:val="24"/>
          <w:szCs w:val="24"/>
          <w:lang w:eastAsia="en-US"/>
        </w:rPr>
      </w:pPr>
    </w:p>
    <w:p w14:paraId="68B65D0C" w14:textId="732405C8" w:rsidR="0054444D" w:rsidRPr="00813791" w:rsidRDefault="00421653" w:rsidP="0054444D">
      <w:pPr>
        <w:spacing w:line="360" w:lineRule="auto"/>
        <w:rPr>
          <w:rFonts w:ascii="Times New Roman" w:hAnsi="Times New Roman" w:cs="Times New Roman"/>
          <w:sz w:val="24"/>
          <w:szCs w:val="24"/>
        </w:rPr>
      </w:pPr>
      <w:r w:rsidRPr="00813791">
        <w:rPr>
          <w:rFonts w:ascii="Times New Roman" w:hAnsi="Times New Roman" w:cs="Times New Roman"/>
          <w:sz w:val="24"/>
          <w:szCs w:val="24"/>
        </w:rPr>
        <w:t>The implications of this are</w:t>
      </w:r>
      <w:r w:rsidR="002378B7" w:rsidRPr="00813791">
        <w:rPr>
          <w:rFonts w:ascii="Times New Roman" w:hAnsi="Times New Roman" w:cs="Times New Roman"/>
          <w:sz w:val="24"/>
          <w:szCs w:val="24"/>
        </w:rPr>
        <w:t xml:space="preserve"> significant to the sports therapist during the rehabilitation phase of a soft tissue injury. If the elasticity of a muscle is reduced as a direct result of cryotherapy, then the later stages of rehabilitation when the therapist and client would be working towards a return to competition,</w:t>
      </w:r>
      <w:r w:rsidRPr="00813791">
        <w:rPr>
          <w:rFonts w:ascii="Times New Roman" w:hAnsi="Times New Roman" w:cs="Times New Roman"/>
          <w:sz w:val="24"/>
          <w:szCs w:val="24"/>
        </w:rPr>
        <w:t xml:space="preserve"> and would be including more sport specific activities that are likely to be of a dynamic nature</w:t>
      </w:r>
      <w:r w:rsidR="0054444D" w:rsidRPr="00813791">
        <w:rPr>
          <w:rFonts w:ascii="Times New Roman" w:hAnsi="Times New Roman" w:cs="Times New Roman"/>
          <w:sz w:val="24"/>
          <w:szCs w:val="24"/>
        </w:rPr>
        <w:t>,</w:t>
      </w:r>
      <w:r w:rsidR="002378B7" w:rsidRPr="00813791">
        <w:rPr>
          <w:rFonts w:ascii="Times New Roman" w:hAnsi="Times New Roman" w:cs="Times New Roman"/>
          <w:sz w:val="24"/>
          <w:szCs w:val="24"/>
        </w:rPr>
        <w:t xml:space="preserve"> may be negatively impacted due to this reduced ability to stretch the muscle</w:t>
      </w:r>
      <w:r w:rsidRPr="00813791">
        <w:rPr>
          <w:rFonts w:ascii="Times New Roman" w:hAnsi="Times New Roman" w:cs="Times New Roman"/>
          <w:sz w:val="24"/>
          <w:szCs w:val="24"/>
        </w:rPr>
        <w:t>, and could potentially risk further injury or delaying the return to competitive sport.</w:t>
      </w:r>
      <w:r w:rsidR="0054444D" w:rsidRPr="00813791">
        <w:rPr>
          <w:rFonts w:ascii="Times New Roman" w:hAnsi="Times New Roman" w:cs="Times New Roman"/>
          <w:sz w:val="24"/>
          <w:szCs w:val="24"/>
        </w:rPr>
        <w:t xml:space="preserve"> Whilst not directly a contraindication in itself, it is important to be aware of.</w:t>
      </w:r>
    </w:p>
    <w:p w14:paraId="47FEC836" w14:textId="7244C2A2" w:rsidR="0054444D" w:rsidRPr="00813791" w:rsidRDefault="0054444D" w:rsidP="0054444D">
      <w:pPr>
        <w:spacing w:line="360" w:lineRule="auto"/>
        <w:rPr>
          <w:rFonts w:ascii="Times New Roman" w:hAnsi="Times New Roman" w:cs="Times New Roman"/>
          <w:sz w:val="24"/>
          <w:szCs w:val="24"/>
        </w:rPr>
      </w:pPr>
      <w:r w:rsidRPr="00813791">
        <w:rPr>
          <w:rFonts w:ascii="Times New Roman" w:hAnsi="Times New Roman" w:cs="Times New Roman"/>
          <w:sz w:val="24"/>
          <w:szCs w:val="24"/>
        </w:rPr>
        <w:t>Other conditions however would be contraindicated for cryotherapy.</w:t>
      </w:r>
    </w:p>
    <w:p w14:paraId="52EBBF2E" w14:textId="348B3C5D" w:rsidR="0054444D" w:rsidRPr="009727A5" w:rsidRDefault="0054444D" w:rsidP="0054444D">
      <w:pPr>
        <w:spacing w:line="360" w:lineRule="auto"/>
        <w:rPr>
          <w:rFonts w:ascii="Times New Roman" w:hAnsi="Times New Roman" w:cs="Times New Roman"/>
          <w:sz w:val="24"/>
          <w:szCs w:val="24"/>
        </w:rPr>
      </w:pPr>
      <w:r w:rsidRPr="009727A5">
        <w:rPr>
          <w:rFonts w:ascii="Times New Roman" w:hAnsi="Times New Roman" w:cs="Times New Roman"/>
          <w:sz w:val="24"/>
          <w:szCs w:val="24"/>
        </w:rPr>
        <w:t>As we have seen, cryotherapy reduces nerve transmission rate and can thus reduce pain perception. However, if a client experienced sensory deficiency</w:t>
      </w:r>
      <w:r w:rsidR="009727A5">
        <w:rPr>
          <w:rFonts w:ascii="Times New Roman" w:hAnsi="Times New Roman" w:cs="Times New Roman"/>
          <w:sz w:val="24"/>
          <w:szCs w:val="24"/>
        </w:rPr>
        <w:t xml:space="preserve"> e.g. peripheral neuropathy, diabetes etc</w:t>
      </w:r>
      <w:r w:rsidRPr="009727A5">
        <w:rPr>
          <w:rFonts w:ascii="Times New Roman" w:hAnsi="Times New Roman" w:cs="Times New Roman"/>
          <w:sz w:val="24"/>
          <w:szCs w:val="24"/>
        </w:rPr>
        <w:t xml:space="preserve"> or circulatory issues such as Reynaud</w:t>
      </w:r>
      <w:r w:rsidR="002D454C" w:rsidRPr="009727A5">
        <w:rPr>
          <w:rFonts w:ascii="Times New Roman" w:hAnsi="Times New Roman" w:cs="Times New Roman"/>
          <w:sz w:val="24"/>
          <w:szCs w:val="24"/>
        </w:rPr>
        <w:t>’</w:t>
      </w:r>
      <w:r w:rsidRPr="009727A5">
        <w:rPr>
          <w:rFonts w:ascii="Times New Roman" w:hAnsi="Times New Roman" w:cs="Times New Roman"/>
          <w:sz w:val="24"/>
          <w:szCs w:val="24"/>
        </w:rPr>
        <w:t xml:space="preserve">s then the application of cold would be potentially harmful as the client may not be able to give the therapist suitable feedback </w:t>
      </w:r>
      <w:r w:rsidR="00153321" w:rsidRPr="009727A5">
        <w:rPr>
          <w:rFonts w:ascii="Times New Roman" w:hAnsi="Times New Roman" w:cs="Times New Roman"/>
          <w:sz w:val="24"/>
          <w:szCs w:val="24"/>
        </w:rPr>
        <w:t>or know if the cryotherapy was getting too cold</w:t>
      </w:r>
      <w:r w:rsidR="009727A5">
        <w:rPr>
          <w:rFonts w:ascii="Times New Roman" w:hAnsi="Times New Roman" w:cs="Times New Roman"/>
          <w:sz w:val="24"/>
          <w:szCs w:val="24"/>
        </w:rPr>
        <w:t>, and could thus risk tissue damage</w:t>
      </w:r>
      <w:r w:rsidR="00153321" w:rsidRPr="009727A5">
        <w:rPr>
          <w:rFonts w:ascii="Times New Roman" w:hAnsi="Times New Roman" w:cs="Times New Roman"/>
          <w:sz w:val="24"/>
          <w:szCs w:val="24"/>
        </w:rPr>
        <w:t>.</w:t>
      </w:r>
    </w:p>
    <w:p w14:paraId="4969E962" w14:textId="56FDA02D" w:rsidR="00153321" w:rsidRPr="00813791" w:rsidRDefault="00153321" w:rsidP="0054444D">
      <w:pPr>
        <w:spacing w:line="360" w:lineRule="auto"/>
        <w:rPr>
          <w:rFonts w:ascii="Times New Roman" w:hAnsi="Times New Roman" w:cs="Times New Roman"/>
          <w:sz w:val="24"/>
          <w:szCs w:val="24"/>
        </w:rPr>
      </w:pPr>
      <w:r w:rsidRPr="00813791">
        <w:rPr>
          <w:rFonts w:ascii="Times New Roman" w:hAnsi="Times New Roman" w:cs="Times New Roman"/>
          <w:sz w:val="24"/>
          <w:szCs w:val="24"/>
        </w:rPr>
        <w:t xml:space="preserve">In </w:t>
      </w:r>
      <w:r w:rsidR="00813791" w:rsidRPr="00813791">
        <w:rPr>
          <w:rFonts w:ascii="Times New Roman" w:hAnsi="Times New Roman" w:cs="Times New Roman"/>
          <w:sz w:val="24"/>
          <w:szCs w:val="24"/>
        </w:rPr>
        <w:t>‘Therapeutic Modalities for Musculoskeletal Injuries’</w:t>
      </w:r>
      <w:r w:rsidRPr="00813791">
        <w:rPr>
          <w:rFonts w:ascii="Times New Roman" w:hAnsi="Times New Roman" w:cs="Times New Roman"/>
          <w:sz w:val="24"/>
          <w:szCs w:val="24"/>
        </w:rPr>
        <w:t xml:space="preserve">, </w:t>
      </w:r>
      <w:r w:rsidR="00813791" w:rsidRPr="00813791">
        <w:rPr>
          <w:rFonts w:ascii="Times New Roman" w:hAnsi="Times New Roman" w:cs="Times New Roman"/>
          <w:sz w:val="24"/>
          <w:szCs w:val="24"/>
        </w:rPr>
        <w:t xml:space="preserve">the authors </w:t>
      </w:r>
      <w:r w:rsidRPr="00813791">
        <w:rPr>
          <w:rFonts w:ascii="Times New Roman" w:hAnsi="Times New Roman" w:cs="Times New Roman"/>
          <w:sz w:val="24"/>
          <w:szCs w:val="24"/>
        </w:rPr>
        <w:t>also caution about the application site for cryotherapy and note that several nerves such as the ulna nerve, peroneal nerve and femoral nerve all pass close to the surface of the skin and as such may be damaged if excessive cold were applied directly to the skin at those points</w:t>
      </w:r>
      <w:r w:rsidR="00813791" w:rsidRPr="00813791">
        <w:rPr>
          <w:rFonts w:ascii="Times New Roman" w:hAnsi="Times New Roman" w:cs="Times New Roman"/>
          <w:sz w:val="24"/>
          <w:szCs w:val="24"/>
        </w:rPr>
        <w:t xml:space="preserve"> (Denegar, Saliba, and Saliba</w:t>
      </w:r>
      <w:r w:rsidR="00EF6558">
        <w:rPr>
          <w:rFonts w:ascii="Times New Roman" w:hAnsi="Times New Roman" w:cs="Times New Roman"/>
          <w:sz w:val="24"/>
          <w:szCs w:val="24"/>
        </w:rPr>
        <w:t>,</w:t>
      </w:r>
      <w:r w:rsidR="00813791" w:rsidRPr="00813791">
        <w:rPr>
          <w:rFonts w:ascii="Times New Roman" w:hAnsi="Times New Roman" w:cs="Times New Roman"/>
          <w:sz w:val="24"/>
          <w:szCs w:val="24"/>
        </w:rPr>
        <w:t xml:space="preserve"> 2015</w:t>
      </w:r>
      <w:r w:rsidR="00EF6558">
        <w:rPr>
          <w:rFonts w:ascii="Times New Roman" w:hAnsi="Times New Roman" w:cs="Times New Roman"/>
          <w:sz w:val="24"/>
          <w:szCs w:val="24"/>
        </w:rPr>
        <w:t>, pp116</w:t>
      </w:r>
      <w:r w:rsidR="00813791" w:rsidRPr="00813791">
        <w:rPr>
          <w:rFonts w:ascii="Times New Roman" w:hAnsi="Times New Roman" w:cs="Times New Roman"/>
          <w:sz w:val="24"/>
          <w:szCs w:val="24"/>
        </w:rPr>
        <w:t>)</w:t>
      </w:r>
      <w:r w:rsidRPr="00813791">
        <w:rPr>
          <w:rFonts w:ascii="Times New Roman" w:hAnsi="Times New Roman" w:cs="Times New Roman"/>
          <w:sz w:val="24"/>
          <w:szCs w:val="24"/>
        </w:rPr>
        <w:t>.</w:t>
      </w:r>
    </w:p>
    <w:p w14:paraId="4FDFB7FE" w14:textId="4E9493E0" w:rsidR="00F00459" w:rsidRPr="002D454C" w:rsidRDefault="00F00459" w:rsidP="0054444D">
      <w:pPr>
        <w:spacing w:line="360" w:lineRule="auto"/>
        <w:rPr>
          <w:rFonts w:ascii="Times New Roman" w:hAnsi="Times New Roman" w:cs="Times New Roman"/>
          <w:sz w:val="24"/>
          <w:szCs w:val="24"/>
        </w:rPr>
      </w:pPr>
      <w:r w:rsidRPr="002D454C">
        <w:rPr>
          <w:rFonts w:ascii="Times New Roman" w:hAnsi="Times New Roman" w:cs="Times New Roman"/>
          <w:sz w:val="24"/>
          <w:szCs w:val="24"/>
        </w:rPr>
        <w:lastRenderedPageBreak/>
        <w:t>Typical application methods for cry</w:t>
      </w:r>
      <w:r w:rsidR="00147820" w:rsidRPr="002D454C">
        <w:rPr>
          <w:rFonts w:ascii="Times New Roman" w:hAnsi="Times New Roman" w:cs="Times New Roman"/>
          <w:sz w:val="24"/>
          <w:szCs w:val="24"/>
        </w:rPr>
        <w:t>otherapy can vary from something as simple as a bag of crushed ice being applied to the injured tissues, to circulating cold water around the injured area using a cryo cuff to immersing the affected area in a cold water bath or whirlpool.</w:t>
      </w:r>
    </w:p>
    <w:p w14:paraId="60DD7007" w14:textId="6BE04EDF" w:rsidR="008B7746" w:rsidRPr="008B7746" w:rsidRDefault="000B3682" w:rsidP="0056507B">
      <w:pPr>
        <w:spacing w:line="360" w:lineRule="auto"/>
      </w:pPr>
      <w:r w:rsidRPr="002D454C">
        <w:rPr>
          <w:rFonts w:ascii="Times New Roman" w:hAnsi="Times New Roman" w:cs="Times New Roman"/>
          <w:sz w:val="24"/>
          <w:szCs w:val="24"/>
        </w:rPr>
        <w:t xml:space="preserve">An interesting new development within cryotherapy has been in the use of Phase Change </w:t>
      </w:r>
      <w:r w:rsidRPr="004A2EC1">
        <w:rPr>
          <w:rFonts w:ascii="Times New Roman" w:hAnsi="Times New Roman" w:cs="Times New Roman"/>
          <w:sz w:val="24"/>
          <w:szCs w:val="24"/>
        </w:rPr>
        <w:t xml:space="preserve">materials </w:t>
      </w:r>
      <w:r w:rsidR="008B7746" w:rsidRPr="004A2EC1">
        <w:rPr>
          <w:rFonts w:ascii="Times New Roman" w:hAnsi="Times New Roman" w:cs="Times New Roman"/>
          <w:sz w:val="24"/>
          <w:szCs w:val="24"/>
        </w:rPr>
        <w:t>within clothing</w:t>
      </w:r>
      <w:r w:rsidR="004A2EC1" w:rsidRPr="004A2EC1">
        <w:rPr>
          <w:rFonts w:ascii="Times New Roman" w:hAnsi="Times New Roman" w:cs="Times New Roman"/>
          <w:sz w:val="24"/>
          <w:szCs w:val="24"/>
        </w:rPr>
        <w:t>,</w:t>
      </w:r>
      <w:r w:rsidR="008B7746" w:rsidRPr="004A2EC1">
        <w:rPr>
          <w:rFonts w:ascii="Times New Roman" w:hAnsi="Times New Roman" w:cs="Times New Roman"/>
          <w:sz w:val="24"/>
          <w:szCs w:val="24"/>
        </w:rPr>
        <w:t xml:space="preserve"> </w:t>
      </w:r>
      <w:proofErr w:type="spellStart"/>
      <w:r w:rsidR="008B7746" w:rsidRPr="004A2EC1">
        <w:rPr>
          <w:rFonts w:ascii="Times New Roman" w:hAnsi="Times New Roman" w:cs="Times New Roman"/>
          <w:sz w:val="24"/>
          <w:szCs w:val="24"/>
        </w:rPr>
        <w:t>post match</w:t>
      </w:r>
      <w:proofErr w:type="spellEnd"/>
      <w:r w:rsidR="004A2EC1" w:rsidRPr="004A2EC1">
        <w:rPr>
          <w:rFonts w:ascii="Times New Roman" w:hAnsi="Times New Roman" w:cs="Times New Roman"/>
          <w:sz w:val="24"/>
          <w:szCs w:val="24"/>
        </w:rPr>
        <w:t>,</w:t>
      </w:r>
      <w:r w:rsidR="008B7746" w:rsidRPr="002D454C">
        <w:rPr>
          <w:rFonts w:ascii="Times New Roman" w:hAnsi="Times New Roman" w:cs="Times New Roman"/>
          <w:sz w:val="24"/>
          <w:szCs w:val="24"/>
        </w:rPr>
        <w:t xml:space="preserve"> to give faster recovery times. A 2018 study by Clifford et al in the International Journal of Sports Physiology and Performance found that using clothing fitted with </w:t>
      </w:r>
      <w:r w:rsidR="008B7746" w:rsidRPr="004A2EC1">
        <w:rPr>
          <w:rFonts w:ascii="Times New Roman" w:hAnsi="Times New Roman" w:cs="Times New Roman"/>
          <w:sz w:val="24"/>
          <w:szCs w:val="24"/>
        </w:rPr>
        <w:t xml:space="preserve">Phase </w:t>
      </w:r>
      <w:r w:rsidR="00044F5A" w:rsidRPr="004A2EC1">
        <w:rPr>
          <w:rFonts w:ascii="Times New Roman" w:hAnsi="Times New Roman" w:cs="Times New Roman"/>
          <w:sz w:val="24"/>
          <w:szCs w:val="24"/>
        </w:rPr>
        <w:t>C</w:t>
      </w:r>
      <w:r w:rsidR="008B7746" w:rsidRPr="004A2EC1">
        <w:rPr>
          <w:rFonts w:ascii="Times New Roman" w:hAnsi="Times New Roman" w:cs="Times New Roman"/>
          <w:sz w:val="24"/>
          <w:szCs w:val="24"/>
        </w:rPr>
        <w:t>hange</w:t>
      </w:r>
      <w:r w:rsidR="008B7746" w:rsidRPr="002D454C">
        <w:rPr>
          <w:rFonts w:ascii="Times New Roman" w:hAnsi="Times New Roman" w:cs="Times New Roman"/>
          <w:sz w:val="24"/>
          <w:szCs w:val="24"/>
        </w:rPr>
        <w:t xml:space="preserve"> material would allow for cooling post match for an extended period and thus give reduced recovery times, as measured using maximal isometric voluntary contraction. Although not directly dealing with a soft tissue injury, the reduced recovery times that were found within this study may suggest that </w:t>
      </w:r>
      <w:r w:rsidR="007B280B" w:rsidRPr="002D454C">
        <w:rPr>
          <w:rFonts w:ascii="Times New Roman" w:hAnsi="Times New Roman" w:cs="Times New Roman"/>
          <w:sz w:val="24"/>
          <w:szCs w:val="24"/>
        </w:rPr>
        <w:t>the extended cooling times available with PCM may be beneficial in other situations, although this would require direct study</w:t>
      </w:r>
      <w:r w:rsidR="0056507B">
        <w:rPr>
          <w:rFonts w:ascii="Times New Roman" w:hAnsi="Times New Roman" w:cs="Times New Roman"/>
          <w:sz w:val="24"/>
          <w:szCs w:val="24"/>
        </w:rPr>
        <w:t xml:space="preserve"> (Clifford et al, 2018 pp584-589)</w:t>
      </w:r>
    </w:p>
    <w:p w14:paraId="34F9DD4E" w14:textId="396B5B89" w:rsidR="000B3682" w:rsidRDefault="000B3682" w:rsidP="0054444D">
      <w:pPr>
        <w:spacing w:line="360" w:lineRule="auto"/>
      </w:pPr>
    </w:p>
    <w:p w14:paraId="747F0958" w14:textId="3FBA0271" w:rsidR="00EA0173" w:rsidRPr="0056507B" w:rsidRDefault="00EA0173" w:rsidP="0054444D">
      <w:pPr>
        <w:spacing w:line="360" w:lineRule="auto"/>
        <w:rPr>
          <w:rFonts w:ascii="Times New Roman" w:hAnsi="Times New Roman" w:cs="Times New Roman"/>
          <w:sz w:val="24"/>
          <w:szCs w:val="24"/>
        </w:rPr>
      </w:pPr>
      <w:r w:rsidRPr="0056507B">
        <w:rPr>
          <w:rFonts w:ascii="Times New Roman" w:hAnsi="Times New Roman" w:cs="Times New Roman"/>
          <w:sz w:val="24"/>
          <w:szCs w:val="24"/>
        </w:rPr>
        <w:t>The essay will now consider thermo therapy.</w:t>
      </w:r>
    </w:p>
    <w:p w14:paraId="5DFC7FAB" w14:textId="2418E685" w:rsidR="001D43EE" w:rsidRPr="0056507B" w:rsidRDefault="001D43EE" w:rsidP="0054444D">
      <w:pPr>
        <w:spacing w:line="360" w:lineRule="auto"/>
        <w:rPr>
          <w:rFonts w:ascii="Times New Roman" w:hAnsi="Times New Roman" w:cs="Times New Roman"/>
          <w:sz w:val="24"/>
          <w:szCs w:val="24"/>
        </w:rPr>
      </w:pPr>
      <w:r w:rsidRPr="0056507B">
        <w:rPr>
          <w:rFonts w:ascii="Times New Roman" w:hAnsi="Times New Roman" w:cs="Times New Roman"/>
          <w:sz w:val="24"/>
          <w:szCs w:val="24"/>
        </w:rPr>
        <w:t xml:space="preserve">Thermo therapy could be considered as the inverse of cryotherapy in that </w:t>
      </w:r>
      <w:r w:rsidR="004C0F35" w:rsidRPr="0056507B">
        <w:rPr>
          <w:rFonts w:ascii="Times New Roman" w:hAnsi="Times New Roman" w:cs="Times New Roman"/>
          <w:sz w:val="24"/>
          <w:szCs w:val="24"/>
        </w:rPr>
        <w:t>thermo therapy attempts to increase the temperature of tissues whereas cryotherapy attempts to reduce it</w:t>
      </w:r>
      <w:r w:rsidR="00043BCC" w:rsidRPr="0056507B">
        <w:rPr>
          <w:rFonts w:ascii="Times New Roman" w:hAnsi="Times New Roman" w:cs="Times New Roman"/>
          <w:sz w:val="24"/>
          <w:szCs w:val="24"/>
        </w:rPr>
        <w:t>.</w:t>
      </w:r>
    </w:p>
    <w:p w14:paraId="5DB4AE71" w14:textId="58E4C38D" w:rsidR="00043BCC" w:rsidRPr="0056507B" w:rsidRDefault="00043BCC" w:rsidP="0054444D">
      <w:pPr>
        <w:spacing w:line="360" w:lineRule="auto"/>
        <w:rPr>
          <w:rFonts w:ascii="Times New Roman" w:hAnsi="Times New Roman" w:cs="Times New Roman"/>
          <w:sz w:val="24"/>
          <w:szCs w:val="24"/>
        </w:rPr>
      </w:pPr>
      <w:r w:rsidRPr="0056507B">
        <w:rPr>
          <w:rFonts w:ascii="Times New Roman" w:hAnsi="Times New Roman" w:cs="Times New Roman"/>
          <w:sz w:val="24"/>
          <w:szCs w:val="24"/>
        </w:rPr>
        <w:t xml:space="preserve">With that thought pattern it might be reasonable to expect that the effects </w:t>
      </w:r>
      <w:r w:rsidR="0003166C" w:rsidRPr="0056507B">
        <w:rPr>
          <w:rFonts w:ascii="Times New Roman" w:hAnsi="Times New Roman" w:cs="Times New Roman"/>
          <w:sz w:val="24"/>
          <w:szCs w:val="24"/>
        </w:rPr>
        <w:t>may be inverse as well. However, this is not totally the case.</w:t>
      </w:r>
    </w:p>
    <w:p w14:paraId="5B2EDD73" w14:textId="19C98FA7" w:rsidR="0005591C" w:rsidRDefault="0005591C" w:rsidP="0054444D">
      <w:pPr>
        <w:spacing w:line="360" w:lineRule="auto"/>
        <w:rPr>
          <w:highlight w:val="yellow"/>
        </w:rPr>
      </w:pPr>
      <w:r w:rsidRPr="0056507B">
        <w:rPr>
          <w:rFonts w:ascii="Times New Roman" w:hAnsi="Times New Roman" w:cs="Times New Roman"/>
          <w:sz w:val="24"/>
          <w:szCs w:val="24"/>
        </w:rPr>
        <w:t>On a physiological level, thermo therapy will induce vasodilation as opposed to vasoconstriction</w:t>
      </w:r>
      <w:r w:rsidR="00667208" w:rsidRPr="0056507B">
        <w:rPr>
          <w:rFonts w:ascii="Times New Roman" w:hAnsi="Times New Roman" w:cs="Times New Roman"/>
          <w:sz w:val="24"/>
          <w:szCs w:val="24"/>
        </w:rPr>
        <w:t xml:space="preserve">. However, both treatment modalities can be used to reduce pain levels and break the </w:t>
      </w:r>
      <w:r w:rsidR="009B2D1A" w:rsidRPr="0056507B">
        <w:rPr>
          <w:rFonts w:ascii="Times New Roman" w:hAnsi="Times New Roman" w:cs="Times New Roman"/>
          <w:sz w:val="24"/>
          <w:szCs w:val="24"/>
        </w:rPr>
        <w:t>pain spasm cycle</w:t>
      </w:r>
      <w:r w:rsidR="00226325" w:rsidRPr="0056507B">
        <w:rPr>
          <w:rFonts w:ascii="Times New Roman" w:hAnsi="Times New Roman" w:cs="Times New Roman"/>
          <w:sz w:val="24"/>
          <w:szCs w:val="24"/>
        </w:rPr>
        <w:t xml:space="preserve">, and both </w:t>
      </w:r>
      <w:r w:rsidR="00F33263" w:rsidRPr="0056507B">
        <w:rPr>
          <w:rFonts w:ascii="Times New Roman" w:hAnsi="Times New Roman" w:cs="Times New Roman"/>
          <w:sz w:val="24"/>
          <w:szCs w:val="24"/>
        </w:rPr>
        <w:t>modalities</w:t>
      </w:r>
      <w:r w:rsidR="00226325" w:rsidRPr="0056507B">
        <w:rPr>
          <w:rFonts w:ascii="Times New Roman" w:hAnsi="Times New Roman" w:cs="Times New Roman"/>
          <w:sz w:val="24"/>
          <w:szCs w:val="24"/>
        </w:rPr>
        <w:t xml:space="preserve"> </w:t>
      </w:r>
      <w:r w:rsidR="00E846AF" w:rsidRPr="0056507B">
        <w:rPr>
          <w:rFonts w:ascii="Times New Roman" w:hAnsi="Times New Roman" w:cs="Times New Roman"/>
          <w:sz w:val="24"/>
          <w:szCs w:val="24"/>
        </w:rPr>
        <w:t>reduce the sensitivity of muscle spindles</w:t>
      </w:r>
      <w:r w:rsidR="00E846AF">
        <w:t xml:space="preserve"> </w:t>
      </w:r>
      <w:r w:rsidR="0056507B" w:rsidRPr="00813791">
        <w:rPr>
          <w:rFonts w:ascii="Times New Roman" w:hAnsi="Times New Roman" w:cs="Times New Roman"/>
          <w:sz w:val="24"/>
          <w:szCs w:val="24"/>
        </w:rPr>
        <w:t>(Denegar, Saliba, and Saliba</w:t>
      </w:r>
      <w:r w:rsidR="00EF6558">
        <w:rPr>
          <w:rFonts w:ascii="Times New Roman" w:hAnsi="Times New Roman" w:cs="Times New Roman"/>
          <w:sz w:val="24"/>
          <w:szCs w:val="24"/>
        </w:rPr>
        <w:t>,</w:t>
      </w:r>
      <w:r w:rsidR="0056507B" w:rsidRPr="00813791">
        <w:rPr>
          <w:rFonts w:ascii="Times New Roman" w:hAnsi="Times New Roman" w:cs="Times New Roman"/>
          <w:sz w:val="24"/>
          <w:szCs w:val="24"/>
        </w:rPr>
        <w:t xml:space="preserve"> </w:t>
      </w:r>
      <w:r w:rsidR="0056507B" w:rsidRPr="0056507B">
        <w:rPr>
          <w:rFonts w:ascii="Times New Roman" w:hAnsi="Times New Roman" w:cs="Times New Roman"/>
          <w:sz w:val="24"/>
          <w:szCs w:val="24"/>
        </w:rPr>
        <w:t>2015</w:t>
      </w:r>
      <w:r w:rsidR="00EF6558">
        <w:rPr>
          <w:rFonts w:ascii="Times New Roman" w:hAnsi="Times New Roman" w:cs="Times New Roman"/>
          <w:sz w:val="24"/>
          <w:szCs w:val="24"/>
        </w:rPr>
        <w:t>,</w:t>
      </w:r>
      <w:r w:rsidR="0056507B">
        <w:rPr>
          <w:rFonts w:ascii="Times New Roman" w:hAnsi="Times New Roman" w:cs="Times New Roman"/>
          <w:sz w:val="24"/>
          <w:szCs w:val="24"/>
        </w:rPr>
        <w:t xml:space="preserve"> </w:t>
      </w:r>
      <w:r w:rsidR="00E8319B" w:rsidRPr="0056507B">
        <w:rPr>
          <w:rFonts w:ascii="Times New Roman" w:hAnsi="Times New Roman" w:cs="Times New Roman"/>
          <w:sz w:val="24"/>
          <w:szCs w:val="24"/>
        </w:rPr>
        <w:t>p</w:t>
      </w:r>
      <w:r w:rsidR="0056507B">
        <w:rPr>
          <w:rFonts w:ascii="Times New Roman" w:hAnsi="Times New Roman" w:cs="Times New Roman"/>
          <w:sz w:val="24"/>
          <w:szCs w:val="24"/>
        </w:rPr>
        <w:t>p</w:t>
      </w:r>
      <w:r w:rsidR="00E8319B" w:rsidRPr="0056507B">
        <w:rPr>
          <w:rFonts w:ascii="Times New Roman" w:hAnsi="Times New Roman" w:cs="Times New Roman"/>
          <w:sz w:val="24"/>
          <w:szCs w:val="24"/>
        </w:rPr>
        <w:t>120)</w:t>
      </w:r>
      <w:r w:rsidR="00044F5A">
        <w:rPr>
          <w:rFonts w:ascii="Times New Roman" w:hAnsi="Times New Roman" w:cs="Times New Roman"/>
          <w:sz w:val="24"/>
          <w:szCs w:val="24"/>
        </w:rPr>
        <w:t>.</w:t>
      </w:r>
    </w:p>
    <w:p w14:paraId="41CE96E1" w14:textId="6498AC3E" w:rsidR="00B57AAA" w:rsidRPr="0056507B" w:rsidRDefault="00B57AAA" w:rsidP="0054444D">
      <w:pPr>
        <w:spacing w:line="360" w:lineRule="auto"/>
        <w:rPr>
          <w:rFonts w:ascii="Times New Roman" w:hAnsi="Times New Roman" w:cs="Times New Roman"/>
          <w:sz w:val="24"/>
          <w:szCs w:val="24"/>
        </w:rPr>
      </w:pPr>
      <w:r w:rsidRPr="0056507B">
        <w:rPr>
          <w:rFonts w:ascii="Times New Roman" w:hAnsi="Times New Roman" w:cs="Times New Roman"/>
          <w:sz w:val="24"/>
          <w:szCs w:val="24"/>
        </w:rPr>
        <w:t xml:space="preserve">Typical modalities for thermo therapy have traditionally included using hot water tanks for immersion (hydrocollators), heated gel packs, heated paraffin baths, and fluidotherapy. However, the authors noted that all of these modalities can be classified as superficial thermo therapies, in that the heat that is applied does not influence the deeper tissues within the body, mainly due to the insulating effects of adipose tissue </w:t>
      </w:r>
      <w:r w:rsidR="0056507B" w:rsidRPr="0056507B">
        <w:rPr>
          <w:rFonts w:ascii="Times New Roman" w:hAnsi="Times New Roman" w:cs="Times New Roman"/>
          <w:sz w:val="24"/>
          <w:szCs w:val="24"/>
        </w:rPr>
        <w:t>(Denegar, Saliba, and Saliba</w:t>
      </w:r>
      <w:r w:rsidR="00EF6558">
        <w:rPr>
          <w:rFonts w:ascii="Times New Roman" w:hAnsi="Times New Roman" w:cs="Times New Roman"/>
          <w:sz w:val="24"/>
          <w:szCs w:val="24"/>
        </w:rPr>
        <w:t>,</w:t>
      </w:r>
      <w:r w:rsidR="0056507B" w:rsidRPr="0056507B">
        <w:rPr>
          <w:rFonts w:ascii="Times New Roman" w:hAnsi="Times New Roman" w:cs="Times New Roman"/>
          <w:sz w:val="24"/>
          <w:szCs w:val="24"/>
        </w:rPr>
        <w:t xml:space="preserve"> 2015</w:t>
      </w:r>
      <w:r w:rsidR="00EF6558">
        <w:rPr>
          <w:rFonts w:ascii="Times New Roman" w:hAnsi="Times New Roman" w:cs="Times New Roman"/>
          <w:sz w:val="24"/>
          <w:szCs w:val="24"/>
        </w:rPr>
        <w:t>,</w:t>
      </w:r>
      <w:r w:rsidR="0056507B" w:rsidRPr="0056507B">
        <w:rPr>
          <w:rFonts w:ascii="Times New Roman" w:hAnsi="Times New Roman" w:cs="Times New Roman"/>
          <w:sz w:val="24"/>
          <w:szCs w:val="24"/>
        </w:rPr>
        <w:t xml:space="preserve"> pp 118-120)</w:t>
      </w:r>
      <w:r w:rsidR="00044F5A">
        <w:rPr>
          <w:rFonts w:ascii="Times New Roman" w:hAnsi="Times New Roman" w:cs="Times New Roman"/>
          <w:sz w:val="24"/>
          <w:szCs w:val="24"/>
        </w:rPr>
        <w:t>.</w:t>
      </w:r>
    </w:p>
    <w:p w14:paraId="26BE571E" w14:textId="5014B7AA" w:rsidR="000961DC" w:rsidRPr="00EF6558" w:rsidRDefault="000961DC"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In a study from 2</w:t>
      </w:r>
      <w:r w:rsidR="00F11D5A" w:rsidRPr="00007F5B">
        <w:rPr>
          <w:rFonts w:ascii="Times New Roman" w:hAnsi="Times New Roman" w:cs="Times New Roman"/>
          <w:sz w:val="24"/>
          <w:szCs w:val="24"/>
        </w:rPr>
        <w:t>007</w:t>
      </w:r>
      <w:r w:rsidR="008D1AC3" w:rsidRPr="00007F5B">
        <w:rPr>
          <w:rFonts w:ascii="Times New Roman" w:hAnsi="Times New Roman" w:cs="Times New Roman"/>
          <w:sz w:val="24"/>
          <w:szCs w:val="24"/>
        </w:rPr>
        <w:t xml:space="preserve"> Giombini et al looked at the effects of using microwave diathermy as a thermotherapy treatment modality and found that this particular treatment had many benefits </w:t>
      </w:r>
      <w:r w:rsidR="008D1AC3" w:rsidRPr="00007F5B">
        <w:rPr>
          <w:rFonts w:ascii="Times New Roman" w:hAnsi="Times New Roman" w:cs="Times New Roman"/>
          <w:sz w:val="24"/>
          <w:szCs w:val="24"/>
        </w:rPr>
        <w:lastRenderedPageBreak/>
        <w:t xml:space="preserve">including reduction in muscle stiffness increases in the elasticity of tendons and increases in metabolic processes at a cellular level. The authors concluded that microwave diathermy “can be effective in the </w:t>
      </w:r>
      <w:proofErr w:type="gramStart"/>
      <w:r w:rsidR="008D1AC3" w:rsidRPr="00007F5B">
        <w:rPr>
          <w:rFonts w:ascii="Times New Roman" w:hAnsi="Times New Roman" w:cs="Times New Roman"/>
          <w:sz w:val="24"/>
          <w:szCs w:val="24"/>
        </w:rPr>
        <w:t>short term</w:t>
      </w:r>
      <w:proofErr w:type="gramEnd"/>
      <w:r w:rsidR="008D1AC3" w:rsidRPr="00007F5B">
        <w:rPr>
          <w:rFonts w:ascii="Times New Roman" w:hAnsi="Times New Roman" w:cs="Times New Roman"/>
          <w:sz w:val="24"/>
          <w:szCs w:val="24"/>
        </w:rPr>
        <w:t xml:space="preserve"> management of musculo-skeletal injuries” </w:t>
      </w:r>
      <w:r w:rsidR="00F11D5A" w:rsidRPr="00007F5B">
        <w:rPr>
          <w:rFonts w:ascii="Times New Roman" w:hAnsi="Times New Roman" w:cs="Times New Roman"/>
          <w:sz w:val="24"/>
          <w:szCs w:val="24"/>
        </w:rPr>
        <w:t>(</w:t>
      </w:r>
      <w:r w:rsidR="00F11D5A">
        <w:rPr>
          <w:rFonts w:ascii="Times New Roman" w:hAnsi="Times New Roman" w:cs="Times New Roman"/>
          <w:sz w:val="24"/>
          <w:szCs w:val="24"/>
        </w:rPr>
        <w:t>Giombini et al 2007)</w:t>
      </w:r>
      <w:r w:rsidR="00044F5A">
        <w:rPr>
          <w:rFonts w:ascii="Times New Roman" w:hAnsi="Times New Roman" w:cs="Times New Roman"/>
          <w:sz w:val="24"/>
          <w:szCs w:val="24"/>
        </w:rPr>
        <w:t>.</w:t>
      </w:r>
    </w:p>
    <w:p w14:paraId="213FB56B" w14:textId="70BA86FF" w:rsidR="00872B84" w:rsidRPr="00F11D5A" w:rsidRDefault="0079674D" w:rsidP="00F11D5A">
      <w:pPr>
        <w:pStyle w:val="Heading1"/>
        <w:shd w:val="clear" w:color="auto" w:fill="FFFFFF"/>
        <w:spacing w:before="0" w:beforeAutospacing="0" w:after="0" w:afterAutospacing="0" w:line="360" w:lineRule="auto"/>
        <w:rPr>
          <w:b w:val="0"/>
          <w:bCs w:val="0"/>
          <w:sz w:val="24"/>
          <w:szCs w:val="24"/>
        </w:rPr>
      </w:pPr>
      <w:r w:rsidRPr="00F11D5A">
        <w:rPr>
          <w:b w:val="0"/>
          <w:sz w:val="24"/>
          <w:szCs w:val="24"/>
        </w:rPr>
        <w:t xml:space="preserve">This view point is backed up by a separate study reported in </w:t>
      </w:r>
      <w:r w:rsidR="00C20D5E" w:rsidRPr="00F11D5A">
        <w:rPr>
          <w:b w:val="0"/>
          <w:sz w:val="24"/>
          <w:szCs w:val="24"/>
        </w:rPr>
        <w:t>“</w:t>
      </w:r>
      <w:r w:rsidR="00F11D5A">
        <w:rPr>
          <w:b w:val="0"/>
          <w:sz w:val="24"/>
          <w:szCs w:val="24"/>
        </w:rPr>
        <w:t>c</w:t>
      </w:r>
      <w:r w:rsidR="00C20D5E" w:rsidRPr="00F11D5A">
        <w:rPr>
          <w:b w:val="0"/>
          <w:sz w:val="24"/>
          <w:szCs w:val="24"/>
        </w:rPr>
        <w:t xml:space="preserve">linical Rehabilitation” </w:t>
      </w:r>
      <w:r w:rsidR="00F11D5A">
        <w:rPr>
          <w:b w:val="0"/>
          <w:sz w:val="24"/>
          <w:szCs w:val="24"/>
        </w:rPr>
        <w:t>titled</w:t>
      </w:r>
      <w:r w:rsidR="00872B84" w:rsidRPr="00F11D5A">
        <w:rPr>
          <w:b w:val="0"/>
          <w:sz w:val="24"/>
          <w:szCs w:val="24"/>
        </w:rPr>
        <w:t xml:space="preserve"> </w:t>
      </w:r>
      <w:r w:rsidR="00F11D5A">
        <w:rPr>
          <w:b w:val="0"/>
          <w:sz w:val="24"/>
          <w:szCs w:val="24"/>
        </w:rPr>
        <w:t>‘</w:t>
      </w:r>
      <w:r w:rsidR="00872B84" w:rsidRPr="00F11D5A">
        <w:rPr>
          <w:b w:val="0"/>
          <w:bCs w:val="0"/>
          <w:sz w:val="24"/>
          <w:szCs w:val="24"/>
        </w:rPr>
        <w:t xml:space="preserve">Short-term effects of local microwave hyperthermia on pain and function in patients with mild to moderate carpal tunnel syndrome: a </w:t>
      </w:r>
      <w:proofErr w:type="gramStart"/>
      <w:r w:rsidR="00872B84" w:rsidRPr="00F11D5A">
        <w:rPr>
          <w:b w:val="0"/>
          <w:bCs w:val="0"/>
          <w:sz w:val="24"/>
          <w:szCs w:val="24"/>
        </w:rPr>
        <w:t>double blind</w:t>
      </w:r>
      <w:proofErr w:type="gramEnd"/>
      <w:r w:rsidR="00872B84" w:rsidRPr="00F11D5A">
        <w:rPr>
          <w:b w:val="0"/>
          <w:bCs w:val="0"/>
          <w:sz w:val="24"/>
          <w:szCs w:val="24"/>
        </w:rPr>
        <w:t xml:space="preserve"> randomized sham-controlled trial</w:t>
      </w:r>
      <w:r w:rsidR="00F11D5A">
        <w:rPr>
          <w:b w:val="0"/>
          <w:bCs w:val="0"/>
          <w:sz w:val="24"/>
          <w:szCs w:val="24"/>
        </w:rPr>
        <w:t>’ (Frasca et al 2011).</w:t>
      </w:r>
    </w:p>
    <w:p w14:paraId="289B618A" w14:textId="02F70E35" w:rsidR="00646F13" w:rsidRDefault="00C20D5E"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This particular study looked specifically at the effect of microwave hyperthermia on carpal tunnel syndrome</w:t>
      </w:r>
      <w:r w:rsidR="00801B65">
        <w:rPr>
          <w:rFonts w:ascii="Times New Roman" w:hAnsi="Times New Roman" w:cs="Times New Roman"/>
          <w:sz w:val="24"/>
          <w:szCs w:val="24"/>
        </w:rPr>
        <w:t>.</w:t>
      </w:r>
    </w:p>
    <w:p w14:paraId="2B0BC3BC" w14:textId="762F209B" w:rsidR="00801B65" w:rsidRPr="00564245" w:rsidRDefault="00801B65" w:rsidP="00801B65">
      <w:pPr>
        <w:spacing w:line="360" w:lineRule="auto"/>
        <w:rPr>
          <w:rFonts w:ascii="Times New Roman" w:hAnsi="Times New Roman" w:cs="Times New Roman"/>
          <w:sz w:val="24"/>
          <w:szCs w:val="24"/>
        </w:rPr>
      </w:pPr>
      <w:r w:rsidRPr="00564245">
        <w:rPr>
          <w:rFonts w:ascii="Times New Roman" w:hAnsi="Times New Roman" w:cs="Times New Roman"/>
          <w:sz w:val="24"/>
          <w:szCs w:val="24"/>
        </w:rPr>
        <w:t>Although microwave diathermy could be classified as a different type of treatment modality from what might be considered conventional thermo therapy</w:t>
      </w:r>
      <w:r w:rsidR="001E76E8">
        <w:rPr>
          <w:rFonts w:ascii="Times New Roman" w:hAnsi="Times New Roman" w:cs="Times New Roman"/>
          <w:sz w:val="24"/>
          <w:szCs w:val="24"/>
        </w:rPr>
        <w:t>. However,</w:t>
      </w:r>
      <w:r w:rsidRPr="00564245">
        <w:rPr>
          <w:rFonts w:ascii="Times New Roman" w:hAnsi="Times New Roman" w:cs="Times New Roman"/>
          <w:sz w:val="24"/>
          <w:szCs w:val="24"/>
        </w:rPr>
        <w:t xml:space="preserve"> in the 2011 study Frasca et al noted that “The temperature in the target tissue is raised to 41.5–45°C” </w:t>
      </w:r>
      <w:r>
        <w:rPr>
          <w:rFonts w:ascii="Times New Roman" w:hAnsi="Times New Roman" w:cs="Times New Roman"/>
          <w:sz w:val="24"/>
          <w:szCs w:val="24"/>
        </w:rPr>
        <w:t>(Frasca et al 2011).</w:t>
      </w:r>
    </w:p>
    <w:p w14:paraId="7D60C1C9" w14:textId="77777777" w:rsidR="00801B65" w:rsidRPr="00564245" w:rsidRDefault="00801B65" w:rsidP="00801B65">
      <w:pPr>
        <w:spacing w:line="360" w:lineRule="auto"/>
        <w:rPr>
          <w:rFonts w:ascii="Times New Roman" w:hAnsi="Times New Roman" w:cs="Times New Roman"/>
          <w:sz w:val="24"/>
          <w:szCs w:val="24"/>
        </w:rPr>
      </w:pPr>
      <w:r w:rsidRPr="00564245">
        <w:rPr>
          <w:rFonts w:ascii="Times New Roman" w:hAnsi="Times New Roman" w:cs="Times New Roman"/>
          <w:sz w:val="24"/>
          <w:szCs w:val="24"/>
        </w:rPr>
        <w:t>As such, for the purposes of this essay, microwave diathermy has been considered as providing thermo therapy.</w:t>
      </w:r>
    </w:p>
    <w:p w14:paraId="21FD885E" w14:textId="77777777" w:rsidR="00C1008D" w:rsidRPr="00007F5B" w:rsidRDefault="00646F13"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 xml:space="preserve">With microwave diathermy, deep tissue structures within the body are heated </w:t>
      </w:r>
      <w:r w:rsidR="00104CA9" w:rsidRPr="00007F5B">
        <w:rPr>
          <w:rFonts w:ascii="Times New Roman" w:hAnsi="Times New Roman" w:cs="Times New Roman"/>
          <w:sz w:val="24"/>
          <w:szCs w:val="24"/>
        </w:rPr>
        <w:t xml:space="preserve">using </w:t>
      </w:r>
      <w:r w:rsidR="001A62D0" w:rsidRPr="00007F5B">
        <w:rPr>
          <w:rFonts w:ascii="Times New Roman" w:hAnsi="Times New Roman" w:cs="Times New Roman"/>
          <w:sz w:val="24"/>
          <w:szCs w:val="24"/>
        </w:rPr>
        <w:t>loca</w:t>
      </w:r>
      <w:r w:rsidR="001A54E0" w:rsidRPr="00007F5B">
        <w:rPr>
          <w:rFonts w:ascii="Times New Roman" w:hAnsi="Times New Roman" w:cs="Times New Roman"/>
          <w:sz w:val="24"/>
          <w:szCs w:val="24"/>
        </w:rPr>
        <w:t xml:space="preserve">lised microwaves. As these penetrate the body, areas that </w:t>
      </w:r>
      <w:r w:rsidR="00001CEF" w:rsidRPr="00007F5B">
        <w:rPr>
          <w:rFonts w:ascii="Times New Roman" w:hAnsi="Times New Roman" w:cs="Times New Roman"/>
          <w:sz w:val="24"/>
          <w:szCs w:val="24"/>
        </w:rPr>
        <w:t>carry larger amounts of fluid or water heat up</w:t>
      </w:r>
      <w:r w:rsidR="005A5B62" w:rsidRPr="00007F5B">
        <w:rPr>
          <w:rFonts w:ascii="Times New Roman" w:hAnsi="Times New Roman" w:cs="Times New Roman"/>
          <w:sz w:val="24"/>
          <w:szCs w:val="24"/>
        </w:rPr>
        <w:t>, although adipose tissue that has a lower fluid level is not affected as much</w:t>
      </w:r>
      <w:r w:rsidR="00C7600E" w:rsidRPr="00007F5B">
        <w:rPr>
          <w:rFonts w:ascii="Times New Roman" w:hAnsi="Times New Roman" w:cs="Times New Roman"/>
          <w:sz w:val="24"/>
          <w:szCs w:val="24"/>
        </w:rPr>
        <w:t>. A cooling cuff is applied to the skin to prevent excessive heating of the dermal layer.</w:t>
      </w:r>
      <w:r w:rsidR="00E54B89" w:rsidRPr="00007F5B">
        <w:rPr>
          <w:rFonts w:ascii="Times New Roman" w:hAnsi="Times New Roman" w:cs="Times New Roman"/>
          <w:sz w:val="24"/>
          <w:szCs w:val="24"/>
        </w:rPr>
        <w:t xml:space="preserve"> </w:t>
      </w:r>
    </w:p>
    <w:p w14:paraId="1097F019" w14:textId="652E2258" w:rsidR="00C20D5E" w:rsidRPr="00007F5B" w:rsidRDefault="00C1008D"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The study</w:t>
      </w:r>
      <w:r w:rsidR="00E54B89" w:rsidRPr="00007F5B">
        <w:rPr>
          <w:rFonts w:ascii="Times New Roman" w:hAnsi="Times New Roman" w:cs="Times New Roman"/>
          <w:sz w:val="24"/>
          <w:szCs w:val="24"/>
        </w:rPr>
        <w:t xml:space="preserve"> found that </w:t>
      </w:r>
      <w:r w:rsidR="002E5667" w:rsidRPr="00007F5B">
        <w:rPr>
          <w:rFonts w:ascii="Times New Roman" w:hAnsi="Times New Roman" w:cs="Times New Roman"/>
          <w:sz w:val="24"/>
          <w:szCs w:val="24"/>
        </w:rPr>
        <w:t>in the</w:t>
      </w:r>
      <w:r w:rsidR="0056178A" w:rsidRPr="00007F5B">
        <w:rPr>
          <w:rFonts w:ascii="Times New Roman" w:hAnsi="Times New Roman" w:cs="Times New Roman"/>
          <w:sz w:val="24"/>
          <w:szCs w:val="24"/>
        </w:rPr>
        <w:t xml:space="preserve"> hyperthermia treated group</w:t>
      </w:r>
      <w:r w:rsidR="00801B65">
        <w:rPr>
          <w:rFonts w:ascii="Times New Roman" w:hAnsi="Times New Roman" w:cs="Times New Roman"/>
          <w:sz w:val="24"/>
          <w:szCs w:val="24"/>
        </w:rPr>
        <w:t xml:space="preserve"> (thermotherapy)</w:t>
      </w:r>
      <w:r w:rsidR="0056178A" w:rsidRPr="00007F5B">
        <w:rPr>
          <w:rFonts w:ascii="Times New Roman" w:hAnsi="Times New Roman" w:cs="Times New Roman"/>
          <w:sz w:val="24"/>
          <w:szCs w:val="24"/>
        </w:rPr>
        <w:t xml:space="preserve"> there was a significant improvement in pain levels compared</w:t>
      </w:r>
      <w:r w:rsidR="00170566" w:rsidRPr="00007F5B">
        <w:rPr>
          <w:rFonts w:ascii="Times New Roman" w:hAnsi="Times New Roman" w:cs="Times New Roman"/>
          <w:sz w:val="24"/>
          <w:szCs w:val="24"/>
        </w:rPr>
        <w:t xml:space="preserve"> </w:t>
      </w:r>
      <w:r w:rsidR="00801B65">
        <w:rPr>
          <w:rFonts w:ascii="Times New Roman" w:hAnsi="Times New Roman" w:cs="Times New Roman"/>
          <w:sz w:val="24"/>
          <w:szCs w:val="24"/>
        </w:rPr>
        <w:t>to</w:t>
      </w:r>
      <w:r w:rsidR="00170566" w:rsidRPr="00007F5B">
        <w:rPr>
          <w:rFonts w:ascii="Times New Roman" w:hAnsi="Times New Roman" w:cs="Times New Roman"/>
          <w:sz w:val="24"/>
          <w:szCs w:val="24"/>
        </w:rPr>
        <w:t xml:space="preserve"> the end of the treatment session when compared to the star</w:t>
      </w:r>
      <w:r w:rsidR="009727A5">
        <w:rPr>
          <w:rFonts w:ascii="Times New Roman" w:hAnsi="Times New Roman" w:cs="Times New Roman"/>
          <w:sz w:val="24"/>
          <w:szCs w:val="24"/>
        </w:rPr>
        <w:t>t</w:t>
      </w:r>
      <w:r w:rsidR="00170566" w:rsidRPr="00007F5B">
        <w:rPr>
          <w:rFonts w:ascii="Times New Roman" w:hAnsi="Times New Roman" w:cs="Times New Roman"/>
          <w:sz w:val="24"/>
          <w:szCs w:val="24"/>
        </w:rPr>
        <w:t xml:space="preserve"> of treatment</w:t>
      </w:r>
      <w:r w:rsidR="00465A4A" w:rsidRPr="00007F5B">
        <w:rPr>
          <w:rFonts w:ascii="Times New Roman" w:hAnsi="Times New Roman" w:cs="Times New Roman"/>
          <w:sz w:val="24"/>
          <w:szCs w:val="24"/>
        </w:rPr>
        <w:t xml:space="preserve">, and that no improvement was found in </w:t>
      </w:r>
      <w:r w:rsidR="00465A4A" w:rsidRPr="004A2EC1">
        <w:rPr>
          <w:rFonts w:ascii="Times New Roman" w:hAnsi="Times New Roman" w:cs="Times New Roman"/>
          <w:sz w:val="24"/>
          <w:szCs w:val="24"/>
        </w:rPr>
        <w:t>the sham</w:t>
      </w:r>
      <w:r w:rsidR="004A2EC1" w:rsidRPr="004A2EC1">
        <w:rPr>
          <w:rFonts w:ascii="Times New Roman" w:hAnsi="Times New Roman" w:cs="Times New Roman"/>
          <w:sz w:val="24"/>
          <w:szCs w:val="24"/>
        </w:rPr>
        <w:t xml:space="preserve"> (i.e. placebo)</w:t>
      </w:r>
      <w:r w:rsidR="00465A4A" w:rsidRPr="00007F5B">
        <w:rPr>
          <w:rFonts w:ascii="Times New Roman" w:hAnsi="Times New Roman" w:cs="Times New Roman"/>
          <w:sz w:val="24"/>
          <w:szCs w:val="24"/>
        </w:rPr>
        <w:t xml:space="preserve"> control group.</w:t>
      </w:r>
    </w:p>
    <w:p w14:paraId="661150E0" w14:textId="47ABBE45" w:rsidR="00A1553B" w:rsidRPr="00007F5B" w:rsidRDefault="00A1553B"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 xml:space="preserve">As part of the study </w:t>
      </w:r>
      <w:r w:rsidR="009727A5">
        <w:rPr>
          <w:rFonts w:ascii="Times New Roman" w:hAnsi="Times New Roman" w:cs="Times New Roman"/>
          <w:sz w:val="24"/>
          <w:szCs w:val="24"/>
        </w:rPr>
        <w:t>the authors</w:t>
      </w:r>
      <w:r w:rsidRPr="00007F5B">
        <w:rPr>
          <w:rFonts w:ascii="Times New Roman" w:hAnsi="Times New Roman" w:cs="Times New Roman"/>
          <w:sz w:val="24"/>
          <w:szCs w:val="24"/>
        </w:rPr>
        <w:t xml:space="preserve"> hypothesised that this effect was due to increased elasticity </w:t>
      </w:r>
      <w:r w:rsidR="00F50951" w:rsidRPr="00007F5B">
        <w:rPr>
          <w:rFonts w:ascii="Times New Roman" w:hAnsi="Times New Roman" w:cs="Times New Roman"/>
          <w:sz w:val="24"/>
          <w:szCs w:val="24"/>
        </w:rPr>
        <w:t>in collagen fibres, improved blood flow to the affected/treated area</w:t>
      </w:r>
      <w:r w:rsidR="006F4A0C" w:rsidRPr="00007F5B">
        <w:rPr>
          <w:rFonts w:ascii="Times New Roman" w:hAnsi="Times New Roman" w:cs="Times New Roman"/>
          <w:sz w:val="24"/>
          <w:szCs w:val="24"/>
        </w:rPr>
        <w:t xml:space="preserve"> that increased oxygen and removal of inflammatory toxins.</w:t>
      </w:r>
      <w:r w:rsidR="00F50951" w:rsidRPr="00007F5B">
        <w:rPr>
          <w:rFonts w:ascii="Times New Roman" w:hAnsi="Times New Roman" w:cs="Times New Roman"/>
          <w:sz w:val="24"/>
          <w:szCs w:val="24"/>
        </w:rPr>
        <w:t xml:space="preserve"> </w:t>
      </w:r>
    </w:p>
    <w:p w14:paraId="679311D0" w14:textId="20AF28EB" w:rsidR="000B4EA3" w:rsidRPr="00007F5B" w:rsidRDefault="000B4EA3" w:rsidP="0054444D">
      <w:pPr>
        <w:spacing w:line="360" w:lineRule="auto"/>
        <w:rPr>
          <w:rFonts w:ascii="Times New Roman" w:hAnsi="Times New Roman" w:cs="Times New Roman"/>
          <w:sz w:val="24"/>
          <w:szCs w:val="24"/>
        </w:rPr>
      </w:pPr>
      <w:r w:rsidRPr="00007F5B">
        <w:rPr>
          <w:rFonts w:ascii="Times New Roman" w:hAnsi="Times New Roman" w:cs="Times New Roman"/>
          <w:sz w:val="24"/>
          <w:szCs w:val="24"/>
        </w:rPr>
        <w:t>Although this was very specifically looking at carpal tunnel</w:t>
      </w:r>
      <w:r w:rsidR="00081A80" w:rsidRPr="00007F5B">
        <w:rPr>
          <w:rFonts w:ascii="Times New Roman" w:hAnsi="Times New Roman" w:cs="Times New Roman"/>
          <w:sz w:val="24"/>
          <w:szCs w:val="24"/>
        </w:rPr>
        <w:t xml:space="preserve"> syndrome</w:t>
      </w:r>
      <w:r w:rsidRPr="00007F5B">
        <w:rPr>
          <w:rFonts w:ascii="Times New Roman" w:hAnsi="Times New Roman" w:cs="Times New Roman"/>
          <w:sz w:val="24"/>
          <w:szCs w:val="24"/>
        </w:rPr>
        <w:t>, where pressure is exerted on the me</w:t>
      </w:r>
      <w:r w:rsidR="00712E0A" w:rsidRPr="00007F5B">
        <w:rPr>
          <w:rFonts w:ascii="Times New Roman" w:hAnsi="Times New Roman" w:cs="Times New Roman"/>
          <w:sz w:val="24"/>
          <w:szCs w:val="24"/>
        </w:rPr>
        <w:t>dian nerve as it passes through the carpal tunnel in the wrist</w:t>
      </w:r>
      <w:r w:rsidR="00081A80" w:rsidRPr="00007F5B">
        <w:rPr>
          <w:rFonts w:ascii="Times New Roman" w:hAnsi="Times New Roman" w:cs="Times New Roman"/>
          <w:sz w:val="24"/>
          <w:szCs w:val="24"/>
        </w:rPr>
        <w:t>,</w:t>
      </w:r>
      <w:r w:rsidRPr="00007F5B">
        <w:rPr>
          <w:rFonts w:ascii="Times New Roman" w:hAnsi="Times New Roman" w:cs="Times New Roman"/>
          <w:sz w:val="24"/>
          <w:szCs w:val="24"/>
        </w:rPr>
        <w:t xml:space="preserve"> rather than a specific </w:t>
      </w:r>
      <w:r w:rsidR="00081A80" w:rsidRPr="00007F5B">
        <w:rPr>
          <w:rFonts w:ascii="Times New Roman" w:hAnsi="Times New Roman" w:cs="Times New Roman"/>
          <w:sz w:val="24"/>
          <w:szCs w:val="24"/>
        </w:rPr>
        <w:t>sports related soft tissue injury</w:t>
      </w:r>
      <w:r w:rsidR="00781BF0" w:rsidRPr="00007F5B">
        <w:rPr>
          <w:rFonts w:ascii="Times New Roman" w:hAnsi="Times New Roman" w:cs="Times New Roman"/>
          <w:sz w:val="24"/>
          <w:szCs w:val="24"/>
        </w:rPr>
        <w:t xml:space="preserve">, </w:t>
      </w:r>
      <w:r w:rsidR="001067DB" w:rsidRPr="00007F5B">
        <w:rPr>
          <w:rFonts w:ascii="Times New Roman" w:hAnsi="Times New Roman" w:cs="Times New Roman"/>
          <w:sz w:val="24"/>
          <w:szCs w:val="24"/>
        </w:rPr>
        <w:t xml:space="preserve">if the hypothesis of increased elasticity in collagen </w:t>
      </w:r>
      <w:r w:rsidR="001067DB" w:rsidRPr="00007F5B">
        <w:rPr>
          <w:rFonts w:ascii="Times New Roman" w:hAnsi="Times New Roman" w:cs="Times New Roman"/>
          <w:sz w:val="24"/>
          <w:szCs w:val="24"/>
        </w:rPr>
        <w:lastRenderedPageBreak/>
        <w:t>st</w:t>
      </w:r>
      <w:r w:rsidR="005A0E20" w:rsidRPr="00007F5B">
        <w:rPr>
          <w:rFonts w:ascii="Times New Roman" w:hAnsi="Times New Roman" w:cs="Times New Roman"/>
          <w:sz w:val="24"/>
          <w:szCs w:val="24"/>
        </w:rPr>
        <w:t xml:space="preserve">ructures ultimately proves to be correct, then it would be possible to theorise that a similar effect could be expected </w:t>
      </w:r>
      <w:r w:rsidR="00571580" w:rsidRPr="00007F5B">
        <w:rPr>
          <w:rFonts w:ascii="Times New Roman" w:hAnsi="Times New Roman" w:cs="Times New Roman"/>
          <w:sz w:val="24"/>
          <w:szCs w:val="24"/>
        </w:rPr>
        <w:t>if the modality were to be applied to the treatment of other collagen structures within the body such as tendons</w:t>
      </w:r>
      <w:r w:rsidR="005871BF" w:rsidRPr="00007F5B">
        <w:rPr>
          <w:rFonts w:ascii="Times New Roman" w:hAnsi="Times New Roman" w:cs="Times New Roman"/>
          <w:sz w:val="24"/>
          <w:szCs w:val="24"/>
        </w:rPr>
        <w:t xml:space="preserve"> e.g. tend</w:t>
      </w:r>
      <w:r w:rsidR="00C31881" w:rsidRPr="00007F5B">
        <w:rPr>
          <w:rFonts w:ascii="Times New Roman" w:hAnsi="Times New Roman" w:cs="Times New Roman"/>
          <w:sz w:val="24"/>
          <w:szCs w:val="24"/>
        </w:rPr>
        <w:t>i</w:t>
      </w:r>
      <w:r w:rsidR="005871BF" w:rsidRPr="00007F5B">
        <w:rPr>
          <w:rFonts w:ascii="Times New Roman" w:hAnsi="Times New Roman" w:cs="Times New Roman"/>
          <w:sz w:val="24"/>
          <w:szCs w:val="24"/>
        </w:rPr>
        <w:t>nopathy</w:t>
      </w:r>
      <w:r w:rsidR="00801B65">
        <w:rPr>
          <w:rFonts w:ascii="Times New Roman" w:hAnsi="Times New Roman" w:cs="Times New Roman"/>
          <w:sz w:val="24"/>
          <w:szCs w:val="24"/>
        </w:rPr>
        <w:t>, however specific research would be needed to prove this</w:t>
      </w:r>
      <w:r w:rsidR="005871BF" w:rsidRPr="00007F5B">
        <w:rPr>
          <w:rFonts w:ascii="Times New Roman" w:hAnsi="Times New Roman" w:cs="Times New Roman"/>
          <w:sz w:val="24"/>
          <w:szCs w:val="24"/>
        </w:rPr>
        <w:t>.</w:t>
      </w:r>
    </w:p>
    <w:p w14:paraId="0870B903" w14:textId="3ADE38F7" w:rsidR="00EF6558" w:rsidRDefault="0085298E" w:rsidP="00EF6558">
      <w:pPr>
        <w:spacing w:line="360" w:lineRule="auto"/>
        <w:rPr>
          <w:rFonts w:ascii="Times New Roman" w:hAnsi="Times New Roman" w:cs="Times New Roman"/>
          <w:sz w:val="24"/>
          <w:szCs w:val="24"/>
        </w:rPr>
      </w:pPr>
      <w:r w:rsidRPr="00564245">
        <w:rPr>
          <w:rFonts w:ascii="Times New Roman" w:hAnsi="Times New Roman" w:cs="Times New Roman"/>
          <w:sz w:val="24"/>
          <w:szCs w:val="24"/>
        </w:rPr>
        <w:t>Contraindications to thermotherapy</w:t>
      </w:r>
      <w:r w:rsidR="00C0273D" w:rsidRPr="00564245">
        <w:rPr>
          <w:rFonts w:ascii="Times New Roman" w:hAnsi="Times New Roman" w:cs="Times New Roman"/>
          <w:sz w:val="24"/>
          <w:szCs w:val="24"/>
        </w:rPr>
        <w:t xml:space="preserve"> and specifically microwave diathermy</w:t>
      </w:r>
      <w:r w:rsidR="00130CD4" w:rsidRPr="00564245">
        <w:rPr>
          <w:rFonts w:ascii="Times New Roman" w:hAnsi="Times New Roman" w:cs="Times New Roman"/>
          <w:sz w:val="24"/>
          <w:szCs w:val="24"/>
        </w:rPr>
        <w:t xml:space="preserve"> include the patient having vascular </w:t>
      </w:r>
      <w:r w:rsidR="00DA1B50" w:rsidRPr="00564245">
        <w:rPr>
          <w:rFonts w:ascii="Times New Roman" w:hAnsi="Times New Roman" w:cs="Times New Roman"/>
          <w:sz w:val="24"/>
          <w:szCs w:val="24"/>
        </w:rPr>
        <w:t xml:space="preserve">problems that may be affected by </w:t>
      </w:r>
      <w:r w:rsidR="00F33263" w:rsidRPr="00564245">
        <w:rPr>
          <w:rFonts w:ascii="Times New Roman" w:hAnsi="Times New Roman" w:cs="Times New Roman"/>
          <w:sz w:val="24"/>
          <w:szCs w:val="24"/>
        </w:rPr>
        <w:t>vasodilation</w:t>
      </w:r>
      <w:r w:rsidR="00425EEB" w:rsidRPr="00564245">
        <w:rPr>
          <w:rFonts w:ascii="Times New Roman" w:hAnsi="Times New Roman" w:cs="Times New Roman"/>
          <w:sz w:val="24"/>
          <w:szCs w:val="24"/>
        </w:rPr>
        <w:t xml:space="preserve"> e.g. </w:t>
      </w:r>
      <w:r w:rsidR="00F33263" w:rsidRPr="00564245">
        <w:rPr>
          <w:rFonts w:ascii="Times New Roman" w:hAnsi="Times New Roman" w:cs="Times New Roman"/>
          <w:sz w:val="24"/>
          <w:szCs w:val="24"/>
        </w:rPr>
        <w:t>haemorrhage</w:t>
      </w:r>
      <w:r w:rsidR="005B61EC" w:rsidRPr="00564245">
        <w:rPr>
          <w:rFonts w:ascii="Times New Roman" w:hAnsi="Times New Roman" w:cs="Times New Roman"/>
          <w:sz w:val="24"/>
          <w:szCs w:val="24"/>
        </w:rPr>
        <w:t>, phlebitis etc</w:t>
      </w:r>
      <w:r w:rsidR="00E35057" w:rsidRPr="00564245">
        <w:rPr>
          <w:rFonts w:ascii="Times New Roman" w:hAnsi="Times New Roman" w:cs="Times New Roman"/>
          <w:sz w:val="24"/>
          <w:szCs w:val="24"/>
        </w:rPr>
        <w:t>; the patient having been fitted with a pacemaker</w:t>
      </w:r>
      <w:r w:rsidR="003468A8" w:rsidRPr="00564245">
        <w:rPr>
          <w:rFonts w:ascii="Times New Roman" w:hAnsi="Times New Roman" w:cs="Times New Roman"/>
          <w:sz w:val="24"/>
          <w:szCs w:val="24"/>
        </w:rPr>
        <w:t xml:space="preserve">; the patient should not have cancer; and any dressings must be dry as </w:t>
      </w:r>
      <w:r w:rsidR="006D2FFB" w:rsidRPr="00564245">
        <w:rPr>
          <w:rFonts w:ascii="Times New Roman" w:hAnsi="Times New Roman" w:cs="Times New Roman"/>
          <w:sz w:val="24"/>
          <w:szCs w:val="24"/>
        </w:rPr>
        <w:t xml:space="preserve">any wet dressing </w:t>
      </w:r>
      <w:r w:rsidR="003468A8" w:rsidRPr="00564245">
        <w:rPr>
          <w:rFonts w:ascii="Times New Roman" w:hAnsi="Times New Roman" w:cs="Times New Roman"/>
          <w:sz w:val="24"/>
          <w:szCs w:val="24"/>
        </w:rPr>
        <w:t xml:space="preserve">could also heat up </w:t>
      </w:r>
      <w:r w:rsidR="00B33EFE" w:rsidRPr="00564245">
        <w:rPr>
          <w:rFonts w:ascii="Times New Roman" w:hAnsi="Times New Roman" w:cs="Times New Roman"/>
          <w:sz w:val="24"/>
          <w:szCs w:val="24"/>
        </w:rPr>
        <w:t>and ris</w:t>
      </w:r>
      <w:r w:rsidR="006D2FFB" w:rsidRPr="00564245">
        <w:rPr>
          <w:rFonts w:ascii="Times New Roman" w:hAnsi="Times New Roman" w:cs="Times New Roman"/>
          <w:sz w:val="24"/>
          <w:szCs w:val="24"/>
        </w:rPr>
        <w:t>k creating a burn.</w:t>
      </w:r>
      <w:r w:rsidR="00BC5C53" w:rsidRPr="00564245">
        <w:rPr>
          <w:rFonts w:ascii="Times New Roman" w:hAnsi="Times New Roman" w:cs="Times New Roman"/>
          <w:sz w:val="24"/>
          <w:szCs w:val="24"/>
        </w:rPr>
        <w:t xml:space="preserve"> </w:t>
      </w:r>
      <w:r w:rsidR="00587F19" w:rsidRPr="00564245">
        <w:rPr>
          <w:rFonts w:ascii="Times New Roman" w:hAnsi="Times New Roman" w:cs="Times New Roman"/>
          <w:sz w:val="24"/>
          <w:szCs w:val="24"/>
        </w:rPr>
        <w:t xml:space="preserve">Metal implants within the body should also be considered a </w:t>
      </w:r>
      <w:r w:rsidR="00EF6558" w:rsidRPr="0056507B">
        <w:rPr>
          <w:rFonts w:ascii="Times New Roman" w:hAnsi="Times New Roman" w:cs="Times New Roman"/>
          <w:sz w:val="24"/>
          <w:szCs w:val="24"/>
        </w:rPr>
        <w:t>(Denegar, Saliba, and Saliba</w:t>
      </w:r>
      <w:r w:rsidR="00EF6558">
        <w:rPr>
          <w:rFonts w:ascii="Times New Roman" w:hAnsi="Times New Roman" w:cs="Times New Roman"/>
          <w:sz w:val="24"/>
          <w:szCs w:val="24"/>
        </w:rPr>
        <w:t>,</w:t>
      </w:r>
      <w:r w:rsidR="00EF6558" w:rsidRPr="0056507B">
        <w:rPr>
          <w:rFonts w:ascii="Times New Roman" w:hAnsi="Times New Roman" w:cs="Times New Roman"/>
          <w:sz w:val="24"/>
          <w:szCs w:val="24"/>
        </w:rPr>
        <w:t xml:space="preserve"> 2015</w:t>
      </w:r>
      <w:r w:rsidR="00EF6558">
        <w:rPr>
          <w:rFonts w:ascii="Times New Roman" w:hAnsi="Times New Roman" w:cs="Times New Roman"/>
          <w:sz w:val="24"/>
          <w:szCs w:val="24"/>
        </w:rPr>
        <w:t>,</w:t>
      </w:r>
      <w:r w:rsidR="00EF6558" w:rsidRPr="0056507B">
        <w:rPr>
          <w:rFonts w:ascii="Times New Roman" w:hAnsi="Times New Roman" w:cs="Times New Roman"/>
          <w:sz w:val="24"/>
          <w:szCs w:val="24"/>
        </w:rPr>
        <w:t xml:space="preserve"> pp 1</w:t>
      </w:r>
      <w:r w:rsidR="00EF6558">
        <w:rPr>
          <w:rFonts w:ascii="Times New Roman" w:hAnsi="Times New Roman" w:cs="Times New Roman"/>
          <w:sz w:val="24"/>
          <w:szCs w:val="24"/>
        </w:rPr>
        <w:t>86</w:t>
      </w:r>
      <w:r w:rsidR="00EF6558" w:rsidRPr="0056507B">
        <w:rPr>
          <w:rFonts w:ascii="Times New Roman" w:hAnsi="Times New Roman" w:cs="Times New Roman"/>
          <w:sz w:val="24"/>
          <w:szCs w:val="24"/>
        </w:rPr>
        <w:t>)</w:t>
      </w:r>
      <w:r w:rsidR="00716809">
        <w:rPr>
          <w:rFonts w:ascii="Times New Roman" w:hAnsi="Times New Roman" w:cs="Times New Roman"/>
          <w:sz w:val="24"/>
          <w:szCs w:val="24"/>
        </w:rPr>
        <w:t>.</w:t>
      </w:r>
    </w:p>
    <w:p w14:paraId="5AE55397" w14:textId="2AF4B281" w:rsidR="00564245" w:rsidRDefault="00E721C1" w:rsidP="0054444D">
      <w:pPr>
        <w:spacing w:line="360" w:lineRule="auto"/>
        <w:rPr>
          <w:rFonts w:ascii="Times New Roman" w:hAnsi="Times New Roman" w:cs="Times New Roman"/>
          <w:sz w:val="28"/>
          <w:szCs w:val="28"/>
        </w:rPr>
      </w:pPr>
      <w:r>
        <w:rPr>
          <w:rFonts w:ascii="Times New Roman" w:hAnsi="Times New Roman" w:cs="Times New Roman"/>
          <w:sz w:val="28"/>
          <w:szCs w:val="28"/>
        </w:rPr>
        <w:t>Conclusions</w:t>
      </w:r>
    </w:p>
    <w:p w14:paraId="50BB464B" w14:textId="177F655B" w:rsidR="00E721C1" w:rsidRDefault="00E721C1" w:rsidP="0054444D">
      <w:pPr>
        <w:spacing w:line="360" w:lineRule="auto"/>
        <w:rPr>
          <w:rFonts w:ascii="Times New Roman" w:hAnsi="Times New Roman" w:cs="Times New Roman"/>
          <w:sz w:val="24"/>
          <w:szCs w:val="24"/>
        </w:rPr>
      </w:pPr>
      <w:r>
        <w:rPr>
          <w:rFonts w:ascii="Times New Roman" w:hAnsi="Times New Roman" w:cs="Times New Roman"/>
          <w:sz w:val="24"/>
          <w:szCs w:val="24"/>
        </w:rPr>
        <w:t>From the evidence presented within this essay, it can be seen that both cryotherapy and thermotherapy can be used successfully for the control of pain that a client may be experiencing as a result of injury.</w:t>
      </w:r>
    </w:p>
    <w:p w14:paraId="145F750B" w14:textId="17874598" w:rsidR="00E721C1" w:rsidRDefault="00E721C1" w:rsidP="0054444D">
      <w:pPr>
        <w:spacing w:line="360" w:lineRule="auto"/>
        <w:rPr>
          <w:rFonts w:ascii="Times New Roman" w:hAnsi="Times New Roman" w:cs="Times New Roman"/>
          <w:sz w:val="24"/>
          <w:szCs w:val="24"/>
        </w:rPr>
      </w:pPr>
      <w:r>
        <w:rPr>
          <w:rFonts w:ascii="Times New Roman" w:hAnsi="Times New Roman" w:cs="Times New Roman"/>
          <w:sz w:val="24"/>
          <w:szCs w:val="24"/>
        </w:rPr>
        <w:t>It can also be seen that the use of thermotherapy in the form of microwave diathermy may be a useful treatment modality when used with deeper tissues and tendons.</w:t>
      </w:r>
    </w:p>
    <w:p w14:paraId="3B85A34C" w14:textId="7C47BB10" w:rsidR="00E721C1" w:rsidRDefault="00E721C1" w:rsidP="0054444D">
      <w:pPr>
        <w:spacing w:line="360" w:lineRule="auto"/>
        <w:rPr>
          <w:rFonts w:ascii="Times New Roman" w:hAnsi="Times New Roman" w:cs="Times New Roman"/>
          <w:sz w:val="24"/>
          <w:szCs w:val="24"/>
        </w:rPr>
      </w:pPr>
      <w:r>
        <w:rPr>
          <w:rFonts w:ascii="Times New Roman" w:hAnsi="Times New Roman" w:cs="Times New Roman"/>
          <w:sz w:val="24"/>
          <w:szCs w:val="24"/>
        </w:rPr>
        <w:t>The evidence has also shown that cryotherapy can lead to a faster return to participation in sport or return to work</w:t>
      </w:r>
      <w:r w:rsidR="00196845">
        <w:rPr>
          <w:rFonts w:ascii="Times New Roman" w:hAnsi="Times New Roman" w:cs="Times New Roman"/>
          <w:sz w:val="24"/>
          <w:szCs w:val="24"/>
        </w:rPr>
        <w:t>.</w:t>
      </w:r>
    </w:p>
    <w:p w14:paraId="66E05E9B" w14:textId="3BAB8952" w:rsidR="00196845" w:rsidRDefault="00196845" w:rsidP="0054444D">
      <w:pPr>
        <w:spacing w:line="360" w:lineRule="auto"/>
        <w:rPr>
          <w:rFonts w:ascii="Times New Roman" w:hAnsi="Times New Roman" w:cs="Times New Roman"/>
          <w:sz w:val="24"/>
          <w:szCs w:val="24"/>
        </w:rPr>
      </w:pPr>
      <w:r>
        <w:rPr>
          <w:rFonts w:ascii="Times New Roman" w:hAnsi="Times New Roman" w:cs="Times New Roman"/>
          <w:sz w:val="24"/>
          <w:szCs w:val="24"/>
        </w:rPr>
        <w:t xml:space="preserve">It can also be seen from the evidence presented in this essay, that dependent upon the time frame post injury, and thus the client being in a different tissue healing phase, that the type of treatment modality used may need to be modified to achieve the best outcome for </w:t>
      </w:r>
      <w:r w:rsidR="00A6035C">
        <w:rPr>
          <w:rFonts w:ascii="Times New Roman" w:hAnsi="Times New Roman" w:cs="Times New Roman"/>
          <w:sz w:val="24"/>
          <w:szCs w:val="24"/>
        </w:rPr>
        <w:t>t</w:t>
      </w:r>
      <w:r>
        <w:rPr>
          <w:rFonts w:ascii="Times New Roman" w:hAnsi="Times New Roman" w:cs="Times New Roman"/>
          <w:sz w:val="24"/>
          <w:szCs w:val="24"/>
        </w:rPr>
        <w:t>he client.</w:t>
      </w:r>
    </w:p>
    <w:p w14:paraId="3EBFDBD1" w14:textId="47FEA21A" w:rsidR="00627296" w:rsidRDefault="00627296" w:rsidP="0054444D">
      <w:pPr>
        <w:spacing w:line="360" w:lineRule="auto"/>
        <w:rPr>
          <w:rFonts w:ascii="Times New Roman" w:hAnsi="Times New Roman" w:cs="Times New Roman"/>
          <w:sz w:val="24"/>
          <w:szCs w:val="24"/>
        </w:rPr>
      </w:pPr>
      <w:r w:rsidRPr="004A2EC1">
        <w:rPr>
          <w:rFonts w:ascii="Times New Roman" w:hAnsi="Times New Roman" w:cs="Times New Roman"/>
          <w:sz w:val="24"/>
          <w:szCs w:val="24"/>
        </w:rPr>
        <w:t>Word count: 2</w:t>
      </w:r>
      <w:r w:rsidR="004A2EC1" w:rsidRPr="004A2EC1">
        <w:rPr>
          <w:rFonts w:ascii="Times New Roman" w:hAnsi="Times New Roman" w:cs="Times New Roman"/>
          <w:sz w:val="24"/>
          <w:szCs w:val="24"/>
        </w:rPr>
        <w:t>129</w:t>
      </w:r>
    </w:p>
    <w:p w14:paraId="79F65465" w14:textId="3D32A007" w:rsidR="00A6035C" w:rsidRDefault="00A6035C" w:rsidP="0054444D">
      <w:pPr>
        <w:spacing w:line="360" w:lineRule="auto"/>
        <w:rPr>
          <w:rFonts w:ascii="Times New Roman" w:hAnsi="Times New Roman" w:cs="Times New Roman"/>
          <w:sz w:val="28"/>
          <w:szCs w:val="28"/>
        </w:rPr>
      </w:pPr>
      <w:r>
        <w:rPr>
          <w:rFonts w:ascii="Times New Roman" w:hAnsi="Times New Roman" w:cs="Times New Roman"/>
          <w:sz w:val="28"/>
          <w:szCs w:val="28"/>
        </w:rPr>
        <w:t>References</w:t>
      </w:r>
    </w:p>
    <w:p w14:paraId="4D9E675C" w14:textId="77777777" w:rsidR="008413CB" w:rsidRDefault="008413CB" w:rsidP="008413CB">
      <w:pPr>
        <w:spacing w:line="360" w:lineRule="auto"/>
        <w:rPr>
          <w:rFonts w:ascii="Times New Roman" w:hAnsi="Times New Roman" w:cs="Times New Roman"/>
          <w:sz w:val="24"/>
          <w:szCs w:val="24"/>
        </w:rPr>
      </w:pPr>
      <w:r w:rsidRPr="003123F5">
        <w:rPr>
          <w:rFonts w:ascii="Times New Roman" w:hAnsi="Times New Roman" w:cs="Times New Roman"/>
          <w:sz w:val="24"/>
          <w:szCs w:val="24"/>
        </w:rPr>
        <w:t xml:space="preserve">van den </w:t>
      </w:r>
      <w:proofErr w:type="spellStart"/>
      <w:r w:rsidRPr="003123F5">
        <w:rPr>
          <w:rFonts w:ascii="Times New Roman" w:hAnsi="Times New Roman" w:cs="Times New Roman"/>
          <w:sz w:val="24"/>
          <w:szCs w:val="24"/>
        </w:rPr>
        <w:t>Bekerom</w:t>
      </w:r>
      <w:proofErr w:type="spellEnd"/>
      <w:r w:rsidRPr="003123F5">
        <w:rPr>
          <w:rFonts w:ascii="Times New Roman" w:hAnsi="Times New Roman" w:cs="Times New Roman"/>
          <w:sz w:val="24"/>
          <w:szCs w:val="24"/>
        </w:rPr>
        <w:t xml:space="preserve">, M.P., </w:t>
      </w:r>
      <w:proofErr w:type="spellStart"/>
      <w:r w:rsidRPr="003123F5">
        <w:rPr>
          <w:rFonts w:ascii="Times New Roman" w:hAnsi="Times New Roman" w:cs="Times New Roman"/>
          <w:sz w:val="24"/>
          <w:szCs w:val="24"/>
        </w:rPr>
        <w:t>Struijs</w:t>
      </w:r>
      <w:proofErr w:type="spellEnd"/>
      <w:r w:rsidRPr="003123F5">
        <w:rPr>
          <w:rFonts w:ascii="Times New Roman" w:hAnsi="Times New Roman" w:cs="Times New Roman"/>
          <w:sz w:val="24"/>
          <w:szCs w:val="24"/>
        </w:rPr>
        <w:t xml:space="preserve">, P.A., </w:t>
      </w:r>
      <w:proofErr w:type="spellStart"/>
      <w:r w:rsidRPr="003123F5">
        <w:rPr>
          <w:rFonts w:ascii="Times New Roman" w:hAnsi="Times New Roman" w:cs="Times New Roman"/>
          <w:sz w:val="24"/>
          <w:szCs w:val="24"/>
        </w:rPr>
        <w:t>Blankevoort</w:t>
      </w:r>
      <w:proofErr w:type="spellEnd"/>
      <w:r w:rsidRPr="003123F5">
        <w:rPr>
          <w:rFonts w:ascii="Times New Roman" w:hAnsi="Times New Roman" w:cs="Times New Roman"/>
          <w:sz w:val="24"/>
          <w:szCs w:val="24"/>
        </w:rPr>
        <w:t xml:space="preserve">, L., Welling, L., Van Dijk, C.N. and </w:t>
      </w:r>
      <w:proofErr w:type="spellStart"/>
      <w:r w:rsidRPr="003123F5">
        <w:rPr>
          <w:rFonts w:ascii="Times New Roman" w:hAnsi="Times New Roman" w:cs="Times New Roman"/>
          <w:sz w:val="24"/>
          <w:szCs w:val="24"/>
        </w:rPr>
        <w:t>Kerkhoffs</w:t>
      </w:r>
      <w:proofErr w:type="spellEnd"/>
      <w:r w:rsidRPr="003123F5">
        <w:rPr>
          <w:rFonts w:ascii="Times New Roman" w:hAnsi="Times New Roman" w:cs="Times New Roman"/>
          <w:sz w:val="24"/>
          <w:szCs w:val="24"/>
        </w:rPr>
        <w:t xml:space="preserve">, G.M., </w:t>
      </w:r>
      <w:r>
        <w:rPr>
          <w:rFonts w:ascii="Times New Roman" w:hAnsi="Times New Roman" w:cs="Times New Roman"/>
          <w:sz w:val="24"/>
          <w:szCs w:val="24"/>
        </w:rPr>
        <w:t>(</w:t>
      </w:r>
      <w:r w:rsidRPr="003123F5">
        <w:rPr>
          <w:rFonts w:ascii="Times New Roman" w:hAnsi="Times New Roman" w:cs="Times New Roman"/>
          <w:sz w:val="24"/>
          <w:szCs w:val="24"/>
        </w:rPr>
        <w:t>2012</w:t>
      </w:r>
      <w:r>
        <w:rPr>
          <w:rFonts w:ascii="Times New Roman" w:hAnsi="Times New Roman" w:cs="Times New Roman"/>
          <w:sz w:val="24"/>
          <w:szCs w:val="24"/>
        </w:rPr>
        <w:t>)</w:t>
      </w:r>
      <w:r w:rsidRPr="003123F5">
        <w:rPr>
          <w:rFonts w:ascii="Times New Roman" w:hAnsi="Times New Roman" w:cs="Times New Roman"/>
          <w:sz w:val="24"/>
          <w:szCs w:val="24"/>
        </w:rPr>
        <w:t xml:space="preserve"> </w:t>
      </w:r>
      <w:r>
        <w:rPr>
          <w:rFonts w:ascii="Times New Roman" w:hAnsi="Times New Roman" w:cs="Times New Roman"/>
          <w:sz w:val="24"/>
          <w:szCs w:val="24"/>
        </w:rPr>
        <w:t>‘</w:t>
      </w:r>
      <w:r w:rsidRPr="003123F5">
        <w:rPr>
          <w:rFonts w:ascii="Times New Roman" w:hAnsi="Times New Roman" w:cs="Times New Roman"/>
          <w:sz w:val="24"/>
          <w:szCs w:val="24"/>
        </w:rPr>
        <w:t xml:space="preserve">What is the evidence for rest, ice, compression, and elevation </w:t>
      </w:r>
      <w:bookmarkStart w:id="0" w:name="_GoBack"/>
      <w:r w:rsidRPr="003123F5">
        <w:rPr>
          <w:rFonts w:ascii="Times New Roman" w:hAnsi="Times New Roman" w:cs="Times New Roman"/>
          <w:sz w:val="24"/>
          <w:szCs w:val="24"/>
        </w:rPr>
        <w:t>therapy in the treatment of ankle sprains in adults?</w:t>
      </w:r>
      <w:r>
        <w:rPr>
          <w:rFonts w:ascii="Times New Roman" w:hAnsi="Times New Roman" w:cs="Times New Roman"/>
          <w:sz w:val="24"/>
          <w:szCs w:val="24"/>
        </w:rPr>
        <w:t>’</w:t>
      </w:r>
      <w:r w:rsidRPr="003123F5">
        <w:rPr>
          <w:rFonts w:ascii="Times New Roman" w:hAnsi="Times New Roman" w:cs="Times New Roman"/>
          <w:sz w:val="24"/>
          <w:szCs w:val="24"/>
        </w:rPr>
        <w:t xml:space="preserve">. </w:t>
      </w:r>
      <w:r w:rsidRPr="003123F5">
        <w:rPr>
          <w:rFonts w:ascii="Times New Roman" w:hAnsi="Times New Roman" w:cs="Times New Roman"/>
          <w:i/>
          <w:sz w:val="24"/>
          <w:szCs w:val="24"/>
        </w:rPr>
        <w:t xml:space="preserve">Journal of </w:t>
      </w:r>
      <w:r>
        <w:rPr>
          <w:rFonts w:ascii="Times New Roman" w:hAnsi="Times New Roman" w:cs="Times New Roman"/>
          <w:i/>
          <w:sz w:val="24"/>
          <w:szCs w:val="24"/>
        </w:rPr>
        <w:t>A</w:t>
      </w:r>
      <w:r w:rsidRPr="003123F5">
        <w:rPr>
          <w:rFonts w:ascii="Times New Roman" w:hAnsi="Times New Roman" w:cs="Times New Roman"/>
          <w:i/>
          <w:sz w:val="24"/>
          <w:szCs w:val="24"/>
        </w:rPr>
        <w:t xml:space="preserve">thletic </w:t>
      </w:r>
      <w:r>
        <w:rPr>
          <w:rFonts w:ascii="Times New Roman" w:hAnsi="Times New Roman" w:cs="Times New Roman"/>
          <w:i/>
          <w:sz w:val="24"/>
          <w:szCs w:val="24"/>
        </w:rPr>
        <w:t>T</w:t>
      </w:r>
      <w:r w:rsidRPr="003123F5">
        <w:rPr>
          <w:rFonts w:ascii="Times New Roman" w:hAnsi="Times New Roman" w:cs="Times New Roman"/>
          <w:i/>
          <w:sz w:val="24"/>
          <w:szCs w:val="24"/>
        </w:rPr>
        <w:t>raining</w:t>
      </w:r>
      <w:r w:rsidRPr="003123F5">
        <w:rPr>
          <w:rFonts w:ascii="Times New Roman" w:hAnsi="Times New Roman" w:cs="Times New Roman"/>
          <w:sz w:val="24"/>
          <w:szCs w:val="24"/>
        </w:rPr>
        <w:t xml:space="preserve">, 47(4), </w:t>
      </w:r>
      <w:bookmarkEnd w:id="0"/>
      <w:r w:rsidRPr="003123F5">
        <w:rPr>
          <w:rFonts w:ascii="Times New Roman" w:hAnsi="Times New Roman" w:cs="Times New Roman"/>
          <w:sz w:val="24"/>
          <w:szCs w:val="24"/>
        </w:rPr>
        <w:t>pp.435-443.</w:t>
      </w:r>
      <w:r>
        <w:rPr>
          <w:rFonts w:ascii="Times New Roman" w:hAnsi="Times New Roman" w:cs="Times New Roman"/>
          <w:sz w:val="24"/>
          <w:szCs w:val="24"/>
        </w:rPr>
        <w:t xml:space="preserve"> Available at: </w:t>
      </w:r>
      <w:hyperlink r:id="rId9" w:history="1">
        <w:r w:rsidRPr="00DF19DB">
          <w:rPr>
            <w:rStyle w:val="Hyperlink"/>
            <w:rFonts w:ascii="Times New Roman" w:hAnsi="Times New Roman" w:cs="Times New Roman"/>
            <w:sz w:val="24"/>
            <w:szCs w:val="24"/>
          </w:rPr>
          <w:t>https://search.proquest.com/docview/1130649585?accountid=130472</w:t>
        </w:r>
      </w:hyperlink>
      <w:r>
        <w:rPr>
          <w:rFonts w:ascii="Times New Roman" w:hAnsi="Times New Roman" w:cs="Times New Roman"/>
          <w:sz w:val="24"/>
          <w:szCs w:val="24"/>
        </w:rPr>
        <w:t xml:space="preserve"> (Accessed:09/11/2019)</w:t>
      </w:r>
    </w:p>
    <w:p w14:paraId="797809EA" w14:textId="7D0FB269" w:rsidR="00D444AD" w:rsidRDefault="004E2DD9" w:rsidP="003123F5">
      <w:pPr>
        <w:spacing w:line="360" w:lineRule="auto"/>
        <w:rPr>
          <w:rFonts w:ascii="Times New Roman" w:hAnsi="Times New Roman" w:cs="Times New Roman"/>
          <w:sz w:val="24"/>
          <w:szCs w:val="24"/>
        </w:rPr>
      </w:pPr>
      <w:proofErr w:type="spellStart"/>
      <w:r w:rsidRPr="00D444AD">
        <w:rPr>
          <w:rFonts w:ascii="Times New Roman" w:hAnsi="Times New Roman" w:cs="Times New Roman"/>
          <w:sz w:val="24"/>
          <w:szCs w:val="24"/>
        </w:rPr>
        <w:lastRenderedPageBreak/>
        <w:t>Bleakley</w:t>
      </w:r>
      <w:proofErr w:type="spellEnd"/>
      <w:r w:rsidRPr="00D444AD">
        <w:rPr>
          <w:rFonts w:ascii="Times New Roman" w:hAnsi="Times New Roman" w:cs="Times New Roman"/>
          <w:sz w:val="24"/>
          <w:szCs w:val="24"/>
        </w:rPr>
        <w:t xml:space="preserve">, C., McDonough, S. and MacAuley, D., (2004) ‘The use of ice in the treatment of acute soft-tissue injury: a systematic review of randomized controlled </w:t>
      </w:r>
      <w:proofErr w:type="gramStart"/>
      <w:r w:rsidRPr="00D444AD">
        <w:rPr>
          <w:rFonts w:ascii="Times New Roman" w:hAnsi="Times New Roman" w:cs="Times New Roman"/>
          <w:sz w:val="24"/>
          <w:szCs w:val="24"/>
        </w:rPr>
        <w:t>trials’</w:t>
      </w:r>
      <w:proofErr w:type="gramEnd"/>
      <w:r w:rsidRPr="00D444AD">
        <w:rPr>
          <w:rFonts w:ascii="Times New Roman" w:hAnsi="Times New Roman" w:cs="Times New Roman"/>
          <w:sz w:val="24"/>
          <w:szCs w:val="24"/>
        </w:rPr>
        <w:t xml:space="preserve">. </w:t>
      </w:r>
      <w:r w:rsidRPr="003123F5">
        <w:rPr>
          <w:rFonts w:ascii="Times New Roman" w:hAnsi="Times New Roman" w:cs="Times New Roman"/>
          <w:i/>
          <w:sz w:val="24"/>
          <w:szCs w:val="24"/>
        </w:rPr>
        <w:t xml:space="preserve">The American </w:t>
      </w:r>
      <w:r w:rsidR="003123F5">
        <w:rPr>
          <w:rFonts w:ascii="Times New Roman" w:hAnsi="Times New Roman" w:cs="Times New Roman"/>
          <w:i/>
          <w:sz w:val="24"/>
          <w:szCs w:val="24"/>
        </w:rPr>
        <w:t>J</w:t>
      </w:r>
      <w:r w:rsidRPr="003123F5">
        <w:rPr>
          <w:rFonts w:ascii="Times New Roman" w:hAnsi="Times New Roman" w:cs="Times New Roman"/>
          <w:i/>
          <w:sz w:val="24"/>
          <w:szCs w:val="24"/>
        </w:rPr>
        <w:t xml:space="preserve">ournal of </w:t>
      </w:r>
      <w:r w:rsidR="003123F5">
        <w:rPr>
          <w:rFonts w:ascii="Times New Roman" w:hAnsi="Times New Roman" w:cs="Times New Roman"/>
          <w:i/>
          <w:sz w:val="24"/>
          <w:szCs w:val="24"/>
        </w:rPr>
        <w:t>S</w:t>
      </w:r>
      <w:r w:rsidRPr="003123F5">
        <w:rPr>
          <w:rFonts w:ascii="Times New Roman" w:hAnsi="Times New Roman" w:cs="Times New Roman"/>
          <w:i/>
          <w:sz w:val="24"/>
          <w:szCs w:val="24"/>
        </w:rPr>
        <w:t xml:space="preserve">ports </w:t>
      </w:r>
      <w:r w:rsidR="003123F5">
        <w:rPr>
          <w:rFonts w:ascii="Times New Roman" w:hAnsi="Times New Roman" w:cs="Times New Roman"/>
          <w:i/>
          <w:sz w:val="24"/>
          <w:szCs w:val="24"/>
        </w:rPr>
        <w:t>M</w:t>
      </w:r>
      <w:r w:rsidRPr="003123F5">
        <w:rPr>
          <w:rFonts w:ascii="Times New Roman" w:hAnsi="Times New Roman" w:cs="Times New Roman"/>
          <w:i/>
          <w:sz w:val="24"/>
          <w:szCs w:val="24"/>
        </w:rPr>
        <w:t>edicine</w:t>
      </w:r>
      <w:r w:rsidRPr="00D444AD">
        <w:rPr>
          <w:rFonts w:ascii="Times New Roman" w:hAnsi="Times New Roman" w:cs="Times New Roman"/>
          <w:sz w:val="24"/>
          <w:szCs w:val="24"/>
        </w:rPr>
        <w:t>, 32(1), pp.251-261.</w:t>
      </w:r>
      <w:r w:rsidR="00D444AD" w:rsidRPr="00D444AD">
        <w:rPr>
          <w:rFonts w:ascii="Times New Roman" w:hAnsi="Times New Roman" w:cs="Times New Roman"/>
          <w:sz w:val="24"/>
          <w:szCs w:val="24"/>
        </w:rPr>
        <w:t xml:space="preserve"> DOI </w:t>
      </w:r>
      <w:hyperlink r:id="rId10" w:tgtFrame="_blank" w:history="1">
        <w:r w:rsidR="00D444AD" w:rsidRPr="00D444AD">
          <w:rPr>
            <w:rFonts w:ascii="Times New Roman" w:hAnsi="Times New Roman" w:cs="Times New Roman"/>
            <w:sz w:val="24"/>
            <w:szCs w:val="24"/>
          </w:rPr>
          <w:t>10.1177/0363546503260757</w:t>
        </w:r>
      </w:hyperlink>
    </w:p>
    <w:p w14:paraId="4EEFF88B" w14:textId="77777777" w:rsidR="000625F8" w:rsidRDefault="000625F8" w:rsidP="000625F8">
      <w:pPr>
        <w:spacing w:line="360" w:lineRule="auto"/>
        <w:rPr>
          <w:rFonts w:ascii="Times New Roman" w:hAnsi="Times New Roman" w:cs="Times New Roman"/>
          <w:sz w:val="24"/>
          <w:szCs w:val="24"/>
        </w:rPr>
      </w:pPr>
      <w:r w:rsidRPr="00171040">
        <w:rPr>
          <w:rFonts w:ascii="Times New Roman" w:hAnsi="Times New Roman" w:cs="Times New Roman"/>
          <w:sz w:val="24"/>
          <w:szCs w:val="24"/>
        </w:rPr>
        <w:t xml:space="preserve">Block, J.E., </w:t>
      </w:r>
      <w:r>
        <w:rPr>
          <w:rFonts w:ascii="Times New Roman" w:hAnsi="Times New Roman" w:cs="Times New Roman"/>
          <w:sz w:val="24"/>
          <w:szCs w:val="24"/>
        </w:rPr>
        <w:t>(</w:t>
      </w:r>
      <w:r w:rsidRPr="00171040">
        <w:rPr>
          <w:rFonts w:ascii="Times New Roman" w:hAnsi="Times New Roman" w:cs="Times New Roman"/>
          <w:sz w:val="24"/>
          <w:szCs w:val="24"/>
        </w:rPr>
        <w:t>2010</w:t>
      </w:r>
      <w:r>
        <w:rPr>
          <w:rFonts w:ascii="Times New Roman" w:hAnsi="Times New Roman" w:cs="Times New Roman"/>
          <w:sz w:val="24"/>
          <w:szCs w:val="24"/>
        </w:rPr>
        <w:t>)</w:t>
      </w:r>
      <w:r w:rsidRPr="00171040">
        <w:rPr>
          <w:rFonts w:ascii="Times New Roman" w:hAnsi="Times New Roman" w:cs="Times New Roman"/>
          <w:sz w:val="24"/>
          <w:szCs w:val="24"/>
        </w:rPr>
        <w:t xml:space="preserve"> </w:t>
      </w:r>
      <w:r>
        <w:rPr>
          <w:rFonts w:ascii="Times New Roman" w:hAnsi="Times New Roman" w:cs="Times New Roman"/>
          <w:sz w:val="24"/>
          <w:szCs w:val="24"/>
        </w:rPr>
        <w:t>‘</w:t>
      </w:r>
      <w:r w:rsidRPr="00171040">
        <w:rPr>
          <w:rFonts w:ascii="Times New Roman" w:hAnsi="Times New Roman" w:cs="Times New Roman"/>
          <w:sz w:val="24"/>
          <w:szCs w:val="24"/>
        </w:rPr>
        <w:t>Cold and compression in the management of musculoskeletal injuries and orthopedic operative procedures: a narrative review</w:t>
      </w:r>
      <w:r>
        <w:rPr>
          <w:rFonts w:ascii="Times New Roman" w:hAnsi="Times New Roman" w:cs="Times New Roman"/>
          <w:sz w:val="24"/>
          <w:szCs w:val="24"/>
        </w:rPr>
        <w:t>’</w:t>
      </w:r>
      <w:r w:rsidRPr="00171040">
        <w:rPr>
          <w:rFonts w:ascii="Times New Roman" w:hAnsi="Times New Roman" w:cs="Times New Roman"/>
          <w:sz w:val="24"/>
          <w:szCs w:val="24"/>
        </w:rPr>
        <w:t xml:space="preserve">. </w:t>
      </w:r>
      <w:r w:rsidRPr="00B94870">
        <w:rPr>
          <w:rFonts w:ascii="Times New Roman" w:hAnsi="Times New Roman" w:cs="Times New Roman"/>
          <w:i/>
          <w:sz w:val="24"/>
          <w:szCs w:val="24"/>
        </w:rPr>
        <w:t>Open access journal of sports medicine</w:t>
      </w:r>
      <w:r w:rsidRPr="00171040">
        <w:rPr>
          <w:rFonts w:ascii="Times New Roman" w:hAnsi="Times New Roman" w:cs="Times New Roman"/>
          <w:sz w:val="24"/>
          <w:szCs w:val="24"/>
        </w:rPr>
        <w:t>, 1, p.105.</w:t>
      </w:r>
      <w:r>
        <w:rPr>
          <w:rFonts w:ascii="Times New Roman" w:hAnsi="Times New Roman" w:cs="Times New Roman"/>
          <w:sz w:val="24"/>
          <w:szCs w:val="24"/>
        </w:rPr>
        <w:t xml:space="preserve"> DOI </w:t>
      </w:r>
      <w:r w:rsidRPr="001811BC">
        <w:rPr>
          <w:rFonts w:ascii="Times New Roman" w:hAnsi="Times New Roman" w:cs="Times New Roman"/>
          <w:sz w:val="24"/>
          <w:szCs w:val="24"/>
        </w:rPr>
        <w:t> </w:t>
      </w:r>
      <w:hyperlink r:id="rId11" w:tgtFrame="pmc_ext" w:history="1">
        <w:r w:rsidRPr="001811BC">
          <w:rPr>
            <w:rFonts w:ascii="Times New Roman" w:hAnsi="Times New Roman" w:cs="Times New Roman"/>
            <w:sz w:val="24"/>
            <w:szCs w:val="24"/>
          </w:rPr>
          <w:t>10.2147/oajsm.s11102</w:t>
        </w:r>
      </w:hyperlink>
    </w:p>
    <w:p w14:paraId="354B7DD3" w14:textId="77777777" w:rsidR="000625F8" w:rsidRDefault="000625F8" w:rsidP="000625F8">
      <w:pPr>
        <w:spacing w:line="360" w:lineRule="auto"/>
        <w:rPr>
          <w:rFonts w:ascii="Times New Roman" w:hAnsi="Times New Roman" w:cs="Times New Roman"/>
          <w:color w:val="222222"/>
          <w:sz w:val="24"/>
          <w:szCs w:val="24"/>
        </w:rPr>
      </w:pPr>
      <w:r w:rsidRPr="0056507B">
        <w:rPr>
          <w:rFonts w:ascii="Times New Roman" w:hAnsi="Times New Roman" w:cs="Times New Roman"/>
          <w:color w:val="222222"/>
          <w:sz w:val="24"/>
          <w:szCs w:val="24"/>
        </w:rPr>
        <w:t xml:space="preserve">Clifford, T., Abbott, W., Kwiecien, S.Y., Howatson, G. and McHugh, M.P., (2018) ‘Cryotherapy reinvented: application of phase change material for recovery in elite soccer’. </w:t>
      </w:r>
      <w:r w:rsidRPr="0056507B">
        <w:rPr>
          <w:rFonts w:ascii="Times New Roman" w:hAnsi="Times New Roman" w:cs="Times New Roman"/>
          <w:i/>
          <w:iCs/>
          <w:color w:val="222222"/>
          <w:sz w:val="24"/>
          <w:szCs w:val="24"/>
        </w:rPr>
        <w:t>International journal of sports physiology and performance</w:t>
      </w:r>
      <w:r w:rsidRPr="0056507B">
        <w:rPr>
          <w:rFonts w:ascii="Times New Roman" w:hAnsi="Times New Roman" w:cs="Times New Roman"/>
          <w:color w:val="222222"/>
          <w:sz w:val="24"/>
          <w:szCs w:val="24"/>
        </w:rPr>
        <w:t xml:space="preserve">, </w:t>
      </w:r>
      <w:r w:rsidRPr="0056507B">
        <w:rPr>
          <w:rFonts w:ascii="Times New Roman" w:hAnsi="Times New Roman" w:cs="Times New Roman"/>
          <w:i/>
          <w:iCs/>
          <w:color w:val="222222"/>
          <w:sz w:val="24"/>
          <w:szCs w:val="24"/>
        </w:rPr>
        <w:t>13</w:t>
      </w:r>
      <w:r w:rsidRPr="0056507B">
        <w:rPr>
          <w:rFonts w:ascii="Times New Roman" w:hAnsi="Times New Roman" w:cs="Times New Roman"/>
          <w:color w:val="222222"/>
          <w:sz w:val="24"/>
          <w:szCs w:val="24"/>
        </w:rPr>
        <w:t>(5), pp.584-589. DOI 10.1123/ijspp.2017-0334</w:t>
      </w:r>
    </w:p>
    <w:p w14:paraId="1789FD92" w14:textId="554917AA" w:rsidR="000625F8" w:rsidRDefault="000625F8" w:rsidP="000625F8">
      <w:pPr>
        <w:spacing w:line="360" w:lineRule="auto"/>
        <w:rPr>
          <w:rFonts w:ascii="Times New Roman" w:hAnsi="Times New Roman" w:cs="Times New Roman"/>
          <w:sz w:val="24"/>
          <w:szCs w:val="24"/>
        </w:rPr>
      </w:pPr>
      <w:proofErr w:type="spellStart"/>
      <w:r w:rsidRPr="00603800">
        <w:rPr>
          <w:rFonts w:ascii="Times New Roman" w:hAnsi="Times New Roman" w:cs="Times New Roman"/>
          <w:sz w:val="24"/>
          <w:szCs w:val="24"/>
        </w:rPr>
        <w:t>Denegar</w:t>
      </w:r>
      <w:proofErr w:type="spellEnd"/>
      <w:r w:rsidRPr="00603800">
        <w:rPr>
          <w:rFonts w:ascii="Times New Roman" w:hAnsi="Times New Roman" w:cs="Times New Roman"/>
          <w:sz w:val="24"/>
          <w:szCs w:val="24"/>
        </w:rPr>
        <w:t xml:space="preserve">, C.R., </w:t>
      </w:r>
      <w:proofErr w:type="spellStart"/>
      <w:r w:rsidRPr="00603800">
        <w:rPr>
          <w:rFonts w:ascii="Times New Roman" w:hAnsi="Times New Roman" w:cs="Times New Roman"/>
          <w:sz w:val="24"/>
          <w:szCs w:val="24"/>
        </w:rPr>
        <w:t>Saliba</w:t>
      </w:r>
      <w:proofErr w:type="spellEnd"/>
      <w:r w:rsidRPr="00603800">
        <w:rPr>
          <w:rFonts w:ascii="Times New Roman" w:hAnsi="Times New Roman" w:cs="Times New Roman"/>
          <w:sz w:val="24"/>
          <w:szCs w:val="24"/>
        </w:rPr>
        <w:t>, E. and Saliba, S., (201</w:t>
      </w:r>
      <w:r w:rsidR="00603800" w:rsidRPr="00603800">
        <w:rPr>
          <w:rFonts w:ascii="Times New Roman" w:hAnsi="Times New Roman" w:cs="Times New Roman"/>
          <w:sz w:val="24"/>
          <w:szCs w:val="24"/>
        </w:rPr>
        <w:t>0</w:t>
      </w:r>
      <w:r w:rsidRPr="00603800">
        <w:rPr>
          <w:rFonts w:ascii="Times New Roman" w:hAnsi="Times New Roman" w:cs="Times New Roman"/>
          <w:sz w:val="24"/>
          <w:szCs w:val="24"/>
        </w:rPr>
        <w:t xml:space="preserve">) </w:t>
      </w:r>
      <w:r w:rsidRPr="00603800">
        <w:rPr>
          <w:rFonts w:ascii="Times New Roman" w:hAnsi="Times New Roman" w:cs="Times New Roman"/>
          <w:i/>
          <w:sz w:val="24"/>
          <w:szCs w:val="24"/>
        </w:rPr>
        <w:t>Therapeutic Modalities for Musculoskeletal Injuries.</w:t>
      </w:r>
      <w:r w:rsidRPr="00603800">
        <w:rPr>
          <w:rFonts w:ascii="Times New Roman" w:hAnsi="Times New Roman" w:cs="Times New Roman"/>
          <w:sz w:val="24"/>
          <w:szCs w:val="24"/>
        </w:rPr>
        <w:t xml:space="preserve"> 3</w:t>
      </w:r>
      <w:r w:rsidRPr="00603800">
        <w:rPr>
          <w:rFonts w:ascii="Times New Roman" w:hAnsi="Times New Roman" w:cs="Times New Roman"/>
          <w:sz w:val="24"/>
          <w:szCs w:val="24"/>
          <w:vertAlign w:val="superscript"/>
        </w:rPr>
        <w:t>rd</w:t>
      </w:r>
      <w:r w:rsidRPr="00603800">
        <w:rPr>
          <w:rFonts w:ascii="Times New Roman" w:hAnsi="Times New Roman" w:cs="Times New Roman"/>
          <w:sz w:val="24"/>
          <w:szCs w:val="24"/>
        </w:rPr>
        <w:t xml:space="preserve"> edn. </w:t>
      </w:r>
      <w:r w:rsidR="00603800" w:rsidRPr="00603800">
        <w:rPr>
          <w:rFonts w:ascii="Times New Roman" w:hAnsi="Times New Roman" w:cs="Times New Roman"/>
          <w:sz w:val="24"/>
          <w:szCs w:val="24"/>
        </w:rPr>
        <w:t>Leeds</w:t>
      </w:r>
      <w:r w:rsidRPr="00603800">
        <w:rPr>
          <w:rFonts w:ascii="Times New Roman" w:hAnsi="Times New Roman" w:cs="Times New Roman"/>
          <w:sz w:val="24"/>
          <w:szCs w:val="24"/>
        </w:rPr>
        <w:t>: Human Kinetics.</w:t>
      </w:r>
    </w:p>
    <w:p w14:paraId="7E912C36" w14:textId="77777777" w:rsidR="000625F8" w:rsidRDefault="000625F8" w:rsidP="000625F8">
      <w:pPr>
        <w:spacing w:line="360" w:lineRule="auto"/>
        <w:rPr>
          <w:rFonts w:ascii="Times New Roman" w:hAnsi="Times New Roman" w:cs="Times New Roman"/>
          <w:sz w:val="24"/>
          <w:szCs w:val="24"/>
        </w:rPr>
      </w:pPr>
      <w:proofErr w:type="spellStart"/>
      <w:r w:rsidRPr="00F11D5A">
        <w:rPr>
          <w:rFonts w:ascii="Times New Roman" w:hAnsi="Times New Roman" w:cs="Times New Roman"/>
          <w:color w:val="222222"/>
          <w:sz w:val="24"/>
          <w:szCs w:val="24"/>
        </w:rPr>
        <w:t>Frasca</w:t>
      </w:r>
      <w:proofErr w:type="spellEnd"/>
      <w:r w:rsidRPr="00F11D5A">
        <w:rPr>
          <w:rFonts w:ascii="Times New Roman" w:hAnsi="Times New Roman" w:cs="Times New Roman"/>
          <w:color w:val="222222"/>
          <w:sz w:val="24"/>
          <w:szCs w:val="24"/>
        </w:rPr>
        <w:t xml:space="preserve">, G., Maggi, L., Padua, L., Ferrara, P.E., </w:t>
      </w:r>
      <w:proofErr w:type="spellStart"/>
      <w:r w:rsidRPr="00F11D5A">
        <w:rPr>
          <w:rFonts w:ascii="Times New Roman" w:hAnsi="Times New Roman" w:cs="Times New Roman"/>
          <w:color w:val="222222"/>
          <w:sz w:val="24"/>
          <w:szCs w:val="24"/>
        </w:rPr>
        <w:t>Granata</w:t>
      </w:r>
      <w:proofErr w:type="spellEnd"/>
      <w:r w:rsidRPr="00F11D5A">
        <w:rPr>
          <w:rFonts w:ascii="Times New Roman" w:hAnsi="Times New Roman" w:cs="Times New Roman"/>
          <w:color w:val="222222"/>
          <w:sz w:val="24"/>
          <w:szCs w:val="24"/>
        </w:rPr>
        <w:t xml:space="preserve">, G., </w:t>
      </w:r>
      <w:proofErr w:type="spellStart"/>
      <w:r w:rsidRPr="00F11D5A">
        <w:rPr>
          <w:rFonts w:ascii="Times New Roman" w:hAnsi="Times New Roman" w:cs="Times New Roman"/>
          <w:color w:val="222222"/>
          <w:sz w:val="24"/>
          <w:szCs w:val="24"/>
        </w:rPr>
        <w:t>Minciotti</w:t>
      </w:r>
      <w:proofErr w:type="spellEnd"/>
      <w:r w:rsidRPr="00F11D5A">
        <w:rPr>
          <w:rFonts w:ascii="Times New Roman" w:hAnsi="Times New Roman" w:cs="Times New Roman"/>
          <w:color w:val="222222"/>
          <w:sz w:val="24"/>
          <w:szCs w:val="24"/>
        </w:rPr>
        <w:t xml:space="preserve">, I., Marzetti, E., </w:t>
      </w:r>
      <w:proofErr w:type="spellStart"/>
      <w:r w:rsidRPr="00F11D5A">
        <w:rPr>
          <w:rFonts w:ascii="Times New Roman" w:hAnsi="Times New Roman" w:cs="Times New Roman"/>
          <w:color w:val="222222"/>
          <w:sz w:val="24"/>
          <w:szCs w:val="24"/>
        </w:rPr>
        <w:t>Specchia</w:t>
      </w:r>
      <w:proofErr w:type="spellEnd"/>
      <w:r w:rsidRPr="00F11D5A">
        <w:rPr>
          <w:rFonts w:ascii="Times New Roman" w:hAnsi="Times New Roman" w:cs="Times New Roman"/>
          <w:color w:val="222222"/>
          <w:sz w:val="24"/>
          <w:szCs w:val="24"/>
        </w:rPr>
        <w:t xml:space="preserve">, A., </w:t>
      </w:r>
      <w:proofErr w:type="spellStart"/>
      <w:r w:rsidRPr="00F11D5A">
        <w:rPr>
          <w:rFonts w:ascii="Times New Roman" w:hAnsi="Times New Roman" w:cs="Times New Roman"/>
          <w:color w:val="222222"/>
          <w:sz w:val="24"/>
          <w:szCs w:val="24"/>
        </w:rPr>
        <w:t>Ronconi</w:t>
      </w:r>
      <w:proofErr w:type="spellEnd"/>
      <w:r w:rsidRPr="00F11D5A">
        <w:rPr>
          <w:rFonts w:ascii="Times New Roman" w:hAnsi="Times New Roman" w:cs="Times New Roman"/>
          <w:color w:val="222222"/>
          <w:sz w:val="24"/>
          <w:szCs w:val="24"/>
        </w:rPr>
        <w:t xml:space="preserve">, G., </w:t>
      </w:r>
      <w:proofErr w:type="spellStart"/>
      <w:r w:rsidRPr="00F11D5A">
        <w:rPr>
          <w:rFonts w:ascii="Times New Roman" w:hAnsi="Times New Roman" w:cs="Times New Roman"/>
          <w:color w:val="222222"/>
          <w:sz w:val="24"/>
          <w:szCs w:val="24"/>
        </w:rPr>
        <w:t>Rabini</w:t>
      </w:r>
      <w:proofErr w:type="spellEnd"/>
      <w:r w:rsidRPr="00F11D5A">
        <w:rPr>
          <w:rFonts w:ascii="Times New Roman" w:hAnsi="Times New Roman" w:cs="Times New Roman"/>
          <w:color w:val="222222"/>
          <w:sz w:val="24"/>
          <w:szCs w:val="24"/>
        </w:rPr>
        <w:t xml:space="preserve">, A. and </w:t>
      </w:r>
      <w:proofErr w:type="spellStart"/>
      <w:r w:rsidRPr="00F11D5A">
        <w:rPr>
          <w:rFonts w:ascii="Times New Roman" w:hAnsi="Times New Roman" w:cs="Times New Roman"/>
          <w:color w:val="222222"/>
          <w:sz w:val="24"/>
          <w:szCs w:val="24"/>
        </w:rPr>
        <w:t>Bertolini</w:t>
      </w:r>
      <w:proofErr w:type="spellEnd"/>
      <w:r w:rsidRPr="00F11D5A">
        <w:rPr>
          <w:rFonts w:ascii="Times New Roman" w:hAnsi="Times New Roman" w:cs="Times New Roman"/>
          <w:color w:val="222222"/>
          <w:sz w:val="24"/>
          <w:szCs w:val="24"/>
        </w:rPr>
        <w:t xml:space="preserve">, C., (2011) ‘Short-term effects of local microwave hyperthermia on pain and function in patients with mild to moderate carpal tunnel syndrome: a double blind randomized sham-controlled trial’. </w:t>
      </w:r>
      <w:r w:rsidRPr="00F11D5A">
        <w:rPr>
          <w:rFonts w:ascii="Times New Roman" w:hAnsi="Times New Roman" w:cs="Times New Roman"/>
          <w:i/>
          <w:iCs/>
          <w:color w:val="222222"/>
          <w:sz w:val="24"/>
          <w:szCs w:val="24"/>
        </w:rPr>
        <w:t>Clinical rehabilitation</w:t>
      </w:r>
      <w:r w:rsidRPr="00F11D5A">
        <w:rPr>
          <w:rFonts w:ascii="Times New Roman" w:hAnsi="Times New Roman" w:cs="Times New Roman"/>
          <w:color w:val="222222"/>
          <w:sz w:val="24"/>
          <w:szCs w:val="24"/>
        </w:rPr>
        <w:t xml:space="preserve">, </w:t>
      </w:r>
      <w:r w:rsidRPr="00F11D5A">
        <w:rPr>
          <w:rFonts w:ascii="Times New Roman" w:hAnsi="Times New Roman" w:cs="Times New Roman"/>
          <w:iCs/>
          <w:color w:val="222222"/>
          <w:sz w:val="24"/>
          <w:szCs w:val="24"/>
        </w:rPr>
        <w:t>25</w:t>
      </w:r>
      <w:r w:rsidRPr="00F11D5A">
        <w:rPr>
          <w:rFonts w:ascii="Times New Roman" w:hAnsi="Times New Roman" w:cs="Times New Roman"/>
          <w:color w:val="222222"/>
          <w:sz w:val="24"/>
          <w:szCs w:val="24"/>
        </w:rPr>
        <w:t xml:space="preserve">(12), pp.1109-1118. </w:t>
      </w:r>
      <w:r w:rsidRPr="00F11D5A">
        <w:rPr>
          <w:rFonts w:ascii="Times New Roman" w:hAnsi="Times New Roman" w:cs="Times New Roman"/>
          <w:sz w:val="24"/>
          <w:szCs w:val="24"/>
        </w:rPr>
        <w:t>DOI: 10.1177/0269215511400767</w:t>
      </w:r>
    </w:p>
    <w:p w14:paraId="225A030A" w14:textId="72334E01" w:rsidR="000625F8" w:rsidRDefault="000625F8" w:rsidP="000625F8">
      <w:pPr>
        <w:spacing w:line="360" w:lineRule="auto"/>
        <w:rPr>
          <w:rFonts w:ascii="Times New Roman" w:hAnsi="Times New Roman" w:cs="Times New Roman"/>
          <w:sz w:val="24"/>
          <w:szCs w:val="24"/>
          <w:lang w:val="en"/>
        </w:rPr>
      </w:pPr>
      <w:proofErr w:type="spellStart"/>
      <w:r w:rsidRPr="00F11D5A">
        <w:rPr>
          <w:rFonts w:ascii="Times New Roman" w:hAnsi="Times New Roman" w:cs="Times New Roman"/>
          <w:color w:val="222222"/>
          <w:sz w:val="24"/>
          <w:szCs w:val="24"/>
        </w:rPr>
        <w:t>Giombini</w:t>
      </w:r>
      <w:proofErr w:type="spellEnd"/>
      <w:r w:rsidRPr="00F11D5A">
        <w:rPr>
          <w:rFonts w:ascii="Times New Roman" w:hAnsi="Times New Roman" w:cs="Times New Roman"/>
          <w:color w:val="222222"/>
          <w:sz w:val="24"/>
          <w:szCs w:val="24"/>
        </w:rPr>
        <w:t xml:space="preserve">, A., </w:t>
      </w:r>
      <w:proofErr w:type="spellStart"/>
      <w:r w:rsidRPr="00F11D5A">
        <w:rPr>
          <w:rFonts w:ascii="Times New Roman" w:hAnsi="Times New Roman" w:cs="Times New Roman"/>
          <w:color w:val="222222"/>
          <w:sz w:val="24"/>
          <w:szCs w:val="24"/>
        </w:rPr>
        <w:t>Giovannini</w:t>
      </w:r>
      <w:proofErr w:type="spellEnd"/>
      <w:r w:rsidRPr="00F11D5A">
        <w:rPr>
          <w:rFonts w:ascii="Times New Roman" w:hAnsi="Times New Roman" w:cs="Times New Roman"/>
          <w:color w:val="222222"/>
          <w:sz w:val="24"/>
          <w:szCs w:val="24"/>
        </w:rPr>
        <w:t xml:space="preserve">, V., Cesare, A.D., </w:t>
      </w:r>
      <w:proofErr w:type="spellStart"/>
      <w:r w:rsidRPr="00F11D5A">
        <w:rPr>
          <w:rFonts w:ascii="Times New Roman" w:hAnsi="Times New Roman" w:cs="Times New Roman"/>
          <w:color w:val="222222"/>
          <w:sz w:val="24"/>
          <w:szCs w:val="24"/>
        </w:rPr>
        <w:t>Pacetti</w:t>
      </w:r>
      <w:proofErr w:type="spellEnd"/>
      <w:r w:rsidRPr="00F11D5A">
        <w:rPr>
          <w:rFonts w:ascii="Times New Roman" w:hAnsi="Times New Roman" w:cs="Times New Roman"/>
          <w:color w:val="222222"/>
          <w:sz w:val="24"/>
          <w:szCs w:val="24"/>
        </w:rPr>
        <w:t xml:space="preserve">, P., </w:t>
      </w:r>
      <w:proofErr w:type="spellStart"/>
      <w:r w:rsidRPr="00F11D5A">
        <w:rPr>
          <w:rFonts w:ascii="Times New Roman" w:hAnsi="Times New Roman" w:cs="Times New Roman"/>
          <w:color w:val="222222"/>
          <w:sz w:val="24"/>
          <w:szCs w:val="24"/>
        </w:rPr>
        <w:t>Ichinoseki-Sekine</w:t>
      </w:r>
      <w:proofErr w:type="spellEnd"/>
      <w:r w:rsidRPr="00F11D5A">
        <w:rPr>
          <w:rFonts w:ascii="Times New Roman" w:hAnsi="Times New Roman" w:cs="Times New Roman"/>
          <w:color w:val="222222"/>
          <w:sz w:val="24"/>
          <w:szCs w:val="24"/>
        </w:rPr>
        <w:t xml:space="preserve">, N., </w:t>
      </w:r>
      <w:proofErr w:type="spellStart"/>
      <w:r w:rsidRPr="00F11D5A">
        <w:rPr>
          <w:rFonts w:ascii="Times New Roman" w:hAnsi="Times New Roman" w:cs="Times New Roman"/>
          <w:color w:val="222222"/>
          <w:sz w:val="24"/>
          <w:szCs w:val="24"/>
        </w:rPr>
        <w:t>Shiraishi</w:t>
      </w:r>
      <w:proofErr w:type="spellEnd"/>
      <w:r w:rsidRPr="00F11D5A">
        <w:rPr>
          <w:rFonts w:ascii="Times New Roman" w:hAnsi="Times New Roman" w:cs="Times New Roman"/>
          <w:color w:val="222222"/>
          <w:sz w:val="24"/>
          <w:szCs w:val="24"/>
        </w:rPr>
        <w:t xml:space="preserve">, M., Naito, H. and </w:t>
      </w:r>
      <w:proofErr w:type="spellStart"/>
      <w:r w:rsidRPr="00F11D5A">
        <w:rPr>
          <w:rFonts w:ascii="Times New Roman" w:hAnsi="Times New Roman" w:cs="Times New Roman"/>
          <w:color w:val="222222"/>
          <w:sz w:val="24"/>
          <w:szCs w:val="24"/>
        </w:rPr>
        <w:t>Maffulli</w:t>
      </w:r>
      <w:proofErr w:type="spellEnd"/>
      <w:r w:rsidRPr="00F11D5A">
        <w:rPr>
          <w:rFonts w:ascii="Times New Roman" w:hAnsi="Times New Roman" w:cs="Times New Roman"/>
          <w:color w:val="222222"/>
          <w:sz w:val="24"/>
          <w:szCs w:val="24"/>
        </w:rPr>
        <w:t xml:space="preserve">, N., </w:t>
      </w:r>
      <w:r>
        <w:rPr>
          <w:rFonts w:ascii="Times New Roman" w:hAnsi="Times New Roman" w:cs="Times New Roman"/>
          <w:color w:val="222222"/>
          <w:sz w:val="24"/>
          <w:szCs w:val="24"/>
        </w:rPr>
        <w:t>(</w:t>
      </w:r>
      <w:r w:rsidRPr="00F11D5A">
        <w:rPr>
          <w:rFonts w:ascii="Times New Roman" w:hAnsi="Times New Roman" w:cs="Times New Roman"/>
          <w:color w:val="222222"/>
          <w:sz w:val="24"/>
          <w:szCs w:val="24"/>
        </w:rPr>
        <w:t>2007</w:t>
      </w:r>
      <w:r>
        <w:rPr>
          <w:rFonts w:ascii="Times New Roman" w:hAnsi="Times New Roman" w:cs="Times New Roman"/>
          <w:color w:val="222222"/>
          <w:sz w:val="24"/>
          <w:szCs w:val="24"/>
        </w:rPr>
        <w:t>)</w:t>
      </w:r>
      <w:r w:rsidRPr="00F11D5A">
        <w:rPr>
          <w:rFonts w:ascii="Times New Roman" w:hAnsi="Times New Roman" w:cs="Times New Roman"/>
          <w:color w:val="222222"/>
          <w:sz w:val="24"/>
          <w:szCs w:val="24"/>
        </w:rPr>
        <w:t xml:space="preserve"> </w:t>
      </w:r>
      <w:r>
        <w:rPr>
          <w:rFonts w:ascii="Times New Roman" w:hAnsi="Times New Roman" w:cs="Times New Roman"/>
          <w:color w:val="222222"/>
          <w:sz w:val="24"/>
          <w:szCs w:val="24"/>
        </w:rPr>
        <w:t>‘</w:t>
      </w:r>
      <w:r w:rsidRPr="00F11D5A">
        <w:rPr>
          <w:rFonts w:ascii="Times New Roman" w:hAnsi="Times New Roman" w:cs="Times New Roman"/>
          <w:color w:val="222222"/>
          <w:sz w:val="24"/>
          <w:szCs w:val="24"/>
        </w:rPr>
        <w:t xml:space="preserve">Hyperthermia induced by microwave diathermy in the management of muscle and tendon </w:t>
      </w:r>
      <w:proofErr w:type="gramStart"/>
      <w:r w:rsidRPr="00F11D5A">
        <w:rPr>
          <w:rFonts w:ascii="Times New Roman" w:hAnsi="Times New Roman" w:cs="Times New Roman"/>
          <w:color w:val="222222"/>
          <w:sz w:val="24"/>
          <w:szCs w:val="24"/>
        </w:rPr>
        <w:t>injuries</w:t>
      </w:r>
      <w:r>
        <w:rPr>
          <w:rFonts w:ascii="Times New Roman" w:hAnsi="Times New Roman" w:cs="Times New Roman"/>
          <w:color w:val="222222"/>
          <w:sz w:val="24"/>
          <w:szCs w:val="24"/>
        </w:rPr>
        <w:t>’</w:t>
      </w:r>
      <w:proofErr w:type="gramEnd"/>
      <w:r w:rsidRPr="00F11D5A">
        <w:rPr>
          <w:rFonts w:ascii="Times New Roman" w:hAnsi="Times New Roman" w:cs="Times New Roman"/>
          <w:color w:val="222222"/>
          <w:sz w:val="24"/>
          <w:szCs w:val="24"/>
        </w:rPr>
        <w:t xml:space="preserve">. </w:t>
      </w:r>
      <w:r w:rsidRPr="00F11D5A">
        <w:rPr>
          <w:rFonts w:ascii="Times New Roman" w:hAnsi="Times New Roman" w:cs="Times New Roman"/>
          <w:i/>
          <w:iCs/>
          <w:color w:val="222222"/>
          <w:sz w:val="24"/>
          <w:szCs w:val="24"/>
        </w:rPr>
        <w:t>British medical bulletin</w:t>
      </w:r>
      <w:r w:rsidRPr="00F11D5A">
        <w:rPr>
          <w:rFonts w:ascii="Times New Roman" w:hAnsi="Times New Roman" w:cs="Times New Roman"/>
          <w:color w:val="222222"/>
          <w:sz w:val="24"/>
          <w:szCs w:val="24"/>
        </w:rPr>
        <w:t xml:space="preserve">, </w:t>
      </w:r>
      <w:r w:rsidRPr="00F11D5A">
        <w:rPr>
          <w:rFonts w:ascii="Times New Roman" w:hAnsi="Times New Roman" w:cs="Times New Roman"/>
          <w:iCs/>
          <w:color w:val="222222"/>
          <w:sz w:val="24"/>
          <w:szCs w:val="24"/>
        </w:rPr>
        <w:t>83</w:t>
      </w:r>
      <w:r w:rsidRPr="00F11D5A">
        <w:rPr>
          <w:rFonts w:ascii="Times New Roman" w:hAnsi="Times New Roman" w:cs="Times New Roman"/>
          <w:color w:val="222222"/>
          <w:sz w:val="24"/>
          <w:szCs w:val="24"/>
        </w:rPr>
        <w:t>(1), pp.379-396.</w:t>
      </w:r>
      <w:r>
        <w:rPr>
          <w:rFonts w:ascii="Times New Roman" w:hAnsi="Times New Roman" w:cs="Times New Roman"/>
          <w:color w:val="222222"/>
          <w:sz w:val="24"/>
          <w:szCs w:val="24"/>
        </w:rPr>
        <w:t xml:space="preserve"> </w:t>
      </w:r>
      <w:r w:rsidRPr="00F11D5A">
        <w:rPr>
          <w:rFonts w:ascii="Times New Roman" w:hAnsi="Times New Roman" w:cs="Times New Roman"/>
          <w:sz w:val="24"/>
          <w:szCs w:val="24"/>
          <w:lang w:val="en"/>
        </w:rPr>
        <w:t>DOI:10.1093/</w:t>
      </w:r>
      <w:proofErr w:type="spellStart"/>
      <w:r w:rsidRPr="00F11D5A">
        <w:rPr>
          <w:rFonts w:ascii="Times New Roman" w:hAnsi="Times New Roman" w:cs="Times New Roman"/>
          <w:sz w:val="24"/>
          <w:szCs w:val="24"/>
          <w:lang w:val="en"/>
        </w:rPr>
        <w:t>bmb</w:t>
      </w:r>
      <w:proofErr w:type="spellEnd"/>
      <w:r w:rsidRPr="00F11D5A">
        <w:rPr>
          <w:rFonts w:ascii="Times New Roman" w:hAnsi="Times New Roman" w:cs="Times New Roman"/>
          <w:sz w:val="24"/>
          <w:szCs w:val="24"/>
          <w:lang w:val="en"/>
        </w:rPr>
        <w:t>/ldm020</w:t>
      </w:r>
    </w:p>
    <w:p w14:paraId="33AD986F" w14:textId="77777777" w:rsidR="000625F8" w:rsidRPr="00D444AD" w:rsidRDefault="000625F8" w:rsidP="000625F8">
      <w:pPr>
        <w:spacing w:line="360" w:lineRule="auto"/>
        <w:rPr>
          <w:rFonts w:ascii="Times New Roman" w:hAnsi="Times New Roman" w:cs="Times New Roman"/>
          <w:sz w:val="24"/>
          <w:szCs w:val="24"/>
        </w:rPr>
      </w:pPr>
      <w:r w:rsidRPr="00B2060C">
        <w:rPr>
          <w:rFonts w:ascii="Times New Roman" w:hAnsi="Times New Roman" w:cs="Times New Roman"/>
          <w:sz w:val="24"/>
          <w:szCs w:val="24"/>
        </w:rPr>
        <w:t xml:space="preserve">Hubbard, T.J., Aronson, S.L. and </w:t>
      </w:r>
      <w:proofErr w:type="spellStart"/>
      <w:r w:rsidRPr="00B2060C">
        <w:rPr>
          <w:rFonts w:ascii="Times New Roman" w:hAnsi="Times New Roman" w:cs="Times New Roman"/>
          <w:sz w:val="24"/>
          <w:szCs w:val="24"/>
        </w:rPr>
        <w:t>Denegar</w:t>
      </w:r>
      <w:proofErr w:type="spellEnd"/>
      <w:r w:rsidRPr="00B2060C">
        <w:rPr>
          <w:rFonts w:ascii="Times New Roman" w:hAnsi="Times New Roman" w:cs="Times New Roman"/>
          <w:sz w:val="24"/>
          <w:szCs w:val="24"/>
        </w:rPr>
        <w:t xml:space="preserve">, C.R., </w:t>
      </w:r>
      <w:r>
        <w:rPr>
          <w:rFonts w:ascii="Times New Roman" w:hAnsi="Times New Roman" w:cs="Times New Roman"/>
          <w:sz w:val="24"/>
          <w:szCs w:val="24"/>
        </w:rPr>
        <w:t>(</w:t>
      </w:r>
      <w:r w:rsidRPr="00B2060C">
        <w:rPr>
          <w:rFonts w:ascii="Times New Roman" w:hAnsi="Times New Roman" w:cs="Times New Roman"/>
          <w:sz w:val="24"/>
          <w:szCs w:val="24"/>
        </w:rPr>
        <w:t>2004</w:t>
      </w:r>
      <w:r>
        <w:rPr>
          <w:rFonts w:ascii="Times New Roman" w:hAnsi="Times New Roman" w:cs="Times New Roman"/>
          <w:sz w:val="24"/>
          <w:szCs w:val="24"/>
        </w:rPr>
        <w:t>)</w:t>
      </w:r>
      <w:r w:rsidRPr="00B2060C">
        <w:rPr>
          <w:rFonts w:ascii="Times New Roman" w:hAnsi="Times New Roman" w:cs="Times New Roman"/>
          <w:sz w:val="24"/>
          <w:szCs w:val="24"/>
        </w:rPr>
        <w:t xml:space="preserve"> </w:t>
      </w:r>
      <w:r>
        <w:rPr>
          <w:rFonts w:ascii="Times New Roman" w:hAnsi="Times New Roman" w:cs="Times New Roman"/>
          <w:sz w:val="24"/>
          <w:szCs w:val="24"/>
        </w:rPr>
        <w:t>‘</w:t>
      </w:r>
      <w:r w:rsidRPr="00B2060C">
        <w:rPr>
          <w:rFonts w:ascii="Times New Roman" w:hAnsi="Times New Roman" w:cs="Times New Roman"/>
          <w:sz w:val="24"/>
          <w:szCs w:val="24"/>
        </w:rPr>
        <w:t>Does cryotherapy hasten return to participation? A systematic review</w:t>
      </w:r>
      <w:r>
        <w:rPr>
          <w:rFonts w:ascii="Times New Roman" w:hAnsi="Times New Roman" w:cs="Times New Roman"/>
          <w:sz w:val="24"/>
          <w:szCs w:val="24"/>
        </w:rPr>
        <w:t>’</w:t>
      </w:r>
      <w:r w:rsidRPr="00B2060C">
        <w:rPr>
          <w:rFonts w:ascii="Times New Roman" w:hAnsi="Times New Roman" w:cs="Times New Roman"/>
          <w:sz w:val="24"/>
          <w:szCs w:val="24"/>
        </w:rPr>
        <w:t xml:space="preserve">. </w:t>
      </w:r>
      <w:r w:rsidRPr="00171040">
        <w:rPr>
          <w:rFonts w:ascii="Times New Roman" w:hAnsi="Times New Roman" w:cs="Times New Roman"/>
          <w:i/>
          <w:sz w:val="24"/>
          <w:szCs w:val="24"/>
        </w:rPr>
        <w:t>Journal of athletic training</w:t>
      </w:r>
      <w:r w:rsidRPr="00B2060C">
        <w:rPr>
          <w:rFonts w:ascii="Times New Roman" w:hAnsi="Times New Roman" w:cs="Times New Roman"/>
          <w:sz w:val="24"/>
          <w:szCs w:val="24"/>
        </w:rPr>
        <w:t>, 39(1), p.88.</w:t>
      </w:r>
    </w:p>
    <w:p w14:paraId="09C417D4" w14:textId="23CB2E61" w:rsidR="003B35AC" w:rsidRDefault="003B35AC" w:rsidP="003123F5">
      <w:pPr>
        <w:spacing w:line="360" w:lineRule="auto"/>
        <w:rPr>
          <w:rFonts w:ascii="Times New Roman" w:hAnsi="Times New Roman" w:cs="Times New Roman"/>
          <w:sz w:val="24"/>
          <w:szCs w:val="24"/>
        </w:rPr>
      </w:pPr>
      <w:proofErr w:type="spellStart"/>
      <w:r w:rsidRPr="003B35AC">
        <w:rPr>
          <w:rFonts w:ascii="Times New Roman" w:hAnsi="Times New Roman" w:cs="Times New Roman"/>
          <w:sz w:val="24"/>
          <w:szCs w:val="24"/>
        </w:rPr>
        <w:t>Laba</w:t>
      </w:r>
      <w:proofErr w:type="spellEnd"/>
      <w:r w:rsidRPr="003B35AC">
        <w:rPr>
          <w:rFonts w:ascii="Times New Roman" w:hAnsi="Times New Roman" w:cs="Times New Roman"/>
          <w:sz w:val="24"/>
          <w:szCs w:val="24"/>
        </w:rPr>
        <w:t xml:space="preserve">, E. and </w:t>
      </w:r>
      <w:proofErr w:type="spellStart"/>
      <w:r w:rsidRPr="003B35AC">
        <w:rPr>
          <w:rFonts w:ascii="Times New Roman" w:hAnsi="Times New Roman" w:cs="Times New Roman"/>
          <w:sz w:val="24"/>
          <w:szCs w:val="24"/>
        </w:rPr>
        <w:t>Roestenburg</w:t>
      </w:r>
      <w:proofErr w:type="spellEnd"/>
      <w:r w:rsidRPr="003B35AC">
        <w:rPr>
          <w:rFonts w:ascii="Times New Roman" w:hAnsi="Times New Roman" w:cs="Times New Roman"/>
          <w:sz w:val="24"/>
          <w:szCs w:val="24"/>
        </w:rPr>
        <w:t xml:space="preserve">, M., </w:t>
      </w:r>
      <w:r w:rsidR="00171040">
        <w:rPr>
          <w:rFonts w:ascii="Times New Roman" w:hAnsi="Times New Roman" w:cs="Times New Roman"/>
          <w:sz w:val="24"/>
          <w:szCs w:val="24"/>
        </w:rPr>
        <w:t>(</w:t>
      </w:r>
      <w:r w:rsidRPr="003B35AC">
        <w:rPr>
          <w:rFonts w:ascii="Times New Roman" w:hAnsi="Times New Roman" w:cs="Times New Roman"/>
          <w:sz w:val="24"/>
          <w:szCs w:val="24"/>
        </w:rPr>
        <w:t>1989</w:t>
      </w:r>
      <w:r w:rsidR="00171040">
        <w:rPr>
          <w:rFonts w:ascii="Times New Roman" w:hAnsi="Times New Roman" w:cs="Times New Roman"/>
          <w:sz w:val="24"/>
          <w:szCs w:val="24"/>
        </w:rPr>
        <w:t>)</w:t>
      </w:r>
      <w:r w:rsidRPr="003B35AC">
        <w:rPr>
          <w:rFonts w:ascii="Times New Roman" w:hAnsi="Times New Roman" w:cs="Times New Roman"/>
          <w:sz w:val="24"/>
          <w:szCs w:val="24"/>
        </w:rPr>
        <w:t xml:space="preserve"> </w:t>
      </w:r>
      <w:r w:rsidR="00171040">
        <w:rPr>
          <w:rFonts w:ascii="Times New Roman" w:hAnsi="Times New Roman" w:cs="Times New Roman"/>
          <w:sz w:val="24"/>
          <w:szCs w:val="24"/>
        </w:rPr>
        <w:t>‘</w:t>
      </w:r>
      <w:r w:rsidRPr="003B35AC">
        <w:rPr>
          <w:rFonts w:ascii="Times New Roman" w:hAnsi="Times New Roman" w:cs="Times New Roman"/>
          <w:sz w:val="24"/>
          <w:szCs w:val="24"/>
        </w:rPr>
        <w:t xml:space="preserve">Clinical evaluation of ice therapy for acute ankle sprain </w:t>
      </w:r>
      <w:proofErr w:type="gramStart"/>
      <w:r w:rsidRPr="003B35AC">
        <w:rPr>
          <w:rFonts w:ascii="Times New Roman" w:hAnsi="Times New Roman" w:cs="Times New Roman"/>
          <w:sz w:val="24"/>
          <w:szCs w:val="24"/>
        </w:rPr>
        <w:t>injuries</w:t>
      </w:r>
      <w:r w:rsidR="00171040">
        <w:rPr>
          <w:rFonts w:ascii="Times New Roman" w:hAnsi="Times New Roman" w:cs="Times New Roman"/>
          <w:sz w:val="24"/>
          <w:szCs w:val="24"/>
        </w:rPr>
        <w:t>’</w:t>
      </w:r>
      <w:proofErr w:type="gramEnd"/>
      <w:r w:rsidRPr="003B35AC">
        <w:rPr>
          <w:rFonts w:ascii="Times New Roman" w:hAnsi="Times New Roman" w:cs="Times New Roman"/>
          <w:sz w:val="24"/>
          <w:szCs w:val="24"/>
        </w:rPr>
        <w:t xml:space="preserve">. </w:t>
      </w:r>
      <w:r w:rsidRPr="00171040">
        <w:rPr>
          <w:rFonts w:ascii="Times New Roman" w:hAnsi="Times New Roman" w:cs="Times New Roman"/>
          <w:i/>
          <w:sz w:val="24"/>
          <w:szCs w:val="24"/>
        </w:rPr>
        <w:t xml:space="preserve">NZ J </w:t>
      </w:r>
      <w:proofErr w:type="spellStart"/>
      <w:r w:rsidRPr="00171040">
        <w:rPr>
          <w:rFonts w:ascii="Times New Roman" w:hAnsi="Times New Roman" w:cs="Times New Roman"/>
          <w:i/>
          <w:sz w:val="24"/>
          <w:szCs w:val="24"/>
        </w:rPr>
        <w:t>Physiother</w:t>
      </w:r>
      <w:proofErr w:type="spellEnd"/>
      <w:r w:rsidRPr="003B35AC">
        <w:rPr>
          <w:rFonts w:ascii="Times New Roman" w:hAnsi="Times New Roman" w:cs="Times New Roman"/>
          <w:sz w:val="24"/>
          <w:szCs w:val="24"/>
        </w:rPr>
        <w:t>, 17, pp.7-9.</w:t>
      </w:r>
    </w:p>
    <w:p w14:paraId="1BB32F40" w14:textId="3D95BEBF" w:rsidR="00B34263" w:rsidRDefault="00D458FD" w:rsidP="00D86C3E">
      <w:pPr>
        <w:spacing w:line="360" w:lineRule="auto"/>
        <w:rPr>
          <w:rFonts w:ascii="Times New Roman" w:hAnsi="Times New Roman" w:cs="Times New Roman"/>
          <w:sz w:val="24"/>
          <w:szCs w:val="24"/>
        </w:rPr>
      </w:pPr>
      <w:r w:rsidRPr="00D458FD">
        <w:rPr>
          <w:rFonts w:ascii="Times New Roman" w:hAnsi="Times New Roman" w:cs="Times New Roman"/>
          <w:sz w:val="24"/>
          <w:szCs w:val="24"/>
        </w:rPr>
        <w:t xml:space="preserve">Point, M., </w:t>
      </w:r>
      <w:proofErr w:type="spellStart"/>
      <w:r w:rsidRPr="00D458FD">
        <w:rPr>
          <w:rFonts w:ascii="Times New Roman" w:hAnsi="Times New Roman" w:cs="Times New Roman"/>
          <w:sz w:val="24"/>
          <w:szCs w:val="24"/>
        </w:rPr>
        <w:t>Guilhem</w:t>
      </w:r>
      <w:proofErr w:type="spellEnd"/>
      <w:r w:rsidRPr="00D458FD">
        <w:rPr>
          <w:rFonts w:ascii="Times New Roman" w:hAnsi="Times New Roman" w:cs="Times New Roman"/>
          <w:sz w:val="24"/>
          <w:szCs w:val="24"/>
        </w:rPr>
        <w:t xml:space="preserve">, G., Hug, F., </w:t>
      </w:r>
      <w:proofErr w:type="spellStart"/>
      <w:r w:rsidRPr="00D458FD">
        <w:rPr>
          <w:rFonts w:ascii="Times New Roman" w:hAnsi="Times New Roman" w:cs="Times New Roman"/>
          <w:sz w:val="24"/>
          <w:szCs w:val="24"/>
        </w:rPr>
        <w:t>Nordez</w:t>
      </w:r>
      <w:proofErr w:type="spellEnd"/>
      <w:r w:rsidRPr="00D458FD">
        <w:rPr>
          <w:rFonts w:ascii="Times New Roman" w:hAnsi="Times New Roman" w:cs="Times New Roman"/>
          <w:sz w:val="24"/>
          <w:szCs w:val="24"/>
        </w:rPr>
        <w:t xml:space="preserve">, A., Frey, A. and </w:t>
      </w:r>
      <w:proofErr w:type="spellStart"/>
      <w:r w:rsidRPr="00D458FD">
        <w:rPr>
          <w:rFonts w:ascii="Times New Roman" w:hAnsi="Times New Roman" w:cs="Times New Roman"/>
          <w:sz w:val="24"/>
          <w:szCs w:val="24"/>
        </w:rPr>
        <w:t>Lacourpaille</w:t>
      </w:r>
      <w:proofErr w:type="spellEnd"/>
      <w:r w:rsidRPr="00D458FD">
        <w:rPr>
          <w:rFonts w:ascii="Times New Roman" w:hAnsi="Times New Roman" w:cs="Times New Roman"/>
          <w:sz w:val="24"/>
          <w:szCs w:val="24"/>
        </w:rPr>
        <w:t xml:space="preserve">, L., </w:t>
      </w:r>
      <w:r w:rsidR="00813791">
        <w:rPr>
          <w:rFonts w:ascii="Times New Roman" w:hAnsi="Times New Roman" w:cs="Times New Roman"/>
          <w:sz w:val="24"/>
          <w:szCs w:val="24"/>
        </w:rPr>
        <w:t>(</w:t>
      </w:r>
      <w:r w:rsidRPr="00D458FD">
        <w:rPr>
          <w:rFonts w:ascii="Times New Roman" w:hAnsi="Times New Roman" w:cs="Times New Roman"/>
          <w:sz w:val="24"/>
          <w:szCs w:val="24"/>
        </w:rPr>
        <w:t>2018</w:t>
      </w:r>
      <w:r w:rsidR="00813791">
        <w:rPr>
          <w:rFonts w:ascii="Times New Roman" w:hAnsi="Times New Roman" w:cs="Times New Roman"/>
          <w:sz w:val="24"/>
          <w:szCs w:val="24"/>
        </w:rPr>
        <w:t>)</w:t>
      </w:r>
      <w:r w:rsidRPr="00D458FD">
        <w:rPr>
          <w:rFonts w:ascii="Times New Roman" w:hAnsi="Times New Roman" w:cs="Times New Roman"/>
          <w:sz w:val="24"/>
          <w:szCs w:val="24"/>
        </w:rPr>
        <w:t xml:space="preserve"> </w:t>
      </w:r>
      <w:r w:rsidR="00813791">
        <w:rPr>
          <w:rFonts w:ascii="Times New Roman" w:hAnsi="Times New Roman" w:cs="Times New Roman"/>
          <w:sz w:val="24"/>
          <w:szCs w:val="24"/>
        </w:rPr>
        <w:t>‘</w:t>
      </w:r>
      <w:r w:rsidRPr="00D458FD">
        <w:rPr>
          <w:rFonts w:ascii="Times New Roman" w:hAnsi="Times New Roman" w:cs="Times New Roman"/>
          <w:sz w:val="24"/>
          <w:szCs w:val="24"/>
        </w:rPr>
        <w:t>Cryotherapy induces an increase in muscle stiffness</w:t>
      </w:r>
      <w:r w:rsidR="00813791">
        <w:rPr>
          <w:rFonts w:ascii="Times New Roman" w:hAnsi="Times New Roman" w:cs="Times New Roman"/>
          <w:sz w:val="24"/>
          <w:szCs w:val="24"/>
        </w:rPr>
        <w:t>’</w:t>
      </w:r>
      <w:r w:rsidRPr="00D458FD">
        <w:rPr>
          <w:rFonts w:ascii="Times New Roman" w:hAnsi="Times New Roman" w:cs="Times New Roman"/>
          <w:sz w:val="24"/>
          <w:szCs w:val="24"/>
        </w:rPr>
        <w:t xml:space="preserve">. </w:t>
      </w:r>
      <w:r w:rsidRPr="00813791">
        <w:rPr>
          <w:rFonts w:ascii="Times New Roman" w:hAnsi="Times New Roman" w:cs="Times New Roman"/>
          <w:i/>
          <w:sz w:val="24"/>
          <w:szCs w:val="24"/>
        </w:rPr>
        <w:t xml:space="preserve">Scandinavian </w:t>
      </w:r>
      <w:r w:rsidR="00813791">
        <w:rPr>
          <w:rFonts w:ascii="Times New Roman" w:hAnsi="Times New Roman" w:cs="Times New Roman"/>
          <w:i/>
          <w:sz w:val="24"/>
          <w:szCs w:val="24"/>
        </w:rPr>
        <w:t>J</w:t>
      </w:r>
      <w:r w:rsidRPr="00813791">
        <w:rPr>
          <w:rFonts w:ascii="Times New Roman" w:hAnsi="Times New Roman" w:cs="Times New Roman"/>
          <w:i/>
          <w:sz w:val="24"/>
          <w:szCs w:val="24"/>
        </w:rPr>
        <w:t xml:space="preserve">ournal of </w:t>
      </w:r>
      <w:r w:rsidR="00813791">
        <w:rPr>
          <w:rFonts w:ascii="Times New Roman" w:hAnsi="Times New Roman" w:cs="Times New Roman"/>
          <w:i/>
          <w:sz w:val="24"/>
          <w:szCs w:val="24"/>
        </w:rPr>
        <w:t>M</w:t>
      </w:r>
      <w:r w:rsidRPr="00813791">
        <w:rPr>
          <w:rFonts w:ascii="Times New Roman" w:hAnsi="Times New Roman" w:cs="Times New Roman"/>
          <w:i/>
          <w:sz w:val="24"/>
          <w:szCs w:val="24"/>
        </w:rPr>
        <w:t xml:space="preserve">edicine &amp; </w:t>
      </w:r>
      <w:r w:rsidR="00813791">
        <w:rPr>
          <w:rFonts w:ascii="Times New Roman" w:hAnsi="Times New Roman" w:cs="Times New Roman"/>
          <w:i/>
          <w:sz w:val="24"/>
          <w:szCs w:val="24"/>
        </w:rPr>
        <w:t>S</w:t>
      </w:r>
      <w:r w:rsidRPr="00813791">
        <w:rPr>
          <w:rFonts w:ascii="Times New Roman" w:hAnsi="Times New Roman" w:cs="Times New Roman"/>
          <w:i/>
          <w:sz w:val="24"/>
          <w:szCs w:val="24"/>
        </w:rPr>
        <w:t xml:space="preserve">cience in </w:t>
      </w:r>
      <w:r w:rsidR="00813791">
        <w:rPr>
          <w:rFonts w:ascii="Times New Roman" w:hAnsi="Times New Roman" w:cs="Times New Roman"/>
          <w:i/>
          <w:sz w:val="24"/>
          <w:szCs w:val="24"/>
        </w:rPr>
        <w:t>S</w:t>
      </w:r>
      <w:r w:rsidRPr="00813791">
        <w:rPr>
          <w:rFonts w:ascii="Times New Roman" w:hAnsi="Times New Roman" w:cs="Times New Roman"/>
          <w:i/>
          <w:sz w:val="24"/>
          <w:szCs w:val="24"/>
        </w:rPr>
        <w:t>ports</w:t>
      </w:r>
      <w:r w:rsidRPr="00D458FD">
        <w:rPr>
          <w:rFonts w:ascii="Times New Roman" w:hAnsi="Times New Roman" w:cs="Times New Roman"/>
          <w:sz w:val="24"/>
          <w:szCs w:val="24"/>
        </w:rPr>
        <w:t>, 28(1), pp.260-266.</w:t>
      </w:r>
      <w:r w:rsidR="00813791">
        <w:rPr>
          <w:rFonts w:ascii="Times New Roman" w:hAnsi="Times New Roman" w:cs="Times New Roman"/>
          <w:sz w:val="24"/>
          <w:szCs w:val="24"/>
        </w:rPr>
        <w:t xml:space="preserve"> Available at: </w:t>
      </w:r>
      <w:hyperlink r:id="rId12" w:history="1">
        <w:r w:rsidR="00813791" w:rsidRPr="00813791">
          <w:rPr>
            <w:rStyle w:val="Hyperlink"/>
            <w:rFonts w:ascii="Times New Roman" w:hAnsi="Times New Roman" w:cs="Times New Roman"/>
            <w:color w:val="auto"/>
            <w:sz w:val="24"/>
            <w:szCs w:val="24"/>
          </w:rPr>
          <w:t>https://www.researchgate.net/profile/Gael_Guilhem/publication/314081912_Cryotherapy_ind</w:t>
        </w:r>
        <w:r w:rsidR="00813791" w:rsidRPr="00813791">
          <w:rPr>
            <w:rStyle w:val="Hyperlink"/>
            <w:rFonts w:ascii="Times New Roman" w:hAnsi="Times New Roman" w:cs="Times New Roman"/>
            <w:color w:val="auto"/>
            <w:sz w:val="24"/>
            <w:szCs w:val="24"/>
          </w:rPr>
          <w:lastRenderedPageBreak/>
          <w:t>uces_an_increase_in_muscle_stiffness/links/5a86e56b0f7e9b1a954c8292/Cryotherapy-induces-an-increase-in-muscle-stiffness.pdf</w:t>
        </w:r>
      </w:hyperlink>
      <w:r w:rsidR="00813791" w:rsidRPr="00813791">
        <w:rPr>
          <w:rFonts w:ascii="Times New Roman" w:hAnsi="Times New Roman" w:cs="Times New Roman"/>
          <w:sz w:val="24"/>
          <w:szCs w:val="24"/>
        </w:rPr>
        <w:t xml:space="preserve"> (Accessed: 09/11/2019)</w:t>
      </w:r>
    </w:p>
    <w:p w14:paraId="6A9E84F0" w14:textId="77777777" w:rsidR="00D86C3E" w:rsidRPr="00D86C3E" w:rsidRDefault="00D86C3E" w:rsidP="00D86C3E">
      <w:pPr>
        <w:spacing w:line="360" w:lineRule="auto"/>
        <w:rPr>
          <w:rFonts w:ascii="Times New Roman" w:hAnsi="Times New Roman" w:cs="Times New Roman"/>
          <w:sz w:val="24"/>
          <w:szCs w:val="24"/>
        </w:rPr>
      </w:pPr>
    </w:p>
    <w:sectPr w:rsidR="00D86C3E" w:rsidRPr="00D86C3E" w:rsidSect="00CC0A07">
      <w:footerReference w:type="default" r:id="rId13"/>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A4E52" w14:textId="77777777" w:rsidR="007D2EB0" w:rsidRDefault="007D2EB0" w:rsidP="00792506">
      <w:pPr>
        <w:spacing w:after="0" w:line="240" w:lineRule="auto"/>
      </w:pPr>
      <w:r>
        <w:separator/>
      </w:r>
    </w:p>
  </w:endnote>
  <w:endnote w:type="continuationSeparator" w:id="0">
    <w:p w14:paraId="66EF9015" w14:textId="77777777" w:rsidR="007D2EB0" w:rsidRDefault="007D2EB0" w:rsidP="00792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8241265"/>
      <w:docPartObj>
        <w:docPartGallery w:val="Page Numbers (Bottom of Page)"/>
        <w:docPartUnique/>
      </w:docPartObj>
    </w:sdtPr>
    <w:sdtEndPr>
      <w:rPr>
        <w:noProof/>
      </w:rPr>
    </w:sdtEndPr>
    <w:sdtContent>
      <w:p w14:paraId="7FBB3147" w14:textId="020D6DC8" w:rsidR="00792506" w:rsidRDefault="007925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6DABB9" w14:textId="77777777" w:rsidR="00792506" w:rsidRDefault="0079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0DBF1" w14:textId="77777777" w:rsidR="007D2EB0" w:rsidRDefault="007D2EB0" w:rsidP="00792506">
      <w:pPr>
        <w:spacing w:after="0" w:line="240" w:lineRule="auto"/>
      </w:pPr>
      <w:r>
        <w:separator/>
      </w:r>
    </w:p>
  </w:footnote>
  <w:footnote w:type="continuationSeparator" w:id="0">
    <w:p w14:paraId="72291BAA" w14:textId="77777777" w:rsidR="007D2EB0" w:rsidRDefault="007D2EB0" w:rsidP="007925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757"/>
    <w:rsid w:val="00000CE5"/>
    <w:rsid w:val="00001CEF"/>
    <w:rsid w:val="00006F1E"/>
    <w:rsid w:val="00007F5B"/>
    <w:rsid w:val="0003166C"/>
    <w:rsid w:val="00043BCC"/>
    <w:rsid w:val="00044F5A"/>
    <w:rsid w:val="0005591C"/>
    <w:rsid w:val="000625F8"/>
    <w:rsid w:val="00081A80"/>
    <w:rsid w:val="000961DC"/>
    <w:rsid w:val="000A0986"/>
    <w:rsid w:val="000B3682"/>
    <w:rsid w:val="000B4EA3"/>
    <w:rsid w:val="00104CA9"/>
    <w:rsid w:val="001067DB"/>
    <w:rsid w:val="00130CD4"/>
    <w:rsid w:val="00147820"/>
    <w:rsid w:val="00153321"/>
    <w:rsid w:val="00170566"/>
    <w:rsid w:val="00171040"/>
    <w:rsid w:val="001811BC"/>
    <w:rsid w:val="00193A59"/>
    <w:rsid w:val="00196845"/>
    <w:rsid w:val="001A54E0"/>
    <w:rsid w:val="001A62D0"/>
    <w:rsid w:val="001B7466"/>
    <w:rsid w:val="001D43EE"/>
    <w:rsid w:val="001D50E6"/>
    <w:rsid w:val="001E76E8"/>
    <w:rsid w:val="001F4335"/>
    <w:rsid w:val="00226325"/>
    <w:rsid w:val="002378B7"/>
    <w:rsid w:val="0024182C"/>
    <w:rsid w:val="002672DF"/>
    <w:rsid w:val="00271327"/>
    <w:rsid w:val="002763E8"/>
    <w:rsid w:val="00296CFF"/>
    <w:rsid w:val="002D454C"/>
    <w:rsid w:val="002E2A06"/>
    <w:rsid w:val="002E5667"/>
    <w:rsid w:val="003123F5"/>
    <w:rsid w:val="003468A8"/>
    <w:rsid w:val="003B35AC"/>
    <w:rsid w:val="003D1F1D"/>
    <w:rsid w:val="004014CB"/>
    <w:rsid w:val="00407D8B"/>
    <w:rsid w:val="00421653"/>
    <w:rsid w:val="00425EEB"/>
    <w:rsid w:val="00426214"/>
    <w:rsid w:val="004325B9"/>
    <w:rsid w:val="00442139"/>
    <w:rsid w:val="00465A4A"/>
    <w:rsid w:val="00472DD1"/>
    <w:rsid w:val="004A2EC1"/>
    <w:rsid w:val="004C0F35"/>
    <w:rsid w:val="004E2DD9"/>
    <w:rsid w:val="0054444D"/>
    <w:rsid w:val="0056178A"/>
    <w:rsid w:val="00564245"/>
    <w:rsid w:val="0056507B"/>
    <w:rsid w:val="00571580"/>
    <w:rsid w:val="005871BF"/>
    <w:rsid w:val="00587F19"/>
    <w:rsid w:val="00594A57"/>
    <w:rsid w:val="005A0E20"/>
    <w:rsid w:val="005A5B62"/>
    <w:rsid w:val="005A7076"/>
    <w:rsid w:val="005B61EC"/>
    <w:rsid w:val="005E3757"/>
    <w:rsid w:val="00603800"/>
    <w:rsid w:val="00627296"/>
    <w:rsid w:val="00646F13"/>
    <w:rsid w:val="00667208"/>
    <w:rsid w:val="006D2FFB"/>
    <w:rsid w:val="006F4A0C"/>
    <w:rsid w:val="006F5AE9"/>
    <w:rsid w:val="00712E0A"/>
    <w:rsid w:val="00716809"/>
    <w:rsid w:val="00742D87"/>
    <w:rsid w:val="007471BA"/>
    <w:rsid w:val="00781BF0"/>
    <w:rsid w:val="00792491"/>
    <w:rsid w:val="00792506"/>
    <w:rsid w:val="0079674D"/>
    <w:rsid w:val="007A622C"/>
    <w:rsid w:val="007B280B"/>
    <w:rsid w:val="007D1218"/>
    <w:rsid w:val="007D2EB0"/>
    <w:rsid w:val="007F6464"/>
    <w:rsid w:val="00801B65"/>
    <w:rsid w:val="00813791"/>
    <w:rsid w:val="00814015"/>
    <w:rsid w:val="00823383"/>
    <w:rsid w:val="008413CB"/>
    <w:rsid w:val="0085298E"/>
    <w:rsid w:val="00872B84"/>
    <w:rsid w:val="008B7746"/>
    <w:rsid w:val="008D1AC3"/>
    <w:rsid w:val="009169B9"/>
    <w:rsid w:val="009727A5"/>
    <w:rsid w:val="009B2D1A"/>
    <w:rsid w:val="009C5F97"/>
    <w:rsid w:val="00A1553B"/>
    <w:rsid w:val="00A3084A"/>
    <w:rsid w:val="00A6035C"/>
    <w:rsid w:val="00AB0CE3"/>
    <w:rsid w:val="00AC5626"/>
    <w:rsid w:val="00AD0FA4"/>
    <w:rsid w:val="00AD3A07"/>
    <w:rsid w:val="00B2060C"/>
    <w:rsid w:val="00B33EFE"/>
    <w:rsid w:val="00B34263"/>
    <w:rsid w:val="00B57AAA"/>
    <w:rsid w:val="00B94870"/>
    <w:rsid w:val="00BB06F1"/>
    <w:rsid w:val="00BC5C53"/>
    <w:rsid w:val="00C0273D"/>
    <w:rsid w:val="00C1008D"/>
    <w:rsid w:val="00C20D5E"/>
    <w:rsid w:val="00C24A90"/>
    <w:rsid w:val="00C31881"/>
    <w:rsid w:val="00C7600E"/>
    <w:rsid w:val="00C7628D"/>
    <w:rsid w:val="00C80219"/>
    <w:rsid w:val="00CC0A07"/>
    <w:rsid w:val="00CF7F06"/>
    <w:rsid w:val="00D444AD"/>
    <w:rsid w:val="00D458FD"/>
    <w:rsid w:val="00D4759B"/>
    <w:rsid w:val="00D528C1"/>
    <w:rsid w:val="00D71BB6"/>
    <w:rsid w:val="00D86C3E"/>
    <w:rsid w:val="00DA1B50"/>
    <w:rsid w:val="00E35057"/>
    <w:rsid w:val="00E54B89"/>
    <w:rsid w:val="00E721C1"/>
    <w:rsid w:val="00E8319B"/>
    <w:rsid w:val="00E846AF"/>
    <w:rsid w:val="00EA0173"/>
    <w:rsid w:val="00EA6D94"/>
    <w:rsid w:val="00EF6558"/>
    <w:rsid w:val="00F00459"/>
    <w:rsid w:val="00F11D5A"/>
    <w:rsid w:val="00F33263"/>
    <w:rsid w:val="00F50951"/>
    <w:rsid w:val="00F57752"/>
    <w:rsid w:val="00FC01C9"/>
    <w:rsid w:val="00FD5DCA"/>
    <w:rsid w:val="00FE5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91C1E"/>
  <w15:chartTrackingRefBased/>
  <w15:docId w15:val="{4B1E6C88-B464-486A-A4CD-F7604E0D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3757"/>
    <w:pPr>
      <w:spacing w:after="200" w:line="276" w:lineRule="auto"/>
    </w:pPr>
  </w:style>
  <w:style w:type="paragraph" w:styleId="Heading1">
    <w:name w:val="heading 1"/>
    <w:basedOn w:val="Normal"/>
    <w:link w:val="Heading1Char"/>
    <w:uiPriority w:val="9"/>
    <w:qFormat/>
    <w:rsid w:val="004216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t">
    <w:name w:val="hit"/>
    <w:basedOn w:val="DefaultParagraphFont"/>
    <w:rsid w:val="00AD0FA4"/>
  </w:style>
  <w:style w:type="character" w:customStyle="1" w:styleId="Heading1Char">
    <w:name w:val="Heading 1 Char"/>
    <w:basedOn w:val="DefaultParagraphFont"/>
    <w:link w:val="Heading1"/>
    <w:uiPriority w:val="9"/>
    <w:rsid w:val="00421653"/>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421653"/>
  </w:style>
  <w:style w:type="character" w:styleId="Hyperlink">
    <w:name w:val="Hyperlink"/>
    <w:basedOn w:val="DefaultParagraphFont"/>
    <w:uiPriority w:val="99"/>
    <w:unhideWhenUsed/>
    <w:rsid w:val="00421653"/>
    <w:rPr>
      <w:color w:val="0000FF"/>
      <w:u w:val="single"/>
    </w:rPr>
  </w:style>
  <w:style w:type="character" w:styleId="Strong">
    <w:name w:val="Strong"/>
    <w:basedOn w:val="DefaultParagraphFont"/>
    <w:uiPriority w:val="22"/>
    <w:qFormat/>
    <w:rsid w:val="00421653"/>
    <w:rPr>
      <w:b/>
      <w:bCs/>
    </w:rPr>
  </w:style>
  <w:style w:type="paragraph" w:styleId="NormalWeb">
    <w:name w:val="Normal (Web)"/>
    <w:basedOn w:val="Normal"/>
    <w:uiPriority w:val="99"/>
    <w:semiHidden/>
    <w:unhideWhenUsed/>
    <w:rsid w:val="008B77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bjectfield-postprocessinghook">
    <w:name w:val="subjectfield-postprocessinghook"/>
    <w:basedOn w:val="DefaultParagraphFont"/>
    <w:rsid w:val="002672DF"/>
  </w:style>
  <w:style w:type="character" w:styleId="UnresolvedMention">
    <w:name w:val="Unresolved Mention"/>
    <w:basedOn w:val="DefaultParagraphFont"/>
    <w:uiPriority w:val="99"/>
    <w:semiHidden/>
    <w:unhideWhenUsed/>
    <w:rsid w:val="002672DF"/>
    <w:rPr>
      <w:color w:val="605E5C"/>
      <w:shd w:val="clear" w:color="auto" w:fill="E1DFDD"/>
    </w:rPr>
  </w:style>
  <w:style w:type="character" w:customStyle="1" w:styleId="doi2">
    <w:name w:val="doi2"/>
    <w:basedOn w:val="DefaultParagraphFont"/>
    <w:rsid w:val="001811BC"/>
  </w:style>
  <w:style w:type="paragraph" w:styleId="Header">
    <w:name w:val="header"/>
    <w:basedOn w:val="Normal"/>
    <w:link w:val="HeaderChar"/>
    <w:uiPriority w:val="99"/>
    <w:unhideWhenUsed/>
    <w:rsid w:val="00792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506"/>
  </w:style>
  <w:style w:type="paragraph" w:styleId="Footer">
    <w:name w:val="footer"/>
    <w:basedOn w:val="Normal"/>
    <w:link w:val="FooterChar"/>
    <w:uiPriority w:val="99"/>
    <w:unhideWhenUsed/>
    <w:rsid w:val="00792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54062">
      <w:bodyDiv w:val="1"/>
      <w:marLeft w:val="0"/>
      <w:marRight w:val="0"/>
      <w:marTop w:val="0"/>
      <w:marBottom w:val="0"/>
      <w:divBdr>
        <w:top w:val="none" w:sz="0" w:space="0" w:color="auto"/>
        <w:left w:val="none" w:sz="0" w:space="0" w:color="auto"/>
        <w:bottom w:val="none" w:sz="0" w:space="0" w:color="auto"/>
        <w:right w:val="none" w:sz="0" w:space="0" w:color="auto"/>
      </w:divBdr>
      <w:divsChild>
        <w:div w:id="1659533258">
          <w:marLeft w:val="0"/>
          <w:marRight w:val="0"/>
          <w:marTop w:val="0"/>
          <w:marBottom w:val="0"/>
          <w:divBdr>
            <w:top w:val="none" w:sz="0" w:space="0" w:color="auto"/>
            <w:left w:val="none" w:sz="0" w:space="0" w:color="auto"/>
            <w:bottom w:val="none" w:sz="0" w:space="0" w:color="auto"/>
            <w:right w:val="none" w:sz="0" w:space="0" w:color="auto"/>
          </w:divBdr>
        </w:div>
        <w:div w:id="452986441">
          <w:marLeft w:val="0"/>
          <w:marRight w:val="0"/>
          <w:marTop w:val="0"/>
          <w:marBottom w:val="0"/>
          <w:divBdr>
            <w:top w:val="none" w:sz="0" w:space="0" w:color="auto"/>
            <w:left w:val="none" w:sz="0" w:space="0" w:color="auto"/>
            <w:bottom w:val="none" w:sz="0" w:space="0" w:color="auto"/>
            <w:right w:val="none" w:sz="0" w:space="0" w:color="auto"/>
          </w:divBdr>
        </w:div>
      </w:divsChild>
    </w:div>
    <w:div w:id="947470156">
      <w:bodyDiv w:val="1"/>
      <w:marLeft w:val="0"/>
      <w:marRight w:val="0"/>
      <w:marTop w:val="0"/>
      <w:marBottom w:val="0"/>
      <w:divBdr>
        <w:top w:val="none" w:sz="0" w:space="0" w:color="auto"/>
        <w:left w:val="none" w:sz="0" w:space="0" w:color="auto"/>
        <w:bottom w:val="none" w:sz="0" w:space="0" w:color="auto"/>
        <w:right w:val="none" w:sz="0" w:space="0" w:color="auto"/>
      </w:divBdr>
      <w:divsChild>
        <w:div w:id="1805006877">
          <w:marLeft w:val="0"/>
          <w:marRight w:val="0"/>
          <w:marTop w:val="0"/>
          <w:marBottom w:val="0"/>
          <w:divBdr>
            <w:top w:val="none" w:sz="0" w:space="0" w:color="auto"/>
            <w:left w:val="none" w:sz="0" w:space="0" w:color="auto"/>
            <w:bottom w:val="none" w:sz="0" w:space="0" w:color="auto"/>
            <w:right w:val="none" w:sz="0" w:space="0" w:color="auto"/>
          </w:divBdr>
        </w:div>
        <w:div w:id="1362241173">
          <w:marLeft w:val="0"/>
          <w:marRight w:val="0"/>
          <w:marTop w:val="0"/>
          <w:marBottom w:val="0"/>
          <w:divBdr>
            <w:top w:val="none" w:sz="0" w:space="0" w:color="auto"/>
            <w:left w:val="none" w:sz="0" w:space="0" w:color="auto"/>
            <w:bottom w:val="none" w:sz="0" w:space="0" w:color="auto"/>
            <w:right w:val="none" w:sz="0" w:space="0" w:color="auto"/>
          </w:divBdr>
        </w:div>
      </w:divsChild>
    </w:div>
    <w:div w:id="1345011457">
      <w:bodyDiv w:val="1"/>
      <w:marLeft w:val="0"/>
      <w:marRight w:val="0"/>
      <w:marTop w:val="0"/>
      <w:marBottom w:val="0"/>
      <w:divBdr>
        <w:top w:val="none" w:sz="0" w:space="0" w:color="auto"/>
        <w:left w:val="none" w:sz="0" w:space="0" w:color="auto"/>
        <w:bottom w:val="none" w:sz="0" w:space="0" w:color="auto"/>
        <w:right w:val="none" w:sz="0" w:space="0" w:color="auto"/>
      </w:divBdr>
      <w:divsChild>
        <w:div w:id="1719016519">
          <w:marLeft w:val="0"/>
          <w:marRight w:val="0"/>
          <w:marTop w:val="0"/>
          <w:marBottom w:val="0"/>
          <w:divBdr>
            <w:top w:val="none" w:sz="0" w:space="0" w:color="auto"/>
            <w:left w:val="none" w:sz="0" w:space="0" w:color="auto"/>
            <w:bottom w:val="none" w:sz="0" w:space="0" w:color="auto"/>
            <w:right w:val="none" w:sz="0" w:space="0" w:color="auto"/>
          </w:divBdr>
          <w:divsChild>
            <w:div w:id="1757634566">
              <w:marLeft w:val="0"/>
              <w:marRight w:val="0"/>
              <w:marTop w:val="0"/>
              <w:marBottom w:val="0"/>
              <w:divBdr>
                <w:top w:val="none" w:sz="0" w:space="0" w:color="auto"/>
                <w:left w:val="none" w:sz="0" w:space="0" w:color="auto"/>
                <w:bottom w:val="none" w:sz="0" w:space="0" w:color="auto"/>
                <w:right w:val="none" w:sz="0" w:space="0" w:color="auto"/>
              </w:divBdr>
              <w:divsChild>
                <w:div w:id="445514181">
                  <w:marLeft w:val="0"/>
                  <w:marRight w:val="0"/>
                  <w:marTop w:val="0"/>
                  <w:marBottom w:val="0"/>
                  <w:divBdr>
                    <w:top w:val="none" w:sz="0" w:space="0" w:color="auto"/>
                    <w:left w:val="none" w:sz="0" w:space="0" w:color="auto"/>
                    <w:bottom w:val="none" w:sz="0" w:space="0" w:color="auto"/>
                    <w:right w:val="none" w:sz="0" w:space="0" w:color="auto"/>
                  </w:divBdr>
                  <w:divsChild>
                    <w:div w:id="1643004496">
                      <w:marLeft w:val="0"/>
                      <w:marRight w:val="0"/>
                      <w:marTop w:val="0"/>
                      <w:marBottom w:val="0"/>
                      <w:divBdr>
                        <w:top w:val="none" w:sz="0" w:space="0" w:color="auto"/>
                        <w:left w:val="none" w:sz="0" w:space="0" w:color="auto"/>
                        <w:bottom w:val="none" w:sz="0" w:space="0" w:color="auto"/>
                        <w:right w:val="none" w:sz="0" w:space="0" w:color="auto"/>
                      </w:divBdr>
                      <w:divsChild>
                        <w:div w:id="1596673639">
                          <w:marLeft w:val="0"/>
                          <w:marRight w:val="0"/>
                          <w:marTop w:val="0"/>
                          <w:marBottom w:val="0"/>
                          <w:divBdr>
                            <w:top w:val="none" w:sz="0" w:space="0" w:color="auto"/>
                            <w:left w:val="none" w:sz="0" w:space="0" w:color="auto"/>
                            <w:bottom w:val="none" w:sz="0" w:space="0" w:color="auto"/>
                            <w:right w:val="none" w:sz="0" w:space="0" w:color="auto"/>
                          </w:divBdr>
                          <w:divsChild>
                            <w:div w:id="1898007376">
                              <w:marLeft w:val="0"/>
                              <w:marRight w:val="0"/>
                              <w:marTop w:val="0"/>
                              <w:marBottom w:val="0"/>
                              <w:divBdr>
                                <w:top w:val="none" w:sz="0" w:space="0" w:color="auto"/>
                                <w:left w:val="none" w:sz="0" w:space="0" w:color="auto"/>
                                <w:bottom w:val="none" w:sz="0" w:space="0" w:color="auto"/>
                                <w:right w:val="none" w:sz="0" w:space="0" w:color="auto"/>
                              </w:divBdr>
                              <w:divsChild>
                                <w:div w:id="657654367">
                                  <w:marLeft w:val="0"/>
                                  <w:marRight w:val="0"/>
                                  <w:marTop w:val="0"/>
                                  <w:marBottom w:val="0"/>
                                  <w:divBdr>
                                    <w:top w:val="none" w:sz="0" w:space="0" w:color="auto"/>
                                    <w:left w:val="none" w:sz="0" w:space="0" w:color="auto"/>
                                    <w:bottom w:val="none" w:sz="0" w:space="0" w:color="auto"/>
                                    <w:right w:val="none" w:sz="0" w:space="0" w:color="auto"/>
                                  </w:divBdr>
                                  <w:divsChild>
                                    <w:div w:id="268241438">
                                      <w:marLeft w:val="0"/>
                                      <w:marRight w:val="0"/>
                                      <w:marTop w:val="0"/>
                                      <w:marBottom w:val="0"/>
                                      <w:divBdr>
                                        <w:top w:val="none" w:sz="0" w:space="0" w:color="auto"/>
                                        <w:left w:val="none" w:sz="0" w:space="0" w:color="auto"/>
                                        <w:bottom w:val="none" w:sz="0" w:space="0" w:color="auto"/>
                                        <w:right w:val="none" w:sz="0" w:space="0" w:color="auto"/>
                                      </w:divBdr>
                                      <w:divsChild>
                                        <w:div w:id="1258056155">
                                          <w:marLeft w:val="0"/>
                                          <w:marRight w:val="0"/>
                                          <w:marTop w:val="0"/>
                                          <w:marBottom w:val="0"/>
                                          <w:divBdr>
                                            <w:top w:val="none" w:sz="0" w:space="0" w:color="auto"/>
                                            <w:left w:val="none" w:sz="0" w:space="0" w:color="auto"/>
                                            <w:bottom w:val="none" w:sz="0" w:space="0" w:color="auto"/>
                                            <w:right w:val="none" w:sz="0" w:space="0" w:color="auto"/>
                                          </w:divBdr>
                                          <w:divsChild>
                                            <w:div w:id="112941217">
                                              <w:marLeft w:val="0"/>
                                              <w:marRight w:val="0"/>
                                              <w:marTop w:val="0"/>
                                              <w:marBottom w:val="0"/>
                                              <w:divBdr>
                                                <w:top w:val="none" w:sz="0" w:space="0" w:color="auto"/>
                                                <w:left w:val="none" w:sz="0" w:space="0" w:color="auto"/>
                                                <w:bottom w:val="none" w:sz="0" w:space="0" w:color="auto"/>
                                                <w:right w:val="none" w:sz="0" w:space="0" w:color="auto"/>
                                              </w:divBdr>
                                              <w:divsChild>
                                                <w:div w:id="783113256">
                                                  <w:marLeft w:val="0"/>
                                                  <w:marRight w:val="0"/>
                                                  <w:marTop w:val="0"/>
                                                  <w:marBottom w:val="0"/>
                                                  <w:divBdr>
                                                    <w:top w:val="none" w:sz="0" w:space="0" w:color="auto"/>
                                                    <w:left w:val="none" w:sz="0" w:space="0" w:color="auto"/>
                                                    <w:bottom w:val="none" w:sz="0" w:space="0" w:color="auto"/>
                                                    <w:right w:val="none" w:sz="0" w:space="0" w:color="auto"/>
                                                  </w:divBdr>
                                                  <w:divsChild>
                                                    <w:div w:id="1273366766">
                                                      <w:marLeft w:val="0"/>
                                                      <w:marRight w:val="0"/>
                                                      <w:marTop w:val="0"/>
                                                      <w:marBottom w:val="0"/>
                                                      <w:divBdr>
                                                        <w:top w:val="none" w:sz="0" w:space="0" w:color="auto"/>
                                                        <w:left w:val="none" w:sz="0" w:space="0" w:color="auto"/>
                                                        <w:bottom w:val="none" w:sz="0" w:space="0" w:color="auto"/>
                                                        <w:right w:val="none" w:sz="0" w:space="0" w:color="auto"/>
                                                      </w:divBdr>
                                                      <w:divsChild>
                                                        <w:div w:id="1339847610">
                                                          <w:marLeft w:val="0"/>
                                                          <w:marRight w:val="0"/>
                                                          <w:marTop w:val="0"/>
                                                          <w:marBottom w:val="0"/>
                                                          <w:divBdr>
                                                            <w:top w:val="none" w:sz="0" w:space="0" w:color="auto"/>
                                                            <w:left w:val="none" w:sz="0" w:space="0" w:color="auto"/>
                                                            <w:bottom w:val="none" w:sz="0" w:space="0" w:color="auto"/>
                                                            <w:right w:val="none" w:sz="0" w:space="0" w:color="auto"/>
                                                          </w:divBdr>
                                                          <w:divsChild>
                                                            <w:div w:id="125247112">
                                                              <w:marLeft w:val="0"/>
                                                              <w:marRight w:val="0"/>
                                                              <w:marTop w:val="0"/>
                                                              <w:marBottom w:val="0"/>
                                                              <w:divBdr>
                                                                <w:top w:val="none" w:sz="0" w:space="0" w:color="auto"/>
                                                                <w:left w:val="none" w:sz="0" w:space="0" w:color="auto"/>
                                                                <w:bottom w:val="none" w:sz="0" w:space="0" w:color="auto"/>
                                                                <w:right w:val="none" w:sz="0" w:space="0" w:color="auto"/>
                                                              </w:divBdr>
                                                              <w:divsChild>
                                                                <w:div w:id="1896159327">
                                                                  <w:marLeft w:val="0"/>
                                                                  <w:marRight w:val="0"/>
                                                                  <w:marTop w:val="0"/>
                                                                  <w:marBottom w:val="0"/>
                                                                  <w:divBdr>
                                                                    <w:top w:val="none" w:sz="0" w:space="0" w:color="auto"/>
                                                                    <w:left w:val="none" w:sz="0" w:space="0" w:color="auto"/>
                                                                    <w:bottom w:val="none" w:sz="0" w:space="0" w:color="auto"/>
                                                                    <w:right w:val="none" w:sz="0" w:space="0" w:color="auto"/>
                                                                  </w:divBdr>
                                                                  <w:divsChild>
                                                                    <w:div w:id="1958414850">
                                                                      <w:marLeft w:val="0"/>
                                                                      <w:marRight w:val="0"/>
                                                                      <w:marTop w:val="0"/>
                                                                      <w:marBottom w:val="0"/>
                                                                      <w:divBdr>
                                                                        <w:top w:val="none" w:sz="0" w:space="0" w:color="auto"/>
                                                                        <w:left w:val="none" w:sz="0" w:space="0" w:color="auto"/>
                                                                        <w:bottom w:val="none" w:sz="0" w:space="0" w:color="auto"/>
                                                                        <w:right w:val="none" w:sz="0" w:space="0" w:color="auto"/>
                                                                      </w:divBdr>
                                                                      <w:divsChild>
                                                                        <w:div w:id="363335080">
                                                                          <w:marLeft w:val="0"/>
                                                                          <w:marRight w:val="0"/>
                                                                          <w:marTop w:val="0"/>
                                                                          <w:marBottom w:val="0"/>
                                                                          <w:divBdr>
                                                                            <w:top w:val="none" w:sz="0" w:space="0" w:color="auto"/>
                                                                            <w:left w:val="none" w:sz="0" w:space="0" w:color="auto"/>
                                                                            <w:bottom w:val="none" w:sz="0" w:space="0" w:color="auto"/>
                                                                            <w:right w:val="none" w:sz="0" w:space="0" w:color="auto"/>
                                                                          </w:divBdr>
                                                                          <w:divsChild>
                                                                            <w:div w:id="1497960670">
                                                                              <w:marLeft w:val="0"/>
                                                                              <w:marRight w:val="0"/>
                                                                              <w:marTop w:val="0"/>
                                                                              <w:marBottom w:val="0"/>
                                                                              <w:divBdr>
                                                                                <w:top w:val="none" w:sz="0" w:space="0" w:color="auto"/>
                                                                                <w:left w:val="none" w:sz="0" w:space="0" w:color="auto"/>
                                                                                <w:bottom w:val="none" w:sz="0" w:space="0" w:color="auto"/>
                                                                                <w:right w:val="none" w:sz="0" w:space="0" w:color="auto"/>
                                                                              </w:divBdr>
                                                                              <w:divsChild>
                                                                                <w:div w:id="1569463417">
                                                                                  <w:marLeft w:val="0"/>
                                                                                  <w:marRight w:val="0"/>
                                                                                  <w:marTop w:val="0"/>
                                                                                  <w:marBottom w:val="0"/>
                                                                                  <w:divBdr>
                                                                                    <w:top w:val="none" w:sz="0" w:space="0" w:color="auto"/>
                                                                                    <w:left w:val="none" w:sz="0" w:space="0" w:color="auto"/>
                                                                                    <w:bottom w:val="none" w:sz="0" w:space="0" w:color="auto"/>
                                                                                    <w:right w:val="none" w:sz="0" w:space="0" w:color="auto"/>
                                                                                  </w:divBdr>
                                                                                  <w:divsChild>
                                                                                    <w:div w:id="306321662">
                                                                                      <w:marLeft w:val="0"/>
                                                                                      <w:marRight w:val="0"/>
                                                                                      <w:marTop w:val="0"/>
                                                                                      <w:marBottom w:val="0"/>
                                                                                      <w:divBdr>
                                                                                        <w:top w:val="none" w:sz="0" w:space="0" w:color="auto"/>
                                                                                        <w:left w:val="none" w:sz="0" w:space="0" w:color="auto"/>
                                                                                        <w:bottom w:val="none" w:sz="0" w:space="0" w:color="auto"/>
                                                                                        <w:right w:val="none" w:sz="0" w:space="0" w:color="auto"/>
                                                                                      </w:divBdr>
                                                                                      <w:divsChild>
                                                                                        <w:div w:id="573973597">
                                                                                          <w:marLeft w:val="0"/>
                                                                                          <w:marRight w:val="0"/>
                                                                                          <w:marTop w:val="0"/>
                                                                                          <w:marBottom w:val="0"/>
                                                                                          <w:divBdr>
                                                                                            <w:top w:val="none" w:sz="0" w:space="0" w:color="auto"/>
                                                                                            <w:left w:val="none" w:sz="0" w:space="0" w:color="auto"/>
                                                                                            <w:bottom w:val="none" w:sz="0" w:space="0" w:color="auto"/>
                                                                                            <w:right w:val="none" w:sz="0" w:space="0" w:color="auto"/>
                                                                                          </w:divBdr>
                                                                                          <w:divsChild>
                                                                                            <w:div w:id="2147235297">
                                                                                              <w:marLeft w:val="0"/>
                                                                                              <w:marRight w:val="0"/>
                                                                                              <w:marTop w:val="0"/>
                                                                                              <w:marBottom w:val="0"/>
                                                                                              <w:divBdr>
                                                                                                <w:top w:val="none" w:sz="0" w:space="0" w:color="auto"/>
                                                                                                <w:left w:val="none" w:sz="0" w:space="0" w:color="auto"/>
                                                                                                <w:bottom w:val="none" w:sz="0" w:space="0" w:color="auto"/>
                                                                                                <w:right w:val="none" w:sz="0" w:space="0" w:color="auto"/>
                                                                                              </w:divBdr>
                                                                                              <w:divsChild>
                                                                                                <w:div w:id="814875832">
                                                                                                  <w:marLeft w:val="0"/>
                                                                                                  <w:marRight w:val="0"/>
                                                                                                  <w:marTop w:val="0"/>
                                                                                                  <w:marBottom w:val="0"/>
                                                                                                  <w:divBdr>
                                                                                                    <w:top w:val="none" w:sz="0" w:space="0" w:color="auto"/>
                                                                                                    <w:left w:val="none" w:sz="0" w:space="0" w:color="auto"/>
                                                                                                    <w:bottom w:val="none" w:sz="0" w:space="0" w:color="auto"/>
                                                                                                    <w:right w:val="none" w:sz="0" w:space="0" w:color="auto"/>
                                                                                                  </w:divBdr>
                                                                                                  <w:divsChild>
                                                                                                    <w:div w:id="1062871324">
                                                                                                      <w:marLeft w:val="450"/>
                                                                                                      <w:marRight w:val="450"/>
                                                                                                      <w:marTop w:val="150"/>
                                                                                                      <w:marBottom w:val="150"/>
                                                                                                      <w:divBdr>
                                                                                                        <w:top w:val="none" w:sz="0" w:space="0" w:color="auto"/>
                                                                                                        <w:left w:val="none" w:sz="0" w:space="0" w:color="auto"/>
                                                                                                        <w:bottom w:val="none" w:sz="0" w:space="0" w:color="auto"/>
                                                                                                        <w:right w:val="none" w:sz="0" w:space="0" w:color="auto"/>
                                                                                                      </w:divBdr>
                                                                                                      <w:divsChild>
                                                                                                        <w:div w:id="1791439827">
                                                                                                          <w:marLeft w:val="0"/>
                                                                                                          <w:marRight w:val="0"/>
                                                                                                          <w:marTop w:val="0"/>
                                                                                                          <w:marBottom w:val="300"/>
                                                                                                          <w:divBdr>
                                                                                                            <w:top w:val="none" w:sz="0" w:space="0" w:color="auto"/>
                                                                                                            <w:left w:val="none" w:sz="0" w:space="0" w:color="auto"/>
                                                                                                            <w:bottom w:val="single" w:sz="12" w:space="4" w:color="CCCCCC"/>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392707">
      <w:bodyDiv w:val="1"/>
      <w:marLeft w:val="0"/>
      <w:marRight w:val="0"/>
      <w:marTop w:val="0"/>
      <w:marBottom w:val="0"/>
      <w:divBdr>
        <w:top w:val="none" w:sz="0" w:space="0" w:color="auto"/>
        <w:left w:val="none" w:sz="0" w:space="0" w:color="auto"/>
        <w:bottom w:val="none" w:sz="0" w:space="0" w:color="auto"/>
        <w:right w:val="none" w:sz="0" w:space="0" w:color="auto"/>
      </w:divBdr>
    </w:div>
    <w:div w:id="1692342830">
      <w:bodyDiv w:val="1"/>
      <w:marLeft w:val="0"/>
      <w:marRight w:val="0"/>
      <w:marTop w:val="0"/>
      <w:marBottom w:val="0"/>
      <w:divBdr>
        <w:top w:val="none" w:sz="0" w:space="0" w:color="auto"/>
        <w:left w:val="none" w:sz="0" w:space="0" w:color="auto"/>
        <w:bottom w:val="none" w:sz="0" w:space="0" w:color="auto"/>
        <w:right w:val="none" w:sz="0" w:space="0" w:color="auto"/>
      </w:divBdr>
      <w:divsChild>
        <w:div w:id="1003706430">
          <w:marLeft w:val="0"/>
          <w:marRight w:val="1"/>
          <w:marTop w:val="0"/>
          <w:marBottom w:val="0"/>
          <w:divBdr>
            <w:top w:val="none" w:sz="0" w:space="0" w:color="auto"/>
            <w:left w:val="none" w:sz="0" w:space="0" w:color="auto"/>
            <w:bottom w:val="none" w:sz="0" w:space="0" w:color="auto"/>
            <w:right w:val="none" w:sz="0" w:space="0" w:color="auto"/>
          </w:divBdr>
          <w:divsChild>
            <w:div w:id="1203126895">
              <w:marLeft w:val="0"/>
              <w:marRight w:val="0"/>
              <w:marTop w:val="0"/>
              <w:marBottom w:val="0"/>
              <w:divBdr>
                <w:top w:val="none" w:sz="0" w:space="0" w:color="auto"/>
                <w:left w:val="none" w:sz="0" w:space="0" w:color="auto"/>
                <w:bottom w:val="none" w:sz="0" w:space="0" w:color="auto"/>
                <w:right w:val="none" w:sz="0" w:space="0" w:color="auto"/>
              </w:divBdr>
              <w:divsChild>
                <w:div w:id="364064813">
                  <w:marLeft w:val="0"/>
                  <w:marRight w:val="1"/>
                  <w:marTop w:val="0"/>
                  <w:marBottom w:val="0"/>
                  <w:divBdr>
                    <w:top w:val="none" w:sz="0" w:space="0" w:color="auto"/>
                    <w:left w:val="none" w:sz="0" w:space="0" w:color="auto"/>
                    <w:bottom w:val="none" w:sz="0" w:space="0" w:color="auto"/>
                    <w:right w:val="none" w:sz="0" w:space="0" w:color="auto"/>
                  </w:divBdr>
                  <w:divsChild>
                    <w:div w:id="724794824">
                      <w:marLeft w:val="0"/>
                      <w:marRight w:val="0"/>
                      <w:marTop w:val="0"/>
                      <w:marBottom w:val="0"/>
                      <w:divBdr>
                        <w:top w:val="none" w:sz="0" w:space="0" w:color="auto"/>
                        <w:left w:val="none" w:sz="0" w:space="0" w:color="auto"/>
                        <w:bottom w:val="none" w:sz="0" w:space="0" w:color="auto"/>
                        <w:right w:val="none" w:sz="0" w:space="0" w:color="auto"/>
                      </w:divBdr>
                      <w:divsChild>
                        <w:div w:id="2019961276">
                          <w:marLeft w:val="0"/>
                          <w:marRight w:val="0"/>
                          <w:marTop w:val="0"/>
                          <w:marBottom w:val="0"/>
                          <w:divBdr>
                            <w:top w:val="none" w:sz="0" w:space="0" w:color="auto"/>
                            <w:left w:val="none" w:sz="0" w:space="0" w:color="auto"/>
                            <w:bottom w:val="none" w:sz="0" w:space="0" w:color="auto"/>
                            <w:right w:val="none" w:sz="0" w:space="0" w:color="auto"/>
                          </w:divBdr>
                          <w:divsChild>
                            <w:div w:id="276375254">
                              <w:marLeft w:val="0"/>
                              <w:marRight w:val="0"/>
                              <w:marTop w:val="120"/>
                              <w:marBottom w:val="360"/>
                              <w:divBdr>
                                <w:top w:val="none" w:sz="0" w:space="0" w:color="auto"/>
                                <w:left w:val="none" w:sz="0" w:space="0" w:color="auto"/>
                                <w:bottom w:val="none" w:sz="0" w:space="0" w:color="auto"/>
                                <w:right w:val="none" w:sz="0" w:space="0" w:color="auto"/>
                              </w:divBdr>
                              <w:divsChild>
                                <w:div w:id="1190291564">
                                  <w:marLeft w:val="0"/>
                                  <w:marRight w:val="0"/>
                                  <w:marTop w:val="0"/>
                                  <w:marBottom w:val="0"/>
                                  <w:divBdr>
                                    <w:top w:val="none" w:sz="0" w:space="0" w:color="auto"/>
                                    <w:left w:val="none" w:sz="0" w:space="0" w:color="auto"/>
                                    <w:bottom w:val="none" w:sz="0" w:space="0" w:color="auto"/>
                                    <w:right w:val="none" w:sz="0" w:space="0" w:color="auto"/>
                                  </w:divBdr>
                                  <w:divsChild>
                                    <w:div w:id="147629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researchgate.net/profile/Gael_Guilhem/publication/314081912_Cryotherapy_induces_an_increase_in_muscle_stiffness/links/5a86e56b0f7e9b1a954c8292/Cryotherapy-induces-an-increase-in-muscle-stiffnes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x.doi.org/10.2147%2Foajsm.s1110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1177/0363546503260757" TargetMode="External"/><Relationship Id="rId4" Type="http://schemas.openxmlformats.org/officeDocument/2006/relationships/styles" Target="styles.xml"/><Relationship Id="rId9" Type="http://schemas.openxmlformats.org/officeDocument/2006/relationships/hyperlink" Target="https://search.proquest.com/docview/1130649585?accountid=13047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6" ma:contentTypeDescription="Create a new document." ma:contentTypeScope="" ma:versionID="6ba1b16391517d0f7a42261ff61acce6">
  <xsd:schema xmlns:xsd="http://www.w3.org/2001/XMLSchema" xmlns:xs="http://www.w3.org/2001/XMLSchema" xmlns:p="http://schemas.microsoft.com/office/2006/metadata/properties" xmlns:ns3="9d0d5cce-d4dc-4043-8325-c992d2f588cd" targetNamespace="http://schemas.microsoft.com/office/2006/metadata/properties" ma:root="true" ma:fieldsID="6544a20f7055c59a641f4adbcae11865"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E70AB-08BD-4A51-A1E5-7D1C3C1DC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1284C-8B99-4957-8C6F-FB60494BC5AD}">
  <ds:schemaRefs>
    <ds:schemaRef ds:uri="http://schemas.microsoft.com/sharepoint/v3/contenttype/forms"/>
  </ds:schemaRefs>
</ds:datastoreItem>
</file>

<file path=customXml/itemProps3.xml><?xml version="1.0" encoding="utf-8"?>
<ds:datastoreItem xmlns:ds="http://schemas.openxmlformats.org/officeDocument/2006/customXml" ds:itemID="{618DB160-B7D0-4DAE-B760-16C38ACD62D6}">
  <ds:schemaRefs>
    <ds:schemaRef ds:uri="http://purl.org/dc/terms/"/>
    <ds:schemaRef ds:uri="9d0d5cce-d4dc-4043-8325-c992d2f588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3147</Words>
  <Characters>17941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Redgrave (1903175)</dc:creator>
  <cp:keywords/>
  <dc:description/>
  <cp:lastModifiedBy>Kevin Redgrave (1903175)</cp:lastModifiedBy>
  <cp:revision>2</cp:revision>
  <dcterms:created xsi:type="dcterms:W3CDTF">2019-12-03T15:39:00Z</dcterms:created>
  <dcterms:modified xsi:type="dcterms:W3CDTF">2019-12-03T15:39:00Z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