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36781" w14:textId="77777777" w:rsidR="00865FB3" w:rsidRDefault="00000000">
      <w:pPr>
        <w:spacing w:before="600" w:after="120"/>
        <w:jc w:val="center"/>
      </w:pPr>
      <w:r>
        <w:rPr>
          <w:b/>
          <w:bCs/>
          <w:color w:val="1F4E79"/>
          <w:sz w:val="28"/>
          <w:szCs w:val="28"/>
        </w:rPr>
        <w:t>University of Wales Trinity Saint David</w:t>
      </w:r>
    </w:p>
    <w:p w14:paraId="2936B1FB" w14:textId="77777777" w:rsidR="00865FB3" w:rsidRDefault="00000000">
      <w:pPr>
        <w:spacing w:after="80"/>
        <w:jc w:val="center"/>
      </w:pPr>
      <w:r>
        <w:rPr>
          <w:color w:val="555555"/>
          <w:sz w:val="24"/>
          <w:szCs w:val="24"/>
        </w:rPr>
        <w:t>BSc Health and Social Care</w:t>
      </w:r>
    </w:p>
    <w:p w14:paraId="3256B629" w14:textId="77777777" w:rsidR="00865FB3" w:rsidRDefault="00000000">
      <w:pPr>
        <w:pBdr>
          <w:bottom w:val="single" w:sz="12" w:space="8" w:color="1F4E79"/>
        </w:pBdr>
        <w:spacing w:after="400"/>
        <w:jc w:val="center"/>
      </w:pPr>
      <w:r>
        <w:rPr>
          <w:color w:val="555555"/>
          <w:sz w:val="20"/>
          <w:szCs w:val="20"/>
        </w:rPr>
        <w:t xml:space="preserve">Module: </w:t>
      </w:r>
      <w:proofErr w:type="spellStart"/>
      <w:r>
        <w:rPr>
          <w:color w:val="555555"/>
          <w:sz w:val="20"/>
          <w:szCs w:val="20"/>
        </w:rPr>
        <w:t>BMHP5023</w:t>
      </w:r>
      <w:proofErr w:type="spellEnd"/>
      <w:r>
        <w:rPr>
          <w:color w:val="555555"/>
          <w:sz w:val="20"/>
          <w:szCs w:val="20"/>
        </w:rPr>
        <w:t xml:space="preserve"> – Introduction to Physiology</w:t>
      </w:r>
    </w:p>
    <w:p w14:paraId="439723C7" w14:textId="77777777" w:rsidR="00865FB3" w:rsidRDefault="00000000">
      <w:pPr>
        <w:spacing w:before="400" w:after="80"/>
        <w:jc w:val="center"/>
      </w:pPr>
      <w:r>
        <w:rPr>
          <w:color w:val="555555"/>
        </w:rPr>
        <w:t>Component 1: Written Assignment</w:t>
      </w:r>
    </w:p>
    <w:p w14:paraId="18445DD1" w14:textId="77777777" w:rsidR="00865FB3" w:rsidRDefault="00000000">
      <w:pPr>
        <w:spacing w:after="80"/>
        <w:jc w:val="center"/>
      </w:pPr>
      <w:r>
        <w:rPr>
          <w:color w:val="555555"/>
        </w:rPr>
        <w:t>(Case Study Report)</w:t>
      </w:r>
    </w:p>
    <w:p w14:paraId="11CFCA35" w14:textId="77777777" w:rsidR="00865FB3" w:rsidRDefault="00000000">
      <w:pPr>
        <w:spacing w:before="200" w:after="400"/>
        <w:jc w:val="center"/>
      </w:pPr>
      <w:r>
        <w:rPr>
          <w:b/>
          <w:bCs/>
          <w:color w:val="1F4E79"/>
          <w:sz w:val="32"/>
          <w:szCs w:val="32"/>
        </w:rPr>
        <w:t>Understanding and Managing Type 2 Diabetes: A Patient Information Report</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6400"/>
      </w:tblGrid>
      <w:tr w:rsidR="00865FB3" w14:paraId="42B03055"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6B8D1E54" w14:textId="77777777" w:rsidR="00865FB3" w:rsidRDefault="00000000">
            <w:r>
              <w:rPr>
                <w:b/>
                <w:bCs/>
                <w:color w:val="1F4E79"/>
                <w:sz w:val="20"/>
                <w:szCs w:val="20"/>
              </w:rPr>
              <w:t>Student Name: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1FD17CDF" w14:textId="77777777" w:rsidR="00865FB3" w:rsidRDefault="00000000">
            <w:r>
              <w:rPr>
                <w:sz w:val="20"/>
                <w:szCs w:val="20"/>
              </w:rPr>
              <w:t>Rabia Raja</w:t>
            </w:r>
          </w:p>
        </w:tc>
      </w:tr>
      <w:tr w:rsidR="00865FB3" w14:paraId="271727EF"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7C3B04FE" w14:textId="77777777" w:rsidR="00865FB3" w:rsidRDefault="00000000">
            <w:r>
              <w:rPr>
                <w:b/>
                <w:bCs/>
                <w:color w:val="1F4E79"/>
                <w:sz w:val="20"/>
                <w:szCs w:val="20"/>
              </w:rPr>
              <w:t>Student Number:</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7F3B757D" w14:textId="77777777" w:rsidR="00865FB3" w:rsidRDefault="00000000">
            <w:r>
              <w:rPr>
                <w:sz w:val="20"/>
                <w:szCs w:val="20"/>
              </w:rPr>
              <w:t>2504610</w:t>
            </w:r>
          </w:p>
        </w:tc>
      </w:tr>
      <w:tr w:rsidR="00865FB3" w14:paraId="72630497"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3E63C87A" w14:textId="77777777" w:rsidR="00865FB3" w:rsidRDefault="00000000">
            <w:r>
              <w:rPr>
                <w:b/>
                <w:bCs/>
                <w:color w:val="1F4E79"/>
                <w:sz w:val="20"/>
                <w:szCs w:val="20"/>
              </w:rPr>
              <w:t>Module Code: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150EC332" w14:textId="77777777" w:rsidR="00865FB3" w:rsidRDefault="00000000">
            <w:proofErr w:type="spellStart"/>
            <w:r>
              <w:rPr>
                <w:sz w:val="20"/>
                <w:szCs w:val="20"/>
              </w:rPr>
              <w:t>BMHP5023</w:t>
            </w:r>
            <w:proofErr w:type="spellEnd"/>
          </w:p>
        </w:tc>
      </w:tr>
      <w:tr w:rsidR="00865FB3" w14:paraId="0DEF9BDB"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5BB4143B" w14:textId="77777777" w:rsidR="00865FB3" w:rsidRDefault="00000000">
            <w:r>
              <w:rPr>
                <w:b/>
                <w:bCs/>
                <w:color w:val="1F4E79"/>
                <w:sz w:val="20"/>
                <w:szCs w:val="20"/>
              </w:rPr>
              <w:t>Module Title: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2679138C" w14:textId="77777777" w:rsidR="00865FB3" w:rsidRDefault="00000000">
            <w:r>
              <w:rPr>
                <w:sz w:val="20"/>
                <w:szCs w:val="20"/>
              </w:rPr>
              <w:t>Introduction to Physiology</w:t>
            </w:r>
          </w:p>
        </w:tc>
      </w:tr>
      <w:tr w:rsidR="00865FB3" w14:paraId="055797ED"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3C3AEAAA" w14:textId="77777777" w:rsidR="00865FB3" w:rsidRDefault="00000000">
            <w:r>
              <w:rPr>
                <w:b/>
                <w:bCs/>
                <w:color w:val="1F4E79"/>
                <w:sz w:val="20"/>
                <w:szCs w:val="20"/>
              </w:rPr>
              <w:t>Assignment Title: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3B4947E3" w14:textId="77777777" w:rsidR="00865FB3" w:rsidRDefault="00000000">
            <w:r>
              <w:rPr>
                <w:sz w:val="20"/>
                <w:szCs w:val="20"/>
              </w:rPr>
              <w:t>Component 1: Written Assignment (Case Study Report)</w:t>
            </w:r>
          </w:p>
        </w:tc>
      </w:tr>
      <w:tr w:rsidR="00865FB3" w14:paraId="2349CB15"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0C6C0504" w14:textId="77777777" w:rsidR="00865FB3" w:rsidRDefault="00000000">
            <w:r>
              <w:rPr>
                <w:b/>
                <w:bCs/>
                <w:color w:val="1F4E79"/>
                <w:sz w:val="20"/>
                <w:szCs w:val="20"/>
              </w:rPr>
              <w:t>Programme: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27091A7C" w14:textId="77777777" w:rsidR="00865FB3" w:rsidRDefault="00000000">
            <w:r>
              <w:rPr>
                <w:sz w:val="20"/>
                <w:szCs w:val="20"/>
              </w:rPr>
              <w:t>BSc Health and Social Care</w:t>
            </w:r>
          </w:p>
        </w:tc>
      </w:tr>
      <w:tr w:rsidR="00865FB3" w14:paraId="7DA9CD06"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6100BBC5" w14:textId="77777777" w:rsidR="00865FB3" w:rsidRDefault="00000000">
            <w:r>
              <w:rPr>
                <w:b/>
                <w:bCs/>
                <w:color w:val="1F4E79"/>
                <w:sz w:val="20"/>
                <w:szCs w:val="20"/>
              </w:rPr>
              <w:t>Word Count:</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743057EB" w14:textId="77777777" w:rsidR="00865FB3" w:rsidRDefault="00000000">
            <w:r>
              <w:rPr>
                <w:sz w:val="20"/>
                <w:szCs w:val="20"/>
              </w:rPr>
              <w:t>approximately 2</w:t>
            </w:r>
            <w:r w:rsidR="007B2B06">
              <w:rPr>
                <w:sz w:val="20"/>
                <w:szCs w:val="20"/>
              </w:rPr>
              <w:t>200</w:t>
            </w:r>
            <w:r>
              <w:rPr>
                <w:sz w:val="20"/>
                <w:szCs w:val="20"/>
              </w:rPr>
              <w:t xml:space="preserve"> words</w:t>
            </w:r>
          </w:p>
        </w:tc>
      </w:tr>
      <w:tr w:rsidR="00865FB3" w14:paraId="64644B4D"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762B6CB7" w14:textId="77777777" w:rsidR="00865FB3" w:rsidRDefault="00000000">
            <w:r>
              <w:rPr>
                <w:b/>
                <w:bCs/>
                <w:color w:val="1F4E79"/>
                <w:sz w:val="20"/>
                <w:szCs w:val="20"/>
              </w:rPr>
              <w:t>Submission Date:</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7AF6AD53" w14:textId="77777777" w:rsidR="00865FB3" w:rsidRDefault="00000000">
            <w:r>
              <w:rPr>
                <w:sz w:val="20"/>
                <w:szCs w:val="20"/>
              </w:rPr>
              <w:t>26th October 2026</w:t>
            </w:r>
          </w:p>
        </w:tc>
      </w:tr>
      <w:tr w:rsidR="007A6A83" w14:paraId="2379518B" w14:textId="77777777">
        <w:tc>
          <w:tcPr>
            <w:tcW w:w="3200" w:type="dxa"/>
            <w:tcBorders>
              <w:top w:val="single" w:sz="4" w:space="0" w:color="CCCCCC"/>
              <w:left w:val="single" w:sz="4" w:space="0" w:color="CCCCCC"/>
              <w:bottom w:val="single" w:sz="4" w:space="0" w:color="CCCCCC"/>
              <w:right w:val="single" w:sz="4" w:space="0" w:color="CCCCCC"/>
            </w:tcBorders>
            <w:shd w:val="clear" w:color="auto" w:fill="D6E3F0"/>
            <w:tcMar>
              <w:top w:w="80" w:type="dxa"/>
              <w:left w:w="120" w:type="dxa"/>
              <w:bottom w:w="80" w:type="dxa"/>
              <w:right w:w="120" w:type="dxa"/>
            </w:tcMar>
            <w:vAlign w:val="center"/>
          </w:tcPr>
          <w:p w14:paraId="76A9B671" w14:textId="77777777" w:rsidR="007A6A83" w:rsidRDefault="007A6A83">
            <w:pPr>
              <w:rPr>
                <w:b/>
                <w:bCs/>
                <w:color w:val="1F4E79"/>
                <w:sz w:val="20"/>
                <w:szCs w:val="20"/>
              </w:rPr>
            </w:pPr>
            <w:r>
              <w:rPr>
                <w:b/>
                <w:bCs/>
                <w:color w:val="1F4E79"/>
                <w:sz w:val="20"/>
                <w:szCs w:val="20"/>
              </w:rPr>
              <w:t>Lecturer:</w:t>
            </w:r>
          </w:p>
        </w:tc>
        <w:tc>
          <w:tcPr>
            <w:tcW w:w="6400" w:type="dxa"/>
            <w:tcBorders>
              <w:top w:val="single" w:sz="4" w:space="0" w:color="CCCCCC"/>
              <w:left w:val="single" w:sz="4" w:space="0" w:color="CCCCCC"/>
              <w:bottom w:val="single" w:sz="4" w:space="0" w:color="CCCCCC"/>
              <w:right w:val="single" w:sz="4" w:space="0" w:color="CCCCCC"/>
            </w:tcBorders>
            <w:tcMar>
              <w:top w:w="80" w:type="dxa"/>
              <w:left w:w="120" w:type="dxa"/>
              <w:bottom w:w="80" w:type="dxa"/>
              <w:right w:w="120" w:type="dxa"/>
            </w:tcMar>
            <w:vAlign w:val="center"/>
          </w:tcPr>
          <w:p w14:paraId="67C8F559" w14:textId="77777777" w:rsidR="007A6A83" w:rsidRDefault="007A6A83">
            <w:pPr>
              <w:rPr>
                <w:sz w:val="20"/>
                <w:szCs w:val="20"/>
              </w:rPr>
            </w:pPr>
            <w:r>
              <w:rPr>
                <w:sz w:val="20"/>
                <w:szCs w:val="20"/>
              </w:rPr>
              <w:t xml:space="preserve">Farah Islam </w:t>
            </w:r>
          </w:p>
        </w:tc>
      </w:tr>
    </w:tbl>
    <w:p w14:paraId="0039FECB" w14:textId="77777777" w:rsidR="00865FB3" w:rsidRDefault="00000000">
      <w:r>
        <w:br w:type="page"/>
      </w:r>
    </w:p>
    <w:p w14:paraId="4BF05530" w14:textId="77777777" w:rsidR="00865FB3" w:rsidRDefault="00000000" w:rsidP="0007736C">
      <w:pPr>
        <w:pStyle w:val="Heading1"/>
        <w:pBdr>
          <w:bottom w:val="single" w:sz="14" w:space="10" w:color="1F4E79"/>
        </w:pBdr>
        <w:jc w:val="both"/>
      </w:pPr>
      <w:r>
        <w:lastRenderedPageBreak/>
        <w:t>a) Introduction</w:t>
      </w:r>
    </w:p>
    <w:p w14:paraId="5E00E90E" w14:textId="0E512690" w:rsidR="009C2648" w:rsidRDefault="00856246" w:rsidP="00DE0440">
      <w:pPr>
        <w:spacing w:line="360" w:lineRule="auto"/>
        <w:jc w:val="both"/>
      </w:pPr>
      <w:r w:rsidRPr="00856246">
        <w:t xml:space="preserve">Diabetes is a condition which occurs when </w:t>
      </w:r>
      <w:r w:rsidR="00250EE4">
        <w:t xml:space="preserve">the </w:t>
      </w:r>
      <w:r w:rsidRPr="00856246">
        <w:t xml:space="preserve">blood sugar levels are too high and the body cannot utilize </w:t>
      </w:r>
      <w:r w:rsidR="00250EE4">
        <w:t>it</w:t>
      </w:r>
      <w:r w:rsidRPr="00856246">
        <w:t xml:space="preserve"> appropriately</w:t>
      </w:r>
      <w:r w:rsidR="00176272">
        <w:t xml:space="preserve">. </w:t>
      </w:r>
      <w:r w:rsidR="00D711DE">
        <w:t>C</w:t>
      </w:r>
      <w:r w:rsidR="009C2648">
        <w:t xml:space="preserve">ells need glucose as a source of </w:t>
      </w:r>
      <w:r w:rsidR="00D711DE">
        <w:t>energy</w:t>
      </w:r>
      <w:r w:rsidR="009C2648">
        <w:t xml:space="preserve"> they can only take it from the blood with the help of insulin. If this biological process does not work properly</w:t>
      </w:r>
      <w:r w:rsidR="007B2B06">
        <w:t xml:space="preserve"> the</w:t>
      </w:r>
      <w:r w:rsidR="009C2648">
        <w:t xml:space="preserve"> glucose stays in the blood and builds up rather than being turned into metabolic energy (American Diabetes Association, 2025). If action is not taken in </w:t>
      </w:r>
      <w:r w:rsidR="007B2B06">
        <w:t>time</w:t>
      </w:r>
      <w:r w:rsidR="009C2648">
        <w:t>, the continuous pressure on the body will result in damage to both the small and large blood vessels as well as to the vital blood vessel systems and organ systems (World Health Organization, 2024).</w:t>
      </w:r>
    </w:p>
    <w:p w14:paraId="7B4B997D" w14:textId="42B5A610" w:rsidR="007B2B06" w:rsidRDefault="009C2648" w:rsidP="00DE0440">
      <w:pPr>
        <w:spacing w:line="360" w:lineRule="auto"/>
        <w:jc w:val="both"/>
      </w:pPr>
      <w:r>
        <w:t xml:space="preserve">Diabetes mellitus occurs in two main types. In the case of type 1 diabetes, the immune system destroys the beta cells which produce insulin in the islets of the pancreas and this results in a complete lack of insulin, the condition is usually diagnosed in childhood (National Institutes of Health, National Institute of Diabetes and Digestive and Kidney Diseases, 2016). </w:t>
      </w:r>
      <w:r w:rsidR="00D711DE">
        <w:t>T</w:t>
      </w:r>
      <w:r>
        <w:t xml:space="preserve">ype 2 diabetes is the most common form worldwide. It </w:t>
      </w:r>
      <w:r w:rsidR="00724982">
        <w:t>rises</w:t>
      </w:r>
      <w:r>
        <w:t xml:space="preserve"> when </w:t>
      </w:r>
      <w:r w:rsidR="00724982">
        <w:t xml:space="preserve">the </w:t>
      </w:r>
      <w:r>
        <w:t xml:space="preserve">cells of the peripheral tissues become resistant to insulin and the pancreas is unable to produce enough insulin to meet the higher demand (World Health Organization, 2024). </w:t>
      </w:r>
    </w:p>
    <w:p w14:paraId="1E4C4347" w14:textId="77777777" w:rsidR="00834FA2" w:rsidRPr="00834FA2" w:rsidRDefault="00834FA2" w:rsidP="00DE0440">
      <w:pPr>
        <w:pStyle w:val="Heading1"/>
        <w:pBdr>
          <w:bottom w:val="single" w:sz="14" w:space="10" w:color="1F4E79"/>
        </w:pBdr>
        <w:jc w:val="both"/>
        <w:rPr>
          <w:u w:val="single"/>
        </w:rPr>
      </w:pPr>
      <w:r w:rsidRPr="00834FA2">
        <w:rPr>
          <w:color w:val="074F6A" w:themeColor="accent4" w:themeShade="80"/>
          <w:u w:val="single"/>
        </w:rPr>
        <w:t>Section 1: Anatomy &amp; Physiology</w:t>
      </w:r>
    </w:p>
    <w:p w14:paraId="6EBDBFCD" w14:textId="77777777" w:rsidR="00865FB3" w:rsidRDefault="00000000" w:rsidP="00DE0440">
      <w:pPr>
        <w:pStyle w:val="Heading1"/>
        <w:pBdr>
          <w:bottom w:val="single" w:sz="14" w:space="10" w:color="1F4E79"/>
        </w:pBdr>
        <w:jc w:val="both"/>
      </w:pPr>
      <w:r>
        <w:t>b) How Blood Sugar Levels Are Kept at a Safe Level</w:t>
      </w:r>
    </w:p>
    <w:p w14:paraId="0074007B" w14:textId="04E78BAE" w:rsidR="009C2648" w:rsidRPr="009C2648" w:rsidRDefault="00856246" w:rsidP="00DE0440">
      <w:pPr>
        <w:pStyle w:val="Heading1"/>
        <w:pBdr>
          <w:bottom w:val="single" w:sz="14" w:space="10" w:color="1F4E79"/>
        </w:pBdr>
        <w:spacing w:line="360" w:lineRule="auto"/>
        <w:jc w:val="both"/>
        <w:rPr>
          <w:b w:val="0"/>
          <w:bCs w:val="0"/>
          <w:color w:val="1F243C"/>
          <w:sz w:val="22"/>
          <w:szCs w:val="22"/>
          <w:shd w:val="clear" w:color="auto" w:fill="FFFFFF"/>
        </w:rPr>
      </w:pPr>
      <w:r w:rsidRPr="00856246">
        <w:rPr>
          <w:b w:val="0"/>
          <w:bCs w:val="0"/>
          <w:color w:val="1F243C"/>
          <w:sz w:val="22"/>
          <w:szCs w:val="22"/>
          <w:shd w:val="clear" w:color="auto" w:fill="FFFFFF"/>
        </w:rPr>
        <w:t xml:space="preserve">The body maintains </w:t>
      </w:r>
      <w:r w:rsidR="005E4EB2">
        <w:rPr>
          <w:b w:val="0"/>
          <w:bCs w:val="0"/>
          <w:color w:val="1F243C"/>
          <w:sz w:val="22"/>
          <w:szCs w:val="22"/>
          <w:shd w:val="clear" w:color="auto" w:fill="FFFFFF"/>
        </w:rPr>
        <w:t xml:space="preserve">the </w:t>
      </w:r>
      <w:r w:rsidRPr="00856246">
        <w:rPr>
          <w:b w:val="0"/>
          <w:bCs w:val="0"/>
          <w:color w:val="1F243C"/>
          <w:sz w:val="22"/>
          <w:szCs w:val="22"/>
          <w:shd w:val="clear" w:color="auto" w:fill="FFFFFF"/>
        </w:rPr>
        <w:t xml:space="preserve">blood glucose levels in </w:t>
      </w:r>
      <w:r>
        <w:rPr>
          <w:b w:val="0"/>
          <w:bCs w:val="0"/>
          <w:color w:val="1F243C"/>
          <w:sz w:val="22"/>
          <w:szCs w:val="22"/>
          <w:shd w:val="clear" w:color="auto" w:fill="FFFFFF"/>
        </w:rPr>
        <w:t xml:space="preserve">a </w:t>
      </w:r>
      <w:r w:rsidRPr="00856246">
        <w:rPr>
          <w:b w:val="0"/>
          <w:bCs w:val="0"/>
          <w:color w:val="1F243C"/>
          <w:sz w:val="22"/>
          <w:szCs w:val="22"/>
          <w:shd w:val="clear" w:color="auto" w:fill="FFFFFF"/>
        </w:rPr>
        <w:t>normal range to avoid the harmful effects of high and low blood sugar. This process</w:t>
      </w:r>
      <w:r w:rsidR="005E4EB2">
        <w:rPr>
          <w:b w:val="0"/>
          <w:bCs w:val="0"/>
          <w:color w:val="1F243C"/>
          <w:sz w:val="22"/>
          <w:szCs w:val="22"/>
          <w:shd w:val="clear" w:color="auto" w:fill="FFFFFF"/>
        </w:rPr>
        <w:t xml:space="preserve"> is</w:t>
      </w:r>
      <w:r w:rsidRPr="00856246">
        <w:rPr>
          <w:b w:val="0"/>
          <w:bCs w:val="0"/>
          <w:color w:val="1F243C"/>
          <w:sz w:val="22"/>
          <w:szCs w:val="22"/>
          <w:shd w:val="clear" w:color="auto" w:fill="FFFFFF"/>
        </w:rPr>
        <w:t xml:space="preserve"> known as glucose homeostasis</w:t>
      </w:r>
      <w:r w:rsidR="005E4EB2">
        <w:rPr>
          <w:b w:val="0"/>
          <w:bCs w:val="0"/>
          <w:color w:val="1F243C"/>
          <w:sz w:val="22"/>
          <w:szCs w:val="22"/>
          <w:shd w:val="clear" w:color="auto" w:fill="FFFFFF"/>
        </w:rPr>
        <w:t>, which</w:t>
      </w:r>
      <w:r w:rsidRPr="00856246">
        <w:rPr>
          <w:b w:val="0"/>
          <w:bCs w:val="0"/>
          <w:color w:val="1F243C"/>
          <w:sz w:val="22"/>
          <w:szCs w:val="22"/>
          <w:shd w:val="clear" w:color="auto" w:fill="FFFFFF"/>
        </w:rPr>
        <w:t xml:space="preserve"> is achieved through the secretion of two major hormones insulin and glucagon by the islets of Langerhans in the pancreas (Medical News Today, 2023).</w:t>
      </w:r>
      <w:r>
        <w:rPr>
          <w:b w:val="0"/>
          <w:bCs w:val="0"/>
          <w:color w:val="1F243C"/>
          <w:sz w:val="22"/>
          <w:szCs w:val="22"/>
          <w:shd w:val="clear" w:color="auto" w:fill="FFFFFF"/>
        </w:rPr>
        <w:t xml:space="preserve"> </w:t>
      </w:r>
      <w:r w:rsidR="00A149AB" w:rsidRPr="009C2648">
        <w:rPr>
          <w:b w:val="0"/>
          <w:bCs w:val="0"/>
          <w:color w:val="1F243C"/>
          <w:sz w:val="22"/>
          <w:szCs w:val="22"/>
          <w:shd w:val="clear" w:color="auto" w:fill="FFFFFF"/>
        </w:rPr>
        <w:t>The</w:t>
      </w:r>
      <w:r w:rsidR="009C2648" w:rsidRPr="009C2648">
        <w:rPr>
          <w:b w:val="0"/>
          <w:bCs w:val="0"/>
          <w:color w:val="1F243C"/>
          <w:sz w:val="22"/>
          <w:szCs w:val="22"/>
          <w:shd w:val="clear" w:color="auto" w:fill="FFFFFF"/>
        </w:rPr>
        <w:t xml:space="preserve"> endocrine part of the pancreas is made of groups of cells known as the islets of Langerhans</w:t>
      </w:r>
      <w:r w:rsidR="005E4EB2">
        <w:rPr>
          <w:b w:val="0"/>
          <w:bCs w:val="0"/>
          <w:color w:val="1F243C"/>
          <w:sz w:val="22"/>
          <w:szCs w:val="22"/>
          <w:shd w:val="clear" w:color="auto" w:fill="FFFFFF"/>
        </w:rPr>
        <w:t>,</w:t>
      </w:r>
      <w:r w:rsidR="009C2648" w:rsidRPr="009C2648">
        <w:rPr>
          <w:b w:val="0"/>
          <w:bCs w:val="0"/>
          <w:color w:val="1F243C"/>
          <w:sz w:val="22"/>
          <w:szCs w:val="22"/>
          <w:shd w:val="clear" w:color="auto" w:fill="FFFFFF"/>
        </w:rPr>
        <w:t xml:space="preserve"> in these groups the alpha cells secrete glucagon while the beta cells </w:t>
      </w:r>
      <w:r w:rsidR="00515C64" w:rsidRPr="009C2648">
        <w:rPr>
          <w:b w:val="0"/>
          <w:bCs w:val="0"/>
          <w:color w:val="1F243C"/>
          <w:sz w:val="22"/>
          <w:szCs w:val="22"/>
          <w:shd w:val="clear" w:color="auto" w:fill="FFFFFF"/>
        </w:rPr>
        <w:t>oversee</w:t>
      </w:r>
      <w:r w:rsidR="009C2648" w:rsidRPr="009C2648">
        <w:rPr>
          <w:b w:val="0"/>
          <w:bCs w:val="0"/>
          <w:color w:val="1F243C"/>
          <w:sz w:val="22"/>
          <w:szCs w:val="22"/>
          <w:shd w:val="clear" w:color="auto" w:fill="FFFFFF"/>
        </w:rPr>
        <w:t xml:space="preserve"> producing and releasing insulin (DiGiovanna, 2019). After </w:t>
      </w:r>
      <w:r w:rsidR="00515C64" w:rsidRPr="009C2648">
        <w:rPr>
          <w:b w:val="0"/>
          <w:bCs w:val="0"/>
          <w:color w:val="1F243C"/>
          <w:sz w:val="22"/>
          <w:szCs w:val="22"/>
          <w:shd w:val="clear" w:color="auto" w:fill="FFFFFF"/>
        </w:rPr>
        <w:t>eating</w:t>
      </w:r>
      <w:r w:rsidR="009C2648" w:rsidRPr="009C2648">
        <w:rPr>
          <w:b w:val="0"/>
          <w:bCs w:val="0"/>
          <w:color w:val="1F243C"/>
          <w:sz w:val="22"/>
          <w:szCs w:val="22"/>
          <w:shd w:val="clear" w:color="auto" w:fill="FFFFFF"/>
        </w:rPr>
        <w:t xml:space="preserve"> carbohydrates have been digested, glucose is taken up from across the intestinal mucosa into the bloodstream, leading to an increase in blood sugar levels. </w:t>
      </w:r>
      <w:r w:rsidR="00250EE4" w:rsidRPr="00250EE4">
        <w:rPr>
          <w:b w:val="0"/>
          <w:bCs w:val="0"/>
          <w:color w:val="auto"/>
          <w:sz w:val="22"/>
          <w:szCs w:val="22"/>
        </w:rPr>
        <w:t>When beta cells in the pancreas detect the rise, they release insulin into the blood</w:t>
      </w:r>
      <w:r w:rsidR="00250EE4">
        <w:t>.</w:t>
      </w:r>
      <w:r w:rsidR="009C2648" w:rsidRPr="009C2648">
        <w:rPr>
          <w:b w:val="0"/>
          <w:bCs w:val="0"/>
          <w:color w:val="1F243C"/>
          <w:sz w:val="22"/>
          <w:szCs w:val="22"/>
          <w:shd w:val="clear" w:color="auto" w:fill="FFFFFF"/>
        </w:rPr>
        <w:t xml:space="preserve"> This insulin functions as a biochemical key and causes the glucose transporters to move to the cell membranes of skeletal muscle, adipose tissue and liver cells, thus promoting the uptake of glucose. At the same time, insulin causes the liver to convert the excess glucose in the blood into glycogen through a process known as glycogenesis, which in this way systematically brings the blood glucose levels back down to the normal basal level (Medical News Today, 2023). </w:t>
      </w:r>
      <w:r w:rsidR="00515C64">
        <w:rPr>
          <w:b w:val="0"/>
          <w:bCs w:val="0"/>
          <w:color w:val="1F243C"/>
          <w:sz w:val="22"/>
          <w:szCs w:val="22"/>
          <w:shd w:val="clear" w:color="auto" w:fill="FFFFFF"/>
        </w:rPr>
        <w:t>I</w:t>
      </w:r>
      <w:r w:rsidR="009C2648" w:rsidRPr="009C2648">
        <w:rPr>
          <w:b w:val="0"/>
          <w:bCs w:val="0"/>
          <w:color w:val="1F243C"/>
          <w:sz w:val="22"/>
          <w:szCs w:val="22"/>
          <w:shd w:val="clear" w:color="auto" w:fill="FFFFFF"/>
        </w:rPr>
        <w:t>f blood glucose levels fall below the ideal baseline</w:t>
      </w:r>
      <w:r w:rsidR="00515C64">
        <w:rPr>
          <w:b w:val="0"/>
          <w:bCs w:val="0"/>
          <w:color w:val="1F243C"/>
          <w:sz w:val="22"/>
          <w:szCs w:val="22"/>
          <w:shd w:val="clear" w:color="auto" w:fill="FFFFFF"/>
        </w:rPr>
        <w:t xml:space="preserve"> </w:t>
      </w:r>
      <w:r w:rsidR="009C2648" w:rsidRPr="009C2648">
        <w:rPr>
          <w:b w:val="0"/>
          <w:bCs w:val="0"/>
          <w:color w:val="1F243C"/>
          <w:sz w:val="22"/>
          <w:szCs w:val="22"/>
          <w:shd w:val="clear" w:color="auto" w:fill="FFFFFF"/>
        </w:rPr>
        <w:t>for example, between meals or during vigorous physical exercise</w:t>
      </w:r>
      <w:r w:rsidR="00515C64">
        <w:rPr>
          <w:b w:val="0"/>
          <w:bCs w:val="0"/>
          <w:color w:val="1F243C"/>
          <w:sz w:val="22"/>
          <w:szCs w:val="22"/>
          <w:shd w:val="clear" w:color="auto" w:fill="FFFFFF"/>
        </w:rPr>
        <w:t xml:space="preserve"> </w:t>
      </w:r>
      <w:r w:rsidR="009C2648" w:rsidRPr="009C2648">
        <w:rPr>
          <w:b w:val="0"/>
          <w:bCs w:val="0"/>
          <w:color w:val="1F243C"/>
          <w:sz w:val="22"/>
          <w:szCs w:val="22"/>
          <w:shd w:val="clear" w:color="auto" w:fill="FFFFFF"/>
        </w:rPr>
        <w:t xml:space="preserve">the alpha cells in the pancreas release glucagon into the blood. </w:t>
      </w:r>
      <w:r w:rsidRPr="00856246">
        <w:rPr>
          <w:b w:val="0"/>
          <w:bCs w:val="0"/>
          <w:color w:val="1F243C"/>
          <w:sz w:val="22"/>
          <w:szCs w:val="22"/>
          <w:shd w:val="clear" w:color="auto" w:fill="FFFFFF"/>
        </w:rPr>
        <w:t xml:space="preserve">This glucagon then acts on the liver causing glycogenolysis and </w:t>
      </w:r>
      <w:r w:rsidR="00250EE4" w:rsidRPr="00856246">
        <w:rPr>
          <w:b w:val="0"/>
          <w:bCs w:val="0"/>
          <w:color w:val="1F243C"/>
          <w:sz w:val="22"/>
          <w:szCs w:val="22"/>
          <w:shd w:val="clear" w:color="auto" w:fill="FFFFFF"/>
        </w:rPr>
        <w:t>gluconeogenesis. The</w:t>
      </w:r>
      <w:r w:rsidR="009C2648" w:rsidRPr="009C2648">
        <w:rPr>
          <w:b w:val="0"/>
          <w:bCs w:val="0"/>
          <w:color w:val="1F243C"/>
          <w:sz w:val="22"/>
          <w:szCs w:val="22"/>
          <w:shd w:val="clear" w:color="auto" w:fill="FFFFFF"/>
        </w:rPr>
        <w:t xml:space="preserve"> glucose that is released is then put into the general circulation </w:t>
      </w:r>
      <w:r w:rsidR="00515C64" w:rsidRPr="009C2648">
        <w:rPr>
          <w:b w:val="0"/>
          <w:bCs w:val="0"/>
          <w:color w:val="1F243C"/>
          <w:sz w:val="22"/>
          <w:szCs w:val="22"/>
          <w:shd w:val="clear" w:color="auto" w:fill="FFFFFF"/>
        </w:rPr>
        <w:t>in that way</w:t>
      </w:r>
      <w:r w:rsidR="009C2648" w:rsidRPr="009C2648">
        <w:rPr>
          <w:b w:val="0"/>
          <w:bCs w:val="0"/>
          <w:color w:val="1F243C"/>
          <w:sz w:val="22"/>
          <w:szCs w:val="22"/>
          <w:shd w:val="clear" w:color="auto" w:fill="FFFFFF"/>
        </w:rPr>
        <w:t xml:space="preserve"> bringing the blood sugar levels back to a safe level (DiGiovanna, 2019). The negative feedback loop is what controls the balance between insulin and glucagon and serves as the body's main way of keeping metabolic equilibrium. </w:t>
      </w:r>
      <w:r w:rsidR="005E4EB2">
        <w:rPr>
          <w:b w:val="0"/>
          <w:bCs w:val="0"/>
          <w:color w:val="1F243C"/>
          <w:sz w:val="22"/>
          <w:szCs w:val="22"/>
          <w:shd w:val="clear" w:color="auto" w:fill="FFFFFF"/>
        </w:rPr>
        <w:t>The</w:t>
      </w:r>
      <w:r w:rsidR="009C2648" w:rsidRPr="009C2648">
        <w:rPr>
          <w:b w:val="0"/>
          <w:bCs w:val="0"/>
          <w:color w:val="1F243C"/>
          <w:sz w:val="22"/>
          <w:szCs w:val="22"/>
          <w:shd w:val="clear" w:color="auto" w:fill="FFFFFF"/>
        </w:rPr>
        <w:t xml:space="preserve"> people who have diabetes </w:t>
      </w:r>
      <w:r w:rsidR="005E4EB2">
        <w:rPr>
          <w:b w:val="0"/>
          <w:bCs w:val="0"/>
          <w:color w:val="1F243C"/>
          <w:sz w:val="22"/>
          <w:szCs w:val="22"/>
          <w:shd w:val="clear" w:color="auto" w:fill="FFFFFF"/>
        </w:rPr>
        <w:t>their</w:t>
      </w:r>
      <w:r w:rsidR="009C2648" w:rsidRPr="009C2648">
        <w:rPr>
          <w:b w:val="0"/>
          <w:bCs w:val="0"/>
          <w:color w:val="1F243C"/>
          <w:sz w:val="22"/>
          <w:szCs w:val="22"/>
          <w:shd w:val="clear" w:color="auto" w:fill="FFFFFF"/>
        </w:rPr>
        <w:t xml:space="preserve"> regulatory system is impaired. In th</w:t>
      </w:r>
      <w:r w:rsidR="005E4EB2">
        <w:rPr>
          <w:b w:val="0"/>
          <w:bCs w:val="0"/>
          <w:color w:val="1F243C"/>
          <w:sz w:val="22"/>
          <w:szCs w:val="22"/>
          <w:shd w:val="clear" w:color="auto" w:fill="FFFFFF"/>
        </w:rPr>
        <w:t xml:space="preserve">e </w:t>
      </w:r>
      <w:r w:rsidR="009C2648" w:rsidRPr="009C2648">
        <w:rPr>
          <w:b w:val="0"/>
          <w:bCs w:val="0"/>
          <w:color w:val="1F243C"/>
          <w:sz w:val="22"/>
          <w:szCs w:val="22"/>
          <w:shd w:val="clear" w:color="auto" w:fill="FFFFFF"/>
        </w:rPr>
        <w:t xml:space="preserve">case </w:t>
      </w:r>
      <w:r w:rsidR="009C2648" w:rsidRPr="009C2648">
        <w:rPr>
          <w:b w:val="0"/>
          <w:bCs w:val="0"/>
          <w:color w:val="1F243C"/>
          <w:sz w:val="22"/>
          <w:szCs w:val="22"/>
          <w:shd w:val="clear" w:color="auto" w:fill="FFFFFF"/>
        </w:rPr>
        <w:lastRenderedPageBreak/>
        <w:t>of Type 2 diabetes the peripheral target cells do not respond correctly to the signals from insulin. Because of this insulin resistance</w:t>
      </w:r>
      <w:r w:rsidR="005E4EB2">
        <w:rPr>
          <w:b w:val="0"/>
          <w:bCs w:val="0"/>
          <w:color w:val="1F243C"/>
          <w:sz w:val="22"/>
          <w:szCs w:val="22"/>
          <w:shd w:val="clear" w:color="auto" w:fill="FFFFFF"/>
        </w:rPr>
        <w:t xml:space="preserve"> in</w:t>
      </w:r>
      <w:r w:rsidR="009C2648" w:rsidRPr="009C2648">
        <w:rPr>
          <w:b w:val="0"/>
          <w:bCs w:val="0"/>
          <w:color w:val="1F243C"/>
          <w:sz w:val="22"/>
          <w:szCs w:val="22"/>
          <w:shd w:val="clear" w:color="auto" w:fill="FFFFFF"/>
        </w:rPr>
        <w:t xml:space="preserve"> glucose is prevented from getting into the cells </w:t>
      </w:r>
      <w:r w:rsidR="005E4EB2">
        <w:rPr>
          <w:b w:val="0"/>
          <w:bCs w:val="0"/>
          <w:color w:val="1F243C"/>
          <w:sz w:val="22"/>
          <w:szCs w:val="22"/>
          <w:shd w:val="clear" w:color="auto" w:fill="FFFFFF"/>
        </w:rPr>
        <w:t>in</w:t>
      </w:r>
      <w:r w:rsidR="009C2648" w:rsidRPr="009C2648">
        <w:rPr>
          <w:b w:val="0"/>
          <w:bCs w:val="0"/>
          <w:color w:val="1F243C"/>
          <w:sz w:val="22"/>
          <w:szCs w:val="22"/>
          <w:shd w:val="clear" w:color="auto" w:fill="FFFFFF"/>
        </w:rPr>
        <w:t xml:space="preserve"> metabolism and th</w:t>
      </w:r>
      <w:r w:rsidR="005E4EB2">
        <w:rPr>
          <w:b w:val="0"/>
          <w:bCs w:val="0"/>
          <w:color w:val="1F243C"/>
          <w:sz w:val="22"/>
          <w:szCs w:val="22"/>
          <w:shd w:val="clear" w:color="auto" w:fill="FFFFFF"/>
        </w:rPr>
        <w:t>i</w:t>
      </w:r>
      <w:r w:rsidR="009C2648" w:rsidRPr="009C2648">
        <w:rPr>
          <w:b w:val="0"/>
          <w:bCs w:val="0"/>
          <w:color w:val="1F243C"/>
          <w:sz w:val="22"/>
          <w:szCs w:val="22"/>
          <w:shd w:val="clear" w:color="auto" w:fill="FFFFFF"/>
        </w:rPr>
        <w:t>s builds up abnormally in the blood (World Health Organization, 2024).</w:t>
      </w:r>
    </w:p>
    <w:p w14:paraId="7D431C76" w14:textId="77777777" w:rsidR="002214BF" w:rsidRDefault="00000000">
      <w:pPr>
        <w:keepNext/>
        <w:spacing w:before="120" w:after="60"/>
        <w:jc w:val="center"/>
      </w:pPr>
      <w:r>
        <w:rPr>
          <w:noProof/>
        </w:rPr>
        <w:drawing>
          <wp:inline distT="0" distB="0" distL="0" distR="0" wp14:anchorId="1DF4CC4B" wp14:editId="534E0A8C">
            <wp:extent cx="5669280" cy="3430807"/>
            <wp:effectExtent l="0" t="0" r="0" b="0"/>
            <wp:docPr id="9001" name="Figure 1" descr="Diagram showing how insulin and glucagon keep blood sugar at a safe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 name="figure1.png"/>
                    <pic:cNvPicPr/>
                  </pic:nvPicPr>
                  <pic:blipFill>
                    <a:blip r:embed="rId8"/>
                    <a:stretch>
                      <a:fillRect/>
                    </a:stretch>
                  </pic:blipFill>
                  <pic:spPr>
                    <a:xfrm>
                      <a:off x="0" y="0"/>
                      <a:ext cx="5669280" cy="3430807"/>
                    </a:xfrm>
                    <a:prstGeom prst="rect">
                      <a:avLst/>
                    </a:prstGeom>
                  </pic:spPr>
                </pic:pic>
              </a:graphicData>
            </a:graphic>
          </wp:inline>
        </w:drawing>
      </w:r>
    </w:p>
    <w:p w14:paraId="12A7DA66" w14:textId="77777777" w:rsidR="002214BF" w:rsidRDefault="00000000">
      <w:pPr>
        <w:spacing w:after="200"/>
        <w:jc w:val="center"/>
      </w:pPr>
      <w:r>
        <w:rPr>
          <w:i/>
          <w:iCs/>
          <w:sz w:val="20"/>
          <w:szCs w:val="20"/>
        </w:rPr>
        <w:t>Figure 1: Control of blood sugar by insulin and glucagon (adapted from Medical News Today, 2023).</w:t>
      </w:r>
    </w:p>
    <w:p w14:paraId="4C723FEA" w14:textId="77777777" w:rsidR="00865FB3" w:rsidRDefault="00000000" w:rsidP="00DE0440">
      <w:pPr>
        <w:pStyle w:val="Heading1"/>
        <w:pBdr>
          <w:bottom w:val="single" w:sz="14" w:space="10" w:color="1F4E79"/>
        </w:pBdr>
        <w:spacing w:line="360" w:lineRule="auto"/>
        <w:jc w:val="both"/>
      </w:pPr>
      <w:r>
        <w:t>c) How Oxygen and Glucose Are Used to Produce Energy</w:t>
      </w:r>
    </w:p>
    <w:p w14:paraId="560ACB13" w14:textId="05080B51" w:rsidR="009C2648" w:rsidRDefault="00976872" w:rsidP="00DE0440">
      <w:pPr>
        <w:spacing w:line="360" w:lineRule="auto"/>
        <w:jc w:val="both"/>
        <w:rPr>
          <w:color w:val="1F243C"/>
          <w:shd w:val="clear" w:color="auto" w:fill="FFFFFF"/>
        </w:rPr>
      </w:pPr>
      <w:r w:rsidRPr="00976872">
        <w:rPr>
          <w:color w:val="1F243C"/>
          <w:shd w:val="clear" w:color="auto" w:fill="FFFFFF"/>
        </w:rPr>
        <w:t>Once glucose is consumed in a cell, it is processed through a biochemical pathway resulting in the production of adenosine triphosphate (ATP), which is the main energy storage molecule that cells use to perform mechanical, chemical, and transport work. The total process of obtaining this molecule is termed aerobic cellular respiration and even though it is initiated in the cellular fluid, most energy</w:t>
      </w:r>
      <w:r>
        <w:rPr>
          <w:color w:val="1F243C"/>
          <w:shd w:val="clear" w:color="auto" w:fill="FFFFFF"/>
        </w:rPr>
        <w:t xml:space="preserve"> </w:t>
      </w:r>
      <w:r w:rsidRPr="00976872">
        <w:rPr>
          <w:color w:val="1F243C"/>
          <w:shd w:val="clear" w:color="auto" w:fill="FFFFFF"/>
        </w:rPr>
        <w:t>yielding steps take place in special organelles named mitochondria (</w:t>
      </w:r>
      <w:proofErr w:type="spellStart"/>
      <w:r w:rsidRPr="00976872">
        <w:rPr>
          <w:color w:val="1F243C"/>
          <w:shd w:val="clear" w:color="auto" w:fill="FFFFFF"/>
        </w:rPr>
        <w:t>Labster</w:t>
      </w:r>
      <w:proofErr w:type="spellEnd"/>
      <w:r w:rsidRPr="00976872">
        <w:rPr>
          <w:color w:val="1F243C"/>
          <w:shd w:val="clear" w:color="auto" w:fill="FFFFFF"/>
        </w:rPr>
        <w:t>, 2024).</w:t>
      </w:r>
      <w:r>
        <w:rPr>
          <w:color w:val="1F243C"/>
          <w:shd w:val="clear" w:color="auto" w:fill="FFFFFF"/>
        </w:rPr>
        <w:t xml:space="preserve"> </w:t>
      </w:r>
      <w:r w:rsidR="000D5AD0" w:rsidRPr="000D5AD0">
        <w:rPr>
          <w:color w:val="1F243C"/>
          <w:shd w:val="clear" w:color="auto" w:fill="FFFFFF"/>
        </w:rPr>
        <w:t>Aerobic cellular respiration consists of three stages: glycolysis, the Krebs cycle and the electron transport chain. The first of these stages, glycolysis, takes place in the anaerobic cytoplasm. In this process, one six</w:t>
      </w:r>
      <w:r w:rsidR="00742871">
        <w:rPr>
          <w:color w:val="1F243C"/>
          <w:shd w:val="clear" w:color="auto" w:fill="FFFFFF"/>
        </w:rPr>
        <w:t xml:space="preserve"> </w:t>
      </w:r>
      <w:r w:rsidR="000D5AD0" w:rsidRPr="000D5AD0">
        <w:rPr>
          <w:color w:val="1F243C"/>
          <w:shd w:val="clear" w:color="auto" w:fill="FFFFFF"/>
        </w:rPr>
        <w:t xml:space="preserve">carbon glucose molecule is broken down by enzymes </w:t>
      </w:r>
      <w:r w:rsidRPr="000D5AD0">
        <w:rPr>
          <w:color w:val="1F243C"/>
          <w:shd w:val="clear" w:color="auto" w:fill="FFFFFF"/>
        </w:rPr>
        <w:t>because of</w:t>
      </w:r>
      <w:r w:rsidR="000D5AD0" w:rsidRPr="000D5AD0">
        <w:rPr>
          <w:color w:val="1F243C"/>
          <w:shd w:val="clear" w:color="auto" w:fill="FFFFFF"/>
        </w:rPr>
        <w:t xml:space="preserve"> </w:t>
      </w:r>
      <w:r w:rsidR="00250EE4" w:rsidRPr="000D5AD0">
        <w:rPr>
          <w:color w:val="1F243C"/>
          <w:shd w:val="clear" w:color="auto" w:fill="FFFFFF"/>
        </w:rPr>
        <w:t>several</w:t>
      </w:r>
      <w:r w:rsidR="000D5AD0" w:rsidRPr="000D5AD0">
        <w:rPr>
          <w:color w:val="1F243C"/>
          <w:shd w:val="clear" w:color="auto" w:fill="FFFFFF"/>
        </w:rPr>
        <w:t xml:space="preserve"> reactions to give two three</w:t>
      </w:r>
      <w:r w:rsidR="00742871">
        <w:rPr>
          <w:color w:val="1F243C"/>
          <w:shd w:val="clear" w:color="auto" w:fill="FFFFFF"/>
        </w:rPr>
        <w:t xml:space="preserve"> </w:t>
      </w:r>
      <w:r w:rsidR="000D5AD0" w:rsidRPr="000D5AD0">
        <w:rPr>
          <w:color w:val="1F243C"/>
          <w:shd w:val="clear" w:color="auto" w:fill="FFFFFF"/>
        </w:rPr>
        <w:t>carbon pyruvate molecules. This initial stage does not require oxygen and leads to a net gain of only two ATP molecules together with reduced electron carriers (</w:t>
      </w:r>
      <w:proofErr w:type="spellStart"/>
      <w:r w:rsidR="000D5AD0" w:rsidRPr="000D5AD0">
        <w:rPr>
          <w:color w:val="1F243C"/>
          <w:shd w:val="clear" w:color="auto" w:fill="FFFFFF"/>
        </w:rPr>
        <w:t>Labster</w:t>
      </w:r>
      <w:proofErr w:type="spellEnd"/>
      <w:r w:rsidR="000D5AD0" w:rsidRPr="000D5AD0">
        <w:rPr>
          <w:color w:val="1F243C"/>
          <w:shd w:val="clear" w:color="auto" w:fill="FFFFFF"/>
        </w:rPr>
        <w:t xml:space="preserve">, 2024). After glycolysis the pyruvate molecules thus formed are transported across the mitochondrial membranes into the matrix, </w:t>
      </w:r>
      <w:r w:rsidR="00742871" w:rsidRPr="000D5AD0">
        <w:rPr>
          <w:color w:val="1F243C"/>
          <w:shd w:val="clear" w:color="auto" w:fill="FFFFFF"/>
        </w:rPr>
        <w:t>if</w:t>
      </w:r>
      <w:r w:rsidR="000D5AD0" w:rsidRPr="000D5AD0">
        <w:rPr>
          <w:color w:val="1F243C"/>
          <w:shd w:val="clear" w:color="auto" w:fill="FFFFFF"/>
        </w:rPr>
        <w:t xml:space="preserve"> there is sufficient molecular oxygen in the cell. In the mitochondrial matrix, pyruvate is converted into Acetyl-CoA, which then proceeds to enter the Krebs cycle. In this metabolic cycle, the fuel molecules are slowly broken down and oxidised, with carbon dioxide being released as a waste product of metabolism. </w:t>
      </w:r>
      <w:r>
        <w:rPr>
          <w:color w:val="1F243C"/>
          <w:shd w:val="clear" w:color="auto" w:fill="FFFFFF"/>
        </w:rPr>
        <w:t>T</w:t>
      </w:r>
      <w:r w:rsidR="000D5AD0" w:rsidRPr="000D5AD0">
        <w:rPr>
          <w:color w:val="1F243C"/>
          <w:shd w:val="clear" w:color="auto" w:fill="FFFFFF"/>
        </w:rPr>
        <w:t>he Krebs cycle produces a small amount of ATP, its main role is to generate high</w:t>
      </w:r>
      <w:r w:rsidR="00742871">
        <w:rPr>
          <w:color w:val="1F243C"/>
          <w:shd w:val="clear" w:color="auto" w:fill="FFFFFF"/>
        </w:rPr>
        <w:t xml:space="preserve"> </w:t>
      </w:r>
      <w:r w:rsidR="000D5AD0" w:rsidRPr="000D5AD0">
        <w:rPr>
          <w:color w:val="1F243C"/>
          <w:shd w:val="clear" w:color="auto" w:fill="FFFFFF"/>
        </w:rPr>
        <w:t xml:space="preserve">energy electron </w:t>
      </w:r>
      <w:r>
        <w:rPr>
          <w:color w:val="1F243C"/>
          <w:shd w:val="clear" w:color="auto" w:fill="FFFFFF"/>
        </w:rPr>
        <w:t xml:space="preserve">which </w:t>
      </w:r>
      <w:r w:rsidR="000D5AD0" w:rsidRPr="000D5AD0">
        <w:rPr>
          <w:color w:val="1F243C"/>
          <w:shd w:val="clear" w:color="auto" w:fill="FFFFFF"/>
        </w:rPr>
        <w:t xml:space="preserve">carriers, NADH and </w:t>
      </w:r>
      <w:proofErr w:type="spellStart"/>
      <w:r w:rsidR="000D5AD0" w:rsidRPr="000D5AD0">
        <w:rPr>
          <w:color w:val="1F243C"/>
          <w:shd w:val="clear" w:color="auto" w:fill="FFFFFF"/>
        </w:rPr>
        <w:t>FADH2</w:t>
      </w:r>
      <w:proofErr w:type="spellEnd"/>
      <w:r w:rsidR="000D5AD0" w:rsidRPr="000D5AD0">
        <w:rPr>
          <w:color w:val="1F243C"/>
          <w:shd w:val="clear" w:color="auto" w:fill="FFFFFF"/>
        </w:rPr>
        <w:t xml:space="preserve">, </w:t>
      </w:r>
      <w:r>
        <w:rPr>
          <w:color w:val="1F243C"/>
          <w:shd w:val="clear" w:color="auto" w:fill="FFFFFF"/>
        </w:rPr>
        <w:t>they are</w:t>
      </w:r>
      <w:r w:rsidR="000D5AD0" w:rsidRPr="000D5AD0">
        <w:rPr>
          <w:color w:val="1F243C"/>
          <w:shd w:val="clear" w:color="auto" w:fill="FFFFFF"/>
        </w:rPr>
        <w:t xml:space="preserve"> necessary for driving the final stage of respiration </w:t>
      </w:r>
      <w:r w:rsidR="000D5AD0" w:rsidRPr="000D5AD0">
        <w:rPr>
          <w:color w:val="1F243C"/>
          <w:shd w:val="clear" w:color="auto" w:fill="FFFFFF"/>
        </w:rPr>
        <w:lastRenderedPageBreak/>
        <w:t>(</w:t>
      </w:r>
      <w:proofErr w:type="spellStart"/>
      <w:r w:rsidR="000D5AD0" w:rsidRPr="000D5AD0">
        <w:rPr>
          <w:color w:val="1F243C"/>
          <w:shd w:val="clear" w:color="auto" w:fill="FFFFFF"/>
        </w:rPr>
        <w:t>Labster</w:t>
      </w:r>
      <w:proofErr w:type="spellEnd"/>
      <w:r w:rsidR="000D5AD0" w:rsidRPr="000D5AD0">
        <w:rPr>
          <w:color w:val="1F243C"/>
          <w:shd w:val="clear" w:color="auto" w:fill="FFFFFF"/>
        </w:rPr>
        <w:t xml:space="preserve">, 2024). </w:t>
      </w:r>
      <w:r w:rsidR="008B00D8">
        <w:rPr>
          <w:color w:val="1F243C"/>
          <w:shd w:val="clear" w:color="auto" w:fill="FFFFFF"/>
        </w:rPr>
        <w:t>A</w:t>
      </w:r>
      <w:r w:rsidR="00742871" w:rsidRPr="000D5AD0">
        <w:rPr>
          <w:color w:val="1F243C"/>
          <w:shd w:val="clear" w:color="auto" w:fill="FFFFFF"/>
        </w:rPr>
        <w:t>ll</w:t>
      </w:r>
      <w:r w:rsidR="000D5AD0" w:rsidRPr="000D5AD0">
        <w:rPr>
          <w:color w:val="1F243C"/>
          <w:shd w:val="clear" w:color="auto" w:fill="FFFFFF"/>
        </w:rPr>
        <w:t xml:space="preserve"> the ATP produced by the cell is generated in the last stage, the electron transport chain, a process which occurs in the inner mitochondrial membrane (the cristae). The high</w:t>
      </w:r>
      <w:r w:rsidR="00742871">
        <w:rPr>
          <w:color w:val="1F243C"/>
          <w:shd w:val="clear" w:color="auto" w:fill="FFFFFF"/>
        </w:rPr>
        <w:t xml:space="preserve"> </w:t>
      </w:r>
      <w:r w:rsidR="000D5AD0" w:rsidRPr="000D5AD0">
        <w:rPr>
          <w:color w:val="1F243C"/>
          <w:shd w:val="clear" w:color="auto" w:fill="FFFFFF"/>
        </w:rPr>
        <w:t xml:space="preserve">energy electrons obtained in the earlier stages are passed through a series of protein complexes, </w:t>
      </w:r>
      <w:r w:rsidR="00742871" w:rsidRPr="000D5AD0">
        <w:rPr>
          <w:color w:val="1F243C"/>
          <w:shd w:val="clear" w:color="auto" w:fill="FFFFFF"/>
        </w:rPr>
        <w:t>so</w:t>
      </w:r>
      <w:r w:rsidR="000D5AD0" w:rsidRPr="000D5AD0">
        <w:rPr>
          <w:color w:val="1F243C"/>
          <w:shd w:val="clear" w:color="auto" w:fill="FFFFFF"/>
        </w:rPr>
        <w:t xml:space="preserve"> setting up a proton gradient causes ATP synthase to produce large amounts of ATP. Molecular oxygen is </w:t>
      </w:r>
      <w:r w:rsidR="007B2B06" w:rsidRPr="000D5AD0">
        <w:rPr>
          <w:color w:val="1F243C"/>
          <w:shd w:val="clear" w:color="auto" w:fill="FFFFFF"/>
        </w:rPr>
        <w:t>necessary</w:t>
      </w:r>
      <w:r w:rsidR="000D5AD0" w:rsidRPr="000D5AD0">
        <w:rPr>
          <w:color w:val="1F243C"/>
          <w:shd w:val="clear" w:color="auto" w:fill="FFFFFF"/>
        </w:rPr>
        <w:t xml:space="preserve"> at this stage</w:t>
      </w:r>
      <w:r w:rsidR="008B00D8">
        <w:rPr>
          <w:color w:val="1F243C"/>
          <w:shd w:val="clear" w:color="auto" w:fill="FFFFFF"/>
        </w:rPr>
        <w:t>,</w:t>
      </w:r>
      <w:r w:rsidR="000D5AD0" w:rsidRPr="000D5AD0">
        <w:rPr>
          <w:color w:val="1F243C"/>
          <w:shd w:val="clear" w:color="auto" w:fill="FFFFFF"/>
        </w:rPr>
        <w:t xml:space="preserve"> it acts as the final electron acceptor at the end of the chain </w:t>
      </w:r>
      <w:r w:rsidR="008B00D8">
        <w:rPr>
          <w:color w:val="1F243C"/>
          <w:shd w:val="clear" w:color="auto" w:fill="FFFFFF"/>
        </w:rPr>
        <w:t>I</w:t>
      </w:r>
      <w:r w:rsidR="000D5AD0" w:rsidRPr="000D5AD0">
        <w:rPr>
          <w:color w:val="1F243C"/>
          <w:shd w:val="clear" w:color="auto" w:fill="FFFFFF"/>
        </w:rPr>
        <w:t>t combines with free hydrogen ions to form water which then acts as a harmless byproduct (</w:t>
      </w:r>
      <w:proofErr w:type="spellStart"/>
      <w:r w:rsidR="000D5AD0" w:rsidRPr="000D5AD0">
        <w:rPr>
          <w:color w:val="1F243C"/>
          <w:shd w:val="clear" w:color="auto" w:fill="FFFFFF"/>
        </w:rPr>
        <w:t>Labster</w:t>
      </w:r>
      <w:proofErr w:type="spellEnd"/>
      <w:r w:rsidR="000D5AD0" w:rsidRPr="000D5AD0">
        <w:rPr>
          <w:color w:val="1F243C"/>
          <w:shd w:val="clear" w:color="auto" w:fill="FFFFFF"/>
        </w:rPr>
        <w:t xml:space="preserve">, 2024. In people with poorly controlled Type 2 diabetes, insulin resistance stops glucose from passing through the cell membranes. This metabolic barrier means that the cells are deprived of their main substrate for respiration and </w:t>
      </w:r>
      <w:r w:rsidR="00742871">
        <w:t>therefore need to use less efficient metabolic</w:t>
      </w:r>
      <w:r w:rsidR="00742871" w:rsidRPr="000D5AD0">
        <w:rPr>
          <w:color w:val="1F243C"/>
          <w:shd w:val="clear" w:color="auto" w:fill="FFFFFF"/>
        </w:rPr>
        <w:t xml:space="preserve"> </w:t>
      </w:r>
      <w:r w:rsidR="000D5AD0" w:rsidRPr="000D5AD0">
        <w:rPr>
          <w:color w:val="1F243C"/>
          <w:shd w:val="clear" w:color="auto" w:fill="FFFFFF"/>
        </w:rPr>
        <w:t xml:space="preserve">pathways </w:t>
      </w:r>
      <w:r w:rsidR="00742871" w:rsidRPr="000D5AD0">
        <w:rPr>
          <w:color w:val="1F243C"/>
          <w:shd w:val="clear" w:color="auto" w:fill="FFFFFF"/>
        </w:rPr>
        <w:t>to</w:t>
      </w:r>
      <w:r w:rsidR="000D5AD0" w:rsidRPr="000D5AD0">
        <w:rPr>
          <w:color w:val="1F243C"/>
          <w:shd w:val="clear" w:color="auto" w:fill="FFFFFF"/>
        </w:rPr>
        <w:t xml:space="preserve"> meet their energy requirements while glucose accumulates to dangerous levels in the extracellular plasma.</w:t>
      </w:r>
    </w:p>
    <w:p w14:paraId="771D7449" w14:textId="77777777" w:rsidR="000D5AD0" w:rsidRPr="009C2648" w:rsidRDefault="000D5AD0" w:rsidP="00DE0440">
      <w:pPr>
        <w:spacing w:line="360" w:lineRule="auto"/>
        <w:jc w:val="both"/>
      </w:pPr>
    </w:p>
    <w:p w14:paraId="4003134C" w14:textId="77777777" w:rsidR="00834FA2" w:rsidRPr="00834FA2" w:rsidRDefault="00834FA2" w:rsidP="00DE0440">
      <w:pPr>
        <w:spacing w:line="360" w:lineRule="auto"/>
        <w:jc w:val="both"/>
        <w:rPr>
          <w:b/>
          <w:bCs/>
          <w:sz w:val="26"/>
          <w:szCs w:val="26"/>
          <w:u w:val="single"/>
        </w:rPr>
      </w:pPr>
      <w:r w:rsidRPr="00834FA2">
        <w:rPr>
          <w:b/>
          <w:bCs/>
          <w:color w:val="074F6A" w:themeColor="accent4" w:themeShade="80"/>
          <w:sz w:val="26"/>
          <w:szCs w:val="26"/>
          <w:u w:val="single"/>
        </w:rPr>
        <w:t>Section 2: Pathophysiology &amp; Impact</w:t>
      </w:r>
    </w:p>
    <w:p w14:paraId="51083156" w14:textId="77777777" w:rsidR="00865FB3" w:rsidRDefault="00000000" w:rsidP="00DE0440">
      <w:pPr>
        <w:pStyle w:val="Heading1"/>
        <w:pBdr>
          <w:bottom w:val="single" w:sz="14" w:space="10" w:color="1F4E79"/>
        </w:pBdr>
        <w:spacing w:line="360" w:lineRule="auto"/>
        <w:jc w:val="both"/>
      </w:pPr>
      <w:r>
        <w:t>d) How Recording and Tracking Blood Sugar Helps People with Type 2 Diabetes</w:t>
      </w:r>
    </w:p>
    <w:p w14:paraId="42598B35" w14:textId="7EB812D5" w:rsidR="0037469A" w:rsidRDefault="00867852" w:rsidP="00DE0440">
      <w:pPr>
        <w:spacing w:line="360" w:lineRule="auto"/>
        <w:jc w:val="both"/>
      </w:pPr>
      <w:r w:rsidRPr="00867852">
        <w:t xml:space="preserve">It is important for the clinical management of type 2 diabetes to regularly monitor and record metabolic indicators. The main method for patients </w:t>
      </w:r>
      <w:r>
        <w:t xml:space="preserve">is </w:t>
      </w:r>
      <w:r w:rsidRPr="00867852">
        <w:t xml:space="preserve">to perform a self-test to measure the blood sugar level with a handheld blood glucose meter that requires a finger prick. </w:t>
      </w:r>
      <w:r>
        <w:t>A</w:t>
      </w:r>
      <w:r w:rsidRPr="00867852">
        <w:t xml:space="preserve"> finger prick test provides a patient with an instant result</w:t>
      </w:r>
      <w:r>
        <w:t xml:space="preserve"> </w:t>
      </w:r>
      <w:r w:rsidRPr="00867852">
        <w:t xml:space="preserve">of blood sugar, a more reliable and informative procedure is an </w:t>
      </w:r>
      <w:proofErr w:type="spellStart"/>
      <w:r w:rsidRPr="00867852">
        <w:t>HbA1c</w:t>
      </w:r>
      <w:proofErr w:type="spellEnd"/>
      <w:r w:rsidRPr="00867852">
        <w:t xml:space="preserve"> (glycated haemoglobin) blood test performed by a healthcare professional every three to six months, which shows the percentage of haemoglobin in the blood with attached glucose molecules and reflects the average blood sugar concentration for the last eight to twelve</w:t>
      </w:r>
      <w:r w:rsidR="0037469A">
        <w:t>.</w:t>
      </w:r>
    </w:p>
    <w:p w14:paraId="003E375D" w14:textId="30F05CDE" w:rsidR="0037469A" w:rsidRDefault="0037469A" w:rsidP="00DE0440">
      <w:pPr>
        <w:spacing w:line="360" w:lineRule="auto"/>
        <w:jc w:val="both"/>
      </w:pPr>
      <w:r>
        <w:t xml:space="preserve">It is essential for patients who are given exogenous insulin or certain oral hypoglycaemic drugs (for example, </w:t>
      </w:r>
      <w:r w:rsidR="002D0DAC">
        <w:t>sulphonyl Reas</w:t>
      </w:r>
      <w:r>
        <w:t xml:space="preserve">), as these medications may cause blood sugar levels to drop to a dangerous degree, to carry out frequent </w:t>
      </w:r>
      <w:r w:rsidR="002D0DAC">
        <w:t>self-monitoring</w:t>
      </w:r>
      <w:r>
        <w:t xml:space="preserve"> each day. By regularly checking their blood glucose levels, they will be able to quickly identify the beginning of hypoglycaemia and then take immediate actions, such as consuming fast-acting carbohydrates. This method is necessary for safety </w:t>
      </w:r>
      <w:r w:rsidR="008E1A82">
        <w:t xml:space="preserve">is high risk </w:t>
      </w:r>
      <w:r>
        <w:t>when carrying out activities such as driving motor vehicles.</w:t>
      </w:r>
    </w:p>
    <w:p w14:paraId="6DDEACB8" w14:textId="3675DF5A" w:rsidR="0037469A" w:rsidRDefault="008B00D8" w:rsidP="00DE0440">
      <w:pPr>
        <w:spacing w:line="360" w:lineRule="auto"/>
        <w:jc w:val="both"/>
      </w:pPr>
      <w:r>
        <w:t>M</w:t>
      </w:r>
      <w:r w:rsidR="0037469A">
        <w:t>ost people with type 2 diabetes regularly measu</w:t>
      </w:r>
      <w:r>
        <w:t>re</w:t>
      </w:r>
      <w:r w:rsidR="0037469A">
        <w:t xml:space="preserve"> their blood glucose level every day </w:t>
      </w:r>
      <w:r>
        <w:t xml:space="preserve">it </w:t>
      </w:r>
      <w:r w:rsidR="0037469A">
        <w:t xml:space="preserve">does not lead to any important clinical benefits. In patients whose blood sugar is controlled only by medical nutrition therapy or by drug treatments which usually do not cause acute hypoglycaemia (for example, metformin), it is </w:t>
      </w:r>
      <w:r>
        <w:t>unnecessary</w:t>
      </w:r>
      <w:r w:rsidR="0037469A">
        <w:t xml:space="preserve"> to carry </w:t>
      </w:r>
      <w:r w:rsidR="002D0DAC">
        <w:t xml:space="preserve">out </w:t>
      </w:r>
      <w:r w:rsidR="0037469A">
        <w:t>daily finger</w:t>
      </w:r>
      <w:r w:rsidR="002D0DAC">
        <w:t xml:space="preserve"> </w:t>
      </w:r>
      <w:r w:rsidR="0037469A">
        <w:t xml:space="preserve">prick tests. Clinical evidence indicates that routine self-monitoring in patients who are not dependent on insulin leads to only a small and temporary reduction in </w:t>
      </w:r>
      <w:proofErr w:type="spellStart"/>
      <w:r w:rsidR="0037469A">
        <w:t>HbA1c</w:t>
      </w:r>
      <w:proofErr w:type="spellEnd"/>
      <w:r w:rsidR="0037469A">
        <w:t xml:space="preserve"> over a six</w:t>
      </w:r>
      <w:r w:rsidR="002D0DAC">
        <w:t xml:space="preserve"> </w:t>
      </w:r>
      <w:r w:rsidR="0037469A">
        <w:t>month period and this clinical benefit is completely lost after twelve months. For this reason, the standard clinical guidelines do not recommend daily testing for individuals with type 2 diabetes who are not on insulin or who are on sub-optimal treatment regimens (National Institute for Health and Care Research, 2017).</w:t>
      </w:r>
    </w:p>
    <w:p w14:paraId="36DE54ED" w14:textId="222305CF" w:rsidR="002D0DAC" w:rsidRDefault="008B00D8" w:rsidP="00DE0440">
      <w:pPr>
        <w:spacing w:line="360" w:lineRule="auto"/>
        <w:jc w:val="both"/>
      </w:pPr>
      <w:r>
        <w:lastRenderedPageBreak/>
        <w:t>D</w:t>
      </w:r>
      <w:r w:rsidR="0037469A">
        <w:t xml:space="preserve">etailed health records </w:t>
      </w:r>
      <w:proofErr w:type="gramStart"/>
      <w:r w:rsidR="0037469A">
        <w:t>is</w:t>
      </w:r>
      <w:proofErr w:type="gramEnd"/>
      <w:r w:rsidR="0037469A">
        <w:t xml:space="preserve"> still very advantageous. By recording clinical data</w:t>
      </w:r>
      <w:r w:rsidR="002D0DAC">
        <w:t xml:space="preserve"> </w:t>
      </w:r>
      <w:r w:rsidR="0037469A">
        <w:t xml:space="preserve">such as </w:t>
      </w:r>
      <w:proofErr w:type="spellStart"/>
      <w:r w:rsidR="0037469A">
        <w:t>HbA1c</w:t>
      </w:r>
      <w:proofErr w:type="spellEnd"/>
      <w:r w:rsidR="0037469A">
        <w:t xml:space="preserve"> percentages, changes in body weight, blood pressure readings and lipid profiles</w:t>
      </w:r>
      <w:r w:rsidR="002D0DAC">
        <w:t xml:space="preserve"> </w:t>
      </w:r>
      <w:r w:rsidR="0037469A">
        <w:t xml:space="preserve">one gains useful long-term insight into the way diabetes is managed. </w:t>
      </w:r>
      <w:r w:rsidR="008E1A82">
        <w:t>R</w:t>
      </w:r>
      <w:r w:rsidR="0037469A">
        <w:t xml:space="preserve">ecords </w:t>
      </w:r>
      <w:r w:rsidR="008E1A82">
        <w:t>make</w:t>
      </w:r>
      <w:r w:rsidR="0037469A">
        <w:t xml:space="preserve"> it clear </w:t>
      </w:r>
      <w:r w:rsidR="008E1A82">
        <w:t xml:space="preserve">that </w:t>
      </w:r>
      <w:r w:rsidR="0037469A">
        <w:t>the physiological connections between dietary decisions, physical exercise and health outcomes. If this accumulated information is given to general practitioners or practice nurses during consultations, it enables the multidisciplinary healthcare team to detect trends, assess the effectiveness of medications and make changes to the patient's individual care plan.</w:t>
      </w:r>
    </w:p>
    <w:p w14:paraId="0A6CDC78" w14:textId="77777777" w:rsidR="0037469A" w:rsidRDefault="0037469A" w:rsidP="00DE0440">
      <w:pPr>
        <w:spacing w:line="360" w:lineRule="auto"/>
        <w:jc w:val="both"/>
      </w:pPr>
    </w:p>
    <w:p w14:paraId="0D52AF4E" w14:textId="77777777" w:rsidR="00834FA2" w:rsidRPr="00834FA2" w:rsidRDefault="00834FA2" w:rsidP="00DE0440">
      <w:pPr>
        <w:spacing w:line="360" w:lineRule="auto"/>
        <w:jc w:val="both"/>
        <w:rPr>
          <w:b/>
          <w:bCs/>
          <w:sz w:val="26"/>
          <w:szCs w:val="26"/>
          <w:u w:val="single"/>
        </w:rPr>
      </w:pPr>
      <w:r w:rsidRPr="00834FA2">
        <w:rPr>
          <w:b/>
          <w:bCs/>
          <w:color w:val="074F6A" w:themeColor="accent4" w:themeShade="80"/>
          <w:sz w:val="26"/>
          <w:szCs w:val="26"/>
          <w:u w:val="single"/>
        </w:rPr>
        <w:t>Section 4: Evidence-Based Lifestyle Recommendations</w:t>
      </w:r>
    </w:p>
    <w:p w14:paraId="381BF04B" w14:textId="77777777" w:rsidR="00865FB3" w:rsidRDefault="00000000" w:rsidP="00DE0440">
      <w:pPr>
        <w:pStyle w:val="Heading1"/>
        <w:pBdr>
          <w:bottom w:val="single" w:sz="14" w:space="10" w:color="1F4E79"/>
        </w:pBdr>
        <w:spacing w:line="360" w:lineRule="auto"/>
        <w:jc w:val="both"/>
      </w:pPr>
      <w:r>
        <w:t>e) Evidence-Based Lifestyle Recommendations</w:t>
      </w:r>
    </w:p>
    <w:p w14:paraId="22DE467D" w14:textId="5DF2CA1E" w:rsidR="00935330" w:rsidRDefault="000D114E" w:rsidP="00DE0440">
      <w:pPr>
        <w:spacing w:line="360" w:lineRule="auto"/>
        <w:jc w:val="both"/>
      </w:pPr>
      <w:r w:rsidRPr="000D114E">
        <w:t>Since the pathogenesis of Type 2 diabetes is modulated by lifestyle and environmental factors, structured lifestyle interventions represent the foundation for metabolic treatment. Implementation of evidence</w:t>
      </w:r>
      <w:r w:rsidR="00F74041">
        <w:t xml:space="preserve"> </w:t>
      </w:r>
      <w:r w:rsidRPr="000D114E">
        <w:t xml:space="preserve">based modifications </w:t>
      </w:r>
      <w:r w:rsidR="00E0014F">
        <w:t xml:space="preserve">which </w:t>
      </w:r>
      <w:r w:rsidRPr="000D114E">
        <w:t xml:space="preserve">can improve </w:t>
      </w:r>
      <w:r w:rsidR="00F74041">
        <w:t>blood glucose control</w:t>
      </w:r>
      <w:r w:rsidRPr="000D114E">
        <w:t>, reduce insulin resistance and lower the long</w:t>
      </w:r>
      <w:r w:rsidR="00F74041">
        <w:t xml:space="preserve"> </w:t>
      </w:r>
      <w:r w:rsidRPr="000D114E">
        <w:t>term incidence of secondary macrovascular and microvascular complications.</w:t>
      </w:r>
    </w:p>
    <w:p w14:paraId="4442E9B3" w14:textId="77777777" w:rsidR="00935330" w:rsidRDefault="00935330" w:rsidP="00DE0440">
      <w:pPr>
        <w:keepNext/>
        <w:spacing w:before="240" w:after="80" w:line="360" w:lineRule="auto"/>
        <w:jc w:val="both"/>
      </w:pPr>
      <w:r>
        <w:rPr>
          <w:b/>
          <w:sz w:val="24"/>
        </w:rPr>
        <w:t>Dietary Interventions</w:t>
      </w:r>
    </w:p>
    <w:p w14:paraId="4F1F76B5" w14:textId="755D2DBF" w:rsidR="000D114E" w:rsidRPr="00E0014F" w:rsidRDefault="000D114E" w:rsidP="00E0014F">
      <w:pPr>
        <w:pStyle w:val="NormalWeb"/>
        <w:spacing w:before="0" w:beforeAutospacing="0" w:after="0" w:afterAutospacing="0" w:line="360" w:lineRule="auto"/>
        <w:jc w:val="both"/>
        <w:rPr>
          <w:rFonts w:ascii="Arial" w:hAnsi="Arial" w:cs="Arial"/>
          <w:sz w:val="22"/>
          <w:szCs w:val="22"/>
        </w:rPr>
      </w:pPr>
      <w:r w:rsidRPr="007B2B06">
        <w:rPr>
          <w:rFonts w:ascii="Arial" w:hAnsi="Arial" w:cs="Arial"/>
          <w:sz w:val="22"/>
          <w:szCs w:val="22"/>
        </w:rPr>
        <w:t>The management of Type 2 diabetes requires a nutrient</w:t>
      </w:r>
      <w:r w:rsidR="00100E49">
        <w:rPr>
          <w:rFonts w:ascii="Arial" w:hAnsi="Arial" w:cs="Arial"/>
          <w:sz w:val="22"/>
          <w:szCs w:val="22"/>
        </w:rPr>
        <w:t xml:space="preserve"> </w:t>
      </w:r>
      <w:r w:rsidRPr="007B2B06">
        <w:rPr>
          <w:rFonts w:ascii="Arial" w:hAnsi="Arial" w:cs="Arial"/>
          <w:sz w:val="22"/>
          <w:szCs w:val="22"/>
        </w:rPr>
        <w:t xml:space="preserve">dense dietary pattern as a fundamental requirement. Clinical guidelines stress the importance of increasing </w:t>
      </w:r>
      <w:r w:rsidR="00100E49">
        <w:rPr>
          <w:rFonts w:ascii="Arial" w:hAnsi="Arial" w:cs="Arial"/>
          <w:sz w:val="22"/>
          <w:szCs w:val="22"/>
        </w:rPr>
        <w:t xml:space="preserve">the </w:t>
      </w:r>
      <w:r w:rsidR="00100E49" w:rsidRPr="007B2B06">
        <w:rPr>
          <w:rFonts w:ascii="Arial" w:hAnsi="Arial" w:cs="Arial"/>
          <w:sz w:val="22"/>
          <w:szCs w:val="22"/>
        </w:rPr>
        <w:t>eating</w:t>
      </w:r>
      <w:r w:rsidRPr="007B2B06">
        <w:rPr>
          <w:rFonts w:ascii="Arial" w:hAnsi="Arial" w:cs="Arial"/>
          <w:sz w:val="22"/>
          <w:szCs w:val="22"/>
        </w:rPr>
        <w:t xml:space="preserve"> of fibrous vegetables, </w:t>
      </w:r>
      <w:r w:rsidR="00100E49" w:rsidRPr="007B2B06">
        <w:rPr>
          <w:rFonts w:ascii="Arial" w:hAnsi="Arial" w:cs="Arial"/>
          <w:sz w:val="22"/>
          <w:szCs w:val="22"/>
        </w:rPr>
        <w:t>non</w:t>
      </w:r>
      <w:r w:rsidR="00100E49">
        <w:rPr>
          <w:rFonts w:ascii="Arial" w:hAnsi="Arial" w:cs="Arial"/>
          <w:sz w:val="22"/>
          <w:szCs w:val="22"/>
        </w:rPr>
        <w:t>-</w:t>
      </w:r>
      <w:r w:rsidR="00100E49" w:rsidRPr="007B2B06">
        <w:rPr>
          <w:rFonts w:ascii="Arial" w:hAnsi="Arial" w:cs="Arial"/>
          <w:sz w:val="22"/>
          <w:szCs w:val="22"/>
        </w:rPr>
        <w:t>refined</w:t>
      </w:r>
      <w:r w:rsidRPr="007B2B06">
        <w:rPr>
          <w:rFonts w:ascii="Arial" w:hAnsi="Arial" w:cs="Arial"/>
          <w:sz w:val="22"/>
          <w:szCs w:val="22"/>
        </w:rPr>
        <w:t xml:space="preserve"> whole grains and high-</w:t>
      </w:r>
      <w:r w:rsidR="00E0014F" w:rsidRPr="007B2B06">
        <w:rPr>
          <w:rFonts w:ascii="Arial" w:hAnsi="Arial" w:cs="Arial"/>
          <w:sz w:val="22"/>
          <w:szCs w:val="22"/>
        </w:rPr>
        <w:t>fibre</w:t>
      </w:r>
      <w:r w:rsidRPr="007B2B06">
        <w:rPr>
          <w:rFonts w:ascii="Arial" w:hAnsi="Arial" w:cs="Arial"/>
          <w:sz w:val="22"/>
          <w:szCs w:val="22"/>
        </w:rPr>
        <w:t xml:space="preserve"> legumes, while limit</w:t>
      </w:r>
      <w:r w:rsidR="00E0014F">
        <w:rPr>
          <w:rFonts w:ascii="Arial" w:hAnsi="Arial" w:cs="Arial"/>
          <w:sz w:val="22"/>
          <w:szCs w:val="22"/>
        </w:rPr>
        <w:t>s</w:t>
      </w:r>
      <w:r w:rsidRPr="007B2B06">
        <w:rPr>
          <w:rFonts w:ascii="Arial" w:hAnsi="Arial" w:cs="Arial"/>
          <w:sz w:val="22"/>
          <w:szCs w:val="22"/>
        </w:rPr>
        <w:t xml:space="preserve"> processed foods, refined carbohydrates and added sugars. </w:t>
      </w:r>
      <w:r w:rsidR="00100E49">
        <w:rPr>
          <w:rFonts w:ascii="Arial" w:hAnsi="Arial" w:cs="Arial"/>
          <w:sz w:val="22"/>
          <w:szCs w:val="22"/>
        </w:rPr>
        <w:t>T</w:t>
      </w:r>
      <w:r w:rsidRPr="007B2B06">
        <w:rPr>
          <w:rFonts w:ascii="Arial" w:hAnsi="Arial" w:cs="Arial"/>
          <w:sz w:val="22"/>
          <w:szCs w:val="22"/>
        </w:rPr>
        <w:t>he nutrition guidelines of clinical organizations suggest a reduction in saturated fatty acid intake for cardiovascular health (Dyson et al., 2018). In overweight individuals sustained loss of 5–10 % of total body weight has been shown to</w:t>
      </w:r>
      <w:r w:rsidR="00E0014F">
        <w:rPr>
          <w:rFonts w:ascii="Arial" w:hAnsi="Arial" w:cs="Arial"/>
          <w:sz w:val="22"/>
          <w:szCs w:val="22"/>
        </w:rPr>
        <w:t xml:space="preserve"> </w:t>
      </w:r>
      <w:r w:rsidRPr="007B2B06">
        <w:rPr>
          <w:rFonts w:ascii="Arial" w:hAnsi="Arial" w:cs="Arial"/>
          <w:sz w:val="22"/>
          <w:szCs w:val="22"/>
        </w:rPr>
        <w:t xml:space="preserve">improve insulin sensitivity and improve </w:t>
      </w:r>
      <w:r w:rsidR="00100E49" w:rsidRPr="007B2B06">
        <w:rPr>
          <w:rFonts w:ascii="Arial" w:hAnsi="Arial" w:cs="Arial"/>
          <w:sz w:val="22"/>
          <w:szCs w:val="22"/>
        </w:rPr>
        <w:t>glycaemic</w:t>
      </w:r>
      <w:r w:rsidRPr="007B2B06">
        <w:rPr>
          <w:rFonts w:ascii="Arial" w:hAnsi="Arial" w:cs="Arial"/>
          <w:sz w:val="22"/>
          <w:szCs w:val="22"/>
        </w:rPr>
        <w:t xml:space="preserve"> parameters. </w:t>
      </w:r>
      <w:r w:rsidR="00E0014F">
        <w:rPr>
          <w:rFonts w:ascii="Arial" w:hAnsi="Arial" w:cs="Arial"/>
          <w:sz w:val="22"/>
          <w:szCs w:val="22"/>
        </w:rPr>
        <w:t xml:space="preserve"> </w:t>
      </w:r>
      <w:r w:rsidRPr="00E0014F">
        <w:rPr>
          <w:rFonts w:ascii="Arial" w:hAnsi="Arial" w:cs="Arial"/>
          <w:sz w:val="22"/>
          <w:szCs w:val="22"/>
        </w:rPr>
        <w:t>Clinical evidence shows a direct correlation between substantial and sustained weight loss and complete remission of Type 2 diabetes</w:t>
      </w:r>
      <w:r w:rsidRPr="000D114E">
        <w:t>.</w:t>
      </w:r>
    </w:p>
    <w:p w14:paraId="19C9E5BF" w14:textId="77777777" w:rsidR="00E10DB2" w:rsidRPr="00E10DB2" w:rsidRDefault="00E10DB2" w:rsidP="00DE0440">
      <w:pPr>
        <w:spacing w:line="360" w:lineRule="auto"/>
        <w:jc w:val="both"/>
      </w:pPr>
    </w:p>
    <w:p w14:paraId="0519D520" w14:textId="77777777" w:rsidR="00935330" w:rsidRDefault="00935330" w:rsidP="00DE0440">
      <w:pPr>
        <w:spacing w:line="360" w:lineRule="auto"/>
        <w:jc w:val="both"/>
      </w:pPr>
      <w:r>
        <w:rPr>
          <w:b/>
          <w:sz w:val="24"/>
        </w:rPr>
        <w:t>Physical Activity</w:t>
      </w:r>
    </w:p>
    <w:p w14:paraId="4B11D828" w14:textId="31F8F1AF" w:rsidR="000D114E" w:rsidRPr="000D114E" w:rsidRDefault="000D114E" w:rsidP="00DE0440">
      <w:pPr>
        <w:pStyle w:val="NormalWeb"/>
        <w:spacing w:line="360" w:lineRule="auto"/>
        <w:jc w:val="both"/>
        <w:rPr>
          <w:rFonts w:ascii="Arial" w:hAnsi="Arial" w:cs="Arial"/>
          <w:sz w:val="22"/>
          <w:szCs w:val="22"/>
        </w:rPr>
      </w:pPr>
      <w:r w:rsidRPr="000D114E">
        <w:rPr>
          <w:rFonts w:ascii="Arial" w:hAnsi="Arial" w:cs="Arial"/>
          <w:sz w:val="22"/>
          <w:szCs w:val="22"/>
        </w:rPr>
        <w:t xml:space="preserve">Regular physical exercise is a powerful non-pharmacological way </w:t>
      </w:r>
      <w:r w:rsidR="000D44B0">
        <w:rPr>
          <w:rFonts w:ascii="Arial" w:hAnsi="Arial" w:cs="Arial"/>
          <w:sz w:val="22"/>
          <w:szCs w:val="22"/>
        </w:rPr>
        <w:t>to</w:t>
      </w:r>
      <w:r w:rsidRPr="000D114E">
        <w:rPr>
          <w:rFonts w:ascii="Arial" w:hAnsi="Arial" w:cs="Arial"/>
          <w:sz w:val="22"/>
          <w:szCs w:val="22"/>
        </w:rPr>
        <w:t xml:space="preserve"> decr</w:t>
      </w:r>
      <w:r w:rsidR="000D44B0">
        <w:rPr>
          <w:rFonts w:ascii="Arial" w:hAnsi="Arial" w:cs="Arial"/>
          <w:sz w:val="22"/>
          <w:szCs w:val="22"/>
        </w:rPr>
        <w:t>ease</w:t>
      </w:r>
      <w:r w:rsidRPr="000D114E">
        <w:rPr>
          <w:rFonts w:ascii="Arial" w:hAnsi="Arial" w:cs="Arial"/>
          <w:sz w:val="22"/>
          <w:szCs w:val="22"/>
        </w:rPr>
        <w:t xml:space="preserve"> blood glucose levels. Skeletal muscle contraction during physical exertion </w:t>
      </w:r>
      <w:r w:rsidR="00100E49">
        <w:rPr>
          <w:rFonts w:ascii="Arial" w:hAnsi="Arial" w:cs="Arial"/>
          <w:sz w:val="22"/>
          <w:szCs w:val="22"/>
        </w:rPr>
        <w:t xml:space="preserve">can </w:t>
      </w:r>
      <w:r w:rsidRPr="000D114E">
        <w:rPr>
          <w:rFonts w:ascii="Arial" w:hAnsi="Arial" w:cs="Arial"/>
          <w:sz w:val="22"/>
          <w:szCs w:val="22"/>
        </w:rPr>
        <w:t xml:space="preserve">leads to translocation of </w:t>
      </w:r>
      <w:proofErr w:type="spellStart"/>
      <w:r w:rsidRPr="000D114E">
        <w:rPr>
          <w:rFonts w:ascii="Arial" w:hAnsi="Arial" w:cs="Arial"/>
          <w:sz w:val="22"/>
          <w:szCs w:val="22"/>
        </w:rPr>
        <w:t>GLUT4</w:t>
      </w:r>
      <w:proofErr w:type="spellEnd"/>
      <w:r w:rsidRPr="000D114E">
        <w:rPr>
          <w:rFonts w:ascii="Arial" w:hAnsi="Arial" w:cs="Arial"/>
          <w:sz w:val="22"/>
          <w:szCs w:val="22"/>
        </w:rPr>
        <w:t xml:space="preserve"> glucose transporter proteins to cell membranes via insulin</w:t>
      </w:r>
      <w:r w:rsidR="00100E49">
        <w:rPr>
          <w:rFonts w:ascii="Arial" w:hAnsi="Arial" w:cs="Arial"/>
          <w:sz w:val="22"/>
          <w:szCs w:val="22"/>
        </w:rPr>
        <w:t xml:space="preserve"> </w:t>
      </w:r>
      <w:r w:rsidRPr="000D114E">
        <w:rPr>
          <w:rFonts w:ascii="Arial" w:hAnsi="Arial" w:cs="Arial"/>
          <w:sz w:val="22"/>
          <w:szCs w:val="22"/>
        </w:rPr>
        <w:t>independent pathways. This allows active muscle tissue to extract glucose from the bloodstream to use it for energy production even when systemic insulin is low.</w:t>
      </w:r>
      <w:r w:rsidR="00384F63" w:rsidRPr="000D114E">
        <w:rPr>
          <w:rFonts w:ascii="Arial" w:hAnsi="Arial" w:cs="Arial"/>
          <w:sz w:val="22"/>
          <w:szCs w:val="22"/>
        </w:rPr>
        <w:t xml:space="preserve"> </w:t>
      </w:r>
      <w:r w:rsidR="00E10DB2" w:rsidRPr="00E10DB2">
        <w:rPr>
          <w:rFonts w:ascii="Arial" w:hAnsi="Arial" w:cs="Arial"/>
          <w:sz w:val="22"/>
          <w:szCs w:val="22"/>
        </w:rPr>
        <w:t xml:space="preserve">Regular exercise, such as walking or cycling and some strength training, can help </w:t>
      </w:r>
      <w:r w:rsidR="000D44B0">
        <w:rPr>
          <w:rFonts w:ascii="Arial" w:hAnsi="Arial" w:cs="Arial"/>
          <w:sz w:val="22"/>
          <w:szCs w:val="22"/>
        </w:rPr>
        <w:t xml:space="preserve">to </w:t>
      </w:r>
      <w:r w:rsidR="00E10DB2" w:rsidRPr="00E10DB2">
        <w:rPr>
          <w:rFonts w:ascii="Arial" w:hAnsi="Arial" w:cs="Arial"/>
          <w:sz w:val="22"/>
          <w:szCs w:val="22"/>
        </w:rPr>
        <w:t>improve the way the body uses energy.</w:t>
      </w:r>
      <w:r w:rsidRPr="000D114E">
        <w:rPr>
          <w:rFonts w:ascii="Arial" w:hAnsi="Arial" w:cs="Arial"/>
          <w:sz w:val="22"/>
          <w:szCs w:val="22"/>
        </w:rPr>
        <w:t xml:space="preserve"> Large</w:t>
      </w:r>
      <w:r w:rsidR="00100E49">
        <w:rPr>
          <w:rFonts w:ascii="Arial" w:hAnsi="Arial" w:cs="Arial"/>
          <w:sz w:val="22"/>
          <w:szCs w:val="22"/>
        </w:rPr>
        <w:t xml:space="preserve"> </w:t>
      </w:r>
      <w:r w:rsidRPr="000D114E">
        <w:rPr>
          <w:rFonts w:ascii="Arial" w:hAnsi="Arial" w:cs="Arial"/>
          <w:sz w:val="22"/>
          <w:szCs w:val="22"/>
        </w:rPr>
        <w:t>scale epidemiological studies have demonstrated that patients with regular physical activity have better long</w:t>
      </w:r>
      <w:r w:rsidR="00100E49">
        <w:rPr>
          <w:rFonts w:ascii="Arial" w:hAnsi="Arial" w:cs="Arial"/>
          <w:sz w:val="22"/>
          <w:szCs w:val="22"/>
        </w:rPr>
        <w:t xml:space="preserve"> </w:t>
      </w:r>
      <w:r w:rsidRPr="000D114E">
        <w:rPr>
          <w:rFonts w:ascii="Arial" w:hAnsi="Arial" w:cs="Arial"/>
          <w:sz w:val="22"/>
          <w:szCs w:val="22"/>
        </w:rPr>
        <w:t xml:space="preserve">term stabilization of </w:t>
      </w:r>
      <w:proofErr w:type="spellStart"/>
      <w:r w:rsidRPr="000D114E">
        <w:rPr>
          <w:rFonts w:ascii="Arial" w:hAnsi="Arial" w:cs="Arial"/>
          <w:sz w:val="22"/>
          <w:szCs w:val="22"/>
        </w:rPr>
        <w:t>HbA1c</w:t>
      </w:r>
      <w:proofErr w:type="spellEnd"/>
      <w:r w:rsidRPr="000D114E">
        <w:rPr>
          <w:rFonts w:ascii="Arial" w:hAnsi="Arial" w:cs="Arial"/>
          <w:sz w:val="22"/>
          <w:szCs w:val="22"/>
        </w:rPr>
        <w:t xml:space="preserve"> and lower risk of microangiopathy including retinopathy or nephropathy (Han et al., 2022).</w:t>
      </w:r>
    </w:p>
    <w:p w14:paraId="069E64D4" w14:textId="77777777" w:rsidR="00935330" w:rsidRDefault="00935330" w:rsidP="00DE0440">
      <w:pPr>
        <w:spacing w:line="360" w:lineRule="auto"/>
        <w:jc w:val="both"/>
      </w:pPr>
      <w:r>
        <w:rPr>
          <w:b/>
          <w:sz w:val="24"/>
        </w:rPr>
        <w:lastRenderedPageBreak/>
        <w:t>Smoking Cessation</w:t>
      </w:r>
    </w:p>
    <w:p w14:paraId="058EDAE2" w14:textId="572D9EA5" w:rsidR="003C519D" w:rsidRPr="003C519D" w:rsidRDefault="003C519D" w:rsidP="00DE0440">
      <w:pPr>
        <w:pStyle w:val="NormalWeb"/>
        <w:spacing w:line="360" w:lineRule="auto"/>
        <w:jc w:val="both"/>
        <w:rPr>
          <w:rFonts w:ascii="Arial" w:hAnsi="Arial" w:cs="Arial"/>
          <w:sz w:val="22"/>
          <w:szCs w:val="22"/>
        </w:rPr>
      </w:pPr>
      <w:r w:rsidRPr="003C519D">
        <w:rPr>
          <w:rFonts w:ascii="Arial" w:hAnsi="Arial" w:cs="Arial"/>
          <w:sz w:val="22"/>
          <w:szCs w:val="22"/>
        </w:rPr>
        <w:t xml:space="preserve">Cigarette smoking </w:t>
      </w:r>
      <w:r w:rsidR="00803FCC">
        <w:rPr>
          <w:rFonts w:ascii="Arial" w:hAnsi="Arial" w:cs="Arial"/>
          <w:sz w:val="22"/>
          <w:szCs w:val="22"/>
        </w:rPr>
        <w:t>is a</w:t>
      </w:r>
      <w:r w:rsidRPr="003C519D">
        <w:rPr>
          <w:rFonts w:ascii="Arial" w:hAnsi="Arial" w:cs="Arial"/>
          <w:sz w:val="22"/>
          <w:szCs w:val="22"/>
        </w:rPr>
        <w:t xml:space="preserve"> chemical stressor that directly exacerbates insulin resistance and accelerates endothelial damage within the vascular walls. Because chronic hyperglycaemia independently damages blood vessels, the addition of tobacco smoke severely compounds a patient's risk of developing myocardial infarctions, cerebrovascular accidents and peripheral artery disease. Clinical frameworks argue that public and community</w:t>
      </w:r>
      <w:r w:rsidR="00803FCC">
        <w:rPr>
          <w:rFonts w:ascii="Arial" w:hAnsi="Arial" w:cs="Arial"/>
          <w:sz w:val="22"/>
          <w:szCs w:val="22"/>
        </w:rPr>
        <w:t xml:space="preserve"> </w:t>
      </w:r>
      <w:r w:rsidRPr="003C519D">
        <w:rPr>
          <w:rFonts w:ascii="Arial" w:hAnsi="Arial" w:cs="Arial"/>
          <w:sz w:val="22"/>
          <w:szCs w:val="22"/>
        </w:rPr>
        <w:t>based approaches are crucial to support high</w:t>
      </w:r>
      <w:r w:rsidR="00803FCC">
        <w:rPr>
          <w:rFonts w:ascii="Arial" w:hAnsi="Arial" w:cs="Arial"/>
          <w:sz w:val="22"/>
          <w:szCs w:val="22"/>
        </w:rPr>
        <w:t xml:space="preserve"> </w:t>
      </w:r>
      <w:r w:rsidRPr="003C519D">
        <w:rPr>
          <w:rFonts w:ascii="Arial" w:hAnsi="Arial" w:cs="Arial"/>
          <w:sz w:val="22"/>
          <w:szCs w:val="22"/>
        </w:rPr>
        <w:t xml:space="preserve">risk </w:t>
      </w:r>
      <w:r w:rsidRPr="00542333">
        <w:rPr>
          <w:rFonts w:ascii="Arial" w:hAnsi="Arial" w:cs="Arial"/>
          <w:sz w:val="22"/>
          <w:szCs w:val="22"/>
        </w:rPr>
        <w:t>populations to move to tobacco</w:t>
      </w:r>
      <w:r w:rsidR="00803FCC" w:rsidRPr="00542333">
        <w:rPr>
          <w:rFonts w:ascii="Arial" w:hAnsi="Arial" w:cs="Arial"/>
          <w:sz w:val="22"/>
          <w:szCs w:val="22"/>
        </w:rPr>
        <w:t xml:space="preserve"> </w:t>
      </w:r>
      <w:r w:rsidRPr="00542333">
        <w:rPr>
          <w:rFonts w:ascii="Arial" w:hAnsi="Arial" w:cs="Arial"/>
          <w:sz w:val="22"/>
          <w:szCs w:val="22"/>
        </w:rPr>
        <w:t xml:space="preserve">free lifestyles (National Institute for Health and Care Excellence, 2023). </w:t>
      </w:r>
      <w:r w:rsidR="00721B6F" w:rsidRPr="00542333">
        <w:rPr>
          <w:rFonts w:ascii="Arial" w:hAnsi="Arial" w:cs="Arial"/>
          <w:sz w:val="22"/>
          <w:szCs w:val="22"/>
        </w:rPr>
        <w:t>Quitting smoking can lower the risk of heart and blood vessel problems</w:t>
      </w:r>
      <w:r w:rsidRPr="00542333">
        <w:rPr>
          <w:rFonts w:ascii="Arial" w:hAnsi="Arial" w:cs="Arial"/>
          <w:sz w:val="22"/>
          <w:szCs w:val="22"/>
        </w:rPr>
        <w:t>. Accordingly, access to evidence</w:t>
      </w:r>
      <w:r w:rsidR="00763B4A" w:rsidRPr="00542333">
        <w:rPr>
          <w:rFonts w:ascii="Arial" w:hAnsi="Arial" w:cs="Arial"/>
          <w:sz w:val="22"/>
          <w:szCs w:val="22"/>
        </w:rPr>
        <w:t xml:space="preserve"> </w:t>
      </w:r>
      <w:r w:rsidRPr="00542333">
        <w:rPr>
          <w:rFonts w:ascii="Arial" w:hAnsi="Arial" w:cs="Arial"/>
          <w:sz w:val="22"/>
          <w:szCs w:val="22"/>
        </w:rPr>
        <w:t>based smoking cessation programmes, nicotine replacement therapies and behavioural counselling should be a key part of a patient’s routine diabetes care plan.</w:t>
      </w:r>
    </w:p>
    <w:p w14:paraId="546FB69D" w14:textId="77777777" w:rsidR="00935330" w:rsidRDefault="00935330" w:rsidP="00DE0440">
      <w:pPr>
        <w:keepNext/>
        <w:spacing w:before="240" w:after="80" w:line="360" w:lineRule="auto"/>
        <w:jc w:val="both"/>
      </w:pPr>
      <w:r>
        <w:rPr>
          <w:b/>
          <w:sz w:val="24"/>
        </w:rPr>
        <w:t>Combined Lifestyle Approaches</w:t>
      </w:r>
    </w:p>
    <w:p w14:paraId="5CBD8CCF" w14:textId="743A677D" w:rsidR="003C519D" w:rsidRPr="003C519D" w:rsidRDefault="000D44B0" w:rsidP="00DE0440">
      <w:pPr>
        <w:pStyle w:val="NormalWeb"/>
        <w:spacing w:line="360" w:lineRule="auto"/>
        <w:jc w:val="both"/>
        <w:rPr>
          <w:rFonts w:ascii="Arial" w:hAnsi="Arial" w:cs="Arial"/>
          <w:sz w:val="22"/>
          <w:szCs w:val="22"/>
        </w:rPr>
      </w:pPr>
      <w:r>
        <w:rPr>
          <w:rFonts w:ascii="Arial" w:hAnsi="Arial" w:cs="Arial"/>
          <w:sz w:val="22"/>
          <w:szCs w:val="22"/>
        </w:rPr>
        <w:t>Q</w:t>
      </w:r>
      <w:r w:rsidR="003C519D" w:rsidRPr="003C519D">
        <w:rPr>
          <w:rFonts w:ascii="Arial" w:hAnsi="Arial" w:cs="Arial"/>
          <w:sz w:val="22"/>
          <w:szCs w:val="22"/>
        </w:rPr>
        <w:t xml:space="preserve">uitting smoking, taking regular physical activity, making changes to the structure of your diet, controlling your weight and getting your sleep hygiene </w:t>
      </w:r>
      <w:r w:rsidR="005A11B1" w:rsidRPr="003C519D">
        <w:rPr>
          <w:rFonts w:ascii="Arial" w:hAnsi="Arial" w:cs="Arial"/>
          <w:sz w:val="22"/>
          <w:szCs w:val="22"/>
        </w:rPr>
        <w:t>brings</w:t>
      </w:r>
      <w:r w:rsidR="003C519D" w:rsidRPr="003C519D">
        <w:rPr>
          <w:rFonts w:ascii="Arial" w:hAnsi="Arial" w:cs="Arial"/>
          <w:sz w:val="22"/>
          <w:szCs w:val="22"/>
        </w:rPr>
        <w:t xml:space="preserve"> a powerful, compounded benefit for metabolic </w:t>
      </w:r>
      <w:r w:rsidR="00312266" w:rsidRPr="003C519D">
        <w:rPr>
          <w:rFonts w:ascii="Arial" w:hAnsi="Arial" w:cs="Arial"/>
          <w:sz w:val="22"/>
          <w:szCs w:val="22"/>
        </w:rPr>
        <w:t xml:space="preserve">health. </w:t>
      </w:r>
      <w:r w:rsidR="00A26453">
        <w:rPr>
          <w:rFonts w:ascii="Arial" w:hAnsi="Arial" w:cs="Arial"/>
          <w:sz w:val="22"/>
          <w:szCs w:val="22"/>
        </w:rPr>
        <w:t>E</w:t>
      </w:r>
      <w:r w:rsidR="003C519D" w:rsidRPr="003C519D">
        <w:rPr>
          <w:rFonts w:ascii="Arial" w:hAnsi="Arial" w:cs="Arial"/>
          <w:sz w:val="22"/>
          <w:szCs w:val="22"/>
        </w:rPr>
        <w:t>ncouraging patients to make small, realistic and highly consistent changes</w:t>
      </w:r>
      <w:r w:rsidR="00A26453">
        <w:rPr>
          <w:rFonts w:ascii="Arial" w:hAnsi="Arial" w:cs="Arial"/>
          <w:sz w:val="22"/>
          <w:szCs w:val="22"/>
        </w:rPr>
        <w:t xml:space="preserve"> </w:t>
      </w:r>
      <w:r w:rsidR="003C519D" w:rsidRPr="003C519D">
        <w:rPr>
          <w:rFonts w:ascii="Arial" w:hAnsi="Arial" w:cs="Arial"/>
          <w:sz w:val="22"/>
          <w:szCs w:val="22"/>
        </w:rPr>
        <w:t xml:space="preserve">can be maintained permanently, maximizing </w:t>
      </w:r>
      <w:r w:rsidRPr="003C519D">
        <w:rPr>
          <w:rFonts w:ascii="Arial" w:hAnsi="Arial" w:cs="Arial"/>
          <w:sz w:val="22"/>
          <w:szCs w:val="22"/>
        </w:rPr>
        <w:t>long</w:t>
      </w:r>
      <w:r w:rsidR="00763B4A">
        <w:rPr>
          <w:rFonts w:ascii="Arial" w:hAnsi="Arial" w:cs="Arial"/>
          <w:sz w:val="22"/>
          <w:szCs w:val="22"/>
        </w:rPr>
        <w:t xml:space="preserve"> </w:t>
      </w:r>
      <w:r w:rsidR="003C519D" w:rsidRPr="003C519D">
        <w:rPr>
          <w:rFonts w:ascii="Arial" w:hAnsi="Arial" w:cs="Arial"/>
          <w:sz w:val="22"/>
          <w:szCs w:val="22"/>
        </w:rPr>
        <w:t>term physiological wellbeing.</w:t>
      </w:r>
    </w:p>
    <w:p w14:paraId="6ECFD0FD" w14:textId="77777777" w:rsidR="00865FB3" w:rsidRDefault="00000000" w:rsidP="00DE0440">
      <w:pPr>
        <w:pStyle w:val="Heading1"/>
        <w:pBdr>
          <w:bottom w:val="single" w:sz="14" w:space="10" w:color="1F4E79"/>
        </w:pBdr>
        <w:spacing w:line="360" w:lineRule="auto"/>
        <w:jc w:val="both"/>
      </w:pPr>
      <w:r>
        <w:t>f) Conclusion</w:t>
      </w:r>
    </w:p>
    <w:p w14:paraId="2911FBC4" w14:textId="7DDC3D64" w:rsidR="00384F63" w:rsidRDefault="00A26453" w:rsidP="00203830">
      <w:pPr>
        <w:spacing w:line="360" w:lineRule="auto"/>
        <w:jc w:val="both"/>
      </w:pPr>
      <w:r>
        <w:t xml:space="preserve">If </w:t>
      </w:r>
      <w:r>
        <w:t>the body cannot use insulin properly</w:t>
      </w:r>
      <w:r>
        <w:t xml:space="preserve"> </w:t>
      </w:r>
      <w:r w:rsidR="00721B6F">
        <w:t>Type 2 diabetes is a long term condition that causes high blood sugar</w:t>
      </w:r>
      <w:r w:rsidR="00203830">
        <w:t>. This reaction occurs in the mitochondria and cytoplasm of cells. Type 2 diabetes is characterized by reduced response to insulin, which decreases the absorption of glucose by working cells, lowering the energy supply with subsequent damage to tissues.</w:t>
      </w:r>
    </w:p>
    <w:p w14:paraId="0B09B0B2" w14:textId="5076C484" w:rsidR="005A11B1" w:rsidRPr="0007736C" w:rsidRDefault="00203830" w:rsidP="00DE0440">
      <w:pPr>
        <w:spacing w:line="360" w:lineRule="auto"/>
        <w:jc w:val="both"/>
      </w:pPr>
      <w:r w:rsidRPr="00203830">
        <w:t xml:space="preserve">As time permits checking </w:t>
      </w:r>
      <w:proofErr w:type="spellStart"/>
      <w:r w:rsidRPr="00203830">
        <w:t>HbA1c</w:t>
      </w:r>
      <w:proofErr w:type="spellEnd"/>
      <w:r w:rsidRPr="00203830">
        <w:t xml:space="preserve"> levels, weight, blood pressure and blood lipids can aid the healthcare team to understand the progression of the condition. Lifestyle changes are also an important aspect </w:t>
      </w:r>
      <w:r>
        <w:t>to manage</w:t>
      </w:r>
      <w:r w:rsidRPr="00203830">
        <w:t xml:space="preserve"> Type 2 diabetes. These include consumption of more high fibre foods, exercising regularly, weight loss and cessation of smoking. Such changes can help </w:t>
      </w:r>
      <w:r w:rsidR="00721B6F">
        <w:t xml:space="preserve">to </w:t>
      </w:r>
      <w:r w:rsidRPr="00203830">
        <w:t>control blood glucose levels, improve insulin sensitivity and reduce the risk of cardiovascular and vascular problems.</w:t>
      </w:r>
    </w:p>
    <w:p w14:paraId="7E6198A1" w14:textId="77777777" w:rsidR="00865FB3" w:rsidRDefault="00000000" w:rsidP="00DE0440">
      <w:pPr>
        <w:pStyle w:val="Heading1"/>
        <w:pBdr>
          <w:bottom w:val="single" w:sz="14" w:space="10" w:color="1F4E79"/>
        </w:pBdr>
        <w:jc w:val="both"/>
      </w:pPr>
      <w:r>
        <w:t>g) Reference List</w:t>
      </w:r>
    </w:p>
    <w:p w14:paraId="01294CC8" w14:textId="77777777" w:rsidR="00935330" w:rsidRPr="007D4883" w:rsidRDefault="00935330" w:rsidP="00DE0440">
      <w:pPr>
        <w:spacing w:after="160" w:line="360" w:lineRule="auto"/>
        <w:ind w:left="720" w:hanging="720"/>
        <w:jc w:val="both"/>
      </w:pPr>
      <w:r w:rsidRPr="007D4883">
        <w:t>American Diabetes Association (2025) What is diabetes? Available at: https://</w:t>
      </w:r>
      <w:proofErr w:type="spellStart"/>
      <w:r w:rsidRPr="007D4883">
        <w:t>diabetes.org</w:t>
      </w:r>
      <w:proofErr w:type="spellEnd"/>
      <w:r w:rsidRPr="007D4883">
        <w:t>/ab-test-full-bleed-</w:t>
      </w:r>
      <w:proofErr w:type="spellStart"/>
      <w:r w:rsidRPr="007D4883">
        <w:t>aug</w:t>
      </w:r>
      <w:proofErr w:type="spellEnd"/>
      <w:r w:rsidRPr="007D4883">
        <w:t xml:space="preserve"> (Accessed: 23 September 2026).</w:t>
      </w:r>
    </w:p>
    <w:p w14:paraId="2873448A" w14:textId="77777777" w:rsidR="00935330" w:rsidRPr="007D4883" w:rsidRDefault="00935330" w:rsidP="00DE0440">
      <w:pPr>
        <w:spacing w:after="160" w:line="360" w:lineRule="auto"/>
        <w:ind w:left="720" w:hanging="720"/>
        <w:jc w:val="both"/>
      </w:pPr>
      <w:r w:rsidRPr="007D4883">
        <w:t>DiGiovanna, A.G. (2019) Human Aging: Biological Perspectives – 14.19: Insulin and Glucagon. Available at: https://med.libretexts.org/Bookshelves/Gerontology/Human_Aging%3A_Biological_Perspectiv</w:t>
      </w:r>
      <w:r w:rsidRPr="007D4883">
        <w:lastRenderedPageBreak/>
        <w:t>es_(DiGiovanna)/14%3A_Endocrine_System/14.19%3A_Insulin_and_Glucagon (Accessed: 23 September 2026).</w:t>
      </w:r>
    </w:p>
    <w:p w14:paraId="6919183B" w14:textId="77777777" w:rsidR="00935330" w:rsidRPr="007D4883" w:rsidRDefault="00935330" w:rsidP="00DE0440">
      <w:pPr>
        <w:spacing w:after="160" w:line="360" w:lineRule="auto"/>
        <w:ind w:left="720" w:hanging="720"/>
        <w:jc w:val="both"/>
      </w:pPr>
      <w:r w:rsidRPr="007D4883">
        <w:t xml:space="preserve">Dyson, P.A., </w:t>
      </w:r>
      <w:proofErr w:type="spellStart"/>
      <w:r w:rsidRPr="007D4883">
        <w:t>Twenefour</w:t>
      </w:r>
      <w:proofErr w:type="spellEnd"/>
      <w:r w:rsidRPr="007D4883">
        <w:t>, D., Breen, C., Anagnostis, C., Oliver, L., Mansour, E., Weston, M. and Diabetes UK Nutrition Guidelines Committee (2018) 'Diabetes UK evidence-based nutrition guidelines for the prevention and management of diabetes', Diabetic Medicine, 35(5), pp. 541–547. Summary available at: https://cdn.mdedge.com/files/s3fs-public/Document/June-2018/JFP06707426.PDF (Accessed: 23 September 2026).</w:t>
      </w:r>
    </w:p>
    <w:p w14:paraId="02C37A53" w14:textId="77777777" w:rsidR="00935330" w:rsidRPr="007D4883" w:rsidRDefault="00935330" w:rsidP="00DE0440">
      <w:pPr>
        <w:spacing w:after="160" w:line="360" w:lineRule="auto"/>
        <w:ind w:left="720" w:hanging="720"/>
        <w:jc w:val="both"/>
      </w:pPr>
      <w:r w:rsidRPr="007D4883">
        <w:t xml:space="preserve">Han, X., Wang, Y., Sun, J., Zhang, Y., Zhang, D., Padmanabhan, S., Gill, </w:t>
      </w:r>
      <w:proofErr w:type="spellStart"/>
      <w:r w:rsidRPr="007D4883">
        <w:t>J.M.R</w:t>
      </w:r>
      <w:proofErr w:type="spellEnd"/>
      <w:r w:rsidRPr="007D4883">
        <w:t>., Ho, F.K. and Pell, J.P. (2022) 'Association of a healthy lifestyle with all-cause and cause-specific mortality among individuals with type 2 diabetes: a prospective study in UK Biobank', Diabetes Care, 45(2), pp. 319–329. Available at: https://</w:t>
      </w:r>
      <w:proofErr w:type="spellStart"/>
      <w:r w:rsidRPr="007D4883">
        <w:t>pubmed.ncbi.nlm.nih.gov</w:t>
      </w:r>
      <w:proofErr w:type="spellEnd"/>
      <w:r w:rsidRPr="007D4883">
        <w:t>/34857534/ (Accessed: 23 September 2026).</w:t>
      </w:r>
    </w:p>
    <w:p w14:paraId="203866B8" w14:textId="77777777" w:rsidR="00935330" w:rsidRPr="007D4883" w:rsidRDefault="00935330" w:rsidP="00DE0440">
      <w:pPr>
        <w:spacing w:after="160" w:line="360" w:lineRule="auto"/>
        <w:ind w:left="720" w:hanging="720"/>
        <w:jc w:val="both"/>
      </w:pPr>
      <w:proofErr w:type="spellStart"/>
      <w:r w:rsidRPr="007D4883">
        <w:t>Labster</w:t>
      </w:r>
      <w:proofErr w:type="spellEnd"/>
      <w:r w:rsidRPr="007D4883">
        <w:t xml:space="preserve"> (2024) Aerobic cellular respiration. Available at: https://</w:t>
      </w:r>
      <w:proofErr w:type="spellStart"/>
      <w:r w:rsidRPr="007D4883">
        <w:t>theory.labster.com</w:t>
      </w:r>
      <w:proofErr w:type="spellEnd"/>
      <w:r w:rsidRPr="007D4883">
        <w:t>/aerobic-respiration/ (Accessed: 23 September 2026).</w:t>
      </w:r>
    </w:p>
    <w:p w14:paraId="2EC96CE6" w14:textId="77777777" w:rsidR="00935330" w:rsidRPr="007D4883" w:rsidRDefault="00935330" w:rsidP="00DE0440">
      <w:pPr>
        <w:spacing w:after="160" w:line="360" w:lineRule="auto"/>
        <w:ind w:left="720" w:hanging="720"/>
        <w:jc w:val="both"/>
      </w:pPr>
      <w:r w:rsidRPr="007D4883">
        <w:t>Medical News Today (2023) How do insulin and glucagon work? Available at: https://</w:t>
      </w:r>
      <w:proofErr w:type="spellStart"/>
      <w:r w:rsidRPr="007D4883">
        <w:t>www.medicalnewstoday.com</w:t>
      </w:r>
      <w:proofErr w:type="spellEnd"/>
      <w:r w:rsidRPr="007D4883">
        <w:t>/articles/</w:t>
      </w:r>
      <w:proofErr w:type="spellStart"/>
      <w:r w:rsidRPr="007D4883">
        <w:t>316427.php</w:t>
      </w:r>
      <w:proofErr w:type="spellEnd"/>
      <w:r w:rsidRPr="007D4883">
        <w:t xml:space="preserve"> (Accessed: 23 September 2026).</w:t>
      </w:r>
    </w:p>
    <w:p w14:paraId="00638C0D" w14:textId="77777777" w:rsidR="00935330" w:rsidRPr="007D4883" w:rsidRDefault="00935330" w:rsidP="00DE0440">
      <w:pPr>
        <w:spacing w:after="160" w:line="360" w:lineRule="auto"/>
        <w:ind w:left="720" w:hanging="720"/>
        <w:jc w:val="both"/>
      </w:pPr>
      <w:r w:rsidRPr="007D4883">
        <w:t>National Institute for Health and Care Excellence (2023) Preventing type 2 diabetes: population and community-level interventions in high-risk groups and the general population (</w:t>
      </w:r>
      <w:proofErr w:type="spellStart"/>
      <w:r w:rsidRPr="007D4883">
        <w:t>PH35</w:t>
      </w:r>
      <w:proofErr w:type="spellEnd"/>
      <w:r w:rsidRPr="007D4883">
        <w:t>). Available at: https://</w:t>
      </w:r>
      <w:proofErr w:type="spellStart"/>
      <w:r w:rsidRPr="007D4883">
        <w:t>www.nice.org.uk</w:t>
      </w:r>
      <w:proofErr w:type="spellEnd"/>
      <w:r w:rsidRPr="007D4883">
        <w:t>/guidance/</w:t>
      </w:r>
      <w:proofErr w:type="spellStart"/>
      <w:r w:rsidRPr="007D4883">
        <w:t>PH35</w:t>
      </w:r>
      <w:proofErr w:type="spellEnd"/>
      <w:r w:rsidRPr="007D4883">
        <w:t>/chapter/recommendations (Accessed: 23 September 2026).</w:t>
      </w:r>
    </w:p>
    <w:p w14:paraId="06006FB2" w14:textId="77777777" w:rsidR="00935330" w:rsidRPr="007D4883" w:rsidRDefault="00935330" w:rsidP="00DE0440">
      <w:pPr>
        <w:spacing w:after="160" w:line="360" w:lineRule="auto"/>
        <w:ind w:left="720" w:hanging="720"/>
        <w:jc w:val="both"/>
      </w:pPr>
      <w:r w:rsidRPr="007D4883">
        <w:t>National Institute for Health and Care Research (2017) Self-monitoring of blood glucose provides no important benefit for most people with type 2 diabetes. Available at: https://evidence.nihr.ac.uk/alert/self-monitoring-of-blood-glucose-provides-no-important-benefit-for-most-people-with-type-2-diabetes/ (Accessed: 23 September 2026).</w:t>
      </w:r>
    </w:p>
    <w:p w14:paraId="59C9B025" w14:textId="77777777" w:rsidR="00935330" w:rsidRPr="007D4883" w:rsidRDefault="00935330" w:rsidP="00DE0440">
      <w:pPr>
        <w:spacing w:after="160" w:line="360" w:lineRule="auto"/>
        <w:ind w:left="720" w:hanging="720"/>
        <w:jc w:val="both"/>
      </w:pPr>
      <w:r w:rsidRPr="007D4883">
        <w:t>National Institutes of Health, National Institute of Diabetes and Digestive and Kidney Diseases (2016) Causes of Diabetes. Available at: https://www.govinfo.gov/content/pkg/GOVPUB-HE20-PURL-gpo64739/pdf/GOVPUB-HE20-PURL-gpo64739.pdf (Accessed: 23 September 2026).</w:t>
      </w:r>
    </w:p>
    <w:p w14:paraId="2977514C" w14:textId="77777777" w:rsidR="00935330" w:rsidRDefault="00935330" w:rsidP="00DE0440">
      <w:pPr>
        <w:spacing w:after="160" w:line="360" w:lineRule="auto"/>
        <w:ind w:left="720" w:hanging="720"/>
        <w:jc w:val="both"/>
      </w:pPr>
      <w:r w:rsidRPr="007D4883">
        <w:t>World Health Organization (2024) Diabetes. Available at: https://</w:t>
      </w:r>
      <w:proofErr w:type="spellStart"/>
      <w:r w:rsidRPr="007D4883">
        <w:t>www.who.int</w:t>
      </w:r>
      <w:proofErr w:type="spellEnd"/>
      <w:r w:rsidRPr="007D4883">
        <w:t>/</w:t>
      </w:r>
      <w:proofErr w:type="spellStart"/>
      <w:r w:rsidRPr="007D4883">
        <w:t>europe</w:t>
      </w:r>
      <w:proofErr w:type="spellEnd"/>
      <w:r w:rsidRPr="007D4883">
        <w:t>/news-room/fact-sheets/item/diabetes (Accessed: 23 September 2026).</w:t>
      </w:r>
    </w:p>
    <w:p w14:paraId="617699BD" w14:textId="77777777" w:rsidR="00865FB3" w:rsidRDefault="00865FB3" w:rsidP="00935330">
      <w:pPr>
        <w:spacing w:after="120" w:line="276" w:lineRule="auto"/>
        <w:ind w:left="360" w:hanging="360"/>
      </w:pPr>
    </w:p>
    <w:sectPr w:rsidR="00865FB3">
      <w:headerReference w:type="default" r:id="rId9"/>
      <w:footerReference w:type="default" r:id="rId10"/>
      <w:pgSz w:w="11906" w:h="16838"/>
      <w:pgMar w:top="1008" w:right="1008" w:bottom="1008" w:left="100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83480" w14:textId="77777777" w:rsidR="00C40450" w:rsidRDefault="00C40450">
      <w:r>
        <w:separator/>
      </w:r>
    </w:p>
  </w:endnote>
  <w:endnote w:type="continuationSeparator" w:id="0">
    <w:p w14:paraId="1E6D8296" w14:textId="77777777" w:rsidR="00C40450" w:rsidRDefault="00C404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EF86A" w14:textId="77777777" w:rsidR="00865FB3" w:rsidRDefault="00000000">
    <w:pPr>
      <w:pBdr>
        <w:top w:val="single" w:sz="8" w:space="6" w:color="1F4E79"/>
      </w:pBdr>
      <w:spacing w:before="80"/>
      <w:jc w:val="center"/>
    </w:pPr>
    <w:r>
      <w:rPr>
        <w:color w:val="555555"/>
        <w:sz w:val="16"/>
        <w:szCs w:val="16"/>
      </w:rPr>
      <w:t xml:space="preserve">Page </w:t>
    </w:r>
    <w:r>
      <w:rPr>
        <w:color w:val="555555"/>
        <w:sz w:val="16"/>
        <w:szCs w:val="16"/>
      </w:rPr>
      <w:fldChar w:fldCharType="begin"/>
    </w:r>
    <w:r>
      <w:rPr>
        <w:color w:val="555555"/>
        <w:sz w:val="16"/>
        <w:szCs w:val="16"/>
      </w:rPr>
      <w:instrText>PAGE</w:instrText>
    </w:r>
    <w:r>
      <w:rPr>
        <w:color w:val="555555"/>
        <w:sz w:val="16"/>
        <w:szCs w:val="16"/>
      </w:rPr>
      <w:fldChar w:fldCharType="separate"/>
    </w:r>
    <w:r w:rsidR="00935330">
      <w:rPr>
        <w:noProof/>
        <w:color w:val="555555"/>
        <w:sz w:val="16"/>
        <w:szCs w:val="16"/>
      </w:rPr>
      <w:t>1</w:t>
    </w:r>
    <w:r>
      <w:rPr>
        <w:color w:val="555555"/>
        <w:sz w:val="16"/>
        <w:szCs w:val="16"/>
      </w:rPr>
      <w:fldChar w:fldCharType="end"/>
    </w:r>
    <w:r>
      <w:rPr>
        <w:color w:val="555555"/>
        <w:sz w:val="16"/>
        <w:szCs w:val="16"/>
      </w:rPr>
      <w:t xml:space="preserve"> of </w:t>
    </w:r>
    <w:r>
      <w:rPr>
        <w:color w:val="555555"/>
        <w:sz w:val="16"/>
        <w:szCs w:val="16"/>
      </w:rPr>
      <w:fldChar w:fldCharType="begin"/>
    </w:r>
    <w:r>
      <w:rPr>
        <w:color w:val="555555"/>
        <w:sz w:val="16"/>
        <w:szCs w:val="16"/>
      </w:rPr>
      <w:instrText>NUMPAGES</w:instrText>
    </w:r>
    <w:r>
      <w:rPr>
        <w:color w:val="555555"/>
        <w:sz w:val="16"/>
        <w:szCs w:val="16"/>
      </w:rPr>
      <w:fldChar w:fldCharType="separate"/>
    </w:r>
    <w:r w:rsidR="00935330">
      <w:rPr>
        <w:noProof/>
        <w:color w:val="555555"/>
        <w:sz w:val="16"/>
        <w:szCs w:val="16"/>
      </w:rPr>
      <w:t>2</w:t>
    </w:r>
    <w:r>
      <w:rPr>
        <w:color w:val="555555"/>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707FD" w14:textId="77777777" w:rsidR="00C40450" w:rsidRDefault="00C40450">
      <w:r>
        <w:separator/>
      </w:r>
    </w:p>
  </w:footnote>
  <w:footnote w:type="continuationSeparator" w:id="0">
    <w:p w14:paraId="4890CB1C" w14:textId="77777777" w:rsidR="00C40450" w:rsidRDefault="00C404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5C8B0" w14:textId="77777777" w:rsidR="00865FB3" w:rsidRDefault="00000000">
    <w:pPr>
      <w:pBdr>
        <w:bottom w:val="single" w:sz="8" w:space="6" w:color="1F4E79"/>
      </w:pBdr>
      <w:spacing w:after="80"/>
      <w:jc w:val="right"/>
    </w:pPr>
    <w:proofErr w:type="spellStart"/>
    <w:r>
      <w:rPr>
        <w:i/>
        <w:iCs/>
        <w:color w:val="555555"/>
        <w:sz w:val="16"/>
        <w:szCs w:val="16"/>
      </w:rPr>
      <w:t>BMHP</w:t>
    </w:r>
    <w:proofErr w:type="gramStart"/>
    <w:r>
      <w:rPr>
        <w:i/>
        <w:iCs/>
        <w:color w:val="555555"/>
        <w:sz w:val="16"/>
        <w:szCs w:val="16"/>
      </w:rPr>
      <w:t>5023</w:t>
    </w:r>
    <w:proofErr w:type="spellEnd"/>
    <w:r>
      <w:rPr>
        <w:i/>
        <w:iCs/>
        <w:color w:val="555555"/>
        <w:sz w:val="16"/>
        <w:szCs w:val="16"/>
      </w:rPr>
      <w:t xml:space="preserve">  |</w:t>
    </w:r>
    <w:proofErr w:type="gramEnd"/>
    <w:r>
      <w:rPr>
        <w:i/>
        <w:iCs/>
        <w:color w:val="555555"/>
        <w:sz w:val="16"/>
        <w:szCs w:val="16"/>
      </w:rPr>
      <w:t xml:space="preserve">  Type 2 Diabetes Case Study </w:t>
    </w:r>
    <w:proofErr w:type="gramStart"/>
    <w:r>
      <w:rPr>
        <w:i/>
        <w:iCs/>
        <w:color w:val="555555"/>
        <w:sz w:val="16"/>
        <w:szCs w:val="16"/>
      </w:rPr>
      <w:t>Report  |</w:t>
    </w:r>
    <w:proofErr w:type="gramEnd"/>
    <w:r>
      <w:rPr>
        <w:i/>
        <w:iCs/>
        <w:color w:val="555555"/>
        <w:sz w:val="16"/>
        <w:szCs w:val="16"/>
      </w:rPr>
      <w:t xml:space="preserve">  Rabia Raja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9C6FB8"/>
    <w:multiLevelType w:val="hybridMultilevel"/>
    <w:tmpl w:val="E9EEF356"/>
    <w:lvl w:ilvl="0" w:tplc="DC1A4A34">
      <w:start w:val="1"/>
      <w:numFmt w:val="bullet"/>
      <w:lvlText w:val="●"/>
      <w:lvlJc w:val="left"/>
      <w:pPr>
        <w:ind w:left="720" w:hanging="360"/>
      </w:pPr>
    </w:lvl>
    <w:lvl w:ilvl="1" w:tplc="390E2966">
      <w:start w:val="1"/>
      <w:numFmt w:val="bullet"/>
      <w:lvlText w:val="○"/>
      <w:lvlJc w:val="left"/>
      <w:pPr>
        <w:ind w:left="1440" w:hanging="360"/>
      </w:pPr>
    </w:lvl>
    <w:lvl w:ilvl="2" w:tplc="9AB83548">
      <w:start w:val="1"/>
      <w:numFmt w:val="bullet"/>
      <w:lvlText w:val="■"/>
      <w:lvlJc w:val="left"/>
      <w:pPr>
        <w:ind w:left="2160" w:hanging="360"/>
      </w:pPr>
    </w:lvl>
    <w:lvl w:ilvl="3" w:tplc="7B86386A">
      <w:start w:val="1"/>
      <w:numFmt w:val="bullet"/>
      <w:lvlText w:val="●"/>
      <w:lvlJc w:val="left"/>
      <w:pPr>
        <w:ind w:left="2880" w:hanging="360"/>
      </w:pPr>
    </w:lvl>
    <w:lvl w:ilvl="4" w:tplc="A8AC3828">
      <w:start w:val="1"/>
      <w:numFmt w:val="bullet"/>
      <w:lvlText w:val="○"/>
      <w:lvlJc w:val="left"/>
      <w:pPr>
        <w:ind w:left="3600" w:hanging="360"/>
      </w:pPr>
    </w:lvl>
    <w:lvl w:ilvl="5" w:tplc="AFF251EE">
      <w:start w:val="1"/>
      <w:numFmt w:val="bullet"/>
      <w:lvlText w:val="■"/>
      <w:lvlJc w:val="left"/>
      <w:pPr>
        <w:ind w:left="4320" w:hanging="360"/>
      </w:pPr>
    </w:lvl>
    <w:lvl w:ilvl="6" w:tplc="9F2A8934">
      <w:start w:val="1"/>
      <w:numFmt w:val="bullet"/>
      <w:lvlText w:val="●"/>
      <w:lvlJc w:val="left"/>
      <w:pPr>
        <w:ind w:left="5040" w:hanging="360"/>
      </w:pPr>
    </w:lvl>
    <w:lvl w:ilvl="7" w:tplc="293088CE">
      <w:start w:val="1"/>
      <w:numFmt w:val="bullet"/>
      <w:lvlText w:val="●"/>
      <w:lvlJc w:val="left"/>
      <w:pPr>
        <w:ind w:left="5760" w:hanging="360"/>
      </w:pPr>
    </w:lvl>
    <w:lvl w:ilvl="8" w:tplc="E03E6132">
      <w:start w:val="1"/>
      <w:numFmt w:val="bullet"/>
      <w:lvlText w:val="●"/>
      <w:lvlJc w:val="left"/>
      <w:pPr>
        <w:ind w:left="6480" w:hanging="360"/>
      </w:pPr>
    </w:lvl>
  </w:abstractNum>
  <w:num w:numId="1" w16cid:durableId="108063398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B3"/>
    <w:rsid w:val="000348C7"/>
    <w:rsid w:val="00060E00"/>
    <w:rsid w:val="0007736C"/>
    <w:rsid w:val="000D114E"/>
    <w:rsid w:val="000D44B0"/>
    <w:rsid w:val="000D5AD0"/>
    <w:rsid w:val="00100E49"/>
    <w:rsid w:val="00176272"/>
    <w:rsid w:val="001B4FB7"/>
    <w:rsid w:val="001C3BBF"/>
    <w:rsid w:val="001D4C05"/>
    <w:rsid w:val="00203830"/>
    <w:rsid w:val="002214BF"/>
    <w:rsid w:val="00241A2A"/>
    <w:rsid w:val="00245FE0"/>
    <w:rsid w:val="00250EE4"/>
    <w:rsid w:val="002544D2"/>
    <w:rsid w:val="002A66EC"/>
    <w:rsid w:val="002B4245"/>
    <w:rsid w:val="002D0DAC"/>
    <w:rsid w:val="00312266"/>
    <w:rsid w:val="00332C1D"/>
    <w:rsid w:val="00370C8D"/>
    <w:rsid w:val="0037469A"/>
    <w:rsid w:val="00384F63"/>
    <w:rsid w:val="003C519D"/>
    <w:rsid w:val="003E0B9A"/>
    <w:rsid w:val="004353FE"/>
    <w:rsid w:val="004B0419"/>
    <w:rsid w:val="004D0F48"/>
    <w:rsid w:val="00515C64"/>
    <w:rsid w:val="0051720D"/>
    <w:rsid w:val="005253C1"/>
    <w:rsid w:val="0053268F"/>
    <w:rsid w:val="00542333"/>
    <w:rsid w:val="00545080"/>
    <w:rsid w:val="005A11B1"/>
    <w:rsid w:val="005B3306"/>
    <w:rsid w:val="005E4EB2"/>
    <w:rsid w:val="0069072F"/>
    <w:rsid w:val="00693061"/>
    <w:rsid w:val="00721B6F"/>
    <w:rsid w:val="00724982"/>
    <w:rsid w:val="00742871"/>
    <w:rsid w:val="007546EF"/>
    <w:rsid w:val="00763B4A"/>
    <w:rsid w:val="0078117A"/>
    <w:rsid w:val="007A6A83"/>
    <w:rsid w:val="007B2B06"/>
    <w:rsid w:val="007D4883"/>
    <w:rsid w:val="00803FCC"/>
    <w:rsid w:val="00807E67"/>
    <w:rsid w:val="00817A99"/>
    <w:rsid w:val="00834FA2"/>
    <w:rsid w:val="008478B0"/>
    <w:rsid w:val="00856246"/>
    <w:rsid w:val="00865FB3"/>
    <w:rsid w:val="00867852"/>
    <w:rsid w:val="008B00D8"/>
    <w:rsid w:val="008E1A82"/>
    <w:rsid w:val="008E73D7"/>
    <w:rsid w:val="008F2116"/>
    <w:rsid w:val="008F3D24"/>
    <w:rsid w:val="008F70CF"/>
    <w:rsid w:val="00903BB6"/>
    <w:rsid w:val="0090538F"/>
    <w:rsid w:val="00907830"/>
    <w:rsid w:val="0092681F"/>
    <w:rsid w:val="00935330"/>
    <w:rsid w:val="00946A77"/>
    <w:rsid w:val="00976872"/>
    <w:rsid w:val="009B47E8"/>
    <w:rsid w:val="009C2648"/>
    <w:rsid w:val="009C4CD4"/>
    <w:rsid w:val="009E24D2"/>
    <w:rsid w:val="009F050A"/>
    <w:rsid w:val="00A01972"/>
    <w:rsid w:val="00A149AB"/>
    <w:rsid w:val="00A26453"/>
    <w:rsid w:val="00AC003F"/>
    <w:rsid w:val="00AE2FA8"/>
    <w:rsid w:val="00BC1E36"/>
    <w:rsid w:val="00C40450"/>
    <w:rsid w:val="00C65487"/>
    <w:rsid w:val="00CF5FE7"/>
    <w:rsid w:val="00D42D00"/>
    <w:rsid w:val="00D711DE"/>
    <w:rsid w:val="00DE0440"/>
    <w:rsid w:val="00E0014F"/>
    <w:rsid w:val="00E10DB2"/>
    <w:rsid w:val="00EB33C3"/>
    <w:rsid w:val="00EB5F98"/>
    <w:rsid w:val="00F74041"/>
    <w:rsid w:val="00F94B5B"/>
    <w:rsid w:val="00F96D1E"/>
    <w:rsid w:val="00FA1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BED76"/>
  <w15:docId w15:val="{A038920E-1518-4D06-952C-52ECEF7E6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4E79"/>
      <w:sz w:val="26"/>
      <w:szCs w:val="26"/>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0D114E"/>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E24C2-F02C-4FF1-92E3-75C71973B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Pages>
  <Words>2458</Words>
  <Characters>14015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48</cp:revision>
  <dcterms:created xsi:type="dcterms:W3CDTF">2026-09-28T11:45:00Z</dcterms:created>
  <dcterms:modified xsi:type="dcterms:W3CDTF">2026-10-08T12:48:00Z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e9fb264bcb798d8c3dec7185eac572adaa1fb36e6ba80d44ae31c595336302a9</vt:lpwstr>
  </property>
</Properties>
</file>