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489CC9"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noProof/>
          <w:sz w:val="24"/>
          <w:szCs w:val="24"/>
          <w:lang w:val="en-GB" w:eastAsia="en-GB"/>
        </w:rPr>
        <w:drawing>
          <wp:anchor distT="0" distB="0" distL="114300" distR="114300" simplePos="0" relativeHeight="251656192" behindDoc="0" locked="0" layoutInCell="1" allowOverlap="1" wp14:anchorId="3EE84E53" wp14:editId="1F8D9870">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21B3B798"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Master of Business Administration</w:t>
      </w:r>
    </w:p>
    <w:p w14:paraId="0696FD44" w14:textId="476BF97C"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Student Name:</w:t>
      </w:r>
      <w:r w:rsidRPr="002E5287">
        <w:rPr>
          <w:rFonts w:ascii="Arial" w:hAnsi="Arial" w:cs="Arial"/>
          <w:sz w:val="28"/>
          <w:szCs w:val="24"/>
          <w:lang w:val="en-GB"/>
        </w:rPr>
        <w:t xml:space="preserve"> </w:t>
      </w:r>
      <w:r w:rsidR="007313BE" w:rsidRPr="002E5287">
        <w:rPr>
          <w:rFonts w:ascii="Arial" w:hAnsi="Arial" w:cs="Arial"/>
          <w:b/>
          <w:bCs/>
          <w:sz w:val="28"/>
          <w:szCs w:val="24"/>
          <w:lang w:val="en-GB"/>
        </w:rPr>
        <w:t>Srabon Miah</w:t>
      </w:r>
    </w:p>
    <w:p w14:paraId="697ED246" w14:textId="61AF0B9F" w:rsidR="00A31DCA" w:rsidRPr="002E5287" w:rsidRDefault="00A31DCA" w:rsidP="00A31DCA">
      <w:pPr>
        <w:spacing w:line="360" w:lineRule="auto"/>
        <w:jc w:val="center"/>
        <w:rPr>
          <w:rFonts w:ascii="Arial" w:hAnsi="Arial" w:cs="Arial"/>
          <w:sz w:val="28"/>
          <w:szCs w:val="24"/>
          <w:lang w:val="en-GB"/>
        </w:rPr>
      </w:pPr>
      <w:r w:rsidRPr="002E5287">
        <w:rPr>
          <w:rFonts w:ascii="Arial" w:hAnsi="Arial" w:cs="Arial"/>
          <w:b/>
          <w:bCs/>
          <w:sz w:val="28"/>
          <w:szCs w:val="24"/>
          <w:lang w:val="en-GB"/>
        </w:rPr>
        <w:t>Student Number:</w:t>
      </w:r>
      <w:r w:rsidRPr="002E5287">
        <w:rPr>
          <w:rFonts w:ascii="Arial" w:hAnsi="Arial" w:cs="Arial"/>
          <w:sz w:val="28"/>
          <w:szCs w:val="24"/>
          <w:lang w:val="en-GB"/>
        </w:rPr>
        <w:t xml:space="preserve"> </w:t>
      </w:r>
      <w:r w:rsidR="007313BE" w:rsidRPr="002E5287">
        <w:rPr>
          <w:rFonts w:ascii="Arial" w:hAnsi="Arial" w:cs="Arial"/>
          <w:b/>
          <w:bCs/>
          <w:sz w:val="28"/>
          <w:szCs w:val="24"/>
          <w:lang w:val="en-GB"/>
        </w:rPr>
        <w:t>2430354</w:t>
      </w:r>
    </w:p>
    <w:p w14:paraId="4155A697" w14:textId="7274393B"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Module code: LCMB703</w:t>
      </w:r>
      <w:r w:rsidR="00493CD3" w:rsidRPr="002E5287">
        <w:rPr>
          <w:rFonts w:ascii="Arial" w:hAnsi="Arial" w:cs="Arial"/>
          <w:b/>
          <w:bCs/>
          <w:sz w:val="28"/>
          <w:szCs w:val="24"/>
          <w:lang w:val="en-GB"/>
        </w:rPr>
        <w:t>5</w:t>
      </w:r>
    </w:p>
    <w:p w14:paraId="0DE4BC8F" w14:textId="156D3C89"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Module Name: Dissertation</w:t>
      </w:r>
    </w:p>
    <w:p w14:paraId="1B227B4A" w14:textId="17B7E149" w:rsidR="0065437D"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Title: </w:t>
      </w:r>
      <w:r w:rsidR="00520D8F" w:rsidRPr="002E5287">
        <w:rPr>
          <w:rFonts w:ascii="Arial" w:hAnsi="Arial" w:cs="Arial"/>
          <w:b/>
          <w:bCs/>
          <w:sz w:val="28"/>
          <w:szCs w:val="24"/>
          <w:lang w:val="en-GB"/>
        </w:rPr>
        <w:t>“</w:t>
      </w:r>
      <w:r w:rsidR="001B4A49" w:rsidRPr="001B4A49">
        <w:rPr>
          <w:rFonts w:ascii="Arial" w:hAnsi="Arial" w:cs="Arial"/>
          <w:b/>
          <w:bCs/>
          <w:sz w:val="28"/>
          <w:szCs w:val="24"/>
          <w:lang w:val="en-GB"/>
        </w:rPr>
        <w:t>Assessing the Strategic Role of Mobile Apps and Digital Loyalty Schemes in Enhancing Customer Engagement and Rete</w:t>
      </w:r>
      <w:r w:rsidR="001B4A49">
        <w:rPr>
          <w:rFonts w:ascii="Arial" w:hAnsi="Arial" w:cs="Arial"/>
          <w:b/>
          <w:bCs/>
          <w:sz w:val="28"/>
          <w:szCs w:val="24"/>
          <w:lang w:val="en-GB"/>
        </w:rPr>
        <w:t>ntion: A Study of Starbucks UK.</w:t>
      </w:r>
      <w:r w:rsidR="00520D8F" w:rsidRPr="002E5287">
        <w:rPr>
          <w:rFonts w:ascii="Arial" w:hAnsi="Arial" w:cs="Arial"/>
          <w:b/>
          <w:bCs/>
          <w:sz w:val="28"/>
          <w:szCs w:val="24"/>
          <w:lang w:val="en-GB"/>
        </w:rPr>
        <w:t>”</w:t>
      </w:r>
    </w:p>
    <w:p w14:paraId="09021493" w14:textId="23134F30" w:rsidR="006E29E7" w:rsidRPr="002E5287" w:rsidRDefault="006E29E7"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Supervisor: </w:t>
      </w:r>
    </w:p>
    <w:p w14:paraId="1D38A85A" w14:textId="0B40FAF9" w:rsidR="00493CD3" w:rsidRPr="002E5287" w:rsidRDefault="00493CD3"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Words Count: </w:t>
      </w:r>
    </w:p>
    <w:p w14:paraId="4F22319B" w14:textId="77777777" w:rsidR="0065437D" w:rsidRPr="002E5287" w:rsidRDefault="0065437D">
      <w:pPr>
        <w:spacing w:line="278" w:lineRule="auto"/>
        <w:rPr>
          <w:rFonts w:ascii="Arial" w:hAnsi="Arial" w:cs="Arial"/>
          <w:b/>
          <w:bCs/>
          <w:sz w:val="28"/>
          <w:szCs w:val="24"/>
          <w:lang w:val="en-GB"/>
        </w:rPr>
      </w:pPr>
      <w:r w:rsidRPr="002E5287">
        <w:rPr>
          <w:rFonts w:ascii="Arial" w:hAnsi="Arial" w:cs="Arial"/>
          <w:b/>
          <w:bCs/>
          <w:sz w:val="28"/>
          <w:szCs w:val="24"/>
          <w:lang w:val="en-GB"/>
        </w:rPr>
        <w:br w:type="page"/>
      </w:r>
    </w:p>
    <w:p w14:paraId="044431BD" w14:textId="77777777" w:rsidR="00E23192" w:rsidRPr="002E5287" w:rsidRDefault="00E23192"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lang w:val="en-GB"/>
        </w:rPr>
        <w:sectPr w:rsidR="00E23192" w:rsidRPr="002E5287"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6DD5F80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lang w:val="en-GB"/>
        </w:rPr>
      </w:pPr>
      <w:r w:rsidRPr="002E5287">
        <w:rPr>
          <w:rFonts w:ascii="Arial" w:hAnsi="Arial" w:cs="Arial"/>
          <w:noProof/>
          <w:lang w:val="en-GB" w:eastAsia="en-GB"/>
        </w:rPr>
        <w:lastRenderedPageBreak/>
        <w:drawing>
          <wp:inline distT="0" distB="0" distL="0" distR="0" wp14:anchorId="5949BE15" wp14:editId="7D0E23E3">
            <wp:extent cx="2844800" cy="1168400"/>
            <wp:effectExtent l="0" t="0" r="0" b="0"/>
            <wp:docPr id="1828942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4497F908"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b/>
          <w:sz w:val="28"/>
          <w:szCs w:val="28"/>
          <w:lang w:val="en-GB"/>
        </w:rPr>
      </w:pPr>
    </w:p>
    <w:p w14:paraId="15398A71"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Master’s Degrees by Examination and Dissertation</w:t>
      </w:r>
    </w:p>
    <w:p w14:paraId="5B80BF0E"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Declaration Form</w:t>
      </w:r>
    </w:p>
    <w:p w14:paraId="752E6A27"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lang w:val="en-GB"/>
        </w:rPr>
      </w:pPr>
    </w:p>
    <w:p w14:paraId="10AB53DB" w14:textId="4BB67403"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I, </w:t>
      </w:r>
      <w:r w:rsidR="00F74612" w:rsidRPr="002E5287">
        <w:rPr>
          <w:rFonts w:ascii="Arial" w:hAnsi="Arial" w:cs="Arial"/>
          <w:sz w:val="24"/>
          <w:szCs w:val="24"/>
          <w:lang w:val="en-GB"/>
        </w:rPr>
        <w:t>Srabon Miah</w:t>
      </w:r>
      <w:r w:rsidRPr="002E5287">
        <w:rPr>
          <w:rFonts w:ascii="Arial" w:hAnsi="Arial" w:cs="Arial"/>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7BCAB7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 </w:t>
      </w:r>
    </w:p>
    <w:p w14:paraId="597DF5D0" w14:textId="38599ADB"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Signature: </w:t>
      </w:r>
      <w:r w:rsidR="00F74612" w:rsidRPr="002E5287">
        <w:rPr>
          <w:rFonts w:ascii="Arial" w:hAnsi="Arial" w:cs="Arial"/>
          <w:sz w:val="24"/>
          <w:szCs w:val="24"/>
          <w:lang w:val="en-GB"/>
        </w:rPr>
        <w:t>Srabon Miah</w:t>
      </w:r>
    </w:p>
    <w:p w14:paraId="504C1E27" w14:textId="0065BE7A"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Date: </w:t>
      </w:r>
      <w:r w:rsidR="00221A54">
        <w:rPr>
          <w:rFonts w:ascii="Arial" w:hAnsi="Arial" w:cs="Arial"/>
          <w:sz w:val="24"/>
          <w:szCs w:val="24"/>
          <w:lang w:val="en-GB"/>
        </w:rPr>
        <w:t>03-05-2026</w:t>
      </w:r>
    </w:p>
    <w:p w14:paraId="132DA619"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rPr>
          <w:rFonts w:ascii="Arial" w:hAnsi="Arial" w:cs="Arial"/>
          <w:lang w:val="en-GB"/>
        </w:rPr>
      </w:pPr>
    </w:p>
    <w:p w14:paraId="546F70D7" w14:textId="77777777" w:rsidR="00A31DCA" w:rsidRPr="002E5287" w:rsidRDefault="00A31DCA" w:rsidP="00A31DCA">
      <w:pPr>
        <w:spacing w:line="360" w:lineRule="auto"/>
        <w:jc w:val="center"/>
        <w:rPr>
          <w:rFonts w:ascii="Arial" w:hAnsi="Arial" w:cs="Arial"/>
          <w:b/>
          <w:bCs/>
          <w:sz w:val="28"/>
          <w:szCs w:val="24"/>
          <w:lang w:val="en-GB"/>
        </w:rPr>
      </w:pPr>
    </w:p>
    <w:p w14:paraId="72537C3D" w14:textId="77777777" w:rsidR="00A31DCA" w:rsidRPr="002E5287" w:rsidRDefault="00A31DCA" w:rsidP="00A31DCA">
      <w:pPr>
        <w:spacing w:line="360" w:lineRule="auto"/>
        <w:rPr>
          <w:rFonts w:ascii="Arial" w:hAnsi="Arial" w:cs="Arial"/>
          <w:b/>
          <w:lang w:val="en-GB"/>
        </w:rPr>
      </w:pPr>
      <w:r w:rsidRPr="002E5287">
        <w:rPr>
          <w:rFonts w:ascii="Arial" w:hAnsi="Arial" w:cs="Arial"/>
          <w:b/>
          <w:lang w:val="en-GB"/>
        </w:rPr>
        <w:br w:type="page"/>
      </w:r>
    </w:p>
    <w:sdt>
      <w:sdtPr>
        <w:rPr>
          <w:rFonts w:asciiTheme="minorHAnsi" w:eastAsiaTheme="minorEastAsia" w:hAnsiTheme="minorHAnsi" w:cstheme="minorBidi"/>
          <w:b/>
          <w:bCs/>
          <w:color w:val="auto"/>
          <w:sz w:val="22"/>
          <w:szCs w:val="22"/>
          <w:lang w:val="en-GB"/>
        </w:rPr>
        <w:id w:val="-1536878671"/>
        <w:docPartObj>
          <w:docPartGallery w:val="Table of Contents"/>
          <w:docPartUnique/>
        </w:docPartObj>
      </w:sdtPr>
      <w:sdtEndPr>
        <w:rPr>
          <w:b w:val="0"/>
          <w:bCs w:val="0"/>
          <w:noProof/>
          <w:sz w:val="24"/>
          <w:szCs w:val="24"/>
        </w:rPr>
      </w:sdtEndPr>
      <w:sdtContent>
        <w:p w14:paraId="285BB61B" w14:textId="77777777" w:rsidR="00A31DCA" w:rsidRPr="002E5287" w:rsidRDefault="00A31DCA" w:rsidP="0002406A">
          <w:pPr>
            <w:pStyle w:val="TOCHeading"/>
            <w:spacing w:after="240"/>
            <w:jc w:val="center"/>
            <w:rPr>
              <w:rFonts w:cs="Arial"/>
              <w:b/>
              <w:bCs/>
              <w:sz w:val="28"/>
              <w:szCs w:val="24"/>
              <w:u w:val="single"/>
              <w:lang w:val="en-GB"/>
            </w:rPr>
          </w:pPr>
          <w:r w:rsidRPr="002E5287">
            <w:rPr>
              <w:rFonts w:cs="Arial"/>
              <w:b/>
              <w:bCs/>
              <w:sz w:val="28"/>
              <w:szCs w:val="24"/>
              <w:u w:val="single"/>
              <w:lang w:val="en-GB"/>
            </w:rPr>
            <w:t>Table of Contents</w:t>
          </w:r>
        </w:p>
        <w:p w14:paraId="36B57F05" w14:textId="65D310FF" w:rsidR="006E16DA" w:rsidRPr="006E16DA" w:rsidRDefault="00A31DCA" w:rsidP="006E16DA">
          <w:pPr>
            <w:pStyle w:val="TOC1"/>
            <w:tabs>
              <w:tab w:val="right" w:leader="dot" w:pos="9016"/>
            </w:tabs>
            <w:spacing w:line="360" w:lineRule="auto"/>
            <w:jc w:val="both"/>
            <w:rPr>
              <w:rFonts w:ascii="Arial" w:eastAsiaTheme="minorEastAsia" w:hAnsi="Arial" w:cs="Arial"/>
              <w:noProof/>
              <w:lang w:val="en-GB" w:eastAsia="en-GB"/>
            </w:rPr>
          </w:pPr>
          <w:r w:rsidRPr="006C65C6">
            <w:rPr>
              <w:rFonts w:ascii="Arial" w:hAnsi="Arial" w:cs="Arial"/>
              <w:b/>
              <w:bCs/>
              <w:noProof/>
              <w:sz w:val="24"/>
              <w:szCs w:val="24"/>
              <w:lang w:val="en-GB"/>
            </w:rPr>
            <w:fldChar w:fldCharType="begin"/>
          </w:r>
          <w:r w:rsidRPr="006C65C6">
            <w:rPr>
              <w:rFonts w:ascii="Arial" w:hAnsi="Arial" w:cs="Arial"/>
              <w:b/>
              <w:bCs/>
              <w:noProof/>
              <w:sz w:val="24"/>
              <w:szCs w:val="24"/>
              <w:lang w:val="en-GB"/>
            </w:rPr>
            <w:instrText xml:space="preserve"> TOC \o "1-3" \h \z \u </w:instrText>
          </w:r>
          <w:r w:rsidRPr="006C65C6">
            <w:rPr>
              <w:rFonts w:ascii="Arial" w:hAnsi="Arial" w:cs="Arial"/>
              <w:b/>
              <w:bCs/>
              <w:noProof/>
              <w:sz w:val="24"/>
              <w:szCs w:val="24"/>
              <w:lang w:val="en-GB"/>
            </w:rPr>
            <w:fldChar w:fldCharType="separate"/>
          </w:r>
          <w:hyperlink w:anchor="_Toc228722861" w:history="1">
            <w:r w:rsidR="006E16DA" w:rsidRPr="006E16DA">
              <w:rPr>
                <w:rStyle w:val="Hyperlink"/>
                <w:rFonts w:ascii="Arial" w:hAnsi="Arial" w:cs="Arial"/>
                <w:noProof/>
                <w:lang w:val="en-GB"/>
              </w:rPr>
              <w:t>CHAPTER 1: INTRODUCTION</w:t>
            </w:r>
            <w:r w:rsidR="006E16DA" w:rsidRPr="006E16DA">
              <w:rPr>
                <w:rFonts w:ascii="Arial" w:hAnsi="Arial" w:cs="Arial"/>
                <w:noProof/>
                <w:webHidden/>
              </w:rPr>
              <w:tab/>
            </w:r>
            <w:r w:rsidR="006E16DA" w:rsidRPr="006E16DA">
              <w:rPr>
                <w:rFonts w:ascii="Arial" w:hAnsi="Arial" w:cs="Arial"/>
                <w:noProof/>
                <w:webHidden/>
              </w:rPr>
              <w:fldChar w:fldCharType="begin"/>
            </w:r>
            <w:r w:rsidR="006E16DA" w:rsidRPr="006E16DA">
              <w:rPr>
                <w:rFonts w:ascii="Arial" w:hAnsi="Arial" w:cs="Arial"/>
                <w:noProof/>
                <w:webHidden/>
              </w:rPr>
              <w:instrText xml:space="preserve"> PAGEREF _Toc228722861 \h </w:instrText>
            </w:r>
            <w:r w:rsidR="006E16DA" w:rsidRPr="006E16DA">
              <w:rPr>
                <w:rFonts w:ascii="Arial" w:hAnsi="Arial" w:cs="Arial"/>
                <w:noProof/>
                <w:webHidden/>
              </w:rPr>
            </w:r>
            <w:r w:rsidR="006E16DA" w:rsidRPr="006E16DA">
              <w:rPr>
                <w:rFonts w:ascii="Arial" w:hAnsi="Arial" w:cs="Arial"/>
                <w:noProof/>
                <w:webHidden/>
              </w:rPr>
              <w:fldChar w:fldCharType="separate"/>
            </w:r>
            <w:r w:rsidR="006E16DA" w:rsidRPr="006E16DA">
              <w:rPr>
                <w:rFonts w:ascii="Arial" w:hAnsi="Arial" w:cs="Arial"/>
                <w:noProof/>
                <w:webHidden/>
              </w:rPr>
              <w:t>1</w:t>
            </w:r>
            <w:r w:rsidR="006E16DA" w:rsidRPr="006E16DA">
              <w:rPr>
                <w:rFonts w:ascii="Arial" w:hAnsi="Arial" w:cs="Arial"/>
                <w:noProof/>
                <w:webHidden/>
              </w:rPr>
              <w:fldChar w:fldCharType="end"/>
            </w:r>
          </w:hyperlink>
        </w:p>
        <w:p w14:paraId="6BD6AE6B" w14:textId="2992D1A0"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62" w:history="1">
            <w:r w:rsidRPr="006E16DA">
              <w:rPr>
                <w:rStyle w:val="Hyperlink"/>
                <w:rFonts w:ascii="Arial" w:hAnsi="Arial" w:cs="Arial"/>
                <w:noProof/>
                <w:lang w:val="en-GB"/>
              </w:rPr>
              <w:t>1.1 Background of the Study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_Toc228722862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w:t>
            </w:r>
            <w:r w:rsidRPr="006E16DA">
              <w:rPr>
                <w:rFonts w:ascii="Arial" w:hAnsi="Arial" w:cs="Arial"/>
                <w:noProof/>
                <w:webHidden/>
              </w:rPr>
              <w:fldChar w:fldCharType="end"/>
            </w:r>
          </w:hyperlink>
        </w:p>
        <w:p w14:paraId="25EE2347" w14:textId="06D9B40F"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63" w:history="1">
            <w:r w:rsidRPr="006E16DA">
              <w:rPr>
                <w:rStyle w:val="Hyperlink"/>
                <w:rFonts w:ascii="Arial" w:hAnsi="Arial" w:cs="Arial"/>
                <w:noProof/>
                <w:lang w:val="en-GB"/>
              </w:rPr>
              <w:t>1.2 Problem Statement</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_Toc228722863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w:t>
            </w:r>
            <w:r w:rsidRPr="006E16DA">
              <w:rPr>
                <w:rFonts w:ascii="Arial" w:hAnsi="Arial" w:cs="Arial"/>
                <w:noProof/>
                <w:webHidden/>
              </w:rPr>
              <w:fldChar w:fldCharType="end"/>
            </w:r>
          </w:hyperlink>
        </w:p>
        <w:p w14:paraId="3BCC1D8E" w14:textId="667353E9"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64" w:history="1">
            <w:r w:rsidRPr="006E16DA">
              <w:rPr>
                <w:rStyle w:val="Hyperlink"/>
                <w:rFonts w:ascii="Arial" w:hAnsi="Arial" w:cs="Arial"/>
                <w:noProof/>
                <w:lang w:val="en-GB"/>
              </w:rPr>
              <w:t>1.3 Aim of the Study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_Toc228722864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w:t>
            </w:r>
            <w:r w:rsidRPr="006E16DA">
              <w:rPr>
                <w:rFonts w:ascii="Arial" w:hAnsi="Arial" w:cs="Arial"/>
                <w:noProof/>
                <w:webHidden/>
              </w:rPr>
              <w:fldChar w:fldCharType="end"/>
            </w:r>
          </w:hyperlink>
        </w:p>
        <w:p w14:paraId="2096A45C" w14:textId="1F24EA52"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65" w:history="1">
            <w:r w:rsidRPr="006E16DA">
              <w:rPr>
                <w:rStyle w:val="Hyperlink"/>
                <w:rFonts w:ascii="Arial" w:hAnsi="Arial" w:cs="Arial"/>
                <w:noProof/>
                <w:lang w:val="en-GB"/>
              </w:rPr>
              <w:t>1.4 Research Objectives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_Toc228722865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w:t>
            </w:r>
            <w:r w:rsidRPr="006E16DA">
              <w:rPr>
                <w:rFonts w:ascii="Arial" w:hAnsi="Arial" w:cs="Arial"/>
                <w:noProof/>
                <w:webHidden/>
              </w:rPr>
              <w:fldChar w:fldCharType="end"/>
            </w:r>
          </w:hyperlink>
        </w:p>
        <w:p w14:paraId="4E2C13BF" w14:textId="37715ADA"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66" w:history="1">
            <w:r w:rsidRPr="006E16DA">
              <w:rPr>
                <w:rStyle w:val="Hyperlink"/>
                <w:rFonts w:ascii="Arial" w:hAnsi="Arial" w:cs="Arial"/>
                <w:noProof/>
                <w:lang w:val="en-GB"/>
              </w:rPr>
              <w:t>1.5 Research Questions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_Toc228722866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w:t>
            </w:r>
            <w:r w:rsidRPr="006E16DA">
              <w:rPr>
                <w:rFonts w:ascii="Arial" w:hAnsi="Arial" w:cs="Arial"/>
                <w:noProof/>
                <w:webHidden/>
              </w:rPr>
              <w:fldChar w:fldCharType="end"/>
            </w:r>
          </w:hyperlink>
        </w:p>
        <w:p w14:paraId="0BFE5451" w14:textId="29923011"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67" w:history="1">
            <w:r w:rsidRPr="006E16DA">
              <w:rPr>
                <w:rStyle w:val="Hyperlink"/>
                <w:rFonts w:ascii="Arial" w:hAnsi="Arial" w:cs="Arial"/>
                <w:noProof/>
                <w:lang w:val="en-GB"/>
              </w:rPr>
              <w:t>1.6 Significance of the Study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_Toc228722867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w:t>
            </w:r>
            <w:r w:rsidRPr="006E16DA">
              <w:rPr>
                <w:rFonts w:ascii="Arial" w:hAnsi="Arial" w:cs="Arial"/>
                <w:noProof/>
                <w:webHidden/>
              </w:rPr>
              <w:fldChar w:fldCharType="end"/>
            </w:r>
          </w:hyperlink>
        </w:p>
        <w:p w14:paraId="36F5574E" w14:textId="2EE82C55"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68" w:history="1">
            <w:r w:rsidRPr="006E16DA">
              <w:rPr>
                <w:rStyle w:val="Hyperlink"/>
                <w:rFonts w:ascii="Arial" w:hAnsi="Arial" w:cs="Arial"/>
                <w:noProof/>
                <w:lang w:val="en-GB"/>
              </w:rPr>
              <w:t>1.8 Structure of the Dissertation.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_Toc228722868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5</w:t>
            </w:r>
            <w:r w:rsidRPr="006E16DA">
              <w:rPr>
                <w:rFonts w:ascii="Arial" w:hAnsi="Arial" w:cs="Arial"/>
                <w:noProof/>
                <w:webHidden/>
              </w:rPr>
              <w:fldChar w:fldCharType="end"/>
            </w:r>
          </w:hyperlink>
        </w:p>
        <w:p w14:paraId="7D2327CB" w14:textId="1F872F5E" w:rsidR="006E16DA" w:rsidRPr="006E16DA" w:rsidRDefault="006E16DA" w:rsidP="006E16DA">
          <w:pPr>
            <w:pStyle w:val="TOC1"/>
            <w:tabs>
              <w:tab w:val="right" w:leader="dot" w:pos="9016"/>
            </w:tabs>
            <w:spacing w:line="360" w:lineRule="auto"/>
            <w:jc w:val="both"/>
            <w:rPr>
              <w:rFonts w:ascii="Arial" w:eastAsiaTheme="minorEastAsia" w:hAnsi="Arial" w:cs="Arial"/>
              <w:noProof/>
              <w:lang w:val="en-GB" w:eastAsia="en-GB"/>
            </w:rPr>
          </w:pPr>
          <w:hyperlink w:anchor="_Toc228722869" w:history="1">
            <w:r w:rsidRPr="006E16DA">
              <w:rPr>
                <w:rStyle w:val="Hyperlink"/>
                <w:rFonts w:ascii="Arial" w:hAnsi="Arial" w:cs="Arial"/>
                <w:noProof/>
                <w:lang w:val="en-GB"/>
              </w:rPr>
              <w:t>CHAPTER 2: LITERATURE REVIEW</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_Toc228722869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6</w:t>
            </w:r>
            <w:r w:rsidRPr="006E16DA">
              <w:rPr>
                <w:rFonts w:ascii="Arial" w:hAnsi="Arial" w:cs="Arial"/>
                <w:noProof/>
                <w:webHidden/>
              </w:rPr>
              <w:fldChar w:fldCharType="end"/>
            </w:r>
          </w:hyperlink>
        </w:p>
        <w:p w14:paraId="48BA9C7E" w14:textId="56EE284A"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70" w:history="1">
            <w:r w:rsidRPr="006E16DA">
              <w:rPr>
                <w:rStyle w:val="Hyperlink"/>
                <w:rFonts w:ascii="Arial" w:hAnsi="Arial" w:cs="Arial"/>
                <w:noProof/>
                <w:lang w:val="en-GB"/>
              </w:rPr>
              <w:t>2.1 Introduction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_Toc228722870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6</w:t>
            </w:r>
            <w:r w:rsidRPr="006E16DA">
              <w:rPr>
                <w:rFonts w:ascii="Arial" w:hAnsi="Arial" w:cs="Arial"/>
                <w:noProof/>
                <w:webHidden/>
              </w:rPr>
              <w:fldChar w:fldCharType="end"/>
            </w:r>
          </w:hyperlink>
        </w:p>
        <w:p w14:paraId="3A127074" w14:textId="27273950"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71" w:history="1">
            <w:r w:rsidRPr="006E16DA">
              <w:rPr>
                <w:rStyle w:val="Hyperlink"/>
                <w:rFonts w:ascii="Arial" w:hAnsi="Arial" w:cs="Arial"/>
                <w:noProof/>
                <w:lang w:val="en-GB"/>
              </w:rPr>
              <w:t>2.2 Research Areas / Topics: Critical Literature Review</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_Toc228722871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7</w:t>
            </w:r>
            <w:r w:rsidRPr="006E16DA">
              <w:rPr>
                <w:rFonts w:ascii="Arial" w:hAnsi="Arial" w:cs="Arial"/>
                <w:noProof/>
                <w:webHidden/>
              </w:rPr>
              <w:fldChar w:fldCharType="end"/>
            </w:r>
          </w:hyperlink>
        </w:p>
        <w:p w14:paraId="7070F472" w14:textId="23804DEB"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72" w:history="1">
            <w:r w:rsidRPr="006E16DA">
              <w:rPr>
                <w:rStyle w:val="Hyperlink"/>
                <w:rFonts w:ascii="Arial" w:hAnsi="Arial" w:cs="Arial"/>
                <w:noProof/>
                <w:lang w:val="en-GB"/>
              </w:rPr>
              <w:t>2.2.1 Customer Engagement in the Digital Marketing Environment</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_Toc228722872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7</w:t>
            </w:r>
            <w:r w:rsidRPr="006E16DA">
              <w:rPr>
                <w:rFonts w:ascii="Arial" w:hAnsi="Arial" w:cs="Arial"/>
                <w:noProof/>
                <w:webHidden/>
              </w:rPr>
              <w:fldChar w:fldCharType="end"/>
            </w:r>
          </w:hyperlink>
        </w:p>
        <w:p w14:paraId="385E9F3E" w14:textId="4DCCA317"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73" w:history="1">
            <w:r w:rsidRPr="006E16DA">
              <w:rPr>
                <w:rStyle w:val="Hyperlink"/>
                <w:rFonts w:ascii="Arial" w:hAnsi="Arial" w:cs="Arial"/>
                <w:noProof/>
                <w:lang w:val="en-GB"/>
              </w:rPr>
              <w:t>2.2.2 Customer Experience Mobile Applications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_Toc228722873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9</w:t>
            </w:r>
            <w:r w:rsidRPr="006E16DA">
              <w:rPr>
                <w:rFonts w:ascii="Arial" w:hAnsi="Arial" w:cs="Arial"/>
                <w:noProof/>
                <w:webHidden/>
              </w:rPr>
              <w:fldChar w:fldCharType="end"/>
            </w:r>
          </w:hyperlink>
        </w:p>
        <w:p w14:paraId="210FE1AC" w14:textId="23330764"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74" w:history="1">
            <w:r w:rsidRPr="006E16DA">
              <w:rPr>
                <w:rStyle w:val="Hyperlink"/>
                <w:rFonts w:ascii="Arial" w:hAnsi="Arial" w:cs="Arial"/>
                <w:noProof/>
                <w:lang w:val="en-GB"/>
              </w:rPr>
              <w:t>2.2.3 Customer Retention and Digital Loyalty Programmes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_Toc228722874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9</w:t>
            </w:r>
            <w:r w:rsidRPr="006E16DA">
              <w:rPr>
                <w:rFonts w:ascii="Arial" w:hAnsi="Arial" w:cs="Arial"/>
                <w:noProof/>
                <w:webHidden/>
              </w:rPr>
              <w:fldChar w:fldCharType="end"/>
            </w:r>
          </w:hyperlink>
        </w:p>
        <w:p w14:paraId="79513648" w14:textId="4DB9A0CE"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75" w:history="1">
            <w:r w:rsidRPr="006E16DA">
              <w:rPr>
                <w:rStyle w:val="Hyperlink"/>
                <w:rFonts w:ascii="Arial" w:hAnsi="Arial" w:cs="Arial"/>
                <w:noProof/>
                <w:lang w:val="en-GB"/>
              </w:rPr>
              <w:t>2.2.4 Technology Adoption and Consumer Behaviour</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_Toc228722875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11</w:t>
            </w:r>
            <w:r w:rsidRPr="006E16DA">
              <w:rPr>
                <w:rFonts w:ascii="Arial" w:hAnsi="Arial" w:cs="Arial"/>
                <w:noProof/>
                <w:webHidden/>
              </w:rPr>
              <w:fldChar w:fldCharType="end"/>
            </w:r>
          </w:hyperlink>
        </w:p>
        <w:p w14:paraId="3B9C6E34" w14:textId="394F7D02"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76" w:history="1">
            <w:r w:rsidRPr="006E16DA">
              <w:rPr>
                <w:rStyle w:val="Hyperlink"/>
                <w:rFonts w:ascii="Arial" w:hAnsi="Arial" w:cs="Arial"/>
                <w:noProof/>
                <w:lang w:val="en-GB"/>
              </w:rPr>
              <w:t>2.3 Conceptual Framework</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_Toc228722876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12</w:t>
            </w:r>
            <w:r w:rsidRPr="006E16DA">
              <w:rPr>
                <w:rFonts w:ascii="Arial" w:hAnsi="Arial" w:cs="Arial"/>
                <w:noProof/>
                <w:webHidden/>
              </w:rPr>
              <w:fldChar w:fldCharType="end"/>
            </w:r>
          </w:hyperlink>
        </w:p>
        <w:p w14:paraId="7B3C9914" w14:textId="0927BF3B"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77" w:history="1">
            <w:r w:rsidRPr="006E16DA">
              <w:rPr>
                <w:rStyle w:val="Hyperlink"/>
                <w:rFonts w:ascii="Arial" w:hAnsi="Arial" w:cs="Arial"/>
                <w:noProof/>
                <w:lang w:val="en-GB"/>
              </w:rPr>
              <w:t>2.3.1 Introduction to the Conceptual Framework</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_Toc228722877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12</w:t>
            </w:r>
            <w:r w:rsidRPr="006E16DA">
              <w:rPr>
                <w:rFonts w:ascii="Arial" w:hAnsi="Arial" w:cs="Arial"/>
                <w:noProof/>
                <w:webHidden/>
              </w:rPr>
              <w:fldChar w:fldCharType="end"/>
            </w:r>
          </w:hyperlink>
        </w:p>
        <w:p w14:paraId="5EC98C73" w14:textId="2744049D"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78" w:history="1">
            <w:r w:rsidRPr="006E16DA">
              <w:rPr>
                <w:rStyle w:val="Hyperlink"/>
                <w:rFonts w:ascii="Arial" w:hAnsi="Arial" w:cs="Arial"/>
                <w:noProof/>
                <w:lang w:val="en-GB"/>
              </w:rPr>
              <w:t>2.3.2 Theoretical Underpinnings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_Toc228722878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13</w:t>
            </w:r>
            <w:r w:rsidRPr="006E16DA">
              <w:rPr>
                <w:rFonts w:ascii="Arial" w:hAnsi="Arial" w:cs="Arial"/>
                <w:noProof/>
                <w:webHidden/>
              </w:rPr>
              <w:fldChar w:fldCharType="end"/>
            </w:r>
          </w:hyperlink>
        </w:p>
        <w:p w14:paraId="751DFF1A" w14:textId="122C0509"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79" w:history="1">
            <w:r w:rsidRPr="006E16DA">
              <w:rPr>
                <w:rStyle w:val="Hyperlink"/>
                <w:rFonts w:ascii="Arial" w:hAnsi="Arial" w:cs="Arial"/>
                <w:noProof/>
                <w:lang w:val="en-GB"/>
              </w:rPr>
              <w:t>2.3.3 Constructs of the Conceptual Framework</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_Toc228722879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14</w:t>
            </w:r>
            <w:r w:rsidRPr="006E16DA">
              <w:rPr>
                <w:rFonts w:ascii="Arial" w:hAnsi="Arial" w:cs="Arial"/>
                <w:noProof/>
                <w:webHidden/>
              </w:rPr>
              <w:fldChar w:fldCharType="end"/>
            </w:r>
          </w:hyperlink>
        </w:p>
        <w:p w14:paraId="1AD074CB" w14:textId="1EB6B33F"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80" w:history="1">
            <w:r w:rsidRPr="006E16DA">
              <w:rPr>
                <w:rStyle w:val="Hyperlink"/>
                <w:rFonts w:ascii="Arial" w:hAnsi="Arial" w:cs="Arial"/>
                <w:noProof/>
                <w:lang w:val="en-GB"/>
              </w:rPr>
              <w:t>2.3.4 Theory and Practice.</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_Toc228722880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15</w:t>
            </w:r>
            <w:r w:rsidRPr="006E16DA">
              <w:rPr>
                <w:rFonts w:ascii="Arial" w:hAnsi="Arial" w:cs="Arial"/>
                <w:noProof/>
                <w:webHidden/>
              </w:rPr>
              <w:fldChar w:fldCharType="end"/>
            </w:r>
          </w:hyperlink>
        </w:p>
        <w:p w14:paraId="4A1D5C66" w14:textId="4DE0394C"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81" w:history="1">
            <w:r w:rsidRPr="006E16DA">
              <w:rPr>
                <w:rStyle w:val="Hyperlink"/>
                <w:rFonts w:ascii="Arial" w:hAnsi="Arial" w:cs="Arial"/>
                <w:noProof/>
                <w:lang w:val="en-GB"/>
              </w:rPr>
              <w:t>2.3.5 Conceptual Framework Diagram</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_Toc228722881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16</w:t>
            </w:r>
            <w:r w:rsidRPr="006E16DA">
              <w:rPr>
                <w:rFonts w:ascii="Arial" w:hAnsi="Arial" w:cs="Arial"/>
                <w:noProof/>
                <w:webHidden/>
              </w:rPr>
              <w:fldChar w:fldCharType="end"/>
            </w:r>
          </w:hyperlink>
        </w:p>
        <w:p w14:paraId="636E87EC" w14:textId="73C34F7A"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82" w:history="1">
            <w:r w:rsidRPr="006E16DA">
              <w:rPr>
                <w:rStyle w:val="Hyperlink"/>
                <w:rFonts w:ascii="Arial" w:hAnsi="Arial" w:cs="Arial"/>
                <w:noProof/>
                <w:lang w:val="en-GB"/>
              </w:rPr>
              <w:t>2.4 Conclusion of Chapter</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_Toc228722882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17</w:t>
            </w:r>
            <w:r w:rsidRPr="006E16DA">
              <w:rPr>
                <w:rFonts w:ascii="Arial" w:hAnsi="Arial" w:cs="Arial"/>
                <w:noProof/>
                <w:webHidden/>
              </w:rPr>
              <w:fldChar w:fldCharType="end"/>
            </w:r>
          </w:hyperlink>
        </w:p>
        <w:p w14:paraId="226164E5" w14:textId="0E4796B6" w:rsidR="006E16DA" w:rsidRPr="006E16DA" w:rsidRDefault="006E16DA" w:rsidP="006E16DA">
          <w:pPr>
            <w:pStyle w:val="TOC1"/>
            <w:tabs>
              <w:tab w:val="right" w:leader="dot" w:pos="9016"/>
            </w:tabs>
            <w:spacing w:line="360" w:lineRule="auto"/>
            <w:jc w:val="both"/>
            <w:rPr>
              <w:rFonts w:ascii="Arial" w:eastAsiaTheme="minorEastAsia" w:hAnsi="Arial" w:cs="Arial"/>
              <w:noProof/>
              <w:lang w:val="en-GB" w:eastAsia="en-GB"/>
            </w:rPr>
          </w:pPr>
          <w:hyperlink w:anchor="_Toc228722883" w:history="1">
            <w:r w:rsidRPr="006E16DA">
              <w:rPr>
                <w:rStyle w:val="Hyperlink"/>
                <w:rFonts w:ascii="Arial" w:eastAsia="Times New Roman" w:hAnsi="Arial" w:cs="Arial"/>
                <w:noProof/>
                <w:lang w:val="en-GB"/>
              </w:rPr>
              <w:t>Chapter 3: Methodology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_Toc228722883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20</w:t>
            </w:r>
            <w:r w:rsidRPr="006E16DA">
              <w:rPr>
                <w:rFonts w:ascii="Arial" w:hAnsi="Arial" w:cs="Arial"/>
                <w:noProof/>
                <w:webHidden/>
              </w:rPr>
              <w:fldChar w:fldCharType="end"/>
            </w:r>
          </w:hyperlink>
        </w:p>
        <w:p w14:paraId="0D6857D9" w14:textId="15CCDA5F"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84" w:history="1">
            <w:r w:rsidRPr="006E16DA">
              <w:rPr>
                <w:rStyle w:val="Hyperlink"/>
                <w:rFonts w:ascii="Arial" w:eastAsia="Times New Roman" w:hAnsi="Arial" w:cs="Arial"/>
                <w:noProof/>
                <w:lang w:val="en-GB"/>
              </w:rPr>
              <w:t>3.1 Introduction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_Toc228722884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20</w:t>
            </w:r>
            <w:r w:rsidRPr="006E16DA">
              <w:rPr>
                <w:rFonts w:ascii="Arial" w:hAnsi="Arial" w:cs="Arial"/>
                <w:noProof/>
                <w:webHidden/>
              </w:rPr>
              <w:fldChar w:fldCharType="end"/>
            </w:r>
          </w:hyperlink>
        </w:p>
        <w:p w14:paraId="76FECB36" w14:textId="1B5B7499"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85" w:history="1">
            <w:r w:rsidRPr="006E16DA">
              <w:rPr>
                <w:rStyle w:val="Hyperlink"/>
                <w:rFonts w:ascii="Arial" w:eastAsia="Calibri" w:hAnsi="Arial" w:cs="Arial"/>
                <w:noProof/>
                <w:lang w:val="en-GB"/>
              </w:rPr>
              <w:t>3.2 Research Philosophy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_Toc228722885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21</w:t>
            </w:r>
            <w:r w:rsidRPr="006E16DA">
              <w:rPr>
                <w:rFonts w:ascii="Arial" w:hAnsi="Arial" w:cs="Arial"/>
                <w:noProof/>
                <w:webHidden/>
              </w:rPr>
              <w:fldChar w:fldCharType="end"/>
            </w:r>
          </w:hyperlink>
        </w:p>
        <w:p w14:paraId="27C6DD57" w14:textId="79408E44"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86" w:history="1">
            <w:r w:rsidRPr="006E16DA">
              <w:rPr>
                <w:rStyle w:val="Hyperlink"/>
                <w:rFonts w:ascii="Arial" w:eastAsia="Calibri" w:hAnsi="Arial" w:cs="Arial"/>
                <w:noProof/>
                <w:lang w:val="en-GB"/>
              </w:rPr>
              <w:t>3.3 Research Approach</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_Toc228722886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22</w:t>
            </w:r>
            <w:r w:rsidRPr="006E16DA">
              <w:rPr>
                <w:rFonts w:ascii="Arial" w:hAnsi="Arial" w:cs="Arial"/>
                <w:noProof/>
                <w:webHidden/>
              </w:rPr>
              <w:fldChar w:fldCharType="end"/>
            </w:r>
          </w:hyperlink>
        </w:p>
        <w:p w14:paraId="13261CDD" w14:textId="5AD77060"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87" w:history="1">
            <w:r w:rsidRPr="006E16DA">
              <w:rPr>
                <w:rStyle w:val="Hyperlink"/>
                <w:rFonts w:ascii="Arial" w:eastAsia="Calibri" w:hAnsi="Arial" w:cs="Arial"/>
                <w:noProof/>
                <w:lang w:val="en-GB"/>
              </w:rPr>
              <w:t>3.4 Research Design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_Toc228722887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24</w:t>
            </w:r>
            <w:r w:rsidRPr="006E16DA">
              <w:rPr>
                <w:rFonts w:ascii="Arial" w:hAnsi="Arial" w:cs="Arial"/>
                <w:noProof/>
                <w:webHidden/>
              </w:rPr>
              <w:fldChar w:fldCharType="end"/>
            </w:r>
          </w:hyperlink>
        </w:p>
        <w:p w14:paraId="382DFDFD" w14:textId="644849E1"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88" w:history="1">
            <w:r w:rsidRPr="006E16DA">
              <w:rPr>
                <w:rStyle w:val="Hyperlink"/>
                <w:rFonts w:ascii="Arial" w:eastAsia="Times New Roman" w:hAnsi="Arial" w:cs="Arial"/>
                <w:noProof/>
                <w:lang w:val="en-GB"/>
              </w:rPr>
              <w:t>3.5 Data Collection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_Toc228722888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25</w:t>
            </w:r>
            <w:r w:rsidRPr="006E16DA">
              <w:rPr>
                <w:rFonts w:ascii="Arial" w:hAnsi="Arial" w:cs="Arial"/>
                <w:noProof/>
                <w:webHidden/>
              </w:rPr>
              <w:fldChar w:fldCharType="end"/>
            </w:r>
          </w:hyperlink>
        </w:p>
        <w:p w14:paraId="5775931F" w14:textId="105B1DAE"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89" w:history="1">
            <w:r w:rsidRPr="006E16DA">
              <w:rPr>
                <w:rStyle w:val="Hyperlink"/>
                <w:rFonts w:ascii="Arial" w:eastAsia="Times New Roman" w:hAnsi="Arial" w:cs="Arial"/>
                <w:noProof/>
                <w:lang w:val="en-GB"/>
              </w:rPr>
              <w:t>3.5.2 Secondary Data</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_Toc228722889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26</w:t>
            </w:r>
            <w:r w:rsidRPr="006E16DA">
              <w:rPr>
                <w:rFonts w:ascii="Arial" w:hAnsi="Arial" w:cs="Arial"/>
                <w:noProof/>
                <w:webHidden/>
              </w:rPr>
              <w:fldChar w:fldCharType="end"/>
            </w:r>
          </w:hyperlink>
        </w:p>
        <w:p w14:paraId="5499FFA6" w14:textId="5FB7B404"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90" w:history="1">
            <w:r w:rsidRPr="006E16DA">
              <w:rPr>
                <w:rStyle w:val="Hyperlink"/>
                <w:rFonts w:ascii="Arial" w:eastAsia="Calibri" w:hAnsi="Arial" w:cs="Arial"/>
                <w:noProof/>
                <w:lang w:val="en-GB"/>
              </w:rPr>
              <w:t>3.6 Sampling Strategy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_Toc228722890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27</w:t>
            </w:r>
            <w:r w:rsidRPr="006E16DA">
              <w:rPr>
                <w:rFonts w:ascii="Arial" w:hAnsi="Arial" w:cs="Arial"/>
                <w:noProof/>
                <w:webHidden/>
              </w:rPr>
              <w:fldChar w:fldCharType="end"/>
            </w:r>
          </w:hyperlink>
        </w:p>
        <w:p w14:paraId="32F17905" w14:textId="32E87C49"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91" w:history="1">
            <w:r w:rsidRPr="006E16DA">
              <w:rPr>
                <w:rStyle w:val="Hyperlink"/>
                <w:rFonts w:ascii="Arial" w:eastAsia="Times New Roman" w:hAnsi="Arial" w:cs="Arial"/>
                <w:noProof/>
                <w:lang w:val="en-GB"/>
              </w:rPr>
              <w:t>3.7 Data Analysis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_Toc228722891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28</w:t>
            </w:r>
            <w:r w:rsidRPr="006E16DA">
              <w:rPr>
                <w:rFonts w:ascii="Arial" w:hAnsi="Arial" w:cs="Arial"/>
                <w:noProof/>
                <w:webHidden/>
              </w:rPr>
              <w:fldChar w:fldCharType="end"/>
            </w:r>
          </w:hyperlink>
        </w:p>
        <w:p w14:paraId="74BC7600" w14:textId="4B0EB188"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92" w:history="1">
            <w:r w:rsidRPr="006E16DA">
              <w:rPr>
                <w:rStyle w:val="Hyperlink"/>
                <w:rFonts w:ascii="Arial" w:eastAsia="Times New Roman" w:hAnsi="Arial" w:cs="Arial"/>
                <w:noProof/>
                <w:lang w:val="en-GB"/>
              </w:rPr>
              <w:t>3.9 Trustworthiness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_Toc228722892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29</w:t>
            </w:r>
            <w:r w:rsidRPr="006E16DA">
              <w:rPr>
                <w:rFonts w:ascii="Arial" w:hAnsi="Arial" w:cs="Arial"/>
                <w:noProof/>
                <w:webHidden/>
              </w:rPr>
              <w:fldChar w:fldCharType="end"/>
            </w:r>
          </w:hyperlink>
        </w:p>
        <w:p w14:paraId="7D07DF3F" w14:textId="0D6C2374"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93" w:history="1">
            <w:r w:rsidRPr="006E16DA">
              <w:rPr>
                <w:rStyle w:val="Hyperlink"/>
                <w:rFonts w:ascii="Arial" w:eastAsia="Calibri" w:hAnsi="Arial" w:cs="Arial"/>
                <w:noProof/>
                <w:lang w:val="en-GB"/>
              </w:rPr>
              <w:t>3.10 Limitations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_Toc228722893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29</w:t>
            </w:r>
            <w:r w:rsidRPr="006E16DA">
              <w:rPr>
                <w:rFonts w:ascii="Arial" w:hAnsi="Arial" w:cs="Arial"/>
                <w:noProof/>
                <w:webHidden/>
              </w:rPr>
              <w:fldChar w:fldCharType="end"/>
            </w:r>
          </w:hyperlink>
        </w:p>
        <w:p w14:paraId="320C80D4" w14:textId="0EB016E5"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94" w:history="1">
            <w:r w:rsidRPr="006E16DA">
              <w:rPr>
                <w:rStyle w:val="Hyperlink"/>
                <w:rFonts w:ascii="Arial" w:eastAsia="Calibri" w:hAnsi="Arial" w:cs="Arial"/>
                <w:noProof/>
                <w:lang w:val="en-GB"/>
              </w:rPr>
              <w:t>3.11 Summary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_Toc228722894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30</w:t>
            </w:r>
            <w:r w:rsidRPr="006E16DA">
              <w:rPr>
                <w:rFonts w:ascii="Arial" w:hAnsi="Arial" w:cs="Arial"/>
                <w:noProof/>
                <w:webHidden/>
              </w:rPr>
              <w:fldChar w:fldCharType="end"/>
            </w:r>
          </w:hyperlink>
        </w:p>
        <w:p w14:paraId="24B7121E" w14:textId="543B283B" w:rsidR="006E16DA" w:rsidRPr="006E16DA" w:rsidRDefault="006E16DA" w:rsidP="006E16DA">
          <w:pPr>
            <w:pStyle w:val="TOC1"/>
            <w:tabs>
              <w:tab w:val="right" w:leader="dot" w:pos="9016"/>
            </w:tabs>
            <w:spacing w:line="360" w:lineRule="auto"/>
            <w:jc w:val="both"/>
            <w:rPr>
              <w:rFonts w:ascii="Arial" w:eastAsiaTheme="minorEastAsia" w:hAnsi="Arial" w:cs="Arial"/>
              <w:noProof/>
              <w:lang w:val="en-GB" w:eastAsia="en-GB"/>
            </w:rPr>
          </w:pPr>
          <w:hyperlink w:anchor="_Toc228722895" w:history="1">
            <w:r w:rsidRPr="006E16DA">
              <w:rPr>
                <w:rStyle w:val="Hyperlink"/>
                <w:rFonts w:ascii="Arial" w:eastAsia="Times New Roman" w:hAnsi="Arial" w:cs="Arial"/>
                <w:noProof/>
                <w:lang w:val="en-GB" w:eastAsia="en-GB"/>
              </w:rPr>
              <w:t>CHAPTER 4: FINDINGS / RESULTS, ANALYSIS AND DISCUSSION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_Toc228722895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31</w:t>
            </w:r>
            <w:r w:rsidRPr="006E16DA">
              <w:rPr>
                <w:rFonts w:ascii="Arial" w:hAnsi="Arial" w:cs="Arial"/>
                <w:noProof/>
                <w:webHidden/>
              </w:rPr>
              <w:fldChar w:fldCharType="end"/>
            </w:r>
          </w:hyperlink>
        </w:p>
        <w:p w14:paraId="1E3EDF38" w14:textId="5AA1131B"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96" w:history="1">
            <w:r w:rsidRPr="006E16DA">
              <w:rPr>
                <w:rStyle w:val="Hyperlink"/>
                <w:rFonts w:ascii="Arial" w:eastAsia="Times New Roman" w:hAnsi="Arial" w:cs="Arial"/>
                <w:noProof/>
                <w:lang w:val="en-GB" w:eastAsia="en-GB"/>
              </w:rPr>
              <w:t>4.1 Introduction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_Toc228722896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31</w:t>
            </w:r>
            <w:r w:rsidRPr="006E16DA">
              <w:rPr>
                <w:rFonts w:ascii="Arial" w:hAnsi="Arial" w:cs="Arial"/>
                <w:noProof/>
                <w:webHidden/>
              </w:rPr>
              <w:fldChar w:fldCharType="end"/>
            </w:r>
          </w:hyperlink>
        </w:p>
        <w:p w14:paraId="6D062468" w14:textId="00E98DE4"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97" w:history="1">
            <w:r w:rsidRPr="006E16DA">
              <w:rPr>
                <w:rStyle w:val="Hyperlink"/>
                <w:rFonts w:ascii="Arial" w:eastAsia="Times New Roman" w:hAnsi="Arial" w:cs="Arial"/>
                <w:noProof/>
                <w:lang w:val="en-GB" w:eastAsia="en-GB"/>
              </w:rPr>
              <w:t>4.2 Overview / Reporting of Results.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_Toc228722897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32</w:t>
            </w:r>
            <w:r w:rsidRPr="006E16DA">
              <w:rPr>
                <w:rFonts w:ascii="Arial" w:hAnsi="Arial" w:cs="Arial"/>
                <w:noProof/>
                <w:webHidden/>
              </w:rPr>
              <w:fldChar w:fldCharType="end"/>
            </w:r>
          </w:hyperlink>
        </w:p>
        <w:p w14:paraId="1FAFAB69" w14:textId="47E84C4A"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98" w:history="1">
            <w:r w:rsidRPr="006E16DA">
              <w:rPr>
                <w:rStyle w:val="Hyperlink"/>
                <w:rFonts w:ascii="Arial" w:eastAsia="Times New Roman" w:hAnsi="Arial" w:cs="Arial"/>
                <w:noProof/>
                <w:lang w:val="en-GB" w:eastAsia="en-GB"/>
              </w:rPr>
              <w:t>4.2.1 Digital Integration and Mobile App Features.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_Toc228722898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32</w:t>
            </w:r>
            <w:r w:rsidRPr="006E16DA">
              <w:rPr>
                <w:rFonts w:ascii="Arial" w:hAnsi="Arial" w:cs="Arial"/>
                <w:noProof/>
                <w:webHidden/>
              </w:rPr>
              <w:fldChar w:fldCharType="end"/>
            </w:r>
          </w:hyperlink>
        </w:p>
        <w:p w14:paraId="314F97EA" w14:textId="504388A0"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99" w:history="1">
            <w:r w:rsidRPr="006E16DA">
              <w:rPr>
                <w:rStyle w:val="Hyperlink"/>
                <w:rFonts w:ascii="Arial" w:eastAsia="Times New Roman" w:hAnsi="Arial" w:cs="Arial"/>
                <w:noProof/>
                <w:lang w:val="en-GB" w:eastAsia="en-GB"/>
              </w:rPr>
              <w:t>4.2.2 Digital Loyalty Programme Features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_Toc228722899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33</w:t>
            </w:r>
            <w:r w:rsidRPr="006E16DA">
              <w:rPr>
                <w:rFonts w:ascii="Arial" w:hAnsi="Arial" w:cs="Arial"/>
                <w:noProof/>
                <w:webHidden/>
              </w:rPr>
              <w:fldChar w:fldCharType="end"/>
            </w:r>
          </w:hyperlink>
        </w:p>
        <w:p w14:paraId="5583AB65" w14:textId="45ABB987"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0" w:history="1">
            <w:r w:rsidRPr="006E16DA">
              <w:rPr>
                <w:rStyle w:val="Hyperlink"/>
                <w:rFonts w:ascii="Arial" w:eastAsia="Times New Roman" w:hAnsi="Arial" w:cs="Arial"/>
                <w:noProof/>
                <w:lang w:val="en-GB" w:eastAsia="en-GB"/>
              </w:rPr>
              <w:t>4.2.3 Thematic Analysis of Customer Engagement Outcomes: Cognitive, Emotional and Behavioural Dimensions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_Toc228722900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34</w:t>
            </w:r>
            <w:r w:rsidRPr="006E16DA">
              <w:rPr>
                <w:rFonts w:ascii="Arial" w:hAnsi="Arial" w:cs="Arial"/>
                <w:noProof/>
                <w:webHidden/>
              </w:rPr>
              <w:fldChar w:fldCharType="end"/>
            </w:r>
          </w:hyperlink>
        </w:p>
        <w:p w14:paraId="37533528" w14:textId="7E20D43D"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1" w:history="1">
            <w:r w:rsidRPr="006E16DA">
              <w:rPr>
                <w:rStyle w:val="Hyperlink"/>
                <w:rFonts w:ascii="Arial" w:eastAsia="Times New Roman" w:hAnsi="Arial" w:cs="Arial"/>
                <w:noProof/>
                <w:lang w:val="en-GB" w:eastAsia="en-GB"/>
              </w:rPr>
              <w:t>4.2.4 Customer Retention and Loyalty.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_Toc228722901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35</w:t>
            </w:r>
            <w:r w:rsidRPr="006E16DA">
              <w:rPr>
                <w:rFonts w:ascii="Arial" w:hAnsi="Arial" w:cs="Arial"/>
                <w:noProof/>
                <w:webHidden/>
              </w:rPr>
              <w:fldChar w:fldCharType="end"/>
            </w:r>
          </w:hyperlink>
        </w:p>
        <w:p w14:paraId="0E2B15DA" w14:textId="13031C83"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02" w:history="1">
            <w:r w:rsidRPr="006E16DA">
              <w:rPr>
                <w:rStyle w:val="Hyperlink"/>
                <w:rFonts w:ascii="Arial" w:eastAsia="Times New Roman" w:hAnsi="Arial" w:cs="Arial"/>
                <w:noProof/>
                <w:lang w:val="en-GB" w:eastAsia="en-GB"/>
              </w:rPr>
              <w:t>4.3 Analysis of Results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_Toc228722902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35</w:t>
            </w:r>
            <w:r w:rsidRPr="006E16DA">
              <w:rPr>
                <w:rFonts w:ascii="Arial" w:hAnsi="Arial" w:cs="Arial"/>
                <w:noProof/>
                <w:webHidden/>
              </w:rPr>
              <w:fldChar w:fldCharType="end"/>
            </w:r>
          </w:hyperlink>
        </w:p>
        <w:p w14:paraId="25F20944" w14:textId="6E7C9937"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3" w:history="1">
            <w:r w:rsidRPr="006E16DA">
              <w:rPr>
                <w:rStyle w:val="Hyperlink"/>
                <w:rFonts w:ascii="Arial" w:eastAsia="Times New Roman" w:hAnsi="Arial" w:cs="Arial"/>
                <w:noProof/>
                <w:lang w:val="en-GB" w:eastAsia="en-GB"/>
              </w:rPr>
              <w:t>4.3.1 Theme 1: The use of technology in Engagement (TAM Application).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_Toc228722903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35</w:t>
            </w:r>
            <w:r w:rsidRPr="006E16DA">
              <w:rPr>
                <w:rFonts w:ascii="Arial" w:hAnsi="Arial" w:cs="Arial"/>
                <w:noProof/>
                <w:webHidden/>
              </w:rPr>
              <w:fldChar w:fldCharType="end"/>
            </w:r>
          </w:hyperlink>
        </w:p>
        <w:p w14:paraId="515A2A9A" w14:textId="78DCA49F"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4" w:history="1">
            <w:r w:rsidRPr="006E16DA">
              <w:rPr>
                <w:rStyle w:val="Hyperlink"/>
                <w:rFonts w:ascii="Arial" w:eastAsia="Times New Roman" w:hAnsi="Arial" w:cs="Arial"/>
                <w:noProof/>
                <w:lang w:val="en-GB" w:eastAsia="en-GB"/>
              </w:rPr>
              <w:t>4.3.2 Theme 2: Loyalty Programme Strategic Role.</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_Toc228722904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36</w:t>
            </w:r>
            <w:r w:rsidRPr="006E16DA">
              <w:rPr>
                <w:rFonts w:ascii="Arial" w:hAnsi="Arial" w:cs="Arial"/>
                <w:noProof/>
                <w:webHidden/>
              </w:rPr>
              <w:fldChar w:fldCharType="end"/>
            </w:r>
          </w:hyperlink>
        </w:p>
        <w:p w14:paraId="0B2138EE" w14:textId="74272D94"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5" w:history="1">
            <w:r w:rsidRPr="006E16DA">
              <w:rPr>
                <w:rStyle w:val="Hyperlink"/>
                <w:rFonts w:ascii="Arial" w:eastAsia="Times New Roman" w:hAnsi="Arial" w:cs="Arial"/>
                <w:noProof/>
                <w:lang w:val="en-GB" w:eastAsia="en-GB"/>
              </w:rPr>
              <w:t>4.3.3 Competitive Advantage Competition and personalisation.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_Toc228722905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38</w:t>
            </w:r>
            <w:r w:rsidRPr="006E16DA">
              <w:rPr>
                <w:rFonts w:ascii="Arial" w:hAnsi="Arial" w:cs="Arial"/>
                <w:noProof/>
                <w:webHidden/>
              </w:rPr>
              <w:fldChar w:fldCharType="end"/>
            </w:r>
          </w:hyperlink>
        </w:p>
        <w:p w14:paraId="1491B3EB" w14:textId="6D273869"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6" w:history="1">
            <w:r w:rsidRPr="006E16DA">
              <w:rPr>
                <w:rStyle w:val="Hyperlink"/>
                <w:rFonts w:ascii="Arial" w:eastAsia="Times New Roman" w:hAnsi="Arial" w:cs="Arial"/>
                <w:noProof/>
                <w:lang w:val="en-GB" w:eastAsia="en-GB"/>
              </w:rPr>
              <w:t>4.3.4 Engagement Dimensions Integration.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_Toc228722906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38</w:t>
            </w:r>
            <w:r w:rsidRPr="006E16DA">
              <w:rPr>
                <w:rFonts w:ascii="Arial" w:hAnsi="Arial" w:cs="Arial"/>
                <w:noProof/>
                <w:webHidden/>
              </w:rPr>
              <w:fldChar w:fldCharType="end"/>
            </w:r>
          </w:hyperlink>
        </w:p>
        <w:p w14:paraId="34AFED5A" w14:textId="22B5942A"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07" w:history="1">
            <w:r w:rsidRPr="006E16DA">
              <w:rPr>
                <w:rStyle w:val="Hyperlink"/>
                <w:rFonts w:ascii="Arial" w:eastAsia="Times New Roman" w:hAnsi="Arial" w:cs="Arial"/>
                <w:noProof/>
                <w:lang w:val="en-GB" w:eastAsia="en-GB"/>
              </w:rPr>
              <w:t>4.4 Discussion of Results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_Toc228722907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39</w:t>
            </w:r>
            <w:r w:rsidRPr="006E16DA">
              <w:rPr>
                <w:rFonts w:ascii="Arial" w:hAnsi="Arial" w:cs="Arial"/>
                <w:noProof/>
                <w:webHidden/>
              </w:rPr>
              <w:fldChar w:fldCharType="end"/>
            </w:r>
          </w:hyperlink>
        </w:p>
        <w:p w14:paraId="5C316B43" w14:textId="1A3DAD81"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8" w:history="1">
            <w:r w:rsidRPr="006E16DA">
              <w:rPr>
                <w:rStyle w:val="Hyperlink"/>
                <w:rFonts w:ascii="Arial" w:eastAsia="Times New Roman" w:hAnsi="Arial" w:cs="Arial"/>
                <w:noProof/>
                <w:lang w:val="en-GB" w:eastAsia="en-GB"/>
              </w:rPr>
              <w:t>4.4.1 Relating Findings with the Literature.</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_Toc228722908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39</w:t>
            </w:r>
            <w:r w:rsidRPr="006E16DA">
              <w:rPr>
                <w:rFonts w:ascii="Arial" w:hAnsi="Arial" w:cs="Arial"/>
                <w:noProof/>
                <w:webHidden/>
              </w:rPr>
              <w:fldChar w:fldCharType="end"/>
            </w:r>
          </w:hyperlink>
        </w:p>
        <w:p w14:paraId="6EECD3CF" w14:textId="28A02832"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9" w:history="1">
            <w:r w:rsidRPr="006E16DA">
              <w:rPr>
                <w:rStyle w:val="Hyperlink"/>
                <w:rFonts w:ascii="Arial" w:eastAsia="Times New Roman" w:hAnsi="Arial" w:cs="Arial"/>
                <w:noProof/>
                <w:lang w:val="en-GB" w:eastAsia="en-GB"/>
              </w:rPr>
              <w:t>4.4.2 Addressing Research Gaps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_Toc228722909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40</w:t>
            </w:r>
            <w:r w:rsidRPr="006E16DA">
              <w:rPr>
                <w:rFonts w:ascii="Arial" w:hAnsi="Arial" w:cs="Arial"/>
                <w:noProof/>
                <w:webHidden/>
              </w:rPr>
              <w:fldChar w:fldCharType="end"/>
            </w:r>
          </w:hyperlink>
        </w:p>
        <w:p w14:paraId="0E86B0AD" w14:textId="618A54F6"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10" w:history="1">
            <w:r w:rsidRPr="006E16DA">
              <w:rPr>
                <w:rStyle w:val="Hyperlink"/>
                <w:rFonts w:ascii="Arial" w:eastAsia="Times New Roman" w:hAnsi="Arial" w:cs="Arial"/>
                <w:noProof/>
                <w:lang w:val="en-GB" w:eastAsia="en-GB"/>
              </w:rPr>
              <w:t>4.4.3 Theoretical Group: Presentation of the Existing Frameworks.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_Toc228722910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40</w:t>
            </w:r>
            <w:r w:rsidRPr="006E16DA">
              <w:rPr>
                <w:rFonts w:ascii="Arial" w:hAnsi="Arial" w:cs="Arial"/>
                <w:noProof/>
                <w:webHidden/>
              </w:rPr>
              <w:fldChar w:fldCharType="end"/>
            </w:r>
          </w:hyperlink>
        </w:p>
        <w:p w14:paraId="603495B7" w14:textId="3C20E02F"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11" w:history="1">
            <w:r w:rsidRPr="006E16DA">
              <w:rPr>
                <w:rStyle w:val="Hyperlink"/>
                <w:rFonts w:ascii="Arial" w:eastAsia="Times New Roman" w:hAnsi="Arial" w:cs="Arial"/>
                <w:noProof/>
                <w:lang w:val="en-GB" w:eastAsia="en-GB"/>
              </w:rPr>
              <w:t>4.4.4 Managerial Implications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_Toc228722911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41</w:t>
            </w:r>
            <w:r w:rsidRPr="006E16DA">
              <w:rPr>
                <w:rFonts w:ascii="Arial" w:hAnsi="Arial" w:cs="Arial"/>
                <w:noProof/>
                <w:webHidden/>
              </w:rPr>
              <w:fldChar w:fldCharType="end"/>
            </w:r>
          </w:hyperlink>
        </w:p>
        <w:p w14:paraId="5C608883" w14:textId="4CFD00CE"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12" w:history="1">
            <w:r w:rsidRPr="006E16DA">
              <w:rPr>
                <w:rStyle w:val="Hyperlink"/>
                <w:rFonts w:ascii="Arial" w:eastAsia="Times New Roman" w:hAnsi="Arial" w:cs="Arial"/>
                <w:noProof/>
                <w:lang w:val="en-GB" w:eastAsia="en-GB"/>
              </w:rPr>
              <w:t>4.4.5 Critical Evaluation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_Toc228722912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42</w:t>
            </w:r>
            <w:r w:rsidRPr="006E16DA">
              <w:rPr>
                <w:rFonts w:ascii="Arial" w:hAnsi="Arial" w:cs="Arial"/>
                <w:noProof/>
                <w:webHidden/>
              </w:rPr>
              <w:fldChar w:fldCharType="end"/>
            </w:r>
          </w:hyperlink>
        </w:p>
        <w:p w14:paraId="7E61ED2B" w14:textId="6FE603F0"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13" w:history="1">
            <w:r w:rsidRPr="006E16DA">
              <w:rPr>
                <w:rStyle w:val="Hyperlink"/>
                <w:rFonts w:ascii="Arial" w:eastAsia="Times New Roman" w:hAnsi="Arial" w:cs="Arial"/>
                <w:noProof/>
                <w:lang w:val="en-GB" w:eastAsia="en-GB"/>
              </w:rPr>
              <w:t>4.5 Conclusion of Chapter</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_Toc228722913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42</w:t>
            </w:r>
            <w:r w:rsidRPr="006E16DA">
              <w:rPr>
                <w:rFonts w:ascii="Arial" w:hAnsi="Arial" w:cs="Arial"/>
                <w:noProof/>
                <w:webHidden/>
              </w:rPr>
              <w:fldChar w:fldCharType="end"/>
            </w:r>
          </w:hyperlink>
        </w:p>
        <w:p w14:paraId="0DD473D3" w14:textId="5B8BC19E" w:rsidR="006E16DA" w:rsidRPr="006E16DA" w:rsidRDefault="006E16DA" w:rsidP="006E16DA">
          <w:pPr>
            <w:pStyle w:val="TOC1"/>
            <w:tabs>
              <w:tab w:val="right" w:leader="dot" w:pos="9016"/>
            </w:tabs>
            <w:spacing w:line="360" w:lineRule="auto"/>
            <w:jc w:val="both"/>
            <w:rPr>
              <w:rFonts w:ascii="Arial" w:eastAsiaTheme="minorEastAsia" w:hAnsi="Arial" w:cs="Arial"/>
              <w:noProof/>
              <w:lang w:val="en-GB" w:eastAsia="en-GB"/>
            </w:rPr>
          </w:pPr>
          <w:hyperlink w:anchor="_Toc228722914" w:history="1">
            <w:r w:rsidRPr="006E16DA">
              <w:rPr>
                <w:rStyle w:val="Hyperlink"/>
                <w:rFonts w:ascii="Arial" w:eastAsia="Times New Roman" w:hAnsi="Arial" w:cs="Arial"/>
                <w:noProof/>
                <w:lang w:val="en-GB" w:eastAsia="en-GB"/>
              </w:rPr>
              <w:t>CHAPTER 5: CONCLUSION &amp; RECOMMENDATIONS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_Toc228722914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44</w:t>
            </w:r>
            <w:r w:rsidRPr="006E16DA">
              <w:rPr>
                <w:rFonts w:ascii="Arial" w:hAnsi="Arial" w:cs="Arial"/>
                <w:noProof/>
                <w:webHidden/>
              </w:rPr>
              <w:fldChar w:fldCharType="end"/>
            </w:r>
          </w:hyperlink>
        </w:p>
        <w:p w14:paraId="2A6C1A07" w14:textId="28D08F8C"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15" w:history="1">
            <w:r w:rsidRPr="006E16DA">
              <w:rPr>
                <w:rStyle w:val="Hyperlink"/>
                <w:rFonts w:ascii="Arial" w:eastAsia="Times New Roman" w:hAnsi="Arial" w:cs="Arial"/>
                <w:noProof/>
                <w:lang w:val="en-GB" w:eastAsia="en-GB"/>
              </w:rPr>
              <w:t>5.1 Summary of Findings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_Toc228722915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44</w:t>
            </w:r>
            <w:r w:rsidRPr="006E16DA">
              <w:rPr>
                <w:rFonts w:ascii="Arial" w:hAnsi="Arial" w:cs="Arial"/>
                <w:noProof/>
                <w:webHidden/>
              </w:rPr>
              <w:fldChar w:fldCharType="end"/>
            </w:r>
          </w:hyperlink>
        </w:p>
        <w:p w14:paraId="102F571D" w14:textId="4E3C4F24"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16" w:history="1">
            <w:r w:rsidRPr="006E16DA">
              <w:rPr>
                <w:rStyle w:val="Hyperlink"/>
                <w:rFonts w:ascii="Arial" w:eastAsia="Times New Roman" w:hAnsi="Arial" w:cs="Arial"/>
                <w:noProof/>
                <w:lang w:val="en-GB" w:eastAsia="en-GB"/>
              </w:rPr>
              <w:t>5.2 Theoretical Implications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_Toc228722916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45</w:t>
            </w:r>
            <w:r w:rsidRPr="006E16DA">
              <w:rPr>
                <w:rFonts w:ascii="Arial" w:hAnsi="Arial" w:cs="Arial"/>
                <w:noProof/>
                <w:webHidden/>
              </w:rPr>
              <w:fldChar w:fldCharType="end"/>
            </w:r>
          </w:hyperlink>
        </w:p>
        <w:p w14:paraId="032D9B7A" w14:textId="4AB9D269"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17" w:history="1">
            <w:r w:rsidRPr="006E16DA">
              <w:rPr>
                <w:rStyle w:val="Hyperlink"/>
                <w:rFonts w:ascii="Arial" w:eastAsia="Times New Roman" w:hAnsi="Arial" w:cs="Arial"/>
                <w:noProof/>
                <w:lang w:val="en-GB" w:eastAsia="en-GB"/>
              </w:rPr>
              <w:t>5.3 Managerial Implications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_Toc228722917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46</w:t>
            </w:r>
            <w:r w:rsidRPr="006E16DA">
              <w:rPr>
                <w:rFonts w:ascii="Arial" w:hAnsi="Arial" w:cs="Arial"/>
                <w:noProof/>
                <w:webHidden/>
              </w:rPr>
              <w:fldChar w:fldCharType="end"/>
            </w:r>
          </w:hyperlink>
        </w:p>
        <w:p w14:paraId="07B243AE" w14:textId="7F942251"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18" w:history="1">
            <w:r w:rsidRPr="006E16DA">
              <w:rPr>
                <w:rStyle w:val="Hyperlink"/>
                <w:rFonts w:ascii="Arial" w:eastAsia="Times New Roman" w:hAnsi="Arial" w:cs="Arial"/>
                <w:noProof/>
                <w:lang w:val="en-GB" w:eastAsia="en-GB"/>
              </w:rPr>
              <w:t>5.4 Limitations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_Toc228722918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48</w:t>
            </w:r>
            <w:r w:rsidRPr="006E16DA">
              <w:rPr>
                <w:rFonts w:ascii="Arial" w:hAnsi="Arial" w:cs="Arial"/>
                <w:noProof/>
                <w:webHidden/>
              </w:rPr>
              <w:fldChar w:fldCharType="end"/>
            </w:r>
          </w:hyperlink>
        </w:p>
        <w:p w14:paraId="5CDB3211" w14:textId="4DB0741B"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19" w:history="1">
            <w:r w:rsidRPr="006E16DA">
              <w:rPr>
                <w:rStyle w:val="Hyperlink"/>
                <w:rFonts w:ascii="Arial" w:eastAsia="Times New Roman" w:hAnsi="Arial" w:cs="Arial"/>
                <w:noProof/>
                <w:lang w:val="en-GB" w:eastAsia="en-GB"/>
              </w:rPr>
              <w:t>5.5 Future Research</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_Toc228722919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49</w:t>
            </w:r>
            <w:r w:rsidRPr="006E16DA">
              <w:rPr>
                <w:rFonts w:ascii="Arial" w:hAnsi="Arial" w:cs="Arial"/>
                <w:noProof/>
                <w:webHidden/>
              </w:rPr>
              <w:fldChar w:fldCharType="end"/>
            </w:r>
          </w:hyperlink>
        </w:p>
        <w:p w14:paraId="601CAE6D" w14:textId="518CBC66" w:rsidR="006E16DA" w:rsidRDefault="006E16DA" w:rsidP="006E16DA">
          <w:pPr>
            <w:pStyle w:val="TOC1"/>
            <w:tabs>
              <w:tab w:val="right" w:leader="dot" w:pos="9016"/>
            </w:tabs>
            <w:spacing w:line="360" w:lineRule="auto"/>
            <w:jc w:val="both"/>
            <w:rPr>
              <w:rFonts w:eastAsiaTheme="minorEastAsia"/>
              <w:noProof/>
              <w:lang w:val="en-GB" w:eastAsia="en-GB"/>
            </w:rPr>
          </w:pPr>
          <w:hyperlink w:anchor="_Toc228722920" w:history="1">
            <w:r w:rsidRPr="006E16DA">
              <w:rPr>
                <w:rStyle w:val="Hyperlink"/>
                <w:rFonts w:ascii="Arial" w:eastAsia="Calibri" w:hAnsi="Arial" w:cs="Arial"/>
                <w:noProof/>
                <w:lang w:val="en-GB"/>
              </w:rPr>
              <w:t>References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_Toc228722920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51</w:t>
            </w:r>
            <w:r w:rsidRPr="006E16DA">
              <w:rPr>
                <w:rFonts w:ascii="Arial" w:hAnsi="Arial" w:cs="Arial"/>
                <w:noProof/>
                <w:webHidden/>
              </w:rPr>
              <w:fldChar w:fldCharType="end"/>
            </w:r>
          </w:hyperlink>
        </w:p>
        <w:p w14:paraId="0B0AB942" w14:textId="06278F6A" w:rsidR="00A31DCA" w:rsidRPr="006C65C6" w:rsidRDefault="00A31DCA" w:rsidP="006C65C6">
          <w:pPr>
            <w:jc w:val="both"/>
            <w:rPr>
              <w:rFonts w:ascii="Arial" w:hAnsi="Arial" w:cs="Arial"/>
              <w:sz w:val="24"/>
              <w:szCs w:val="24"/>
              <w:lang w:val="en-GB"/>
            </w:rPr>
          </w:pPr>
          <w:r w:rsidRPr="006C65C6">
            <w:rPr>
              <w:rFonts w:ascii="Arial" w:hAnsi="Arial" w:cs="Arial"/>
              <w:b/>
              <w:bCs/>
              <w:noProof/>
              <w:sz w:val="24"/>
              <w:szCs w:val="24"/>
              <w:lang w:val="en-GB"/>
            </w:rPr>
            <w:fldChar w:fldCharType="end"/>
          </w:r>
        </w:p>
      </w:sdtContent>
    </w:sdt>
    <w:p w14:paraId="6C0E5896" w14:textId="2E3A41C2" w:rsidR="000E358C" w:rsidRPr="000E358C" w:rsidRDefault="000E358C" w:rsidP="000E358C">
      <w:pPr>
        <w:spacing w:line="360" w:lineRule="auto"/>
        <w:jc w:val="center"/>
        <w:rPr>
          <w:rFonts w:ascii="Arial" w:hAnsi="Arial" w:cs="Arial"/>
          <w:b/>
          <w:sz w:val="24"/>
          <w:szCs w:val="24"/>
          <w:lang w:val="en-GB"/>
        </w:rPr>
      </w:pPr>
      <w:r w:rsidRPr="000E358C">
        <w:rPr>
          <w:rFonts w:ascii="Arial" w:hAnsi="Arial" w:cs="Arial"/>
          <w:b/>
          <w:sz w:val="24"/>
          <w:szCs w:val="24"/>
          <w:lang w:val="en-GB"/>
        </w:rPr>
        <w:t>Contents of Figures</w:t>
      </w:r>
    </w:p>
    <w:p w14:paraId="11270E54" w14:textId="241F40BB" w:rsidR="007C4F23" w:rsidRDefault="007C4F23">
      <w:pPr>
        <w:pStyle w:val="TableofFigures"/>
        <w:tabs>
          <w:tab w:val="right" w:leader="dot" w:pos="9016"/>
        </w:tabs>
        <w:rPr>
          <w:rFonts w:eastAsiaTheme="minorEastAsia"/>
          <w:noProof/>
          <w:lang w:val="en-GB" w:eastAsia="en-GB"/>
        </w:rPr>
      </w:pPr>
      <w:r>
        <w:rPr>
          <w:rFonts w:ascii="Arial" w:hAnsi="Arial" w:cs="Arial"/>
          <w:sz w:val="24"/>
          <w:szCs w:val="24"/>
          <w:lang w:val="en-GB"/>
        </w:rPr>
        <w:fldChar w:fldCharType="begin"/>
      </w:r>
      <w:r>
        <w:rPr>
          <w:rFonts w:ascii="Arial" w:hAnsi="Arial" w:cs="Arial"/>
          <w:sz w:val="24"/>
          <w:szCs w:val="24"/>
          <w:lang w:val="en-GB"/>
        </w:rPr>
        <w:instrText xml:space="preserve"> TOC \h \z \c "Figure" </w:instrText>
      </w:r>
      <w:r>
        <w:rPr>
          <w:rFonts w:ascii="Arial" w:hAnsi="Arial" w:cs="Arial"/>
          <w:sz w:val="24"/>
          <w:szCs w:val="24"/>
          <w:lang w:val="en-GB"/>
        </w:rPr>
        <w:fldChar w:fldCharType="separate"/>
      </w:r>
      <w:hyperlink w:anchor="_Toc228722921" w:history="1">
        <w:r w:rsidRPr="00265985">
          <w:rPr>
            <w:rStyle w:val="Hyperlink"/>
            <w:rFonts w:ascii="Arial" w:hAnsi="Arial" w:cs="Arial"/>
            <w:noProof/>
          </w:rPr>
          <w:t>Figure 1. Customer Engagement Dimensions. Author’s own figure based on literature on customer engagement (e.g., Vivek et al., 2012; Hollebeek et al., 2019).</w:t>
        </w:r>
        <w:r>
          <w:rPr>
            <w:noProof/>
            <w:webHidden/>
          </w:rPr>
          <w:tab/>
        </w:r>
        <w:r>
          <w:rPr>
            <w:noProof/>
            <w:webHidden/>
          </w:rPr>
          <w:fldChar w:fldCharType="begin"/>
        </w:r>
        <w:r>
          <w:rPr>
            <w:noProof/>
            <w:webHidden/>
          </w:rPr>
          <w:instrText xml:space="preserve"> PAGEREF _Toc228722921 \h </w:instrText>
        </w:r>
        <w:r>
          <w:rPr>
            <w:noProof/>
            <w:webHidden/>
          </w:rPr>
        </w:r>
        <w:r>
          <w:rPr>
            <w:noProof/>
            <w:webHidden/>
          </w:rPr>
          <w:fldChar w:fldCharType="separate"/>
        </w:r>
        <w:r>
          <w:rPr>
            <w:noProof/>
            <w:webHidden/>
          </w:rPr>
          <w:t>7</w:t>
        </w:r>
        <w:r>
          <w:rPr>
            <w:noProof/>
            <w:webHidden/>
          </w:rPr>
          <w:fldChar w:fldCharType="end"/>
        </w:r>
      </w:hyperlink>
    </w:p>
    <w:p w14:paraId="225D6371" w14:textId="428F0D7F" w:rsidR="007C4F23" w:rsidRDefault="007C4F23">
      <w:pPr>
        <w:pStyle w:val="TableofFigures"/>
        <w:tabs>
          <w:tab w:val="right" w:leader="dot" w:pos="9016"/>
        </w:tabs>
        <w:rPr>
          <w:rFonts w:eastAsiaTheme="minorEastAsia"/>
          <w:noProof/>
          <w:lang w:val="en-GB" w:eastAsia="en-GB"/>
        </w:rPr>
      </w:pPr>
      <w:hyperlink w:anchor="_Toc228722922" w:history="1">
        <w:r w:rsidRPr="00265985">
          <w:rPr>
            <w:rStyle w:val="Hyperlink"/>
            <w:rFonts w:ascii="Arial" w:hAnsi="Arial" w:cs="Arial"/>
            <w:noProof/>
          </w:rPr>
          <w:t>Figure 2:Technology Adoption Model.</w:t>
        </w:r>
        <w:r w:rsidRPr="00265985">
          <w:rPr>
            <w:rStyle w:val="Hyperlink"/>
            <w:noProof/>
          </w:rPr>
          <w:t xml:space="preserve"> </w:t>
        </w:r>
        <w:r w:rsidRPr="00265985">
          <w:rPr>
            <w:rStyle w:val="Hyperlink"/>
            <w:rFonts w:ascii="Arial" w:hAnsi="Arial" w:cs="Arial"/>
            <w:noProof/>
          </w:rPr>
          <w:t>adapted from Davis (1989) Technology Acceptance Model and subsequent extensions (e.g.,Venkatesh &amp; Davis, 2000; Venkatesh et al., 2003).</w:t>
        </w:r>
        <w:r>
          <w:rPr>
            <w:noProof/>
            <w:webHidden/>
          </w:rPr>
          <w:tab/>
        </w:r>
        <w:r>
          <w:rPr>
            <w:noProof/>
            <w:webHidden/>
          </w:rPr>
          <w:fldChar w:fldCharType="begin"/>
        </w:r>
        <w:r>
          <w:rPr>
            <w:noProof/>
            <w:webHidden/>
          </w:rPr>
          <w:instrText xml:space="preserve"> PAGEREF _Toc228722922 \h </w:instrText>
        </w:r>
        <w:r>
          <w:rPr>
            <w:noProof/>
            <w:webHidden/>
          </w:rPr>
        </w:r>
        <w:r>
          <w:rPr>
            <w:noProof/>
            <w:webHidden/>
          </w:rPr>
          <w:fldChar w:fldCharType="separate"/>
        </w:r>
        <w:r>
          <w:rPr>
            <w:noProof/>
            <w:webHidden/>
          </w:rPr>
          <w:t>11</w:t>
        </w:r>
        <w:r>
          <w:rPr>
            <w:noProof/>
            <w:webHidden/>
          </w:rPr>
          <w:fldChar w:fldCharType="end"/>
        </w:r>
      </w:hyperlink>
    </w:p>
    <w:p w14:paraId="73BC9EFE" w14:textId="0AAC6B4C" w:rsidR="007C4F23" w:rsidRDefault="007C4F23">
      <w:pPr>
        <w:pStyle w:val="TableofFigures"/>
        <w:tabs>
          <w:tab w:val="right" w:leader="dot" w:pos="9016"/>
        </w:tabs>
        <w:rPr>
          <w:rFonts w:eastAsiaTheme="minorEastAsia"/>
          <w:noProof/>
          <w:lang w:val="en-GB" w:eastAsia="en-GB"/>
        </w:rPr>
      </w:pPr>
      <w:hyperlink w:anchor="_Toc228722923" w:history="1">
        <w:r w:rsidRPr="00265985">
          <w:rPr>
            <w:rStyle w:val="Hyperlink"/>
            <w:rFonts w:ascii="Arial" w:hAnsi="Arial" w:cs="Arial"/>
            <w:noProof/>
          </w:rPr>
          <w:t>Figure 3: Conceptual Framework Diagram.</w:t>
        </w:r>
        <w:r w:rsidRPr="00265985">
          <w:rPr>
            <w:rStyle w:val="Hyperlink"/>
            <w:noProof/>
          </w:rPr>
          <w:t xml:space="preserve"> </w:t>
        </w:r>
        <w:r w:rsidRPr="00265985">
          <w:rPr>
            <w:rStyle w:val="Hyperlink"/>
            <w:rFonts w:ascii="Arial" w:hAnsi="Arial" w:cs="Arial"/>
            <w:noProof/>
          </w:rPr>
          <w:t>adapted from literature on customer engagement and loyalty frameworks (e.g., Bowden, 2009; Kumar &amp; Pansari, 2016).</w:t>
        </w:r>
        <w:r>
          <w:rPr>
            <w:noProof/>
            <w:webHidden/>
          </w:rPr>
          <w:tab/>
        </w:r>
        <w:r>
          <w:rPr>
            <w:noProof/>
            <w:webHidden/>
          </w:rPr>
          <w:fldChar w:fldCharType="begin"/>
        </w:r>
        <w:r>
          <w:rPr>
            <w:noProof/>
            <w:webHidden/>
          </w:rPr>
          <w:instrText xml:space="preserve"> PAGEREF _Toc228722923 \h </w:instrText>
        </w:r>
        <w:r>
          <w:rPr>
            <w:noProof/>
            <w:webHidden/>
          </w:rPr>
        </w:r>
        <w:r>
          <w:rPr>
            <w:noProof/>
            <w:webHidden/>
          </w:rPr>
          <w:fldChar w:fldCharType="separate"/>
        </w:r>
        <w:r>
          <w:rPr>
            <w:noProof/>
            <w:webHidden/>
          </w:rPr>
          <w:t>16</w:t>
        </w:r>
        <w:r>
          <w:rPr>
            <w:noProof/>
            <w:webHidden/>
          </w:rPr>
          <w:fldChar w:fldCharType="end"/>
        </w:r>
      </w:hyperlink>
    </w:p>
    <w:p w14:paraId="262C7847" w14:textId="2A4C14B9" w:rsidR="007C4F23" w:rsidRDefault="007C4F23">
      <w:pPr>
        <w:pStyle w:val="TableofFigures"/>
        <w:tabs>
          <w:tab w:val="right" w:leader="dot" w:pos="9016"/>
        </w:tabs>
        <w:rPr>
          <w:rFonts w:eastAsiaTheme="minorEastAsia"/>
          <w:noProof/>
          <w:lang w:val="en-GB" w:eastAsia="en-GB"/>
        </w:rPr>
      </w:pPr>
      <w:hyperlink w:anchor="_Toc228722924" w:history="1">
        <w:r w:rsidRPr="00265985">
          <w:rPr>
            <w:rStyle w:val="Hyperlink"/>
            <w:rFonts w:ascii="Arial" w:hAnsi="Arial" w:cs="Arial"/>
            <w:noProof/>
          </w:rPr>
          <w:t>Figure 4: Importance of Starbucks Digital Loyalty Programme Features</w:t>
        </w:r>
        <w:r>
          <w:rPr>
            <w:noProof/>
            <w:webHidden/>
          </w:rPr>
          <w:tab/>
        </w:r>
        <w:r>
          <w:rPr>
            <w:noProof/>
            <w:webHidden/>
          </w:rPr>
          <w:fldChar w:fldCharType="begin"/>
        </w:r>
        <w:r>
          <w:rPr>
            <w:noProof/>
            <w:webHidden/>
          </w:rPr>
          <w:instrText xml:space="preserve"> PAGEREF _Toc228722924 \h </w:instrText>
        </w:r>
        <w:r>
          <w:rPr>
            <w:noProof/>
            <w:webHidden/>
          </w:rPr>
        </w:r>
        <w:r>
          <w:rPr>
            <w:noProof/>
            <w:webHidden/>
          </w:rPr>
          <w:fldChar w:fldCharType="separate"/>
        </w:r>
        <w:r>
          <w:rPr>
            <w:noProof/>
            <w:webHidden/>
          </w:rPr>
          <w:t>33</w:t>
        </w:r>
        <w:r>
          <w:rPr>
            <w:noProof/>
            <w:webHidden/>
          </w:rPr>
          <w:fldChar w:fldCharType="end"/>
        </w:r>
      </w:hyperlink>
    </w:p>
    <w:p w14:paraId="723FE062" w14:textId="14DB291C" w:rsidR="00AB2F3E" w:rsidRDefault="007C4F23" w:rsidP="000B0B9F">
      <w:pPr>
        <w:spacing w:line="360" w:lineRule="auto"/>
        <w:rPr>
          <w:rFonts w:ascii="Arial" w:hAnsi="Arial" w:cs="Arial"/>
          <w:sz w:val="24"/>
          <w:szCs w:val="24"/>
          <w:lang w:val="en-GB"/>
        </w:rPr>
      </w:pPr>
      <w:r>
        <w:rPr>
          <w:rFonts w:ascii="Arial" w:hAnsi="Arial" w:cs="Arial"/>
          <w:sz w:val="24"/>
          <w:szCs w:val="24"/>
          <w:lang w:val="en-GB"/>
        </w:rPr>
        <w:fldChar w:fldCharType="end"/>
      </w:r>
    </w:p>
    <w:p w14:paraId="68F9D89B" w14:textId="42E8A648" w:rsidR="00A31DCA" w:rsidRPr="000B0B9F" w:rsidRDefault="000E358C" w:rsidP="00AB2F3E">
      <w:pPr>
        <w:spacing w:line="360" w:lineRule="auto"/>
        <w:jc w:val="center"/>
        <w:rPr>
          <w:rFonts w:ascii="Arial" w:hAnsi="Arial" w:cs="Arial"/>
          <w:sz w:val="24"/>
          <w:szCs w:val="24"/>
          <w:lang w:val="en-GB"/>
        </w:rPr>
      </w:pPr>
      <w:r w:rsidRPr="000E358C">
        <w:rPr>
          <w:rFonts w:ascii="Arial" w:hAnsi="Arial" w:cs="Arial"/>
          <w:b/>
          <w:sz w:val="24"/>
          <w:szCs w:val="24"/>
          <w:lang w:val="en-GB"/>
        </w:rPr>
        <w:t>Contents of Tables</w:t>
      </w:r>
    </w:p>
    <w:p w14:paraId="5A4F5513" w14:textId="58A63C9F" w:rsidR="007C4F23" w:rsidRDefault="007C4F23">
      <w:pPr>
        <w:pStyle w:val="TableofFigures"/>
        <w:tabs>
          <w:tab w:val="right" w:leader="dot" w:pos="9016"/>
        </w:tabs>
        <w:rPr>
          <w:rFonts w:eastAsiaTheme="minorEastAsia"/>
          <w:noProof/>
          <w:lang w:val="en-GB" w:eastAsia="en-GB"/>
        </w:rPr>
      </w:pPr>
      <w:r>
        <w:rPr>
          <w:lang w:val="en-GB"/>
        </w:rPr>
        <w:fldChar w:fldCharType="begin"/>
      </w:r>
      <w:r>
        <w:rPr>
          <w:lang w:val="en-GB"/>
        </w:rPr>
        <w:instrText xml:space="preserve"> TOC \h \z \c "Table" </w:instrText>
      </w:r>
      <w:r>
        <w:rPr>
          <w:lang w:val="en-GB"/>
        </w:rPr>
        <w:fldChar w:fldCharType="separate"/>
      </w:r>
      <w:hyperlink w:anchor="_Toc228722925" w:history="1">
        <w:r w:rsidRPr="00626B7D">
          <w:rPr>
            <w:rStyle w:val="Hyperlink"/>
            <w:rFonts w:ascii="Arial" w:hAnsi="Arial" w:cs="Arial"/>
            <w:noProof/>
          </w:rPr>
          <w:t>Table 1:Starbucks Digital Loyalty Programme Features</w:t>
        </w:r>
        <w:r>
          <w:rPr>
            <w:noProof/>
            <w:webHidden/>
          </w:rPr>
          <w:tab/>
        </w:r>
        <w:r>
          <w:rPr>
            <w:noProof/>
            <w:webHidden/>
          </w:rPr>
          <w:fldChar w:fldCharType="begin"/>
        </w:r>
        <w:r>
          <w:rPr>
            <w:noProof/>
            <w:webHidden/>
          </w:rPr>
          <w:instrText xml:space="preserve"> PAGEREF _Toc228722925 \h </w:instrText>
        </w:r>
        <w:r>
          <w:rPr>
            <w:noProof/>
            <w:webHidden/>
          </w:rPr>
        </w:r>
        <w:r>
          <w:rPr>
            <w:noProof/>
            <w:webHidden/>
          </w:rPr>
          <w:fldChar w:fldCharType="separate"/>
        </w:r>
        <w:r>
          <w:rPr>
            <w:noProof/>
            <w:webHidden/>
          </w:rPr>
          <w:t>10</w:t>
        </w:r>
        <w:r>
          <w:rPr>
            <w:noProof/>
            <w:webHidden/>
          </w:rPr>
          <w:fldChar w:fldCharType="end"/>
        </w:r>
      </w:hyperlink>
    </w:p>
    <w:p w14:paraId="307FA67A" w14:textId="1F6EB533" w:rsidR="007C4F23" w:rsidRDefault="007C4F23">
      <w:pPr>
        <w:pStyle w:val="TableofFigures"/>
        <w:tabs>
          <w:tab w:val="right" w:leader="dot" w:pos="9016"/>
        </w:tabs>
        <w:rPr>
          <w:rFonts w:eastAsiaTheme="minorEastAsia"/>
          <w:noProof/>
          <w:lang w:val="en-GB" w:eastAsia="en-GB"/>
        </w:rPr>
      </w:pPr>
      <w:hyperlink w:anchor="_Toc228722926" w:history="1">
        <w:r w:rsidRPr="00626B7D">
          <w:rPr>
            <w:rStyle w:val="Hyperlink"/>
            <w:rFonts w:ascii="Arial" w:hAnsi="Arial" w:cs="Arial"/>
            <w:noProof/>
          </w:rPr>
          <w:t>Table 2: Summary of key studies (2015–2025) on digital loyalty programmes, mobile apps, and customer engagement. The table highlights methodologies, key findings, and gaps that justify this study on Starbucks UK.</w:t>
        </w:r>
        <w:r>
          <w:rPr>
            <w:noProof/>
            <w:webHidden/>
          </w:rPr>
          <w:tab/>
        </w:r>
        <w:r>
          <w:rPr>
            <w:noProof/>
            <w:webHidden/>
          </w:rPr>
          <w:fldChar w:fldCharType="begin"/>
        </w:r>
        <w:r>
          <w:rPr>
            <w:noProof/>
            <w:webHidden/>
          </w:rPr>
          <w:instrText xml:space="preserve"> PAGEREF _Toc228722926 \h </w:instrText>
        </w:r>
        <w:r>
          <w:rPr>
            <w:noProof/>
            <w:webHidden/>
          </w:rPr>
        </w:r>
        <w:r>
          <w:rPr>
            <w:noProof/>
            <w:webHidden/>
          </w:rPr>
          <w:fldChar w:fldCharType="separate"/>
        </w:r>
        <w:r>
          <w:rPr>
            <w:noProof/>
            <w:webHidden/>
          </w:rPr>
          <w:t>18</w:t>
        </w:r>
        <w:r>
          <w:rPr>
            <w:noProof/>
            <w:webHidden/>
          </w:rPr>
          <w:fldChar w:fldCharType="end"/>
        </w:r>
      </w:hyperlink>
    </w:p>
    <w:p w14:paraId="2C22685E" w14:textId="7D01F858" w:rsidR="007C4F23" w:rsidRDefault="007C4F23">
      <w:pPr>
        <w:pStyle w:val="TableofFigures"/>
        <w:tabs>
          <w:tab w:val="right" w:leader="dot" w:pos="9016"/>
        </w:tabs>
        <w:rPr>
          <w:rFonts w:eastAsiaTheme="minorEastAsia"/>
          <w:noProof/>
          <w:lang w:val="en-GB" w:eastAsia="en-GB"/>
        </w:rPr>
      </w:pPr>
      <w:hyperlink w:anchor="_Toc228722927" w:history="1">
        <w:r w:rsidRPr="00626B7D">
          <w:rPr>
            <w:rStyle w:val="Hyperlink"/>
            <w:rFonts w:ascii="Arial" w:eastAsia="Calibri" w:hAnsi="Arial" w:cs="Arial"/>
            <w:i/>
            <w:iCs/>
            <w:noProof/>
            <w:kern w:val="2"/>
            <w14:ligatures w14:val="standardContextual"/>
          </w:rPr>
          <w:t>Table 3-Research Philosophy Comparison</w:t>
        </w:r>
        <w:r>
          <w:rPr>
            <w:noProof/>
            <w:webHidden/>
          </w:rPr>
          <w:tab/>
        </w:r>
        <w:r>
          <w:rPr>
            <w:noProof/>
            <w:webHidden/>
          </w:rPr>
          <w:fldChar w:fldCharType="begin"/>
        </w:r>
        <w:r>
          <w:rPr>
            <w:noProof/>
            <w:webHidden/>
          </w:rPr>
          <w:instrText xml:space="preserve"> PAGEREF _Toc228722927 \h </w:instrText>
        </w:r>
        <w:r>
          <w:rPr>
            <w:noProof/>
            <w:webHidden/>
          </w:rPr>
        </w:r>
        <w:r>
          <w:rPr>
            <w:noProof/>
            <w:webHidden/>
          </w:rPr>
          <w:fldChar w:fldCharType="separate"/>
        </w:r>
        <w:r>
          <w:rPr>
            <w:noProof/>
            <w:webHidden/>
          </w:rPr>
          <w:t>21</w:t>
        </w:r>
        <w:r>
          <w:rPr>
            <w:noProof/>
            <w:webHidden/>
          </w:rPr>
          <w:fldChar w:fldCharType="end"/>
        </w:r>
      </w:hyperlink>
    </w:p>
    <w:p w14:paraId="3F0AB404" w14:textId="2B58A117" w:rsidR="007C4F23" w:rsidRDefault="007C4F23">
      <w:pPr>
        <w:pStyle w:val="TableofFigures"/>
        <w:tabs>
          <w:tab w:val="right" w:leader="dot" w:pos="9016"/>
        </w:tabs>
        <w:rPr>
          <w:rFonts w:eastAsiaTheme="minorEastAsia"/>
          <w:noProof/>
          <w:lang w:val="en-GB" w:eastAsia="en-GB"/>
        </w:rPr>
      </w:pPr>
      <w:hyperlink w:anchor="_Toc228722928" w:history="1">
        <w:r w:rsidRPr="00626B7D">
          <w:rPr>
            <w:rStyle w:val="Hyperlink"/>
            <w:rFonts w:ascii="Arial" w:eastAsia="Calibri" w:hAnsi="Arial" w:cs="Arial"/>
            <w:i/>
            <w:iCs/>
            <w:noProof/>
            <w:kern w:val="2"/>
            <w14:ligatures w14:val="standardContextual"/>
          </w:rPr>
          <w:t>Table 4-Compare qualitative vs quantitative approaches.</w:t>
        </w:r>
        <w:r>
          <w:rPr>
            <w:noProof/>
            <w:webHidden/>
          </w:rPr>
          <w:tab/>
        </w:r>
        <w:r>
          <w:rPr>
            <w:noProof/>
            <w:webHidden/>
          </w:rPr>
          <w:fldChar w:fldCharType="begin"/>
        </w:r>
        <w:r>
          <w:rPr>
            <w:noProof/>
            <w:webHidden/>
          </w:rPr>
          <w:instrText xml:space="preserve"> PAGEREF _Toc228722928 \h </w:instrText>
        </w:r>
        <w:r>
          <w:rPr>
            <w:noProof/>
            <w:webHidden/>
          </w:rPr>
        </w:r>
        <w:r>
          <w:rPr>
            <w:noProof/>
            <w:webHidden/>
          </w:rPr>
          <w:fldChar w:fldCharType="separate"/>
        </w:r>
        <w:r>
          <w:rPr>
            <w:noProof/>
            <w:webHidden/>
          </w:rPr>
          <w:t>23</w:t>
        </w:r>
        <w:r>
          <w:rPr>
            <w:noProof/>
            <w:webHidden/>
          </w:rPr>
          <w:fldChar w:fldCharType="end"/>
        </w:r>
      </w:hyperlink>
    </w:p>
    <w:p w14:paraId="18A8DD70" w14:textId="5C265EA9" w:rsidR="007C4F23" w:rsidRDefault="007C4F23">
      <w:pPr>
        <w:pStyle w:val="TableofFigures"/>
        <w:tabs>
          <w:tab w:val="right" w:leader="dot" w:pos="9016"/>
        </w:tabs>
        <w:rPr>
          <w:rFonts w:eastAsiaTheme="minorEastAsia"/>
          <w:noProof/>
          <w:lang w:val="en-GB" w:eastAsia="en-GB"/>
        </w:rPr>
      </w:pPr>
      <w:hyperlink w:anchor="_Toc228722929" w:history="1">
        <w:r w:rsidRPr="00626B7D">
          <w:rPr>
            <w:rStyle w:val="Hyperlink"/>
            <w:rFonts w:ascii="Arial" w:eastAsia="Calibri" w:hAnsi="Arial" w:cs="Arial"/>
            <w:i/>
            <w:iCs/>
            <w:noProof/>
            <w:kern w:val="2"/>
            <w14:ligatures w14:val="standardContextual"/>
          </w:rPr>
          <w:t>Table 5: Secondary Data Sources</w:t>
        </w:r>
        <w:r>
          <w:rPr>
            <w:noProof/>
            <w:webHidden/>
          </w:rPr>
          <w:tab/>
        </w:r>
        <w:r>
          <w:rPr>
            <w:noProof/>
            <w:webHidden/>
          </w:rPr>
          <w:fldChar w:fldCharType="begin"/>
        </w:r>
        <w:r>
          <w:rPr>
            <w:noProof/>
            <w:webHidden/>
          </w:rPr>
          <w:instrText xml:space="preserve"> PAGEREF _Toc228722929 \h </w:instrText>
        </w:r>
        <w:r>
          <w:rPr>
            <w:noProof/>
            <w:webHidden/>
          </w:rPr>
        </w:r>
        <w:r>
          <w:rPr>
            <w:noProof/>
            <w:webHidden/>
          </w:rPr>
          <w:fldChar w:fldCharType="separate"/>
        </w:r>
        <w:r>
          <w:rPr>
            <w:noProof/>
            <w:webHidden/>
          </w:rPr>
          <w:t>25</w:t>
        </w:r>
        <w:r>
          <w:rPr>
            <w:noProof/>
            <w:webHidden/>
          </w:rPr>
          <w:fldChar w:fldCharType="end"/>
        </w:r>
      </w:hyperlink>
    </w:p>
    <w:p w14:paraId="2143DF51" w14:textId="77A71AEB" w:rsidR="007C4F23" w:rsidRDefault="007C4F23">
      <w:pPr>
        <w:pStyle w:val="TableofFigures"/>
        <w:tabs>
          <w:tab w:val="right" w:leader="dot" w:pos="9016"/>
        </w:tabs>
        <w:rPr>
          <w:rFonts w:eastAsiaTheme="minorEastAsia"/>
          <w:noProof/>
          <w:lang w:val="en-GB" w:eastAsia="en-GB"/>
        </w:rPr>
      </w:pPr>
      <w:hyperlink w:anchor="_Toc228722930" w:history="1">
        <w:r w:rsidRPr="00626B7D">
          <w:rPr>
            <w:rStyle w:val="Hyperlink"/>
            <w:rFonts w:ascii="Arial" w:hAnsi="Arial" w:cs="Arial"/>
            <w:noProof/>
          </w:rPr>
          <w:t>Table 6: Starbucks Mobile App Features</w:t>
        </w:r>
        <w:r>
          <w:rPr>
            <w:noProof/>
            <w:webHidden/>
          </w:rPr>
          <w:tab/>
        </w:r>
        <w:r>
          <w:rPr>
            <w:noProof/>
            <w:webHidden/>
          </w:rPr>
          <w:fldChar w:fldCharType="begin"/>
        </w:r>
        <w:r>
          <w:rPr>
            <w:noProof/>
            <w:webHidden/>
          </w:rPr>
          <w:instrText xml:space="preserve"> PAGEREF _Toc228722930 \h </w:instrText>
        </w:r>
        <w:r>
          <w:rPr>
            <w:noProof/>
            <w:webHidden/>
          </w:rPr>
        </w:r>
        <w:r>
          <w:rPr>
            <w:noProof/>
            <w:webHidden/>
          </w:rPr>
          <w:fldChar w:fldCharType="separate"/>
        </w:r>
        <w:r>
          <w:rPr>
            <w:noProof/>
            <w:webHidden/>
          </w:rPr>
          <w:t>33</w:t>
        </w:r>
        <w:r>
          <w:rPr>
            <w:noProof/>
            <w:webHidden/>
          </w:rPr>
          <w:fldChar w:fldCharType="end"/>
        </w:r>
      </w:hyperlink>
    </w:p>
    <w:p w14:paraId="43DAE0CC" w14:textId="7412EAA4" w:rsidR="007C4F23" w:rsidRDefault="007C4F23">
      <w:pPr>
        <w:pStyle w:val="TableofFigures"/>
        <w:tabs>
          <w:tab w:val="right" w:leader="dot" w:pos="9016"/>
        </w:tabs>
        <w:rPr>
          <w:rFonts w:eastAsiaTheme="minorEastAsia"/>
          <w:noProof/>
          <w:lang w:val="en-GB" w:eastAsia="en-GB"/>
        </w:rPr>
      </w:pPr>
      <w:hyperlink w:anchor="_Toc228722931" w:history="1">
        <w:r w:rsidRPr="00626B7D">
          <w:rPr>
            <w:rStyle w:val="Hyperlink"/>
            <w:rFonts w:ascii="Arial" w:hAnsi="Arial" w:cs="Arial"/>
            <w:noProof/>
          </w:rPr>
          <w:t>Table 7: Loyalty Features Importance and Strategic Customer Impact</w:t>
        </w:r>
        <w:r>
          <w:rPr>
            <w:noProof/>
            <w:webHidden/>
          </w:rPr>
          <w:tab/>
        </w:r>
        <w:r>
          <w:rPr>
            <w:noProof/>
            <w:webHidden/>
          </w:rPr>
          <w:fldChar w:fldCharType="begin"/>
        </w:r>
        <w:r>
          <w:rPr>
            <w:noProof/>
            <w:webHidden/>
          </w:rPr>
          <w:instrText xml:space="preserve"> PAGEREF _Toc228722931 \h </w:instrText>
        </w:r>
        <w:r>
          <w:rPr>
            <w:noProof/>
            <w:webHidden/>
          </w:rPr>
        </w:r>
        <w:r>
          <w:rPr>
            <w:noProof/>
            <w:webHidden/>
          </w:rPr>
          <w:fldChar w:fldCharType="separate"/>
        </w:r>
        <w:r>
          <w:rPr>
            <w:noProof/>
            <w:webHidden/>
          </w:rPr>
          <w:t>37</w:t>
        </w:r>
        <w:r>
          <w:rPr>
            <w:noProof/>
            <w:webHidden/>
          </w:rPr>
          <w:fldChar w:fldCharType="end"/>
        </w:r>
      </w:hyperlink>
    </w:p>
    <w:p w14:paraId="5CB5C2FA" w14:textId="01BC2A09" w:rsidR="000B0B9F" w:rsidRDefault="007C4F23" w:rsidP="000B0B9F">
      <w:pPr>
        <w:tabs>
          <w:tab w:val="left" w:pos="1170"/>
        </w:tabs>
        <w:rPr>
          <w:lang w:val="en-GB"/>
        </w:rPr>
      </w:pPr>
      <w:r>
        <w:rPr>
          <w:lang w:val="en-GB"/>
        </w:rPr>
        <w:fldChar w:fldCharType="end"/>
      </w:r>
    </w:p>
    <w:p w14:paraId="2AA54A07" w14:textId="50C13D61" w:rsidR="00BA557D" w:rsidRDefault="00BA557D" w:rsidP="000B0B9F">
      <w:pPr>
        <w:tabs>
          <w:tab w:val="left" w:pos="1170"/>
        </w:tabs>
        <w:rPr>
          <w:lang w:val="en-GB"/>
        </w:rPr>
      </w:pPr>
    </w:p>
    <w:p w14:paraId="205C90BA" w14:textId="2C32F770" w:rsidR="00BA557D" w:rsidRDefault="00BA557D" w:rsidP="000B0B9F">
      <w:pPr>
        <w:tabs>
          <w:tab w:val="left" w:pos="1170"/>
        </w:tabs>
        <w:rPr>
          <w:lang w:val="en-GB"/>
        </w:rPr>
      </w:pPr>
    </w:p>
    <w:p w14:paraId="3A4B4C12" w14:textId="7A730CF8" w:rsidR="00BA557D" w:rsidRDefault="00BA557D" w:rsidP="000B0B9F">
      <w:pPr>
        <w:tabs>
          <w:tab w:val="left" w:pos="1170"/>
        </w:tabs>
        <w:rPr>
          <w:lang w:val="en-GB"/>
        </w:rPr>
      </w:pPr>
    </w:p>
    <w:p w14:paraId="2AC58985" w14:textId="37C6EF0A" w:rsidR="00BA557D" w:rsidRDefault="00BA557D" w:rsidP="000B0B9F">
      <w:pPr>
        <w:tabs>
          <w:tab w:val="left" w:pos="1170"/>
        </w:tabs>
        <w:rPr>
          <w:lang w:val="en-GB"/>
        </w:rPr>
      </w:pPr>
    </w:p>
    <w:p w14:paraId="65CD2A39" w14:textId="36EBAD3D" w:rsidR="00BA557D" w:rsidRDefault="00BA557D" w:rsidP="000B0B9F">
      <w:pPr>
        <w:tabs>
          <w:tab w:val="left" w:pos="1170"/>
        </w:tabs>
        <w:rPr>
          <w:lang w:val="en-GB"/>
        </w:rPr>
      </w:pPr>
    </w:p>
    <w:p w14:paraId="0A61C911" w14:textId="39BEE567" w:rsidR="00BA557D" w:rsidRDefault="00BA557D" w:rsidP="000B0B9F">
      <w:pPr>
        <w:tabs>
          <w:tab w:val="left" w:pos="1170"/>
        </w:tabs>
        <w:rPr>
          <w:lang w:val="en-GB"/>
        </w:rPr>
      </w:pPr>
    </w:p>
    <w:p w14:paraId="6B7374DD" w14:textId="4DAC95EF" w:rsidR="00BA557D" w:rsidRDefault="00BA557D" w:rsidP="000B0B9F">
      <w:pPr>
        <w:tabs>
          <w:tab w:val="left" w:pos="1170"/>
        </w:tabs>
        <w:rPr>
          <w:lang w:val="en-GB"/>
        </w:rPr>
      </w:pPr>
    </w:p>
    <w:p w14:paraId="7100D7F3" w14:textId="1A624781" w:rsidR="00BA557D" w:rsidRDefault="00BA557D" w:rsidP="000B0B9F">
      <w:pPr>
        <w:tabs>
          <w:tab w:val="left" w:pos="1170"/>
        </w:tabs>
        <w:rPr>
          <w:lang w:val="en-GB"/>
        </w:rPr>
      </w:pPr>
    </w:p>
    <w:p w14:paraId="475DD9EF" w14:textId="4F11526C" w:rsidR="00BA557D" w:rsidRDefault="00BA557D" w:rsidP="000B0B9F">
      <w:pPr>
        <w:tabs>
          <w:tab w:val="left" w:pos="1170"/>
        </w:tabs>
        <w:rPr>
          <w:lang w:val="en-GB"/>
        </w:rPr>
      </w:pPr>
    </w:p>
    <w:p w14:paraId="6693D70B" w14:textId="77777777" w:rsidR="00BA557D" w:rsidRDefault="00BA557D" w:rsidP="000B0B9F">
      <w:pPr>
        <w:tabs>
          <w:tab w:val="left" w:pos="1170"/>
        </w:tabs>
        <w:rPr>
          <w:lang w:val="en-GB"/>
        </w:rPr>
      </w:pPr>
      <w:bookmarkStart w:id="0" w:name="_GoBack"/>
      <w:bookmarkEnd w:id="0"/>
    </w:p>
    <w:p w14:paraId="294EF67A" w14:textId="77777777" w:rsidR="000B0B9F" w:rsidRPr="000B0B9F" w:rsidRDefault="000B0B9F" w:rsidP="000B0B9F">
      <w:pPr>
        <w:tabs>
          <w:tab w:val="left" w:pos="1170"/>
        </w:tabs>
        <w:jc w:val="center"/>
        <w:rPr>
          <w:rFonts w:ascii="Arial" w:hAnsi="Arial" w:cs="Arial"/>
          <w:b/>
          <w:sz w:val="28"/>
          <w:lang w:val="en-GB"/>
        </w:rPr>
      </w:pPr>
      <w:r w:rsidRPr="000B0B9F">
        <w:rPr>
          <w:rFonts w:ascii="Arial" w:hAnsi="Arial" w:cs="Arial"/>
          <w:b/>
          <w:sz w:val="28"/>
          <w:lang w:val="en-GB"/>
        </w:rPr>
        <w:lastRenderedPageBreak/>
        <w:t>List of Abbreviations</w:t>
      </w:r>
    </w:p>
    <w:tbl>
      <w:tblPr>
        <w:tblStyle w:val="TableGrid"/>
        <w:tblW w:w="7654" w:type="dxa"/>
        <w:jc w:val="center"/>
        <w:tblLook w:val="04A0" w:firstRow="1" w:lastRow="0" w:firstColumn="1" w:lastColumn="0" w:noHBand="0" w:noVBand="1"/>
      </w:tblPr>
      <w:tblGrid>
        <w:gridCol w:w="2268"/>
        <w:gridCol w:w="5386"/>
      </w:tblGrid>
      <w:tr w:rsidR="000B0B9F" w:rsidRPr="000B0B9F" w14:paraId="30F698D1" w14:textId="77777777" w:rsidTr="001A0064">
        <w:trPr>
          <w:jc w:val="center"/>
        </w:trPr>
        <w:tc>
          <w:tcPr>
            <w:tcW w:w="2268" w:type="dxa"/>
          </w:tcPr>
          <w:p w14:paraId="7BE5880E" w14:textId="77777777" w:rsidR="000B0B9F" w:rsidRPr="006078BB" w:rsidRDefault="000B0B9F" w:rsidP="000B0B9F">
            <w:pPr>
              <w:spacing w:line="360" w:lineRule="auto"/>
              <w:jc w:val="both"/>
              <w:rPr>
                <w:rFonts w:ascii="Arial" w:hAnsi="Arial" w:cs="Arial"/>
                <w:b/>
                <w:sz w:val="24"/>
                <w:lang w:val="en-GB"/>
              </w:rPr>
            </w:pPr>
            <w:r w:rsidRPr="006078BB">
              <w:rPr>
                <w:rFonts w:ascii="Arial" w:hAnsi="Arial" w:cs="Arial"/>
                <w:b/>
                <w:sz w:val="24"/>
                <w:lang w:val="en-GB"/>
              </w:rPr>
              <w:t>Abbreviation</w:t>
            </w:r>
          </w:p>
        </w:tc>
        <w:tc>
          <w:tcPr>
            <w:tcW w:w="5386" w:type="dxa"/>
          </w:tcPr>
          <w:p w14:paraId="2FA184BC" w14:textId="77777777" w:rsidR="000B0B9F" w:rsidRPr="006078BB" w:rsidRDefault="000B0B9F" w:rsidP="000B0B9F">
            <w:pPr>
              <w:spacing w:line="360" w:lineRule="auto"/>
              <w:jc w:val="both"/>
              <w:rPr>
                <w:rFonts w:ascii="Arial" w:hAnsi="Arial" w:cs="Arial"/>
                <w:b/>
                <w:sz w:val="24"/>
                <w:lang w:val="en-GB"/>
              </w:rPr>
            </w:pPr>
            <w:r w:rsidRPr="006078BB">
              <w:rPr>
                <w:rFonts w:ascii="Arial" w:hAnsi="Arial" w:cs="Arial"/>
                <w:b/>
                <w:sz w:val="24"/>
                <w:lang w:val="en-GB"/>
              </w:rPr>
              <w:t>Full Form</w:t>
            </w:r>
          </w:p>
        </w:tc>
      </w:tr>
      <w:tr w:rsidR="000B0B9F" w:rsidRPr="000B0B9F" w14:paraId="153D524E" w14:textId="77777777" w:rsidTr="001A0064">
        <w:trPr>
          <w:jc w:val="center"/>
        </w:trPr>
        <w:tc>
          <w:tcPr>
            <w:tcW w:w="2268" w:type="dxa"/>
          </w:tcPr>
          <w:p w14:paraId="7F516543"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AI</w:t>
            </w:r>
          </w:p>
        </w:tc>
        <w:tc>
          <w:tcPr>
            <w:tcW w:w="5386" w:type="dxa"/>
          </w:tcPr>
          <w:p w14:paraId="70A6A549"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Artificial Intelligence</w:t>
            </w:r>
          </w:p>
        </w:tc>
      </w:tr>
      <w:tr w:rsidR="000B0B9F" w:rsidRPr="000B0B9F" w14:paraId="24109800" w14:textId="77777777" w:rsidTr="001A0064">
        <w:trPr>
          <w:jc w:val="center"/>
        </w:trPr>
        <w:tc>
          <w:tcPr>
            <w:tcW w:w="2268" w:type="dxa"/>
          </w:tcPr>
          <w:p w14:paraId="6C8B24BE"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CLV</w:t>
            </w:r>
          </w:p>
        </w:tc>
        <w:tc>
          <w:tcPr>
            <w:tcW w:w="5386" w:type="dxa"/>
          </w:tcPr>
          <w:p w14:paraId="310D85E2"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Customer Lifetime Value</w:t>
            </w:r>
          </w:p>
        </w:tc>
      </w:tr>
      <w:tr w:rsidR="000B0B9F" w:rsidRPr="000B0B9F" w14:paraId="3A7BA6AE" w14:textId="77777777" w:rsidTr="001A0064">
        <w:trPr>
          <w:jc w:val="center"/>
        </w:trPr>
        <w:tc>
          <w:tcPr>
            <w:tcW w:w="2268" w:type="dxa"/>
          </w:tcPr>
          <w:p w14:paraId="2BA403C1"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CRM</w:t>
            </w:r>
          </w:p>
        </w:tc>
        <w:tc>
          <w:tcPr>
            <w:tcW w:w="5386" w:type="dxa"/>
          </w:tcPr>
          <w:p w14:paraId="4E30CF17"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Customer Relationship Management</w:t>
            </w:r>
          </w:p>
        </w:tc>
      </w:tr>
      <w:tr w:rsidR="000B0B9F" w:rsidRPr="000B0B9F" w14:paraId="4AE3FF80" w14:textId="77777777" w:rsidTr="001A0064">
        <w:trPr>
          <w:jc w:val="center"/>
        </w:trPr>
        <w:tc>
          <w:tcPr>
            <w:tcW w:w="2268" w:type="dxa"/>
          </w:tcPr>
          <w:p w14:paraId="34B636DB"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GDPR</w:t>
            </w:r>
          </w:p>
        </w:tc>
        <w:tc>
          <w:tcPr>
            <w:tcW w:w="5386" w:type="dxa"/>
          </w:tcPr>
          <w:p w14:paraId="4D633AA3"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General Data Protection Regulation</w:t>
            </w:r>
          </w:p>
        </w:tc>
      </w:tr>
      <w:tr w:rsidR="000B0B9F" w:rsidRPr="000B0B9F" w14:paraId="192E34C8" w14:textId="77777777" w:rsidTr="001A0064">
        <w:trPr>
          <w:jc w:val="center"/>
        </w:trPr>
        <w:tc>
          <w:tcPr>
            <w:tcW w:w="2268" w:type="dxa"/>
          </w:tcPr>
          <w:p w14:paraId="27CDA2A6"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IT</w:t>
            </w:r>
          </w:p>
        </w:tc>
        <w:tc>
          <w:tcPr>
            <w:tcW w:w="5386" w:type="dxa"/>
          </w:tcPr>
          <w:p w14:paraId="16E58948"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Information Technology</w:t>
            </w:r>
          </w:p>
        </w:tc>
      </w:tr>
      <w:tr w:rsidR="000B0B9F" w:rsidRPr="000B0B9F" w14:paraId="2D14B98A" w14:textId="77777777" w:rsidTr="001A0064">
        <w:trPr>
          <w:jc w:val="center"/>
        </w:trPr>
        <w:tc>
          <w:tcPr>
            <w:tcW w:w="2268" w:type="dxa"/>
          </w:tcPr>
          <w:p w14:paraId="1CAB9AED"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KPI</w:t>
            </w:r>
          </w:p>
        </w:tc>
        <w:tc>
          <w:tcPr>
            <w:tcW w:w="5386" w:type="dxa"/>
          </w:tcPr>
          <w:p w14:paraId="7E632766"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Key Performance Indicator</w:t>
            </w:r>
          </w:p>
        </w:tc>
      </w:tr>
      <w:tr w:rsidR="000B0B9F" w:rsidRPr="000B0B9F" w14:paraId="67EF9A7D" w14:textId="77777777" w:rsidTr="001A0064">
        <w:trPr>
          <w:jc w:val="center"/>
        </w:trPr>
        <w:tc>
          <w:tcPr>
            <w:tcW w:w="2268" w:type="dxa"/>
          </w:tcPr>
          <w:p w14:paraId="0F1EAD77"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POS</w:t>
            </w:r>
          </w:p>
        </w:tc>
        <w:tc>
          <w:tcPr>
            <w:tcW w:w="5386" w:type="dxa"/>
          </w:tcPr>
          <w:p w14:paraId="26F168E7"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Point of Sale</w:t>
            </w:r>
          </w:p>
        </w:tc>
      </w:tr>
      <w:tr w:rsidR="000B0B9F" w:rsidRPr="000B0B9F" w14:paraId="3F9C919F" w14:textId="77777777" w:rsidTr="001A0064">
        <w:trPr>
          <w:jc w:val="center"/>
        </w:trPr>
        <w:tc>
          <w:tcPr>
            <w:tcW w:w="2268" w:type="dxa"/>
          </w:tcPr>
          <w:p w14:paraId="6E069F99"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PU</w:t>
            </w:r>
          </w:p>
        </w:tc>
        <w:tc>
          <w:tcPr>
            <w:tcW w:w="5386" w:type="dxa"/>
          </w:tcPr>
          <w:p w14:paraId="0F25A9E5"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Perceived Usefulness</w:t>
            </w:r>
          </w:p>
        </w:tc>
      </w:tr>
      <w:tr w:rsidR="000B0B9F" w:rsidRPr="000B0B9F" w14:paraId="5782D092" w14:textId="77777777" w:rsidTr="001A0064">
        <w:trPr>
          <w:jc w:val="center"/>
        </w:trPr>
        <w:tc>
          <w:tcPr>
            <w:tcW w:w="2268" w:type="dxa"/>
          </w:tcPr>
          <w:p w14:paraId="748B4EC2"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PEOU</w:t>
            </w:r>
          </w:p>
        </w:tc>
        <w:tc>
          <w:tcPr>
            <w:tcW w:w="5386" w:type="dxa"/>
          </w:tcPr>
          <w:p w14:paraId="1F596C0E"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Perceived Ease of Use</w:t>
            </w:r>
          </w:p>
        </w:tc>
      </w:tr>
      <w:tr w:rsidR="000B0B9F" w:rsidRPr="000B0B9F" w14:paraId="0DA76831" w14:textId="77777777" w:rsidTr="001A0064">
        <w:trPr>
          <w:jc w:val="center"/>
        </w:trPr>
        <w:tc>
          <w:tcPr>
            <w:tcW w:w="2268" w:type="dxa"/>
          </w:tcPr>
          <w:p w14:paraId="5088501F"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RQ</w:t>
            </w:r>
          </w:p>
        </w:tc>
        <w:tc>
          <w:tcPr>
            <w:tcW w:w="5386" w:type="dxa"/>
          </w:tcPr>
          <w:p w14:paraId="1876A25C"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Research Question</w:t>
            </w:r>
          </w:p>
        </w:tc>
      </w:tr>
      <w:tr w:rsidR="000B0B9F" w:rsidRPr="000B0B9F" w14:paraId="0403097C" w14:textId="77777777" w:rsidTr="001A0064">
        <w:trPr>
          <w:jc w:val="center"/>
        </w:trPr>
        <w:tc>
          <w:tcPr>
            <w:tcW w:w="2268" w:type="dxa"/>
          </w:tcPr>
          <w:p w14:paraId="6A54DB37"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ROI</w:t>
            </w:r>
          </w:p>
        </w:tc>
        <w:tc>
          <w:tcPr>
            <w:tcW w:w="5386" w:type="dxa"/>
          </w:tcPr>
          <w:p w14:paraId="546ACEC1"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Return on Investment</w:t>
            </w:r>
          </w:p>
        </w:tc>
      </w:tr>
      <w:tr w:rsidR="000B0B9F" w:rsidRPr="000B0B9F" w14:paraId="57160514" w14:textId="77777777" w:rsidTr="001A0064">
        <w:trPr>
          <w:jc w:val="center"/>
        </w:trPr>
        <w:tc>
          <w:tcPr>
            <w:tcW w:w="2268" w:type="dxa"/>
          </w:tcPr>
          <w:p w14:paraId="038F89C8"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SLR</w:t>
            </w:r>
          </w:p>
        </w:tc>
        <w:tc>
          <w:tcPr>
            <w:tcW w:w="5386" w:type="dxa"/>
          </w:tcPr>
          <w:p w14:paraId="34A565D2"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Systematic Literature Review</w:t>
            </w:r>
          </w:p>
        </w:tc>
      </w:tr>
      <w:tr w:rsidR="000B0B9F" w:rsidRPr="000B0B9F" w14:paraId="01537440" w14:textId="77777777" w:rsidTr="001A0064">
        <w:trPr>
          <w:jc w:val="center"/>
        </w:trPr>
        <w:tc>
          <w:tcPr>
            <w:tcW w:w="2268" w:type="dxa"/>
          </w:tcPr>
          <w:p w14:paraId="02CDB2A7"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TAM</w:t>
            </w:r>
          </w:p>
        </w:tc>
        <w:tc>
          <w:tcPr>
            <w:tcW w:w="5386" w:type="dxa"/>
          </w:tcPr>
          <w:p w14:paraId="284B50BD"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Technology Acceptance Model</w:t>
            </w:r>
          </w:p>
        </w:tc>
      </w:tr>
      <w:tr w:rsidR="000B0B9F" w:rsidRPr="000B0B9F" w14:paraId="51B1BA7F" w14:textId="77777777" w:rsidTr="001A0064">
        <w:trPr>
          <w:jc w:val="center"/>
        </w:trPr>
        <w:tc>
          <w:tcPr>
            <w:tcW w:w="2268" w:type="dxa"/>
          </w:tcPr>
          <w:p w14:paraId="799F6C2D"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UI</w:t>
            </w:r>
          </w:p>
        </w:tc>
        <w:tc>
          <w:tcPr>
            <w:tcW w:w="5386" w:type="dxa"/>
          </w:tcPr>
          <w:p w14:paraId="7405EBA3"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User Interface</w:t>
            </w:r>
          </w:p>
        </w:tc>
      </w:tr>
      <w:tr w:rsidR="000B0B9F" w:rsidRPr="000B0B9F" w14:paraId="4A3FC83D" w14:textId="77777777" w:rsidTr="001A0064">
        <w:trPr>
          <w:jc w:val="center"/>
        </w:trPr>
        <w:tc>
          <w:tcPr>
            <w:tcW w:w="2268" w:type="dxa"/>
          </w:tcPr>
          <w:p w14:paraId="2A4C830A"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UK</w:t>
            </w:r>
          </w:p>
        </w:tc>
        <w:tc>
          <w:tcPr>
            <w:tcW w:w="5386" w:type="dxa"/>
          </w:tcPr>
          <w:p w14:paraId="544BD57F"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United Kingdom</w:t>
            </w:r>
          </w:p>
        </w:tc>
      </w:tr>
      <w:tr w:rsidR="000B0B9F" w:rsidRPr="000E358C" w14:paraId="639AECA9" w14:textId="77777777" w:rsidTr="001A0064">
        <w:trPr>
          <w:jc w:val="center"/>
        </w:trPr>
        <w:tc>
          <w:tcPr>
            <w:tcW w:w="2268" w:type="dxa"/>
          </w:tcPr>
          <w:p w14:paraId="0BF1AD0C"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UX</w:t>
            </w:r>
          </w:p>
        </w:tc>
        <w:tc>
          <w:tcPr>
            <w:tcW w:w="5386" w:type="dxa"/>
          </w:tcPr>
          <w:p w14:paraId="51885384"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User Experience</w:t>
            </w:r>
          </w:p>
        </w:tc>
      </w:tr>
    </w:tbl>
    <w:p w14:paraId="67444ADB" w14:textId="4F61F44A" w:rsidR="000B0B9F" w:rsidRPr="000E358C" w:rsidRDefault="000B0B9F" w:rsidP="000B0B9F">
      <w:pPr>
        <w:tabs>
          <w:tab w:val="left" w:pos="1170"/>
        </w:tabs>
        <w:jc w:val="center"/>
        <w:rPr>
          <w:lang w:val="en-GB"/>
        </w:rPr>
        <w:sectPr w:rsidR="000B0B9F" w:rsidRPr="000E358C" w:rsidSect="00E23192">
          <w:footerReference w:type="default" r:id="rId11"/>
          <w:pgSz w:w="11906" w:h="16838"/>
          <w:pgMar w:top="1440" w:right="1440" w:bottom="1440" w:left="1440" w:header="708" w:footer="708" w:gutter="0"/>
          <w:pgNumType w:fmt="lowerRoman" w:start="1"/>
          <w:cols w:space="708"/>
          <w:docGrid w:linePitch="360"/>
        </w:sectPr>
      </w:pPr>
    </w:p>
    <w:p w14:paraId="53F79763" w14:textId="56CB10B5" w:rsidR="00A31DCA" w:rsidRPr="002E5287" w:rsidRDefault="00FC239A" w:rsidP="005572AB">
      <w:pPr>
        <w:pStyle w:val="Heading1"/>
        <w:spacing w:line="360" w:lineRule="auto"/>
        <w:jc w:val="center"/>
        <w:rPr>
          <w:lang w:val="en-GB"/>
        </w:rPr>
      </w:pPr>
      <w:bookmarkStart w:id="1" w:name="_Toc228722861"/>
      <w:r w:rsidRPr="002E5287">
        <w:rPr>
          <w:lang w:val="en-GB"/>
        </w:rPr>
        <w:lastRenderedPageBreak/>
        <w:t>CHAPTER 1: INTRODUCTION</w:t>
      </w:r>
      <w:bookmarkEnd w:id="1"/>
    </w:p>
    <w:p w14:paraId="7507DFF9" w14:textId="5496DA7A" w:rsidR="00BF2890" w:rsidRPr="00BF2890" w:rsidRDefault="00A31DCA" w:rsidP="00BF2890">
      <w:pPr>
        <w:pStyle w:val="Heading2"/>
        <w:rPr>
          <w:lang w:val="en-GB"/>
        </w:rPr>
      </w:pPr>
      <w:bookmarkStart w:id="2" w:name="_Toc228722862"/>
      <w:r w:rsidRPr="002E5287">
        <w:rPr>
          <w:lang w:val="en-GB"/>
        </w:rPr>
        <w:t xml:space="preserve">1.1 </w:t>
      </w:r>
      <w:r w:rsidR="007E238F" w:rsidRPr="002E5287">
        <w:rPr>
          <w:lang w:val="en-GB"/>
        </w:rPr>
        <w:t>Background of the Study</w:t>
      </w:r>
      <w:bookmarkEnd w:id="2"/>
    </w:p>
    <w:p w14:paraId="482348F6" w14:textId="77777777" w:rsidR="00E92C8D" w:rsidRPr="00E92C8D" w:rsidRDefault="00E92C8D" w:rsidP="00E92C8D">
      <w:pPr>
        <w:spacing w:line="360" w:lineRule="auto"/>
        <w:jc w:val="both"/>
        <w:rPr>
          <w:rFonts w:ascii="Arial" w:hAnsi="Arial" w:cs="Arial"/>
          <w:sz w:val="24"/>
          <w:lang w:val="en-GB"/>
        </w:rPr>
      </w:pPr>
      <w:r w:rsidRPr="00E92C8D">
        <w:rPr>
          <w:rFonts w:ascii="Arial" w:hAnsi="Arial" w:cs="Arial"/>
          <w:sz w:val="24"/>
          <w:lang w:val="en-GB"/>
        </w:rPr>
        <w:t>The increased pace of development of digital technologies has greatly transformed customer-brand relationships in service industries, especially in the food and beverage industry. Apps and online loyalty programs have become vital strategic instruments in improving customer engagement, personalisation, and retention in the long term. The adoption and subsequent rising consumer dependency on mobile-based services have been a driving force in the adoption of digital platforms in customer relationship management strategies by organisations in the UK (Statista, 2024).</w:t>
      </w:r>
    </w:p>
    <w:p w14:paraId="0CB2E3C8" w14:textId="77777777" w:rsidR="00E92C8D" w:rsidRPr="00E92C8D" w:rsidRDefault="00E92C8D" w:rsidP="00E92C8D">
      <w:pPr>
        <w:spacing w:line="360" w:lineRule="auto"/>
        <w:jc w:val="both"/>
        <w:rPr>
          <w:rFonts w:ascii="Arial" w:hAnsi="Arial" w:cs="Arial"/>
          <w:sz w:val="24"/>
          <w:lang w:val="en-GB"/>
        </w:rPr>
      </w:pPr>
      <w:r w:rsidRPr="00E92C8D">
        <w:rPr>
          <w:rFonts w:ascii="Arial" w:hAnsi="Arial" w:cs="Arial"/>
          <w:sz w:val="24"/>
          <w:lang w:val="en-GB"/>
        </w:rPr>
        <w:t>Customer engagement and customer retention are key strategic priorities of firms operating in the highly competitive market like specialty coffee and quick service beverages. The increasing costs of customer acquisition, the stiff competition, and the changing consumer expectations have forced organisations to abandon the traditional transactional marketing strategies to adopt the relationship-oriented and technology-enabled engagement models (Kotler et al., 2021). Organisations can use digital loyalty programmes, especially those within mobile apps, to deliver personal rewards, increase convenience, and form stronger emotional bonds with customers (Harmeling et al., 2022).</w:t>
      </w:r>
    </w:p>
    <w:p w14:paraId="45D91E09" w14:textId="77777777" w:rsidR="00E92C8D" w:rsidRPr="00E92C8D" w:rsidRDefault="00E92C8D" w:rsidP="00E92C8D">
      <w:pPr>
        <w:spacing w:line="360" w:lineRule="auto"/>
        <w:jc w:val="both"/>
        <w:rPr>
          <w:rFonts w:ascii="Arial" w:hAnsi="Arial" w:cs="Arial"/>
          <w:sz w:val="24"/>
          <w:lang w:val="en-GB"/>
        </w:rPr>
      </w:pPr>
      <w:r w:rsidRPr="00E92C8D">
        <w:rPr>
          <w:rFonts w:ascii="Arial" w:hAnsi="Arial" w:cs="Arial"/>
          <w:sz w:val="24"/>
          <w:lang w:val="en-GB"/>
        </w:rPr>
        <w:t>Starbucks UK is one of the best examples of a global brand that has strategically used the digital innovation to improve customer experience and loyalty. The Starbucks UK mobile app that is connected to the Starbucks Rewards programme allows customers to earn points (or Stars), receive personalised offers, pay using their phone, and place orders ahead of time. This digital ecosystem is part of the overall strategy by Starbucks to develop a seamless Omni channel customer journey that integrates physical store experiences with digital engagements (Starbucks, 2023).</w:t>
      </w:r>
    </w:p>
    <w:p w14:paraId="356229D2" w14:textId="77777777" w:rsidR="00E92C8D" w:rsidRPr="00E92C8D" w:rsidRDefault="00E92C8D" w:rsidP="00E92C8D">
      <w:pPr>
        <w:spacing w:line="360" w:lineRule="auto"/>
        <w:jc w:val="both"/>
        <w:rPr>
          <w:rFonts w:ascii="Arial" w:hAnsi="Arial" w:cs="Arial"/>
          <w:sz w:val="24"/>
          <w:lang w:val="en-GB"/>
        </w:rPr>
      </w:pPr>
      <w:r w:rsidRPr="00E92C8D">
        <w:rPr>
          <w:rFonts w:ascii="Arial" w:hAnsi="Arial" w:cs="Arial"/>
          <w:sz w:val="24"/>
          <w:lang w:val="en-GB"/>
        </w:rPr>
        <w:t xml:space="preserve">In the recent academic literature, researchers have suggested that mobile applications and digital loyalty schemes play a significant role in influencing customer engagement by enhancing their perceived value, convenience, and service quality, which, in turn, fosters customer satisfaction and retention (Lemon and Verhoff, 2021; Dwivedi et al., 2023). Nevertheless, the success of these digital strategies depends greatly on the acceptance of technology by customers, the perceived usefulness of technology, level </w:t>
      </w:r>
      <w:r w:rsidRPr="00E92C8D">
        <w:rPr>
          <w:rFonts w:ascii="Arial" w:hAnsi="Arial" w:cs="Arial"/>
          <w:sz w:val="24"/>
          <w:lang w:val="en-GB"/>
        </w:rPr>
        <w:lastRenderedPageBreak/>
        <w:t>of ease of use, and trust in the security of data-factors that are usually explained by the theory of Technology Acceptance Model (TAM) and the relationship marketing theory (Venkatesh et al., 2022).</w:t>
      </w:r>
    </w:p>
    <w:p w14:paraId="11EB1C02" w14:textId="77777777" w:rsidR="00E92C8D" w:rsidRPr="00E92C8D" w:rsidRDefault="00E92C8D" w:rsidP="00E92C8D">
      <w:pPr>
        <w:spacing w:line="360" w:lineRule="auto"/>
        <w:jc w:val="both"/>
        <w:rPr>
          <w:rFonts w:ascii="Arial" w:hAnsi="Arial" w:cs="Arial"/>
          <w:sz w:val="24"/>
          <w:lang w:val="en-GB"/>
        </w:rPr>
      </w:pPr>
      <w:r w:rsidRPr="00E92C8D">
        <w:rPr>
          <w:rFonts w:ascii="Arial" w:hAnsi="Arial" w:cs="Arial"/>
          <w:sz w:val="24"/>
          <w:lang w:val="en-GB"/>
        </w:rPr>
        <w:t>Although the use of Starbucks mobile application and digital loyalty scheme has improved customer engagement and retention, as seen through the lens of customers, little empirical research study has been conducted to investigate how the Starbucks mobile application and digital loyalty scheme operates in strategic ways to ensure customer engagement and retention as perceived by the customers. This paper fills this gap with an analysis of Starbucks UK as a case study, which provides an insight into the contribution of digital loyalty mechanisms to the retention of customer relationships in the competitive coffeehouse market.</w:t>
      </w:r>
    </w:p>
    <w:p w14:paraId="039E2D7B" w14:textId="77777777" w:rsidR="00E92C8D" w:rsidRPr="00E92C8D" w:rsidRDefault="00E92C8D" w:rsidP="003C6B13">
      <w:pPr>
        <w:pStyle w:val="Heading2"/>
        <w:rPr>
          <w:lang w:val="en-GB"/>
        </w:rPr>
      </w:pPr>
      <w:bookmarkStart w:id="3" w:name="_Toc228722863"/>
      <w:r w:rsidRPr="00E92C8D">
        <w:rPr>
          <w:lang w:val="en-GB"/>
        </w:rPr>
        <w:t>1.2 Problem Statement</w:t>
      </w:r>
      <w:bookmarkEnd w:id="3"/>
    </w:p>
    <w:p w14:paraId="6643765D" w14:textId="77777777" w:rsidR="00E92C8D" w:rsidRPr="00E92C8D" w:rsidRDefault="00E92C8D" w:rsidP="00E92C8D">
      <w:pPr>
        <w:spacing w:line="360" w:lineRule="auto"/>
        <w:jc w:val="both"/>
        <w:rPr>
          <w:rFonts w:ascii="Arial" w:hAnsi="Arial" w:cs="Arial"/>
          <w:sz w:val="24"/>
          <w:lang w:val="en-GB"/>
        </w:rPr>
      </w:pPr>
      <w:r w:rsidRPr="00E92C8D">
        <w:rPr>
          <w:rFonts w:ascii="Arial" w:hAnsi="Arial" w:cs="Arial"/>
          <w:sz w:val="24"/>
          <w:lang w:val="en-GB"/>
        </w:rPr>
        <w:t>The UK coffee market is a highly saturated market with consumers having access to many alternatives including Costa Coffee, Pret A Manger, independent cafes and emerging digital-first beverage companies. Customer retention is an important challenge facing Starbucks UK because switching costs are low and price sensitivity is on the increase. Though the company has already invested a lot in its mobile application and digital loyalty program, it is not clear whether these digital solutions are effective in engaging and retaining customers in the long run.</w:t>
      </w:r>
    </w:p>
    <w:p w14:paraId="4520ADD8" w14:textId="77777777" w:rsidR="00E92C8D" w:rsidRPr="00E92C8D" w:rsidRDefault="00E92C8D" w:rsidP="00E92C8D">
      <w:pPr>
        <w:spacing w:line="360" w:lineRule="auto"/>
        <w:jc w:val="both"/>
        <w:rPr>
          <w:rFonts w:ascii="Arial" w:hAnsi="Arial" w:cs="Arial"/>
          <w:sz w:val="24"/>
          <w:lang w:val="en-GB"/>
        </w:rPr>
      </w:pPr>
      <w:r w:rsidRPr="00E92C8D">
        <w:rPr>
          <w:rFonts w:ascii="Arial" w:hAnsi="Arial" w:cs="Arial"/>
          <w:sz w:val="24"/>
          <w:lang w:val="en-GB"/>
        </w:rPr>
        <w:t>Most organisations use digital loyalty programmemes with the anticipation that they will drive repeat purchases but customers may perceive such programmes to be too transactional or promotional as opposed to building relationships (Kannan and Li, 2021). Besides, such issues as the complexity of apps, limited personalisation, digital fatigue, and the problem of privacy could negatively influence customer engagement and trust (Hollebeek et al., 2022; Wedel and Kannan, 2024).</w:t>
      </w:r>
    </w:p>
    <w:p w14:paraId="353D07F6" w14:textId="3B48EA43" w:rsidR="00BF2890" w:rsidRPr="00BF2890" w:rsidRDefault="00E92C8D" w:rsidP="00E92C8D">
      <w:pPr>
        <w:spacing w:line="360" w:lineRule="auto"/>
        <w:jc w:val="both"/>
        <w:rPr>
          <w:rFonts w:ascii="Arial" w:hAnsi="Arial" w:cs="Arial"/>
          <w:sz w:val="24"/>
          <w:lang w:val="en-GB"/>
        </w:rPr>
      </w:pPr>
      <w:r w:rsidRPr="00E92C8D">
        <w:rPr>
          <w:rFonts w:ascii="Arial" w:hAnsi="Arial" w:cs="Arial"/>
          <w:sz w:val="24"/>
          <w:lang w:val="en-GB"/>
        </w:rPr>
        <w:t>Although Starbucks Rewards is well-known as one of the most sophisticated programmes of loyalty in the food and beverage industry, there is a shortage of empirical studies assessing the perception of its strategic value by the UK customers. Thus, the main issue that is the focus of this research is the lack of understanding of how the mobile app and digital loyalty scheme of Starbucks UK can help to engage and retain customers and whether these tools can be successfully utilized to support the long-term customer rel</w:t>
      </w:r>
      <w:r>
        <w:rPr>
          <w:rFonts w:ascii="Arial" w:hAnsi="Arial" w:cs="Arial"/>
          <w:sz w:val="24"/>
          <w:lang w:val="en-GB"/>
        </w:rPr>
        <w:t>ationship strategy of Starbucks</w:t>
      </w:r>
      <w:r w:rsidR="00BF2890" w:rsidRPr="00BF2890">
        <w:rPr>
          <w:rFonts w:ascii="Arial" w:hAnsi="Arial" w:cs="Arial"/>
          <w:sz w:val="24"/>
          <w:lang w:val="en-GB"/>
        </w:rPr>
        <w:t>.</w:t>
      </w:r>
    </w:p>
    <w:p w14:paraId="01672CEE" w14:textId="1CE24C9F" w:rsidR="00BF2890" w:rsidRDefault="00BF2890" w:rsidP="00BF2890">
      <w:pPr>
        <w:spacing w:line="360" w:lineRule="auto"/>
        <w:jc w:val="both"/>
        <w:rPr>
          <w:rFonts w:ascii="Arial" w:hAnsi="Arial" w:cs="Arial"/>
          <w:sz w:val="24"/>
          <w:lang w:val="en-GB"/>
        </w:rPr>
      </w:pPr>
    </w:p>
    <w:p w14:paraId="30A2220A" w14:textId="77777777" w:rsidR="00BF2890" w:rsidRPr="00BF2890" w:rsidRDefault="00BF2890" w:rsidP="00BF2890">
      <w:pPr>
        <w:spacing w:line="360" w:lineRule="auto"/>
        <w:jc w:val="both"/>
        <w:rPr>
          <w:rFonts w:ascii="Arial" w:hAnsi="Arial" w:cs="Arial"/>
          <w:sz w:val="24"/>
          <w:lang w:val="en-GB"/>
        </w:rPr>
      </w:pPr>
    </w:p>
    <w:p w14:paraId="4436308A" w14:textId="4EC61FEC" w:rsidR="00BF2890" w:rsidRPr="00BF2890" w:rsidRDefault="00BF2890" w:rsidP="004E6B8E">
      <w:pPr>
        <w:pStyle w:val="Heading2"/>
        <w:rPr>
          <w:lang w:val="en-GB"/>
        </w:rPr>
      </w:pPr>
      <w:bookmarkStart w:id="4" w:name="_Toc228722864"/>
      <w:r w:rsidRPr="00BF2890">
        <w:rPr>
          <w:lang w:val="en-GB"/>
        </w:rPr>
        <w:t>1.3 Aim of the Study</w:t>
      </w:r>
      <w:bookmarkEnd w:id="4"/>
    </w:p>
    <w:p w14:paraId="51B34E20" w14:textId="2A3712EE" w:rsidR="00BF2890" w:rsidRPr="00BF2890" w:rsidRDefault="00BF2890" w:rsidP="00BF2890">
      <w:pPr>
        <w:spacing w:line="360" w:lineRule="auto"/>
        <w:jc w:val="both"/>
        <w:rPr>
          <w:rFonts w:ascii="Arial" w:hAnsi="Arial" w:cs="Arial"/>
          <w:sz w:val="24"/>
          <w:lang w:val="en-GB"/>
        </w:rPr>
      </w:pPr>
      <w:r w:rsidRPr="00BF2890">
        <w:rPr>
          <w:rFonts w:ascii="Arial" w:hAnsi="Arial" w:cs="Arial"/>
          <w:sz w:val="24"/>
          <w:lang w:val="en-GB"/>
        </w:rPr>
        <w:t>Th</w:t>
      </w:r>
      <w:r>
        <w:rPr>
          <w:rFonts w:ascii="Arial" w:hAnsi="Arial" w:cs="Arial"/>
          <w:sz w:val="24"/>
          <w:lang w:val="en-GB"/>
        </w:rPr>
        <w:t>e primary aim of this study is:</w:t>
      </w:r>
    </w:p>
    <w:p w14:paraId="4A71B2BA" w14:textId="262C2F76" w:rsidR="00BF2890" w:rsidRPr="00BF2890" w:rsidRDefault="00BF2890" w:rsidP="00BF2890">
      <w:pPr>
        <w:spacing w:line="360" w:lineRule="auto"/>
        <w:jc w:val="both"/>
        <w:rPr>
          <w:rFonts w:ascii="Arial" w:hAnsi="Arial" w:cs="Arial"/>
          <w:sz w:val="24"/>
          <w:lang w:val="en-GB"/>
        </w:rPr>
      </w:pPr>
      <w:r w:rsidRPr="00BF2890">
        <w:rPr>
          <w:rFonts w:ascii="Arial" w:hAnsi="Arial" w:cs="Arial"/>
          <w:sz w:val="24"/>
          <w:lang w:val="en-GB"/>
        </w:rPr>
        <w:t>To assess the strategic role of mobile applications and digital loyalty schemes in enhancing customer engagement and retention</w:t>
      </w:r>
      <w:r>
        <w:rPr>
          <w:rFonts w:ascii="Arial" w:hAnsi="Arial" w:cs="Arial"/>
          <w:sz w:val="24"/>
          <w:lang w:val="en-GB"/>
        </w:rPr>
        <w:t xml:space="preserve"> at Starbucks UK.</w:t>
      </w:r>
    </w:p>
    <w:p w14:paraId="34B95414" w14:textId="6423970E" w:rsidR="00BF2890" w:rsidRPr="00965DCC" w:rsidRDefault="00BF2890" w:rsidP="00965DCC">
      <w:pPr>
        <w:pStyle w:val="Heading2"/>
        <w:rPr>
          <w:lang w:val="en-GB"/>
        </w:rPr>
      </w:pPr>
      <w:bookmarkStart w:id="5" w:name="_Toc228722865"/>
      <w:r>
        <w:rPr>
          <w:lang w:val="en-GB"/>
        </w:rPr>
        <w:t>1.4 Research</w:t>
      </w:r>
      <w:r w:rsidR="00965DCC">
        <w:rPr>
          <w:lang w:val="en-GB"/>
        </w:rPr>
        <w:t xml:space="preserve"> </w:t>
      </w:r>
      <w:r w:rsidR="00965DCC" w:rsidRPr="00965DCC">
        <w:rPr>
          <w:lang w:val="en-GB"/>
        </w:rPr>
        <w:t>Objectives</w:t>
      </w:r>
      <w:bookmarkEnd w:id="5"/>
    </w:p>
    <w:p w14:paraId="2CA13CBA" w14:textId="2DE33546" w:rsidR="00BF2890" w:rsidRPr="00BF2890" w:rsidRDefault="00BF2890" w:rsidP="00BF2890">
      <w:pPr>
        <w:spacing w:line="360" w:lineRule="auto"/>
        <w:jc w:val="both"/>
        <w:rPr>
          <w:rFonts w:ascii="Arial" w:hAnsi="Arial" w:cs="Arial"/>
          <w:sz w:val="24"/>
          <w:lang w:val="en-GB"/>
        </w:rPr>
      </w:pPr>
      <w:r w:rsidRPr="00BF2890">
        <w:rPr>
          <w:rFonts w:ascii="Arial" w:hAnsi="Arial" w:cs="Arial"/>
          <w:sz w:val="24"/>
          <w:lang w:val="en-GB"/>
        </w:rPr>
        <w:t>To achieve the research aim, the study pu</w:t>
      </w:r>
      <w:r>
        <w:rPr>
          <w:rFonts w:ascii="Arial" w:hAnsi="Arial" w:cs="Arial"/>
          <w:sz w:val="24"/>
          <w:lang w:val="en-GB"/>
        </w:rPr>
        <w:t>rsues the following objectives:</w:t>
      </w:r>
    </w:p>
    <w:p w14:paraId="1F2EF6AF" w14:textId="53B9A380" w:rsidR="00BF2890" w:rsidRPr="00BF2890" w:rsidRDefault="00996E06" w:rsidP="00996E06">
      <w:pPr>
        <w:pStyle w:val="ListParagraph"/>
        <w:numPr>
          <w:ilvl w:val="0"/>
          <w:numId w:val="1"/>
        </w:numPr>
        <w:spacing w:line="360" w:lineRule="auto"/>
        <w:jc w:val="both"/>
        <w:rPr>
          <w:rFonts w:ascii="Arial" w:hAnsi="Arial" w:cs="Arial"/>
          <w:sz w:val="24"/>
          <w:lang w:val="en-GB"/>
        </w:rPr>
      </w:pPr>
      <w:r w:rsidRPr="00996E06">
        <w:rPr>
          <w:rFonts w:ascii="Arial" w:hAnsi="Arial" w:cs="Arial"/>
          <w:sz w:val="24"/>
          <w:lang w:val="en-GB"/>
        </w:rPr>
        <w:t>To critically examine how the Starbucks UK mobile app and digital loyalty programme influence cu</w:t>
      </w:r>
      <w:r>
        <w:rPr>
          <w:rFonts w:ascii="Arial" w:hAnsi="Arial" w:cs="Arial"/>
          <w:sz w:val="24"/>
          <w:lang w:val="en-GB"/>
        </w:rPr>
        <w:t>stomer engagement and retention</w:t>
      </w:r>
      <w:r w:rsidR="00BF2890" w:rsidRPr="00BF2890">
        <w:rPr>
          <w:rFonts w:ascii="Arial" w:hAnsi="Arial" w:cs="Arial"/>
          <w:sz w:val="24"/>
          <w:lang w:val="en-GB"/>
        </w:rPr>
        <w:t>.</w:t>
      </w:r>
    </w:p>
    <w:p w14:paraId="7589CD98" w14:textId="377769DF" w:rsidR="00BF2890" w:rsidRPr="00BF2890" w:rsidRDefault="00BF2890" w:rsidP="004E6B8E">
      <w:pPr>
        <w:pStyle w:val="Heading2"/>
        <w:rPr>
          <w:lang w:val="en-GB"/>
        </w:rPr>
      </w:pPr>
      <w:bookmarkStart w:id="6" w:name="_Toc228722866"/>
      <w:r>
        <w:rPr>
          <w:lang w:val="en-GB"/>
        </w:rPr>
        <w:t>1.5 Research Questions</w:t>
      </w:r>
      <w:bookmarkEnd w:id="6"/>
    </w:p>
    <w:p w14:paraId="7EF61213" w14:textId="7D6DE422" w:rsidR="007343B0" w:rsidRPr="007343B0" w:rsidRDefault="00BF2890" w:rsidP="007343B0">
      <w:pPr>
        <w:spacing w:line="360" w:lineRule="auto"/>
        <w:jc w:val="both"/>
        <w:rPr>
          <w:rFonts w:ascii="Arial" w:hAnsi="Arial" w:cs="Arial"/>
          <w:sz w:val="24"/>
          <w:lang w:val="en-GB"/>
        </w:rPr>
      </w:pPr>
      <w:r w:rsidRPr="00BF2890">
        <w:rPr>
          <w:rFonts w:ascii="Arial" w:hAnsi="Arial" w:cs="Arial"/>
          <w:sz w:val="24"/>
          <w:lang w:val="en-GB"/>
        </w:rPr>
        <w:t>The study seeks to answer th</w:t>
      </w:r>
      <w:r>
        <w:rPr>
          <w:rFonts w:ascii="Arial" w:hAnsi="Arial" w:cs="Arial"/>
          <w:sz w:val="24"/>
          <w:lang w:val="en-GB"/>
        </w:rPr>
        <w:t>e following research questions:</w:t>
      </w:r>
    </w:p>
    <w:p w14:paraId="102B2FB8" w14:textId="6F8C6753" w:rsidR="007343B0" w:rsidRPr="007343B0" w:rsidRDefault="007343B0" w:rsidP="00F417F4">
      <w:pPr>
        <w:pStyle w:val="ListParagraph"/>
        <w:numPr>
          <w:ilvl w:val="0"/>
          <w:numId w:val="12"/>
        </w:numPr>
        <w:spacing w:line="360" w:lineRule="auto"/>
        <w:jc w:val="both"/>
        <w:rPr>
          <w:rFonts w:ascii="Arial" w:hAnsi="Arial" w:cs="Arial"/>
          <w:sz w:val="24"/>
          <w:lang w:val="en-GB"/>
        </w:rPr>
      </w:pPr>
      <w:r w:rsidRPr="007343B0">
        <w:rPr>
          <w:rFonts w:ascii="Arial" w:hAnsi="Arial" w:cs="Arial"/>
          <w:sz w:val="24"/>
          <w:lang w:val="en-GB"/>
        </w:rPr>
        <w:t>How do the features of the Starbucks UK mobile app and digital loyalty programme influence customer engagement?</w:t>
      </w:r>
    </w:p>
    <w:p w14:paraId="1629E271" w14:textId="62047C8B" w:rsidR="007343B0" w:rsidRPr="007343B0" w:rsidRDefault="007343B0" w:rsidP="00F417F4">
      <w:pPr>
        <w:pStyle w:val="ListParagraph"/>
        <w:numPr>
          <w:ilvl w:val="0"/>
          <w:numId w:val="12"/>
        </w:numPr>
        <w:spacing w:line="360" w:lineRule="auto"/>
        <w:jc w:val="both"/>
        <w:rPr>
          <w:rFonts w:ascii="Arial" w:hAnsi="Arial" w:cs="Arial"/>
          <w:sz w:val="24"/>
          <w:lang w:val="en-GB"/>
        </w:rPr>
      </w:pPr>
      <w:r w:rsidRPr="007343B0">
        <w:rPr>
          <w:rFonts w:ascii="Arial" w:hAnsi="Arial" w:cs="Arial"/>
          <w:sz w:val="24"/>
          <w:lang w:val="en-GB"/>
        </w:rPr>
        <w:t>How do digital loyalty schemes affect customer retention and repeat purchasing behaviour at Starbucks UK?</w:t>
      </w:r>
    </w:p>
    <w:p w14:paraId="20FC8863" w14:textId="6A16D0C2" w:rsidR="00BF2890" w:rsidRPr="007343B0" w:rsidRDefault="007343B0" w:rsidP="00F417F4">
      <w:pPr>
        <w:pStyle w:val="ListParagraph"/>
        <w:numPr>
          <w:ilvl w:val="0"/>
          <w:numId w:val="12"/>
        </w:numPr>
        <w:spacing w:line="360" w:lineRule="auto"/>
        <w:jc w:val="both"/>
        <w:rPr>
          <w:rFonts w:ascii="Arial" w:hAnsi="Arial" w:cs="Arial"/>
          <w:sz w:val="24"/>
          <w:lang w:val="en-GB"/>
        </w:rPr>
      </w:pPr>
      <w:r w:rsidRPr="007343B0">
        <w:rPr>
          <w:rFonts w:ascii="Arial" w:hAnsi="Arial" w:cs="Arial"/>
          <w:sz w:val="24"/>
          <w:lang w:val="en-GB"/>
        </w:rPr>
        <w:t>How do customers perceive the usability, value, and overall experience of the Starbucks UK mobile app and loyalty programme?</w:t>
      </w:r>
      <w:r w:rsidR="00BF2890" w:rsidRPr="007343B0">
        <w:rPr>
          <w:rFonts w:ascii="Arial" w:hAnsi="Arial" w:cs="Arial"/>
          <w:sz w:val="24"/>
          <w:lang w:val="en-GB"/>
        </w:rPr>
        <w:t>?</w:t>
      </w:r>
    </w:p>
    <w:p w14:paraId="5B0ED79B" w14:textId="7A1DB2B7" w:rsidR="00BF2890" w:rsidRPr="00BF2890" w:rsidRDefault="00BF2890" w:rsidP="004E6B8E">
      <w:pPr>
        <w:pStyle w:val="Heading2"/>
        <w:rPr>
          <w:lang w:val="en-GB"/>
        </w:rPr>
      </w:pPr>
      <w:bookmarkStart w:id="7" w:name="_Toc228722867"/>
      <w:r w:rsidRPr="00BF2890">
        <w:rPr>
          <w:lang w:val="en-GB"/>
        </w:rPr>
        <w:t>1.6 Significance of the Study</w:t>
      </w:r>
      <w:bookmarkEnd w:id="7"/>
    </w:p>
    <w:p w14:paraId="3931875F" w14:textId="77777777" w:rsidR="003C6B13" w:rsidRPr="003C6B13" w:rsidRDefault="003C6B13" w:rsidP="003C6B13">
      <w:pPr>
        <w:spacing w:line="360" w:lineRule="auto"/>
        <w:jc w:val="both"/>
        <w:rPr>
          <w:rFonts w:ascii="Arial" w:hAnsi="Arial" w:cs="Arial"/>
          <w:sz w:val="24"/>
          <w:lang w:val="en-GB"/>
        </w:rPr>
      </w:pPr>
      <w:r w:rsidRPr="003C6B13">
        <w:rPr>
          <w:rFonts w:ascii="Arial" w:hAnsi="Arial" w:cs="Arial"/>
          <w:sz w:val="24"/>
          <w:lang w:val="en-GB"/>
        </w:rPr>
        <w:t>The relevance of this study is because of the current increased significance of digital transformation in the retail and food service industries where mobile apps and digital loyalty programmes are now crucial tools to improve customer engagement and retention. In the intensely competitive markets like the UK coffeehouse business, organisations are increasingly turning to digital platforms in order to create long-term customer relationships. It is thus of paramount importance to the academic research as well as the business practice to understand how these technologies can affect customer behaviour.</w:t>
      </w:r>
    </w:p>
    <w:p w14:paraId="3C230780" w14:textId="77777777" w:rsidR="003C6B13" w:rsidRPr="003C6B13" w:rsidRDefault="003C6B13" w:rsidP="003C6B13">
      <w:pPr>
        <w:spacing w:line="360" w:lineRule="auto"/>
        <w:jc w:val="both"/>
        <w:rPr>
          <w:rFonts w:ascii="Arial" w:hAnsi="Arial" w:cs="Arial"/>
          <w:sz w:val="24"/>
          <w:lang w:val="en-GB"/>
        </w:rPr>
      </w:pPr>
      <w:r w:rsidRPr="003C6B13">
        <w:rPr>
          <w:rFonts w:ascii="Arial" w:hAnsi="Arial" w:cs="Arial"/>
          <w:sz w:val="24"/>
          <w:lang w:val="en-GB"/>
        </w:rPr>
        <w:t xml:space="preserve">Although more and more mobile-based loyalty systems are being adopted, the available literature indicates that there are a number of critical gaps that need to be addressed. Most of the studies have concentrated more on the quantifiable outputs </w:t>
      </w:r>
      <w:r w:rsidRPr="003C6B13">
        <w:rPr>
          <w:rFonts w:ascii="Arial" w:hAnsi="Arial" w:cs="Arial"/>
          <w:sz w:val="24"/>
          <w:lang w:val="en-GB"/>
        </w:rPr>
        <w:lastRenderedPageBreak/>
        <w:t>like purchase rate or expenditure trends rather than on the strategic intent, customer experience and the qualitative aspects of engagement (Lemon and Verhoff, 2021). Moreover, no in-depth studies have explored the application of theoretical frameworks (such as the Technology Acceptance Model (TAM) and the relationship marketing theory) in real organisational settings, especially within a particular company, namely, Starbucks UK (Venkatesh et al., 2022; Dwivedi et al., 2023).</w:t>
      </w:r>
    </w:p>
    <w:p w14:paraId="26E397FD" w14:textId="77777777" w:rsidR="003C6B13" w:rsidRPr="003C6B13" w:rsidRDefault="003C6B13" w:rsidP="003C6B13">
      <w:pPr>
        <w:spacing w:line="360" w:lineRule="auto"/>
        <w:jc w:val="both"/>
        <w:rPr>
          <w:rFonts w:ascii="Arial" w:hAnsi="Arial" w:cs="Arial"/>
          <w:sz w:val="24"/>
          <w:lang w:val="en-GB"/>
        </w:rPr>
      </w:pPr>
      <w:r w:rsidRPr="003C6B13">
        <w:rPr>
          <w:rFonts w:ascii="Arial" w:hAnsi="Arial" w:cs="Arial"/>
          <w:sz w:val="24"/>
          <w:lang w:val="en-GB"/>
        </w:rPr>
        <w:t>This research paper seeks to answer these gaps by offering a qualitative investigation into how Starbucks UK uses its mobile application and digital loyalty program to impact customer engagement and retention. It has value to theory by taking existing models and applying them to the context of digital loyalty ecosystems and provides practical information on how organisations can develop more effective, customer-centric digital strategies. Finally, the study is significant because it fills in the gap between theory and practice and enables a better understanding of how digital loyalty programs can establish meaningful and long-lasting customer relationships.</w:t>
      </w:r>
    </w:p>
    <w:p w14:paraId="044A7A43" w14:textId="77777777" w:rsidR="003C6B13" w:rsidRPr="003C6B13" w:rsidRDefault="003C6B13" w:rsidP="003C6B13">
      <w:pPr>
        <w:spacing w:line="360" w:lineRule="auto"/>
        <w:jc w:val="both"/>
        <w:rPr>
          <w:rFonts w:ascii="Arial" w:hAnsi="Arial" w:cs="Arial"/>
          <w:sz w:val="24"/>
          <w:lang w:val="en-GB"/>
        </w:rPr>
      </w:pPr>
      <w:r w:rsidRPr="003C6B13">
        <w:rPr>
          <w:rFonts w:ascii="Arial" w:hAnsi="Arial" w:cs="Arial"/>
          <w:sz w:val="24"/>
          <w:lang w:val="en-GB"/>
        </w:rPr>
        <w:t>1.7 Brief Research Methodology (Qualitative Approach)</w:t>
      </w:r>
    </w:p>
    <w:p w14:paraId="38411C68" w14:textId="77777777" w:rsidR="003C6B13" w:rsidRPr="003C6B13" w:rsidRDefault="003C6B13" w:rsidP="003C6B13">
      <w:pPr>
        <w:spacing w:line="360" w:lineRule="auto"/>
        <w:jc w:val="both"/>
        <w:rPr>
          <w:rFonts w:ascii="Arial" w:hAnsi="Arial" w:cs="Arial"/>
          <w:sz w:val="24"/>
          <w:lang w:val="en-GB"/>
        </w:rPr>
      </w:pPr>
      <w:r w:rsidRPr="003C6B13">
        <w:rPr>
          <w:rFonts w:ascii="Arial" w:hAnsi="Arial" w:cs="Arial"/>
          <w:sz w:val="24"/>
          <w:lang w:val="en-GB"/>
        </w:rPr>
        <w:t>This research paper will adopt a qualitative research approach to investigate the strategic value of mobile applications and digital loyalty programs in boosting customer engagement and retention as a case study of Starbucks UK. This research should be conducted using a qualitative approach because it can help to comprehensively understand the concepts, meanings, and strategic implications instead of measuring it numerically or statistically generalising (Saunders et al., 2023).</w:t>
      </w:r>
    </w:p>
    <w:p w14:paraId="7F58A139" w14:textId="6813141B" w:rsidR="00320FF2" w:rsidRPr="00320FF2" w:rsidRDefault="003C6B13" w:rsidP="003C6B13">
      <w:pPr>
        <w:spacing w:line="360" w:lineRule="auto"/>
        <w:jc w:val="both"/>
        <w:rPr>
          <w:rFonts w:ascii="Arial" w:hAnsi="Arial" w:cs="Arial"/>
          <w:sz w:val="24"/>
          <w:lang w:val="en-GB"/>
        </w:rPr>
      </w:pPr>
      <w:r w:rsidRPr="003C6B13">
        <w:rPr>
          <w:rFonts w:ascii="Arial" w:hAnsi="Arial" w:cs="Arial"/>
          <w:sz w:val="24"/>
          <w:lang w:val="en-GB"/>
        </w:rPr>
        <w:t>The systematic review of the literature (SLR) is the main research strategy. The SLR approach enables a systematic, transparent and replicable review of available academic and industry literature on the topics of mobile apps, digital loyalty schemes, customer engagement and retention. Peer-reviewed journal articles, academic books, industry reports, and credible organisations publications will be used as secondary qualitative data between 2015 and 2025. To ensure that all the relevant studies are covered, databases like Scopus, Web of Science, Google Scholar, Emerald Insight,</w:t>
      </w:r>
      <w:r>
        <w:rPr>
          <w:rFonts w:ascii="Arial" w:hAnsi="Arial" w:cs="Arial"/>
          <w:sz w:val="24"/>
          <w:lang w:val="en-GB"/>
        </w:rPr>
        <w:t xml:space="preserve"> and ScienceDirect will be used</w:t>
      </w:r>
      <w:r w:rsidR="00320FF2">
        <w:rPr>
          <w:rFonts w:ascii="Arial" w:hAnsi="Arial" w:cs="Arial"/>
          <w:sz w:val="24"/>
          <w:lang w:val="en-GB"/>
        </w:rPr>
        <w:t>.</w:t>
      </w:r>
    </w:p>
    <w:p w14:paraId="6B231FB8" w14:textId="77777777" w:rsidR="00405192" w:rsidRPr="00405192" w:rsidRDefault="00405192" w:rsidP="00405192">
      <w:pPr>
        <w:spacing w:line="360" w:lineRule="auto"/>
        <w:jc w:val="both"/>
        <w:rPr>
          <w:rFonts w:ascii="Arial" w:hAnsi="Arial" w:cs="Arial"/>
          <w:sz w:val="24"/>
          <w:lang w:val="en-GB"/>
        </w:rPr>
      </w:pPr>
      <w:r w:rsidRPr="00405192">
        <w:rPr>
          <w:rFonts w:ascii="Arial" w:hAnsi="Arial" w:cs="Arial"/>
          <w:sz w:val="24"/>
          <w:lang w:val="en-GB"/>
        </w:rPr>
        <w:t xml:space="preserve">This will be done by applying a predefined search strategy and search string to identify relevant literature with the use of keywords like mobile applications, digital loyalty schemes, customer engagement, customer retention, Starbucks, and hospitality and </w:t>
      </w:r>
      <w:r w:rsidRPr="00405192">
        <w:rPr>
          <w:rFonts w:ascii="Arial" w:hAnsi="Arial" w:cs="Arial"/>
          <w:sz w:val="24"/>
          <w:lang w:val="en-GB"/>
        </w:rPr>
        <w:lastRenderedPageBreak/>
        <w:t>retail sector. Inclusion and exclusion criteria will be set to make sure that the relevance, quality, and credibility of the sources chosen are acceptable.</w:t>
      </w:r>
    </w:p>
    <w:p w14:paraId="3D84CC61" w14:textId="77777777" w:rsidR="00405192" w:rsidRPr="00405192" w:rsidRDefault="00405192" w:rsidP="00405192">
      <w:pPr>
        <w:spacing w:line="360" w:lineRule="auto"/>
        <w:jc w:val="both"/>
        <w:rPr>
          <w:rFonts w:ascii="Arial" w:hAnsi="Arial" w:cs="Arial"/>
          <w:sz w:val="24"/>
          <w:lang w:val="en-GB"/>
        </w:rPr>
      </w:pPr>
      <w:r w:rsidRPr="00405192">
        <w:rPr>
          <w:rFonts w:ascii="Arial" w:hAnsi="Arial" w:cs="Arial"/>
          <w:sz w:val="24"/>
          <w:lang w:val="en-GB"/>
        </w:rPr>
        <w:t>Thematic analysis will be used to perform data analysis so that recurring themes, patterns in the literature can be identified, compared, and interpreted. The method is appropriate in qualitative research since it will be easy to synthesize theoretical and empirical findings and identify gaps in research and strategic implications of the findings (Braun and Clarke, 2021).</w:t>
      </w:r>
    </w:p>
    <w:p w14:paraId="2AA18CDE" w14:textId="77777777" w:rsidR="00405192" w:rsidRPr="00405192" w:rsidRDefault="00405192" w:rsidP="00405192">
      <w:pPr>
        <w:spacing w:line="360" w:lineRule="auto"/>
        <w:jc w:val="both"/>
        <w:rPr>
          <w:rFonts w:ascii="Arial" w:hAnsi="Arial" w:cs="Arial"/>
          <w:sz w:val="24"/>
          <w:lang w:val="en-GB"/>
        </w:rPr>
      </w:pPr>
      <w:r w:rsidRPr="00405192">
        <w:rPr>
          <w:rFonts w:ascii="Arial" w:hAnsi="Arial" w:cs="Arial"/>
          <w:sz w:val="24"/>
          <w:lang w:val="en-GB"/>
        </w:rPr>
        <w:t>Ethical concerns will be taken care of by ensuring that all secondary sources are cited properly, avoiding instances of plagiarism, and being critical with regard to reliability and bias of published materials. All in all, this qualitative methodology justifies a rigorous and theory-driven analysis of the role of mobile apps and digital loyalty schemes in engaging and retaining customers in Starbucks UK.</w:t>
      </w:r>
    </w:p>
    <w:p w14:paraId="12A5DC25" w14:textId="77777777" w:rsidR="00405192" w:rsidRPr="00405192" w:rsidRDefault="00405192" w:rsidP="00405192">
      <w:pPr>
        <w:pStyle w:val="Heading2"/>
        <w:rPr>
          <w:lang w:val="en-GB"/>
        </w:rPr>
      </w:pPr>
      <w:bookmarkStart w:id="8" w:name="_Toc228722868"/>
      <w:r w:rsidRPr="00405192">
        <w:rPr>
          <w:lang w:val="en-GB"/>
        </w:rPr>
        <w:t>1.8 Structure of the Dissertation.</w:t>
      </w:r>
      <w:bookmarkEnd w:id="8"/>
    </w:p>
    <w:p w14:paraId="5C78B051" w14:textId="7FFB3375" w:rsidR="00D65898" w:rsidRDefault="00405192" w:rsidP="00405192">
      <w:pPr>
        <w:spacing w:line="360" w:lineRule="auto"/>
        <w:jc w:val="both"/>
        <w:rPr>
          <w:rFonts w:ascii="Arial" w:hAnsi="Arial" w:cs="Arial"/>
          <w:sz w:val="24"/>
          <w:lang w:val="en-GB"/>
        </w:rPr>
      </w:pPr>
      <w:r w:rsidRPr="00405192">
        <w:rPr>
          <w:rFonts w:ascii="Arial" w:hAnsi="Arial" w:cs="Arial"/>
          <w:sz w:val="24"/>
          <w:lang w:val="en-GB"/>
        </w:rPr>
        <w:t>This dissertation has been structured into five chapters. Chapter 1 presents the research by outlining the background, problem statement, research aim, objectives, research questions, significance and methodology. Chapter 2 contains the critical review of the literature on the topics of mobile applications, digital loyalty schemes, customer engagement, and retention as the part of theoretical and conceptual framework. Chapter 3 outlines the research methodology, including research design, data collection, sampling technique and methods of data analysis. The findings are presented and discussed in chapter 4 in relation to the research questions and the literature on the topic. Chapter 5 wraps up the study with key findings, strategic recommendations, discussion of limitations, and an indication of future research directions.</w:t>
      </w:r>
    </w:p>
    <w:p w14:paraId="5EA61D85" w14:textId="514F8FD1" w:rsidR="00785113" w:rsidRDefault="00785113" w:rsidP="00BF2890">
      <w:pPr>
        <w:spacing w:line="360" w:lineRule="auto"/>
        <w:jc w:val="both"/>
        <w:rPr>
          <w:rFonts w:ascii="Arial" w:hAnsi="Arial" w:cs="Arial"/>
          <w:sz w:val="24"/>
          <w:lang w:val="en-GB"/>
        </w:rPr>
      </w:pPr>
    </w:p>
    <w:p w14:paraId="744D1505" w14:textId="15D8E494" w:rsidR="00785113" w:rsidRDefault="00785113" w:rsidP="00BF2890">
      <w:pPr>
        <w:spacing w:line="360" w:lineRule="auto"/>
        <w:jc w:val="both"/>
        <w:rPr>
          <w:rFonts w:ascii="Arial" w:hAnsi="Arial" w:cs="Arial"/>
          <w:sz w:val="24"/>
          <w:lang w:val="en-GB"/>
        </w:rPr>
      </w:pPr>
    </w:p>
    <w:p w14:paraId="3CC5C26E" w14:textId="48585E35" w:rsidR="00785113" w:rsidRDefault="00785113" w:rsidP="00BF2890">
      <w:pPr>
        <w:spacing w:line="360" w:lineRule="auto"/>
        <w:jc w:val="both"/>
        <w:rPr>
          <w:rFonts w:ascii="Arial" w:hAnsi="Arial" w:cs="Arial"/>
          <w:sz w:val="24"/>
          <w:lang w:val="en-GB"/>
        </w:rPr>
      </w:pPr>
    </w:p>
    <w:p w14:paraId="0122ECAD" w14:textId="6EB36778" w:rsidR="00785113" w:rsidRDefault="00785113" w:rsidP="00BF2890">
      <w:pPr>
        <w:spacing w:line="360" w:lineRule="auto"/>
        <w:jc w:val="both"/>
        <w:rPr>
          <w:rFonts w:ascii="Arial" w:hAnsi="Arial" w:cs="Arial"/>
          <w:sz w:val="24"/>
          <w:lang w:val="en-GB"/>
        </w:rPr>
      </w:pPr>
    </w:p>
    <w:p w14:paraId="73954AEB" w14:textId="336EFB5D" w:rsidR="0092302D" w:rsidRDefault="0092302D" w:rsidP="00BF2890">
      <w:pPr>
        <w:spacing w:line="360" w:lineRule="auto"/>
        <w:jc w:val="both"/>
        <w:rPr>
          <w:rFonts w:ascii="Arial" w:hAnsi="Arial" w:cs="Arial"/>
          <w:sz w:val="24"/>
          <w:lang w:val="en-GB"/>
        </w:rPr>
      </w:pPr>
    </w:p>
    <w:p w14:paraId="43ADFBFF" w14:textId="77777777" w:rsidR="0092302D" w:rsidRDefault="0092302D" w:rsidP="00BF2890">
      <w:pPr>
        <w:spacing w:line="360" w:lineRule="auto"/>
        <w:jc w:val="both"/>
        <w:rPr>
          <w:rFonts w:ascii="Arial" w:hAnsi="Arial" w:cs="Arial"/>
          <w:sz w:val="24"/>
          <w:lang w:val="en-GB"/>
        </w:rPr>
      </w:pPr>
    </w:p>
    <w:p w14:paraId="19CE4A5A" w14:textId="77777777" w:rsidR="00785113" w:rsidRDefault="00785113" w:rsidP="00BF2890">
      <w:pPr>
        <w:spacing w:line="360" w:lineRule="auto"/>
        <w:jc w:val="both"/>
        <w:rPr>
          <w:rFonts w:ascii="Arial" w:hAnsi="Arial" w:cs="Arial"/>
          <w:sz w:val="24"/>
          <w:lang w:val="en-GB"/>
        </w:rPr>
      </w:pPr>
    </w:p>
    <w:p w14:paraId="62668497" w14:textId="77777777" w:rsidR="00D65898" w:rsidRPr="00D65898" w:rsidRDefault="00D65898" w:rsidP="00431666">
      <w:pPr>
        <w:pStyle w:val="Heading1"/>
        <w:jc w:val="center"/>
        <w:rPr>
          <w:lang w:val="en-GB"/>
        </w:rPr>
      </w:pPr>
      <w:bookmarkStart w:id="9" w:name="_Toc228722869"/>
      <w:r w:rsidRPr="00D65898">
        <w:rPr>
          <w:lang w:val="en-GB"/>
        </w:rPr>
        <w:t>CHAPTER 2: LITERATURE REVIEW</w:t>
      </w:r>
      <w:bookmarkEnd w:id="9"/>
    </w:p>
    <w:p w14:paraId="2B2F1C48" w14:textId="51BC2126" w:rsidR="00D65898" w:rsidRPr="00D65898" w:rsidRDefault="00785113" w:rsidP="00431666">
      <w:pPr>
        <w:pStyle w:val="Heading2"/>
        <w:rPr>
          <w:lang w:val="en-GB"/>
        </w:rPr>
      </w:pPr>
      <w:bookmarkStart w:id="10" w:name="_Toc228722870"/>
      <w:r>
        <w:rPr>
          <w:lang w:val="en-GB"/>
        </w:rPr>
        <w:t>2.1 Introduction</w:t>
      </w:r>
      <w:bookmarkEnd w:id="10"/>
      <w:r>
        <w:rPr>
          <w:lang w:val="en-GB"/>
        </w:rPr>
        <w:t xml:space="preserve"> </w:t>
      </w:r>
    </w:p>
    <w:p w14:paraId="643A8FCC" w14:textId="3499846E" w:rsidR="00B76754" w:rsidRPr="00B76754" w:rsidRDefault="00B76754" w:rsidP="00B76754">
      <w:pPr>
        <w:spacing w:line="360" w:lineRule="auto"/>
        <w:jc w:val="both"/>
        <w:rPr>
          <w:rFonts w:ascii="Arial" w:hAnsi="Arial" w:cs="Arial"/>
          <w:sz w:val="24"/>
          <w:lang w:val="en-GB"/>
        </w:rPr>
      </w:pPr>
      <w:r w:rsidRPr="00B76754">
        <w:rPr>
          <w:rFonts w:ascii="Arial" w:hAnsi="Arial" w:cs="Arial"/>
          <w:sz w:val="24"/>
          <w:lang w:val="en-GB"/>
        </w:rPr>
        <w:t>With the fast pace of advancing the digital technologies, the process of interaction with customers within the contemporary service and retail business has greatly undergone a transformation among the organisations. Loyalty programs and mobile apps have become valuable resources in firms that want to enhance customer loyalty, services and customer retention in the long term. With the growing market competition, organisations are turning their attention to digital approaches that will allow them to stay in constant contact with customers by providing personalised experiences and interactive chan</w:t>
      </w:r>
      <w:r w:rsidR="00984838">
        <w:rPr>
          <w:rFonts w:ascii="Arial" w:hAnsi="Arial" w:cs="Arial"/>
          <w:sz w:val="24"/>
          <w:lang w:val="en-GB"/>
        </w:rPr>
        <w:t>nels (Lemon and Verhoef, 2021).</w:t>
      </w:r>
    </w:p>
    <w:p w14:paraId="0F1DABA3" w14:textId="264C3480" w:rsidR="00B76754" w:rsidRPr="00B76754" w:rsidRDefault="00B76754" w:rsidP="00B76754">
      <w:pPr>
        <w:spacing w:line="360" w:lineRule="auto"/>
        <w:jc w:val="both"/>
        <w:rPr>
          <w:rFonts w:ascii="Arial" w:hAnsi="Arial" w:cs="Arial"/>
          <w:sz w:val="24"/>
          <w:lang w:val="en-GB"/>
        </w:rPr>
      </w:pPr>
      <w:r w:rsidRPr="00B76754">
        <w:rPr>
          <w:rFonts w:ascii="Arial" w:hAnsi="Arial" w:cs="Arial"/>
          <w:sz w:val="24"/>
          <w:lang w:val="en-GB"/>
        </w:rPr>
        <w:t>Customer engagement has also emerged to become a paramount concept in modern day marketing and customer relationship management literature. It is the emotional, cognitive and behavioural attachment customers form with a brand as a result of their frequent interactions and experience. It has been postulated that organisations that effectively develop customer engagement are better placed to attain greater customer loyalty, satisfaction and retention (Hollebeek et al., 2022). Mobile technologies and more specifically branded mobile applications give organisations a chance to engage customers at a personal level, present them with personalised offers and enhance c</w:t>
      </w:r>
      <w:r w:rsidR="00984838">
        <w:rPr>
          <w:rFonts w:ascii="Arial" w:hAnsi="Arial" w:cs="Arial"/>
          <w:sz w:val="24"/>
          <w:lang w:val="en-GB"/>
        </w:rPr>
        <w:t>ustomer experience.</w:t>
      </w:r>
    </w:p>
    <w:p w14:paraId="54308382" w14:textId="44101B34" w:rsidR="00B76754" w:rsidRPr="00B76754" w:rsidRDefault="00B76754" w:rsidP="00B76754">
      <w:pPr>
        <w:spacing w:line="360" w:lineRule="auto"/>
        <w:jc w:val="both"/>
        <w:rPr>
          <w:rFonts w:ascii="Arial" w:hAnsi="Arial" w:cs="Arial"/>
          <w:sz w:val="24"/>
          <w:lang w:val="en-GB"/>
        </w:rPr>
      </w:pPr>
      <w:r w:rsidRPr="00B76754">
        <w:rPr>
          <w:rFonts w:ascii="Arial" w:hAnsi="Arial" w:cs="Arial"/>
          <w:sz w:val="24"/>
          <w:lang w:val="en-GB"/>
        </w:rPr>
        <w:t xml:space="preserve">Digital loyalty programmes have now developed out of the traditional point based reward systems into advanced digital platforms that encompass mobile applications, data analysis, and customisation of marketing programs. The programmes allow the companies to track the behaviour of customers, their purchasing habits, and offer incentives specifically to the customers in order to promote repeat purchases and brand loyalty (Malik et al., 2024). The combination of the use of loyalty programmes and mobile applications has added even more efficiency to such activities by enabling organisations to provide real-time rewards, promotions </w:t>
      </w:r>
      <w:r w:rsidR="00984838">
        <w:rPr>
          <w:rFonts w:ascii="Arial" w:hAnsi="Arial" w:cs="Arial"/>
          <w:sz w:val="24"/>
          <w:lang w:val="en-GB"/>
        </w:rPr>
        <w:t>and notifications to consumers.</w:t>
      </w:r>
    </w:p>
    <w:p w14:paraId="17FC5161" w14:textId="40F732D9" w:rsidR="00D65898" w:rsidRDefault="00B76754" w:rsidP="00B76754">
      <w:pPr>
        <w:spacing w:line="360" w:lineRule="auto"/>
        <w:jc w:val="both"/>
        <w:rPr>
          <w:rFonts w:ascii="Arial" w:hAnsi="Arial" w:cs="Arial"/>
          <w:sz w:val="24"/>
          <w:lang w:val="en-GB"/>
        </w:rPr>
      </w:pPr>
      <w:r w:rsidRPr="00B76754">
        <w:rPr>
          <w:rFonts w:ascii="Arial" w:hAnsi="Arial" w:cs="Arial"/>
          <w:sz w:val="24"/>
          <w:lang w:val="en-GB"/>
        </w:rPr>
        <w:t xml:space="preserve">Although the application of digital loyalty solutions is becoming more widespread, little is known about the contribution of the latter to customer engagement and retention in a strategic sense. Consequently, the presented chapter is a critical review of available </w:t>
      </w:r>
      <w:r w:rsidRPr="00B76754">
        <w:rPr>
          <w:rFonts w:ascii="Arial" w:hAnsi="Arial" w:cs="Arial"/>
          <w:sz w:val="24"/>
          <w:lang w:val="en-GB"/>
        </w:rPr>
        <w:lastRenderedPageBreak/>
        <w:t>literature on customer engagement, mobile applications, and digital reward programs. The chapter also explores the pertinent theoretical insights so as to create a more in-depth insight into the role of digital technologies in the formation of customer behaviour</w:t>
      </w:r>
      <w:r>
        <w:rPr>
          <w:rFonts w:ascii="Arial" w:hAnsi="Arial" w:cs="Arial"/>
          <w:sz w:val="24"/>
          <w:lang w:val="en-GB"/>
        </w:rPr>
        <w:t xml:space="preserve"> and organisational performance</w:t>
      </w:r>
      <w:r w:rsidR="00D65898" w:rsidRPr="00D65898">
        <w:rPr>
          <w:rFonts w:ascii="Arial" w:hAnsi="Arial" w:cs="Arial"/>
          <w:sz w:val="24"/>
          <w:lang w:val="en-GB"/>
        </w:rPr>
        <w:t>.</w:t>
      </w:r>
    </w:p>
    <w:p w14:paraId="55AD3B5E" w14:textId="7FE730C0" w:rsidR="006843F6" w:rsidRPr="006843F6" w:rsidRDefault="006843F6" w:rsidP="008D5D97">
      <w:pPr>
        <w:pStyle w:val="Heading2"/>
        <w:rPr>
          <w:lang w:val="en-GB"/>
        </w:rPr>
      </w:pPr>
      <w:bookmarkStart w:id="11" w:name="_Toc228722871"/>
      <w:r w:rsidRPr="006843F6">
        <w:rPr>
          <w:lang w:val="en-GB"/>
        </w:rPr>
        <w:t>2.2 Research Areas / Topics: Critical Literature Review</w:t>
      </w:r>
      <w:bookmarkEnd w:id="11"/>
      <w:r w:rsidRPr="006843F6">
        <w:rPr>
          <w:lang w:val="en-GB"/>
        </w:rPr>
        <w:t xml:space="preserve"> </w:t>
      </w:r>
    </w:p>
    <w:p w14:paraId="71CB6E45" w14:textId="6AE94DF0" w:rsidR="006843F6" w:rsidRDefault="006843F6" w:rsidP="008D5D97">
      <w:pPr>
        <w:pStyle w:val="Heading3"/>
        <w:rPr>
          <w:lang w:val="en-GB"/>
        </w:rPr>
      </w:pPr>
      <w:bookmarkStart w:id="12" w:name="_Toc228722872"/>
      <w:r w:rsidRPr="006843F6">
        <w:rPr>
          <w:lang w:val="en-GB"/>
        </w:rPr>
        <w:t>2.2.1 Customer Engagement in the Digital Marketing Environment</w:t>
      </w:r>
      <w:bookmarkEnd w:id="12"/>
      <w:r w:rsidRPr="006843F6">
        <w:rPr>
          <w:lang w:val="en-GB"/>
        </w:rPr>
        <w:t xml:space="preserve"> </w:t>
      </w:r>
    </w:p>
    <w:p w14:paraId="42F359EE" w14:textId="77777777" w:rsidR="00EC0BA5" w:rsidRDefault="006529C0" w:rsidP="00EC0BA5">
      <w:pPr>
        <w:keepNext/>
        <w:jc w:val="center"/>
      </w:pPr>
      <w:r>
        <w:rPr>
          <w:noProof/>
          <w:lang w:val="en-GB" w:eastAsia="en-GB"/>
          <w14:ligatures w14:val="standardContextual"/>
        </w:rPr>
        <w:drawing>
          <wp:inline distT="0" distB="0" distL="0" distR="0" wp14:anchorId="29804AC7" wp14:editId="23AD1763">
            <wp:extent cx="2843370" cy="1895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ilot_20260314_00204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48847" cy="1899126"/>
                    </a:xfrm>
                    <a:prstGeom prst="rect">
                      <a:avLst/>
                    </a:prstGeom>
                  </pic:spPr>
                </pic:pic>
              </a:graphicData>
            </a:graphic>
          </wp:inline>
        </w:drawing>
      </w:r>
    </w:p>
    <w:p w14:paraId="62A083B5" w14:textId="4A18391E" w:rsidR="006529C0" w:rsidRPr="00EC0BA5" w:rsidRDefault="00EC0BA5" w:rsidP="00EC0BA5">
      <w:pPr>
        <w:pStyle w:val="Caption"/>
        <w:jc w:val="center"/>
        <w:rPr>
          <w:rFonts w:ascii="Arial" w:hAnsi="Arial" w:cs="Arial"/>
          <w:sz w:val="24"/>
        </w:rPr>
      </w:pPr>
      <w:bookmarkStart w:id="13" w:name="_Toc228722921"/>
      <w:r w:rsidRPr="00EC0BA5">
        <w:rPr>
          <w:rFonts w:ascii="Arial" w:hAnsi="Arial" w:cs="Arial"/>
          <w:sz w:val="24"/>
        </w:rPr>
        <w:t xml:space="preserve">Figure </w:t>
      </w:r>
      <w:r w:rsidRPr="00EC0BA5">
        <w:rPr>
          <w:rFonts w:ascii="Arial" w:hAnsi="Arial" w:cs="Arial"/>
          <w:sz w:val="24"/>
        </w:rPr>
        <w:fldChar w:fldCharType="begin"/>
      </w:r>
      <w:r w:rsidRPr="00EC0BA5">
        <w:rPr>
          <w:rFonts w:ascii="Arial" w:hAnsi="Arial" w:cs="Arial"/>
          <w:sz w:val="24"/>
        </w:rPr>
        <w:instrText xml:space="preserve"> SEQ Figure \* ARABIC </w:instrText>
      </w:r>
      <w:r w:rsidRPr="00EC0BA5">
        <w:rPr>
          <w:rFonts w:ascii="Arial" w:hAnsi="Arial" w:cs="Arial"/>
          <w:sz w:val="24"/>
        </w:rPr>
        <w:fldChar w:fldCharType="separate"/>
      </w:r>
      <w:r w:rsidRPr="00EC0BA5">
        <w:rPr>
          <w:rFonts w:ascii="Arial" w:hAnsi="Arial" w:cs="Arial"/>
          <w:noProof/>
          <w:sz w:val="24"/>
        </w:rPr>
        <w:t>1</w:t>
      </w:r>
      <w:r w:rsidRPr="00EC0BA5">
        <w:rPr>
          <w:rFonts w:ascii="Arial" w:hAnsi="Arial" w:cs="Arial"/>
          <w:sz w:val="24"/>
        </w:rPr>
        <w:fldChar w:fldCharType="end"/>
      </w:r>
      <w:r w:rsidRPr="00EC0BA5">
        <w:rPr>
          <w:rFonts w:ascii="Arial" w:hAnsi="Arial" w:cs="Arial"/>
          <w:sz w:val="24"/>
        </w:rPr>
        <w:t>. Customer Engagement Dimensions. Author’s own figure based on literature on customer engagement (e.g., Vivek et al., 2012; Hollebeek et al., 2019).</w:t>
      </w:r>
      <w:bookmarkEnd w:id="13"/>
    </w:p>
    <w:p w14:paraId="60929492" w14:textId="47D7B5C5" w:rsidR="00290847" w:rsidRPr="008D5D97" w:rsidRDefault="006843F6" w:rsidP="00F417F4">
      <w:pPr>
        <w:pStyle w:val="ListParagraph"/>
        <w:numPr>
          <w:ilvl w:val="0"/>
          <w:numId w:val="2"/>
        </w:numPr>
        <w:spacing w:line="360" w:lineRule="auto"/>
        <w:jc w:val="both"/>
        <w:rPr>
          <w:rFonts w:ascii="Arial" w:hAnsi="Arial" w:cs="Arial"/>
          <w:b/>
          <w:sz w:val="24"/>
          <w:lang w:val="en-GB"/>
        </w:rPr>
      </w:pPr>
      <w:r w:rsidRPr="008D5D97">
        <w:rPr>
          <w:rFonts w:ascii="Arial" w:hAnsi="Arial" w:cs="Arial"/>
          <w:b/>
          <w:sz w:val="24"/>
          <w:lang w:val="en-GB"/>
        </w:rPr>
        <w:t>Definition and Di</w:t>
      </w:r>
      <w:r w:rsidR="008D5D97" w:rsidRPr="008D5D97">
        <w:rPr>
          <w:rFonts w:ascii="Arial" w:hAnsi="Arial" w:cs="Arial"/>
          <w:b/>
          <w:sz w:val="24"/>
          <w:lang w:val="en-GB"/>
        </w:rPr>
        <w:t xml:space="preserve">mensions of Customer Engagement: </w:t>
      </w:r>
      <w:r w:rsidR="00290847" w:rsidRPr="008D5D97">
        <w:rPr>
          <w:rFonts w:ascii="Arial" w:hAnsi="Arial" w:cs="Arial"/>
          <w:sz w:val="24"/>
          <w:lang w:val="en-GB"/>
        </w:rPr>
        <w:t>The customer engagement is a multidimensional variable that includes the cognitive, emotional, and behavioural levels of interaction of a consumer with a brand (Hollebeek et al., 2022). The attention and thinking of the consumers to the content related to the brand can be referred to as cognitive engagement whereas the affective connection, or sense of attachment or excitement toward it, can be called emotional engagement. Behavioural engagement refers to an active engagement that encompasses repeat purchase, social media, and brand advocacy. These dimensions are crucial aspects that should be critically understood since the customer engagement directly affects the long-term loyalty, custo</w:t>
      </w:r>
      <w:r w:rsidR="008D5D97" w:rsidRPr="008D5D97">
        <w:rPr>
          <w:rFonts w:ascii="Arial" w:hAnsi="Arial" w:cs="Arial"/>
          <w:sz w:val="24"/>
          <w:lang w:val="en-GB"/>
        </w:rPr>
        <w:t>mer satisfaction and retention.</w:t>
      </w:r>
    </w:p>
    <w:p w14:paraId="009F4E8D" w14:textId="60B0BCF0" w:rsidR="00290847" w:rsidRPr="008D5D97" w:rsidRDefault="00290847" w:rsidP="00F417F4">
      <w:pPr>
        <w:pStyle w:val="ListParagraph"/>
        <w:numPr>
          <w:ilvl w:val="0"/>
          <w:numId w:val="2"/>
        </w:numPr>
        <w:spacing w:line="360" w:lineRule="auto"/>
        <w:jc w:val="both"/>
        <w:rPr>
          <w:rFonts w:ascii="Arial" w:hAnsi="Arial" w:cs="Arial"/>
          <w:b/>
          <w:sz w:val="24"/>
          <w:lang w:val="en-GB"/>
        </w:rPr>
      </w:pPr>
      <w:r w:rsidRPr="008D5D97">
        <w:rPr>
          <w:rFonts w:ascii="Arial" w:hAnsi="Arial" w:cs="Arial"/>
          <w:b/>
          <w:sz w:val="24"/>
          <w:lang w:val="en-GB"/>
        </w:rPr>
        <w:t>Sig</w:t>
      </w:r>
      <w:r w:rsidR="008D5D97" w:rsidRPr="008D5D97">
        <w:rPr>
          <w:rFonts w:ascii="Arial" w:hAnsi="Arial" w:cs="Arial"/>
          <w:b/>
          <w:sz w:val="24"/>
          <w:lang w:val="en-GB"/>
        </w:rPr>
        <w:t>nificance in Digital Marketing</w:t>
      </w:r>
      <w:r w:rsidR="008D5D97" w:rsidRPr="008D5D97">
        <w:rPr>
          <w:lang w:val="en-GB"/>
        </w:rPr>
        <w:t xml:space="preserve">: </w:t>
      </w:r>
      <w:r w:rsidRPr="008D5D97">
        <w:rPr>
          <w:rFonts w:ascii="Arial" w:hAnsi="Arial" w:cs="Arial"/>
          <w:sz w:val="24"/>
          <w:lang w:val="en-GB"/>
        </w:rPr>
        <w:t xml:space="preserve">Engagement on digital marketing setting has taken a new turn where interactions have shifted to complex and continuous relationship. The digital platforms, including mobile applications, social media, and websites, enable the brands to conduct ongoing interactions with consumers and offer the opportunity to communicate with consumers in a personalised manner, receive feedback instantly, and interact (Pansari and Kumar, 2021). </w:t>
      </w:r>
      <w:r w:rsidR="008D5D97" w:rsidRPr="008D5D97">
        <w:rPr>
          <w:rFonts w:ascii="Arial" w:hAnsi="Arial" w:cs="Arial"/>
          <w:sz w:val="24"/>
          <w:lang w:val="en-GB"/>
        </w:rPr>
        <w:t xml:space="preserve">Success </w:t>
      </w:r>
      <w:r w:rsidR="00A90C85" w:rsidRPr="00A90C85">
        <w:rPr>
          <w:rFonts w:ascii="Arial" w:hAnsi="Arial" w:cs="Arial"/>
          <w:sz w:val="24"/>
          <w:lang w:val="en-GB"/>
        </w:rPr>
        <w:t>customer</w:t>
      </w:r>
      <w:r w:rsidRPr="008D5D97">
        <w:rPr>
          <w:rFonts w:ascii="Arial" w:hAnsi="Arial" w:cs="Arial"/>
          <w:sz w:val="24"/>
          <w:lang w:val="en-GB"/>
        </w:rPr>
        <w:t xml:space="preserve"> engagement can be achieved by companies; </w:t>
      </w:r>
      <w:r w:rsidRPr="008D5D97">
        <w:rPr>
          <w:rFonts w:ascii="Arial" w:hAnsi="Arial" w:cs="Arial"/>
          <w:sz w:val="24"/>
          <w:lang w:val="en-GB"/>
        </w:rPr>
        <w:lastRenderedPageBreak/>
        <w:t>they develop experiences which has value creating customer lifetime val</w:t>
      </w:r>
      <w:r w:rsidR="008D5D97" w:rsidRPr="008D5D97">
        <w:rPr>
          <w:rFonts w:ascii="Arial" w:hAnsi="Arial" w:cs="Arial"/>
          <w:sz w:val="24"/>
          <w:lang w:val="en-GB"/>
        </w:rPr>
        <w:t>ue with the brand and customer.</w:t>
      </w:r>
    </w:p>
    <w:p w14:paraId="47E05A01" w14:textId="77777777" w:rsidR="00B23780" w:rsidRPr="00B23780" w:rsidRDefault="00290847" w:rsidP="00B23780">
      <w:pPr>
        <w:pStyle w:val="ListParagraph"/>
        <w:numPr>
          <w:ilvl w:val="0"/>
          <w:numId w:val="2"/>
        </w:numPr>
        <w:spacing w:line="360" w:lineRule="auto"/>
        <w:jc w:val="both"/>
        <w:rPr>
          <w:rFonts w:ascii="Arial" w:hAnsi="Arial" w:cs="Arial"/>
          <w:sz w:val="24"/>
          <w:lang w:val="en-GB"/>
        </w:rPr>
      </w:pPr>
      <w:r w:rsidRPr="008D5D97">
        <w:rPr>
          <w:rFonts w:ascii="Arial" w:hAnsi="Arial" w:cs="Arial"/>
          <w:b/>
          <w:sz w:val="24"/>
          <w:lang w:val="en-GB"/>
        </w:rPr>
        <w:t>Gaps</w:t>
      </w:r>
      <w:r w:rsidR="008D5D97" w:rsidRPr="008D5D97">
        <w:rPr>
          <w:rFonts w:ascii="Arial" w:hAnsi="Arial" w:cs="Arial"/>
          <w:b/>
          <w:sz w:val="24"/>
          <w:lang w:val="en-GB"/>
        </w:rPr>
        <w:t xml:space="preserve"> in Research that are Critical:</w:t>
      </w:r>
      <w:r w:rsidR="00593E16">
        <w:rPr>
          <w:rFonts w:ascii="Arial" w:hAnsi="Arial" w:cs="Arial"/>
          <w:sz w:val="24"/>
          <w:lang w:val="en-GB"/>
        </w:rPr>
        <w:t xml:space="preserve"> </w:t>
      </w:r>
      <w:r w:rsidR="00593E16" w:rsidRPr="00593E16">
        <w:rPr>
          <w:rFonts w:ascii="Arial" w:hAnsi="Arial" w:cs="Arial"/>
          <w:sz w:val="24"/>
          <w:lang w:val="en-GB"/>
        </w:rPr>
        <w:t xml:space="preserve">Although customer engagement is widely recognised as a critical concept in digital marketing, existing literature remains largely focused on performance-driven outcomes such as purchase frequency, transaction value, and app usage metrics (Lemon and Verhoef, 2021; Hollebeek et al., 2022). </w:t>
      </w:r>
      <w:r w:rsidR="00B23780" w:rsidRPr="00B23780">
        <w:rPr>
          <w:rFonts w:ascii="Arial" w:hAnsi="Arial" w:cs="Arial"/>
          <w:sz w:val="24"/>
          <w:lang w:val="en-GB"/>
        </w:rPr>
        <w:t>Although these studies are useful, they focus more on quantifiable measures of engagement rather than the strategic intent and experiential aspects of engagement. Recent studies emphasize that the customer engagement is intrinsically multidimensional involving emotional, cognitive, and behavioural dimensions, but yet there is limited qualitative research on how these dimensions are developed within organisational contexts (Brodie et al., 2021; Dwivedi et al., 2023).</w:t>
      </w:r>
    </w:p>
    <w:p w14:paraId="04E9C670" w14:textId="77777777" w:rsidR="00B23780" w:rsidRPr="00B23780" w:rsidRDefault="00B23780" w:rsidP="00E40902">
      <w:pPr>
        <w:pStyle w:val="ListParagraph"/>
        <w:spacing w:line="360" w:lineRule="auto"/>
        <w:jc w:val="both"/>
        <w:rPr>
          <w:rFonts w:ascii="Arial" w:hAnsi="Arial" w:cs="Arial"/>
          <w:sz w:val="24"/>
          <w:lang w:val="en-GB"/>
        </w:rPr>
      </w:pPr>
      <w:r w:rsidRPr="00B23780">
        <w:rPr>
          <w:rFonts w:ascii="Arial" w:hAnsi="Arial" w:cs="Arial"/>
          <w:sz w:val="24"/>
          <w:lang w:val="en-GB"/>
        </w:rPr>
        <w:t>Moreover, researchers have underscored that digital loyalty programmes and mobile apps are commonly discussed through a technological or adoption lens, and the little that is known about the strategies and mechanisms by which organisations strategically design these systems to create long-term relationships is scant (Venkatesh et al., 2022). This leaves a big gap in comprehension of the qualitative nature of customer experience, including emotional attachment, perceived value, and trust, which is critical in retaining customer loyalty.</w:t>
      </w:r>
    </w:p>
    <w:p w14:paraId="4833C683" w14:textId="3D373E2D" w:rsidR="00593E16" w:rsidRPr="00593E16" w:rsidRDefault="00B23780" w:rsidP="00E40902">
      <w:pPr>
        <w:pStyle w:val="ListParagraph"/>
        <w:spacing w:line="360" w:lineRule="auto"/>
        <w:jc w:val="both"/>
        <w:rPr>
          <w:rFonts w:ascii="Arial" w:hAnsi="Arial" w:cs="Arial"/>
          <w:sz w:val="24"/>
          <w:lang w:val="en-GB"/>
        </w:rPr>
      </w:pPr>
      <w:r w:rsidRPr="00B23780">
        <w:rPr>
          <w:rFonts w:ascii="Arial" w:hAnsi="Arial" w:cs="Arial"/>
          <w:sz w:val="24"/>
          <w:lang w:val="en-GB"/>
        </w:rPr>
        <w:t>Furthermore, the absence of context specific studies based on individual organisations is a significant weakness, especially when it comes to the coffeehouse industry in the UK. Although Starbucks UK has been recognised as a digital innovation leader, it has not received much scholarly focus on how its mobile application and loyalty programme are strategically implemented to promote engagement and retention. The research bridges the gap in practical application of theoretical bases such as Technology Acceptance Model and the relationship marketing theory</w:t>
      </w:r>
      <w:r>
        <w:rPr>
          <w:rFonts w:ascii="Arial" w:hAnsi="Arial" w:cs="Arial"/>
          <w:sz w:val="24"/>
          <w:lang w:val="en-GB"/>
        </w:rPr>
        <w:t xml:space="preserve"> in a real organisation context</w:t>
      </w:r>
      <w:r w:rsidR="00593E16" w:rsidRPr="00593E16">
        <w:rPr>
          <w:rFonts w:ascii="Arial" w:hAnsi="Arial" w:cs="Arial"/>
          <w:sz w:val="24"/>
          <w:lang w:val="en-GB"/>
        </w:rPr>
        <w:t>.</w:t>
      </w:r>
    </w:p>
    <w:p w14:paraId="74AD6E52" w14:textId="0661D03D" w:rsidR="00290847" w:rsidRPr="00593E16" w:rsidRDefault="00593E16" w:rsidP="00593E16">
      <w:pPr>
        <w:pStyle w:val="ListParagraph"/>
        <w:spacing w:line="360" w:lineRule="auto"/>
        <w:jc w:val="both"/>
        <w:rPr>
          <w:rFonts w:ascii="Arial" w:hAnsi="Arial" w:cs="Arial"/>
          <w:sz w:val="24"/>
          <w:lang w:val="en-GB"/>
        </w:rPr>
      </w:pPr>
      <w:r w:rsidRPr="00593E16">
        <w:rPr>
          <w:rFonts w:ascii="Arial" w:hAnsi="Arial" w:cs="Arial"/>
          <w:sz w:val="24"/>
          <w:lang w:val="en-GB"/>
        </w:rPr>
        <w:t>Therefore, this study addresses these gaps by providing a qualitative, context-specific analysis of Starbucks UK, contributing to a deeper understanding of how digital loyalty strategies are designed and experienced in practice.</w:t>
      </w:r>
    </w:p>
    <w:p w14:paraId="3C6E34E7" w14:textId="52E4182F" w:rsidR="00290847" w:rsidRPr="00290847" w:rsidRDefault="00290847" w:rsidP="008D5D97">
      <w:pPr>
        <w:pStyle w:val="Heading3"/>
        <w:rPr>
          <w:lang w:val="en-GB"/>
        </w:rPr>
      </w:pPr>
      <w:bookmarkStart w:id="14" w:name="_Toc228722873"/>
      <w:r w:rsidRPr="00290847">
        <w:rPr>
          <w:lang w:val="en-GB"/>
        </w:rPr>
        <w:lastRenderedPageBreak/>
        <w:t>2.2.2 Customer Experience Mobile Applications</w:t>
      </w:r>
      <w:bookmarkEnd w:id="14"/>
      <w:r w:rsidRPr="00290847">
        <w:rPr>
          <w:lang w:val="en-GB"/>
        </w:rPr>
        <w:t xml:space="preserve"> </w:t>
      </w:r>
    </w:p>
    <w:p w14:paraId="4F2B4C66" w14:textId="4052F8A1" w:rsidR="00290847" w:rsidRPr="008D5D97" w:rsidRDefault="00290847" w:rsidP="00F417F4">
      <w:pPr>
        <w:pStyle w:val="ListParagraph"/>
        <w:numPr>
          <w:ilvl w:val="0"/>
          <w:numId w:val="3"/>
        </w:numPr>
        <w:spacing w:line="360" w:lineRule="auto"/>
        <w:jc w:val="both"/>
        <w:rPr>
          <w:rFonts w:ascii="Arial" w:hAnsi="Arial" w:cs="Arial"/>
          <w:b/>
          <w:sz w:val="24"/>
          <w:lang w:val="en-GB"/>
        </w:rPr>
      </w:pPr>
      <w:r w:rsidRPr="008D5D97">
        <w:rPr>
          <w:rFonts w:ascii="Arial" w:hAnsi="Arial" w:cs="Arial"/>
          <w:b/>
          <w:sz w:val="24"/>
          <w:lang w:val="en-GB"/>
        </w:rPr>
        <w:t>Role of Mobile Applications</w:t>
      </w:r>
      <w:r w:rsidR="008D5D97" w:rsidRPr="008D5D97">
        <w:rPr>
          <w:b/>
          <w:lang w:val="en-GB"/>
        </w:rPr>
        <w:t>:</w:t>
      </w:r>
      <w:r w:rsidR="008D5D97" w:rsidRPr="008D5D97">
        <w:rPr>
          <w:rFonts w:ascii="Arial" w:hAnsi="Arial" w:cs="Arial"/>
          <w:b/>
          <w:sz w:val="24"/>
          <w:lang w:val="en-GB"/>
        </w:rPr>
        <w:t xml:space="preserve"> </w:t>
      </w:r>
      <w:r w:rsidRPr="008D5D97">
        <w:rPr>
          <w:rFonts w:ascii="Arial" w:hAnsi="Arial" w:cs="Arial"/>
          <w:sz w:val="24"/>
          <w:lang w:val="en-GB"/>
        </w:rPr>
        <w:t>Contemporary business settings have incorporated mobile applications as the leading way of improving customer experience (Khrais and Alghamdi, 2021). They offer an easy gateway through which consumers can visit products, services and loyalty programmes enabling businesses to interact with customers in real time. The introduction of capabilities, including mobile order, online payments, notifications, and geolocation services, has facilitated communication between customers and made them more convenient.</w:t>
      </w:r>
    </w:p>
    <w:p w14:paraId="3CD4ABE6" w14:textId="459A7070" w:rsidR="00290847" w:rsidRPr="008D5D97" w:rsidRDefault="008D5D97" w:rsidP="00F417F4">
      <w:pPr>
        <w:pStyle w:val="ListParagraph"/>
        <w:numPr>
          <w:ilvl w:val="0"/>
          <w:numId w:val="3"/>
        </w:numPr>
        <w:spacing w:line="360" w:lineRule="auto"/>
        <w:jc w:val="both"/>
        <w:rPr>
          <w:rFonts w:ascii="Arial" w:hAnsi="Arial" w:cs="Arial"/>
          <w:sz w:val="24"/>
          <w:lang w:val="en-GB"/>
        </w:rPr>
      </w:pPr>
      <w:r w:rsidRPr="008D5D97">
        <w:rPr>
          <w:rFonts w:ascii="Arial" w:hAnsi="Arial" w:cs="Arial"/>
          <w:b/>
          <w:sz w:val="24"/>
          <w:lang w:val="en-GB"/>
        </w:rPr>
        <w:t>Interaction and Personalisation:</w:t>
      </w:r>
      <w:r w:rsidRPr="008D5D97">
        <w:rPr>
          <w:rFonts w:ascii="Arial" w:hAnsi="Arial" w:cs="Arial"/>
          <w:sz w:val="24"/>
          <w:lang w:val="en-GB"/>
        </w:rPr>
        <w:t xml:space="preserve"> </w:t>
      </w:r>
      <w:r w:rsidR="00290847" w:rsidRPr="008D5D97">
        <w:rPr>
          <w:rFonts w:ascii="Arial" w:hAnsi="Arial" w:cs="Arial"/>
          <w:sz w:val="24"/>
          <w:lang w:val="en-GB"/>
        </w:rPr>
        <w:t xml:space="preserve">The capability of mobile applications to provide personalised experiences is one of the most important benefits of mobile applications. This is achieved by </w:t>
      </w:r>
      <w:r w:rsidRPr="008D5D97">
        <w:rPr>
          <w:rFonts w:ascii="Arial" w:hAnsi="Arial" w:cs="Arial"/>
          <w:sz w:val="24"/>
          <w:lang w:val="en-GB"/>
        </w:rPr>
        <w:t>analysing</w:t>
      </w:r>
      <w:r w:rsidR="00290847" w:rsidRPr="008D5D97">
        <w:rPr>
          <w:rFonts w:ascii="Arial" w:hAnsi="Arial" w:cs="Arial"/>
          <w:sz w:val="24"/>
          <w:lang w:val="en-GB"/>
        </w:rPr>
        <w:t xml:space="preserve"> customer behaviour and purchase history and then offers, recommendations, and rewards are provided based on those (Dwivedi et al., 2023). Emotional attachment between a consumer and a brand is also reinforced when personalisation is done, as well as the perceived value of the services. Customers enjoy further interactive features that can be gamified challen</w:t>
      </w:r>
      <w:r w:rsidRPr="008D5D97">
        <w:rPr>
          <w:rFonts w:ascii="Arial" w:hAnsi="Arial" w:cs="Arial"/>
          <w:sz w:val="24"/>
          <w:lang w:val="en-GB"/>
        </w:rPr>
        <w:t>ges or in-app feedback systems.</w:t>
      </w:r>
    </w:p>
    <w:p w14:paraId="42FC8D7B" w14:textId="6B940F2B" w:rsidR="00290847" w:rsidRPr="008D5D97" w:rsidRDefault="00290847" w:rsidP="00F417F4">
      <w:pPr>
        <w:pStyle w:val="ListParagraph"/>
        <w:numPr>
          <w:ilvl w:val="0"/>
          <w:numId w:val="3"/>
        </w:numPr>
        <w:spacing w:line="360" w:lineRule="auto"/>
        <w:jc w:val="both"/>
        <w:rPr>
          <w:rFonts w:ascii="Arial" w:hAnsi="Arial" w:cs="Arial"/>
          <w:b/>
          <w:sz w:val="24"/>
          <w:lang w:val="en-GB"/>
        </w:rPr>
      </w:pPr>
      <w:r w:rsidRPr="008D5D97">
        <w:rPr>
          <w:rFonts w:ascii="Arial" w:hAnsi="Arial" w:cs="Arial"/>
          <w:b/>
          <w:sz w:val="24"/>
          <w:lang w:val="en-GB"/>
        </w:rPr>
        <w:t>Problems and</w:t>
      </w:r>
      <w:r w:rsidR="008D5D97" w:rsidRPr="008D5D97">
        <w:rPr>
          <w:rFonts w:ascii="Arial" w:hAnsi="Arial" w:cs="Arial"/>
          <w:b/>
          <w:sz w:val="24"/>
          <w:lang w:val="en-GB"/>
        </w:rPr>
        <w:t xml:space="preserve"> Strategic Implication: </w:t>
      </w:r>
      <w:r w:rsidRPr="008D5D97">
        <w:rPr>
          <w:rFonts w:ascii="Arial" w:hAnsi="Arial" w:cs="Arial"/>
          <w:sz w:val="24"/>
          <w:lang w:val="en-GB"/>
        </w:rPr>
        <w:t>Along with the advantages, mobile application is also challenging. Privacy and problems in data security and excessive notification can be harmful to the level of trust and satisfaction of customers. In addition, user interfaces that are not well designed can lead to frustration and low engagement (Hollebeek et al., 2022). Most researches, crucially, are about the adoption measures of the apps, but the strategic design of the apps to improve the long term interactivity is not the topic of the research. Organisations should hence find a balance between functionality, usability and value creation to accomplish meaningful consumer experiences.</w:t>
      </w:r>
    </w:p>
    <w:p w14:paraId="6DCC838B" w14:textId="4253C0D1" w:rsidR="00290847" w:rsidRDefault="00290847" w:rsidP="008D5D97">
      <w:pPr>
        <w:pStyle w:val="Heading3"/>
        <w:rPr>
          <w:lang w:val="en-GB"/>
        </w:rPr>
      </w:pPr>
      <w:bookmarkStart w:id="15" w:name="_Toc228722874"/>
      <w:r w:rsidRPr="00290847">
        <w:rPr>
          <w:lang w:val="en-GB"/>
        </w:rPr>
        <w:t>2.2.3 Customer Retention and Digital Loyalty Programmes</w:t>
      </w:r>
      <w:bookmarkEnd w:id="15"/>
      <w:r w:rsidRPr="00290847">
        <w:rPr>
          <w:lang w:val="en-GB"/>
        </w:rPr>
        <w:t xml:space="preserve"> </w:t>
      </w:r>
    </w:p>
    <w:p w14:paraId="060350D0" w14:textId="77777777" w:rsidR="0008386C" w:rsidRPr="0008386C" w:rsidRDefault="0008386C" w:rsidP="0008386C">
      <w:pPr>
        <w:spacing w:line="360" w:lineRule="auto"/>
        <w:jc w:val="both"/>
        <w:rPr>
          <w:rFonts w:ascii="Arial" w:hAnsi="Arial" w:cs="Arial"/>
          <w:sz w:val="24"/>
          <w:szCs w:val="24"/>
          <w:lang w:val="en-GB"/>
        </w:rPr>
      </w:pPr>
      <w:r w:rsidRPr="0008386C">
        <w:rPr>
          <w:rFonts w:ascii="Arial" w:hAnsi="Arial" w:cs="Arial"/>
          <w:sz w:val="24"/>
          <w:szCs w:val="24"/>
          <w:lang w:val="en-GB"/>
        </w:rPr>
        <w:t>Digital loyalty programmes are important in increasing the level of customer retention by stimulating repeat interaction and enhancing emotional attachment with the brand. Within the framework of Starbucks UK, the mobile app incorporates several loyalty capabilities that are aimed at impacting the behavioural and psychological levels of customer engagement. These aspects are not just transactional but designed in a strategic manner that generates long-term value and development of brand loyalty.</w:t>
      </w:r>
    </w:p>
    <w:p w14:paraId="2218E7F2" w14:textId="17A60B90" w:rsidR="006B6811" w:rsidRPr="006B6811" w:rsidRDefault="0008386C" w:rsidP="0008386C">
      <w:pPr>
        <w:spacing w:line="360" w:lineRule="auto"/>
        <w:jc w:val="both"/>
        <w:rPr>
          <w:rFonts w:ascii="Arial" w:hAnsi="Arial" w:cs="Arial"/>
          <w:sz w:val="24"/>
          <w:szCs w:val="24"/>
          <w:lang w:val="en-GB"/>
        </w:rPr>
      </w:pPr>
      <w:r w:rsidRPr="0008386C">
        <w:rPr>
          <w:rFonts w:ascii="Arial" w:hAnsi="Arial" w:cs="Arial"/>
          <w:sz w:val="24"/>
          <w:szCs w:val="24"/>
          <w:lang w:val="en-GB"/>
        </w:rPr>
        <w:lastRenderedPageBreak/>
        <w:t xml:space="preserve">To further explain the role these </w:t>
      </w:r>
      <w:r w:rsidRPr="0008386C">
        <w:rPr>
          <w:rFonts w:ascii="Arial" w:hAnsi="Arial" w:cs="Arial"/>
          <w:sz w:val="24"/>
          <w:szCs w:val="24"/>
          <w:lang w:val="en-GB"/>
        </w:rPr>
        <w:t>elements,</w:t>
      </w:r>
      <w:r w:rsidRPr="0008386C">
        <w:rPr>
          <w:rFonts w:ascii="Arial" w:hAnsi="Arial" w:cs="Arial"/>
          <w:sz w:val="24"/>
          <w:szCs w:val="24"/>
          <w:lang w:val="en-GB"/>
        </w:rPr>
        <w:t xml:space="preserve"> play in retaining customers, Table 1 below shows the main characteristics of the digital loyalty programme of Starbucks, as well as its strategic purpose and priority. The significance of this table is that it offers a systematic overview of the role of various loyalty mechanisms in supporting engagement and retention, and helps to bridge the gap between the theoretical and practical. It can also be used to visualise the relative effect of each feature supporting the debate on how digital loyalty programme influence customer beha</w:t>
      </w:r>
      <w:r>
        <w:rPr>
          <w:rFonts w:ascii="Arial" w:hAnsi="Arial" w:cs="Arial"/>
          <w:sz w:val="24"/>
          <w:szCs w:val="24"/>
          <w:lang w:val="en-GB"/>
        </w:rPr>
        <w:t>viour in a real world situation</w:t>
      </w:r>
      <w:r w:rsidR="006B6811" w:rsidRPr="006B6811">
        <w:rPr>
          <w:rFonts w:ascii="Arial" w:hAnsi="Arial" w:cs="Arial"/>
          <w:sz w:val="24"/>
          <w:szCs w:val="24"/>
          <w:lang w:val="en-GB"/>
        </w:rPr>
        <w:t>.</w:t>
      </w:r>
    </w:p>
    <w:p w14:paraId="522E2F53" w14:textId="4000AF95" w:rsidR="00983093" w:rsidRPr="00983093" w:rsidRDefault="00983093" w:rsidP="00983093">
      <w:pPr>
        <w:pStyle w:val="Caption"/>
        <w:keepNext/>
        <w:rPr>
          <w:rFonts w:ascii="Arial" w:hAnsi="Arial" w:cs="Arial"/>
          <w:sz w:val="24"/>
        </w:rPr>
      </w:pPr>
      <w:bookmarkStart w:id="16" w:name="_Toc228722925"/>
      <w:r w:rsidRPr="00983093">
        <w:rPr>
          <w:rFonts w:ascii="Arial" w:hAnsi="Arial" w:cs="Arial"/>
          <w:sz w:val="24"/>
        </w:rPr>
        <w:t xml:space="preserve">Table </w:t>
      </w:r>
      <w:r w:rsidRPr="00983093">
        <w:rPr>
          <w:rFonts w:ascii="Arial" w:hAnsi="Arial" w:cs="Arial"/>
          <w:sz w:val="24"/>
        </w:rPr>
        <w:fldChar w:fldCharType="begin"/>
      </w:r>
      <w:r w:rsidRPr="00983093">
        <w:rPr>
          <w:rFonts w:ascii="Arial" w:hAnsi="Arial" w:cs="Arial"/>
          <w:sz w:val="24"/>
        </w:rPr>
        <w:instrText xml:space="preserve"> SEQ Table \* ARABIC </w:instrText>
      </w:r>
      <w:r w:rsidRPr="00983093">
        <w:rPr>
          <w:rFonts w:ascii="Arial" w:hAnsi="Arial" w:cs="Arial"/>
          <w:sz w:val="24"/>
        </w:rPr>
        <w:fldChar w:fldCharType="separate"/>
      </w:r>
      <w:r w:rsidR="00B9146A">
        <w:rPr>
          <w:rFonts w:ascii="Arial" w:hAnsi="Arial" w:cs="Arial"/>
          <w:noProof/>
          <w:sz w:val="24"/>
        </w:rPr>
        <w:t>1</w:t>
      </w:r>
      <w:r w:rsidRPr="00983093">
        <w:rPr>
          <w:rFonts w:ascii="Arial" w:hAnsi="Arial" w:cs="Arial"/>
          <w:sz w:val="24"/>
        </w:rPr>
        <w:fldChar w:fldCharType="end"/>
      </w:r>
      <w:r w:rsidRPr="00983093">
        <w:rPr>
          <w:rFonts w:ascii="Arial" w:hAnsi="Arial" w:cs="Arial"/>
          <w:sz w:val="24"/>
        </w:rPr>
        <w:t>:Starbucks Digital Loyalty Programme Features</w:t>
      </w:r>
      <w:bookmarkEnd w:id="16"/>
    </w:p>
    <w:tbl>
      <w:tblPr>
        <w:tblStyle w:val="TableGrid"/>
        <w:tblW w:w="0" w:type="auto"/>
        <w:tblLook w:val="04A0" w:firstRow="1" w:lastRow="0" w:firstColumn="1" w:lastColumn="0" w:noHBand="0" w:noVBand="1"/>
      </w:tblPr>
      <w:tblGrid>
        <w:gridCol w:w="3005"/>
        <w:gridCol w:w="3005"/>
        <w:gridCol w:w="3006"/>
      </w:tblGrid>
      <w:tr w:rsidR="00983093" w:rsidRPr="00983093" w14:paraId="42C54A0B" w14:textId="77777777" w:rsidTr="00983093">
        <w:tc>
          <w:tcPr>
            <w:tcW w:w="3005" w:type="dxa"/>
          </w:tcPr>
          <w:p w14:paraId="51AA3D3D"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Feature</w:t>
            </w:r>
          </w:p>
        </w:tc>
        <w:tc>
          <w:tcPr>
            <w:tcW w:w="3005" w:type="dxa"/>
          </w:tcPr>
          <w:p w14:paraId="0AFC40EE"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Strategic Intent / Customer Impact</w:t>
            </w:r>
          </w:p>
        </w:tc>
        <w:tc>
          <w:tcPr>
            <w:tcW w:w="3006" w:type="dxa"/>
          </w:tcPr>
          <w:p w14:paraId="0A538FEE"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Intensity / Importance Score (1–5)</w:t>
            </w:r>
          </w:p>
        </w:tc>
      </w:tr>
      <w:tr w:rsidR="00983093" w:rsidRPr="00983093" w14:paraId="3B2E8CB0" w14:textId="77777777" w:rsidTr="00983093">
        <w:tc>
          <w:tcPr>
            <w:tcW w:w="3005" w:type="dxa"/>
          </w:tcPr>
          <w:p w14:paraId="25B664C2"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Point Accumulation</w:t>
            </w:r>
          </w:p>
        </w:tc>
        <w:tc>
          <w:tcPr>
            <w:tcW w:w="3005" w:type="dxa"/>
          </w:tcPr>
          <w:p w14:paraId="61443B5E"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Encourages repeat purchases &amp; transactional loyalty</w:t>
            </w:r>
          </w:p>
        </w:tc>
        <w:tc>
          <w:tcPr>
            <w:tcW w:w="3006" w:type="dxa"/>
          </w:tcPr>
          <w:p w14:paraId="11A67DA3"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5</w:t>
            </w:r>
          </w:p>
        </w:tc>
      </w:tr>
      <w:tr w:rsidR="00983093" w:rsidRPr="00983093" w14:paraId="5A7A95F6" w14:textId="77777777" w:rsidTr="00983093">
        <w:tc>
          <w:tcPr>
            <w:tcW w:w="3005" w:type="dxa"/>
          </w:tcPr>
          <w:p w14:paraId="03D817CE"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Tiered Rewards</w:t>
            </w:r>
          </w:p>
        </w:tc>
        <w:tc>
          <w:tcPr>
            <w:tcW w:w="3005" w:type="dxa"/>
          </w:tcPr>
          <w:p w14:paraId="1415E17A"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Builds aspirational goals → long-term loyalty</w:t>
            </w:r>
          </w:p>
        </w:tc>
        <w:tc>
          <w:tcPr>
            <w:tcW w:w="3006" w:type="dxa"/>
          </w:tcPr>
          <w:p w14:paraId="2677BC2B"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4</w:t>
            </w:r>
          </w:p>
        </w:tc>
      </w:tr>
      <w:tr w:rsidR="00983093" w:rsidRPr="00983093" w14:paraId="06899CA8" w14:textId="77777777" w:rsidTr="00983093">
        <w:tc>
          <w:tcPr>
            <w:tcW w:w="3005" w:type="dxa"/>
          </w:tcPr>
          <w:p w14:paraId="2BD7DE21"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Personalised Offers</w:t>
            </w:r>
          </w:p>
        </w:tc>
        <w:tc>
          <w:tcPr>
            <w:tcW w:w="3005" w:type="dxa"/>
          </w:tcPr>
          <w:p w14:paraId="137150B6"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Enhances perceived value &amp; relevance → emotional engagement</w:t>
            </w:r>
          </w:p>
        </w:tc>
        <w:tc>
          <w:tcPr>
            <w:tcW w:w="3006" w:type="dxa"/>
          </w:tcPr>
          <w:p w14:paraId="7D321CD9"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5</w:t>
            </w:r>
          </w:p>
        </w:tc>
      </w:tr>
      <w:tr w:rsidR="00983093" w:rsidRPr="00983093" w14:paraId="52FFF1E1" w14:textId="77777777" w:rsidTr="00983093">
        <w:tc>
          <w:tcPr>
            <w:tcW w:w="3005" w:type="dxa"/>
          </w:tcPr>
          <w:p w14:paraId="684B9B31"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Gamification Elements</w:t>
            </w:r>
          </w:p>
        </w:tc>
        <w:tc>
          <w:tcPr>
            <w:tcW w:w="3005" w:type="dxa"/>
          </w:tcPr>
          <w:p w14:paraId="378D8F8D"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Drives fun, engagement, and motivation → emotional attachment</w:t>
            </w:r>
          </w:p>
        </w:tc>
        <w:tc>
          <w:tcPr>
            <w:tcW w:w="3006" w:type="dxa"/>
          </w:tcPr>
          <w:p w14:paraId="4CC8EB83"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4</w:t>
            </w:r>
          </w:p>
        </w:tc>
      </w:tr>
    </w:tbl>
    <w:p w14:paraId="3EAFEE8C" w14:textId="77777777" w:rsidR="009278C5" w:rsidRDefault="009278C5" w:rsidP="009278C5">
      <w:pPr>
        <w:spacing w:line="360" w:lineRule="auto"/>
        <w:jc w:val="both"/>
        <w:rPr>
          <w:rFonts w:ascii="Arial" w:hAnsi="Arial" w:cs="Arial"/>
          <w:b/>
          <w:sz w:val="24"/>
          <w:lang w:val="en-GB"/>
        </w:rPr>
      </w:pPr>
    </w:p>
    <w:p w14:paraId="5F77B21B" w14:textId="1BD546BE" w:rsidR="00983093" w:rsidRPr="00AE0BE4" w:rsidRDefault="009278C5" w:rsidP="009278C5">
      <w:pPr>
        <w:spacing w:line="360" w:lineRule="auto"/>
        <w:jc w:val="both"/>
        <w:rPr>
          <w:rFonts w:ascii="Arial" w:hAnsi="Arial" w:cs="Arial"/>
          <w:sz w:val="24"/>
          <w:lang w:val="en-GB"/>
        </w:rPr>
      </w:pPr>
      <w:r w:rsidRPr="00AE0BE4">
        <w:rPr>
          <w:rFonts w:ascii="Arial" w:hAnsi="Arial" w:cs="Arial"/>
          <w:b/>
          <w:sz w:val="24"/>
          <w:lang w:val="en-GB"/>
        </w:rPr>
        <w:t>Source:</w:t>
      </w:r>
      <w:r w:rsidRPr="00AE0BE4">
        <w:rPr>
          <w:rFonts w:ascii="Arial" w:hAnsi="Arial" w:cs="Arial"/>
          <w:sz w:val="24"/>
          <w:lang w:val="en-GB"/>
        </w:rPr>
        <w:t xml:space="preserve"> Adapted from Lemon and Verhoef (2021); Hollebeek et al.</w:t>
      </w:r>
      <w:r w:rsidR="00C87598">
        <w:rPr>
          <w:rFonts w:ascii="Arial" w:hAnsi="Arial" w:cs="Arial"/>
          <w:sz w:val="24"/>
          <w:lang w:val="en-GB"/>
        </w:rPr>
        <w:t xml:space="preserve"> (2022); Dwivedi et al. (2023);</w:t>
      </w:r>
      <w:r w:rsidRPr="00AE0BE4">
        <w:rPr>
          <w:rFonts w:ascii="Arial" w:hAnsi="Arial" w:cs="Arial"/>
          <w:sz w:val="24"/>
          <w:lang w:val="en-GB"/>
        </w:rPr>
        <w:t>Venkatesh et al. (2022)</w:t>
      </w:r>
    </w:p>
    <w:p w14:paraId="22DDC891" w14:textId="5BF4F569" w:rsidR="00290847" w:rsidRPr="008D5D97" w:rsidRDefault="00290847" w:rsidP="00F417F4">
      <w:pPr>
        <w:pStyle w:val="ListParagraph"/>
        <w:numPr>
          <w:ilvl w:val="0"/>
          <w:numId w:val="4"/>
        </w:numPr>
        <w:spacing w:line="360" w:lineRule="auto"/>
        <w:jc w:val="both"/>
        <w:rPr>
          <w:rFonts w:ascii="Arial" w:hAnsi="Arial" w:cs="Arial"/>
          <w:b/>
          <w:sz w:val="24"/>
          <w:lang w:val="en-GB"/>
        </w:rPr>
      </w:pPr>
      <w:r w:rsidRPr="008D5D97">
        <w:rPr>
          <w:rFonts w:ascii="Arial" w:hAnsi="Arial" w:cs="Arial"/>
          <w:b/>
          <w:sz w:val="24"/>
          <w:lang w:val="en-GB"/>
        </w:rPr>
        <w:t>Develo</w:t>
      </w:r>
      <w:r w:rsidR="008D5D97" w:rsidRPr="008D5D97">
        <w:rPr>
          <w:rFonts w:ascii="Arial" w:hAnsi="Arial" w:cs="Arial"/>
          <w:b/>
          <w:sz w:val="24"/>
          <w:lang w:val="en-GB"/>
        </w:rPr>
        <w:t xml:space="preserve">pment of the Loyalty Programmes: </w:t>
      </w:r>
      <w:r w:rsidRPr="008D5D97">
        <w:rPr>
          <w:rFonts w:ascii="Arial" w:hAnsi="Arial" w:cs="Arial"/>
          <w:sz w:val="24"/>
          <w:lang w:val="en-GB"/>
        </w:rPr>
        <w:t>The old system of loyalty schemes used to reward on simple accumulation of points, however, with digital transformation, more advanced programmes can be done (Malik et al., 2024). Digital loyalty programmes incorporate mobile, data analytics, and gamification to offer real-time incentives, individualized deals, and interfaces. This transformation has changed the loyalty strategies to become relationship-based other than transactional.</w:t>
      </w:r>
    </w:p>
    <w:p w14:paraId="5C25B845" w14:textId="40E12BAC" w:rsidR="006843F6" w:rsidRPr="008D5D97" w:rsidRDefault="00290847" w:rsidP="00F417F4">
      <w:pPr>
        <w:pStyle w:val="ListParagraph"/>
        <w:numPr>
          <w:ilvl w:val="0"/>
          <w:numId w:val="4"/>
        </w:numPr>
        <w:spacing w:line="360" w:lineRule="auto"/>
        <w:jc w:val="both"/>
        <w:rPr>
          <w:rFonts w:ascii="Arial" w:hAnsi="Arial" w:cs="Arial"/>
          <w:b/>
          <w:sz w:val="24"/>
          <w:lang w:val="en-GB"/>
        </w:rPr>
      </w:pPr>
      <w:r w:rsidRPr="008D5D97">
        <w:rPr>
          <w:rFonts w:ascii="Arial" w:hAnsi="Arial" w:cs="Arial"/>
          <w:b/>
          <w:sz w:val="24"/>
          <w:lang w:val="en-GB"/>
        </w:rPr>
        <w:t>Customer Retenti</w:t>
      </w:r>
      <w:r w:rsidR="008D5D97" w:rsidRPr="008D5D97">
        <w:rPr>
          <w:rFonts w:ascii="Arial" w:hAnsi="Arial" w:cs="Arial"/>
          <w:b/>
          <w:sz w:val="24"/>
          <w:lang w:val="en-GB"/>
        </w:rPr>
        <w:t xml:space="preserve">on Implication: </w:t>
      </w:r>
      <w:r w:rsidRPr="008D5D97">
        <w:rPr>
          <w:rFonts w:ascii="Arial" w:hAnsi="Arial" w:cs="Arial"/>
          <w:sz w:val="24"/>
          <w:lang w:val="en-GB"/>
        </w:rPr>
        <w:t xml:space="preserve">The studies have suggested that successful digital loyalty programmes can improve customer retention with rewards to repeat involvement and brand interaction (Chaudhuri and Holbrook, 2022). Such programmes make customers feel that they have received high value and, </w:t>
      </w:r>
      <w:r w:rsidRPr="008D5D97">
        <w:rPr>
          <w:rFonts w:ascii="Arial" w:hAnsi="Arial" w:cs="Arial"/>
          <w:sz w:val="24"/>
          <w:lang w:val="en-GB"/>
        </w:rPr>
        <w:lastRenderedPageBreak/>
        <w:t>thus, they tend to become loyal and engage in brand advocacy. The applied gamification features (badges, tiers, and challenges) cause a feeling of emotional engagement and encourage the ongoing involvement</w:t>
      </w:r>
      <w:r w:rsidR="006843F6" w:rsidRPr="008D5D97">
        <w:rPr>
          <w:rFonts w:ascii="Arial" w:hAnsi="Arial" w:cs="Arial"/>
          <w:sz w:val="24"/>
          <w:lang w:val="en-GB"/>
        </w:rPr>
        <w:t>.</w:t>
      </w:r>
    </w:p>
    <w:p w14:paraId="5004C003" w14:textId="5D1E2AD4" w:rsidR="00A64B1B" w:rsidRPr="008D5D97" w:rsidRDefault="006843F6" w:rsidP="00F417F4">
      <w:pPr>
        <w:pStyle w:val="ListParagraph"/>
        <w:numPr>
          <w:ilvl w:val="0"/>
          <w:numId w:val="4"/>
        </w:numPr>
        <w:spacing w:line="360" w:lineRule="auto"/>
        <w:jc w:val="both"/>
        <w:rPr>
          <w:rFonts w:ascii="Arial" w:hAnsi="Arial" w:cs="Arial"/>
          <w:b/>
          <w:sz w:val="24"/>
          <w:lang w:val="en-GB"/>
        </w:rPr>
      </w:pPr>
      <w:r w:rsidRPr="008D5D97">
        <w:rPr>
          <w:rFonts w:ascii="Arial" w:hAnsi="Arial" w:cs="Arial"/>
          <w:b/>
          <w:sz w:val="24"/>
          <w:lang w:val="en-GB"/>
        </w:rPr>
        <w:t>Limit</w:t>
      </w:r>
      <w:r w:rsidR="00277B19" w:rsidRPr="008D5D97">
        <w:rPr>
          <w:rFonts w:ascii="Arial" w:hAnsi="Arial" w:cs="Arial"/>
          <w:b/>
          <w:sz w:val="24"/>
          <w:lang w:val="en-GB"/>
        </w:rPr>
        <w:t>ations in Strategic Application</w:t>
      </w:r>
      <w:r w:rsidR="008D5D97" w:rsidRPr="008D5D97">
        <w:rPr>
          <w:rFonts w:ascii="Arial" w:hAnsi="Arial" w:cs="Arial"/>
          <w:b/>
          <w:sz w:val="24"/>
          <w:lang w:val="en-GB"/>
        </w:rPr>
        <w:t xml:space="preserve">: </w:t>
      </w:r>
      <w:r w:rsidR="00A64B1B" w:rsidRPr="008D5D97">
        <w:rPr>
          <w:rFonts w:ascii="Arial" w:hAnsi="Arial" w:cs="Arial"/>
          <w:sz w:val="24"/>
          <w:lang w:val="en-GB"/>
        </w:rPr>
        <w:t>Although loyalty programmes are widespread, a good number of studies emphasize that they pay too much attention to transactional results instead of strategic relations development (Lemon and Verhoef, 2021). Little is known on the qualitative dimension, like the emotional attachment, the brand trust, and the strategy to align with organisational goals. This contrast indicates that there is a scanty use of loyalty theories in actual organisational practice particularly in the setting of the companies such as Starbucks UK.</w:t>
      </w:r>
    </w:p>
    <w:p w14:paraId="614720C8" w14:textId="2AA467F3" w:rsidR="00A64B1B" w:rsidRDefault="00A64B1B" w:rsidP="008D5D97">
      <w:pPr>
        <w:pStyle w:val="Heading3"/>
        <w:rPr>
          <w:lang w:val="en-GB"/>
        </w:rPr>
      </w:pPr>
      <w:bookmarkStart w:id="17" w:name="_Toc228722875"/>
      <w:r w:rsidRPr="00A64B1B">
        <w:rPr>
          <w:lang w:val="en-GB"/>
        </w:rPr>
        <w:t>2.2.4 Technology Adoption and Consumer Behaviour</w:t>
      </w:r>
      <w:bookmarkEnd w:id="17"/>
      <w:r w:rsidRPr="00A64B1B">
        <w:rPr>
          <w:lang w:val="en-GB"/>
        </w:rPr>
        <w:t xml:space="preserve"> </w:t>
      </w:r>
    </w:p>
    <w:p w14:paraId="5976B709" w14:textId="77777777" w:rsidR="00AC37CD" w:rsidRDefault="00AC37CD" w:rsidP="00AC37CD">
      <w:pPr>
        <w:keepNext/>
        <w:jc w:val="center"/>
      </w:pPr>
      <w:r>
        <w:rPr>
          <w:noProof/>
          <w:lang w:val="en-GB" w:eastAsia="en-GB"/>
          <w14:ligatures w14:val="standardContextual"/>
        </w:rPr>
        <w:drawing>
          <wp:inline distT="0" distB="0" distL="0" distR="0" wp14:anchorId="5FFA7E7B" wp14:editId="4BE1273F">
            <wp:extent cx="2843370" cy="18954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pilot_20260314_00263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49523" cy="1899577"/>
                    </a:xfrm>
                    <a:prstGeom prst="rect">
                      <a:avLst/>
                    </a:prstGeom>
                  </pic:spPr>
                </pic:pic>
              </a:graphicData>
            </a:graphic>
          </wp:inline>
        </w:drawing>
      </w:r>
    </w:p>
    <w:p w14:paraId="0034A95A" w14:textId="529A88C5" w:rsidR="00AC37CD" w:rsidRPr="00AC37CD" w:rsidRDefault="00AC37CD" w:rsidP="00AC37CD">
      <w:pPr>
        <w:pStyle w:val="Caption"/>
        <w:jc w:val="center"/>
        <w:rPr>
          <w:rFonts w:ascii="Arial" w:hAnsi="Arial" w:cs="Arial"/>
          <w:sz w:val="24"/>
          <w:lang w:val="en-GB"/>
        </w:rPr>
      </w:pPr>
      <w:bookmarkStart w:id="18" w:name="_Toc228722922"/>
      <w:r w:rsidRPr="00AC37CD">
        <w:rPr>
          <w:rFonts w:ascii="Arial" w:hAnsi="Arial" w:cs="Arial"/>
          <w:sz w:val="24"/>
        </w:rPr>
        <w:t xml:space="preserve">Figure </w:t>
      </w:r>
      <w:r w:rsidRPr="00AC37CD">
        <w:rPr>
          <w:rFonts w:ascii="Arial" w:hAnsi="Arial" w:cs="Arial"/>
          <w:sz w:val="24"/>
        </w:rPr>
        <w:fldChar w:fldCharType="begin"/>
      </w:r>
      <w:r w:rsidRPr="00AC37CD">
        <w:rPr>
          <w:rFonts w:ascii="Arial" w:hAnsi="Arial" w:cs="Arial"/>
          <w:sz w:val="24"/>
        </w:rPr>
        <w:instrText xml:space="preserve"> SEQ Figure \* ARABIC </w:instrText>
      </w:r>
      <w:r w:rsidRPr="00AC37CD">
        <w:rPr>
          <w:rFonts w:ascii="Arial" w:hAnsi="Arial" w:cs="Arial"/>
          <w:sz w:val="24"/>
        </w:rPr>
        <w:fldChar w:fldCharType="separate"/>
      </w:r>
      <w:r w:rsidR="00EC0BA5">
        <w:rPr>
          <w:rFonts w:ascii="Arial" w:hAnsi="Arial" w:cs="Arial"/>
          <w:noProof/>
          <w:sz w:val="24"/>
        </w:rPr>
        <w:t>2</w:t>
      </w:r>
      <w:r w:rsidRPr="00AC37CD">
        <w:rPr>
          <w:rFonts w:ascii="Arial" w:hAnsi="Arial" w:cs="Arial"/>
          <w:sz w:val="24"/>
        </w:rPr>
        <w:fldChar w:fldCharType="end"/>
      </w:r>
      <w:r w:rsidRPr="00AC37CD">
        <w:rPr>
          <w:rFonts w:ascii="Arial" w:hAnsi="Arial" w:cs="Arial"/>
          <w:sz w:val="24"/>
        </w:rPr>
        <w:t>:Technology Adoption Model</w:t>
      </w:r>
      <w:r w:rsidR="00C87598">
        <w:rPr>
          <w:rFonts w:ascii="Arial" w:hAnsi="Arial" w:cs="Arial"/>
          <w:sz w:val="24"/>
        </w:rPr>
        <w:t>.</w:t>
      </w:r>
      <w:r w:rsidR="00C87598" w:rsidRPr="00C87598">
        <w:t xml:space="preserve"> </w:t>
      </w:r>
      <w:r w:rsidR="00C87598" w:rsidRPr="00C87598">
        <w:rPr>
          <w:rFonts w:ascii="Arial" w:hAnsi="Arial" w:cs="Arial"/>
          <w:sz w:val="24"/>
        </w:rPr>
        <w:t>adapted from Davis (1989) Technology Acceptance Model a</w:t>
      </w:r>
      <w:r w:rsidR="00C87598">
        <w:rPr>
          <w:rFonts w:ascii="Arial" w:hAnsi="Arial" w:cs="Arial"/>
          <w:sz w:val="24"/>
        </w:rPr>
        <w:t>nd subsequent extensions (e.g.,</w:t>
      </w:r>
      <w:r w:rsidR="00C87598" w:rsidRPr="00C87598">
        <w:rPr>
          <w:rFonts w:ascii="Arial" w:hAnsi="Arial" w:cs="Arial"/>
          <w:sz w:val="24"/>
        </w:rPr>
        <w:t>Venkatesh &amp; Davis, 2000; Venkatesh et al., 2003).</w:t>
      </w:r>
      <w:bookmarkEnd w:id="18"/>
    </w:p>
    <w:p w14:paraId="62C89B49" w14:textId="17E221F3" w:rsidR="00A64B1B" w:rsidRPr="008D5D97" w:rsidRDefault="00A64B1B" w:rsidP="00F417F4">
      <w:pPr>
        <w:pStyle w:val="ListParagraph"/>
        <w:numPr>
          <w:ilvl w:val="0"/>
          <w:numId w:val="5"/>
        </w:numPr>
        <w:spacing w:line="360" w:lineRule="auto"/>
        <w:jc w:val="both"/>
        <w:rPr>
          <w:rFonts w:ascii="Arial" w:hAnsi="Arial" w:cs="Arial"/>
          <w:b/>
          <w:sz w:val="24"/>
          <w:lang w:val="en-GB"/>
        </w:rPr>
      </w:pPr>
      <w:r w:rsidRPr="008D5D97">
        <w:rPr>
          <w:rFonts w:ascii="Arial" w:hAnsi="Arial" w:cs="Arial"/>
          <w:b/>
          <w:sz w:val="24"/>
          <w:lang w:val="en-GB"/>
        </w:rPr>
        <w:t>Theoretical Foundation</w:t>
      </w:r>
      <w:r w:rsidR="008D5D97" w:rsidRPr="008D5D97">
        <w:rPr>
          <w:rFonts w:ascii="Arial" w:hAnsi="Arial" w:cs="Arial"/>
          <w:b/>
          <w:sz w:val="24"/>
          <w:lang w:val="en-GB"/>
        </w:rPr>
        <w:t xml:space="preserve">s: </w:t>
      </w:r>
      <w:r w:rsidRPr="008D5D97">
        <w:rPr>
          <w:rFonts w:ascii="Arial" w:hAnsi="Arial" w:cs="Arial"/>
          <w:sz w:val="24"/>
          <w:lang w:val="en-GB"/>
        </w:rPr>
        <w:t>The adoption of online platforms by the consumers is also vital in determining the efficiency of mobile applications and loyalty programmes. Technology Acceptance Model (TAM) is a commonly adopted theoretical framework, which suggests that perceived usefulness and perceived ease of use are the most important elements of adoption (Nagy and Hajdu, 2022). Also, the issues of trust, security, and personalisation are becoming more and accepted as the factors of further engagement.</w:t>
      </w:r>
    </w:p>
    <w:p w14:paraId="52A1E1C5" w14:textId="3B361CEE" w:rsidR="00A64B1B" w:rsidRPr="008D5D97" w:rsidRDefault="00A64B1B" w:rsidP="00F417F4">
      <w:pPr>
        <w:pStyle w:val="ListParagraph"/>
        <w:numPr>
          <w:ilvl w:val="0"/>
          <w:numId w:val="5"/>
        </w:numPr>
        <w:spacing w:line="360" w:lineRule="auto"/>
        <w:jc w:val="both"/>
        <w:rPr>
          <w:rFonts w:ascii="Arial" w:hAnsi="Arial" w:cs="Arial"/>
          <w:b/>
          <w:sz w:val="24"/>
          <w:lang w:val="en-GB"/>
        </w:rPr>
      </w:pPr>
      <w:r w:rsidRPr="008D5D97">
        <w:rPr>
          <w:rFonts w:ascii="Arial" w:hAnsi="Arial" w:cs="Arial"/>
          <w:b/>
          <w:sz w:val="24"/>
          <w:lang w:val="en-GB"/>
        </w:rPr>
        <w:t>Consumer Behav</w:t>
      </w:r>
      <w:r w:rsidR="008D5D97" w:rsidRPr="008D5D97">
        <w:rPr>
          <w:rFonts w:ascii="Arial" w:hAnsi="Arial" w:cs="Arial"/>
          <w:b/>
          <w:sz w:val="24"/>
          <w:lang w:val="en-GB"/>
        </w:rPr>
        <w:t xml:space="preserve">iour in the Digital Platforms: </w:t>
      </w:r>
      <w:r w:rsidRPr="008D5D97">
        <w:rPr>
          <w:rFonts w:ascii="Arial" w:hAnsi="Arial" w:cs="Arial"/>
          <w:sz w:val="24"/>
          <w:lang w:val="en-GB"/>
        </w:rPr>
        <w:t xml:space="preserve">According to recent research, functional benefits are not the only factors that influence consumer behaviour but emotional and social factors also play a role. The subject is more likely to approach digital platforms when they feel safe, sense value, and enjoy or feel </w:t>
      </w:r>
      <w:r w:rsidRPr="008D5D97">
        <w:rPr>
          <w:rFonts w:ascii="Arial" w:hAnsi="Arial" w:cs="Arial"/>
          <w:sz w:val="24"/>
          <w:lang w:val="en-GB"/>
        </w:rPr>
        <w:lastRenderedPageBreak/>
        <w:t>satisfied with the interaction (Hollebeek et al., 2022). Knowledge of these behavioural factors can guide organisations to develop strategies that can lead to repeated use, loyalty and advocacy.</w:t>
      </w:r>
    </w:p>
    <w:p w14:paraId="4FD56AE2" w14:textId="038C94A9" w:rsidR="00A64B1B" w:rsidRPr="008D5D97" w:rsidRDefault="00A64B1B" w:rsidP="00F417F4">
      <w:pPr>
        <w:pStyle w:val="ListParagraph"/>
        <w:numPr>
          <w:ilvl w:val="0"/>
          <w:numId w:val="5"/>
        </w:numPr>
        <w:spacing w:line="360" w:lineRule="auto"/>
        <w:jc w:val="both"/>
        <w:rPr>
          <w:rFonts w:ascii="Arial" w:hAnsi="Arial" w:cs="Arial"/>
          <w:b/>
          <w:sz w:val="24"/>
          <w:lang w:val="en-GB"/>
        </w:rPr>
      </w:pPr>
      <w:r w:rsidRPr="008D5D97">
        <w:rPr>
          <w:rFonts w:ascii="Arial" w:hAnsi="Arial" w:cs="Arial"/>
          <w:b/>
          <w:sz w:val="24"/>
          <w:lang w:val="en-GB"/>
        </w:rPr>
        <w:t>Strateg</w:t>
      </w:r>
      <w:r w:rsidR="008D5D97" w:rsidRPr="008D5D97">
        <w:rPr>
          <w:rFonts w:ascii="Arial" w:hAnsi="Arial" w:cs="Arial"/>
          <w:b/>
          <w:sz w:val="24"/>
          <w:lang w:val="en-GB"/>
        </w:rPr>
        <w:t xml:space="preserve">ic Implication and gaps: </w:t>
      </w:r>
      <w:r w:rsidRPr="008D5D97">
        <w:rPr>
          <w:rFonts w:ascii="Arial" w:hAnsi="Arial" w:cs="Arial"/>
          <w:sz w:val="24"/>
          <w:lang w:val="en-GB"/>
        </w:rPr>
        <w:t>Despite the vast amount of research on the models of adoption and determinants of its behaviour, a limited number of studies investigate how firms can use such knowledge strategically to improve customer retention (Dwivedi et al., 2023). The qualitative knowledge on the application of the digital adoption theories in organisational practices, including the use of mobile apps in the process of loyalty programmes, is limited. This gap creates the necessity of a research work that will examine the relationship between technology adoption and business objectives in the strategic sense of the word.</w:t>
      </w:r>
    </w:p>
    <w:p w14:paraId="32666681" w14:textId="77777777" w:rsidR="005A63AF" w:rsidRDefault="00A64B1B" w:rsidP="006843F6">
      <w:pPr>
        <w:spacing w:line="360" w:lineRule="auto"/>
        <w:jc w:val="both"/>
        <w:rPr>
          <w:rFonts w:ascii="Arial" w:hAnsi="Arial" w:cs="Arial"/>
          <w:sz w:val="24"/>
          <w:lang w:val="en-GB"/>
        </w:rPr>
      </w:pPr>
      <w:r w:rsidRPr="00A64B1B">
        <w:rPr>
          <w:rFonts w:ascii="Arial" w:hAnsi="Arial" w:cs="Arial"/>
          <w:sz w:val="24"/>
          <w:lang w:val="en-GB"/>
        </w:rPr>
        <w:t xml:space="preserve">As noted in the literature, the use of customer engagement, mobile applications, digital loyalty programmes, and the embrace of technology are highly interconnected aspects that determine consumer behaviour and retention. Nevertheless, the strategic implementation of theory has significant missing links, especially on the areas of qualitative knowledge on emotional, cognitive, and experiential aspects. </w:t>
      </w:r>
    </w:p>
    <w:p w14:paraId="3CD5BE9B" w14:textId="4095157E" w:rsidR="00F24BEF" w:rsidRDefault="00A64B1B" w:rsidP="006843F6">
      <w:pPr>
        <w:spacing w:line="360" w:lineRule="auto"/>
        <w:jc w:val="both"/>
        <w:rPr>
          <w:rFonts w:ascii="Arial" w:hAnsi="Arial" w:cs="Arial"/>
          <w:sz w:val="24"/>
          <w:lang w:val="en-GB"/>
        </w:rPr>
      </w:pPr>
      <w:r w:rsidRPr="00A64B1B">
        <w:rPr>
          <w:rFonts w:ascii="Arial" w:hAnsi="Arial" w:cs="Arial"/>
          <w:sz w:val="24"/>
          <w:lang w:val="en-GB"/>
        </w:rPr>
        <w:t>The prevailing research has been playing the performance based metrics over the perception of strategic intent and organisational adoption of the digital loyalty programs. Starbucks UK offers a special setting to investigate these gaps, as its digitalisation strategy is extensive, its mobile application is developed, and it has the most developed loyalty programmes. By filling these gaps, the study will be able to add value to the academic knowledge as well as the practical organisational strategy</w:t>
      </w:r>
      <w:r w:rsidR="006843F6" w:rsidRPr="006843F6">
        <w:rPr>
          <w:rFonts w:ascii="Arial" w:hAnsi="Arial" w:cs="Arial"/>
          <w:sz w:val="24"/>
          <w:lang w:val="en-GB"/>
        </w:rPr>
        <w:t>.</w:t>
      </w:r>
    </w:p>
    <w:p w14:paraId="338A9DB8" w14:textId="4CC9BC29" w:rsidR="00D85EA4" w:rsidRPr="00D85EA4" w:rsidRDefault="00D85EA4" w:rsidP="00AC13DD">
      <w:pPr>
        <w:pStyle w:val="Heading2"/>
        <w:rPr>
          <w:lang w:val="en-GB"/>
        </w:rPr>
      </w:pPr>
      <w:bookmarkStart w:id="19" w:name="_Toc228722876"/>
      <w:r w:rsidRPr="00D85EA4">
        <w:rPr>
          <w:lang w:val="en-GB"/>
        </w:rPr>
        <w:t>2.3 Conceptual Framework</w:t>
      </w:r>
      <w:bookmarkEnd w:id="19"/>
      <w:r w:rsidRPr="00D85EA4">
        <w:rPr>
          <w:lang w:val="en-GB"/>
        </w:rPr>
        <w:t xml:space="preserve"> </w:t>
      </w:r>
    </w:p>
    <w:p w14:paraId="6785E44C" w14:textId="0034DD79" w:rsidR="00D85EA4" w:rsidRPr="00D85EA4" w:rsidRDefault="00D85EA4" w:rsidP="00AC13DD">
      <w:pPr>
        <w:pStyle w:val="Heading3"/>
        <w:rPr>
          <w:lang w:val="en-GB"/>
        </w:rPr>
      </w:pPr>
      <w:bookmarkStart w:id="20" w:name="_Toc228722877"/>
      <w:r w:rsidRPr="00D85EA4">
        <w:rPr>
          <w:lang w:val="en-GB"/>
        </w:rPr>
        <w:t>2.3.1 Introduct</w:t>
      </w:r>
      <w:r w:rsidR="00AC13DD">
        <w:rPr>
          <w:lang w:val="en-GB"/>
        </w:rPr>
        <w:t>ion to the Conceptual Framework</w:t>
      </w:r>
      <w:bookmarkEnd w:id="20"/>
    </w:p>
    <w:p w14:paraId="1B37F41D" w14:textId="77777777" w:rsidR="00480C4A" w:rsidRPr="00480C4A" w:rsidRDefault="00F24BEF" w:rsidP="00480C4A">
      <w:pPr>
        <w:spacing w:line="360" w:lineRule="auto"/>
        <w:jc w:val="both"/>
        <w:rPr>
          <w:rFonts w:ascii="Arial" w:hAnsi="Arial" w:cs="Arial"/>
          <w:sz w:val="24"/>
          <w:lang w:val="en-GB"/>
        </w:rPr>
      </w:pPr>
      <w:r w:rsidRPr="00F24BEF">
        <w:rPr>
          <w:rFonts w:ascii="Arial" w:hAnsi="Arial" w:cs="Arial"/>
          <w:sz w:val="24"/>
          <w:lang w:val="en-GB"/>
        </w:rPr>
        <w:t xml:space="preserve">A conceptual framework is a systematic model of variables, constructs and relationship that determine the research process. </w:t>
      </w:r>
    </w:p>
    <w:p w14:paraId="00E740CC" w14:textId="3561806A" w:rsidR="00F24BEF" w:rsidRPr="00F24BEF" w:rsidRDefault="00480C4A" w:rsidP="00480C4A">
      <w:pPr>
        <w:spacing w:line="360" w:lineRule="auto"/>
        <w:jc w:val="both"/>
        <w:rPr>
          <w:rFonts w:ascii="Arial" w:hAnsi="Arial" w:cs="Arial"/>
          <w:sz w:val="24"/>
          <w:lang w:val="en-GB"/>
        </w:rPr>
      </w:pPr>
      <w:r w:rsidRPr="00480C4A">
        <w:rPr>
          <w:rFonts w:ascii="Arial" w:hAnsi="Arial" w:cs="Arial"/>
          <w:sz w:val="24"/>
          <w:lang w:val="en-GB"/>
        </w:rPr>
        <w:t xml:space="preserve">The framework of this study integrates the application of the customer engagement theory, technology adoption theory, and the use of loyalty programmes strategy to determine how Starbucks UK can leverage mobile application and digital loyalty programmes strategy to enhance customer engagement and retention. The framework visualises the expected relationship between the mobile app functionality </w:t>
      </w:r>
      <w:r w:rsidRPr="00480C4A">
        <w:rPr>
          <w:rFonts w:ascii="Arial" w:hAnsi="Arial" w:cs="Arial"/>
          <w:sz w:val="24"/>
          <w:lang w:val="en-GB"/>
        </w:rPr>
        <w:lastRenderedPageBreak/>
        <w:t xml:space="preserve">and the digital loyalty programme functionality, the customer behaviour and the strategy outcome by identifying the relationship between the constructs using </w:t>
      </w:r>
      <w:r>
        <w:rPr>
          <w:rFonts w:ascii="Arial" w:hAnsi="Arial" w:cs="Arial"/>
          <w:sz w:val="24"/>
          <w:lang w:val="en-GB"/>
        </w:rPr>
        <w:t>the visual and conceptual tools</w:t>
      </w:r>
      <w:r w:rsidR="00AC13DD">
        <w:rPr>
          <w:rFonts w:ascii="Arial" w:hAnsi="Arial" w:cs="Arial"/>
          <w:sz w:val="24"/>
          <w:lang w:val="en-GB"/>
        </w:rPr>
        <w:t>.</w:t>
      </w:r>
    </w:p>
    <w:p w14:paraId="17438DA6" w14:textId="45EA9F35" w:rsidR="00F24BEF" w:rsidRPr="00F24BEF" w:rsidRDefault="00F24BEF" w:rsidP="00F24BEF">
      <w:pPr>
        <w:spacing w:line="360" w:lineRule="auto"/>
        <w:jc w:val="both"/>
        <w:rPr>
          <w:rFonts w:ascii="Arial" w:hAnsi="Arial" w:cs="Arial"/>
          <w:sz w:val="24"/>
          <w:lang w:val="en-GB"/>
        </w:rPr>
      </w:pPr>
      <w:r w:rsidRPr="00F24BEF">
        <w:rPr>
          <w:rFonts w:ascii="Arial" w:hAnsi="Arial" w:cs="Arial"/>
          <w:sz w:val="24"/>
          <w:lang w:val="en-GB"/>
        </w:rPr>
        <w:t>The digital platforms also enable a systematic comprehension of how they help generate a value to both the customer and the organisation. It also fits the purpose of the research to measure the strategic importance of mobile applications and online loyalty programs in terms of consumer engagement and retention. The strategy goes beyond the performance measures to examine the qualitative aspects, including the emotional attachment, the perceived value, as well as</w:t>
      </w:r>
      <w:r w:rsidR="00AC13DD">
        <w:rPr>
          <w:rFonts w:ascii="Arial" w:hAnsi="Arial" w:cs="Arial"/>
          <w:sz w:val="24"/>
          <w:lang w:val="en-GB"/>
        </w:rPr>
        <w:t xml:space="preserve"> the experiential satisfaction.</w:t>
      </w:r>
    </w:p>
    <w:p w14:paraId="159DDBFE" w14:textId="77777777" w:rsidR="00F24BEF" w:rsidRPr="00F24BEF" w:rsidRDefault="00F24BEF" w:rsidP="00AC13DD">
      <w:pPr>
        <w:pStyle w:val="Heading3"/>
        <w:rPr>
          <w:lang w:val="en-GB"/>
        </w:rPr>
      </w:pPr>
      <w:bookmarkStart w:id="21" w:name="_Toc228722878"/>
      <w:r w:rsidRPr="00F24BEF">
        <w:rPr>
          <w:lang w:val="en-GB"/>
        </w:rPr>
        <w:t>2.3.2 Theoretical Underpinnings</w:t>
      </w:r>
      <w:bookmarkEnd w:id="21"/>
    </w:p>
    <w:p w14:paraId="71F7F5B5" w14:textId="0136E6CF" w:rsidR="00F24BEF" w:rsidRPr="00AC13DD" w:rsidRDefault="00AC13DD" w:rsidP="00F24BEF">
      <w:pPr>
        <w:spacing w:line="360" w:lineRule="auto"/>
        <w:jc w:val="both"/>
        <w:rPr>
          <w:rFonts w:ascii="Arial" w:hAnsi="Arial" w:cs="Arial"/>
          <w:b/>
          <w:sz w:val="24"/>
          <w:lang w:val="en-GB"/>
        </w:rPr>
      </w:pPr>
      <w:r w:rsidRPr="00AC13DD">
        <w:rPr>
          <w:rFonts w:ascii="Arial" w:hAnsi="Arial" w:cs="Arial"/>
          <w:b/>
          <w:sz w:val="24"/>
          <w:lang w:val="en-GB"/>
        </w:rPr>
        <w:t>Customer Engagement Theory:</w:t>
      </w:r>
    </w:p>
    <w:p w14:paraId="4217BDF6" w14:textId="0DBD0425" w:rsidR="00F24BEF" w:rsidRPr="00F24BEF" w:rsidRDefault="00F24BEF" w:rsidP="00F24BEF">
      <w:pPr>
        <w:spacing w:line="360" w:lineRule="auto"/>
        <w:jc w:val="both"/>
        <w:rPr>
          <w:rFonts w:ascii="Arial" w:hAnsi="Arial" w:cs="Arial"/>
          <w:sz w:val="24"/>
          <w:lang w:val="en-GB"/>
        </w:rPr>
      </w:pPr>
      <w:r w:rsidRPr="00F24BEF">
        <w:rPr>
          <w:rFonts w:ascii="Arial" w:hAnsi="Arial" w:cs="Arial"/>
          <w:sz w:val="24"/>
          <w:lang w:val="en-GB"/>
        </w:rPr>
        <w:t>According to the customer engagement theory, the notion of engagement is complex and manifests in the form of cognitive, emotional, and behavioural dimensions (Hollebeek et al., 2022). Cognitive engagement is the concentration and thinking that customers show when they deal with a brand, emotional engagement is the connection of affection, and behavioural engagement is the involvement of the customers like visiting the brand repeated</w:t>
      </w:r>
      <w:r w:rsidR="00AC13DD">
        <w:rPr>
          <w:rFonts w:ascii="Arial" w:hAnsi="Arial" w:cs="Arial"/>
          <w:sz w:val="24"/>
          <w:lang w:val="en-GB"/>
        </w:rPr>
        <w:t>ly or sharing social responses.</w:t>
      </w:r>
    </w:p>
    <w:p w14:paraId="4A415106" w14:textId="0E896A50" w:rsidR="00F24BEF" w:rsidRPr="00F24BEF" w:rsidRDefault="00F24BEF" w:rsidP="00F24BEF">
      <w:pPr>
        <w:spacing w:line="360" w:lineRule="auto"/>
        <w:jc w:val="both"/>
        <w:rPr>
          <w:rFonts w:ascii="Arial" w:hAnsi="Arial" w:cs="Arial"/>
          <w:sz w:val="24"/>
          <w:lang w:val="en-GB"/>
        </w:rPr>
      </w:pPr>
      <w:r w:rsidRPr="00F24BEF">
        <w:rPr>
          <w:rFonts w:ascii="Arial" w:hAnsi="Arial" w:cs="Arial"/>
          <w:sz w:val="24"/>
          <w:lang w:val="en-GB"/>
        </w:rPr>
        <w:t>Engagement theory is used in this paper to learn how the mobile application and loyalty schemes at Starbucks can facilitate the formation of a stronger relationship with the customers. The example of personalised rewards or gamified challenges is aimed at increasing the level of transactional activity as well as emotional and cognitive involvement. The framing of engagement as multidimensional makes the study capture qualitative insights that are usually not considere</w:t>
      </w:r>
      <w:r w:rsidR="00AC13DD">
        <w:rPr>
          <w:rFonts w:ascii="Arial" w:hAnsi="Arial" w:cs="Arial"/>
          <w:sz w:val="24"/>
          <w:lang w:val="en-GB"/>
        </w:rPr>
        <w:t>d in performance-based studies.</w:t>
      </w:r>
    </w:p>
    <w:p w14:paraId="6CE45E88" w14:textId="1E9DD141" w:rsidR="00F24BEF" w:rsidRPr="00AC13DD" w:rsidRDefault="00F24BEF" w:rsidP="00F24BEF">
      <w:pPr>
        <w:spacing w:line="360" w:lineRule="auto"/>
        <w:jc w:val="both"/>
        <w:rPr>
          <w:rFonts w:ascii="Arial" w:hAnsi="Arial" w:cs="Arial"/>
          <w:b/>
          <w:sz w:val="24"/>
          <w:lang w:val="en-GB"/>
        </w:rPr>
      </w:pPr>
      <w:r w:rsidRPr="00AC13DD">
        <w:rPr>
          <w:rFonts w:ascii="Arial" w:hAnsi="Arial" w:cs="Arial"/>
          <w:b/>
          <w:sz w:val="24"/>
          <w:lang w:val="en-GB"/>
        </w:rPr>
        <w:t>Technology Acceptance Model (TAM)</w:t>
      </w:r>
      <w:r w:rsidR="00AC13DD" w:rsidRPr="00AC13DD">
        <w:rPr>
          <w:rFonts w:ascii="Arial" w:hAnsi="Arial" w:cs="Arial"/>
          <w:b/>
          <w:sz w:val="24"/>
          <w:lang w:val="en-GB"/>
        </w:rPr>
        <w:t>:</w:t>
      </w:r>
    </w:p>
    <w:p w14:paraId="234A756C" w14:textId="3C5EBEF3" w:rsidR="00F24BEF" w:rsidRPr="00F24BEF" w:rsidRDefault="00F24BEF" w:rsidP="00F24BEF">
      <w:pPr>
        <w:spacing w:line="360" w:lineRule="auto"/>
        <w:jc w:val="both"/>
        <w:rPr>
          <w:rFonts w:ascii="Arial" w:hAnsi="Arial" w:cs="Arial"/>
          <w:sz w:val="24"/>
          <w:lang w:val="en-GB"/>
        </w:rPr>
      </w:pPr>
      <w:r w:rsidRPr="00F24BEF">
        <w:rPr>
          <w:rFonts w:ascii="Arial" w:hAnsi="Arial" w:cs="Arial"/>
          <w:sz w:val="24"/>
          <w:lang w:val="en-GB"/>
        </w:rPr>
        <w:t xml:space="preserve">Technology Acceptance Model (Davis, 1989; Venkatesh et al., 2022) emphasizes perceived usefulness (PU) and perceived ease of use (PEOU) as the main factors influencing the adoption of the technology. Applied to Starbucks, TAM framework can be used to explain the reasons why customers embrace Starbucks mobile application and its impact on </w:t>
      </w:r>
      <w:r w:rsidR="00AC13DD">
        <w:rPr>
          <w:rFonts w:ascii="Arial" w:hAnsi="Arial" w:cs="Arial"/>
          <w:sz w:val="24"/>
          <w:lang w:val="en-GB"/>
        </w:rPr>
        <w:t>engagement and retention.</w:t>
      </w:r>
    </w:p>
    <w:p w14:paraId="38539FEB" w14:textId="4C218EEB" w:rsidR="00F24BEF" w:rsidRPr="00AC13DD" w:rsidRDefault="00F24BEF" w:rsidP="00F417F4">
      <w:pPr>
        <w:pStyle w:val="ListParagraph"/>
        <w:numPr>
          <w:ilvl w:val="0"/>
          <w:numId w:val="6"/>
        </w:numPr>
        <w:spacing w:line="360" w:lineRule="auto"/>
        <w:jc w:val="both"/>
        <w:rPr>
          <w:rFonts w:ascii="Arial" w:hAnsi="Arial" w:cs="Arial"/>
          <w:sz w:val="24"/>
          <w:lang w:val="en-GB"/>
        </w:rPr>
      </w:pPr>
      <w:r w:rsidRPr="00AC13DD">
        <w:rPr>
          <w:rFonts w:ascii="Arial" w:hAnsi="Arial" w:cs="Arial"/>
          <w:b/>
          <w:sz w:val="24"/>
          <w:lang w:val="en-GB"/>
        </w:rPr>
        <w:lastRenderedPageBreak/>
        <w:t>Perceived Usefulness (PU):</w:t>
      </w:r>
      <w:r w:rsidRPr="00AC13DD">
        <w:rPr>
          <w:rFonts w:ascii="Arial" w:hAnsi="Arial" w:cs="Arial"/>
          <w:sz w:val="24"/>
          <w:lang w:val="en-GB"/>
        </w:rPr>
        <w:t xml:space="preserve"> The customers use the app as it is easy to order, it gives personal off</w:t>
      </w:r>
      <w:r w:rsidR="00AC13DD" w:rsidRPr="00AC13DD">
        <w:rPr>
          <w:rFonts w:ascii="Arial" w:hAnsi="Arial" w:cs="Arial"/>
          <w:sz w:val="24"/>
          <w:lang w:val="en-GB"/>
        </w:rPr>
        <w:t>ers and it has loyalty rewards.</w:t>
      </w:r>
    </w:p>
    <w:p w14:paraId="33054558" w14:textId="536A4DDF" w:rsidR="00F24BEF" w:rsidRPr="00AC13DD" w:rsidRDefault="00F24BEF" w:rsidP="00F417F4">
      <w:pPr>
        <w:pStyle w:val="ListParagraph"/>
        <w:numPr>
          <w:ilvl w:val="0"/>
          <w:numId w:val="6"/>
        </w:numPr>
        <w:spacing w:line="360" w:lineRule="auto"/>
        <w:jc w:val="both"/>
        <w:rPr>
          <w:rFonts w:ascii="Arial" w:hAnsi="Arial" w:cs="Arial"/>
          <w:sz w:val="24"/>
          <w:lang w:val="en-GB"/>
        </w:rPr>
      </w:pPr>
      <w:r w:rsidRPr="00AC13DD">
        <w:rPr>
          <w:rFonts w:ascii="Arial" w:hAnsi="Arial" w:cs="Arial"/>
          <w:b/>
          <w:sz w:val="24"/>
          <w:lang w:val="en-GB"/>
        </w:rPr>
        <w:t>Perceived Ease of Use (PEOU):</w:t>
      </w:r>
      <w:r w:rsidRPr="00AC13DD">
        <w:rPr>
          <w:rFonts w:ascii="Arial" w:hAnsi="Arial" w:cs="Arial"/>
          <w:sz w:val="24"/>
          <w:lang w:val="en-GB"/>
        </w:rPr>
        <w:t xml:space="preserve"> An easy to use interface, smooth navigation, and easy payment opportuni</w:t>
      </w:r>
      <w:r w:rsidR="00AC13DD" w:rsidRPr="00AC13DD">
        <w:rPr>
          <w:rFonts w:ascii="Arial" w:hAnsi="Arial" w:cs="Arial"/>
          <w:sz w:val="24"/>
          <w:lang w:val="en-GB"/>
        </w:rPr>
        <w:t>ties ease the adoption process.</w:t>
      </w:r>
    </w:p>
    <w:p w14:paraId="3EDD4AF1" w14:textId="1CE4B10C" w:rsidR="00F24BEF" w:rsidRPr="00F24BEF" w:rsidRDefault="00F24BEF" w:rsidP="00F24BEF">
      <w:pPr>
        <w:spacing w:line="360" w:lineRule="auto"/>
        <w:jc w:val="both"/>
        <w:rPr>
          <w:rFonts w:ascii="Arial" w:hAnsi="Arial" w:cs="Arial"/>
          <w:sz w:val="24"/>
          <w:lang w:val="en-GB"/>
        </w:rPr>
      </w:pPr>
      <w:r w:rsidRPr="00F24BEF">
        <w:rPr>
          <w:rFonts w:ascii="Arial" w:hAnsi="Arial" w:cs="Arial"/>
          <w:sz w:val="24"/>
          <w:lang w:val="en-GB"/>
        </w:rPr>
        <w:t>By incorporating TAM into the conceptual framework, the study will be able to make the connection between behavioural intention and the strategic outcomes. It also puts a greater emphasis on qualitative assessment, which pays attention to customer perceptions and experiences, but not to download rates or o</w:t>
      </w:r>
      <w:r w:rsidR="00AC13DD">
        <w:rPr>
          <w:rFonts w:ascii="Arial" w:hAnsi="Arial" w:cs="Arial"/>
          <w:sz w:val="24"/>
          <w:lang w:val="en-GB"/>
        </w:rPr>
        <w:t>ther strictly numerical values.</w:t>
      </w:r>
    </w:p>
    <w:p w14:paraId="30473624" w14:textId="071B5B13" w:rsidR="00F24BEF" w:rsidRPr="00AC13DD" w:rsidRDefault="00F24BEF" w:rsidP="00F24BEF">
      <w:pPr>
        <w:spacing w:line="360" w:lineRule="auto"/>
        <w:jc w:val="both"/>
        <w:rPr>
          <w:rFonts w:ascii="Arial" w:hAnsi="Arial" w:cs="Arial"/>
          <w:b/>
          <w:sz w:val="24"/>
          <w:lang w:val="en-GB"/>
        </w:rPr>
      </w:pPr>
      <w:r w:rsidRPr="00AC13DD">
        <w:rPr>
          <w:rFonts w:ascii="Arial" w:hAnsi="Arial" w:cs="Arial"/>
          <w:b/>
          <w:sz w:val="24"/>
          <w:lang w:val="en-GB"/>
        </w:rPr>
        <w:t>T</w:t>
      </w:r>
      <w:r w:rsidR="00AC13DD" w:rsidRPr="00AC13DD">
        <w:rPr>
          <w:rFonts w:ascii="Arial" w:hAnsi="Arial" w:cs="Arial"/>
          <w:b/>
          <w:sz w:val="24"/>
          <w:lang w:val="en-GB"/>
        </w:rPr>
        <w:t>heory of Relationship Marketing:</w:t>
      </w:r>
    </w:p>
    <w:p w14:paraId="18FB97D9" w14:textId="0A8EFA93" w:rsidR="00D85EA4" w:rsidRPr="00D85EA4" w:rsidRDefault="00F24BEF" w:rsidP="00D85EA4">
      <w:pPr>
        <w:spacing w:line="360" w:lineRule="auto"/>
        <w:jc w:val="both"/>
        <w:rPr>
          <w:rFonts w:ascii="Arial" w:hAnsi="Arial" w:cs="Arial"/>
          <w:sz w:val="24"/>
          <w:lang w:val="en-GB"/>
        </w:rPr>
      </w:pPr>
      <w:r w:rsidRPr="00F24BEF">
        <w:rPr>
          <w:rFonts w:ascii="Arial" w:hAnsi="Arial" w:cs="Arial"/>
          <w:sz w:val="24"/>
          <w:lang w:val="en-GB"/>
        </w:rPr>
        <w:t xml:space="preserve">The relationship marketing theory (Morgan and Hunt, 1994) emphasises on the role of trust, commitment and long-term relationship between the customers and the organisations. </w:t>
      </w:r>
      <w:r w:rsidR="0059693F" w:rsidRPr="0059693F">
        <w:rPr>
          <w:rFonts w:ascii="Arial" w:hAnsi="Arial" w:cs="Arial"/>
          <w:sz w:val="24"/>
          <w:lang w:val="en-GB"/>
        </w:rPr>
        <w:t>The example of relationship marketing whereby repeat engagement is being compensated, trust is being built and value is being realized over time is the relationship ma</w:t>
      </w:r>
      <w:r w:rsidR="0059693F">
        <w:rPr>
          <w:rFonts w:ascii="Arial" w:hAnsi="Arial" w:cs="Arial"/>
          <w:sz w:val="24"/>
          <w:lang w:val="en-GB"/>
        </w:rPr>
        <w:t>rketing programmes of Starbucks</w:t>
      </w:r>
      <w:r w:rsidR="00AC13DD">
        <w:rPr>
          <w:rFonts w:ascii="Arial" w:hAnsi="Arial" w:cs="Arial"/>
          <w:sz w:val="24"/>
          <w:lang w:val="en-GB"/>
        </w:rPr>
        <w:t>.</w:t>
      </w:r>
    </w:p>
    <w:p w14:paraId="38AEEEC8" w14:textId="343013FE" w:rsidR="00D85EA4" w:rsidRPr="00D85EA4" w:rsidRDefault="00D85EA4" w:rsidP="00D85EA4">
      <w:pPr>
        <w:spacing w:line="360" w:lineRule="auto"/>
        <w:jc w:val="both"/>
        <w:rPr>
          <w:rFonts w:ascii="Arial" w:hAnsi="Arial" w:cs="Arial"/>
          <w:sz w:val="24"/>
          <w:lang w:val="en-GB"/>
        </w:rPr>
      </w:pPr>
      <w:r w:rsidRPr="00D85EA4">
        <w:rPr>
          <w:rFonts w:ascii="Arial" w:hAnsi="Arial" w:cs="Arial"/>
          <w:sz w:val="24"/>
          <w:lang w:val="en-GB"/>
        </w:rPr>
        <w:t>Applying this theory to the conceptual framewo</w:t>
      </w:r>
      <w:r w:rsidR="00AC13DD">
        <w:rPr>
          <w:rFonts w:ascii="Arial" w:hAnsi="Arial" w:cs="Arial"/>
          <w:sz w:val="24"/>
          <w:lang w:val="en-GB"/>
        </w:rPr>
        <w:t>rk provides a lens to evaluate:</w:t>
      </w:r>
    </w:p>
    <w:p w14:paraId="0D70473E" w14:textId="711E724C" w:rsidR="00D85EA4" w:rsidRPr="00AC13DD" w:rsidRDefault="00D85EA4" w:rsidP="00F417F4">
      <w:pPr>
        <w:pStyle w:val="ListParagraph"/>
        <w:numPr>
          <w:ilvl w:val="0"/>
          <w:numId w:val="7"/>
        </w:numPr>
        <w:spacing w:line="360" w:lineRule="auto"/>
        <w:jc w:val="both"/>
        <w:rPr>
          <w:rFonts w:ascii="Arial" w:hAnsi="Arial" w:cs="Arial"/>
          <w:sz w:val="24"/>
          <w:lang w:val="en-GB"/>
        </w:rPr>
      </w:pPr>
      <w:r w:rsidRPr="00AC13DD">
        <w:rPr>
          <w:rFonts w:ascii="Arial" w:hAnsi="Arial" w:cs="Arial"/>
          <w:sz w:val="24"/>
          <w:lang w:val="en-GB"/>
        </w:rPr>
        <w:t xml:space="preserve">How the mobile app nurtures long-term customer </w:t>
      </w:r>
      <w:r w:rsidR="00AC13DD" w:rsidRPr="00AC13DD">
        <w:rPr>
          <w:rFonts w:ascii="Arial" w:hAnsi="Arial" w:cs="Arial"/>
          <w:sz w:val="24"/>
          <w:lang w:val="en-GB"/>
        </w:rPr>
        <w:t>relationships?</w:t>
      </w:r>
    </w:p>
    <w:p w14:paraId="2330B591" w14:textId="36CAB8D4" w:rsidR="00D85EA4" w:rsidRPr="00AC13DD" w:rsidRDefault="00D85EA4" w:rsidP="00F417F4">
      <w:pPr>
        <w:pStyle w:val="ListParagraph"/>
        <w:numPr>
          <w:ilvl w:val="0"/>
          <w:numId w:val="7"/>
        </w:numPr>
        <w:spacing w:line="360" w:lineRule="auto"/>
        <w:jc w:val="both"/>
        <w:rPr>
          <w:rFonts w:ascii="Arial" w:hAnsi="Arial" w:cs="Arial"/>
          <w:sz w:val="24"/>
          <w:lang w:val="en-GB"/>
        </w:rPr>
      </w:pPr>
      <w:r w:rsidRPr="00AC13DD">
        <w:rPr>
          <w:rFonts w:ascii="Arial" w:hAnsi="Arial" w:cs="Arial"/>
          <w:sz w:val="24"/>
          <w:lang w:val="en-GB"/>
        </w:rPr>
        <w:t xml:space="preserve">The qualitative aspects of loyalty beyond transactional </w:t>
      </w:r>
      <w:r w:rsidR="00AC13DD" w:rsidRPr="00AC13DD">
        <w:rPr>
          <w:rFonts w:ascii="Arial" w:hAnsi="Arial" w:cs="Arial"/>
          <w:sz w:val="24"/>
          <w:lang w:val="en-GB"/>
        </w:rPr>
        <w:t>measures.</w:t>
      </w:r>
    </w:p>
    <w:p w14:paraId="37965C82" w14:textId="7834D4BC" w:rsidR="00D85EA4" w:rsidRPr="00AC13DD" w:rsidRDefault="00D85EA4" w:rsidP="00F417F4">
      <w:pPr>
        <w:pStyle w:val="ListParagraph"/>
        <w:numPr>
          <w:ilvl w:val="0"/>
          <w:numId w:val="7"/>
        </w:numPr>
        <w:spacing w:line="360" w:lineRule="auto"/>
        <w:jc w:val="both"/>
        <w:rPr>
          <w:rFonts w:ascii="Arial" w:hAnsi="Arial" w:cs="Arial"/>
          <w:sz w:val="24"/>
          <w:lang w:val="en-GB"/>
        </w:rPr>
      </w:pPr>
      <w:r w:rsidRPr="00AC13DD">
        <w:rPr>
          <w:rFonts w:ascii="Arial" w:hAnsi="Arial" w:cs="Arial"/>
          <w:sz w:val="24"/>
          <w:lang w:val="en-GB"/>
        </w:rPr>
        <w:t>The strategic alignment of app features with corporate objectives of retention and advocacy.</w:t>
      </w:r>
    </w:p>
    <w:p w14:paraId="1E67C62A" w14:textId="77777777" w:rsidR="00D85EA4" w:rsidRPr="00D85EA4" w:rsidRDefault="00D85EA4" w:rsidP="00AC13DD">
      <w:pPr>
        <w:pStyle w:val="Heading3"/>
        <w:rPr>
          <w:lang w:val="en-GB"/>
        </w:rPr>
      </w:pPr>
      <w:bookmarkStart w:id="22" w:name="_Toc228722879"/>
      <w:r w:rsidRPr="00D85EA4">
        <w:rPr>
          <w:lang w:val="en-GB"/>
        </w:rPr>
        <w:t>2.3.3 Constructs of the Conceptual Framework</w:t>
      </w:r>
      <w:bookmarkEnd w:id="22"/>
    </w:p>
    <w:p w14:paraId="7A37D0C9" w14:textId="6DA5A3F8" w:rsidR="00D85EA4" w:rsidRPr="00AC13DD" w:rsidRDefault="00AC13DD" w:rsidP="00D85EA4">
      <w:pPr>
        <w:spacing w:line="360" w:lineRule="auto"/>
        <w:jc w:val="both"/>
        <w:rPr>
          <w:rFonts w:ascii="Arial" w:hAnsi="Arial" w:cs="Arial"/>
          <w:b/>
          <w:sz w:val="24"/>
          <w:lang w:val="en-GB"/>
        </w:rPr>
      </w:pPr>
      <w:r w:rsidRPr="00AC13DD">
        <w:rPr>
          <w:rFonts w:ascii="Arial" w:hAnsi="Arial" w:cs="Arial"/>
          <w:b/>
          <w:sz w:val="24"/>
          <w:lang w:val="en-GB"/>
        </w:rPr>
        <w:t>Mobile App Features</w:t>
      </w:r>
    </w:p>
    <w:p w14:paraId="370FF9AB" w14:textId="6F0627B6" w:rsidR="00D85EA4" w:rsidRPr="00D85EA4" w:rsidRDefault="00AC13DD" w:rsidP="00D85EA4">
      <w:pPr>
        <w:spacing w:line="360" w:lineRule="auto"/>
        <w:jc w:val="both"/>
        <w:rPr>
          <w:rFonts w:ascii="Arial" w:hAnsi="Arial" w:cs="Arial"/>
          <w:sz w:val="24"/>
          <w:lang w:val="en-GB"/>
        </w:rPr>
      </w:pPr>
      <w:r>
        <w:rPr>
          <w:rFonts w:ascii="Arial" w:hAnsi="Arial" w:cs="Arial"/>
          <w:sz w:val="24"/>
          <w:lang w:val="en-GB"/>
        </w:rPr>
        <w:t>Key features include:</w:t>
      </w:r>
    </w:p>
    <w:p w14:paraId="7C2ABD68" w14:textId="6E8022F5" w:rsidR="00D85EA4" w:rsidRPr="00AC13DD" w:rsidRDefault="00D85EA4" w:rsidP="00F417F4">
      <w:pPr>
        <w:pStyle w:val="ListParagraph"/>
        <w:numPr>
          <w:ilvl w:val="0"/>
          <w:numId w:val="8"/>
        </w:numPr>
        <w:spacing w:line="360" w:lineRule="auto"/>
        <w:jc w:val="both"/>
        <w:rPr>
          <w:rFonts w:ascii="Arial" w:hAnsi="Arial" w:cs="Arial"/>
          <w:sz w:val="24"/>
          <w:lang w:val="en-GB"/>
        </w:rPr>
      </w:pPr>
      <w:r w:rsidRPr="00AC13DD">
        <w:rPr>
          <w:rFonts w:ascii="Arial" w:hAnsi="Arial" w:cs="Arial"/>
          <w:sz w:val="24"/>
          <w:lang w:val="en-GB"/>
        </w:rPr>
        <w:t>Mobile o</w:t>
      </w:r>
      <w:r w:rsidR="00AC13DD" w:rsidRPr="00AC13DD">
        <w:rPr>
          <w:rFonts w:ascii="Arial" w:hAnsi="Arial" w:cs="Arial"/>
          <w:sz w:val="24"/>
          <w:lang w:val="en-GB"/>
        </w:rPr>
        <w:t>rdering and payment integration</w:t>
      </w:r>
    </w:p>
    <w:p w14:paraId="3ECA7250" w14:textId="56FAA659" w:rsidR="00D85EA4" w:rsidRPr="00AC13DD" w:rsidRDefault="00D85EA4" w:rsidP="00F417F4">
      <w:pPr>
        <w:pStyle w:val="ListParagraph"/>
        <w:numPr>
          <w:ilvl w:val="0"/>
          <w:numId w:val="8"/>
        </w:numPr>
        <w:spacing w:line="360" w:lineRule="auto"/>
        <w:jc w:val="both"/>
        <w:rPr>
          <w:rFonts w:ascii="Arial" w:hAnsi="Arial" w:cs="Arial"/>
          <w:sz w:val="24"/>
          <w:lang w:val="en-GB"/>
        </w:rPr>
      </w:pPr>
      <w:r w:rsidRPr="00AC13DD">
        <w:rPr>
          <w:rFonts w:ascii="Arial" w:hAnsi="Arial" w:cs="Arial"/>
          <w:sz w:val="24"/>
          <w:lang w:val="en-GB"/>
        </w:rPr>
        <w:t>Push notifica</w:t>
      </w:r>
      <w:r w:rsidR="00AC13DD" w:rsidRPr="00AC13DD">
        <w:rPr>
          <w:rFonts w:ascii="Arial" w:hAnsi="Arial" w:cs="Arial"/>
          <w:sz w:val="24"/>
          <w:lang w:val="en-GB"/>
        </w:rPr>
        <w:t>tions and personalised offers</w:t>
      </w:r>
    </w:p>
    <w:p w14:paraId="75C2FC51" w14:textId="77D85473" w:rsidR="00D85EA4" w:rsidRPr="00AC13DD" w:rsidRDefault="00D85EA4" w:rsidP="00F417F4">
      <w:pPr>
        <w:pStyle w:val="ListParagraph"/>
        <w:numPr>
          <w:ilvl w:val="0"/>
          <w:numId w:val="8"/>
        </w:numPr>
        <w:spacing w:line="360" w:lineRule="auto"/>
        <w:jc w:val="both"/>
        <w:rPr>
          <w:rFonts w:ascii="Arial" w:hAnsi="Arial" w:cs="Arial"/>
          <w:sz w:val="24"/>
          <w:lang w:val="en-GB"/>
        </w:rPr>
      </w:pPr>
      <w:r w:rsidRPr="00AC13DD">
        <w:rPr>
          <w:rFonts w:ascii="Arial" w:hAnsi="Arial" w:cs="Arial"/>
          <w:sz w:val="24"/>
          <w:lang w:val="en-GB"/>
        </w:rPr>
        <w:t>Gamificatio</w:t>
      </w:r>
      <w:r w:rsidR="00AC13DD" w:rsidRPr="00AC13DD">
        <w:rPr>
          <w:rFonts w:ascii="Arial" w:hAnsi="Arial" w:cs="Arial"/>
          <w:sz w:val="24"/>
          <w:lang w:val="en-GB"/>
        </w:rPr>
        <w:t>n elements (challenges, badges)</w:t>
      </w:r>
    </w:p>
    <w:p w14:paraId="1C858646" w14:textId="23C5EB1C" w:rsidR="00D85EA4" w:rsidRPr="00AC13DD" w:rsidRDefault="00D85EA4" w:rsidP="00F417F4">
      <w:pPr>
        <w:pStyle w:val="ListParagraph"/>
        <w:numPr>
          <w:ilvl w:val="0"/>
          <w:numId w:val="8"/>
        </w:numPr>
        <w:spacing w:line="360" w:lineRule="auto"/>
        <w:jc w:val="both"/>
        <w:rPr>
          <w:rFonts w:ascii="Arial" w:hAnsi="Arial" w:cs="Arial"/>
          <w:sz w:val="24"/>
          <w:lang w:val="en-GB"/>
        </w:rPr>
      </w:pPr>
      <w:r w:rsidRPr="00AC13DD">
        <w:rPr>
          <w:rFonts w:ascii="Arial" w:hAnsi="Arial" w:cs="Arial"/>
          <w:sz w:val="24"/>
          <w:lang w:val="en-GB"/>
        </w:rPr>
        <w:t>Feed</w:t>
      </w:r>
      <w:r w:rsidR="00AC13DD" w:rsidRPr="00AC13DD">
        <w:rPr>
          <w:rFonts w:ascii="Arial" w:hAnsi="Arial" w:cs="Arial"/>
          <w:sz w:val="24"/>
          <w:lang w:val="en-GB"/>
        </w:rPr>
        <w:t>back and social sharing options</w:t>
      </w:r>
    </w:p>
    <w:p w14:paraId="56AB5A03" w14:textId="4934CC2A" w:rsidR="00D85EA4" w:rsidRPr="00D85EA4" w:rsidRDefault="00D85EA4" w:rsidP="00D85EA4">
      <w:pPr>
        <w:spacing w:line="360" w:lineRule="auto"/>
        <w:jc w:val="both"/>
        <w:rPr>
          <w:rFonts w:ascii="Arial" w:hAnsi="Arial" w:cs="Arial"/>
          <w:sz w:val="24"/>
          <w:lang w:val="en-GB"/>
        </w:rPr>
      </w:pPr>
      <w:r w:rsidRPr="00D85EA4">
        <w:rPr>
          <w:rFonts w:ascii="Arial" w:hAnsi="Arial" w:cs="Arial"/>
          <w:sz w:val="24"/>
          <w:lang w:val="en-GB"/>
        </w:rPr>
        <w:t>These features influence customer engagement both directly (by creating interactive experiences) and indirectly (by affecting perceptions of val</w:t>
      </w:r>
      <w:r w:rsidR="00AC13DD">
        <w:rPr>
          <w:rFonts w:ascii="Arial" w:hAnsi="Arial" w:cs="Arial"/>
          <w:sz w:val="24"/>
          <w:lang w:val="en-GB"/>
        </w:rPr>
        <w:t>ue and ease of use).</w:t>
      </w:r>
    </w:p>
    <w:p w14:paraId="1E73892D" w14:textId="0C22980C" w:rsidR="00D85EA4" w:rsidRPr="00AC13DD" w:rsidRDefault="00D85EA4" w:rsidP="00D85EA4">
      <w:pPr>
        <w:spacing w:line="360" w:lineRule="auto"/>
        <w:jc w:val="both"/>
        <w:rPr>
          <w:rFonts w:ascii="Arial" w:hAnsi="Arial" w:cs="Arial"/>
          <w:b/>
          <w:sz w:val="24"/>
          <w:lang w:val="en-GB"/>
        </w:rPr>
      </w:pPr>
      <w:r w:rsidRPr="00AC13DD">
        <w:rPr>
          <w:rFonts w:ascii="Arial" w:hAnsi="Arial" w:cs="Arial"/>
          <w:b/>
          <w:sz w:val="24"/>
          <w:lang w:val="en-GB"/>
        </w:rPr>
        <w:t>Digit</w:t>
      </w:r>
      <w:r w:rsidR="00AC13DD">
        <w:rPr>
          <w:rFonts w:ascii="Arial" w:hAnsi="Arial" w:cs="Arial"/>
          <w:b/>
          <w:sz w:val="24"/>
          <w:lang w:val="en-GB"/>
        </w:rPr>
        <w:t>al Loyalty Programme Attributes</w:t>
      </w:r>
    </w:p>
    <w:p w14:paraId="41569D62" w14:textId="30BEE7D0" w:rsidR="00D85EA4" w:rsidRPr="00D85EA4" w:rsidRDefault="00D85EA4" w:rsidP="00D85EA4">
      <w:pPr>
        <w:spacing w:line="360" w:lineRule="auto"/>
        <w:jc w:val="both"/>
        <w:rPr>
          <w:rFonts w:ascii="Arial" w:hAnsi="Arial" w:cs="Arial"/>
          <w:sz w:val="24"/>
          <w:lang w:val="en-GB"/>
        </w:rPr>
      </w:pPr>
      <w:r w:rsidRPr="00D85EA4">
        <w:rPr>
          <w:rFonts w:ascii="Arial" w:hAnsi="Arial" w:cs="Arial"/>
          <w:sz w:val="24"/>
          <w:lang w:val="en-GB"/>
        </w:rPr>
        <w:lastRenderedPageBreak/>
        <w:t>Loyalty p</w:t>
      </w:r>
      <w:r w:rsidR="00AC13DD">
        <w:rPr>
          <w:rFonts w:ascii="Arial" w:hAnsi="Arial" w:cs="Arial"/>
          <w:sz w:val="24"/>
          <w:lang w:val="en-GB"/>
        </w:rPr>
        <w:t>rogrammes at Starbucks involve:</w:t>
      </w:r>
    </w:p>
    <w:p w14:paraId="6BE33048" w14:textId="0B8542D8" w:rsidR="00D85EA4" w:rsidRPr="00AC13DD" w:rsidRDefault="00D85EA4" w:rsidP="00F417F4">
      <w:pPr>
        <w:pStyle w:val="ListParagraph"/>
        <w:numPr>
          <w:ilvl w:val="0"/>
          <w:numId w:val="9"/>
        </w:numPr>
        <w:spacing w:line="360" w:lineRule="auto"/>
        <w:jc w:val="both"/>
        <w:rPr>
          <w:rFonts w:ascii="Arial" w:hAnsi="Arial" w:cs="Arial"/>
          <w:sz w:val="24"/>
          <w:lang w:val="en-GB"/>
        </w:rPr>
      </w:pPr>
      <w:r w:rsidRPr="00AC13DD">
        <w:rPr>
          <w:rFonts w:ascii="Arial" w:hAnsi="Arial" w:cs="Arial"/>
          <w:sz w:val="24"/>
          <w:lang w:val="en-GB"/>
        </w:rPr>
        <w:t>P</w:t>
      </w:r>
      <w:r w:rsidR="00AC13DD" w:rsidRPr="00AC13DD">
        <w:rPr>
          <w:rFonts w:ascii="Arial" w:hAnsi="Arial" w:cs="Arial"/>
          <w:sz w:val="24"/>
          <w:lang w:val="en-GB"/>
        </w:rPr>
        <w:t>oint accumulation for purchases</w:t>
      </w:r>
    </w:p>
    <w:p w14:paraId="3849E73D" w14:textId="7D266AE3" w:rsidR="00D85EA4" w:rsidRPr="00AC13DD" w:rsidRDefault="00D85EA4" w:rsidP="00F417F4">
      <w:pPr>
        <w:pStyle w:val="ListParagraph"/>
        <w:numPr>
          <w:ilvl w:val="0"/>
          <w:numId w:val="9"/>
        </w:numPr>
        <w:spacing w:line="360" w:lineRule="auto"/>
        <w:jc w:val="both"/>
        <w:rPr>
          <w:rFonts w:ascii="Arial" w:hAnsi="Arial" w:cs="Arial"/>
          <w:sz w:val="24"/>
          <w:lang w:val="en-GB"/>
        </w:rPr>
      </w:pPr>
      <w:r w:rsidRPr="00AC13DD">
        <w:rPr>
          <w:rFonts w:ascii="Arial" w:hAnsi="Arial" w:cs="Arial"/>
          <w:sz w:val="24"/>
          <w:lang w:val="en-GB"/>
        </w:rPr>
        <w:t>Tiered reward systems (e.g., Stars, Gold level)</w:t>
      </w:r>
    </w:p>
    <w:p w14:paraId="4FFC1A6C" w14:textId="1E16241D" w:rsidR="00D85EA4" w:rsidRPr="00AC13DD" w:rsidRDefault="00D85EA4" w:rsidP="00F417F4">
      <w:pPr>
        <w:pStyle w:val="ListParagraph"/>
        <w:numPr>
          <w:ilvl w:val="0"/>
          <w:numId w:val="9"/>
        </w:numPr>
        <w:spacing w:line="360" w:lineRule="auto"/>
        <w:jc w:val="both"/>
        <w:rPr>
          <w:rFonts w:ascii="Arial" w:hAnsi="Arial" w:cs="Arial"/>
          <w:sz w:val="24"/>
          <w:lang w:val="en-GB"/>
        </w:rPr>
      </w:pPr>
      <w:r w:rsidRPr="00AC13DD">
        <w:rPr>
          <w:rFonts w:ascii="Arial" w:hAnsi="Arial" w:cs="Arial"/>
          <w:sz w:val="24"/>
          <w:lang w:val="en-GB"/>
        </w:rPr>
        <w:t>Personalised o</w:t>
      </w:r>
      <w:r w:rsidR="00AC13DD" w:rsidRPr="00AC13DD">
        <w:rPr>
          <w:rFonts w:ascii="Arial" w:hAnsi="Arial" w:cs="Arial"/>
          <w:sz w:val="24"/>
          <w:lang w:val="en-GB"/>
        </w:rPr>
        <w:t>ffers based on purchase history</w:t>
      </w:r>
    </w:p>
    <w:p w14:paraId="16ACB2B9" w14:textId="375C83B6" w:rsidR="00D85EA4" w:rsidRPr="00AC13DD" w:rsidRDefault="00D85EA4" w:rsidP="00F417F4">
      <w:pPr>
        <w:pStyle w:val="ListParagraph"/>
        <w:numPr>
          <w:ilvl w:val="0"/>
          <w:numId w:val="9"/>
        </w:numPr>
        <w:spacing w:line="360" w:lineRule="auto"/>
        <w:jc w:val="both"/>
        <w:rPr>
          <w:rFonts w:ascii="Arial" w:hAnsi="Arial" w:cs="Arial"/>
          <w:sz w:val="24"/>
          <w:lang w:val="en-GB"/>
        </w:rPr>
      </w:pPr>
      <w:r w:rsidRPr="00AC13DD">
        <w:rPr>
          <w:rFonts w:ascii="Arial" w:hAnsi="Arial" w:cs="Arial"/>
          <w:sz w:val="24"/>
          <w:lang w:val="en-GB"/>
        </w:rPr>
        <w:t xml:space="preserve">Data-driven </w:t>
      </w:r>
      <w:r w:rsidR="00AC13DD" w:rsidRPr="00AC13DD">
        <w:rPr>
          <w:rFonts w:ascii="Arial" w:hAnsi="Arial" w:cs="Arial"/>
          <w:sz w:val="24"/>
          <w:lang w:val="en-GB"/>
        </w:rPr>
        <w:t>insights for targeted marketing</w:t>
      </w:r>
    </w:p>
    <w:p w14:paraId="159215B9" w14:textId="1C39659D" w:rsidR="00D85EA4" w:rsidRPr="00D85EA4" w:rsidRDefault="00D85EA4" w:rsidP="00D85EA4">
      <w:pPr>
        <w:spacing w:line="360" w:lineRule="auto"/>
        <w:jc w:val="both"/>
        <w:rPr>
          <w:rFonts w:ascii="Arial" w:hAnsi="Arial" w:cs="Arial"/>
          <w:sz w:val="24"/>
          <w:lang w:val="en-GB"/>
        </w:rPr>
      </w:pPr>
      <w:r w:rsidRPr="00D85EA4">
        <w:rPr>
          <w:rFonts w:ascii="Arial" w:hAnsi="Arial" w:cs="Arial"/>
          <w:sz w:val="24"/>
          <w:lang w:val="en-GB"/>
        </w:rPr>
        <w:t xml:space="preserve">The attributes are designed to enhance emotional engagement, strengthen brand trust, and drive retention </w:t>
      </w:r>
      <w:r w:rsidR="00AC13DD">
        <w:rPr>
          <w:rFonts w:ascii="Arial" w:hAnsi="Arial" w:cs="Arial"/>
          <w:sz w:val="24"/>
          <w:lang w:val="en-GB"/>
        </w:rPr>
        <w:t>by motivating repeat behaviour.</w:t>
      </w:r>
    </w:p>
    <w:p w14:paraId="6BBE9381" w14:textId="29B85D14" w:rsidR="00D85EA4" w:rsidRPr="00AC13DD" w:rsidRDefault="00D85EA4" w:rsidP="00D85EA4">
      <w:pPr>
        <w:spacing w:line="360" w:lineRule="auto"/>
        <w:jc w:val="both"/>
        <w:rPr>
          <w:rFonts w:ascii="Arial" w:hAnsi="Arial" w:cs="Arial"/>
          <w:b/>
          <w:sz w:val="24"/>
          <w:lang w:val="en-GB"/>
        </w:rPr>
      </w:pPr>
      <w:r w:rsidRPr="00AC13DD">
        <w:rPr>
          <w:rFonts w:ascii="Arial" w:hAnsi="Arial" w:cs="Arial"/>
          <w:b/>
          <w:sz w:val="24"/>
          <w:lang w:val="en-GB"/>
        </w:rPr>
        <w:t>Customer En</w:t>
      </w:r>
      <w:r w:rsidR="00AC13DD">
        <w:rPr>
          <w:rFonts w:ascii="Arial" w:hAnsi="Arial" w:cs="Arial"/>
          <w:b/>
          <w:sz w:val="24"/>
          <w:lang w:val="en-GB"/>
        </w:rPr>
        <w:t>gagement and Retention Outcomes</w:t>
      </w:r>
    </w:p>
    <w:p w14:paraId="38A6402B" w14:textId="2880C3D7" w:rsidR="00D85EA4" w:rsidRPr="00D85EA4" w:rsidRDefault="00AC13DD" w:rsidP="00D85EA4">
      <w:pPr>
        <w:spacing w:line="360" w:lineRule="auto"/>
        <w:jc w:val="both"/>
        <w:rPr>
          <w:rFonts w:ascii="Arial" w:hAnsi="Arial" w:cs="Arial"/>
          <w:sz w:val="24"/>
          <w:lang w:val="en-GB"/>
        </w:rPr>
      </w:pPr>
      <w:r>
        <w:rPr>
          <w:rFonts w:ascii="Arial" w:hAnsi="Arial" w:cs="Arial"/>
          <w:sz w:val="24"/>
          <w:lang w:val="en-GB"/>
        </w:rPr>
        <w:t>Engagement leads to:</w:t>
      </w:r>
    </w:p>
    <w:p w14:paraId="4402B6F2" w14:textId="01438E6E" w:rsidR="00D85EA4" w:rsidRPr="00AC13DD" w:rsidRDefault="00AC13DD" w:rsidP="00F417F4">
      <w:pPr>
        <w:pStyle w:val="ListParagraph"/>
        <w:numPr>
          <w:ilvl w:val="0"/>
          <w:numId w:val="10"/>
        </w:numPr>
        <w:spacing w:line="360" w:lineRule="auto"/>
        <w:jc w:val="both"/>
        <w:rPr>
          <w:rFonts w:ascii="Arial" w:hAnsi="Arial" w:cs="Arial"/>
          <w:sz w:val="24"/>
          <w:lang w:val="en-GB"/>
        </w:rPr>
      </w:pPr>
      <w:r w:rsidRPr="00AC13DD">
        <w:rPr>
          <w:rFonts w:ascii="Arial" w:hAnsi="Arial" w:cs="Arial"/>
          <w:sz w:val="24"/>
          <w:lang w:val="en-GB"/>
        </w:rPr>
        <w:t>Higher customer satisfaction</w:t>
      </w:r>
    </w:p>
    <w:p w14:paraId="79497033" w14:textId="3C6DC4F1" w:rsidR="00D85EA4" w:rsidRPr="00AC13DD" w:rsidRDefault="00D85EA4" w:rsidP="00F417F4">
      <w:pPr>
        <w:pStyle w:val="ListParagraph"/>
        <w:numPr>
          <w:ilvl w:val="0"/>
          <w:numId w:val="10"/>
        </w:numPr>
        <w:spacing w:line="360" w:lineRule="auto"/>
        <w:jc w:val="both"/>
        <w:rPr>
          <w:rFonts w:ascii="Arial" w:hAnsi="Arial" w:cs="Arial"/>
          <w:sz w:val="24"/>
          <w:lang w:val="en-GB"/>
        </w:rPr>
      </w:pPr>
      <w:r w:rsidRPr="00AC13DD">
        <w:rPr>
          <w:rFonts w:ascii="Arial" w:hAnsi="Arial" w:cs="Arial"/>
          <w:sz w:val="24"/>
          <w:lang w:val="en-GB"/>
        </w:rPr>
        <w:t>Stronger em</w:t>
      </w:r>
      <w:r w:rsidR="00AC13DD" w:rsidRPr="00AC13DD">
        <w:rPr>
          <w:rFonts w:ascii="Arial" w:hAnsi="Arial" w:cs="Arial"/>
          <w:sz w:val="24"/>
          <w:lang w:val="en-GB"/>
        </w:rPr>
        <w:t>otional attachment to the brand</w:t>
      </w:r>
    </w:p>
    <w:p w14:paraId="05C66B56" w14:textId="5ADD7E56" w:rsidR="00D85EA4" w:rsidRPr="00AC13DD" w:rsidRDefault="00D85EA4" w:rsidP="00F417F4">
      <w:pPr>
        <w:pStyle w:val="ListParagraph"/>
        <w:numPr>
          <w:ilvl w:val="0"/>
          <w:numId w:val="10"/>
        </w:numPr>
        <w:spacing w:line="360" w:lineRule="auto"/>
        <w:jc w:val="both"/>
        <w:rPr>
          <w:rFonts w:ascii="Arial" w:hAnsi="Arial" w:cs="Arial"/>
          <w:sz w:val="24"/>
          <w:lang w:val="en-GB"/>
        </w:rPr>
      </w:pPr>
      <w:r w:rsidRPr="00AC13DD">
        <w:rPr>
          <w:rFonts w:ascii="Arial" w:hAnsi="Arial" w:cs="Arial"/>
          <w:sz w:val="24"/>
          <w:lang w:val="en-GB"/>
        </w:rPr>
        <w:t>Increased advoc</w:t>
      </w:r>
      <w:r w:rsidR="00AC13DD" w:rsidRPr="00AC13DD">
        <w:rPr>
          <w:rFonts w:ascii="Arial" w:hAnsi="Arial" w:cs="Arial"/>
          <w:sz w:val="24"/>
          <w:lang w:val="en-GB"/>
        </w:rPr>
        <w:t>acy and word-of-mouth promotion</w:t>
      </w:r>
    </w:p>
    <w:p w14:paraId="3B4F5062" w14:textId="77777777" w:rsidR="00E03EBE" w:rsidRPr="00E03EBE" w:rsidRDefault="00E03EBE" w:rsidP="00E03EBE">
      <w:pPr>
        <w:spacing w:line="360" w:lineRule="auto"/>
        <w:jc w:val="both"/>
        <w:rPr>
          <w:rFonts w:ascii="Arial" w:hAnsi="Arial" w:cs="Arial"/>
          <w:sz w:val="24"/>
          <w:lang w:val="en-GB"/>
        </w:rPr>
      </w:pPr>
      <w:r w:rsidRPr="00E03EBE">
        <w:rPr>
          <w:rFonts w:ascii="Arial" w:hAnsi="Arial" w:cs="Arial"/>
          <w:sz w:val="24"/>
          <w:lang w:val="en-GB"/>
        </w:rPr>
        <w:t>The qualitative measure of retention is the loyalty indicators, the perceived value, and the continuity of interactions with the app and brand.</w:t>
      </w:r>
    </w:p>
    <w:p w14:paraId="6CCBA05E" w14:textId="77777777" w:rsidR="00E03EBE" w:rsidRPr="00E03EBE" w:rsidRDefault="00E03EBE" w:rsidP="00E03EBE">
      <w:pPr>
        <w:spacing w:line="360" w:lineRule="auto"/>
        <w:jc w:val="both"/>
        <w:rPr>
          <w:rFonts w:ascii="Arial" w:hAnsi="Arial" w:cs="Arial"/>
          <w:sz w:val="24"/>
          <w:lang w:val="en-GB"/>
        </w:rPr>
      </w:pPr>
      <w:r w:rsidRPr="00E03EBE">
        <w:rPr>
          <w:rFonts w:ascii="Arial" w:hAnsi="Arial" w:cs="Arial"/>
          <w:sz w:val="24"/>
          <w:lang w:val="en-GB"/>
        </w:rPr>
        <w:t>The framework emphasises that both engagement and retention are interrelated and affected by both technological adoption and the design of the loyalty programme.</w:t>
      </w:r>
    </w:p>
    <w:p w14:paraId="5AD439B9" w14:textId="77777777" w:rsidR="00E03EBE" w:rsidRPr="00E03EBE" w:rsidRDefault="00E03EBE" w:rsidP="00E03EBE">
      <w:pPr>
        <w:pStyle w:val="Heading3"/>
        <w:rPr>
          <w:lang w:val="en-GB"/>
        </w:rPr>
      </w:pPr>
      <w:bookmarkStart w:id="23" w:name="_Toc228722880"/>
      <w:r w:rsidRPr="00E03EBE">
        <w:rPr>
          <w:lang w:val="en-GB"/>
        </w:rPr>
        <w:t>2.3.4 Theory and Practice.</w:t>
      </w:r>
      <w:bookmarkEnd w:id="23"/>
    </w:p>
    <w:p w14:paraId="1AB7468D" w14:textId="2E31FCAA" w:rsidR="00E03EBE" w:rsidRPr="00E03EBE" w:rsidRDefault="00E03EBE" w:rsidP="00E03EBE">
      <w:pPr>
        <w:pStyle w:val="ListParagraph"/>
        <w:numPr>
          <w:ilvl w:val="0"/>
          <w:numId w:val="11"/>
        </w:numPr>
        <w:spacing w:line="360" w:lineRule="auto"/>
        <w:jc w:val="both"/>
        <w:rPr>
          <w:rFonts w:ascii="Arial" w:hAnsi="Arial" w:cs="Arial"/>
          <w:sz w:val="24"/>
          <w:lang w:val="en-GB"/>
        </w:rPr>
      </w:pPr>
      <w:r w:rsidRPr="00E03EBE">
        <w:rPr>
          <w:rFonts w:ascii="Arial" w:hAnsi="Arial" w:cs="Arial"/>
          <w:b/>
          <w:sz w:val="24"/>
          <w:lang w:val="en-GB"/>
        </w:rPr>
        <w:t>Linking TAM and Customer Engagement:</w:t>
      </w:r>
      <w:r w:rsidRPr="00E03EBE">
        <w:rPr>
          <w:rFonts w:ascii="Arial" w:hAnsi="Arial" w:cs="Arial"/>
          <w:sz w:val="24"/>
          <w:lang w:val="en-GB"/>
        </w:rPr>
        <w:t xml:space="preserve"> The introduction of Starbucks mobile application is informed by TAM. The direct predictor of more engagement is high PEOU and PU as the user finds it easy and satisfying to use the platform. This also conforms to the relationship marketing concept of creating trust and commitment.</w:t>
      </w:r>
    </w:p>
    <w:p w14:paraId="041A489F" w14:textId="35469CF0" w:rsidR="00E03EBE" w:rsidRPr="00E03EBE" w:rsidRDefault="00E03EBE" w:rsidP="00E03EBE">
      <w:pPr>
        <w:pStyle w:val="ListParagraph"/>
        <w:numPr>
          <w:ilvl w:val="0"/>
          <w:numId w:val="11"/>
        </w:numPr>
        <w:spacing w:line="360" w:lineRule="auto"/>
        <w:jc w:val="both"/>
        <w:rPr>
          <w:rFonts w:ascii="Arial" w:hAnsi="Arial" w:cs="Arial"/>
          <w:sz w:val="24"/>
          <w:lang w:val="en-GB"/>
        </w:rPr>
      </w:pPr>
      <w:r w:rsidRPr="00E03EBE">
        <w:rPr>
          <w:rFonts w:ascii="Arial" w:hAnsi="Arial" w:cs="Arial"/>
          <w:b/>
          <w:sz w:val="24"/>
          <w:lang w:val="en-GB"/>
        </w:rPr>
        <w:t>Digital Loyalty Strategic Fit:</w:t>
      </w:r>
      <w:r w:rsidRPr="00E03EBE">
        <w:rPr>
          <w:rFonts w:ascii="Arial" w:hAnsi="Arial" w:cs="Arial"/>
          <w:sz w:val="24"/>
          <w:lang w:val="en-GB"/>
        </w:rPr>
        <w:t xml:space="preserve"> The qualitative aspects of the loyalty programme that demonstrates that strategic intent is not limited to transactional measures are the emotional value and the experiential satisfaction. The TAM, customer engagement theory, and relationship marketing are integrated in the strategy adopted by Starbucks to create a comprehensive system in which adoption of technology helps to create meaningful interaction and retention over time.</w:t>
      </w:r>
    </w:p>
    <w:p w14:paraId="54A02B69" w14:textId="1CEEDF0A" w:rsidR="00D85EA4" w:rsidRPr="00706B7D" w:rsidRDefault="00E03EBE" w:rsidP="00E03EBE">
      <w:pPr>
        <w:pStyle w:val="ListParagraph"/>
        <w:numPr>
          <w:ilvl w:val="0"/>
          <w:numId w:val="11"/>
        </w:numPr>
        <w:spacing w:line="360" w:lineRule="auto"/>
        <w:jc w:val="both"/>
        <w:rPr>
          <w:rFonts w:ascii="Arial" w:hAnsi="Arial" w:cs="Arial"/>
          <w:sz w:val="24"/>
          <w:lang w:val="en-GB"/>
        </w:rPr>
      </w:pPr>
      <w:r w:rsidRPr="00E03EBE">
        <w:rPr>
          <w:rFonts w:ascii="Arial" w:hAnsi="Arial" w:cs="Arial"/>
          <w:b/>
          <w:sz w:val="24"/>
          <w:lang w:val="en-GB"/>
        </w:rPr>
        <w:t>Resolving Research Gaps:</w:t>
      </w:r>
      <w:r w:rsidRPr="00E03EBE">
        <w:rPr>
          <w:rFonts w:ascii="Arial" w:hAnsi="Arial" w:cs="Arial"/>
          <w:sz w:val="24"/>
          <w:lang w:val="en-GB"/>
        </w:rPr>
        <w:t xml:space="preserve"> The model overcomes the weaknesses of prior studies in terms of inadequate qualitative analysis. It is concerned with strategic processes, organisational implementation and experiential outcome of digital </w:t>
      </w:r>
      <w:r w:rsidRPr="00E03EBE">
        <w:rPr>
          <w:rFonts w:ascii="Arial" w:hAnsi="Arial" w:cs="Arial"/>
          <w:sz w:val="24"/>
          <w:lang w:val="en-GB"/>
        </w:rPr>
        <w:lastRenderedPageBreak/>
        <w:t>loyalty programmes especially in the case of Starbucks UK. In this way, the study will be able to go beyond the metrics of performance and attempt to understand the reasons and processes that allow digital loyalty initiatives to be successful in practice. The research bridges the gap in understanding how and why these programmes drive long-term engagement and retention that has been underexplored in the literature (Lemon and Verhoff, 2021; Venkatesh et al., 2022) by emphasising organisational c</w:t>
      </w:r>
      <w:r>
        <w:rPr>
          <w:rFonts w:ascii="Arial" w:hAnsi="Arial" w:cs="Arial"/>
          <w:sz w:val="24"/>
          <w:lang w:val="en-GB"/>
        </w:rPr>
        <w:t>ontext and customer experiences</w:t>
      </w:r>
      <w:r w:rsidR="00D85EA4" w:rsidRPr="00BA4260">
        <w:rPr>
          <w:rFonts w:ascii="Arial" w:hAnsi="Arial" w:cs="Arial"/>
          <w:sz w:val="24"/>
          <w:lang w:val="en-GB"/>
        </w:rPr>
        <w:t>.</w:t>
      </w:r>
    </w:p>
    <w:p w14:paraId="1FAE2F97" w14:textId="00351110" w:rsidR="00D85EA4" w:rsidRPr="00D85EA4" w:rsidRDefault="00D85EA4" w:rsidP="00BA4260">
      <w:pPr>
        <w:pStyle w:val="Heading3"/>
        <w:rPr>
          <w:lang w:val="en-GB"/>
        </w:rPr>
      </w:pPr>
      <w:bookmarkStart w:id="24" w:name="_Toc228722881"/>
      <w:r w:rsidRPr="00D85EA4">
        <w:rPr>
          <w:lang w:val="en-GB"/>
        </w:rPr>
        <w:t>2.3.5 Conceptual Framework Diagram</w:t>
      </w:r>
      <w:bookmarkEnd w:id="24"/>
      <w:r w:rsidRPr="00D85EA4">
        <w:rPr>
          <w:lang w:val="en-GB"/>
        </w:rPr>
        <w:t xml:space="preserve"> </w:t>
      </w:r>
    </w:p>
    <w:p w14:paraId="0392B3E9" w14:textId="77777777" w:rsidR="00C14E09" w:rsidRDefault="00C14E09" w:rsidP="00C14E09">
      <w:pPr>
        <w:keepNext/>
        <w:spacing w:line="360" w:lineRule="auto"/>
        <w:jc w:val="center"/>
      </w:pPr>
      <w:r>
        <w:rPr>
          <w:rFonts w:ascii="Arial" w:hAnsi="Arial" w:cs="Arial"/>
          <w:noProof/>
          <w:sz w:val="24"/>
          <w:lang w:val="en-GB" w:eastAsia="en-GB"/>
          <w14:ligatures w14:val="standardContextual"/>
        </w:rPr>
        <w:drawing>
          <wp:inline distT="0" distB="0" distL="0" distR="0" wp14:anchorId="3DFE4E65" wp14:editId="151050FD">
            <wp:extent cx="3672091" cy="24479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ilot_20260314_001817.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77524" cy="2451547"/>
                    </a:xfrm>
                    <a:prstGeom prst="rect">
                      <a:avLst/>
                    </a:prstGeom>
                  </pic:spPr>
                </pic:pic>
              </a:graphicData>
            </a:graphic>
          </wp:inline>
        </w:drawing>
      </w:r>
    </w:p>
    <w:p w14:paraId="78648287" w14:textId="68DDA85B" w:rsidR="00D85EA4" w:rsidRDefault="00C14E09" w:rsidP="00C14E09">
      <w:pPr>
        <w:pStyle w:val="Caption"/>
        <w:jc w:val="center"/>
        <w:rPr>
          <w:rFonts w:ascii="Arial" w:hAnsi="Arial" w:cs="Arial"/>
          <w:sz w:val="24"/>
        </w:rPr>
      </w:pPr>
      <w:bookmarkStart w:id="25" w:name="_Toc228722923"/>
      <w:r w:rsidRPr="00C14E09">
        <w:rPr>
          <w:rFonts w:ascii="Arial" w:hAnsi="Arial" w:cs="Arial"/>
          <w:sz w:val="24"/>
        </w:rPr>
        <w:t xml:space="preserve">Figure </w:t>
      </w:r>
      <w:r w:rsidRPr="00C14E09">
        <w:rPr>
          <w:rFonts w:ascii="Arial" w:hAnsi="Arial" w:cs="Arial"/>
          <w:sz w:val="24"/>
        </w:rPr>
        <w:fldChar w:fldCharType="begin"/>
      </w:r>
      <w:r w:rsidRPr="00C14E09">
        <w:rPr>
          <w:rFonts w:ascii="Arial" w:hAnsi="Arial" w:cs="Arial"/>
          <w:sz w:val="24"/>
        </w:rPr>
        <w:instrText xml:space="preserve"> SEQ Figure \* ARABIC </w:instrText>
      </w:r>
      <w:r w:rsidRPr="00C14E09">
        <w:rPr>
          <w:rFonts w:ascii="Arial" w:hAnsi="Arial" w:cs="Arial"/>
          <w:sz w:val="24"/>
        </w:rPr>
        <w:fldChar w:fldCharType="separate"/>
      </w:r>
      <w:r w:rsidR="00EC0BA5">
        <w:rPr>
          <w:rFonts w:ascii="Arial" w:hAnsi="Arial" w:cs="Arial"/>
          <w:noProof/>
          <w:sz w:val="24"/>
        </w:rPr>
        <w:t>3</w:t>
      </w:r>
      <w:r w:rsidRPr="00C14E09">
        <w:rPr>
          <w:rFonts w:ascii="Arial" w:hAnsi="Arial" w:cs="Arial"/>
          <w:sz w:val="24"/>
        </w:rPr>
        <w:fldChar w:fldCharType="end"/>
      </w:r>
      <w:r w:rsidRPr="00C14E09">
        <w:rPr>
          <w:rFonts w:ascii="Arial" w:hAnsi="Arial" w:cs="Arial"/>
          <w:sz w:val="24"/>
        </w:rPr>
        <w:t>: Conceptual Framework Diagram</w:t>
      </w:r>
      <w:r w:rsidR="00706B7D">
        <w:rPr>
          <w:rFonts w:ascii="Arial" w:hAnsi="Arial" w:cs="Arial"/>
          <w:sz w:val="24"/>
        </w:rPr>
        <w:t>.</w:t>
      </w:r>
      <w:r w:rsidR="00706B7D" w:rsidRPr="00706B7D">
        <w:t xml:space="preserve"> </w:t>
      </w:r>
      <w:r w:rsidR="00706B7D" w:rsidRPr="00706B7D">
        <w:rPr>
          <w:rFonts w:ascii="Arial" w:hAnsi="Arial" w:cs="Arial"/>
          <w:sz w:val="24"/>
        </w:rPr>
        <w:t>adapted from literature on customer engagement and loyalty frameworks (e.g., Bowden, 2009; Kumar &amp; Pansari, 2016).</w:t>
      </w:r>
      <w:bookmarkEnd w:id="25"/>
    </w:p>
    <w:p w14:paraId="586D7AE1" w14:textId="15F57E71" w:rsidR="008B1841" w:rsidRPr="008B1841" w:rsidRDefault="000F3C55" w:rsidP="008B1841">
      <w:pPr>
        <w:spacing w:line="360" w:lineRule="auto"/>
        <w:jc w:val="both"/>
        <w:rPr>
          <w:rFonts w:ascii="Arial" w:hAnsi="Arial" w:cs="Arial"/>
          <w:sz w:val="24"/>
        </w:rPr>
      </w:pPr>
      <w:r w:rsidRPr="000F3C55">
        <w:rPr>
          <w:rFonts w:ascii="Arial" w:hAnsi="Arial" w:cs="Arial"/>
          <w:sz w:val="24"/>
        </w:rPr>
        <w:t xml:space="preserve">The </w:t>
      </w:r>
      <w:r>
        <w:rPr>
          <w:rFonts w:ascii="Arial" w:hAnsi="Arial" w:cs="Arial"/>
          <w:sz w:val="24"/>
        </w:rPr>
        <w:t>figure</w:t>
      </w:r>
      <w:r w:rsidRPr="000F3C55">
        <w:rPr>
          <w:rFonts w:ascii="Arial" w:hAnsi="Arial" w:cs="Arial"/>
          <w:sz w:val="24"/>
        </w:rPr>
        <w:t xml:space="preserve"> 3 represents the interdependent relationships between the features of mobile apps, the characteristics of digital loyalty programs, the engagement with the customers, and the consequent effect on retention and brand loyalty. It brings out the importance of elements of technology design and programmatic incentives in their combined effect on customer behavior. In particular, the functionality of mobile apps and the nature of loyalty programs can be seen as influencing factors that shape customer engagement, which, in turn, becomes the critical pathway that leads to sustained retention and increased brand loyalty. The map of the relationships allows to clearly conceive the conceptual framework of the interplay of digital tools and loyalty strategies to create l</w:t>
      </w:r>
      <w:r>
        <w:rPr>
          <w:rFonts w:ascii="Arial" w:hAnsi="Arial" w:cs="Arial"/>
          <w:sz w:val="24"/>
        </w:rPr>
        <w:t>ong-term customer relationships</w:t>
      </w:r>
      <w:r w:rsidR="008B1841" w:rsidRPr="008B1841">
        <w:rPr>
          <w:rFonts w:ascii="Arial" w:hAnsi="Arial" w:cs="Arial"/>
          <w:sz w:val="24"/>
        </w:rPr>
        <w:t>.</w:t>
      </w:r>
    </w:p>
    <w:p w14:paraId="1366C4B5" w14:textId="77C465F9" w:rsidR="00D85EA4" w:rsidRPr="00D85EA4" w:rsidRDefault="00D85EA4" w:rsidP="00D85EA4">
      <w:pPr>
        <w:spacing w:line="360" w:lineRule="auto"/>
        <w:jc w:val="both"/>
        <w:rPr>
          <w:rFonts w:ascii="Arial" w:hAnsi="Arial" w:cs="Arial"/>
          <w:sz w:val="24"/>
          <w:lang w:val="en-GB"/>
        </w:rPr>
      </w:pPr>
      <w:r w:rsidRPr="00BA4260">
        <w:rPr>
          <w:rFonts w:ascii="Arial" w:hAnsi="Arial" w:cs="Arial"/>
          <w:b/>
          <w:sz w:val="24"/>
          <w:lang w:val="en-GB"/>
        </w:rPr>
        <w:t>Theoretical Base:</w:t>
      </w:r>
      <w:r w:rsidRPr="00D85EA4">
        <w:rPr>
          <w:rFonts w:ascii="Arial" w:hAnsi="Arial" w:cs="Arial"/>
          <w:sz w:val="24"/>
          <w:lang w:val="en-GB"/>
        </w:rPr>
        <w:t xml:space="preserve"> TAM, Customer Engagement</w:t>
      </w:r>
      <w:r w:rsidR="00BA4260">
        <w:rPr>
          <w:rFonts w:ascii="Arial" w:hAnsi="Arial" w:cs="Arial"/>
          <w:sz w:val="24"/>
          <w:lang w:val="en-GB"/>
        </w:rPr>
        <w:t xml:space="preserve"> Theory, Relationship Marketing</w:t>
      </w:r>
    </w:p>
    <w:p w14:paraId="76D0EA13" w14:textId="77777777" w:rsidR="00B360DD" w:rsidRPr="00B360DD" w:rsidRDefault="00B360DD" w:rsidP="00B360DD">
      <w:pPr>
        <w:spacing w:line="360" w:lineRule="auto"/>
        <w:jc w:val="both"/>
        <w:rPr>
          <w:rFonts w:ascii="Arial" w:hAnsi="Arial" w:cs="Arial"/>
          <w:sz w:val="24"/>
          <w:lang w:val="en-GB"/>
        </w:rPr>
      </w:pPr>
      <w:r w:rsidRPr="00B360DD">
        <w:rPr>
          <w:rFonts w:ascii="Arial" w:hAnsi="Arial" w:cs="Arial"/>
          <w:sz w:val="24"/>
          <w:lang w:val="en-GB"/>
        </w:rPr>
        <w:t xml:space="preserve">The conceptual framework integrates the theoretical underpinnings and practice in Starbucks UK. It incorporates TAM, customer engagement theory, and relationship </w:t>
      </w:r>
      <w:r w:rsidRPr="00B360DD">
        <w:rPr>
          <w:rFonts w:ascii="Arial" w:hAnsi="Arial" w:cs="Arial"/>
          <w:sz w:val="24"/>
          <w:lang w:val="en-GB"/>
        </w:rPr>
        <w:lastRenderedPageBreak/>
        <w:t>marketing, which help it to define the crucial elements in engagement and retention by using the features of mobile apps and digital loyalty programmes. The gaps in the previous literature are also filled in the framework through focus on qualitative understanding, strategic intent and implementation in the organisation. This offers an organised foundation on the analysis of data to inform the search of the role of the digital initiatives in customer engagement and retention, beyond mere performance indicators.</w:t>
      </w:r>
    </w:p>
    <w:p w14:paraId="6659B1FC" w14:textId="7D400EDE" w:rsidR="00B360DD" w:rsidRPr="00BA4260" w:rsidRDefault="00B360DD" w:rsidP="00BA4260">
      <w:pPr>
        <w:pStyle w:val="Heading2"/>
        <w:rPr>
          <w:lang w:val="en-GB"/>
        </w:rPr>
      </w:pPr>
      <w:bookmarkStart w:id="26" w:name="_Toc228722882"/>
      <w:r w:rsidRPr="00B360DD">
        <w:rPr>
          <w:lang w:val="en-GB"/>
        </w:rPr>
        <w:t>2.4 Conclusion of Chapter</w:t>
      </w:r>
      <w:bookmarkEnd w:id="26"/>
    </w:p>
    <w:p w14:paraId="5A11DD01" w14:textId="56986782" w:rsidR="00B360DD" w:rsidRPr="00B360DD" w:rsidRDefault="00B360DD" w:rsidP="00B360DD">
      <w:pPr>
        <w:spacing w:line="360" w:lineRule="auto"/>
        <w:jc w:val="both"/>
        <w:rPr>
          <w:rFonts w:ascii="Arial" w:hAnsi="Arial" w:cs="Arial"/>
          <w:sz w:val="24"/>
          <w:lang w:val="en-GB"/>
        </w:rPr>
      </w:pPr>
      <w:r w:rsidRPr="00B360DD">
        <w:rPr>
          <w:rFonts w:ascii="Arial" w:hAnsi="Arial" w:cs="Arial"/>
          <w:sz w:val="24"/>
          <w:lang w:val="en-GB"/>
        </w:rPr>
        <w:t xml:space="preserve">Chapter 2 was a critical review of the prevailing literature in the field of customer engagement, mobile applications, digital loyalty programmes, and technology adoption that gave a strong foundation to this study. The review has been highlighting that customer engagement is multidimensional construct and consists of cognitive, emotional and behavioural facets that are vital in the development of loyalty and long-term relation with brands. Such engagement is possible through digital platforms, mostly mobile apps, which offer interactive, personalised and convenient experiences that stimulate recurring interactions and perceived </w:t>
      </w:r>
      <w:r w:rsidR="009C45D7">
        <w:rPr>
          <w:rFonts w:ascii="Arial" w:hAnsi="Arial" w:cs="Arial"/>
          <w:sz w:val="24"/>
          <w:lang w:val="en-GB"/>
        </w:rPr>
        <w:t>value.</w:t>
      </w:r>
      <w:r w:rsidR="009C45D7" w:rsidRPr="00B360DD">
        <w:rPr>
          <w:rFonts w:ascii="Arial" w:hAnsi="Arial" w:cs="Arial"/>
          <w:sz w:val="24"/>
          <w:lang w:val="en-GB"/>
        </w:rPr>
        <w:t xml:space="preserve"> The</w:t>
      </w:r>
      <w:r w:rsidRPr="00B360DD">
        <w:rPr>
          <w:rFonts w:ascii="Arial" w:hAnsi="Arial" w:cs="Arial"/>
          <w:sz w:val="24"/>
          <w:lang w:val="en-GB"/>
        </w:rPr>
        <w:t xml:space="preserve"> comparison of digital loyalty programmes showed that, despite the development of traditional reward-based concepts to complex platforms with the use of gamification, personalisation, and data analytics, the bulk of the current research is performance-based. Existing literature gives precedence to quantitative results like purchase frequency or financial expenditure, creating a knowledge gap on the strategic processes, experiential influence and qualitative aspects of the loyalty programmes</w:t>
      </w:r>
      <w:r w:rsidR="001F09D2" w:rsidRPr="001F09D2">
        <w:t xml:space="preserve"> </w:t>
      </w:r>
      <w:r w:rsidR="001F09D2" w:rsidRPr="001F09D2">
        <w:rPr>
          <w:rFonts w:ascii="Arial" w:hAnsi="Arial" w:cs="Arial"/>
          <w:sz w:val="24"/>
          <w:lang w:val="en-GB"/>
        </w:rPr>
        <w:t>(Lemon &amp; Verhoef, 2021; Hollebeek et a</w:t>
      </w:r>
      <w:r w:rsidR="001F09D2">
        <w:rPr>
          <w:rFonts w:ascii="Arial" w:hAnsi="Arial" w:cs="Arial"/>
          <w:sz w:val="24"/>
          <w:lang w:val="en-GB"/>
        </w:rPr>
        <w:t>l., 2022)</w:t>
      </w:r>
      <w:r w:rsidRPr="00B360DD">
        <w:rPr>
          <w:rFonts w:ascii="Arial" w:hAnsi="Arial" w:cs="Arial"/>
          <w:sz w:val="24"/>
          <w:lang w:val="en-GB"/>
        </w:rPr>
        <w:t>. Starbucks UK is a well-known digital innovator, which makes it an interesting case to investigate the dimensions, but there has not been any in-depth qualitative study of its loyalty strategy</w:t>
      </w:r>
      <w:r w:rsidR="0017522E">
        <w:rPr>
          <w:rFonts w:ascii="Arial" w:hAnsi="Arial" w:cs="Arial"/>
          <w:sz w:val="24"/>
          <w:lang w:val="en-GB"/>
        </w:rPr>
        <w:t xml:space="preserve"> in the UK academic literature</w:t>
      </w:r>
      <w:r w:rsidR="00BA4260">
        <w:rPr>
          <w:rFonts w:ascii="Arial" w:hAnsi="Arial" w:cs="Arial"/>
          <w:sz w:val="24"/>
          <w:lang w:val="en-GB"/>
        </w:rPr>
        <w:t>.</w:t>
      </w:r>
    </w:p>
    <w:p w14:paraId="05BA5997" w14:textId="003681B5" w:rsidR="0046485B" w:rsidRPr="0046485B" w:rsidRDefault="00B360DD" w:rsidP="0046485B">
      <w:pPr>
        <w:spacing w:line="360" w:lineRule="auto"/>
        <w:jc w:val="both"/>
        <w:rPr>
          <w:rFonts w:ascii="Arial" w:hAnsi="Arial" w:cs="Arial"/>
          <w:sz w:val="24"/>
          <w:lang w:val="en-GB"/>
        </w:rPr>
      </w:pPr>
      <w:r w:rsidRPr="00B360DD">
        <w:rPr>
          <w:rFonts w:ascii="Arial" w:hAnsi="Arial" w:cs="Arial"/>
          <w:sz w:val="24"/>
          <w:lang w:val="en-GB"/>
        </w:rPr>
        <w:t>In general, the literature review indicates the need of a qualitative research study focusing on the strategic, experiential, and organisational aspects of digital loyalty systems. Concentrating on Starbucks UK, the proposed study can bridge one of the gaps in academic knowledge and offer details on the most effective practices in terms of improving customer engagement and retention. The review is also the precursor of Chapter 3 where the research methodology will be described, how the design and data collection method of the study will be used to carefully investigate the relationships that were detai</w:t>
      </w:r>
      <w:r>
        <w:rPr>
          <w:rFonts w:ascii="Arial" w:hAnsi="Arial" w:cs="Arial"/>
          <w:sz w:val="24"/>
          <w:lang w:val="en-GB"/>
        </w:rPr>
        <w:t>led in the conceptual framework</w:t>
      </w:r>
      <w:r w:rsidR="00785113" w:rsidRPr="00785113">
        <w:rPr>
          <w:rFonts w:ascii="Arial" w:hAnsi="Arial" w:cs="Arial"/>
          <w:sz w:val="24"/>
          <w:lang w:val="en-GB"/>
        </w:rPr>
        <w:t>.</w:t>
      </w:r>
    </w:p>
    <w:p w14:paraId="3F782E12" w14:textId="0F677CF2" w:rsidR="0046485B" w:rsidRPr="0046485B" w:rsidRDefault="0046485B" w:rsidP="0046485B">
      <w:pPr>
        <w:pStyle w:val="Caption"/>
        <w:keepNext/>
        <w:rPr>
          <w:rFonts w:ascii="Arial" w:hAnsi="Arial" w:cs="Arial"/>
          <w:sz w:val="24"/>
        </w:rPr>
      </w:pPr>
      <w:bookmarkStart w:id="27" w:name="_Toc228722926"/>
      <w:r w:rsidRPr="0046485B">
        <w:rPr>
          <w:rFonts w:ascii="Arial" w:hAnsi="Arial" w:cs="Arial"/>
          <w:sz w:val="24"/>
        </w:rPr>
        <w:lastRenderedPageBreak/>
        <w:t xml:space="preserve">Table </w:t>
      </w:r>
      <w:r w:rsidRPr="0046485B">
        <w:rPr>
          <w:rFonts w:ascii="Arial" w:hAnsi="Arial" w:cs="Arial"/>
          <w:sz w:val="24"/>
        </w:rPr>
        <w:fldChar w:fldCharType="begin"/>
      </w:r>
      <w:r w:rsidRPr="0046485B">
        <w:rPr>
          <w:rFonts w:ascii="Arial" w:hAnsi="Arial" w:cs="Arial"/>
          <w:sz w:val="24"/>
        </w:rPr>
        <w:instrText xml:space="preserve"> SEQ Table \* ARABIC </w:instrText>
      </w:r>
      <w:r w:rsidRPr="0046485B">
        <w:rPr>
          <w:rFonts w:ascii="Arial" w:hAnsi="Arial" w:cs="Arial"/>
          <w:sz w:val="24"/>
        </w:rPr>
        <w:fldChar w:fldCharType="separate"/>
      </w:r>
      <w:r w:rsidR="00B9146A">
        <w:rPr>
          <w:rFonts w:ascii="Arial" w:hAnsi="Arial" w:cs="Arial"/>
          <w:noProof/>
          <w:sz w:val="24"/>
        </w:rPr>
        <w:t>2</w:t>
      </w:r>
      <w:r w:rsidRPr="0046485B">
        <w:rPr>
          <w:rFonts w:ascii="Arial" w:hAnsi="Arial" w:cs="Arial"/>
          <w:sz w:val="24"/>
        </w:rPr>
        <w:fldChar w:fldCharType="end"/>
      </w:r>
      <w:r w:rsidRPr="0046485B">
        <w:rPr>
          <w:rFonts w:ascii="Arial" w:hAnsi="Arial" w:cs="Arial"/>
          <w:sz w:val="24"/>
        </w:rPr>
        <w:t>: Summary of key studies (2015–2025) on digital loyalty programmes, mobile apps, and customer engagement. The table highlights methodologies, key findings, and gaps that justify this study on Starbucks UK.</w:t>
      </w:r>
      <w:bookmarkEnd w:id="27"/>
    </w:p>
    <w:tbl>
      <w:tblPr>
        <w:tblStyle w:val="TableGrid"/>
        <w:tblW w:w="0" w:type="auto"/>
        <w:tblLook w:val="04A0" w:firstRow="1" w:lastRow="0" w:firstColumn="1" w:lastColumn="0" w:noHBand="0" w:noVBand="1"/>
      </w:tblPr>
      <w:tblGrid>
        <w:gridCol w:w="1680"/>
        <w:gridCol w:w="1857"/>
        <w:gridCol w:w="1778"/>
        <w:gridCol w:w="1857"/>
        <w:gridCol w:w="1844"/>
      </w:tblGrid>
      <w:tr w:rsidR="0046485B" w:rsidRPr="0046485B" w14:paraId="448A8BF0" w14:textId="77777777" w:rsidTr="0046485B">
        <w:tc>
          <w:tcPr>
            <w:tcW w:w="1680" w:type="dxa"/>
          </w:tcPr>
          <w:p w14:paraId="274D53DA" w14:textId="77777777" w:rsidR="0046485B" w:rsidRPr="0046485B" w:rsidRDefault="0046485B" w:rsidP="007949F3">
            <w:pPr>
              <w:spacing w:line="360" w:lineRule="auto"/>
              <w:jc w:val="both"/>
              <w:rPr>
                <w:rFonts w:ascii="Arial" w:hAnsi="Arial" w:cs="Arial"/>
                <w:b/>
                <w:sz w:val="24"/>
                <w:lang w:val="en-GB"/>
              </w:rPr>
            </w:pPr>
            <w:r w:rsidRPr="0046485B">
              <w:rPr>
                <w:rFonts w:ascii="Arial" w:hAnsi="Arial" w:cs="Arial"/>
                <w:b/>
                <w:sz w:val="24"/>
                <w:lang w:val="en-GB"/>
              </w:rPr>
              <w:t>Author &amp; Year</w:t>
            </w:r>
          </w:p>
        </w:tc>
        <w:tc>
          <w:tcPr>
            <w:tcW w:w="1857" w:type="dxa"/>
          </w:tcPr>
          <w:p w14:paraId="5C96897E" w14:textId="77777777" w:rsidR="0046485B" w:rsidRPr="0046485B" w:rsidRDefault="0046485B" w:rsidP="007949F3">
            <w:pPr>
              <w:spacing w:line="360" w:lineRule="auto"/>
              <w:jc w:val="both"/>
              <w:rPr>
                <w:rFonts w:ascii="Arial" w:hAnsi="Arial" w:cs="Arial"/>
                <w:b/>
                <w:sz w:val="24"/>
                <w:lang w:val="en-GB"/>
              </w:rPr>
            </w:pPr>
            <w:r w:rsidRPr="0046485B">
              <w:rPr>
                <w:rFonts w:ascii="Arial" w:hAnsi="Arial" w:cs="Arial"/>
                <w:b/>
                <w:sz w:val="24"/>
                <w:lang w:val="en-GB"/>
              </w:rPr>
              <w:t>Topic / Focus</w:t>
            </w:r>
          </w:p>
        </w:tc>
        <w:tc>
          <w:tcPr>
            <w:tcW w:w="1778" w:type="dxa"/>
          </w:tcPr>
          <w:p w14:paraId="16258290" w14:textId="77777777" w:rsidR="0046485B" w:rsidRPr="0046485B" w:rsidRDefault="0046485B" w:rsidP="007949F3">
            <w:pPr>
              <w:spacing w:line="360" w:lineRule="auto"/>
              <w:jc w:val="both"/>
              <w:rPr>
                <w:rFonts w:ascii="Arial" w:hAnsi="Arial" w:cs="Arial"/>
                <w:b/>
                <w:sz w:val="24"/>
                <w:lang w:val="en-GB"/>
              </w:rPr>
            </w:pPr>
            <w:r w:rsidRPr="0046485B">
              <w:rPr>
                <w:rFonts w:ascii="Arial" w:hAnsi="Arial" w:cs="Arial"/>
                <w:b/>
                <w:sz w:val="24"/>
                <w:lang w:val="en-GB"/>
              </w:rPr>
              <w:t>Methodology</w:t>
            </w:r>
          </w:p>
        </w:tc>
        <w:tc>
          <w:tcPr>
            <w:tcW w:w="1857" w:type="dxa"/>
          </w:tcPr>
          <w:p w14:paraId="380E9558" w14:textId="77777777" w:rsidR="0046485B" w:rsidRPr="0046485B" w:rsidRDefault="0046485B" w:rsidP="007949F3">
            <w:pPr>
              <w:spacing w:line="360" w:lineRule="auto"/>
              <w:jc w:val="both"/>
              <w:rPr>
                <w:rFonts w:ascii="Arial" w:hAnsi="Arial" w:cs="Arial"/>
                <w:b/>
                <w:sz w:val="24"/>
                <w:lang w:val="en-GB"/>
              </w:rPr>
            </w:pPr>
            <w:r w:rsidRPr="0046485B">
              <w:rPr>
                <w:rFonts w:ascii="Arial" w:hAnsi="Arial" w:cs="Arial"/>
                <w:b/>
                <w:sz w:val="24"/>
                <w:lang w:val="en-GB"/>
              </w:rPr>
              <w:t>Key Findings</w:t>
            </w:r>
          </w:p>
        </w:tc>
        <w:tc>
          <w:tcPr>
            <w:tcW w:w="1844" w:type="dxa"/>
          </w:tcPr>
          <w:p w14:paraId="2284324D" w14:textId="77777777" w:rsidR="0046485B" w:rsidRPr="0046485B" w:rsidRDefault="0046485B" w:rsidP="007949F3">
            <w:pPr>
              <w:spacing w:line="360" w:lineRule="auto"/>
              <w:jc w:val="both"/>
              <w:rPr>
                <w:rFonts w:ascii="Arial" w:hAnsi="Arial" w:cs="Arial"/>
                <w:b/>
                <w:sz w:val="24"/>
                <w:lang w:val="en-GB"/>
              </w:rPr>
            </w:pPr>
            <w:r w:rsidRPr="0046485B">
              <w:rPr>
                <w:rFonts w:ascii="Arial" w:hAnsi="Arial" w:cs="Arial"/>
                <w:b/>
                <w:sz w:val="24"/>
                <w:lang w:val="en-GB"/>
              </w:rPr>
              <w:t>Gaps Identified</w:t>
            </w:r>
          </w:p>
        </w:tc>
      </w:tr>
      <w:tr w:rsidR="0046485B" w:rsidRPr="0046485B" w14:paraId="589D1DB2" w14:textId="77777777" w:rsidTr="0046485B">
        <w:tc>
          <w:tcPr>
            <w:tcW w:w="1680" w:type="dxa"/>
          </w:tcPr>
          <w:p w14:paraId="12275978"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Lemon &amp; Verhoef (2021)</w:t>
            </w:r>
          </w:p>
        </w:tc>
        <w:tc>
          <w:tcPr>
            <w:tcW w:w="1857" w:type="dxa"/>
          </w:tcPr>
          <w:p w14:paraId="0AA01DEC"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Digital loyalty &amp; customer engagement</w:t>
            </w:r>
          </w:p>
        </w:tc>
        <w:tc>
          <w:tcPr>
            <w:tcW w:w="1778" w:type="dxa"/>
          </w:tcPr>
          <w:p w14:paraId="3BA8AB98" w14:textId="77777777" w:rsidR="0046485B" w:rsidRPr="0046485B" w:rsidRDefault="0046485B" w:rsidP="0046485B">
            <w:pPr>
              <w:spacing w:line="360" w:lineRule="auto"/>
              <w:jc w:val="both"/>
              <w:rPr>
                <w:rFonts w:ascii="Arial" w:hAnsi="Arial" w:cs="Arial"/>
                <w:sz w:val="24"/>
                <w:lang w:val="en-GB"/>
              </w:rPr>
            </w:pPr>
            <w:r w:rsidRPr="0046485B">
              <w:rPr>
                <w:rFonts w:ascii="Arial" w:hAnsi="Arial" w:cs="Arial"/>
                <w:sz w:val="24"/>
                <w:lang w:val="en-GB"/>
              </w:rPr>
              <w:t>Qualitative synthesis</w:t>
            </w:r>
          </w:p>
        </w:tc>
        <w:tc>
          <w:tcPr>
            <w:tcW w:w="1857" w:type="dxa"/>
          </w:tcPr>
          <w:p w14:paraId="50CBBD49"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Digital loyalty drives engagement; apps improve convenience and personalisation</w:t>
            </w:r>
          </w:p>
        </w:tc>
        <w:tc>
          <w:tcPr>
            <w:tcW w:w="1844" w:type="dxa"/>
          </w:tcPr>
          <w:p w14:paraId="332975E8"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Limited qualitative insights into strategic application in firms</w:t>
            </w:r>
          </w:p>
        </w:tc>
      </w:tr>
      <w:tr w:rsidR="0046485B" w:rsidRPr="0046485B" w14:paraId="3904FF57" w14:textId="77777777" w:rsidTr="0046485B">
        <w:tc>
          <w:tcPr>
            <w:tcW w:w="1680" w:type="dxa"/>
          </w:tcPr>
          <w:p w14:paraId="1E891C65"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Hollebeek et al. (2022)</w:t>
            </w:r>
          </w:p>
        </w:tc>
        <w:tc>
          <w:tcPr>
            <w:tcW w:w="1857" w:type="dxa"/>
          </w:tcPr>
          <w:p w14:paraId="0D13034B"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Customer engagement dimensions</w:t>
            </w:r>
          </w:p>
        </w:tc>
        <w:tc>
          <w:tcPr>
            <w:tcW w:w="1778" w:type="dxa"/>
          </w:tcPr>
          <w:p w14:paraId="2D721B5B"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Conceptual analysis</w:t>
            </w:r>
          </w:p>
        </w:tc>
        <w:tc>
          <w:tcPr>
            <w:tcW w:w="1857" w:type="dxa"/>
          </w:tcPr>
          <w:p w14:paraId="0D903400"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Engagement includes cognitive, emotional, behavioural aspects</w:t>
            </w:r>
          </w:p>
        </w:tc>
        <w:tc>
          <w:tcPr>
            <w:tcW w:w="1844" w:type="dxa"/>
          </w:tcPr>
          <w:p w14:paraId="7027917B"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Few studies link engagement dimensions to loyalty programmes</w:t>
            </w:r>
          </w:p>
        </w:tc>
      </w:tr>
      <w:tr w:rsidR="0046485B" w:rsidRPr="0046485B" w14:paraId="161B2646" w14:textId="77777777" w:rsidTr="0046485B">
        <w:tc>
          <w:tcPr>
            <w:tcW w:w="1680" w:type="dxa"/>
          </w:tcPr>
          <w:p w14:paraId="0FC47690"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Venkatesh et al. (2022)</w:t>
            </w:r>
          </w:p>
        </w:tc>
        <w:tc>
          <w:tcPr>
            <w:tcW w:w="1857" w:type="dxa"/>
          </w:tcPr>
          <w:p w14:paraId="7F053080"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Technology adoption &amp; loyalty apps</w:t>
            </w:r>
          </w:p>
        </w:tc>
        <w:tc>
          <w:tcPr>
            <w:tcW w:w="1778" w:type="dxa"/>
          </w:tcPr>
          <w:p w14:paraId="05229591"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TAM-based survey</w:t>
            </w:r>
          </w:p>
        </w:tc>
        <w:tc>
          <w:tcPr>
            <w:tcW w:w="1857" w:type="dxa"/>
          </w:tcPr>
          <w:p w14:paraId="1AD080EB"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Perceived usefulness &amp; ease of use influence adoption</w:t>
            </w:r>
          </w:p>
        </w:tc>
        <w:tc>
          <w:tcPr>
            <w:tcW w:w="1844" w:type="dxa"/>
          </w:tcPr>
          <w:p w14:paraId="4BEE7569"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Lack of qualitative exploration in organisational context</w:t>
            </w:r>
          </w:p>
        </w:tc>
      </w:tr>
      <w:tr w:rsidR="0046485B" w:rsidRPr="0046485B" w14:paraId="2C9A265E" w14:textId="77777777" w:rsidTr="0046485B">
        <w:tc>
          <w:tcPr>
            <w:tcW w:w="1680" w:type="dxa"/>
          </w:tcPr>
          <w:p w14:paraId="2A97F8D6"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Hireling et al. (2022)</w:t>
            </w:r>
          </w:p>
        </w:tc>
        <w:tc>
          <w:tcPr>
            <w:tcW w:w="1857" w:type="dxa"/>
          </w:tcPr>
          <w:p w14:paraId="2332066E"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Multi-channel digital marketing &amp; loyalty</w:t>
            </w:r>
          </w:p>
        </w:tc>
        <w:tc>
          <w:tcPr>
            <w:tcW w:w="1778" w:type="dxa"/>
          </w:tcPr>
          <w:p w14:paraId="512D77E3"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Case studies</w:t>
            </w:r>
          </w:p>
        </w:tc>
        <w:tc>
          <w:tcPr>
            <w:tcW w:w="1857" w:type="dxa"/>
          </w:tcPr>
          <w:p w14:paraId="585D15B5"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Omnichannel engagement improves satisfaction and retention</w:t>
            </w:r>
          </w:p>
        </w:tc>
        <w:tc>
          <w:tcPr>
            <w:tcW w:w="1844" w:type="dxa"/>
          </w:tcPr>
          <w:p w14:paraId="06169D38"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Limited focus on mobile app-specific loyalty mechanisms</w:t>
            </w:r>
          </w:p>
        </w:tc>
      </w:tr>
      <w:tr w:rsidR="0046485B" w:rsidRPr="0046485B" w14:paraId="3AA7480E" w14:textId="77777777" w:rsidTr="0046485B">
        <w:tc>
          <w:tcPr>
            <w:tcW w:w="1680" w:type="dxa"/>
          </w:tcPr>
          <w:p w14:paraId="30BEA064"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Kumar &amp; Shah (2021)</w:t>
            </w:r>
          </w:p>
        </w:tc>
        <w:tc>
          <w:tcPr>
            <w:tcW w:w="1857" w:type="dxa"/>
          </w:tcPr>
          <w:p w14:paraId="1C1BF7AB"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Gamification in loyalty programmes</w:t>
            </w:r>
          </w:p>
        </w:tc>
        <w:tc>
          <w:tcPr>
            <w:tcW w:w="1778" w:type="dxa"/>
          </w:tcPr>
          <w:p w14:paraId="77F91EB4"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Mixed methods</w:t>
            </w:r>
          </w:p>
        </w:tc>
        <w:tc>
          <w:tcPr>
            <w:tcW w:w="1857" w:type="dxa"/>
          </w:tcPr>
          <w:p w14:paraId="2B1BD973"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Gamification enhances motivation and emotional attachment</w:t>
            </w:r>
          </w:p>
        </w:tc>
        <w:tc>
          <w:tcPr>
            <w:tcW w:w="1844" w:type="dxa"/>
          </w:tcPr>
          <w:p w14:paraId="6671E691"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Strategic intent and practical implementation rarely explored</w:t>
            </w:r>
          </w:p>
        </w:tc>
      </w:tr>
      <w:tr w:rsidR="0046485B" w:rsidRPr="0046485B" w14:paraId="1EA71E6A" w14:textId="77777777" w:rsidTr="0046485B">
        <w:tc>
          <w:tcPr>
            <w:tcW w:w="1680" w:type="dxa"/>
          </w:tcPr>
          <w:p w14:paraId="3E8412D5"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lastRenderedPageBreak/>
              <w:t>Rigby (2015)</w:t>
            </w:r>
          </w:p>
        </w:tc>
        <w:tc>
          <w:tcPr>
            <w:tcW w:w="1857" w:type="dxa"/>
          </w:tcPr>
          <w:p w14:paraId="6BD355BC"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Personalisation in digital marketing</w:t>
            </w:r>
          </w:p>
        </w:tc>
        <w:tc>
          <w:tcPr>
            <w:tcW w:w="1778" w:type="dxa"/>
          </w:tcPr>
          <w:p w14:paraId="258CFDC4"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Literature review</w:t>
            </w:r>
          </w:p>
        </w:tc>
        <w:tc>
          <w:tcPr>
            <w:tcW w:w="1857" w:type="dxa"/>
          </w:tcPr>
          <w:p w14:paraId="2CF01468"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Personalisation increases perceived value and loyalty</w:t>
            </w:r>
          </w:p>
        </w:tc>
        <w:tc>
          <w:tcPr>
            <w:tcW w:w="1844" w:type="dxa"/>
          </w:tcPr>
          <w:p w14:paraId="114BA935"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Focus mainly on metrics, not strategic process</w:t>
            </w:r>
          </w:p>
        </w:tc>
      </w:tr>
      <w:tr w:rsidR="0046485B" w:rsidRPr="0046485B" w14:paraId="26911624" w14:textId="77777777" w:rsidTr="0046485B">
        <w:tc>
          <w:tcPr>
            <w:tcW w:w="1680" w:type="dxa"/>
          </w:tcPr>
          <w:p w14:paraId="0C4678EA"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Nobre &amp; Ferreira (2021)</w:t>
            </w:r>
          </w:p>
        </w:tc>
        <w:tc>
          <w:tcPr>
            <w:tcW w:w="1857" w:type="dxa"/>
          </w:tcPr>
          <w:p w14:paraId="06996986"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Mobile apps &amp; customer experience</w:t>
            </w:r>
          </w:p>
        </w:tc>
        <w:tc>
          <w:tcPr>
            <w:tcW w:w="1778" w:type="dxa"/>
          </w:tcPr>
          <w:p w14:paraId="4671FC37"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Qualitative interviews</w:t>
            </w:r>
          </w:p>
        </w:tc>
        <w:tc>
          <w:tcPr>
            <w:tcW w:w="1857" w:type="dxa"/>
          </w:tcPr>
          <w:p w14:paraId="1DE5AF36"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Mobile apps enhance convenience, satisfaction, and interaction</w:t>
            </w:r>
          </w:p>
        </w:tc>
        <w:tc>
          <w:tcPr>
            <w:tcW w:w="1844" w:type="dxa"/>
          </w:tcPr>
          <w:p w14:paraId="0F7F6D4F"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Limited study in UK-specific context</w:t>
            </w:r>
          </w:p>
        </w:tc>
      </w:tr>
      <w:tr w:rsidR="0046485B" w:rsidRPr="0046485B" w14:paraId="3367408C" w14:textId="77777777" w:rsidTr="0046485B">
        <w:tc>
          <w:tcPr>
            <w:tcW w:w="1680" w:type="dxa"/>
          </w:tcPr>
          <w:p w14:paraId="270B1D86"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Chatterjee et al. (2022)</w:t>
            </w:r>
          </w:p>
        </w:tc>
        <w:tc>
          <w:tcPr>
            <w:tcW w:w="1857" w:type="dxa"/>
          </w:tcPr>
          <w:p w14:paraId="70786B3A"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Relationship marketing &amp; loyalty programs</w:t>
            </w:r>
          </w:p>
        </w:tc>
        <w:tc>
          <w:tcPr>
            <w:tcW w:w="1778" w:type="dxa"/>
          </w:tcPr>
          <w:p w14:paraId="56B69032"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Case study analysis</w:t>
            </w:r>
          </w:p>
        </w:tc>
        <w:tc>
          <w:tcPr>
            <w:tcW w:w="1857" w:type="dxa"/>
          </w:tcPr>
          <w:p w14:paraId="34C6BF62"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Strong relationships improve long-term retention</w:t>
            </w:r>
          </w:p>
        </w:tc>
        <w:tc>
          <w:tcPr>
            <w:tcW w:w="1844" w:type="dxa"/>
          </w:tcPr>
          <w:p w14:paraId="47A8D7AF"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Application of theory to organisational practice is limited</w:t>
            </w:r>
          </w:p>
        </w:tc>
      </w:tr>
      <w:tr w:rsidR="0046485B" w:rsidRPr="0046485B" w14:paraId="754C55F9" w14:textId="77777777" w:rsidTr="0046485B">
        <w:tc>
          <w:tcPr>
            <w:tcW w:w="1680" w:type="dxa"/>
          </w:tcPr>
          <w:p w14:paraId="1B240AE3"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Pansari &amp; Kumar (2017)</w:t>
            </w:r>
          </w:p>
        </w:tc>
        <w:tc>
          <w:tcPr>
            <w:tcW w:w="1857" w:type="dxa"/>
          </w:tcPr>
          <w:p w14:paraId="50C259A4"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Customer engagement &amp; behavioural loyalty</w:t>
            </w:r>
          </w:p>
        </w:tc>
        <w:tc>
          <w:tcPr>
            <w:tcW w:w="1778" w:type="dxa"/>
          </w:tcPr>
          <w:p w14:paraId="4AF5C4BD"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Conceptual model</w:t>
            </w:r>
          </w:p>
        </w:tc>
        <w:tc>
          <w:tcPr>
            <w:tcW w:w="1857" w:type="dxa"/>
          </w:tcPr>
          <w:p w14:paraId="51897088"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Engagement drives loyalty; cognitive &amp; emotional aspects are crucial</w:t>
            </w:r>
          </w:p>
        </w:tc>
        <w:tc>
          <w:tcPr>
            <w:tcW w:w="1844" w:type="dxa"/>
          </w:tcPr>
          <w:p w14:paraId="20AF0480"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Overreliance on performance metrics; qualitative synthesis missing</w:t>
            </w:r>
          </w:p>
        </w:tc>
      </w:tr>
      <w:tr w:rsidR="0046485B" w:rsidRPr="0046485B" w14:paraId="16463C67" w14:textId="77777777" w:rsidTr="0046485B">
        <w:tc>
          <w:tcPr>
            <w:tcW w:w="1680" w:type="dxa"/>
          </w:tcPr>
          <w:p w14:paraId="0C8B297F"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Lemon et al. (2016)</w:t>
            </w:r>
          </w:p>
        </w:tc>
        <w:tc>
          <w:tcPr>
            <w:tcW w:w="1857" w:type="dxa"/>
          </w:tcPr>
          <w:p w14:paraId="51C3A050"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Customer journey &amp; digital engagement</w:t>
            </w:r>
          </w:p>
        </w:tc>
        <w:tc>
          <w:tcPr>
            <w:tcW w:w="1778" w:type="dxa"/>
          </w:tcPr>
          <w:p w14:paraId="58E9F939"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Empirical study</w:t>
            </w:r>
          </w:p>
        </w:tc>
        <w:tc>
          <w:tcPr>
            <w:tcW w:w="1857" w:type="dxa"/>
          </w:tcPr>
          <w:p w14:paraId="230AE995"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Digital touchpoints enhance experience and loyalty</w:t>
            </w:r>
          </w:p>
        </w:tc>
        <w:tc>
          <w:tcPr>
            <w:tcW w:w="1844" w:type="dxa"/>
          </w:tcPr>
          <w:p w14:paraId="74AFC5DA"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Few insights into strategy behind digital programme design</w:t>
            </w:r>
          </w:p>
        </w:tc>
      </w:tr>
    </w:tbl>
    <w:p w14:paraId="327F28B3" w14:textId="3A71B5A6" w:rsidR="006843F6" w:rsidRDefault="006843F6" w:rsidP="0046485B">
      <w:pPr>
        <w:spacing w:line="360" w:lineRule="auto"/>
        <w:jc w:val="both"/>
        <w:rPr>
          <w:rFonts w:ascii="Arial" w:hAnsi="Arial" w:cs="Arial"/>
          <w:sz w:val="24"/>
          <w:lang w:val="en-GB"/>
        </w:rPr>
      </w:pPr>
    </w:p>
    <w:p w14:paraId="37526F15" w14:textId="7D5D5721" w:rsidR="001A0064" w:rsidRDefault="001A0064" w:rsidP="0046485B">
      <w:pPr>
        <w:spacing w:line="360" w:lineRule="auto"/>
        <w:jc w:val="both"/>
        <w:rPr>
          <w:rFonts w:ascii="Arial" w:hAnsi="Arial" w:cs="Arial"/>
          <w:sz w:val="24"/>
          <w:lang w:val="en-GB"/>
        </w:rPr>
      </w:pPr>
    </w:p>
    <w:p w14:paraId="00E49417" w14:textId="5738FC2E" w:rsidR="001A0064" w:rsidRDefault="001A0064" w:rsidP="0046485B">
      <w:pPr>
        <w:spacing w:line="360" w:lineRule="auto"/>
        <w:jc w:val="both"/>
        <w:rPr>
          <w:rFonts w:ascii="Arial" w:hAnsi="Arial" w:cs="Arial"/>
          <w:sz w:val="24"/>
          <w:lang w:val="en-GB"/>
        </w:rPr>
      </w:pPr>
    </w:p>
    <w:p w14:paraId="6175D665" w14:textId="77777777" w:rsidR="001A0064" w:rsidRPr="001A0064" w:rsidRDefault="001A0064" w:rsidP="001A0064">
      <w:pPr>
        <w:keepNext/>
        <w:keepLines/>
        <w:spacing w:before="360" w:after="80" w:line="256" w:lineRule="auto"/>
        <w:jc w:val="center"/>
        <w:outlineLvl w:val="0"/>
        <w:rPr>
          <w:rFonts w:ascii="Arial" w:eastAsia="Times New Roman" w:hAnsi="Arial" w:cs="Times New Roman"/>
          <w:b/>
          <w:color w:val="000000" w:themeColor="text1"/>
          <w:sz w:val="32"/>
          <w:szCs w:val="40"/>
          <w:lang w:val="en-GB"/>
        </w:rPr>
      </w:pPr>
      <w:bookmarkStart w:id="28" w:name="_Toc225631612"/>
      <w:bookmarkStart w:id="29" w:name="_Toc228722883"/>
      <w:r w:rsidRPr="001A0064">
        <w:rPr>
          <w:rFonts w:ascii="Arial" w:eastAsia="Times New Roman" w:hAnsi="Arial" w:cs="Times New Roman"/>
          <w:b/>
          <w:color w:val="000000" w:themeColor="text1"/>
          <w:sz w:val="32"/>
          <w:szCs w:val="40"/>
          <w:lang w:val="en-GB"/>
        </w:rPr>
        <w:lastRenderedPageBreak/>
        <w:t>Chapter 3: Methodology</w:t>
      </w:r>
      <w:bookmarkEnd w:id="28"/>
      <w:bookmarkEnd w:id="29"/>
    </w:p>
    <w:p w14:paraId="00AEC900" w14:textId="77777777" w:rsidR="001A0064" w:rsidRPr="001A0064" w:rsidRDefault="001A0064" w:rsidP="001A0064">
      <w:pPr>
        <w:keepNext/>
        <w:keepLines/>
        <w:spacing w:before="160" w:after="80" w:line="256" w:lineRule="auto"/>
        <w:outlineLvl w:val="1"/>
        <w:rPr>
          <w:rFonts w:ascii="Arial" w:eastAsia="Times New Roman" w:hAnsi="Arial" w:cs="Times New Roman"/>
          <w:b/>
          <w:color w:val="000000" w:themeColor="text1"/>
          <w:sz w:val="28"/>
          <w:szCs w:val="32"/>
          <w:lang w:val="en-GB"/>
        </w:rPr>
      </w:pPr>
      <w:bookmarkStart w:id="30" w:name="_Toc225631613"/>
      <w:bookmarkStart w:id="31" w:name="_Toc228722884"/>
      <w:r w:rsidRPr="001A0064">
        <w:rPr>
          <w:rFonts w:ascii="Arial" w:eastAsia="Times New Roman" w:hAnsi="Arial" w:cs="Times New Roman"/>
          <w:b/>
          <w:color w:val="000000" w:themeColor="text1"/>
          <w:sz w:val="28"/>
          <w:szCs w:val="32"/>
          <w:lang w:val="en-GB"/>
        </w:rPr>
        <w:t>3.1 Introduction</w:t>
      </w:r>
      <w:bookmarkEnd w:id="30"/>
      <w:bookmarkEnd w:id="31"/>
    </w:p>
    <w:p w14:paraId="3FABE0C2" w14:textId="77777777" w:rsidR="000F3C55" w:rsidRPr="000F3C55" w:rsidRDefault="000F3C55" w:rsidP="000F3C55">
      <w:pPr>
        <w:spacing w:line="360" w:lineRule="auto"/>
        <w:jc w:val="both"/>
        <w:rPr>
          <w:rFonts w:ascii="Arial" w:eastAsia="Calibri" w:hAnsi="Arial" w:cs="Arial"/>
          <w:sz w:val="24"/>
          <w:lang w:val="en-GB"/>
        </w:rPr>
      </w:pPr>
      <w:r w:rsidRPr="000F3C55">
        <w:rPr>
          <w:rFonts w:ascii="Arial" w:eastAsia="Calibri" w:hAnsi="Arial" w:cs="Arial"/>
          <w:sz w:val="24"/>
          <w:lang w:val="en-GB"/>
        </w:rPr>
        <w:t xml:space="preserve">In this chapter, the research methodology is introduced to explore the effects of Starbucks digital loyalty programs on the customer engagement and retention in the UK market. Qualitative research is especially appropriate to the study due to its preference of in depth understanding of the experiences, perceptions and contextual realities of the participants involved, over purely numerical results. This approach enables rich insights into complex, subjective phenomena such as strategic intent, implementation, and customer perception in digital loyalty environments (Lim, 2025). </w:t>
      </w:r>
    </w:p>
    <w:p w14:paraId="3FDA3F5A" w14:textId="77777777" w:rsidR="000F3C55" w:rsidRPr="000F3C55" w:rsidRDefault="000F3C55" w:rsidP="000F3C55">
      <w:pPr>
        <w:spacing w:line="360" w:lineRule="auto"/>
        <w:jc w:val="both"/>
        <w:rPr>
          <w:rFonts w:ascii="Arial" w:eastAsia="Calibri" w:hAnsi="Arial" w:cs="Arial"/>
          <w:sz w:val="24"/>
          <w:lang w:val="en-GB"/>
        </w:rPr>
      </w:pPr>
      <w:r w:rsidRPr="000F3C55">
        <w:rPr>
          <w:rFonts w:ascii="Arial" w:eastAsia="Calibri" w:hAnsi="Arial" w:cs="Arial"/>
          <w:sz w:val="24"/>
          <w:lang w:val="en-GB"/>
        </w:rPr>
        <w:t>The qualitative methods reveal the subtle motivations, meanings, and lived experiences that inform the way customers engage with mobile loyalty systems (Lim, 2025). Considering the experiential and context specificity of digital loyalty programmes, a qualitative inquiry would facilitate exploration of the underlying mechanisms and personal interpretations that cannot be easily accessed through quantitative measures alone (Lim, 2025). In this approach, the study is able to investigate subjective experiences, attitudes, and behaviours of both the customers and employees with focus on the how and why behind engagement and not necessarily solely on numerical performance outcomes.</w:t>
      </w:r>
    </w:p>
    <w:p w14:paraId="32BD4779" w14:textId="77777777" w:rsidR="000F3C55" w:rsidRPr="000F3C55" w:rsidRDefault="000F3C55" w:rsidP="000F3C55">
      <w:pPr>
        <w:spacing w:line="360" w:lineRule="auto"/>
        <w:jc w:val="both"/>
        <w:rPr>
          <w:rFonts w:ascii="Arial" w:eastAsia="Calibri" w:hAnsi="Arial" w:cs="Arial"/>
          <w:sz w:val="24"/>
          <w:lang w:val="en-GB"/>
        </w:rPr>
      </w:pPr>
      <w:r w:rsidRPr="000F3C55">
        <w:rPr>
          <w:rFonts w:ascii="Arial" w:eastAsia="Calibri" w:hAnsi="Arial" w:cs="Arial"/>
          <w:sz w:val="24"/>
          <w:lang w:val="en-GB"/>
        </w:rPr>
        <w:t>The methodology is designed in such a way that the research is rigorous, credible and in line with the objectives of the study. It discusses the research philosophy, which provides the ontological and epistemological assumptions of the research, and the research approach, which explains how the research gathers and interprets data. The chapter also outlines the research design, such as data collection procedures, sampling plan and data analysis processes and how each will help answer the research questions. Also, ethical considerations are described in order to make sure the ethical standards are followed and also to safeguard the rights of the participants.</w:t>
      </w:r>
    </w:p>
    <w:p w14:paraId="226BB664" w14:textId="77777777" w:rsidR="000F3C55" w:rsidRPr="000F3C55" w:rsidRDefault="000F3C55" w:rsidP="000F3C55">
      <w:pPr>
        <w:spacing w:line="360" w:lineRule="auto"/>
        <w:jc w:val="both"/>
        <w:rPr>
          <w:rFonts w:ascii="Arial" w:eastAsia="Calibri" w:hAnsi="Arial" w:cs="Arial"/>
          <w:sz w:val="24"/>
          <w:lang w:val="en-GB"/>
        </w:rPr>
      </w:pPr>
      <w:r w:rsidRPr="000F3C55">
        <w:rPr>
          <w:rFonts w:ascii="Arial" w:eastAsia="Calibri" w:hAnsi="Arial" w:cs="Arial"/>
          <w:sz w:val="24"/>
          <w:lang w:val="en-GB"/>
        </w:rPr>
        <w:t>By following this systematic approach of qualitative methodology, the research fulfils the gaps in the existing literature, which is more inclined towards qualitative measurements of loyalty and engagement, as the research provides rich and contextual insights into how digital loyalty programs are employed strategically. This methodology will help to gain a clear view of how Starbucks is using digital initiatives to develop meaningful customer relationships in the UK market.</w:t>
      </w:r>
    </w:p>
    <w:p w14:paraId="1940CE1B" w14:textId="77777777" w:rsidR="000F3C55" w:rsidRPr="000F3C55" w:rsidRDefault="000F3C55" w:rsidP="000F3C55">
      <w:pPr>
        <w:pStyle w:val="Heading2"/>
        <w:rPr>
          <w:rFonts w:eastAsia="Calibri"/>
          <w:lang w:val="en-GB"/>
        </w:rPr>
      </w:pPr>
      <w:bookmarkStart w:id="32" w:name="_Toc228722885"/>
      <w:r w:rsidRPr="000F3C55">
        <w:rPr>
          <w:rFonts w:eastAsia="Calibri"/>
          <w:lang w:val="en-GB"/>
        </w:rPr>
        <w:lastRenderedPageBreak/>
        <w:t>3.2 Research Philosophy</w:t>
      </w:r>
      <w:bookmarkEnd w:id="32"/>
    </w:p>
    <w:p w14:paraId="109A8569" w14:textId="123AD947" w:rsidR="001A0064" w:rsidRPr="001A0064" w:rsidRDefault="000F3C55" w:rsidP="000F3C55">
      <w:pPr>
        <w:spacing w:line="360" w:lineRule="auto"/>
        <w:jc w:val="both"/>
        <w:rPr>
          <w:rFonts w:ascii="Arial" w:eastAsia="Calibri" w:hAnsi="Arial" w:cs="Arial"/>
          <w:sz w:val="24"/>
          <w:lang w:val="en-GB"/>
        </w:rPr>
      </w:pPr>
      <w:r w:rsidRPr="000F3C55">
        <w:rPr>
          <w:rFonts w:ascii="Arial" w:eastAsia="Calibri" w:hAnsi="Arial" w:cs="Arial"/>
          <w:sz w:val="24"/>
          <w:lang w:val="en-GB"/>
        </w:rPr>
        <w:t>Research philosophy is the set of beliefs and assumptions regarding the way of development and understanding of knowledge in a study (Saunders et al., 2022). It influences the approach, methods and interpretation of research findings. Within the context of this study where the research explores the use of digital loyalty programs at Starbucks UK, the selection of research philosophy defines the manner in which customer perceptions, engagement, and strategic intent are studied. Table 3 provides a comparison between three common research philosophies, i.e. positivism, interpretivism and pragmatism, their focus, application in this study, their advantages, and their limitations. This comparison supports the choice of an interpretivist philosophy as the main approach with pragmatic reasons abou</w:t>
      </w:r>
      <w:r>
        <w:rPr>
          <w:rFonts w:ascii="Arial" w:eastAsia="Calibri" w:hAnsi="Arial" w:cs="Arial"/>
          <w:sz w:val="24"/>
          <w:lang w:val="en-GB"/>
        </w:rPr>
        <w:t>t applying qualitative research</w:t>
      </w:r>
      <w:r w:rsidR="001A0064" w:rsidRPr="001A0064">
        <w:rPr>
          <w:rFonts w:ascii="Arial" w:eastAsia="Calibri" w:hAnsi="Arial" w:cs="Arial"/>
          <w:sz w:val="24"/>
          <w:lang w:val="en-GB"/>
        </w:rPr>
        <w:t>.</w:t>
      </w:r>
    </w:p>
    <w:p w14:paraId="12FCC8A4" w14:textId="226E6F0B" w:rsidR="001A0064" w:rsidRPr="001A0064" w:rsidRDefault="001A0064" w:rsidP="001A0064">
      <w:pPr>
        <w:keepNext/>
        <w:spacing w:after="200" w:line="240" w:lineRule="auto"/>
        <w:jc w:val="both"/>
        <w:rPr>
          <w:rFonts w:ascii="Arial" w:eastAsia="Calibri" w:hAnsi="Arial" w:cs="Arial"/>
          <w:i/>
          <w:iCs/>
          <w:color w:val="44546A" w:themeColor="text2"/>
          <w:kern w:val="2"/>
          <w:sz w:val="24"/>
          <w:szCs w:val="18"/>
          <w14:ligatures w14:val="standardContextual"/>
        </w:rPr>
      </w:pPr>
      <w:bookmarkStart w:id="33" w:name="_Toc225631631"/>
      <w:bookmarkStart w:id="34" w:name="_Toc228722927"/>
      <w:r w:rsidRPr="001A0064">
        <w:rPr>
          <w:rFonts w:ascii="Arial" w:eastAsia="Calibri" w:hAnsi="Arial" w:cs="Arial"/>
          <w:i/>
          <w:iCs/>
          <w:color w:val="44546A" w:themeColor="text2"/>
          <w:kern w:val="2"/>
          <w:sz w:val="24"/>
          <w:szCs w:val="18"/>
          <w14:ligatures w14:val="standardContextual"/>
        </w:rPr>
        <w:t xml:space="preserve">Table </w:t>
      </w:r>
      <w:r w:rsidRPr="001A0064">
        <w:rPr>
          <w:rFonts w:ascii="Calibri" w:eastAsia="Calibri" w:hAnsi="Calibri" w:cs="Times New Roman"/>
          <w:i/>
          <w:iCs/>
          <w:color w:val="44546A" w:themeColor="text2"/>
          <w:kern w:val="2"/>
          <w:sz w:val="18"/>
          <w:szCs w:val="18"/>
          <w14:ligatures w14:val="standardContextual"/>
        </w:rPr>
        <w:fldChar w:fldCharType="begin"/>
      </w:r>
      <w:r w:rsidRPr="001A0064">
        <w:rPr>
          <w:rFonts w:ascii="Arial" w:eastAsia="Calibri" w:hAnsi="Arial" w:cs="Arial"/>
          <w:i/>
          <w:iCs/>
          <w:color w:val="44546A" w:themeColor="text2"/>
          <w:kern w:val="2"/>
          <w:sz w:val="24"/>
          <w:szCs w:val="18"/>
          <w14:ligatures w14:val="standardContextual"/>
        </w:rPr>
        <w:instrText xml:space="preserve"> SEQ Table \* ARABIC </w:instrText>
      </w:r>
      <w:r w:rsidRPr="001A0064">
        <w:rPr>
          <w:rFonts w:ascii="Calibri" w:eastAsia="Calibri" w:hAnsi="Calibri" w:cs="Times New Roman"/>
          <w:i/>
          <w:iCs/>
          <w:color w:val="44546A" w:themeColor="text2"/>
          <w:kern w:val="2"/>
          <w:sz w:val="18"/>
          <w:szCs w:val="18"/>
          <w14:ligatures w14:val="standardContextual"/>
        </w:rPr>
        <w:fldChar w:fldCharType="separate"/>
      </w:r>
      <w:r w:rsidR="00B9146A">
        <w:rPr>
          <w:rFonts w:ascii="Arial" w:eastAsia="Calibri" w:hAnsi="Arial" w:cs="Arial"/>
          <w:i/>
          <w:iCs/>
          <w:noProof/>
          <w:color w:val="44546A" w:themeColor="text2"/>
          <w:kern w:val="2"/>
          <w:sz w:val="24"/>
          <w:szCs w:val="18"/>
          <w14:ligatures w14:val="standardContextual"/>
        </w:rPr>
        <w:t>3</w:t>
      </w:r>
      <w:r w:rsidRPr="001A0064">
        <w:rPr>
          <w:rFonts w:ascii="Calibri" w:eastAsia="Calibri" w:hAnsi="Calibri" w:cs="Times New Roman"/>
          <w:i/>
          <w:iCs/>
          <w:color w:val="44546A" w:themeColor="text2"/>
          <w:kern w:val="2"/>
          <w:sz w:val="18"/>
          <w:szCs w:val="18"/>
          <w14:ligatures w14:val="standardContextual"/>
        </w:rPr>
        <w:fldChar w:fldCharType="end"/>
      </w:r>
      <w:r w:rsidRPr="001A0064">
        <w:rPr>
          <w:rFonts w:ascii="Arial" w:eastAsia="Calibri" w:hAnsi="Arial" w:cs="Arial"/>
          <w:i/>
          <w:iCs/>
          <w:color w:val="44546A" w:themeColor="text2"/>
          <w:kern w:val="2"/>
          <w:sz w:val="24"/>
          <w:szCs w:val="18"/>
          <w14:ligatures w14:val="standardContextual"/>
        </w:rPr>
        <w:t>-Research Philosophy Comparison</w:t>
      </w:r>
      <w:bookmarkEnd w:id="33"/>
      <w:bookmarkEnd w:id="34"/>
    </w:p>
    <w:tbl>
      <w:tblPr>
        <w:tblStyle w:val="TableGrid1"/>
        <w:tblW w:w="0" w:type="auto"/>
        <w:tblInd w:w="0" w:type="dxa"/>
        <w:tblLook w:val="04A0" w:firstRow="1" w:lastRow="0" w:firstColumn="1" w:lastColumn="0" w:noHBand="0" w:noVBand="1"/>
      </w:tblPr>
      <w:tblGrid>
        <w:gridCol w:w="1803"/>
        <w:gridCol w:w="1803"/>
        <w:gridCol w:w="1803"/>
        <w:gridCol w:w="1803"/>
        <w:gridCol w:w="1804"/>
      </w:tblGrid>
      <w:tr w:rsidR="001A0064" w:rsidRPr="001A0064" w14:paraId="1B4A584D" w14:textId="77777777" w:rsidTr="001A0064">
        <w:tc>
          <w:tcPr>
            <w:tcW w:w="1803" w:type="dxa"/>
            <w:tcBorders>
              <w:top w:val="single" w:sz="4" w:space="0" w:color="auto"/>
              <w:left w:val="single" w:sz="4" w:space="0" w:color="auto"/>
              <w:bottom w:val="single" w:sz="4" w:space="0" w:color="auto"/>
              <w:right w:val="single" w:sz="4" w:space="0" w:color="auto"/>
            </w:tcBorders>
            <w:hideMark/>
          </w:tcPr>
          <w:p w14:paraId="06A9F799"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Philosophy</w:t>
            </w:r>
          </w:p>
        </w:tc>
        <w:tc>
          <w:tcPr>
            <w:tcW w:w="1803" w:type="dxa"/>
            <w:tcBorders>
              <w:top w:val="single" w:sz="4" w:space="0" w:color="auto"/>
              <w:left w:val="single" w:sz="4" w:space="0" w:color="auto"/>
              <w:bottom w:val="single" w:sz="4" w:space="0" w:color="auto"/>
              <w:right w:val="single" w:sz="4" w:space="0" w:color="auto"/>
            </w:tcBorders>
            <w:hideMark/>
          </w:tcPr>
          <w:p w14:paraId="418C6F04"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Focus</w:t>
            </w:r>
          </w:p>
        </w:tc>
        <w:tc>
          <w:tcPr>
            <w:tcW w:w="1803" w:type="dxa"/>
            <w:tcBorders>
              <w:top w:val="single" w:sz="4" w:space="0" w:color="auto"/>
              <w:left w:val="single" w:sz="4" w:space="0" w:color="auto"/>
              <w:bottom w:val="single" w:sz="4" w:space="0" w:color="auto"/>
              <w:right w:val="single" w:sz="4" w:space="0" w:color="auto"/>
            </w:tcBorders>
            <w:hideMark/>
          </w:tcPr>
          <w:p w14:paraId="438BBC67"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Application in Study</w:t>
            </w:r>
          </w:p>
        </w:tc>
        <w:tc>
          <w:tcPr>
            <w:tcW w:w="1803" w:type="dxa"/>
            <w:tcBorders>
              <w:top w:val="single" w:sz="4" w:space="0" w:color="auto"/>
              <w:left w:val="single" w:sz="4" w:space="0" w:color="auto"/>
              <w:bottom w:val="single" w:sz="4" w:space="0" w:color="auto"/>
              <w:right w:val="single" w:sz="4" w:space="0" w:color="auto"/>
            </w:tcBorders>
            <w:hideMark/>
          </w:tcPr>
          <w:p w14:paraId="62C78DFD"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Advantages</w:t>
            </w:r>
          </w:p>
        </w:tc>
        <w:tc>
          <w:tcPr>
            <w:tcW w:w="1804" w:type="dxa"/>
            <w:tcBorders>
              <w:top w:val="single" w:sz="4" w:space="0" w:color="auto"/>
              <w:left w:val="single" w:sz="4" w:space="0" w:color="auto"/>
              <w:bottom w:val="single" w:sz="4" w:space="0" w:color="auto"/>
              <w:right w:val="single" w:sz="4" w:space="0" w:color="auto"/>
            </w:tcBorders>
            <w:hideMark/>
          </w:tcPr>
          <w:p w14:paraId="1C9F0332"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Limitations</w:t>
            </w:r>
          </w:p>
        </w:tc>
      </w:tr>
      <w:tr w:rsidR="001A0064" w:rsidRPr="001A0064" w14:paraId="1A3E409F" w14:textId="77777777" w:rsidTr="001A0064">
        <w:tc>
          <w:tcPr>
            <w:tcW w:w="1803" w:type="dxa"/>
            <w:tcBorders>
              <w:top w:val="single" w:sz="4" w:space="0" w:color="auto"/>
              <w:left w:val="single" w:sz="4" w:space="0" w:color="auto"/>
              <w:bottom w:val="single" w:sz="4" w:space="0" w:color="auto"/>
              <w:right w:val="single" w:sz="4" w:space="0" w:color="auto"/>
            </w:tcBorders>
            <w:hideMark/>
          </w:tcPr>
          <w:p w14:paraId="0E2A5239"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Positivism</w:t>
            </w:r>
          </w:p>
        </w:tc>
        <w:tc>
          <w:tcPr>
            <w:tcW w:w="1803" w:type="dxa"/>
            <w:tcBorders>
              <w:top w:val="single" w:sz="4" w:space="0" w:color="auto"/>
              <w:left w:val="single" w:sz="4" w:space="0" w:color="auto"/>
              <w:bottom w:val="single" w:sz="4" w:space="0" w:color="auto"/>
              <w:right w:val="single" w:sz="4" w:space="0" w:color="auto"/>
            </w:tcBorders>
            <w:hideMark/>
          </w:tcPr>
          <w:p w14:paraId="08A11CCB"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Observable, measurable reality; objective truth</w:t>
            </w:r>
          </w:p>
        </w:tc>
        <w:tc>
          <w:tcPr>
            <w:tcW w:w="1803" w:type="dxa"/>
            <w:tcBorders>
              <w:top w:val="single" w:sz="4" w:space="0" w:color="auto"/>
              <w:left w:val="single" w:sz="4" w:space="0" w:color="auto"/>
              <w:bottom w:val="single" w:sz="4" w:space="0" w:color="auto"/>
              <w:right w:val="single" w:sz="4" w:space="0" w:color="auto"/>
            </w:tcBorders>
            <w:hideMark/>
          </w:tcPr>
          <w:p w14:paraId="27DA412F"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Not applied; the study does not aim to quantify behaviours or outcomes.</w:t>
            </w:r>
          </w:p>
        </w:tc>
        <w:tc>
          <w:tcPr>
            <w:tcW w:w="1803" w:type="dxa"/>
            <w:tcBorders>
              <w:top w:val="single" w:sz="4" w:space="0" w:color="auto"/>
              <w:left w:val="single" w:sz="4" w:space="0" w:color="auto"/>
              <w:bottom w:val="single" w:sz="4" w:space="0" w:color="auto"/>
              <w:right w:val="single" w:sz="4" w:space="0" w:color="auto"/>
            </w:tcBorders>
            <w:hideMark/>
          </w:tcPr>
          <w:p w14:paraId="7B036CB5"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Clear, structured, allows replication, statistical generalisation</w:t>
            </w:r>
          </w:p>
        </w:tc>
        <w:tc>
          <w:tcPr>
            <w:tcW w:w="1804" w:type="dxa"/>
            <w:tcBorders>
              <w:top w:val="single" w:sz="4" w:space="0" w:color="auto"/>
              <w:left w:val="single" w:sz="4" w:space="0" w:color="auto"/>
              <w:bottom w:val="single" w:sz="4" w:space="0" w:color="auto"/>
              <w:right w:val="single" w:sz="4" w:space="0" w:color="auto"/>
            </w:tcBorders>
            <w:hideMark/>
          </w:tcPr>
          <w:p w14:paraId="4D6E4447"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Too rigid for exploring perceptions, experiences, and strategic intent in context</w:t>
            </w:r>
          </w:p>
        </w:tc>
      </w:tr>
      <w:tr w:rsidR="001A0064" w:rsidRPr="001A0064" w14:paraId="4D99A01B" w14:textId="77777777" w:rsidTr="001A0064">
        <w:tc>
          <w:tcPr>
            <w:tcW w:w="1803" w:type="dxa"/>
            <w:tcBorders>
              <w:top w:val="single" w:sz="4" w:space="0" w:color="auto"/>
              <w:left w:val="single" w:sz="4" w:space="0" w:color="auto"/>
              <w:bottom w:val="single" w:sz="4" w:space="0" w:color="auto"/>
              <w:right w:val="single" w:sz="4" w:space="0" w:color="auto"/>
            </w:tcBorders>
            <w:hideMark/>
          </w:tcPr>
          <w:p w14:paraId="6141CBA8"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Interpretivism</w:t>
            </w:r>
          </w:p>
        </w:tc>
        <w:tc>
          <w:tcPr>
            <w:tcW w:w="1803" w:type="dxa"/>
            <w:tcBorders>
              <w:top w:val="single" w:sz="4" w:space="0" w:color="auto"/>
              <w:left w:val="single" w:sz="4" w:space="0" w:color="auto"/>
              <w:bottom w:val="single" w:sz="4" w:space="0" w:color="auto"/>
              <w:right w:val="single" w:sz="4" w:space="0" w:color="auto"/>
            </w:tcBorders>
            <w:hideMark/>
          </w:tcPr>
          <w:p w14:paraId="342ED934"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Subjective meanings, human experiences</w:t>
            </w:r>
          </w:p>
        </w:tc>
        <w:tc>
          <w:tcPr>
            <w:tcW w:w="1803" w:type="dxa"/>
            <w:tcBorders>
              <w:top w:val="single" w:sz="4" w:space="0" w:color="auto"/>
              <w:left w:val="single" w:sz="4" w:space="0" w:color="auto"/>
              <w:bottom w:val="single" w:sz="4" w:space="0" w:color="auto"/>
              <w:right w:val="single" w:sz="4" w:space="0" w:color="auto"/>
            </w:tcBorders>
            <w:hideMark/>
          </w:tcPr>
          <w:p w14:paraId="044F6C52"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 xml:space="preserve">Primary philosophy; guides qualitative exploration of customer perceptions and engagement with Starbucks’ </w:t>
            </w:r>
            <w:r w:rsidRPr="001A0064">
              <w:rPr>
                <w:rFonts w:ascii="Arial" w:hAnsi="Arial" w:cs="Arial"/>
                <w:kern w:val="2"/>
                <w:sz w:val="24"/>
                <w:lang w:val="en-GB"/>
                <w14:ligatures w14:val="standardContextual"/>
              </w:rPr>
              <w:lastRenderedPageBreak/>
              <w:t>digital loyalty programs</w:t>
            </w:r>
          </w:p>
        </w:tc>
        <w:tc>
          <w:tcPr>
            <w:tcW w:w="1803" w:type="dxa"/>
            <w:tcBorders>
              <w:top w:val="single" w:sz="4" w:space="0" w:color="auto"/>
              <w:left w:val="single" w:sz="4" w:space="0" w:color="auto"/>
              <w:bottom w:val="single" w:sz="4" w:space="0" w:color="auto"/>
              <w:right w:val="single" w:sz="4" w:space="0" w:color="auto"/>
            </w:tcBorders>
            <w:hideMark/>
          </w:tcPr>
          <w:p w14:paraId="75FB43C0"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lastRenderedPageBreak/>
              <w:t>Captures rich, in-depth insights; flexible; context-sensitive</w:t>
            </w:r>
          </w:p>
        </w:tc>
        <w:tc>
          <w:tcPr>
            <w:tcW w:w="1804" w:type="dxa"/>
            <w:tcBorders>
              <w:top w:val="single" w:sz="4" w:space="0" w:color="auto"/>
              <w:left w:val="single" w:sz="4" w:space="0" w:color="auto"/>
              <w:bottom w:val="single" w:sz="4" w:space="0" w:color="auto"/>
              <w:right w:val="single" w:sz="4" w:space="0" w:color="auto"/>
            </w:tcBorders>
            <w:hideMark/>
          </w:tcPr>
          <w:p w14:paraId="43632545"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Findings are not easily generalisable; researcher bias possible</w:t>
            </w:r>
          </w:p>
        </w:tc>
      </w:tr>
      <w:tr w:rsidR="001A0064" w:rsidRPr="001A0064" w14:paraId="06F65433" w14:textId="77777777" w:rsidTr="001A0064">
        <w:tc>
          <w:tcPr>
            <w:tcW w:w="1803" w:type="dxa"/>
            <w:tcBorders>
              <w:top w:val="single" w:sz="4" w:space="0" w:color="auto"/>
              <w:left w:val="single" w:sz="4" w:space="0" w:color="auto"/>
              <w:bottom w:val="single" w:sz="4" w:space="0" w:color="auto"/>
              <w:right w:val="single" w:sz="4" w:space="0" w:color="auto"/>
            </w:tcBorders>
            <w:hideMark/>
          </w:tcPr>
          <w:p w14:paraId="19A0160F"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lastRenderedPageBreak/>
              <w:t>Pragmatism</w:t>
            </w:r>
          </w:p>
        </w:tc>
        <w:tc>
          <w:tcPr>
            <w:tcW w:w="1803" w:type="dxa"/>
            <w:tcBorders>
              <w:top w:val="single" w:sz="4" w:space="0" w:color="auto"/>
              <w:left w:val="single" w:sz="4" w:space="0" w:color="auto"/>
              <w:bottom w:val="single" w:sz="4" w:space="0" w:color="auto"/>
              <w:right w:val="single" w:sz="4" w:space="0" w:color="auto"/>
            </w:tcBorders>
            <w:hideMark/>
          </w:tcPr>
          <w:p w14:paraId="2D7B06A8"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Practical solutions; combines methods</w:t>
            </w:r>
          </w:p>
        </w:tc>
        <w:tc>
          <w:tcPr>
            <w:tcW w:w="1803" w:type="dxa"/>
            <w:tcBorders>
              <w:top w:val="single" w:sz="4" w:space="0" w:color="auto"/>
              <w:left w:val="single" w:sz="4" w:space="0" w:color="auto"/>
              <w:bottom w:val="single" w:sz="4" w:space="0" w:color="auto"/>
              <w:right w:val="single" w:sz="4" w:space="0" w:color="auto"/>
            </w:tcBorders>
            <w:hideMark/>
          </w:tcPr>
          <w:p w14:paraId="63BB2043"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Secondary reference; informs rationale for choosing qualitative methods aligned with research objectives</w:t>
            </w:r>
          </w:p>
        </w:tc>
        <w:tc>
          <w:tcPr>
            <w:tcW w:w="1803" w:type="dxa"/>
            <w:tcBorders>
              <w:top w:val="single" w:sz="4" w:space="0" w:color="auto"/>
              <w:left w:val="single" w:sz="4" w:space="0" w:color="auto"/>
              <w:bottom w:val="single" w:sz="4" w:space="0" w:color="auto"/>
              <w:right w:val="single" w:sz="4" w:space="0" w:color="auto"/>
            </w:tcBorders>
            <w:hideMark/>
          </w:tcPr>
          <w:p w14:paraId="1CD1A440"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Focuses on solving real-world problems; adaptable</w:t>
            </w:r>
          </w:p>
        </w:tc>
        <w:tc>
          <w:tcPr>
            <w:tcW w:w="1804" w:type="dxa"/>
            <w:tcBorders>
              <w:top w:val="single" w:sz="4" w:space="0" w:color="auto"/>
              <w:left w:val="single" w:sz="4" w:space="0" w:color="auto"/>
              <w:bottom w:val="single" w:sz="4" w:space="0" w:color="auto"/>
              <w:right w:val="single" w:sz="4" w:space="0" w:color="auto"/>
            </w:tcBorders>
            <w:hideMark/>
          </w:tcPr>
          <w:p w14:paraId="3196F308"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Can lack philosophical depth; may overlook theoretical purity</w:t>
            </w:r>
          </w:p>
        </w:tc>
      </w:tr>
    </w:tbl>
    <w:p w14:paraId="7537CC2E" w14:textId="69355A23" w:rsidR="001A0064" w:rsidRPr="001A0064" w:rsidRDefault="001A0064" w:rsidP="001A0064">
      <w:pPr>
        <w:spacing w:line="360" w:lineRule="auto"/>
        <w:jc w:val="both"/>
        <w:rPr>
          <w:rFonts w:ascii="Arial" w:eastAsia="Calibri" w:hAnsi="Arial" w:cs="Arial"/>
          <w:sz w:val="24"/>
          <w:lang w:val="en-GB"/>
        </w:rPr>
      </w:pPr>
      <w:r w:rsidRPr="001A0064">
        <w:rPr>
          <w:rFonts w:ascii="Arial" w:eastAsia="Calibri" w:hAnsi="Arial" w:cs="Arial"/>
          <w:b/>
          <w:sz w:val="24"/>
          <w:lang w:val="en-GB"/>
        </w:rPr>
        <w:t>Sources-</w:t>
      </w:r>
      <w:r w:rsidRPr="001A0064">
        <w:rPr>
          <w:rFonts w:ascii="Arial" w:eastAsia="Calibri" w:hAnsi="Arial" w:cs="Arial"/>
          <w:sz w:val="24"/>
        </w:rPr>
        <w:t>(Saund</w:t>
      </w:r>
      <w:r w:rsidR="008951F5">
        <w:rPr>
          <w:rFonts w:ascii="Arial" w:eastAsia="Calibri" w:hAnsi="Arial" w:cs="Arial"/>
          <w:sz w:val="24"/>
        </w:rPr>
        <w:t>ers,Lewis andThornhill, 2022;Creswell and Creswell,2023;</w:t>
      </w:r>
      <w:r w:rsidRPr="001A0064">
        <w:rPr>
          <w:rFonts w:ascii="Arial" w:eastAsia="Calibri" w:hAnsi="Arial" w:cs="Arial"/>
          <w:sz w:val="24"/>
        </w:rPr>
        <w:t>Bryman and Bell, 2021)</w:t>
      </w:r>
    </w:p>
    <w:p w14:paraId="669F5F94" w14:textId="77777777" w:rsidR="001D63A1" w:rsidRPr="001D63A1" w:rsidRDefault="001D63A1" w:rsidP="001D63A1">
      <w:pPr>
        <w:spacing w:line="360" w:lineRule="auto"/>
        <w:jc w:val="both"/>
        <w:rPr>
          <w:rFonts w:ascii="Arial" w:eastAsia="Calibri" w:hAnsi="Arial" w:cs="Arial"/>
          <w:sz w:val="24"/>
          <w:lang w:val="en-GB"/>
        </w:rPr>
      </w:pPr>
      <w:r w:rsidRPr="001D63A1">
        <w:rPr>
          <w:rFonts w:ascii="Arial" w:eastAsia="Calibri" w:hAnsi="Arial" w:cs="Arial"/>
          <w:sz w:val="24"/>
          <w:lang w:val="en-GB"/>
        </w:rPr>
        <w:t>Research philosophy contains the assumptions that underlie the choice of methods and interpretation of results. A interpretivist philosophy is adopted in this study and focuses on the explanation of social phenomena through the lens of participants (Saunders et al., 2022). In contrast to positivism, which is based on objective measurements and quantifiable data, interpretivism acknowledges the subjective nature of the social reality, including individual perceptions, experiences, and motivations.</w:t>
      </w:r>
    </w:p>
    <w:p w14:paraId="0B229FBD" w14:textId="77777777" w:rsidR="001D63A1" w:rsidRPr="001D63A1" w:rsidRDefault="001D63A1" w:rsidP="001D63A1">
      <w:pPr>
        <w:spacing w:line="360" w:lineRule="auto"/>
        <w:jc w:val="both"/>
        <w:rPr>
          <w:rFonts w:ascii="Arial" w:eastAsia="Calibri" w:hAnsi="Arial" w:cs="Arial"/>
          <w:sz w:val="24"/>
          <w:lang w:val="en-GB"/>
        </w:rPr>
      </w:pPr>
      <w:r w:rsidRPr="001D63A1">
        <w:rPr>
          <w:rFonts w:ascii="Arial" w:eastAsia="Calibri" w:hAnsi="Arial" w:cs="Arial"/>
          <w:sz w:val="24"/>
          <w:lang w:val="en-GB"/>
        </w:rPr>
        <w:t>The digital loyalty programs of Starbucks are experiential in nature, and are affected by how users interact with the mobile application, how they perceive the rewards, and how they are emotionally engaged. An interpretivist approach provides the opportunity to find out in context these subjective experiences of digital loyalty initiatives and to gain an understanding of the strategic intent and practical applications of the digital loyalty initiatives. This philosophical position underpins the qualitative approach to the study, which is concerned with meaning-making, instead of statistical generalisation (Creswell and Poth, 2023).</w:t>
      </w:r>
    </w:p>
    <w:p w14:paraId="4A56C983" w14:textId="77777777" w:rsidR="001D63A1" w:rsidRPr="001D63A1" w:rsidRDefault="001D63A1" w:rsidP="001D63A1">
      <w:pPr>
        <w:pStyle w:val="Heading2"/>
        <w:rPr>
          <w:rFonts w:eastAsia="Calibri"/>
          <w:lang w:val="en-GB"/>
        </w:rPr>
      </w:pPr>
      <w:bookmarkStart w:id="35" w:name="_Toc228722886"/>
      <w:r w:rsidRPr="001D63A1">
        <w:rPr>
          <w:rFonts w:eastAsia="Calibri"/>
          <w:lang w:val="en-GB"/>
        </w:rPr>
        <w:t>3.3 Research Approach</w:t>
      </w:r>
      <w:bookmarkEnd w:id="35"/>
    </w:p>
    <w:p w14:paraId="73339A79" w14:textId="08D65079" w:rsidR="001A0064" w:rsidRPr="001A0064" w:rsidRDefault="001D63A1" w:rsidP="001D63A1">
      <w:pPr>
        <w:spacing w:line="360" w:lineRule="auto"/>
        <w:jc w:val="both"/>
        <w:rPr>
          <w:rFonts w:ascii="Arial" w:eastAsia="Calibri" w:hAnsi="Arial" w:cs="Arial"/>
          <w:sz w:val="24"/>
          <w:lang w:val="en-GB"/>
        </w:rPr>
      </w:pPr>
      <w:r w:rsidRPr="001D63A1">
        <w:rPr>
          <w:rFonts w:ascii="Arial" w:eastAsia="Calibri" w:hAnsi="Arial" w:cs="Arial"/>
          <w:sz w:val="24"/>
          <w:lang w:val="en-GB"/>
        </w:rPr>
        <w:t xml:space="preserve">The method of research defines how a research is carried out, and how the data is collected and analysed in order to answer the research questions (Saunders, Lewis </w:t>
      </w:r>
      <w:r w:rsidRPr="001D63A1">
        <w:rPr>
          <w:rFonts w:ascii="Arial" w:eastAsia="Calibri" w:hAnsi="Arial" w:cs="Arial"/>
          <w:sz w:val="24"/>
          <w:lang w:val="en-GB"/>
        </w:rPr>
        <w:lastRenderedPageBreak/>
        <w:t>and Thornhill, 2022). There are two approaches that have been widely recognised; qualitative and quantitative. Qualitative approach is appropriate to explore the strategic intent and customer engagement in detail (Creswell and Creswell, 2023). Quantitative research, in its turn, uses the numbers and applies statistics, which enables measuring frequency, relationships, or trends but often fails to consider contextual and experiential factors (Bryman and Bell, 2021). Given that the digital loyalty programmes implemented by Starbucks are experiential and context specific, this study focuses on the qualitative approach to capture the rich insights associated with customer experiences and perceptions when analysi</w:t>
      </w:r>
      <w:r>
        <w:rPr>
          <w:rFonts w:ascii="Arial" w:eastAsia="Calibri" w:hAnsi="Arial" w:cs="Arial"/>
          <w:sz w:val="24"/>
          <w:lang w:val="en-GB"/>
        </w:rPr>
        <w:t>ng the strategic implementation</w:t>
      </w:r>
      <w:r w:rsidR="001A0064" w:rsidRPr="001A0064">
        <w:rPr>
          <w:rFonts w:ascii="Arial" w:eastAsia="Calibri" w:hAnsi="Arial" w:cs="Arial"/>
          <w:sz w:val="24"/>
          <w:lang w:val="en-GB"/>
        </w:rPr>
        <w:t>.</w:t>
      </w:r>
    </w:p>
    <w:p w14:paraId="1DBA14E9" w14:textId="098CDE48" w:rsidR="001A0064" w:rsidRPr="001A0064" w:rsidRDefault="001A0064" w:rsidP="001A0064">
      <w:pPr>
        <w:keepNext/>
        <w:spacing w:after="200" w:line="240" w:lineRule="auto"/>
        <w:rPr>
          <w:rFonts w:ascii="Arial" w:eastAsia="Calibri" w:hAnsi="Arial" w:cs="Arial"/>
          <w:i/>
          <w:iCs/>
          <w:color w:val="44546A" w:themeColor="text2"/>
          <w:kern w:val="2"/>
          <w:sz w:val="24"/>
          <w:szCs w:val="18"/>
          <w14:ligatures w14:val="standardContextual"/>
        </w:rPr>
      </w:pPr>
      <w:bookmarkStart w:id="36" w:name="_Toc225631632"/>
      <w:bookmarkStart w:id="37" w:name="_Toc228722928"/>
      <w:r w:rsidRPr="001A0064">
        <w:rPr>
          <w:rFonts w:ascii="Arial" w:eastAsia="Calibri" w:hAnsi="Arial" w:cs="Arial"/>
          <w:i/>
          <w:iCs/>
          <w:color w:val="44546A" w:themeColor="text2"/>
          <w:kern w:val="2"/>
          <w:sz w:val="24"/>
          <w:szCs w:val="18"/>
          <w14:ligatures w14:val="standardContextual"/>
        </w:rPr>
        <w:t xml:space="preserve">Table </w:t>
      </w:r>
      <w:r w:rsidRPr="001A0064">
        <w:rPr>
          <w:rFonts w:ascii="Calibri" w:eastAsia="Calibri" w:hAnsi="Calibri" w:cs="Times New Roman"/>
          <w:i/>
          <w:iCs/>
          <w:color w:val="44546A" w:themeColor="text2"/>
          <w:kern w:val="2"/>
          <w:sz w:val="18"/>
          <w:szCs w:val="18"/>
          <w14:ligatures w14:val="standardContextual"/>
        </w:rPr>
        <w:fldChar w:fldCharType="begin"/>
      </w:r>
      <w:r w:rsidRPr="001A0064">
        <w:rPr>
          <w:rFonts w:ascii="Arial" w:eastAsia="Calibri" w:hAnsi="Arial" w:cs="Arial"/>
          <w:i/>
          <w:iCs/>
          <w:color w:val="44546A" w:themeColor="text2"/>
          <w:kern w:val="2"/>
          <w:sz w:val="24"/>
          <w:szCs w:val="18"/>
          <w14:ligatures w14:val="standardContextual"/>
        </w:rPr>
        <w:instrText xml:space="preserve"> SEQ Table \* ARABIC </w:instrText>
      </w:r>
      <w:r w:rsidRPr="001A0064">
        <w:rPr>
          <w:rFonts w:ascii="Calibri" w:eastAsia="Calibri" w:hAnsi="Calibri" w:cs="Times New Roman"/>
          <w:i/>
          <w:iCs/>
          <w:color w:val="44546A" w:themeColor="text2"/>
          <w:kern w:val="2"/>
          <w:sz w:val="18"/>
          <w:szCs w:val="18"/>
          <w14:ligatures w14:val="standardContextual"/>
        </w:rPr>
        <w:fldChar w:fldCharType="separate"/>
      </w:r>
      <w:r w:rsidR="00B9146A">
        <w:rPr>
          <w:rFonts w:ascii="Arial" w:eastAsia="Calibri" w:hAnsi="Arial" w:cs="Arial"/>
          <w:i/>
          <w:iCs/>
          <w:noProof/>
          <w:color w:val="44546A" w:themeColor="text2"/>
          <w:kern w:val="2"/>
          <w:sz w:val="24"/>
          <w:szCs w:val="18"/>
          <w14:ligatures w14:val="standardContextual"/>
        </w:rPr>
        <w:t>4</w:t>
      </w:r>
      <w:r w:rsidRPr="001A0064">
        <w:rPr>
          <w:rFonts w:ascii="Calibri" w:eastAsia="Calibri" w:hAnsi="Calibri" w:cs="Times New Roman"/>
          <w:i/>
          <w:iCs/>
          <w:color w:val="44546A" w:themeColor="text2"/>
          <w:kern w:val="2"/>
          <w:sz w:val="18"/>
          <w:szCs w:val="18"/>
          <w14:ligatures w14:val="standardContextual"/>
        </w:rPr>
        <w:fldChar w:fldCharType="end"/>
      </w:r>
      <w:r w:rsidRPr="001A0064">
        <w:rPr>
          <w:rFonts w:ascii="Arial" w:eastAsia="Calibri" w:hAnsi="Arial" w:cs="Arial"/>
          <w:i/>
          <w:iCs/>
          <w:color w:val="44546A" w:themeColor="text2"/>
          <w:kern w:val="2"/>
          <w:sz w:val="24"/>
          <w:szCs w:val="18"/>
          <w14:ligatures w14:val="standardContextual"/>
        </w:rPr>
        <w:t>-Compare qualitative vs quantitative approaches.</w:t>
      </w:r>
      <w:bookmarkEnd w:id="36"/>
      <w:bookmarkEnd w:id="37"/>
    </w:p>
    <w:tbl>
      <w:tblPr>
        <w:tblStyle w:val="TableGrid1"/>
        <w:tblW w:w="0" w:type="auto"/>
        <w:tblInd w:w="0" w:type="dxa"/>
        <w:tblLook w:val="04A0" w:firstRow="1" w:lastRow="0" w:firstColumn="1" w:lastColumn="0" w:noHBand="0" w:noVBand="1"/>
      </w:tblPr>
      <w:tblGrid>
        <w:gridCol w:w="1803"/>
        <w:gridCol w:w="1803"/>
        <w:gridCol w:w="1803"/>
        <w:gridCol w:w="1803"/>
        <w:gridCol w:w="1804"/>
      </w:tblGrid>
      <w:tr w:rsidR="001A0064" w:rsidRPr="001A0064" w14:paraId="7FE314C6" w14:textId="77777777" w:rsidTr="001A0064">
        <w:tc>
          <w:tcPr>
            <w:tcW w:w="1803" w:type="dxa"/>
            <w:tcBorders>
              <w:top w:val="single" w:sz="4" w:space="0" w:color="auto"/>
              <w:left w:val="single" w:sz="4" w:space="0" w:color="auto"/>
              <w:bottom w:val="single" w:sz="4" w:space="0" w:color="auto"/>
              <w:right w:val="single" w:sz="4" w:space="0" w:color="auto"/>
            </w:tcBorders>
            <w:hideMark/>
          </w:tcPr>
          <w:p w14:paraId="06C0F95A"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Approach</w:t>
            </w:r>
          </w:p>
        </w:tc>
        <w:tc>
          <w:tcPr>
            <w:tcW w:w="1803" w:type="dxa"/>
            <w:tcBorders>
              <w:top w:val="single" w:sz="4" w:space="0" w:color="auto"/>
              <w:left w:val="single" w:sz="4" w:space="0" w:color="auto"/>
              <w:bottom w:val="single" w:sz="4" w:space="0" w:color="auto"/>
              <w:right w:val="single" w:sz="4" w:space="0" w:color="auto"/>
            </w:tcBorders>
            <w:hideMark/>
          </w:tcPr>
          <w:p w14:paraId="342AA8D8"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Data Type</w:t>
            </w:r>
          </w:p>
        </w:tc>
        <w:tc>
          <w:tcPr>
            <w:tcW w:w="1803" w:type="dxa"/>
            <w:tcBorders>
              <w:top w:val="single" w:sz="4" w:space="0" w:color="auto"/>
              <w:left w:val="single" w:sz="4" w:space="0" w:color="auto"/>
              <w:bottom w:val="single" w:sz="4" w:space="0" w:color="auto"/>
              <w:right w:val="single" w:sz="4" w:space="0" w:color="auto"/>
            </w:tcBorders>
            <w:hideMark/>
          </w:tcPr>
          <w:p w14:paraId="639C3451"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Purpose</w:t>
            </w:r>
          </w:p>
        </w:tc>
        <w:tc>
          <w:tcPr>
            <w:tcW w:w="1803" w:type="dxa"/>
            <w:tcBorders>
              <w:top w:val="single" w:sz="4" w:space="0" w:color="auto"/>
              <w:left w:val="single" w:sz="4" w:space="0" w:color="auto"/>
              <w:bottom w:val="single" w:sz="4" w:space="0" w:color="auto"/>
              <w:right w:val="single" w:sz="4" w:space="0" w:color="auto"/>
            </w:tcBorders>
            <w:hideMark/>
          </w:tcPr>
          <w:p w14:paraId="7A8FFD0F"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Example in Study</w:t>
            </w:r>
          </w:p>
        </w:tc>
        <w:tc>
          <w:tcPr>
            <w:tcW w:w="1804" w:type="dxa"/>
            <w:tcBorders>
              <w:top w:val="single" w:sz="4" w:space="0" w:color="auto"/>
              <w:left w:val="single" w:sz="4" w:space="0" w:color="auto"/>
              <w:bottom w:val="single" w:sz="4" w:space="0" w:color="auto"/>
              <w:right w:val="single" w:sz="4" w:space="0" w:color="auto"/>
            </w:tcBorders>
            <w:hideMark/>
          </w:tcPr>
          <w:p w14:paraId="00EC2F66"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Advantages</w:t>
            </w:r>
          </w:p>
        </w:tc>
      </w:tr>
      <w:tr w:rsidR="001A0064" w:rsidRPr="001A0064" w14:paraId="3BB42651" w14:textId="77777777" w:rsidTr="001A0064">
        <w:tc>
          <w:tcPr>
            <w:tcW w:w="1803" w:type="dxa"/>
            <w:tcBorders>
              <w:top w:val="single" w:sz="4" w:space="0" w:color="auto"/>
              <w:left w:val="single" w:sz="4" w:space="0" w:color="auto"/>
              <w:bottom w:val="single" w:sz="4" w:space="0" w:color="auto"/>
              <w:right w:val="single" w:sz="4" w:space="0" w:color="auto"/>
            </w:tcBorders>
            <w:hideMark/>
          </w:tcPr>
          <w:p w14:paraId="45A0DD07"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Qualitative</w:t>
            </w:r>
          </w:p>
        </w:tc>
        <w:tc>
          <w:tcPr>
            <w:tcW w:w="1803" w:type="dxa"/>
            <w:tcBorders>
              <w:top w:val="single" w:sz="4" w:space="0" w:color="auto"/>
              <w:left w:val="single" w:sz="4" w:space="0" w:color="auto"/>
              <w:bottom w:val="single" w:sz="4" w:space="0" w:color="auto"/>
              <w:right w:val="single" w:sz="4" w:space="0" w:color="auto"/>
            </w:tcBorders>
            <w:hideMark/>
          </w:tcPr>
          <w:p w14:paraId="474C268A"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Non-numerical, textual, or visual</w:t>
            </w:r>
          </w:p>
        </w:tc>
        <w:tc>
          <w:tcPr>
            <w:tcW w:w="1803" w:type="dxa"/>
            <w:tcBorders>
              <w:top w:val="single" w:sz="4" w:space="0" w:color="auto"/>
              <w:left w:val="single" w:sz="4" w:space="0" w:color="auto"/>
              <w:bottom w:val="single" w:sz="4" w:space="0" w:color="auto"/>
              <w:right w:val="single" w:sz="4" w:space="0" w:color="auto"/>
            </w:tcBorders>
            <w:hideMark/>
          </w:tcPr>
          <w:p w14:paraId="4F6F6389"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Explore meanings, experiences, perceptions, and strategic intent</w:t>
            </w:r>
          </w:p>
        </w:tc>
        <w:tc>
          <w:tcPr>
            <w:tcW w:w="1803" w:type="dxa"/>
            <w:tcBorders>
              <w:top w:val="single" w:sz="4" w:space="0" w:color="auto"/>
              <w:left w:val="single" w:sz="4" w:space="0" w:color="auto"/>
              <w:bottom w:val="single" w:sz="4" w:space="0" w:color="auto"/>
              <w:right w:val="single" w:sz="4" w:space="0" w:color="auto"/>
            </w:tcBorders>
            <w:hideMark/>
          </w:tcPr>
          <w:p w14:paraId="7F4A4BB8"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Semi-structured interviews with Starbucks UK customers about digital loyalty programs</w:t>
            </w:r>
          </w:p>
        </w:tc>
        <w:tc>
          <w:tcPr>
            <w:tcW w:w="1804" w:type="dxa"/>
            <w:tcBorders>
              <w:top w:val="single" w:sz="4" w:space="0" w:color="auto"/>
              <w:left w:val="single" w:sz="4" w:space="0" w:color="auto"/>
              <w:bottom w:val="single" w:sz="4" w:space="0" w:color="auto"/>
              <w:right w:val="single" w:sz="4" w:space="0" w:color="auto"/>
            </w:tcBorders>
            <w:hideMark/>
          </w:tcPr>
          <w:p w14:paraId="6047C096"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Provides rich, in-depth insights; flexible; context-sensitive; captures human behaviour and perceptions</w:t>
            </w:r>
          </w:p>
        </w:tc>
      </w:tr>
      <w:tr w:rsidR="001A0064" w:rsidRPr="001A0064" w14:paraId="008B399F" w14:textId="77777777" w:rsidTr="001A0064">
        <w:tc>
          <w:tcPr>
            <w:tcW w:w="1803" w:type="dxa"/>
            <w:tcBorders>
              <w:top w:val="single" w:sz="4" w:space="0" w:color="auto"/>
              <w:left w:val="single" w:sz="4" w:space="0" w:color="auto"/>
              <w:bottom w:val="single" w:sz="4" w:space="0" w:color="auto"/>
              <w:right w:val="single" w:sz="4" w:space="0" w:color="auto"/>
            </w:tcBorders>
            <w:hideMark/>
          </w:tcPr>
          <w:p w14:paraId="092EB384"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Quantitative</w:t>
            </w:r>
          </w:p>
        </w:tc>
        <w:tc>
          <w:tcPr>
            <w:tcW w:w="1803" w:type="dxa"/>
            <w:tcBorders>
              <w:top w:val="single" w:sz="4" w:space="0" w:color="auto"/>
              <w:left w:val="single" w:sz="4" w:space="0" w:color="auto"/>
              <w:bottom w:val="single" w:sz="4" w:space="0" w:color="auto"/>
              <w:right w:val="single" w:sz="4" w:space="0" w:color="auto"/>
            </w:tcBorders>
            <w:hideMark/>
          </w:tcPr>
          <w:p w14:paraId="5FA98A5F"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Numerical, measurable</w:t>
            </w:r>
          </w:p>
        </w:tc>
        <w:tc>
          <w:tcPr>
            <w:tcW w:w="1803" w:type="dxa"/>
            <w:tcBorders>
              <w:top w:val="single" w:sz="4" w:space="0" w:color="auto"/>
              <w:left w:val="single" w:sz="4" w:space="0" w:color="auto"/>
              <w:bottom w:val="single" w:sz="4" w:space="0" w:color="auto"/>
              <w:right w:val="single" w:sz="4" w:space="0" w:color="auto"/>
            </w:tcBorders>
            <w:hideMark/>
          </w:tcPr>
          <w:p w14:paraId="062E39EE"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Measure frequency, relationships, or trends</w:t>
            </w:r>
          </w:p>
        </w:tc>
        <w:tc>
          <w:tcPr>
            <w:tcW w:w="1803" w:type="dxa"/>
            <w:tcBorders>
              <w:top w:val="single" w:sz="4" w:space="0" w:color="auto"/>
              <w:left w:val="single" w:sz="4" w:space="0" w:color="auto"/>
              <w:bottom w:val="single" w:sz="4" w:space="0" w:color="auto"/>
              <w:right w:val="single" w:sz="4" w:space="0" w:color="auto"/>
            </w:tcBorders>
            <w:hideMark/>
          </w:tcPr>
          <w:p w14:paraId="367103A7"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Surveys measuring number of purchases or points redeemed</w:t>
            </w:r>
          </w:p>
        </w:tc>
        <w:tc>
          <w:tcPr>
            <w:tcW w:w="1804" w:type="dxa"/>
            <w:tcBorders>
              <w:top w:val="single" w:sz="4" w:space="0" w:color="auto"/>
              <w:left w:val="single" w:sz="4" w:space="0" w:color="auto"/>
              <w:bottom w:val="single" w:sz="4" w:space="0" w:color="auto"/>
              <w:right w:val="single" w:sz="4" w:space="0" w:color="auto"/>
            </w:tcBorders>
            <w:hideMark/>
          </w:tcPr>
          <w:p w14:paraId="28A5ED3E"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Enables statistical analysis; generalisable; easier to compare and summarise data</w:t>
            </w:r>
          </w:p>
        </w:tc>
      </w:tr>
    </w:tbl>
    <w:p w14:paraId="1F17B55D" w14:textId="5E789960" w:rsidR="001A0064" w:rsidRDefault="001A0064" w:rsidP="001A0064">
      <w:pPr>
        <w:spacing w:line="360" w:lineRule="auto"/>
        <w:jc w:val="both"/>
        <w:rPr>
          <w:rFonts w:ascii="Arial" w:eastAsia="Calibri" w:hAnsi="Arial" w:cs="Arial"/>
          <w:sz w:val="24"/>
          <w:szCs w:val="24"/>
        </w:rPr>
      </w:pPr>
      <w:r w:rsidRPr="001A0064">
        <w:rPr>
          <w:rFonts w:ascii="Arial" w:eastAsia="Calibri" w:hAnsi="Arial" w:cs="Arial"/>
          <w:b/>
          <w:sz w:val="24"/>
          <w:szCs w:val="24"/>
          <w:lang w:val="en-GB"/>
        </w:rPr>
        <w:t>Sources-</w:t>
      </w:r>
      <w:r w:rsidRPr="001A0064">
        <w:rPr>
          <w:rFonts w:ascii="Arial" w:eastAsia="Calibri" w:hAnsi="Arial" w:cs="Arial"/>
          <w:sz w:val="24"/>
          <w:szCs w:val="24"/>
        </w:rPr>
        <w:t>(Saunders, Lewis and Thornhill, 2022; Creswell and Creswell, 2023; Bryman and Bell, 2021)</w:t>
      </w:r>
    </w:p>
    <w:p w14:paraId="53A0D336" w14:textId="77777777" w:rsidR="001A7FD0" w:rsidRPr="001A0064" w:rsidRDefault="001A7FD0" w:rsidP="001A0064">
      <w:pPr>
        <w:spacing w:line="360" w:lineRule="auto"/>
        <w:jc w:val="both"/>
        <w:rPr>
          <w:rFonts w:ascii="Arial" w:eastAsia="Calibri" w:hAnsi="Arial" w:cs="Arial"/>
          <w:sz w:val="24"/>
          <w:szCs w:val="24"/>
          <w:lang w:val="en-GB"/>
        </w:rPr>
      </w:pPr>
    </w:p>
    <w:p w14:paraId="0C9A3879" w14:textId="77777777" w:rsidR="002363B3" w:rsidRPr="002363B3" w:rsidRDefault="002363B3" w:rsidP="002363B3">
      <w:pPr>
        <w:spacing w:line="360" w:lineRule="auto"/>
        <w:jc w:val="both"/>
        <w:rPr>
          <w:rFonts w:ascii="Arial" w:eastAsia="Calibri" w:hAnsi="Arial" w:cs="Arial"/>
          <w:sz w:val="24"/>
          <w:lang w:val="en-GB"/>
        </w:rPr>
      </w:pPr>
      <w:r w:rsidRPr="002363B3">
        <w:rPr>
          <w:rFonts w:ascii="Arial" w:eastAsia="Calibri" w:hAnsi="Arial" w:cs="Arial"/>
          <w:sz w:val="24"/>
          <w:lang w:val="en-GB"/>
        </w:rPr>
        <w:lastRenderedPageBreak/>
        <w:t>The research is an inductive research approach, which aims at developing patterns, themes, and theoretical insights based on empirical findings (Bryman, 2021). Inductive approach, in contrast to deductive approaches, which test previously formulated hypotheses, allows themes to be discovered by participant knowledge and qualitative data. This is especially suitable in the context of exploring digital loyalty programs, where past studies have largely focused on quantitative measures of performance, rather than on strategic and experience-based approaches (Lemon &amp; Verhoff, 2021).</w:t>
      </w:r>
    </w:p>
    <w:p w14:paraId="13752545" w14:textId="77777777" w:rsidR="002363B3" w:rsidRPr="002363B3" w:rsidRDefault="002363B3" w:rsidP="002363B3">
      <w:pPr>
        <w:spacing w:line="360" w:lineRule="auto"/>
        <w:jc w:val="both"/>
        <w:rPr>
          <w:rFonts w:ascii="Arial" w:eastAsia="Calibri" w:hAnsi="Arial" w:cs="Arial"/>
          <w:sz w:val="24"/>
          <w:lang w:val="en-GB"/>
        </w:rPr>
      </w:pPr>
      <w:r w:rsidRPr="002363B3">
        <w:rPr>
          <w:rFonts w:ascii="Arial" w:eastAsia="Calibri" w:hAnsi="Arial" w:cs="Arial"/>
          <w:sz w:val="24"/>
          <w:lang w:val="en-GB"/>
        </w:rPr>
        <w:t>The inductive methodology allows the research to produce a subtle interpretation of the role of mobile app and loyalty features of Starbucks in driving the engagement, which provides a practical insight of consumer behaviour and organisational strategy. The study reveals trends in perceptions, motivation and engagement that can be used to inform more general theoretical perspectives in respect to relationship marketing, loyalty and technology adoption.</w:t>
      </w:r>
    </w:p>
    <w:p w14:paraId="10237B19" w14:textId="77777777" w:rsidR="002363B3" w:rsidRPr="002363B3" w:rsidRDefault="002363B3" w:rsidP="002363B3">
      <w:pPr>
        <w:pStyle w:val="Heading2"/>
        <w:rPr>
          <w:rFonts w:eastAsia="Calibri"/>
          <w:lang w:val="en-GB"/>
        </w:rPr>
      </w:pPr>
      <w:bookmarkStart w:id="38" w:name="_Toc228722887"/>
      <w:r w:rsidRPr="002363B3">
        <w:rPr>
          <w:rFonts w:eastAsia="Calibri"/>
          <w:lang w:val="en-GB"/>
        </w:rPr>
        <w:t>3.4 Research Design</w:t>
      </w:r>
      <w:bookmarkEnd w:id="38"/>
    </w:p>
    <w:p w14:paraId="4DBF9E08" w14:textId="3C3615F2" w:rsidR="001A0064" w:rsidRPr="001A0064" w:rsidRDefault="002363B3" w:rsidP="002363B3">
      <w:pPr>
        <w:spacing w:line="360" w:lineRule="auto"/>
        <w:jc w:val="both"/>
        <w:rPr>
          <w:rFonts w:ascii="Arial" w:eastAsia="Calibri" w:hAnsi="Arial" w:cs="Arial"/>
          <w:sz w:val="24"/>
          <w:lang w:val="en-GB"/>
        </w:rPr>
      </w:pPr>
      <w:r w:rsidRPr="002363B3">
        <w:rPr>
          <w:rFonts w:ascii="Arial" w:eastAsia="Calibri" w:hAnsi="Arial" w:cs="Arial"/>
          <w:sz w:val="24"/>
          <w:lang w:val="en-GB"/>
        </w:rPr>
        <w:t>Research design is the road map in the collection and analysis of data. The research design adopted in this study is a qualitative, exploratory research design, which is in line with the research objective of understanding the strategic processes and consumer experiences that are related to digital loyalty programs. The qualitative exploratory design is appropriate as it will enable an in-depth study of the current phenomena where there is little theoretical application, as is the case with Starbucks loyalty strategies in the UK scenario (Venkatesh et al., 2022)</w:t>
      </w:r>
      <w:r w:rsidR="001A0064" w:rsidRPr="001A0064">
        <w:rPr>
          <w:rFonts w:ascii="Arial" w:eastAsia="Calibri" w:hAnsi="Arial" w:cs="Arial"/>
          <w:sz w:val="24"/>
          <w:lang w:val="en-GB"/>
        </w:rPr>
        <w:t>.</w:t>
      </w:r>
    </w:p>
    <w:p w14:paraId="4B1E8913" w14:textId="77777777" w:rsidR="001A0064" w:rsidRPr="001A0064" w:rsidRDefault="001A0064" w:rsidP="001A0064">
      <w:pPr>
        <w:spacing w:line="360" w:lineRule="auto"/>
        <w:jc w:val="both"/>
        <w:rPr>
          <w:rFonts w:ascii="Arial" w:eastAsia="Calibri" w:hAnsi="Arial" w:cs="Arial"/>
          <w:b/>
          <w:sz w:val="24"/>
          <w:lang w:val="en-GB"/>
        </w:rPr>
      </w:pPr>
      <w:r w:rsidRPr="001A0064">
        <w:rPr>
          <w:rFonts w:ascii="Arial" w:eastAsia="Calibri" w:hAnsi="Arial" w:cs="Arial"/>
          <w:b/>
          <w:sz w:val="24"/>
          <w:lang w:val="en-GB"/>
        </w:rPr>
        <w:t>Key characteristics of the design include:</w:t>
      </w:r>
    </w:p>
    <w:p w14:paraId="6D7D7484" w14:textId="77777777" w:rsidR="001A0064" w:rsidRPr="001A0064" w:rsidRDefault="001A0064" w:rsidP="00F417F4">
      <w:pPr>
        <w:numPr>
          <w:ilvl w:val="0"/>
          <w:numId w:val="13"/>
        </w:numPr>
        <w:spacing w:line="360" w:lineRule="auto"/>
        <w:contextualSpacing/>
        <w:jc w:val="both"/>
        <w:rPr>
          <w:rFonts w:ascii="Arial" w:eastAsia="Calibri" w:hAnsi="Arial" w:cs="Arial"/>
          <w:sz w:val="24"/>
          <w:lang w:val="en-GB"/>
        </w:rPr>
      </w:pPr>
      <w:r w:rsidRPr="001A0064">
        <w:rPr>
          <w:rFonts w:ascii="Arial" w:eastAsia="Calibri" w:hAnsi="Arial" w:cs="Arial"/>
          <w:b/>
          <w:sz w:val="24"/>
          <w:lang w:val="en-GB"/>
        </w:rPr>
        <w:t>Flexibility:</w:t>
      </w:r>
      <w:r w:rsidRPr="001A0064">
        <w:rPr>
          <w:rFonts w:ascii="Arial" w:eastAsia="Calibri" w:hAnsi="Arial" w:cs="Arial"/>
          <w:sz w:val="24"/>
          <w:lang w:val="en-GB"/>
        </w:rPr>
        <w:t xml:space="preserve"> The design accommodates emerging themes during data collection.</w:t>
      </w:r>
    </w:p>
    <w:p w14:paraId="00EBEB43" w14:textId="77777777" w:rsidR="001A0064" w:rsidRPr="001A0064" w:rsidRDefault="001A0064" w:rsidP="00F417F4">
      <w:pPr>
        <w:numPr>
          <w:ilvl w:val="0"/>
          <w:numId w:val="13"/>
        </w:numPr>
        <w:spacing w:line="360" w:lineRule="auto"/>
        <w:contextualSpacing/>
        <w:jc w:val="both"/>
        <w:rPr>
          <w:rFonts w:ascii="Arial" w:eastAsia="Calibri" w:hAnsi="Arial" w:cs="Arial"/>
          <w:sz w:val="24"/>
          <w:lang w:val="en-GB"/>
        </w:rPr>
      </w:pPr>
      <w:r w:rsidRPr="001A0064">
        <w:rPr>
          <w:rFonts w:ascii="Arial" w:eastAsia="Calibri" w:hAnsi="Arial" w:cs="Arial"/>
          <w:b/>
          <w:sz w:val="24"/>
          <w:lang w:val="en-GB"/>
        </w:rPr>
        <w:t>Contextual understanding:</w:t>
      </w:r>
      <w:r w:rsidRPr="001A0064">
        <w:rPr>
          <w:rFonts w:ascii="Arial" w:eastAsia="Calibri" w:hAnsi="Arial" w:cs="Arial"/>
          <w:sz w:val="24"/>
          <w:lang w:val="en-GB"/>
        </w:rPr>
        <w:t xml:space="preserve"> Emphasis on the organisational and market context of Starbucks’ loyalty programs.</w:t>
      </w:r>
    </w:p>
    <w:p w14:paraId="75AD0DD4" w14:textId="77777777" w:rsidR="001A0064" w:rsidRPr="001A0064" w:rsidRDefault="001A0064" w:rsidP="00F417F4">
      <w:pPr>
        <w:numPr>
          <w:ilvl w:val="0"/>
          <w:numId w:val="13"/>
        </w:numPr>
        <w:spacing w:line="360" w:lineRule="auto"/>
        <w:contextualSpacing/>
        <w:jc w:val="both"/>
        <w:rPr>
          <w:rFonts w:ascii="Arial" w:eastAsia="Calibri" w:hAnsi="Arial" w:cs="Arial"/>
          <w:sz w:val="24"/>
          <w:lang w:val="en-GB"/>
        </w:rPr>
      </w:pPr>
      <w:r w:rsidRPr="001A0064">
        <w:rPr>
          <w:rFonts w:ascii="Arial" w:eastAsia="Calibri" w:hAnsi="Arial" w:cs="Arial"/>
          <w:b/>
          <w:sz w:val="24"/>
          <w:lang w:val="en-GB"/>
        </w:rPr>
        <w:t>Rich, descriptive data:</w:t>
      </w:r>
      <w:r w:rsidRPr="001A0064">
        <w:rPr>
          <w:rFonts w:ascii="Arial" w:eastAsia="Calibri" w:hAnsi="Arial" w:cs="Arial"/>
          <w:sz w:val="24"/>
          <w:lang w:val="en-GB"/>
        </w:rPr>
        <w:t xml:space="preserve"> Captures participant experiences, opinions, and interpretations.</w:t>
      </w:r>
    </w:p>
    <w:p w14:paraId="0AF86978" w14:textId="77777777" w:rsidR="001A0064" w:rsidRPr="001A0064" w:rsidRDefault="001A0064" w:rsidP="001A0064">
      <w:pPr>
        <w:spacing w:line="360" w:lineRule="auto"/>
        <w:jc w:val="both"/>
        <w:rPr>
          <w:rFonts w:ascii="Arial" w:eastAsia="Calibri" w:hAnsi="Arial" w:cs="Arial"/>
          <w:sz w:val="24"/>
          <w:lang w:val="en-GB"/>
        </w:rPr>
      </w:pPr>
      <w:r w:rsidRPr="001A0064">
        <w:rPr>
          <w:rFonts w:ascii="Arial" w:eastAsia="Calibri" w:hAnsi="Arial" w:cs="Arial"/>
          <w:sz w:val="24"/>
          <w:lang w:val="en-GB"/>
        </w:rPr>
        <w:t>The study integrates a systematic literature review as a complementary method to contextualise empirical findings, highlight research gaps, and frame the analysis within existing theoretical constructs such as relationship marketing theory and technology acceptance models.</w:t>
      </w:r>
    </w:p>
    <w:p w14:paraId="76F2CB60" w14:textId="77777777" w:rsidR="001A0064" w:rsidRPr="001A0064" w:rsidRDefault="001A0064" w:rsidP="001A0064">
      <w:pPr>
        <w:keepNext/>
        <w:keepLines/>
        <w:spacing w:before="160" w:after="80" w:line="256" w:lineRule="auto"/>
        <w:outlineLvl w:val="1"/>
        <w:rPr>
          <w:rFonts w:ascii="Arial" w:eastAsia="Times New Roman" w:hAnsi="Arial" w:cs="Times New Roman"/>
          <w:b/>
          <w:color w:val="000000" w:themeColor="text1"/>
          <w:sz w:val="28"/>
          <w:szCs w:val="32"/>
          <w:lang w:val="en-GB"/>
        </w:rPr>
      </w:pPr>
      <w:bookmarkStart w:id="39" w:name="_Toc225631617"/>
      <w:bookmarkStart w:id="40" w:name="_Toc228722888"/>
      <w:r w:rsidRPr="001A0064">
        <w:rPr>
          <w:rFonts w:ascii="Arial" w:eastAsia="Times New Roman" w:hAnsi="Arial" w:cs="Times New Roman"/>
          <w:b/>
          <w:color w:val="000000" w:themeColor="text1"/>
          <w:sz w:val="28"/>
          <w:szCs w:val="32"/>
          <w:lang w:val="en-GB"/>
        </w:rPr>
        <w:lastRenderedPageBreak/>
        <w:t>3.5 Data Collection</w:t>
      </w:r>
      <w:bookmarkEnd w:id="39"/>
      <w:bookmarkEnd w:id="40"/>
    </w:p>
    <w:p w14:paraId="3C0E7BAA" w14:textId="77777777" w:rsidR="00A10288" w:rsidRPr="00A10288" w:rsidRDefault="00A10288" w:rsidP="00A10288">
      <w:pPr>
        <w:spacing w:line="360" w:lineRule="auto"/>
        <w:jc w:val="both"/>
        <w:rPr>
          <w:rFonts w:ascii="Arial" w:eastAsia="Calibri" w:hAnsi="Arial" w:cs="Arial"/>
          <w:sz w:val="24"/>
          <w:lang w:val="en-GB"/>
        </w:rPr>
      </w:pPr>
      <w:r w:rsidRPr="00A10288">
        <w:rPr>
          <w:rFonts w:ascii="Arial" w:eastAsia="Calibri" w:hAnsi="Arial" w:cs="Arial"/>
          <w:sz w:val="24"/>
          <w:lang w:val="en-GB"/>
        </w:rPr>
        <w:t xml:space="preserve">This research paper primarily utilises secondary sources of data to examine the strategic intent, features and organisational implementation of digital loyalty programs of Starbucks in the UK. To obtain depth and reliability of analysis, secondary data that is to be used in this study is based on a variety of credible and publicly available sources. These are academic journals, which are available in databases such as Google Scholar, Scopus, and Science Direct, which offer both theoretical and empirical information on digital loyalty, customer engagement, and mobile marketing (Saunders, Lewis and Thornhill, 2022). </w:t>
      </w:r>
    </w:p>
    <w:p w14:paraId="12AAEFCB" w14:textId="77777777" w:rsidR="00A10288" w:rsidRPr="00A10288" w:rsidRDefault="00A10288" w:rsidP="00A10288">
      <w:pPr>
        <w:spacing w:line="360" w:lineRule="auto"/>
        <w:jc w:val="both"/>
        <w:rPr>
          <w:rFonts w:ascii="Arial" w:eastAsia="Calibri" w:hAnsi="Arial" w:cs="Arial"/>
          <w:sz w:val="24"/>
          <w:lang w:val="en-GB"/>
        </w:rPr>
      </w:pPr>
      <w:r w:rsidRPr="00A10288">
        <w:rPr>
          <w:rFonts w:ascii="Arial" w:eastAsia="Calibri" w:hAnsi="Arial" w:cs="Arial"/>
          <w:sz w:val="24"/>
          <w:lang w:val="en-GB"/>
        </w:rPr>
        <w:t>The Starbucks annual reports, investor presentations and official press releases are also explored as they provide company-specific information as to the strategic direction and execution of its digital loyalty programme. Moreover, the interpretation of industry practices and customer experience trends are supported with the help of market analysis articles, business publications, and reliable websites, like Harvard Business Review and Forbes. Secondary data enables a researcher to investigate trends, patterns, and insights of various studies, which facilitates the qualitative research goal of exploring strategy, customer experience, and organisational implementation (Bowen, 2009; Johnston, 2014). Also, the examination of publicly available reports and academic sources is beneficial to triangulate the results of the different sources, increasing the credibility and reliability of the studies (Creswell and Creswell, 2023).</w:t>
      </w:r>
    </w:p>
    <w:p w14:paraId="02E0D82D" w14:textId="5B1AAD39" w:rsidR="001A0064" w:rsidRPr="001A0064" w:rsidRDefault="00A10288" w:rsidP="00A10288">
      <w:pPr>
        <w:spacing w:line="360" w:lineRule="auto"/>
        <w:jc w:val="both"/>
        <w:rPr>
          <w:rFonts w:ascii="Arial" w:eastAsia="Calibri" w:hAnsi="Arial" w:cs="Arial"/>
          <w:sz w:val="24"/>
          <w:lang w:val="en-GB"/>
        </w:rPr>
      </w:pPr>
      <w:r w:rsidRPr="00A10288">
        <w:rPr>
          <w:rFonts w:ascii="Arial" w:eastAsia="Calibri" w:hAnsi="Arial" w:cs="Arial"/>
          <w:sz w:val="24"/>
          <w:lang w:val="en-GB"/>
        </w:rPr>
        <w:t>The primary advantages of secondary data usage are the availability of a great variety of data, the lower cost and time of secondary data collection than of primary data collection, and the possibility to observe the trends and strategic changes over time (Flick, 2021). Nevertheless, there are drawbacks, including the possibility of the lack of specificity to the UK market, old data, or limited access to proprietary data, which can limit the level of i</w:t>
      </w:r>
      <w:r>
        <w:rPr>
          <w:rFonts w:ascii="Arial" w:eastAsia="Calibri" w:hAnsi="Arial" w:cs="Arial"/>
          <w:sz w:val="24"/>
          <w:lang w:val="en-GB"/>
        </w:rPr>
        <w:t>nsights (Bryman and Bell, 2021)</w:t>
      </w:r>
      <w:r w:rsidR="001A0064" w:rsidRPr="001A0064">
        <w:rPr>
          <w:rFonts w:ascii="Arial" w:eastAsia="Calibri" w:hAnsi="Arial" w:cs="Arial"/>
          <w:sz w:val="24"/>
          <w:lang w:val="en-GB"/>
        </w:rPr>
        <w:t xml:space="preserve">. </w:t>
      </w:r>
    </w:p>
    <w:p w14:paraId="06D1EC60" w14:textId="3F19C7CB" w:rsidR="001A0064" w:rsidRPr="001A0064" w:rsidRDefault="001A0064" w:rsidP="001A0064">
      <w:pPr>
        <w:keepNext/>
        <w:spacing w:after="200" w:line="240" w:lineRule="auto"/>
        <w:rPr>
          <w:rFonts w:ascii="Arial" w:eastAsia="Calibri" w:hAnsi="Arial" w:cs="Arial"/>
          <w:i/>
          <w:iCs/>
          <w:color w:val="44546A" w:themeColor="text2"/>
          <w:kern w:val="2"/>
          <w:sz w:val="24"/>
          <w:szCs w:val="18"/>
          <w14:ligatures w14:val="standardContextual"/>
        </w:rPr>
      </w:pPr>
      <w:bookmarkStart w:id="41" w:name="_Toc228722929"/>
      <w:r w:rsidRPr="001A0064">
        <w:rPr>
          <w:rFonts w:ascii="Arial" w:eastAsia="Calibri" w:hAnsi="Arial" w:cs="Arial"/>
          <w:i/>
          <w:iCs/>
          <w:color w:val="44546A" w:themeColor="text2"/>
          <w:kern w:val="2"/>
          <w:sz w:val="24"/>
          <w:szCs w:val="18"/>
          <w14:ligatures w14:val="standardContextual"/>
        </w:rPr>
        <w:t xml:space="preserve">Table </w:t>
      </w:r>
      <w:r w:rsidRPr="001A0064">
        <w:rPr>
          <w:rFonts w:ascii="Arial" w:eastAsia="Calibri" w:hAnsi="Arial" w:cs="Arial"/>
          <w:i/>
          <w:iCs/>
          <w:color w:val="44546A" w:themeColor="text2"/>
          <w:kern w:val="2"/>
          <w:sz w:val="24"/>
          <w:szCs w:val="18"/>
          <w14:ligatures w14:val="standardContextual"/>
        </w:rPr>
        <w:fldChar w:fldCharType="begin"/>
      </w:r>
      <w:r w:rsidRPr="001A0064">
        <w:rPr>
          <w:rFonts w:ascii="Arial" w:eastAsia="Calibri" w:hAnsi="Arial" w:cs="Arial"/>
          <w:i/>
          <w:iCs/>
          <w:color w:val="44546A" w:themeColor="text2"/>
          <w:kern w:val="2"/>
          <w:sz w:val="24"/>
          <w:szCs w:val="18"/>
          <w14:ligatures w14:val="standardContextual"/>
        </w:rPr>
        <w:instrText xml:space="preserve"> SEQ Table \* ARABIC </w:instrText>
      </w:r>
      <w:r w:rsidRPr="001A0064">
        <w:rPr>
          <w:rFonts w:ascii="Arial" w:eastAsia="Calibri" w:hAnsi="Arial" w:cs="Arial"/>
          <w:i/>
          <w:iCs/>
          <w:color w:val="44546A" w:themeColor="text2"/>
          <w:kern w:val="2"/>
          <w:sz w:val="24"/>
          <w:szCs w:val="18"/>
          <w14:ligatures w14:val="standardContextual"/>
        </w:rPr>
        <w:fldChar w:fldCharType="separate"/>
      </w:r>
      <w:r w:rsidR="00B9146A">
        <w:rPr>
          <w:rFonts w:ascii="Arial" w:eastAsia="Calibri" w:hAnsi="Arial" w:cs="Arial"/>
          <w:i/>
          <w:iCs/>
          <w:noProof/>
          <w:color w:val="44546A" w:themeColor="text2"/>
          <w:kern w:val="2"/>
          <w:sz w:val="24"/>
          <w:szCs w:val="18"/>
          <w14:ligatures w14:val="standardContextual"/>
        </w:rPr>
        <w:t>5</w:t>
      </w:r>
      <w:r w:rsidRPr="001A0064">
        <w:rPr>
          <w:rFonts w:ascii="Arial" w:eastAsia="Calibri" w:hAnsi="Arial" w:cs="Arial"/>
          <w:i/>
          <w:iCs/>
          <w:color w:val="44546A" w:themeColor="text2"/>
          <w:kern w:val="2"/>
          <w:sz w:val="24"/>
          <w:szCs w:val="18"/>
          <w14:ligatures w14:val="standardContextual"/>
        </w:rPr>
        <w:fldChar w:fldCharType="end"/>
      </w:r>
      <w:r w:rsidRPr="001A0064">
        <w:rPr>
          <w:rFonts w:ascii="Arial" w:eastAsia="Calibri" w:hAnsi="Arial" w:cs="Arial"/>
          <w:i/>
          <w:iCs/>
          <w:color w:val="44546A" w:themeColor="text2"/>
          <w:kern w:val="2"/>
          <w:sz w:val="24"/>
          <w:szCs w:val="18"/>
          <w14:ligatures w14:val="standardContextual"/>
        </w:rPr>
        <w:t>: Secondary Data Sources</w:t>
      </w:r>
      <w:bookmarkEnd w:id="41"/>
    </w:p>
    <w:tbl>
      <w:tblPr>
        <w:tblStyle w:val="TableGrid1"/>
        <w:tblW w:w="0" w:type="auto"/>
        <w:tblInd w:w="0" w:type="dxa"/>
        <w:tblLook w:val="04A0" w:firstRow="1" w:lastRow="0" w:firstColumn="1" w:lastColumn="0" w:noHBand="0" w:noVBand="1"/>
      </w:tblPr>
      <w:tblGrid>
        <w:gridCol w:w="2254"/>
        <w:gridCol w:w="2254"/>
        <w:gridCol w:w="2254"/>
        <w:gridCol w:w="2254"/>
      </w:tblGrid>
      <w:tr w:rsidR="001A0064" w:rsidRPr="001A0064" w14:paraId="6E2780AD" w14:textId="77777777" w:rsidTr="001A0064">
        <w:tc>
          <w:tcPr>
            <w:tcW w:w="2254" w:type="dxa"/>
            <w:tcBorders>
              <w:top w:val="single" w:sz="4" w:space="0" w:color="auto"/>
              <w:left w:val="single" w:sz="4" w:space="0" w:color="auto"/>
              <w:bottom w:val="single" w:sz="4" w:space="0" w:color="auto"/>
              <w:right w:val="single" w:sz="4" w:space="0" w:color="auto"/>
            </w:tcBorders>
            <w:hideMark/>
          </w:tcPr>
          <w:p w14:paraId="3E65D0EE"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Source Type</w:t>
            </w:r>
          </w:p>
        </w:tc>
        <w:tc>
          <w:tcPr>
            <w:tcW w:w="2254" w:type="dxa"/>
            <w:tcBorders>
              <w:top w:val="single" w:sz="4" w:space="0" w:color="auto"/>
              <w:left w:val="single" w:sz="4" w:space="0" w:color="auto"/>
              <w:bottom w:val="single" w:sz="4" w:space="0" w:color="auto"/>
              <w:right w:val="single" w:sz="4" w:space="0" w:color="auto"/>
            </w:tcBorders>
            <w:hideMark/>
          </w:tcPr>
          <w:p w14:paraId="630D11D1"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Purpose</w:t>
            </w:r>
          </w:p>
        </w:tc>
        <w:tc>
          <w:tcPr>
            <w:tcW w:w="2254" w:type="dxa"/>
            <w:tcBorders>
              <w:top w:val="single" w:sz="4" w:space="0" w:color="auto"/>
              <w:left w:val="single" w:sz="4" w:space="0" w:color="auto"/>
              <w:bottom w:val="single" w:sz="4" w:space="0" w:color="auto"/>
              <w:right w:val="single" w:sz="4" w:space="0" w:color="auto"/>
            </w:tcBorders>
            <w:hideMark/>
          </w:tcPr>
          <w:p w14:paraId="077167E7"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Example / Application</w:t>
            </w:r>
          </w:p>
        </w:tc>
        <w:tc>
          <w:tcPr>
            <w:tcW w:w="2254" w:type="dxa"/>
            <w:tcBorders>
              <w:top w:val="single" w:sz="4" w:space="0" w:color="auto"/>
              <w:left w:val="single" w:sz="4" w:space="0" w:color="auto"/>
              <w:bottom w:val="single" w:sz="4" w:space="0" w:color="auto"/>
              <w:right w:val="single" w:sz="4" w:space="0" w:color="auto"/>
            </w:tcBorders>
            <w:hideMark/>
          </w:tcPr>
          <w:p w14:paraId="24ABCEC1"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Strengths / Limitations</w:t>
            </w:r>
          </w:p>
        </w:tc>
      </w:tr>
      <w:tr w:rsidR="001A0064" w:rsidRPr="001A0064" w14:paraId="65DE6E3F" w14:textId="77777777" w:rsidTr="001A0064">
        <w:tc>
          <w:tcPr>
            <w:tcW w:w="2254" w:type="dxa"/>
            <w:tcBorders>
              <w:top w:val="single" w:sz="4" w:space="0" w:color="auto"/>
              <w:left w:val="single" w:sz="4" w:space="0" w:color="auto"/>
              <w:bottom w:val="single" w:sz="4" w:space="0" w:color="auto"/>
              <w:right w:val="single" w:sz="4" w:space="0" w:color="auto"/>
            </w:tcBorders>
            <w:hideMark/>
          </w:tcPr>
          <w:p w14:paraId="7C806062"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Company Reports</w:t>
            </w:r>
          </w:p>
        </w:tc>
        <w:tc>
          <w:tcPr>
            <w:tcW w:w="2254" w:type="dxa"/>
            <w:tcBorders>
              <w:top w:val="single" w:sz="4" w:space="0" w:color="auto"/>
              <w:left w:val="single" w:sz="4" w:space="0" w:color="auto"/>
              <w:bottom w:val="single" w:sz="4" w:space="0" w:color="auto"/>
              <w:right w:val="single" w:sz="4" w:space="0" w:color="auto"/>
            </w:tcBorders>
            <w:hideMark/>
          </w:tcPr>
          <w:p w14:paraId="63FE9366"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 xml:space="preserve">Understand organisational </w:t>
            </w:r>
            <w:r w:rsidRPr="001A0064">
              <w:rPr>
                <w:rFonts w:ascii="Arial" w:hAnsi="Arial" w:cs="Arial"/>
                <w:kern w:val="2"/>
                <w:sz w:val="24"/>
                <w:lang w:val="en-GB"/>
                <w14:ligatures w14:val="standardContextual"/>
              </w:rPr>
              <w:lastRenderedPageBreak/>
              <w:t>strategy, loyalty features, and program evolution</w:t>
            </w:r>
          </w:p>
        </w:tc>
        <w:tc>
          <w:tcPr>
            <w:tcW w:w="2254" w:type="dxa"/>
            <w:tcBorders>
              <w:top w:val="single" w:sz="4" w:space="0" w:color="auto"/>
              <w:left w:val="single" w:sz="4" w:space="0" w:color="auto"/>
              <w:bottom w:val="single" w:sz="4" w:space="0" w:color="auto"/>
              <w:right w:val="single" w:sz="4" w:space="0" w:color="auto"/>
            </w:tcBorders>
            <w:hideMark/>
          </w:tcPr>
          <w:p w14:paraId="38699D60"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lastRenderedPageBreak/>
              <w:t xml:space="preserve">Starbucks UK annual reports, </w:t>
            </w:r>
            <w:r w:rsidRPr="001A0064">
              <w:rPr>
                <w:rFonts w:ascii="Arial" w:hAnsi="Arial" w:cs="Arial"/>
                <w:kern w:val="2"/>
                <w:sz w:val="24"/>
                <w:lang w:val="en-GB"/>
                <w14:ligatures w14:val="standardContextual"/>
              </w:rPr>
              <w:lastRenderedPageBreak/>
              <w:t>investor presentations</w:t>
            </w:r>
          </w:p>
        </w:tc>
        <w:tc>
          <w:tcPr>
            <w:tcW w:w="2254" w:type="dxa"/>
            <w:tcBorders>
              <w:top w:val="single" w:sz="4" w:space="0" w:color="auto"/>
              <w:left w:val="single" w:sz="4" w:space="0" w:color="auto"/>
              <w:bottom w:val="single" w:sz="4" w:space="0" w:color="auto"/>
              <w:right w:val="single" w:sz="4" w:space="0" w:color="auto"/>
            </w:tcBorders>
            <w:hideMark/>
          </w:tcPr>
          <w:p w14:paraId="46C7463D"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lastRenderedPageBreak/>
              <w:t xml:space="preserve">Strength: Direct insight into </w:t>
            </w:r>
            <w:r w:rsidRPr="001A0064">
              <w:rPr>
                <w:rFonts w:ascii="Arial" w:hAnsi="Arial" w:cs="Arial"/>
                <w:kern w:val="2"/>
                <w:sz w:val="24"/>
                <w:lang w:val="en-GB"/>
                <w14:ligatures w14:val="standardContextual"/>
              </w:rPr>
              <w:lastRenderedPageBreak/>
              <w:t>organisational strategy; Limitation: May omit sensitive strategic details</w:t>
            </w:r>
          </w:p>
        </w:tc>
      </w:tr>
      <w:tr w:rsidR="001A0064" w:rsidRPr="001A0064" w14:paraId="6791C845" w14:textId="77777777" w:rsidTr="001A0064">
        <w:tc>
          <w:tcPr>
            <w:tcW w:w="2254" w:type="dxa"/>
            <w:tcBorders>
              <w:top w:val="single" w:sz="4" w:space="0" w:color="auto"/>
              <w:left w:val="single" w:sz="4" w:space="0" w:color="auto"/>
              <w:bottom w:val="single" w:sz="4" w:space="0" w:color="auto"/>
              <w:right w:val="single" w:sz="4" w:space="0" w:color="auto"/>
            </w:tcBorders>
            <w:hideMark/>
          </w:tcPr>
          <w:p w14:paraId="213849CB"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lastRenderedPageBreak/>
              <w:t>Academic Journals</w:t>
            </w:r>
          </w:p>
        </w:tc>
        <w:tc>
          <w:tcPr>
            <w:tcW w:w="2254" w:type="dxa"/>
            <w:tcBorders>
              <w:top w:val="single" w:sz="4" w:space="0" w:color="auto"/>
              <w:left w:val="single" w:sz="4" w:space="0" w:color="auto"/>
              <w:bottom w:val="single" w:sz="4" w:space="0" w:color="auto"/>
              <w:right w:val="single" w:sz="4" w:space="0" w:color="auto"/>
            </w:tcBorders>
            <w:hideMark/>
          </w:tcPr>
          <w:p w14:paraId="0773C199"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Review theoretical and empirical findings on digital loyalty and engagement</w:t>
            </w:r>
          </w:p>
        </w:tc>
        <w:tc>
          <w:tcPr>
            <w:tcW w:w="2254" w:type="dxa"/>
            <w:tcBorders>
              <w:top w:val="single" w:sz="4" w:space="0" w:color="auto"/>
              <w:left w:val="single" w:sz="4" w:space="0" w:color="auto"/>
              <w:bottom w:val="single" w:sz="4" w:space="0" w:color="auto"/>
              <w:right w:val="single" w:sz="4" w:space="0" w:color="auto"/>
            </w:tcBorders>
            <w:hideMark/>
          </w:tcPr>
          <w:p w14:paraId="7ED6BDAE"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Journals on digital marketing, customer loyalty, TAM</w:t>
            </w:r>
          </w:p>
        </w:tc>
        <w:tc>
          <w:tcPr>
            <w:tcW w:w="2254" w:type="dxa"/>
            <w:tcBorders>
              <w:top w:val="single" w:sz="4" w:space="0" w:color="auto"/>
              <w:left w:val="single" w:sz="4" w:space="0" w:color="auto"/>
              <w:bottom w:val="single" w:sz="4" w:space="0" w:color="auto"/>
              <w:right w:val="single" w:sz="4" w:space="0" w:color="auto"/>
            </w:tcBorders>
            <w:hideMark/>
          </w:tcPr>
          <w:p w14:paraId="0F37B7C5"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Strength: Peer-reviewed and credible; Limitation: May be generalised beyond Starbucks UK context</w:t>
            </w:r>
          </w:p>
        </w:tc>
      </w:tr>
      <w:tr w:rsidR="001A0064" w:rsidRPr="001A0064" w14:paraId="45CC47ED" w14:textId="77777777" w:rsidTr="001A0064">
        <w:tc>
          <w:tcPr>
            <w:tcW w:w="2254" w:type="dxa"/>
            <w:tcBorders>
              <w:top w:val="single" w:sz="4" w:space="0" w:color="auto"/>
              <w:left w:val="single" w:sz="4" w:space="0" w:color="auto"/>
              <w:bottom w:val="single" w:sz="4" w:space="0" w:color="auto"/>
              <w:right w:val="single" w:sz="4" w:space="0" w:color="auto"/>
            </w:tcBorders>
            <w:hideMark/>
          </w:tcPr>
          <w:p w14:paraId="5EBCF8C0"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Industry Articles / Market Reports</w:t>
            </w:r>
          </w:p>
        </w:tc>
        <w:tc>
          <w:tcPr>
            <w:tcW w:w="2254" w:type="dxa"/>
            <w:tcBorders>
              <w:top w:val="single" w:sz="4" w:space="0" w:color="auto"/>
              <w:left w:val="single" w:sz="4" w:space="0" w:color="auto"/>
              <w:bottom w:val="single" w:sz="4" w:space="0" w:color="auto"/>
              <w:right w:val="single" w:sz="4" w:space="0" w:color="auto"/>
            </w:tcBorders>
            <w:hideMark/>
          </w:tcPr>
          <w:p w14:paraId="129FB6FE"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Identify trends, competitors, and industry best practices</w:t>
            </w:r>
          </w:p>
        </w:tc>
        <w:tc>
          <w:tcPr>
            <w:tcW w:w="2254" w:type="dxa"/>
            <w:tcBorders>
              <w:top w:val="single" w:sz="4" w:space="0" w:color="auto"/>
              <w:left w:val="single" w:sz="4" w:space="0" w:color="auto"/>
              <w:bottom w:val="single" w:sz="4" w:space="0" w:color="auto"/>
              <w:right w:val="single" w:sz="4" w:space="0" w:color="auto"/>
            </w:tcBorders>
            <w:hideMark/>
          </w:tcPr>
          <w:p w14:paraId="143BEE91"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Mintel, Statista, Euromonitor reports</w:t>
            </w:r>
          </w:p>
        </w:tc>
        <w:tc>
          <w:tcPr>
            <w:tcW w:w="2254" w:type="dxa"/>
            <w:tcBorders>
              <w:top w:val="single" w:sz="4" w:space="0" w:color="auto"/>
              <w:left w:val="single" w:sz="4" w:space="0" w:color="auto"/>
              <w:bottom w:val="single" w:sz="4" w:space="0" w:color="auto"/>
              <w:right w:val="single" w:sz="4" w:space="0" w:color="auto"/>
            </w:tcBorders>
            <w:hideMark/>
          </w:tcPr>
          <w:p w14:paraId="5A3BDE4E"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Strength: Current industry insights; Limitation: May focus on global or non-UK trends</w:t>
            </w:r>
          </w:p>
        </w:tc>
      </w:tr>
    </w:tbl>
    <w:p w14:paraId="7B1DD623" w14:textId="4B7FA7EF" w:rsidR="00810D2C" w:rsidRPr="00D8471B" w:rsidRDefault="00810D2C" w:rsidP="001A0064">
      <w:pPr>
        <w:spacing w:line="360" w:lineRule="auto"/>
        <w:jc w:val="both"/>
        <w:rPr>
          <w:rFonts w:ascii="Arial" w:eastAsia="Calibri" w:hAnsi="Arial" w:cs="Arial"/>
          <w:sz w:val="24"/>
          <w:szCs w:val="24"/>
        </w:rPr>
      </w:pPr>
      <w:bookmarkStart w:id="42" w:name="_Toc225631619"/>
      <w:r w:rsidRPr="0C25E13F">
        <w:rPr>
          <w:rFonts w:ascii="Arial" w:eastAsia="Calibri" w:hAnsi="Arial" w:cs="Arial"/>
          <w:b/>
          <w:bCs/>
          <w:sz w:val="24"/>
          <w:szCs w:val="24"/>
        </w:rPr>
        <w:t>Source:</w:t>
      </w:r>
      <w:r w:rsidRPr="0C25E13F">
        <w:rPr>
          <w:rFonts w:ascii="Arial" w:eastAsia="Calibri" w:hAnsi="Arial" w:cs="Arial"/>
          <w:sz w:val="24"/>
          <w:szCs w:val="24"/>
        </w:rPr>
        <w:t xml:space="preserve"> Adapted from Saunders et al. (2022), Statista (2024), Deloitte (2023), Mintel (2023), Euromonitor (2023) and academic literature (Lemon and Verhoef, 2021; Dwivedi et al., 2023).</w:t>
      </w:r>
      <w:r w:rsidR="001A0064" w:rsidRPr="0C25E13F">
        <w:rPr>
          <w:rFonts w:ascii="Arial" w:eastAsia="Calibri" w:hAnsi="Arial" w:cs="Arial"/>
          <w:sz w:val="24"/>
          <w:szCs w:val="24"/>
        </w:rPr>
        <w:t>.</w:t>
      </w:r>
    </w:p>
    <w:p w14:paraId="1F63A4C2" w14:textId="77777777" w:rsidR="001A0064" w:rsidRPr="001A0064" w:rsidRDefault="001A0064" w:rsidP="001A0064">
      <w:pPr>
        <w:keepNext/>
        <w:keepLines/>
        <w:spacing w:before="160" w:after="80" w:line="256" w:lineRule="auto"/>
        <w:outlineLvl w:val="1"/>
        <w:rPr>
          <w:rFonts w:ascii="Arial" w:eastAsia="Times New Roman" w:hAnsi="Arial" w:cs="Times New Roman"/>
          <w:b/>
          <w:color w:val="000000" w:themeColor="text1"/>
          <w:sz w:val="28"/>
          <w:szCs w:val="32"/>
          <w:lang w:val="en-GB"/>
        </w:rPr>
      </w:pPr>
      <w:bookmarkStart w:id="43" w:name="_Toc228722889"/>
      <w:r w:rsidRPr="001A0064">
        <w:rPr>
          <w:rFonts w:ascii="Arial" w:eastAsia="Times New Roman" w:hAnsi="Arial" w:cs="Times New Roman"/>
          <w:b/>
          <w:color w:val="000000" w:themeColor="text1"/>
          <w:sz w:val="28"/>
          <w:szCs w:val="32"/>
          <w:lang w:val="en-GB"/>
        </w:rPr>
        <w:t>3.5.2 Secondary Data</w:t>
      </w:r>
      <w:bookmarkEnd w:id="42"/>
      <w:bookmarkEnd w:id="43"/>
    </w:p>
    <w:p w14:paraId="4CB46E68" w14:textId="77777777" w:rsidR="001A0064" w:rsidRPr="001A0064" w:rsidRDefault="001A0064" w:rsidP="001A0064">
      <w:pPr>
        <w:spacing w:line="360" w:lineRule="auto"/>
        <w:jc w:val="both"/>
        <w:rPr>
          <w:rFonts w:ascii="Arial" w:eastAsia="Calibri" w:hAnsi="Arial" w:cs="Arial"/>
          <w:b/>
          <w:sz w:val="24"/>
          <w:lang w:val="en-GB"/>
        </w:rPr>
      </w:pPr>
      <w:r w:rsidRPr="001A0064">
        <w:rPr>
          <w:rFonts w:ascii="Arial" w:eastAsia="Calibri" w:hAnsi="Arial" w:cs="Arial"/>
          <w:b/>
          <w:sz w:val="24"/>
          <w:lang w:val="en-GB"/>
        </w:rPr>
        <w:t>Secondary data will include:</w:t>
      </w:r>
    </w:p>
    <w:p w14:paraId="066D7A7B" w14:textId="77777777" w:rsidR="00BE2E43" w:rsidRPr="00BE2E43" w:rsidRDefault="00BE2E43" w:rsidP="00BE2E43">
      <w:pPr>
        <w:spacing w:line="360" w:lineRule="auto"/>
        <w:jc w:val="both"/>
        <w:rPr>
          <w:rFonts w:ascii="Arial" w:eastAsia="Calibri" w:hAnsi="Arial" w:cs="Arial"/>
          <w:sz w:val="24"/>
          <w:lang w:val="en-GB"/>
        </w:rPr>
      </w:pPr>
      <w:r w:rsidRPr="00BE2E43">
        <w:rPr>
          <w:rFonts w:ascii="Arial" w:eastAsia="Calibri" w:hAnsi="Arial" w:cs="Arial"/>
          <w:sz w:val="24"/>
          <w:lang w:val="en-GB"/>
        </w:rPr>
        <w:t>In this study, secondary data is vital in giving context and supporting triangulation and enriching the interpretation of the qualitative findings. By using secondary sources, the research is able to analyse the Starbucks digital loyalty programs in many different ways, including organisational strategy, customer engagement trends, and general industry practices, without just using primary data collection (Bowen, 2009; Johnston, 2014). This methodology will make the study advantageous in that it will leverage already established empirical and theoretical knowledge, which enhances the credibility and reliability of the analysis (Saunders, Lewis and Thornhill, 2022).</w:t>
      </w:r>
    </w:p>
    <w:p w14:paraId="31006793" w14:textId="77777777" w:rsidR="00BE2E43" w:rsidRPr="00BE2E43" w:rsidRDefault="00BE2E43" w:rsidP="00BE2E43">
      <w:pPr>
        <w:spacing w:line="360" w:lineRule="auto"/>
        <w:jc w:val="both"/>
        <w:rPr>
          <w:rFonts w:ascii="Arial" w:eastAsia="Calibri" w:hAnsi="Arial" w:cs="Arial"/>
          <w:sz w:val="24"/>
          <w:lang w:val="en-GB"/>
        </w:rPr>
      </w:pPr>
      <w:r w:rsidRPr="00BE2E43">
        <w:rPr>
          <w:rFonts w:ascii="Arial" w:eastAsia="Calibri" w:hAnsi="Arial" w:cs="Arial"/>
          <w:sz w:val="24"/>
          <w:lang w:val="en-GB"/>
        </w:rPr>
        <w:t xml:space="preserve">The secondary sources of data to be used are the academic sources that were published between 2015 and 2025. These researches concentrate on digital loyalty, </w:t>
      </w:r>
      <w:r w:rsidRPr="00BE2E43">
        <w:rPr>
          <w:rFonts w:ascii="Arial" w:eastAsia="Calibri" w:hAnsi="Arial" w:cs="Arial"/>
          <w:sz w:val="24"/>
          <w:lang w:val="en-GB"/>
        </w:rPr>
        <w:lastRenderedPageBreak/>
        <w:t>usage of mobile applications, customer engagement, and technology acceptance in the marketing and service environment. The research reveals gaps in the prior studies, specifically the absence of qualitative exploration of the strategic and experiential issues of the digital loyalty programs (Hollebeek et al., 2022; Venkatesh et al., 2022).</w:t>
      </w:r>
    </w:p>
    <w:p w14:paraId="7792304A" w14:textId="77777777" w:rsidR="00BE2E43" w:rsidRPr="00BE2E43" w:rsidRDefault="00BE2E43" w:rsidP="00BE2E43">
      <w:pPr>
        <w:spacing w:line="360" w:lineRule="auto"/>
        <w:jc w:val="both"/>
        <w:rPr>
          <w:rFonts w:ascii="Arial" w:eastAsia="Calibri" w:hAnsi="Arial" w:cs="Arial"/>
          <w:sz w:val="24"/>
          <w:lang w:val="en-GB"/>
        </w:rPr>
      </w:pPr>
      <w:r w:rsidRPr="00BE2E43">
        <w:rPr>
          <w:rFonts w:ascii="Arial" w:eastAsia="Calibri" w:hAnsi="Arial" w:cs="Arial"/>
          <w:sz w:val="24"/>
          <w:lang w:val="en-GB"/>
        </w:rPr>
        <w:t>Also, industry reports, market analysis and the public documents of Starbucks, like annual reports, investor presentation and the press release, can give insight on the organisational strategy, features of the program and positioning of Starbucks in the UK coffee house market. These sources will provide practical insights into how Starbucks designs, implements, and evaluates its loyalty initiatives (Lemon and Verhoeff, 2021).</w:t>
      </w:r>
    </w:p>
    <w:p w14:paraId="3E53886F" w14:textId="77777777" w:rsidR="00BE2E43" w:rsidRPr="00BE2E43" w:rsidRDefault="00BE2E43" w:rsidP="00BE2E43">
      <w:pPr>
        <w:spacing w:line="360" w:lineRule="auto"/>
        <w:jc w:val="both"/>
        <w:rPr>
          <w:rFonts w:ascii="Arial" w:eastAsia="Calibri" w:hAnsi="Arial" w:cs="Arial"/>
          <w:sz w:val="24"/>
          <w:lang w:val="en-GB"/>
        </w:rPr>
      </w:pPr>
      <w:r w:rsidRPr="00BE2E43">
        <w:rPr>
          <w:rFonts w:ascii="Arial" w:eastAsia="Calibri" w:hAnsi="Arial" w:cs="Arial"/>
          <w:sz w:val="24"/>
          <w:lang w:val="en-GB"/>
        </w:rPr>
        <w:t>Lastly, when publicly accessible, digital app analytics are employed to comprehend feature usage and engagement behaviour. Although this data might have a narrow focus, it provides objective data regarding the interaction between consumers and the Starbucks app. The combination of these secondary sources triangulates findings, contextualises qualitative insights, and contributes to the overall understanding of the strategic intent, implementation, and impact of digital loyalty programs in the UK market (Creswell and Creswell, 2023).</w:t>
      </w:r>
    </w:p>
    <w:p w14:paraId="25A5E66A" w14:textId="77777777" w:rsidR="00BE2E43" w:rsidRPr="00BE2E43" w:rsidRDefault="00BE2E43" w:rsidP="00A4088E">
      <w:pPr>
        <w:pStyle w:val="Heading2"/>
        <w:rPr>
          <w:rFonts w:eastAsia="Calibri"/>
          <w:lang w:val="en-GB"/>
        </w:rPr>
      </w:pPr>
      <w:bookmarkStart w:id="44" w:name="_Toc228722890"/>
      <w:r w:rsidRPr="00BE2E43">
        <w:rPr>
          <w:rFonts w:eastAsia="Calibri"/>
          <w:lang w:val="en-GB"/>
        </w:rPr>
        <w:t>3.6 Sampling Strategy</w:t>
      </w:r>
      <w:bookmarkEnd w:id="44"/>
    </w:p>
    <w:p w14:paraId="68852D0C" w14:textId="77777777" w:rsidR="00BE2E43" w:rsidRPr="00BE2E43" w:rsidRDefault="00BE2E43" w:rsidP="00BE2E43">
      <w:pPr>
        <w:spacing w:line="360" w:lineRule="auto"/>
        <w:jc w:val="both"/>
        <w:rPr>
          <w:rFonts w:ascii="Arial" w:eastAsia="Calibri" w:hAnsi="Arial" w:cs="Arial"/>
          <w:sz w:val="24"/>
          <w:lang w:val="en-GB"/>
        </w:rPr>
      </w:pPr>
      <w:r w:rsidRPr="00BE2E43">
        <w:rPr>
          <w:rFonts w:ascii="Arial" w:eastAsia="Calibri" w:hAnsi="Arial" w:cs="Arial"/>
          <w:sz w:val="24"/>
          <w:lang w:val="en-GB"/>
        </w:rPr>
        <w:t>Since this study will use a qualitative research methodology which would only involve the use of secondary data, direct gathering of primary data will not be involved in this study. Rather, sample is understood to be the choice of relevant publicly available sources of information, which can help in providing insights on digital loyalty programs of Starbucks. The sources include:</w:t>
      </w:r>
    </w:p>
    <w:p w14:paraId="581E1C92" w14:textId="67908D48" w:rsidR="00BE2E43" w:rsidRPr="00F1047B" w:rsidRDefault="00BE2E43" w:rsidP="00F1047B">
      <w:pPr>
        <w:pStyle w:val="ListParagraph"/>
        <w:numPr>
          <w:ilvl w:val="0"/>
          <w:numId w:val="41"/>
        </w:numPr>
        <w:spacing w:line="360" w:lineRule="auto"/>
        <w:jc w:val="both"/>
        <w:rPr>
          <w:rFonts w:ascii="Arial" w:eastAsia="Calibri" w:hAnsi="Arial" w:cs="Arial"/>
          <w:sz w:val="24"/>
          <w:lang w:val="en-GB"/>
        </w:rPr>
      </w:pPr>
      <w:r w:rsidRPr="00F1047B">
        <w:rPr>
          <w:rFonts w:ascii="Arial" w:eastAsia="Calibri" w:hAnsi="Arial" w:cs="Arial"/>
          <w:b/>
          <w:sz w:val="24"/>
          <w:lang w:val="en-GB"/>
        </w:rPr>
        <w:t>Peer-reviewed articles and academic journals:</w:t>
      </w:r>
      <w:r w:rsidRPr="00F1047B">
        <w:rPr>
          <w:rFonts w:ascii="Arial" w:eastAsia="Calibri" w:hAnsi="Arial" w:cs="Arial"/>
          <w:sz w:val="24"/>
          <w:lang w:val="en-GB"/>
        </w:rPr>
        <w:t xml:space="preserve"> It covers such topics as digital loyalty, customer engagement, technology adoption, and relationship marketing (Lemon and Verhoeff, 2021; Venkatesh et al., 2022).</w:t>
      </w:r>
    </w:p>
    <w:p w14:paraId="163AE682" w14:textId="40739CF9" w:rsidR="00BE2E43" w:rsidRPr="00F1047B" w:rsidRDefault="00BE2E43" w:rsidP="00F1047B">
      <w:pPr>
        <w:pStyle w:val="ListParagraph"/>
        <w:numPr>
          <w:ilvl w:val="0"/>
          <w:numId w:val="41"/>
        </w:numPr>
        <w:spacing w:line="360" w:lineRule="auto"/>
        <w:jc w:val="both"/>
        <w:rPr>
          <w:rFonts w:ascii="Arial" w:eastAsia="Calibri" w:hAnsi="Arial" w:cs="Arial"/>
          <w:sz w:val="24"/>
          <w:lang w:val="en-GB"/>
        </w:rPr>
      </w:pPr>
      <w:r w:rsidRPr="00F1047B">
        <w:rPr>
          <w:rFonts w:ascii="Arial" w:eastAsia="Calibri" w:hAnsi="Arial" w:cs="Arial"/>
          <w:b/>
          <w:sz w:val="24"/>
          <w:lang w:val="en-GB"/>
        </w:rPr>
        <w:t>Industry reports/market analysis</w:t>
      </w:r>
      <w:r w:rsidRPr="00F1047B">
        <w:rPr>
          <w:rFonts w:ascii="Arial" w:eastAsia="Calibri" w:hAnsi="Arial" w:cs="Arial"/>
          <w:sz w:val="24"/>
          <w:lang w:val="en-GB"/>
        </w:rPr>
        <w:t>: Industry reports published by consultancy firms, trade magazines, and market research databases like Statista, Mintel and Euro monitor.</w:t>
      </w:r>
    </w:p>
    <w:p w14:paraId="6CA9B80E" w14:textId="763E2291" w:rsidR="00BE2E43" w:rsidRPr="00F1047B" w:rsidRDefault="00BE2E43" w:rsidP="00F1047B">
      <w:pPr>
        <w:pStyle w:val="ListParagraph"/>
        <w:numPr>
          <w:ilvl w:val="0"/>
          <w:numId w:val="41"/>
        </w:numPr>
        <w:spacing w:line="360" w:lineRule="auto"/>
        <w:jc w:val="both"/>
        <w:rPr>
          <w:rFonts w:ascii="Arial" w:eastAsia="Calibri" w:hAnsi="Arial" w:cs="Arial"/>
          <w:sz w:val="24"/>
          <w:lang w:val="en-GB"/>
        </w:rPr>
      </w:pPr>
      <w:r w:rsidRPr="00F1047B">
        <w:rPr>
          <w:rFonts w:ascii="Arial" w:eastAsia="Calibri" w:hAnsi="Arial" w:cs="Arial"/>
          <w:b/>
          <w:sz w:val="24"/>
          <w:lang w:val="en-GB"/>
        </w:rPr>
        <w:t>Corporate reports and publications:</w:t>
      </w:r>
      <w:r w:rsidRPr="00F1047B">
        <w:rPr>
          <w:rFonts w:ascii="Arial" w:eastAsia="Calibri" w:hAnsi="Arial" w:cs="Arial"/>
          <w:sz w:val="24"/>
          <w:lang w:val="en-GB"/>
        </w:rPr>
        <w:t xml:space="preserve"> Annual reports, press releases, investor presentation, and the contents of the official website to comprehend the strategic intent and features of the loyalty programs.</w:t>
      </w:r>
    </w:p>
    <w:p w14:paraId="4606DF15" w14:textId="3ADD2B82" w:rsidR="00BE2E43" w:rsidRPr="00F1047B" w:rsidRDefault="00BE2E43" w:rsidP="00F1047B">
      <w:pPr>
        <w:pStyle w:val="ListParagraph"/>
        <w:numPr>
          <w:ilvl w:val="0"/>
          <w:numId w:val="41"/>
        </w:numPr>
        <w:spacing w:line="360" w:lineRule="auto"/>
        <w:jc w:val="both"/>
        <w:rPr>
          <w:rFonts w:ascii="Arial" w:eastAsia="Calibri" w:hAnsi="Arial" w:cs="Arial"/>
          <w:sz w:val="24"/>
          <w:lang w:val="en-GB"/>
        </w:rPr>
      </w:pPr>
      <w:r w:rsidRPr="00F1047B">
        <w:rPr>
          <w:rFonts w:ascii="Arial" w:eastAsia="Calibri" w:hAnsi="Arial" w:cs="Arial"/>
          <w:b/>
          <w:sz w:val="24"/>
          <w:lang w:val="en-GB"/>
        </w:rPr>
        <w:lastRenderedPageBreak/>
        <w:t>Reviews of digital platforms and applications analytics (publicly available):</w:t>
      </w:r>
      <w:r w:rsidRPr="00F1047B">
        <w:rPr>
          <w:rFonts w:ascii="Arial" w:eastAsia="Calibri" w:hAnsi="Arial" w:cs="Arial"/>
          <w:sz w:val="24"/>
          <w:lang w:val="en-GB"/>
        </w:rPr>
        <w:t xml:space="preserve"> The insights of digital platforms review websites, blogs, and online consumer reviews.</w:t>
      </w:r>
    </w:p>
    <w:p w14:paraId="7CF61D66" w14:textId="59BEE64D" w:rsidR="001A0064" w:rsidRPr="001A0064" w:rsidRDefault="00BE2E43" w:rsidP="00BE2E43">
      <w:pPr>
        <w:spacing w:line="360" w:lineRule="auto"/>
        <w:jc w:val="both"/>
        <w:rPr>
          <w:rFonts w:ascii="Arial" w:eastAsia="Calibri" w:hAnsi="Arial" w:cs="Arial"/>
          <w:sz w:val="24"/>
          <w:lang w:val="en-GB"/>
        </w:rPr>
      </w:pPr>
      <w:r w:rsidRPr="00BE2E43">
        <w:rPr>
          <w:rFonts w:ascii="Arial" w:eastAsia="Calibri" w:hAnsi="Arial" w:cs="Arial"/>
          <w:sz w:val="24"/>
          <w:lang w:val="en-GB"/>
        </w:rPr>
        <w:t>The sources of secondary data used are very selective to ensure credibility, relevance, and representativeness of the digital loyalty practices at Starbucks UK. This method enables the triangulation of information to give a rich understanding of the strategic intent, implementation and outcomes of the loyalty initiatives without direct pa</w:t>
      </w:r>
      <w:r>
        <w:rPr>
          <w:rFonts w:ascii="Arial" w:eastAsia="Calibri" w:hAnsi="Arial" w:cs="Arial"/>
          <w:sz w:val="24"/>
          <w:lang w:val="en-GB"/>
        </w:rPr>
        <w:t>rticipation of the participants</w:t>
      </w:r>
      <w:r w:rsidR="001A0064" w:rsidRPr="001A0064">
        <w:rPr>
          <w:rFonts w:ascii="Arial" w:eastAsia="Calibri" w:hAnsi="Arial" w:cs="Arial"/>
          <w:sz w:val="24"/>
          <w:lang w:val="en-GB"/>
        </w:rPr>
        <w:t>.</w:t>
      </w:r>
    </w:p>
    <w:p w14:paraId="08D2C659" w14:textId="77777777" w:rsidR="001A0064" w:rsidRPr="001A0064" w:rsidRDefault="001A0064" w:rsidP="001A0064">
      <w:pPr>
        <w:keepNext/>
        <w:keepLines/>
        <w:spacing w:before="160" w:after="80" w:line="256" w:lineRule="auto"/>
        <w:outlineLvl w:val="1"/>
        <w:rPr>
          <w:rFonts w:ascii="Arial" w:eastAsia="Times New Roman" w:hAnsi="Arial" w:cs="Times New Roman"/>
          <w:b/>
          <w:color w:val="000000" w:themeColor="text1"/>
          <w:sz w:val="28"/>
          <w:szCs w:val="32"/>
          <w:lang w:val="en-GB"/>
        </w:rPr>
      </w:pPr>
      <w:bookmarkStart w:id="45" w:name="_Toc225631621"/>
      <w:bookmarkStart w:id="46" w:name="_Toc228722891"/>
      <w:r w:rsidRPr="001A0064">
        <w:rPr>
          <w:rFonts w:ascii="Arial" w:eastAsia="Times New Roman" w:hAnsi="Arial" w:cs="Times New Roman"/>
          <w:b/>
          <w:color w:val="000000" w:themeColor="text1"/>
          <w:sz w:val="28"/>
          <w:szCs w:val="32"/>
          <w:lang w:val="en-GB"/>
        </w:rPr>
        <w:t>3.7 Data Analysis</w:t>
      </w:r>
      <w:bookmarkEnd w:id="45"/>
      <w:bookmarkEnd w:id="46"/>
    </w:p>
    <w:p w14:paraId="190FF437" w14:textId="77777777" w:rsidR="001A0064" w:rsidRPr="001A0064" w:rsidRDefault="001A0064" w:rsidP="001A0064">
      <w:pPr>
        <w:spacing w:line="360" w:lineRule="auto"/>
        <w:jc w:val="both"/>
        <w:rPr>
          <w:rFonts w:ascii="Arial" w:eastAsia="Calibri" w:hAnsi="Arial" w:cs="Arial"/>
          <w:sz w:val="24"/>
          <w:lang w:val="en-GB"/>
        </w:rPr>
      </w:pPr>
      <w:r w:rsidRPr="001A0064">
        <w:rPr>
          <w:rFonts w:ascii="Arial" w:eastAsia="Calibri" w:hAnsi="Arial" w:cs="Arial"/>
          <w:sz w:val="24"/>
          <w:lang w:val="en-GB"/>
        </w:rPr>
        <w:t>The collected data will be analysed using thematic analysis, following Braun and Clarke’s (2022) six-step framework:</w:t>
      </w:r>
    </w:p>
    <w:p w14:paraId="14189815" w14:textId="77777777" w:rsidR="001A0064" w:rsidRPr="001A0064" w:rsidRDefault="001A0064" w:rsidP="00F417F4">
      <w:pPr>
        <w:numPr>
          <w:ilvl w:val="0"/>
          <w:numId w:val="15"/>
        </w:numPr>
        <w:spacing w:line="360" w:lineRule="auto"/>
        <w:contextualSpacing/>
        <w:jc w:val="both"/>
        <w:rPr>
          <w:rFonts w:ascii="Arial" w:eastAsia="Calibri" w:hAnsi="Arial" w:cs="Arial"/>
          <w:sz w:val="24"/>
          <w:lang w:val="en-GB"/>
        </w:rPr>
      </w:pPr>
      <w:r w:rsidRPr="001A0064">
        <w:rPr>
          <w:rFonts w:ascii="Arial" w:eastAsia="Calibri" w:hAnsi="Arial" w:cs="Arial"/>
          <w:sz w:val="24"/>
          <w:lang w:val="en-GB"/>
        </w:rPr>
        <w:t>Familiarisation with data.</w:t>
      </w:r>
    </w:p>
    <w:p w14:paraId="0E8F16A7" w14:textId="77777777" w:rsidR="001A0064" w:rsidRPr="001A0064" w:rsidRDefault="001A0064" w:rsidP="00F417F4">
      <w:pPr>
        <w:numPr>
          <w:ilvl w:val="0"/>
          <w:numId w:val="15"/>
        </w:numPr>
        <w:spacing w:line="360" w:lineRule="auto"/>
        <w:contextualSpacing/>
        <w:jc w:val="both"/>
        <w:rPr>
          <w:rFonts w:ascii="Arial" w:eastAsia="Calibri" w:hAnsi="Arial" w:cs="Arial"/>
          <w:sz w:val="24"/>
          <w:lang w:val="en-GB"/>
        </w:rPr>
      </w:pPr>
      <w:r w:rsidRPr="001A0064">
        <w:rPr>
          <w:rFonts w:ascii="Arial" w:eastAsia="Calibri" w:hAnsi="Arial" w:cs="Arial"/>
          <w:sz w:val="24"/>
          <w:lang w:val="en-GB"/>
        </w:rPr>
        <w:t>Coding of meaningful units.</w:t>
      </w:r>
    </w:p>
    <w:p w14:paraId="2264C0EA" w14:textId="77777777" w:rsidR="001A0064" w:rsidRPr="001A0064" w:rsidRDefault="001A0064" w:rsidP="00F417F4">
      <w:pPr>
        <w:numPr>
          <w:ilvl w:val="0"/>
          <w:numId w:val="15"/>
        </w:numPr>
        <w:spacing w:line="360" w:lineRule="auto"/>
        <w:contextualSpacing/>
        <w:jc w:val="both"/>
        <w:rPr>
          <w:rFonts w:ascii="Arial" w:eastAsia="Calibri" w:hAnsi="Arial" w:cs="Arial"/>
          <w:sz w:val="24"/>
          <w:lang w:val="en-GB"/>
        </w:rPr>
      </w:pPr>
      <w:r w:rsidRPr="001A0064">
        <w:rPr>
          <w:rFonts w:ascii="Arial" w:eastAsia="Calibri" w:hAnsi="Arial" w:cs="Arial"/>
          <w:sz w:val="24"/>
          <w:lang w:val="en-GB"/>
        </w:rPr>
        <w:t>Searching for themes.</w:t>
      </w:r>
    </w:p>
    <w:p w14:paraId="0E4985FC" w14:textId="77777777" w:rsidR="001A0064" w:rsidRPr="001A0064" w:rsidRDefault="001A0064" w:rsidP="00F417F4">
      <w:pPr>
        <w:numPr>
          <w:ilvl w:val="0"/>
          <w:numId w:val="15"/>
        </w:numPr>
        <w:spacing w:line="360" w:lineRule="auto"/>
        <w:contextualSpacing/>
        <w:jc w:val="both"/>
        <w:rPr>
          <w:rFonts w:ascii="Arial" w:eastAsia="Calibri" w:hAnsi="Arial" w:cs="Arial"/>
          <w:sz w:val="24"/>
          <w:lang w:val="en-GB"/>
        </w:rPr>
      </w:pPr>
      <w:r w:rsidRPr="001A0064">
        <w:rPr>
          <w:rFonts w:ascii="Arial" w:eastAsia="Calibri" w:hAnsi="Arial" w:cs="Arial"/>
          <w:sz w:val="24"/>
          <w:lang w:val="en-GB"/>
        </w:rPr>
        <w:t>Reviewing themes.</w:t>
      </w:r>
    </w:p>
    <w:p w14:paraId="35A5D822" w14:textId="77777777" w:rsidR="001A0064" w:rsidRPr="001A0064" w:rsidRDefault="001A0064" w:rsidP="00F417F4">
      <w:pPr>
        <w:numPr>
          <w:ilvl w:val="0"/>
          <w:numId w:val="15"/>
        </w:numPr>
        <w:spacing w:line="360" w:lineRule="auto"/>
        <w:contextualSpacing/>
        <w:jc w:val="both"/>
        <w:rPr>
          <w:rFonts w:ascii="Arial" w:eastAsia="Calibri" w:hAnsi="Arial" w:cs="Arial"/>
          <w:sz w:val="24"/>
          <w:lang w:val="en-GB"/>
        </w:rPr>
      </w:pPr>
      <w:r w:rsidRPr="001A0064">
        <w:rPr>
          <w:rFonts w:ascii="Arial" w:eastAsia="Calibri" w:hAnsi="Arial" w:cs="Arial"/>
          <w:sz w:val="24"/>
          <w:lang w:val="en-GB"/>
        </w:rPr>
        <w:t>Defining and naming themes.</w:t>
      </w:r>
    </w:p>
    <w:p w14:paraId="3661640C" w14:textId="77777777" w:rsidR="001A0064" w:rsidRPr="001A0064" w:rsidRDefault="001A0064" w:rsidP="00F417F4">
      <w:pPr>
        <w:numPr>
          <w:ilvl w:val="0"/>
          <w:numId w:val="15"/>
        </w:numPr>
        <w:spacing w:line="360" w:lineRule="auto"/>
        <w:contextualSpacing/>
        <w:jc w:val="both"/>
        <w:rPr>
          <w:rFonts w:ascii="Arial" w:eastAsia="Calibri" w:hAnsi="Arial" w:cs="Arial"/>
          <w:sz w:val="24"/>
          <w:lang w:val="en-GB"/>
        </w:rPr>
      </w:pPr>
      <w:r w:rsidRPr="001A0064">
        <w:rPr>
          <w:rFonts w:ascii="Arial" w:eastAsia="Calibri" w:hAnsi="Arial" w:cs="Arial"/>
          <w:sz w:val="24"/>
          <w:lang w:val="en-GB"/>
        </w:rPr>
        <w:t>Producing the report.</w:t>
      </w:r>
    </w:p>
    <w:p w14:paraId="4D9B2F19" w14:textId="77777777" w:rsidR="004334B0" w:rsidRPr="004334B0" w:rsidRDefault="004334B0" w:rsidP="004334B0">
      <w:pPr>
        <w:spacing w:line="360" w:lineRule="auto"/>
        <w:jc w:val="both"/>
        <w:rPr>
          <w:rFonts w:ascii="Arial" w:eastAsia="Calibri" w:hAnsi="Arial" w:cs="Arial"/>
          <w:sz w:val="24"/>
          <w:lang w:val="en-GB"/>
        </w:rPr>
      </w:pPr>
      <w:r w:rsidRPr="004334B0">
        <w:rPr>
          <w:rFonts w:ascii="Arial" w:eastAsia="Calibri" w:hAnsi="Arial" w:cs="Arial"/>
          <w:sz w:val="24"/>
          <w:lang w:val="en-GB"/>
        </w:rPr>
        <w:t>The thematic analysis can be used to identify common patterns within the experiences of participants, which can help understand how loyalty programs can be used to drive engagement and retention. Themes will also be overlaid onto existing theory, such as relationship marketing and technology acceptance models, to gain a clearer insight into the strategic intent of the digital efforts by Starbucks.</w:t>
      </w:r>
    </w:p>
    <w:p w14:paraId="556AA34E" w14:textId="77777777" w:rsidR="004334B0" w:rsidRPr="004334B0" w:rsidRDefault="004334B0" w:rsidP="004334B0">
      <w:pPr>
        <w:spacing w:line="360" w:lineRule="auto"/>
        <w:jc w:val="both"/>
        <w:rPr>
          <w:rFonts w:ascii="Arial" w:eastAsia="Calibri" w:hAnsi="Arial" w:cs="Arial"/>
          <w:sz w:val="24"/>
          <w:lang w:val="en-GB"/>
        </w:rPr>
      </w:pPr>
      <w:r w:rsidRPr="004334B0">
        <w:rPr>
          <w:rFonts w:ascii="Arial" w:eastAsia="Calibri" w:hAnsi="Arial" w:cs="Arial"/>
          <w:sz w:val="24"/>
          <w:lang w:val="en-GB"/>
        </w:rPr>
        <w:t>3.8 Ethical Considerations</w:t>
      </w:r>
    </w:p>
    <w:p w14:paraId="7707BD47" w14:textId="77777777" w:rsidR="004334B0" w:rsidRPr="004334B0" w:rsidRDefault="004334B0" w:rsidP="004334B0">
      <w:pPr>
        <w:spacing w:line="360" w:lineRule="auto"/>
        <w:jc w:val="both"/>
        <w:rPr>
          <w:rFonts w:ascii="Arial" w:eastAsia="Calibri" w:hAnsi="Arial" w:cs="Arial"/>
          <w:sz w:val="24"/>
          <w:lang w:val="en-GB"/>
        </w:rPr>
      </w:pPr>
      <w:r w:rsidRPr="004334B0">
        <w:rPr>
          <w:rFonts w:ascii="Arial" w:eastAsia="Calibri" w:hAnsi="Arial" w:cs="Arial"/>
          <w:sz w:val="24"/>
          <w:lang w:val="en-GB"/>
        </w:rPr>
        <w:t>This study will be governed with ethical standards and ethical approval to collect data will be obtained at the Research Ethics Committee of the university in accordance with the standard of research governance (Bryman and Bell, 2021). Some of the ethical considerations that will direct this study comprises:</w:t>
      </w:r>
    </w:p>
    <w:p w14:paraId="7EF533BE" w14:textId="70E13945" w:rsidR="004334B0" w:rsidRPr="00563ECB" w:rsidRDefault="004334B0" w:rsidP="00563ECB">
      <w:pPr>
        <w:pStyle w:val="ListParagraph"/>
        <w:numPr>
          <w:ilvl w:val="0"/>
          <w:numId w:val="40"/>
        </w:numPr>
        <w:spacing w:line="360" w:lineRule="auto"/>
        <w:jc w:val="both"/>
        <w:rPr>
          <w:rFonts w:ascii="Arial" w:eastAsia="Calibri" w:hAnsi="Arial" w:cs="Arial"/>
          <w:sz w:val="24"/>
          <w:lang w:val="en-GB"/>
        </w:rPr>
      </w:pPr>
      <w:r w:rsidRPr="00563ECB">
        <w:rPr>
          <w:rFonts w:ascii="Arial" w:eastAsia="Calibri" w:hAnsi="Arial" w:cs="Arial"/>
          <w:b/>
          <w:sz w:val="24"/>
          <w:lang w:val="en-GB"/>
        </w:rPr>
        <w:t>Confidentiality and anonymity:</w:t>
      </w:r>
      <w:r w:rsidRPr="00563ECB">
        <w:rPr>
          <w:rFonts w:ascii="Arial" w:eastAsia="Calibri" w:hAnsi="Arial" w:cs="Arial"/>
          <w:sz w:val="24"/>
          <w:lang w:val="en-GB"/>
        </w:rPr>
        <w:t xml:space="preserve"> All personal identifiers will be removed in transcripts and pseudonyms will be used in the reporting to protect the identity of participants (Creswell and Poth, 2018).</w:t>
      </w:r>
    </w:p>
    <w:p w14:paraId="1FCEF00B" w14:textId="721D68C6" w:rsidR="004334B0" w:rsidRPr="00563ECB" w:rsidRDefault="004334B0" w:rsidP="00563ECB">
      <w:pPr>
        <w:pStyle w:val="ListParagraph"/>
        <w:numPr>
          <w:ilvl w:val="0"/>
          <w:numId w:val="40"/>
        </w:numPr>
        <w:spacing w:line="360" w:lineRule="auto"/>
        <w:jc w:val="both"/>
        <w:rPr>
          <w:rFonts w:ascii="Arial" w:eastAsia="Calibri" w:hAnsi="Arial" w:cs="Arial"/>
          <w:sz w:val="24"/>
          <w:lang w:val="en-GB"/>
        </w:rPr>
      </w:pPr>
      <w:r w:rsidRPr="00563ECB">
        <w:rPr>
          <w:rFonts w:ascii="Arial" w:eastAsia="Calibri" w:hAnsi="Arial" w:cs="Arial"/>
          <w:b/>
          <w:sz w:val="24"/>
          <w:lang w:val="en-GB"/>
        </w:rPr>
        <w:lastRenderedPageBreak/>
        <w:t>Protecting data:</w:t>
      </w:r>
      <w:r w:rsidRPr="00563ECB">
        <w:rPr>
          <w:rFonts w:ascii="Arial" w:eastAsia="Calibri" w:hAnsi="Arial" w:cs="Arial"/>
          <w:sz w:val="24"/>
          <w:lang w:val="en-GB"/>
        </w:rPr>
        <w:t xml:space="preserve"> The study will adhere to the General Data Protection Regulation (GDPR) and the Data Protection Act 2018 so that the data is safely kept on password-protected devices and encrypted drives (Wiles et al., 2018).</w:t>
      </w:r>
    </w:p>
    <w:p w14:paraId="60DB9EC0" w14:textId="3FBD09BE" w:rsidR="004334B0" w:rsidRPr="00563ECB" w:rsidRDefault="004334B0" w:rsidP="00563ECB">
      <w:pPr>
        <w:pStyle w:val="ListParagraph"/>
        <w:numPr>
          <w:ilvl w:val="0"/>
          <w:numId w:val="40"/>
        </w:numPr>
        <w:spacing w:line="360" w:lineRule="auto"/>
        <w:jc w:val="both"/>
        <w:rPr>
          <w:rFonts w:ascii="Arial" w:eastAsia="Calibri" w:hAnsi="Arial" w:cs="Arial"/>
          <w:sz w:val="24"/>
          <w:lang w:val="en-GB"/>
        </w:rPr>
      </w:pPr>
      <w:r w:rsidRPr="00563ECB">
        <w:rPr>
          <w:rFonts w:ascii="Arial" w:eastAsia="Calibri" w:hAnsi="Arial" w:cs="Arial"/>
          <w:b/>
          <w:sz w:val="24"/>
          <w:lang w:val="en-GB"/>
        </w:rPr>
        <w:t>Maximising harm:</w:t>
      </w:r>
      <w:r w:rsidRPr="00563ECB">
        <w:rPr>
          <w:rFonts w:ascii="Arial" w:eastAsia="Calibri" w:hAnsi="Arial" w:cs="Arial"/>
          <w:sz w:val="24"/>
          <w:lang w:val="en-GB"/>
        </w:rPr>
        <w:t xml:space="preserve"> No participant will be subjected to any emotional, financial or physical risks. The study does not cover sensitive or disturbing issues and only covers professional experiences and user perceptions, hence making it have a low-risk profile (Orb et al., 2001).</w:t>
      </w:r>
    </w:p>
    <w:p w14:paraId="462D9EBB" w14:textId="533D0163" w:rsidR="001A0064" w:rsidRPr="001A0064" w:rsidRDefault="004334B0" w:rsidP="004334B0">
      <w:pPr>
        <w:spacing w:line="360" w:lineRule="auto"/>
        <w:jc w:val="both"/>
        <w:rPr>
          <w:rFonts w:ascii="Arial" w:eastAsia="Calibri" w:hAnsi="Arial" w:cs="Arial"/>
          <w:sz w:val="24"/>
          <w:lang w:val="en-GB"/>
        </w:rPr>
      </w:pPr>
      <w:r w:rsidRPr="004334B0">
        <w:rPr>
          <w:rFonts w:ascii="Arial" w:eastAsia="Calibri" w:hAnsi="Arial" w:cs="Arial"/>
          <w:sz w:val="24"/>
          <w:lang w:val="en-GB"/>
        </w:rPr>
        <w:t>The study will follow these ethical principles to guarantee respect to the rights of the participants, foster trust, and to ensure that the research process is integrity and credible (Resnik, 2020). Ethical compliance also enhances validity of findings by encouraging open and honest responses to questions by the participants, which is necessary in qualitative research to explore percepti</w:t>
      </w:r>
      <w:r>
        <w:rPr>
          <w:rFonts w:ascii="Arial" w:eastAsia="Calibri" w:hAnsi="Arial" w:cs="Arial"/>
          <w:sz w:val="24"/>
          <w:lang w:val="en-GB"/>
        </w:rPr>
        <w:t>ons of digital loyalty programs</w:t>
      </w:r>
      <w:r w:rsidR="001A0064" w:rsidRPr="001A0064">
        <w:rPr>
          <w:rFonts w:ascii="Arial" w:eastAsia="Calibri" w:hAnsi="Arial" w:cs="Arial"/>
          <w:sz w:val="24"/>
          <w:lang w:val="en-GB"/>
        </w:rPr>
        <w:t>.</w:t>
      </w:r>
    </w:p>
    <w:p w14:paraId="5F2F49F8" w14:textId="77777777" w:rsidR="001A0064" w:rsidRPr="001A0064" w:rsidRDefault="001A0064" w:rsidP="001A0064">
      <w:pPr>
        <w:keepNext/>
        <w:keepLines/>
        <w:spacing w:before="160" w:after="80" w:line="256" w:lineRule="auto"/>
        <w:outlineLvl w:val="1"/>
        <w:rPr>
          <w:rFonts w:ascii="Arial" w:eastAsia="Times New Roman" w:hAnsi="Arial" w:cs="Times New Roman"/>
          <w:b/>
          <w:color w:val="000000" w:themeColor="text1"/>
          <w:sz w:val="28"/>
          <w:szCs w:val="32"/>
          <w:lang w:val="en-GB"/>
        </w:rPr>
      </w:pPr>
      <w:bookmarkStart w:id="47" w:name="_Toc225631622"/>
      <w:bookmarkStart w:id="48" w:name="_Toc228722892"/>
      <w:r w:rsidRPr="001A0064">
        <w:rPr>
          <w:rFonts w:ascii="Arial" w:eastAsia="Times New Roman" w:hAnsi="Arial" w:cs="Times New Roman"/>
          <w:b/>
          <w:color w:val="000000" w:themeColor="text1"/>
          <w:sz w:val="28"/>
          <w:szCs w:val="32"/>
          <w:lang w:val="en-GB"/>
        </w:rPr>
        <w:t>3.9 Trustworthiness</w:t>
      </w:r>
      <w:bookmarkEnd w:id="47"/>
      <w:bookmarkEnd w:id="48"/>
    </w:p>
    <w:p w14:paraId="6AFAD145" w14:textId="77777777" w:rsidR="009F3BE0" w:rsidRPr="009F3BE0" w:rsidRDefault="009F3BE0" w:rsidP="009F3BE0">
      <w:pPr>
        <w:spacing w:line="360" w:lineRule="auto"/>
        <w:jc w:val="both"/>
        <w:rPr>
          <w:rFonts w:ascii="Arial" w:eastAsia="Calibri" w:hAnsi="Arial" w:cs="Arial"/>
          <w:sz w:val="24"/>
          <w:lang w:val="en-GB"/>
        </w:rPr>
      </w:pPr>
      <w:r w:rsidRPr="009F3BE0">
        <w:rPr>
          <w:rFonts w:ascii="Arial" w:eastAsia="Calibri" w:hAnsi="Arial" w:cs="Arial"/>
          <w:sz w:val="24"/>
          <w:lang w:val="en-GB"/>
        </w:rPr>
        <w:t>To guarantee the credibility and rigour of this qualitative study several strategies will be used in accordance with the accepted qualitative research standards (Lincoln and Guba, 1985; Shenton, 2004):</w:t>
      </w:r>
    </w:p>
    <w:p w14:paraId="333B44F2" w14:textId="7C111588" w:rsidR="009F3BE0" w:rsidRPr="009F3BE0" w:rsidRDefault="009F3BE0" w:rsidP="009F3BE0">
      <w:pPr>
        <w:pStyle w:val="ListParagraph"/>
        <w:numPr>
          <w:ilvl w:val="0"/>
          <w:numId w:val="42"/>
        </w:numPr>
        <w:spacing w:line="360" w:lineRule="auto"/>
        <w:jc w:val="both"/>
        <w:rPr>
          <w:rFonts w:ascii="Arial" w:eastAsia="Calibri" w:hAnsi="Arial" w:cs="Arial"/>
          <w:sz w:val="24"/>
          <w:lang w:val="en-GB"/>
        </w:rPr>
      </w:pPr>
      <w:r w:rsidRPr="009F3BE0">
        <w:rPr>
          <w:rFonts w:ascii="Arial" w:eastAsia="Calibri" w:hAnsi="Arial" w:cs="Arial"/>
          <w:b/>
          <w:sz w:val="24"/>
          <w:lang w:val="en-GB"/>
        </w:rPr>
        <w:t>Audit trail:</w:t>
      </w:r>
      <w:r w:rsidRPr="009F3BE0">
        <w:rPr>
          <w:rFonts w:ascii="Arial" w:eastAsia="Calibri" w:hAnsi="Arial" w:cs="Arial"/>
          <w:sz w:val="24"/>
          <w:lang w:val="en-GB"/>
        </w:rPr>
        <w:t xml:space="preserve"> The coding process, theme development, and analytical decisions will be documented in a systematic way. Having a clear audit trail enhances reliability and enables other researchers to track the methodological steps undertaken (Creswell &amp; Poth, 2018).</w:t>
      </w:r>
    </w:p>
    <w:p w14:paraId="03D0BB94" w14:textId="1F692C19" w:rsidR="009F3BE0" w:rsidRPr="009F3BE0" w:rsidRDefault="009F3BE0" w:rsidP="009F3BE0">
      <w:pPr>
        <w:pStyle w:val="ListParagraph"/>
        <w:numPr>
          <w:ilvl w:val="0"/>
          <w:numId w:val="42"/>
        </w:numPr>
        <w:spacing w:line="360" w:lineRule="auto"/>
        <w:jc w:val="both"/>
        <w:rPr>
          <w:rFonts w:ascii="Arial" w:eastAsia="Calibri" w:hAnsi="Arial" w:cs="Arial"/>
          <w:sz w:val="24"/>
          <w:lang w:val="en-GB"/>
        </w:rPr>
      </w:pPr>
      <w:r w:rsidRPr="009F3BE0">
        <w:rPr>
          <w:rFonts w:ascii="Arial" w:eastAsia="Calibri" w:hAnsi="Arial" w:cs="Arial"/>
          <w:b/>
          <w:sz w:val="24"/>
          <w:lang w:val="en-GB"/>
        </w:rPr>
        <w:t>Reflexivity:</w:t>
      </w:r>
      <w:r w:rsidRPr="009F3BE0">
        <w:rPr>
          <w:rFonts w:ascii="Arial" w:eastAsia="Calibri" w:hAnsi="Arial" w:cs="Arial"/>
          <w:sz w:val="24"/>
          <w:lang w:val="en-GB"/>
        </w:rPr>
        <w:t xml:space="preserve"> The researcher will critically reflect on his or her assumptions, beliefs, and potential biases in the course of the research to minimise their impact on interpreting the data, thereby promoting confirmability (Berger, 2015).</w:t>
      </w:r>
    </w:p>
    <w:p w14:paraId="79B8D110" w14:textId="77777777" w:rsidR="009F3BE0" w:rsidRPr="009F3BE0" w:rsidRDefault="009F3BE0" w:rsidP="009F3BE0">
      <w:pPr>
        <w:spacing w:line="360" w:lineRule="auto"/>
        <w:jc w:val="both"/>
        <w:rPr>
          <w:rFonts w:ascii="Arial" w:eastAsia="Calibri" w:hAnsi="Arial" w:cs="Arial"/>
          <w:sz w:val="24"/>
          <w:lang w:val="en-GB"/>
        </w:rPr>
      </w:pPr>
      <w:r w:rsidRPr="009F3BE0">
        <w:rPr>
          <w:rFonts w:ascii="Arial" w:eastAsia="Calibri" w:hAnsi="Arial" w:cs="Arial"/>
          <w:sz w:val="24"/>
          <w:lang w:val="en-GB"/>
        </w:rPr>
        <w:t>These measures make the study credible, reliable and accurately reflect the experiences and perceptions of participants about the digital loyalty programs of Starbucks in the UK context.</w:t>
      </w:r>
    </w:p>
    <w:p w14:paraId="42394AC6" w14:textId="77777777" w:rsidR="009F3BE0" w:rsidRPr="009F3BE0" w:rsidRDefault="009F3BE0" w:rsidP="009F3BE0">
      <w:pPr>
        <w:pStyle w:val="Heading2"/>
        <w:rPr>
          <w:rFonts w:eastAsia="Calibri"/>
          <w:lang w:val="en-GB"/>
        </w:rPr>
      </w:pPr>
      <w:bookmarkStart w:id="49" w:name="_Toc228722893"/>
      <w:r w:rsidRPr="009F3BE0">
        <w:rPr>
          <w:rFonts w:eastAsia="Calibri"/>
          <w:lang w:val="en-GB"/>
        </w:rPr>
        <w:t>3.10 Limitations</w:t>
      </w:r>
      <w:bookmarkEnd w:id="49"/>
    </w:p>
    <w:p w14:paraId="2AF6606D" w14:textId="77777777" w:rsidR="009F3BE0" w:rsidRPr="009F3BE0" w:rsidRDefault="009F3BE0" w:rsidP="009F3BE0">
      <w:pPr>
        <w:spacing w:line="360" w:lineRule="auto"/>
        <w:jc w:val="both"/>
        <w:rPr>
          <w:rFonts w:ascii="Arial" w:eastAsia="Calibri" w:hAnsi="Arial" w:cs="Arial"/>
          <w:sz w:val="24"/>
          <w:lang w:val="en-GB"/>
        </w:rPr>
      </w:pPr>
      <w:r w:rsidRPr="009F3BE0">
        <w:rPr>
          <w:rFonts w:ascii="Arial" w:eastAsia="Calibri" w:hAnsi="Arial" w:cs="Arial"/>
          <w:sz w:val="24"/>
          <w:lang w:val="en-GB"/>
        </w:rPr>
        <w:t xml:space="preserve">Although the study will be based on secondary data, this method has a number of limitations that must be considered. To begin with, the results are limited by the accessibility and quality of information that is publicly available. The latest trends and internal strategic information of the digital loyalty programs by Starbucks UK may not </w:t>
      </w:r>
      <w:r w:rsidRPr="009F3BE0">
        <w:rPr>
          <w:rFonts w:ascii="Arial" w:eastAsia="Calibri" w:hAnsi="Arial" w:cs="Arial"/>
          <w:sz w:val="24"/>
          <w:lang w:val="en-GB"/>
        </w:rPr>
        <w:lastRenderedPageBreak/>
        <w:t>be captured in company documents, industry reports and academic literature (Lemon and Verhoeff, 2021). Likewise, online reviews of applications and public analytics can only give few insights into the actual customer experience and perceptions and may not capture subtle user motivations or emotional engagement factors (Hollebeek et al., 2022).</w:t>
      </w:r>
    </w:p>
    <w:p w14:paraId="48DE0EE9" w14:textId="77777777" w:rsidR="009F3BE0" w:rsidRPr="009F3BE0" w:rsidRDefault="009F3BE0" w:rsidP="009F3BE0">
      <w:pPr>
        <w:spacing w:line="360" w:lineRule="auto"/>
        <w:jc w:val="both"/>
        <w:rPr>
          <w:rFonts w:ascii="Arial" w:eastAsia="Calibri" w:hAnsi="Arial" w:cs="Arial"/>
          <w:sz w:val="24"/>
          <w:lang w:val="en-GB"/>
        </w:rPr>
      </w:pPr>
      <w:r w:rsidRPr="009F3BE0">
        <w:rPr>
          <w:rFonts w:ascii="Arial" w:eastAsia="Calibri" w:hAnsi="Arial" w:cs="Arial"/>
          <w:sz w:val="24"/>
          <w:lang w:val="en-GB"/>
        </w:rPr>
        <w:t>Second, secondary data can lead to biases because of the views of the original authors or the methodological deficits inherent in primary research. As an example, market reporting can focus on financial performance or popularity measures instead of qualitative elements like strategic intent or user satisfaction.</w:t>
      </w:r>
    </w:p>
    <w:p w14:paraId="09EEEE45" w14:textId="77777777" w:rsidR="009F3BE0" w:rsidRPr="009F3BE0" w:rsidRDefault="009F3BE0" w:rsidP="009F3BE0">
      <w:pPr>
        <w:spacing w:line="360" w:lineRule="auto"/>
        <w:jc w:val="both"/>
        <w:rPr>
          <w:rFonts w:ascii="Arial" w:eastAsia="Calibri" w:hAnsi="Arial" w:cs="Arial"/>
          <w:sz w:val="24"/>
          <w:lang w:val="en-GB"/>
        </w:rPr>
      </w:pPr>
      <w:r w:rsidRPr="009F3BE0">
        <w:rPr>
          <w:rFonts w:ascii="Arial" w:eastAsia="Calibri" w:hAnsi="Arial" w:cs="Arial"/>
          <w:sz w:val="24"/>
          <w:lang w:val="en-GB"/>
        </w:rPr>
        <w:t>Third, the contextual specificity of Starbucks UK may reduce the generalisability of the findings to other markets, brands, or industries as the cultural, demographic, and operational factors differ.</w:t>
      </w:r>
    </w:p>
    <w:p w14:paraId="2E377694" w14:textId="77777777" w:rsidR="009F3BE0" w:rsidRPr="009F3BE0" w:rsidRDefault="009F3BE0" w:rsidP="009F3BE0">
      <w:pPr>
        <w:spacing w:line="360" w:lineRule="auto"/>
        <w:jc w:val="both"/>
        <w:rPr>
          <w:rFonts w:ascii="Arial" w:eastAsia="Calibri" w:hAnsi="Arial" w:cs="Arial"/>
          <w:sz w:val="24"/>
          <w:lang w:val="en-GB"/>
        </w:rPr>
      </w:pPr>
      <w:r w:rsidRPr="009F3BE0">
        <w:rPr>
          <w:rFonts w:ascii="Arial" w:eastAsia="Calibri" w:hAnsi="Arial" w:cs="Arial"/>
          <w:sz w:val="24"/>
          <w:lang w:val="en-GB"/>
        </w:rPr>
        <w:t>Lastly, although triangulation of multiple secondary sources can be more credible, it cannot be completely substitutive of primary data collection that would provide first-hand access to customer and employee experiences. As such, some of the experiential and subjective knowledge might be under-explored.</w:t>
      </w:r>
    </w:p>
    <w:p w14:paraId="20CCD75F" w14:textId="77777777" w:rsidR="009F3BE0" w:rsidRPr="009F3BE0" w:rsidRDefault="009F3BE0" w:rsidP="009F3BE0">
      <w:pPr>
        <w:spacing w:line="360" w:lineRule="auto"/>
        <w:jc w:val="both"/>
        <w:rPr>
          <w:rFonts w:ascii="Arial" w:eastAsia="Calibri" w:hAnsi="Arial" w:cs="Arial"/>
          <w:sz w:val="24"/>
          <w:lang w:val="en-GB"/>
        </w:rPr>
      </w:pPr>
      <w:r w:rsidRPr="009F3BE0">
        <w:rPr>
          <w:rFonts w:ascii="Arial" w:eastAsia="Calibri" w:hAnsi="Arial" w:cs="Arial"/>
          <w:sz w:val="24"/>
          <w:lang w:val="en-GB"/>
        </w:rPr>
        <w:t>Although these are limitations, secondary sources will enable a methodical, economical and timely analysis of the digital loyalty strategies at Starbucks. The study offers valuable information on the strategic intent, implementation, and impact of loyalty programs within the UK context by critically analyzing and synthesizing various data points (Venkatesh et al., 2022).</w:t>
      </w:r>
    </w:p>
    <w:p w14:paraId="6D6F158D" w14:textId="77777777" w:rsidR="009F3BE0" w:rsidRPr="009F3BE0" w:rsidRDefault="009F3BE0" w:rsidP="009F3BE0">
      <w:pPr>
        <w:pStyle w:val="Heading2"/>
        <w:rPr>
          <w:rFonts w:eastAsia="Calibri"/>
          <w:lang w:val="en-GB"/>
        </w:rPr>
      </w:pPr>
      <w:bookmarkStart w:id="50" w:name="_Toc228722894"/>
      <w:r w:rsidRPr="009F3BE0">
        <w:rPr>
          <w:rFonts w:eastAsia="Calibri"/>
          <w:lang w:val="en-GB"/>
        </w:rPr>
        <w:t>3.11 Summary</w:t>
      </w:r>
      <w:bookmarkEnd w:id="50"/>
    </w:p>
    <w:p w14:paraId="496EB9FC" w14:textId="32220423" w:rsidR="00D8471B" w:rsidRDefault="009F3BE0" w:rsidP="001A0064">
      <w:pPr>
        <w:spacing w:line="360" w:lineRule="auto"/>
        <w:jc w:val="both"/>
        <w:rPr>
          <w:rFonts w:ascii="Arial" w:eastAsia="Calibri" w:hAnsi="Arial" w:cs="Arial"/>
          <w:sz w:val="24"/>
          <w:lang w:val="en-GB"/>
        </w:rPr>
      </w:pPr>
      <w:r w:rsidRPr="009F3BE0">
        <w:rPr>
          <w:rFonts w:ascii="Arial" w:eastAsia="Calibri" w:hAnsi="Arial" w:cs="Arial"/>
          <w:sz w:val="24"/>
          <w:lang w:val="en-GB"/>
        </w:rPr>
        <w:t>The chapter presents a qualitative approach that can be used to investigate the digital loyalty programs of Starbucks and their effects on customer engagement. The use of the interpretivist philosophy, inductive approach, and exploratory research design enables in-depth insights into subjective experiences. The rich insights offered by semi-structured interviews and secondary data, and b</w:t>
      </w:r>
      <w:r>
        <w:rPr>
          <w:rFonts w:ascii="Arial" w:eastAsia="Calibri" w:hAnsi="Arial" w:cs="Arial"/>
          <w:sz w:val="24"/>
          <w:lang w:val="en-GB"/>
        </w:rPr>
        <w:t>y purposive sampling, relevance</w:t>
      </w:r>
      <w:r w:rsidR="001A0064" w:rsidRPr="001A0064">
        <w:rPr>
          <w:rFonts w:ascii="Arial" w:eastAsia="Calibri" w:hAnsi="Arial" w:cs="Arial"/>
          <w:sz w:val="24"/>
          <w:lang w:val="en-GB"/>
        </w:rPr>
        <w:t>. Data will be analysed thematically and ethical considerations prioritised. This methodology addresses the research gap by providing qualitative insights into strategic processes and application of digital loyalty initiatives, complementing the primarily performance-focused literature in this field.</w:t>
      </w:r>
    </w:p>
    <w:p w14:paraId="230BCA28" w14:textId="35231A2F" w:rsidR="00D51F34" w:rsidRPr="00D51F34" w:rsidRDefault="00D51F34" w:rsidP="007949F3">
      <w:pPr>
        <w:pStyle w:val="Heading1"/>
        <w:jc w:val="center"/>
        <w:rPr>
          <w:rFonts w:eastAsia="Times New Roman"/>
          <w:lang w:val="en-GB" w:eastAsia="en-GB"/>
        </w:rPr>
      </w:pPr>
      <w:bookmarkStart w:id="51" w:name="_Toc228722895"/>
      <w:r w:rsidRPr="00D51F34">
        <w:rPr>
          <w:rFonts w:eastAsia="Times New Roman"/>
          <w:lang w:val="en-GB" w:eastAsia="en-GB"/>
        </w:rPr>
        <w:lastRenderedPageBreak/>
        <w:t>CHAPTER 4: FINDINGS / RESULTS, ANALYSIS AND DISCUSSION</w:t>
      </w:r>
      <w:bookmarkEnd w:id="51"/>
    </w:p>
    <w:p w14:paraId="16573474" w14:textId="3B649EA4" w:rsidR="00D51F34" w:rsidRPr="00D51F34" w:rsidRDefault="00D51F34" w:rsidP="0011309A">
      <w:pPr>
        <w:pStyle w:val="Heading2"/>
        <w:spacing w:line="360" w:lineRule="auto"/>
        <w:jc w:val="both"/>
        <w:rPr>
          <w:rFonts w:eastAsia="Times New Roman"/>
          <w:lang w:val="en-GB" w:eastAsia="en-GB"/>
        </w:rPr>
      </w:pPr>
      <w:bookmarkStart w:id="52" w:name="_Toc228722896"/>
      <w:r w:rsidRPr="00D51F34">
        <w:rPr>
          <w:rFonts w:eastAsia="Times New Roman"/>
          <w:lang w:val="en-GB" w:eastAsia="en-GB"/>
        </w:rPr>
        <w:t>4.1 Introduction</w:t>
      </w:r>
      <w:bookmarkEnd w:id="52"/>
      <w:r w:rsidRPr="00D51F34">
        <w:rPr>
          <w:rFonts w:eastAsia="Times New Roman"/>
          <w:lang w:val="en-GB" w:eastAsia="en-GB"/>
        </w:rPr>
        <w:t xml:space="preserve"> </w:t>
      </w:r>
    </w:p>
    <w:p w14:paraId="6FE7E5B9" w14:textId="77777777" w:rsidR="009D48D8" w:rsidRPr="009D48D8" w:rsidRDefault="009D48D8" w:rsidP="0011309A">
      <w:pPr>
        <w:spacing w:before="160" w:after="80" w:line="360" w:lineRule="auto"/>
        <w:jc w:val="both"/>
        <w:rPr>
          <w:rFonts w:ascii="Arial" w:eastAsia="Times New Roman" w:hAnsi="Arial" w:cs="Arial"/>
          <w:sz w:val="24"/>
          <w:szCs w:val="24"/>
          <w:lang w:val="en-GB" w:eastAsia="en-GB"/>
        </w:rPr>
      </w:pPr>
      <w:r w:rsidRPr="009D48D8">
        <w:rPr>
          <w:rFonts w:ascii="Arial" w:eastAsia="Times New Roman" w:hAnsi="Arial" w:cs="Arial"/>
          <w:sz w:val="24"/>
          <w:szCs w:val="24"/>
          <w:lang w:val="en-GB" w:eastAsia="en-GB"/>
        </w:rPr>
        <w:t>This chapter provides the results and discussion of the study and how the application of mobile applications and digital loyalty programmes affect customer engagement and retention in Starbucks UK. Today, in the digital environment, organisations are becoming more and more dependent on mobile technologies and data-driven loyalty mechanisms to improve customer experience and maintain a competitive edge. As recent research points out, customer engagement via digital platforms is now a key factor in long-term loyalty as companies use personalised and interactive platforms to shape consumer behaviour (Rasul et al., 2024; Srivastava et al., 2025).</w:t>
      </w:r>
    </w:p>
    <w:p w14:paraId="2E64DD00" w14:textId="77777777" w:rsidR="009D48D8" w:rsidRPr="009D48D8" w:rsidRDefault="009D48D8" w:rsidP="0011309A">
      <w:pPr>
        <w:spacing w:before="160" w:after="80" w:line="360" w:lineRule="auto"/>
        <w:jc w:val="both"/>
        <w:rPr>
          <w:rFonts w:ascii="Arial" w:eastAsia="Times New Roman" w:hAnsi="Arial" w:cs="Arial"/>
          <w:sz w:val="24"/>
          <w:szCs w:val="24"/>
          <w:lang w:val="en-GB" w:eastAsia="en-GB"/>
        </w:rPr>
      </w:pPr>
      <w:r w:rsidRPr="009D48D8">
        <w:rPr>
          <w:rFonts w:ascii="Arial" w:eastAsia="Times New Roman" w:hAnsi="Arial" w:cs="Arial"/>
          <w:sz w:val="24"/>
          <w:szCs w:val="24"/>
          <w:lang w:val="en-GB" w:eastAsia="en-GB"/>
        </w:rPr>
        <w:t>The results in this chapter are based on qualitative research of the secondary sources of data, such as academic literature, industry reports, and company publications. These sources can give information on the strategic intent, implementation, and results of digital loyalty initiatives. It has been indicated that the customer experience in online settings is a key determinant of the levels of engagement, which ultimately leads to improved loyalty and retention (Ahmad et al., 2022; Sehgal and Malik, 2024).</w:t>
      </w:r>
    </w:p>
    <w:p w14:paraId="6E7F06F7" w14:textId="37DF9DE3" w:rsidR="009D48D8" w:rsidRDefault="009D48D8" w:rsidP="0011309A">
      <w:pPr>
        <w:spacing w:before="160" w:after="80" w:line="360" w:lineRule="auto"/>
        <w:jc w:val="both"/>
        <w:rPr>
          <w:rFonts w:ascii="Arial" w:eastAsia="Times New Roman" w:hAnsi="Arial" w:cs="Arial"/>
          <w:sz w:val="24"/>
          <w:szCs w:val="24"/>
          <w:lang w:val="en-GB" w:eastAsia="en-GB"/>
        </w:rPr>
      </w:pPr>
      <w:r w:rsidRPr="009D48D8">
        <w:rPr>
          <w:rFonts w:ascii="Arial" w:eastAsia="Times New Roman" w:hAnsi="Arial" w:cs="Arial"/>
          <w:sz w:val="24"/>
          <w:szCs w:val="24"/>
          <w:lang w:val="en-GB" w:eastAsia="en-GB"/>
        </w:rPr>
        <w:t>The chapter has been divided into three important sections: presentation of findings, results analysis and discussion. The patterns regarding the usage of mobile apps, personalisation, and features of loyalty programs are analysed, and the discussion is connected to the current theoretical models like the Technology Acceptance Model and the relationship marketing theory. This chapter offers a solid understanding of the functioning of digital loyalty strategies in practice and their role in ensuring customer engagement and retention by combining empirical evidence with theory (Rowi et al., 2024; Nasti et al., 2024).</w:t>
      </w:r>
    </w:p>
    <w:p w14:paraId="18B8EB81" w14:textId="49031234" w:rsidR="0011309A" w:rsidRDefault="0011309A" w:rsidP="0011309A">
      <w:pPr>
        <w:spacing w:before="160" w:after="80" w:line="360" w:lineRule="auto"/>
        <w:jc w:val="both"/>
        <w:rPr>
          <w:rFonts w:ascii="Arial" w:eastAsia="Times New Roman" w:hAnsi="Arial" w:cs="Arial"/>
          <w:sz w:val="24"/>
          <w:szCs w:val="24"/>
          <w:lang w:val="en-GB" w:eastAsia="en-GB"/>
        </w:rPr>
      </w:pPr>
    </w:p>
    <w:p w14:paraId="15DE2AE9" w14:textId="1064335B" w:rsidR="0011309A" w:rsidRDefault="0011309A" w:rsidP="0011309A">
      <w:pPr>
        <w:spacing w:before="160" w:after="80" w:line="360" w:lineRule="auto"/>
        <w:jc w:val="both"/>
        <w:rPr>
          <w:rFonts w:ascii="Arial" w:eastAsia="Times New Roman" w:hAnsi="Arial" w:cs="Arial"/>
          <w:sz w:val="24"/>
          <w:szCs w:val="24"/>
          <w:lang w:val="en-GB" w:eastAsia="en-GB"/>
        </w:rPr>
      </w:pPr>
    </w:p>
    <w:p w14:paraId="6F12E94C" w14:textId="7CCD5E6F" w:rsidR="0011309A" w:rsidRDefault="0011309A" w:rsidP="0011309A">
      <w:pPr>
        <w:spacing w:before="160" w:after="80" w:line="360" w:lineRule="auto"/>
        <w:jc w:val="both"/>
        <w:rPr>
          <w:rFonts w:ascii="Arial" w:eastAsia="Times New Roman" w:hAnsi="Arial" w:cs="Arial"/>
          <w:sz w:val="24"/>
          <w:szCs w:val="24"/>
          <w:lang w:val="en-GB" w:eastAsia="en-GB"/>
        </w:rPr>
      </w:pPr>
    </w:p>
    <w:p w14:paraId="6DACCD9F" w14:textId="0D9522EC" w:rsidR="0011309A" w:rsidRDefault="0011309A" w:rsidP="0011309A">
      <w:pPr>
        <w:spacing w:before="160" w:after="80" w:line="360" w:lineRule="auto"/>
        <w:jc w:val="both"/>
        <w:rPr>
          <w:rFonts w:ascii="Arial" w:eastAsia="Times New Roman" w:hAnsi="Arial" w:cs="Arial"/>
          <w:sz w:val="24"/>
          <w:szCs w:val="24"/>
          <w:lang w:val="en-GB" w:eastAsia="en-GB"/>
        </w:rPr>
      </w:pPr>
    </w:p>
    <w:p w14:paraId="2D696D76" w14:textId="3D7BFBAD" w:rsidR="0011309A" w:rsidRDefault="0011309A" w:rsidP="0011309A">
      <w:pPr>
        <w:spacing w:before="160" w:after="80" w:line="360" w:lineRule="auto"/>
        <w:jc w:val="both"/>
        <w:rPr>
          <w:rFonts w:ascii="Arial" w:eastAsia="Times New Roman" w:hAnsi="Arial" w:cs="Arial"/>
          <w:sz w:val="24"/>
          <w:szCs w:val="24"/>
          <w:lang w:val="en-GB" w:eastAsia="en-GB"/>
        </w:rPr>
      </w:pPr>
    </w:p>
    <w:p w14:paraId="5872DE75" w14:textId="77777777" w:rsidR="0011309A" w:rsidRPr="009D48D8" w:rsidRDefault="0011309A" w:rsidP="0011309A">
      <w:pPr>
        <w:spacing w:before="160" w:after="80" w:line="360" w:lineRule="auto"/>
        <w:jc w:val="both"/>
        <w:rPr>
          <w:rFonts w:ascii="Arial" w:eastAsia="Times New Roman" w:hAnsi="Arial" w:cs="Arial"/>
          <w:sz w:val="24"/>
          <w:szCs w:val="24"/>
          <w:lang w:val="en-GB" w:eastAsia="en-GB"/>
        </w:rPr>
      </w:pPr>
    </w:p>
    <w:p w14:paraId="6776C381" w14:textId="1B2AD4FF" w:rsidR="009D48D8" w:rsidRPr="0011309A" w:rsidRDefault="009D48D8" w:rsidP="0011309A">
      <w:pPr>
        <w:pStyle w:val="Heading2"/>
        <w:spacing w:line="360" w:lineRule="auto"/>
        <w:jc w:val="both"/>
        <w:rPr>
          <w:rFonts w:eastAsia="Times New Roman"/>
          <w:lang w:val="en-GB" w:eastAsia="en-GB"/>
        </w:rPr>
      </w:pPr>
      <w:bookmarkStart w:id="53" w:name="_Toc228722897"/>
      <w:r w:rsidRPr="009D48D8">
        <w:rPr>
          <w:rFonts w:eastAsia="Times New Roman"/>
          <w:lang w:val="en-GB" w:eastAsia="en-GB"/>
        </w:rPr>
        <w:t>4.2 Overview / Reporting of Results.</w:t>
      </w:r>
      <w:bookmarkEnd w:id="53"/>
    </w:p>
    <w:p w14:paraId="26581FBE" w14:textId="5DE5D065" w:rsidR="009D48D8" w:rsidRPr="009D48D8" w:rsidRDefault="009D48D8" w:rsidP="0011309A">
      <w:pPr>
        <w:spacing w:before="160" w:after="80" w:line="360" w:lineRule="auto"/>
        <w:jc w:val="both"/>
        <w:rPr>
          <w:rFonts w:ascii="Arial" w:eastAsia="Times New Roman" w:hAnsi="Arial" w:cs="Arial"/>
          <w:sz w:val="24"/>
          <w:szCs w:val="24"/>
          <w:lang w:val="en-GB" w:eastAsia="en-GB"/>
        </w:rPr>
      </w:pPr>
      <w:r w:rsidRPr="009D48D8">
        <w:rPr>
          <w:rFonts w:ascii="Arial" w:eastAsia="Times New Roman" w:hAnsi="Arial" w:cs="Arial"/>
          <w:sz w:val="24"/>
          <w:szCs w:val="24"/>
          <w:lang w:val="en-GB" w:eastAsia="en-GB"/>
        </w:rPr>
        <w:t>This part provides the main results of the qualitative analysis of secondary data concerning the importance of mobile applications and digital loyalty programmes in increasing customer engagement and retention at Starbucks UK. The results are structured into themes to capture the research aims, which are the features of mobile apps, digital loyalty, and customer interactions, and retention. The discussion is based on the latest educational sources, business experience, and organisational statistics to give a profound vision of how the digital tools influence the customer experiences and behaviour (Hollebeek et al</w:t>
      </w:r>
      <w:r w:rsidR="0011309A">
        <w:rPr>
          <w:rFonts w:ascii="Arial" w:eastAsia="Times New Roman" w:hAnsi="Arial" w:cs="Arial"/>
          <w:sz w:val="24"/>
          <w:szCs w:val="24"/>
          <w:lang w:val="en-GB" w:eastAsia="en-GB"/>
        </w:rPr>
        <w:t>., 2022; Dwivedi et al., 2023).</w:t>
      </w:r>
    </w:p>
    <w:p w14:paraId="63599485" w14:textId="2654BF79" w:rsidR="009D48D8" w:rsidRPr="0011309A" w:rsidRDefault="009D48D8" w:rsidP="0011309A">
      <w:pPr>
        <w:pStyle w:val="Heading3"/>
        <w:spacing w:line="360" w:lineRule="auto"/>
        <w:jc w:val="both"/>
        <w:rPr>
          <w:rFonts w:eastAsia="Times New Roman"/>
          <w:lang w:val="en-GB" w:eastAsia="en-GB"/>
        </w:rPr>
      </w:pPr>
      <w:bookmarkStart w:id="54" w:name="_Toc228722898"/>
      <w:r w:rsidRPr="009D48D8">
        <w:rPr>
          <w:rFonts w:eastAsia="Times New Roman"/>
          <w:lang w:val="en-GB" w:eastAsia="en-GB"/>
        </w:rPr>
        <w:t>4.2.1 Digital Integration and Mobile App Features.</w:t>
      </w:r>
      <w:bookmarkEnd w:id="54"/>
    </w:p>
    <w:p w14:paraId="664FA927" w14:textId="5D024227" w:rsidR="009D48D8" w:rsidRPr="009D48D8" w:rsidRDefault="00E70BB1" w:rsidP="0011309A">
      <w:pPr>
        <w:spacing w:before="160" w:after="80" w:line="360" w:lineRule="auto"/>
        <w:jc w:val="both"/>
        <w:rPr>
          <w:rFonts w:ascii="Arial" w:eastAsia="Times New Roman" w:hAnsi="Arial" w:cs="Arial"/>
          <w:sz w:val="24"/>
          <w:szCs w:val="24"/>
          <w:lang w:val="en-GB" w:eastAsia="en-GB"/>
        </w:rPr>
      </w:pPr>
      <w:r w:rsidRPr="00E70BB1">
        <w:rPr>
          <w:rFonts w:ascii="Arial" w:eastAsia="Times New Roman" w:hAnsi="Arial" w:cs="Arial"/>
          <w:sz w:val="24"/>
          <w:szCs w:val="24"/>
          <w:lang w:val="en-GB" w:eastAsia="en-GB"/>
        </w:rPr>
        <w:t>The findings indicate that customers prefer mobile ordering due to its conve</w:t>
      </w:r>
      <w:r>
        <w:rPr>
          <w:rFonts w:ascii="Arial" w:eastAsia="Times New Roman" w:hAnsi="Arial" w:cs="Arial"/>
          <w:sz w:val="24"/>
          <w:szCs w:val="24"/>
          <w:lang w:val="en-GB" w:eastAsia="en-GB"/>
        </w:rPr>
        <w:t xml:space="preserve">nience and time-saving benefits </w:t>
      </w:r>
      <w:r w:rsidR="009D48D8" w:rsidRPr="009D48D8">
        <w:rPr>
          <w:rFonts w:ascii="Arial" w:eastAsia="Times New Roman" w:hAnsi="Arial" w:cs="Arial"/>
          <w:sz w:val="24"/>
          <w:szCs w:val="24"/>
          <w:lang w:val="en-GB" w:eastAsia="en-GB"/>
        </w:rPr>
        <w:t xml:space="preserve">that the Starbucks UK mobile application combines a number of critical features, such as mobile ordering and payment, personal offers, rewards management systems, and store locators. All these make the features convenient, accessible, and personalised, which are identified as key drivers of digital customer engagement. The combination of various functionalities into a single system allows customers to communicate with the brand in a harmonious manner, enhancing the overall consumer experience and satisfaction (Lemon and Verhoef, </w:t>
      </w:r>
      <w:r w:rsidR="0011309A">
        <w:rPr>
          <w:rFonts w:ascii="Arial" w:eastAsia="Times New Roman" w:hAnsi="Arial" w:cs="Arial"/>
          <w:sz w:val="24"/>
          <w:szCs w:val="24"/>
          <w:lang w:val="en-GB" w:eastAsia="en-GB"/>
        </w:rPr>
        <w:t>2021; Srivastava et al., 2025).</w:t>
      </w:r>
    </w:p>
    <w:p w14:paraId="177AE7E0" w14:textId="769B9272" w:rsidR="00D51F34" w:rsidRPr="00D51F34" w:rsidRDefault="009D48D8" w:rsidP="0011309A">
      <w:pPr>
        <w:spacing w:before="160" w:after="80" w:line="360" w:lineRule="auto"/>
        <w:jc w:val="both"/>
        <w:rPr>
          <w:rFonts w:ascii="Times New Roman" w:eastAsia="Times New Roman" w:hAnsi="Times New Roman" w:cs="Times New Roman"/>
          <w:sz w:val="24"/>
          <w:szCs w:val="24"/>
          <w:lang w:val="en-GB" w:eastAsia="en-GB"/>
        </w:rPr>
      </w:pPr>
      <w:r w:rsidRPr="009D48D8">
        <w:rPr>
          <w:rFonts w:ascii="Arial" w:eastAsia="Times New Roman" w:hAnsi="Arial" w:cs="Arial"/>
          <w:sz w:val="24"/>
          <w:szCs w:val="24"/>
          <w:lang w:val="en-GB" w:eastAsia="en-GB"/>
        </w:rPr>
        <w:t>Mobile order and payment options considerably decrease wait time and enhance efficiency in transactions, which meets consumer demands of speediness and convenience in online service-based settings. On the same note, a personalised offer depending on the customer data and preferences will increase perceived relevance, which will promote increased use of the app. Rewards tracking systems are transparent and motivational since customers can track their progress, whereas store locator tools make them readily available and easy to use. These results can be compared to the recent works that emphasize the significance of combined digital platforms as means of constant communication with customers and their involvement (Hollebeek et</w:t>
      </w:r>
      <w:r>
        <w:rPr>
          <w:rFonts w:ascii="Arial" w:eastAsia="Times New Roman" w:hAnsi="Arial" w:cs="Arial"/>
          <w:sz w:val="24"/>
          <w:szCs w:val="24"/>
          <w:lang w:val="en-GB" w:eastAsia="en-GB"/>
        </w:rPr>
        <w:t xml:space="preserve"> al., 2022; Rasul et al., 2024)</w:t>
      </w:r>
      <w:r w:rsidR="00D51F34" w:rsidRPr="00D51F34">
        <w:rPr>
          <w:rFonts w:ascii="Times New Roman" w:eastAsia="Times New Roman" w:hAnsi="Times New Roman" w:cs="Times New Roman"/>
          <w:sz w:val="24"/>
          <w:szCs w:val="24"/>
          <w:lang w:val="en-GB" w:eastAsia="en-GB"/>
        </w:rPr>
        <w:t>.</w:t>
      </w:r>
    </w:p>
    <w:p w14:paraId="7C2773D9" w14:textId="2149F32B" w:rsidR="00D51F34" w:rsidRPr="00D51F34" w:rsidRDefault="00D51F34" w:rsidP="0011309A">
      <w:pPr>
        <w:spacing w:before="160" w:after="80" w:line="360" w:lineRule="auto"/>
        <w:jc w:val="both"/>
        <w:rPr>
          <w:rFonts w:ascii="Times New Roman" w:eastAsia="Times New Roman" w:hAnsi="Times New Roman" w:cs="Times New Roman"/>
          <w:sz w:val="24"/>
          <w:szCs w:val="24"/>
          <w:lang w:val="en-GB" w:eastAsia="en-GB"/>
        </w:rPr>
      </w:pPr>
    </w:p>
    <w:p w14:paraId="3D06859A" w14:textId="3BD67DC2" w:rsidR="007C2453" w:rsidRPr="007C2453" w:rsidRDefault="007C2453" w:rsidP="0011309A">
      <w:pPr>
        <w:pStyle w:val="Caption"/>
        <w:keepNext/>
        <w:spacing w:before="160" w:after="80" w:line="360" w:lineRule="auto"/>
        <w:jc w:val="both"/>
        <w:rPr>
          <w:rFonts w:ascii="Arial" w:hAnsi="Arial" w:cs="Arial"/>
          <w:sz w:val="24"/>
        </w:rPr>
      </w:pPr>
      <w:bookmarkStart w:id="55" w:name="_Toc228722930"/>
      <w:r w:rsidRPr="007C2453">
        <w:rPr>
          <w:rFonts w:ascii="Arial" w:hAnsi="Arial" w:cs="Arial"/>
          <w:sz w:val="24"/>
        </w:rPr>
        <w:lastRenderedPageBreak/>
        <w:t xml:space="preserve">Table </w:t>
      </w:r>
      <w:r w:rsidRPr="007C2453">
        <w:rPr>
          <w:rFonts w:ascii="Arial" w:hAnsi="Arial" w:cs="Arial"/>
          <w:sz w:val="24"/>
        </w:rPr>
        <w:fldChar w:fldCharType="begin"/>
      </w:r>
      <w:r w:rsidRPr="007C2453">
        <w:rPr>
          <w:rFonts w:ascii="Arial" w:hAnsi="Arial" w:cs="Arial"/>
          <w:sz w:val="24"/>
        </w:rPr>
        <w:instrText xml:space="preserve"> SEQ Table \* ARABIC </w:instrText>
      </w:r>
      <w:r w:rsidRPr="007C2453">
        <w:rPr>
          <w:rFonts w:ascii="Arial" w:hAnsi="Arial" w:cs="Arial"/>
          <w:sz w:val="24"/>
        </w:rPr>
        <w:fldChar w:fldCharType="separate"/>
      </w:r>
      <w:r w:rsidR="00B9146A">
        <w:rPr>
          <w:rFonts w:ascii="Arial" w:hAnsi="Arial" w:cs="Arial"/>
          <w:noProof/>
          <w:sz w:val="24"/>
        </w:rPr>
        <w:t>6</w:t>
      </w:r>
      <w:r w:rsidRPr="007C2453">
        <w:rPr>
          <w:rFonts w:ascii="Arial" w:hAnsi="Arial" w:cs="Arial"/>
          <w:sz w:val="24"/>
        </w:rPr>
        <w:fldChar w:fldCharType="end"/>
      </w:r>
      <w:r w:rsidRPr="007C2453">
        <w:rPr>
          <w:rFonts w:ascii="Arial" w:hAnsi="Arial" w:cs="Arial"/>
          <w:sz w:val="24"/>
        </w:rPr>
        <w:t>: Starbucks Mobile App Features</w:t>
      </w:r>
      <w:bookmarkEnd w:id="55"/>
    </w:p>
    <w:tbl>
      <w:tblPr>
        <w:tblStyle w:val="TableGrid"/>
        <w:tblW w:w="0" w:type="auto"/>
        <w:tblLook w:val="04A0" w:firstRow="1" w:lastRow="0" w:firstColumn="1" w:lastColumn="0" w:noHBand="0" w:noVBand="1"/>
      </w:tblPr>
      <w:tblGrid>
        <w:gridCol w:w="3005"/>
        <w:gridCol w:w="3005"/>
        <w:gridCol w:w="3006"/>
      </w:tblGrid>
      <w:tr w:rsidR="007949F3" w:rsidRPr="007949F3" w14:paraId="43714A0C" w14:textId="77777777" w:rsidTr="007949F3">
        <w:tc>
          <w:tcPr>
            <w:tcW w:w="3005" w:type="dxa"/>
          </w:tcPr>
          <w:p w14:paraId="7B50B5A6" w14:textId="77777777" w:rsidR="007949F3" w:rsidRPr="00440354" w:rsidRDefault="007949F3" w:rsidP="0011309A">
            <w:pPr>
              <w:spacing w:before="160" w:after="80" w:line="360" w:lineRule="auto"/>
              <w:jc w:val="both"/>
              <w:rPr>
                <w:rFonts w:ascii="Arial" w:eastAsia="Times New Roman" w:hAnsi="Arial" w:cs="Arial"/>
                <w:b/>
                <w:sz w:val="24"/>
                <w:szCs w:val="24"/>
                <w:lang w:val="en-GB" w:eastAsia="en-GB"/>
              </w:rPr>
            </w:pPr>
            <w:r w:rsidRPr="00440354">
              <w:rPr>
                <w:rFonts w:ascii="Arial" w:eastAsia="Times New Roman" w:hAnsi="Arial" w:cs="Arial"/>
                <w:b/>
                <w:sz w:val="24"/>
                <w:szCs w:val="24"/>
                <w:lang w:val="en-GB" w:eastAsia="en-GB"/>
              </w:rPr>
              <w:t>Feature</w:t>
            </w:r>
          </w:p>
        </w:tc>
        <w:tc>
          <w:tcPr>
            <w:tcW w:w="3005" w:type="dxa"/>
          </w:tcPr>
          <w:p w14:paraId="6255A2A1" w14:textId="77777777" w:rsidR="007949F3" w:rsidRPr="00440354" w:rsidRDefault="007949F3" w:rsidP="0011309A">
            <w:pPr>
              <w:spacing w:before="160" w:after="80" w:line="360" w:lineRule="auto"/>
              <w:jc w:val="both"/>
              <w:rPr>
                <w:rFonts w:ascii="Arial" w:eastAsia="Times New Roman" w:hAnsi="Arial" w:cs="Arial"/>
                <w:b/>
                <w:sz w:val="24"/>
                <w:szCs w:val="24"/>
                <w:lang w:val="en-GB" w:eastAsia="en-GB"/>
              </w:rPr>
            </w:pPr>
            <w:r w:rsidRPr="00440354">
              <w:rPr>
                <w:rFonts w:ascii="Arial" w:eastAsia="Times New Roman" w:hAnsi="Arial" w:cs="Arial"/>
                <w:b/>
                <w:sz w:val="24"/>
                <w:szCs w:val="24"/>
                <w:lang w:val="en-GB" w:eastAsia="en-GB"/>
              </w:rPr>
              <w:t>Purpose</w:t>
            </w:r>
          </w:p>
        </w:tc>
        <w:tc>
          <w:tcPr>
            <w:tcW w:w="3006" w:type="dxa"/>
          </w:tcPr>
          <w:p w14:paraId="0A4CE81D" w14:textId="77777777" w:rsidR="007949F3" w:rsidRPr="00440354" w:rsidRDefault="007949F3" w:rsidP="0011309A">
            <w:pPr>
              <w:spacing w:before="160" w:after="80" w:line="360" w:lineRule="auto"/>
              <w:jc w:val="both"/>
              <w:rPr>
                <w:rFonts w:ascii="Arial" w:eastAsia="Times New Roman" w:hAnsi="Arial" w:cs="Arial"/>
                <w:b/>
                <w:sz w:val="24"/>
                <w:szCs w:val="24"/>
                <w:lang w:val="en-GB" w:eastAsia="en-GB"/>
              </w:rPr>
            </w:pPr>
            <w:r w:rsidRPr="00440354">
              <w:rPr>
                <w:rFonts w:ascii="Arial" w:eastAsia="Times New Roman" w:hAnsi="Arial" w:cs="Arial"/>
                <w:b/>
                <w:sz w:val="24"/>
                <w:szCs w:val="24"/>
                <w:lang w:val="en-GB" w:eastAsia="en-GB"/>
              </w:rPr>
              <w:t>Customer Value</w:t>
            </w:r>
          </w:p>
        </w:tc>
      </w:tr>
      <w:tr w:rsidR="007949F3" w:rsidRPr="007949F3" w14:paraId="20F73613" w14:textId="77777777" w:rsidTr="007949F3">
        <w:tc>
          <w:tcPr>
            <w:tcW w:w="3005" w:type="dxa"/>
          </w:tcPr>
          <w:p w14:paraId="6C3279F6"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Mobile Payment</w:t>
            </w:r>
          </w:p>
        </w:tc>
        <w:tc>
          <w:tcPr>
            <w:tcW w:w="3005" w:type="dxa"/>
          </w:tcPr>
          <w:p w14:paraId="677DB6C5"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Fast transactions</w:t>
            </w:r>
          </w:p>
        </w:tc>
        <w:tc>
          <w:tcPr>
            <w:tcW w:w="3006" w:type="dxa"/>
          </w:tcPr>
          <w:p w14:paraId="5CD98CB0"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Convenience</w:t>
            </w:r>
          </w:p>
        </w:tc>
      </w:tr>
      <w:tr w:rsidR="007949F3" w:rsidRPr="007949F3" w14:paraId="60FABF46" w14:textId="77777777" w:rsidTr="007949F3">
        <w:tc>
          <w:tcPr>
            <w:tcW w:w="3005" w:type="dxa"/>
          </w:tcPr>
          <w:p w14:paraId="46E22D3A"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Personalised Offers</w:t>
            </w:r>
          </w:p>
        </w:tc>
        <w:tc>
          <w:tcPr>
            <w:tcW w:w="3005" w:type="dxa"/>
          </w:tcPr>
          <w:p w14:paraId="6DEDD7FE"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Tailored promotions</w:t>
            </w:r>
          </w:p>
        </w:tc>
        <w:tc>
          <w:tcPr>
            <w:tcW w:w="3006" w:type="dxa"/>
          </w:tcPr>
          <w:p w14:paraId="588427E1"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Relevance</w:t>
            </w:r>
          </w:p>
        </w:tc>
      </w:tr>
      <w:tr w:rsidR="007949F3" w:rsidRPr="007949F3" w14:paraId="5A0618CF" w14:textId="77777777" w:rsidTr="007949F3">
        <w:tc>
          <w:tcPr>
            <w:tcW w:w="3005" w:type="dxa"/>
          </w:tcPr>
          <w:p w14:paraId="0E88C6C9"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Rewards Tracking</w:t>
            </w:r>
          </w:p>
        </w:tc>
        <w:tc>
          <w:tcPr>
            <w:tcW w:w="3005" w:type="dxa"/>
          </w:tcPr>
          <w:p w14:paraId="303EC524"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Loyalty visibility</w:t>
            </w:r>
          </w:p>
        </w:tc>
        <w:tc>
          <w:tcPr>
            <w:tcW w:w="3006" w:type="dxa"/>
          </w:tcPr>
          <w:p w14:paraId="731DD1CA"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Motivation</w:t>
            </w:r>
          </w:p>
        </w:tc>
      </w:tr>
      <w:tr w:rsidR="007949F3" w:rsidRPr="007949F3" w14:paraId="66A8DE6D" w14:textId="77777777" w:rsidTr="007949F3">
        <w:tc>
          <w:tcPr>
            <w:tcW w:w="3005" w:type="dxa"/>
          </w:tcPr>
          <w:p w14:paraId="36F2A2BA"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Store Locator</w:t>
            </w:r>
          </w:p>
        </w:tc>
        <w:tc>
          <w:tcPr>
            <w:tcW w:w="3005" w:type="dxa"/>
          </w:tcPr>
          <w:p w14:paraId="15599822"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Easy access</w:t>
            </w:r>
          </w:p>
        </w:tc>
        <w:tc>
          <w:tcPr>
            <w:tcW w:w="3006" w:type="dxa"/>
          </w:tcPr>
          <w:p w14:paraId="292E0CAC"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Usability</w:t>
            </w:r>
          </w:p>
        </w:tc>
      </w:tr>
    </w:tbl>
    <w:p w14:paraId="20A54BC3" w14:textId="5DAB6D25" w:rsidR="002438ED" w:rsidRPr="002438ED" w:rsidRDefault="002438ED" w:rsidP="0011309A">
      <w:pPr>
        <w:spacing w:before="160" w:after="80" w:line="360" w:lineRule="auto"/>
        <w:jc w:val="both"/>
        <w:rPr>
          <w:rFonts w:ascii="Arial" w:eastAsia="Times New Roman" w:hAnsi="Arial" w:cs="Arial"/>
          <w:sz w:val="24"/>
          <w:szCs w:val="24"/>
          <w:lang w:val="en-GB" w:eastAsia="en-GB"/>
        </w:rPr>
      </w:pPr>
      <w:r w:rsidRPr="00B14C8B">
        <w:rPr>
          <w:rFonts w:ascii="Arial" w:eastAsia="Times New Roman" w:hAnsi="Arial" w:cs="Arial"/>
          <w:b/>
          <w:sz w:val="24"/>
          <w:szCs w:val="24"/>
          <w:lang w:val="en-GB" w:eastAsia="en-GB"/>
        </w:rPr>
        <w:t>Source:</w:t>
      </w:r>
      <w:r w:rsidRPr="002438ED">
        <w:rPr>
          <w:rFonts w:ascii="Arial" w:eastAsia="Times New Roman" w:hAnsi="Arial" w:cs="Arial"/>
          <w:sz w:val="24"/>
          <w:szCs w:val="24"/>
          <w:lang w:val="en-GB" w:eastAsia="en-GB"/>
        </w:rPr>
        <w:t xml:space="preserve"> Adapted from Starbucks (2024), Statista (2024), Deloitte (2023), and supported by academic literature on mobile customer engagement and digital loyalty systems (Lemon and Verhoef, 2021; Hollebeek et al., 2022; Dwivedi et al., 2023).</w:t>
      </w:r>
    </w:p>
    <w:p w14:paraId="1EADE4D1" w14:textId="1B526262" w:rsidR="00D51F34" w:rsidRPr="0011309A" w:rsidRDefault="00D51F34" w:rsidP="0011309A">
      <w:pPr>
        <w:pStyle w:val="Heading3"/>
        <w:spacing w:line="360" w:lineRule="auto"/>
        <w:jc w:val="both"/>
        <w:rPr>
          <w:rFonts w:eastAsia="Times New Roman"/>
          <w:lang w:val="en-GB" w:eastAsia="en-GB"/>
        </w:rPr>
      </w:pPr>
      <w:bookmarkStart w:id="56" w:name="_Toc228722899"/>
      <w:r w:rsidRPr="00D51F34">
        <w:rPr>
          <w:rFonts w:eastAsia="Times New Roman"/>
          <w:lang w:val="en-GB" w:eastAsia="en-GB"/>
        </w:rPr>
        <w:t>4.2.2 Digital Loyalty Programme Features</w:t>
      </w:r>
      <w:bookmarkEnd w:id="56"/>
    </w:p>
    <w:p w14:paraId="6C7454CB" w14:textId="32403717" w:rsidR="00F107CF" w:rsidRDefault="00F107CF" w:rsidP="0011309A">
      <w:pPr>
        <w:spacing w:before="160" w:after="80" w:line="360" w:lineRule="auto"/>
        <w:jc w:val="both"/>
        <w:rPr>
          <w:rFonts w:ascii="Arial" w:eastAsia="Times New Roman" w:hAnsi="Arial" w:cs="Arial"/>
          <w:sz w:val="24"/>
          <w:szCs w:val="24"/>
          <w:lang w:val="en-GB" w:eastAsia="en-GB"/>
        </w:rPr>
      </w:pPr>
      <w:r w:rsidRPr="00F107CF">
        <w:rPr>
          <w:rFonts w:ascii="Arial" w:eastAsia="Times New Roman" w:hAnsi="Arial" w:cs="Arial"/>
          <w:sz w:val="24"/>
          <w:szCs w:val="24"/>
          <w:lang w:val="en-GB" w:eastAsia="en-GB"/>
        </w:rPr>
        <w:t xml:space="preserve">The results indicate that the Starbucks Reward programme uses a number of sophisticated applications such as point earning mechanisms, tier rewards, gamification, and personalized rewards. The features are not only to make repeat purchase, but also to make the customer experiences interactive and engaging. The point accumulation system is one of the key drivers of transactional loyalty and tier-based rewards add aspirational targets that motivate the long-term dedication to the brand (Dwivedi et </w:t>
      </w:r>
      <w:r w:rsidR="0011309A">
        <w:rPr>
          <w:rFonts w:ascii="Arial" w:eastAsia="Times New Roman" w:hAnsi="Arial" w:cs="Arial"/>
          <w:sz w:val="24"/>
          <w:szCs w:val="24"/>
          <w:lang w:val="en-GB" w:eastAsia="en-GB"/>
        </w:rPr>
        <w:t>al., 2023; Malik et al., 2024).</w:t>
      </w:r>
    </w:p>
    <w:p w14:paraId="01EECB32" w14:textId="77777777" w:rsidR="00933782" w:rsidRDefault="00933782" w:rsidP="00933782">
      <w:pPr>
        <w:keepNext/>
        <w:spacing w:before="160" w:after="80" w:line="360" w:lineRule="auto"/>
        <w:jc w:val="center"/>
      </w:pPr>
      <w:r>
        <w:rPr>
          <w:rFonts w:ascii="Times New Roman" w:eastAsia="Times New Roman" w:hAnsi="Times New Roman" w:cs="Times New Roman"/>
          <w:noProof/>
          <w:sz w:val="24"/>
          <w:szCs w:val="24"/>
          <w:lang w:val="en-GB" w:eastAsia="en-GB"/>
          <w14:ligatures w14:val="standardContextual"/>
        </w:rPr>
        <w:drawing>
          <wp:inline distT="0" distB="0" distL="0" distR="0" wp14:anchorId="225E198F" wp14:editId="46A5B6A6">
            <wp:extent cx="3800475" cy="226695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0F5E3AD" w14:textId="735B02D7" w:rsidR="00933782" w:rsidRPr="004A0C55" w:rsidRDefault="00933782" w:rsidP="00551465">
      <w:pPr>
        <w:pStyle w:val="Caption"/>
        <w:spacing w:before="160" w:after="80" w:line="360" w:lineRule="auto"/>
        <w:jc w:val="center"/>
        <w:rPr>
          <w:rFonts w:ascii="Arial" w:eastAsia="Times New Roman" w:hAnsi="Arial" w:cs="Arial"/>
          <w:sz w:val="36"/>
          <w:szCs w:val="24"/>
          <w:lang w:val="en-GB" w:eastAsia="en-GB"/>
        </w:rPr>
      </w:pPr>
      <w:bookmarkStart w:id="57" w:name="_Toc228722924"/>
      <w:r w:rsidRPr="004A0C55">
        <w:rPr>
          <w:rFonts w:ascii="Arial" w:hAnsi="Arial" w:cs="Arial"/>
          <w:sz w:val="24"/>
        </w:rPr>
        <w:t xml:space="preserve">Figure </w:t>
      </w:r>
      <w:r w:rsidRPr="004A0C55">
        <w:rPr>
          <w:rFonts w:ascii="Arial" w:hAnsi="Arial" w:cs="Arial"/>
          <w:sz w:val="24"/>
        </w:rPr>
        <w:fldChar w:fldCharType="begin"/>
      </w:r>
      <w:r w:rsidRPr="004A0C55">
        <w:rPr>
          <w:rFonts w:ascii="Arial" w:hAnsi="Arial" w:cs="Arial"/>
          <w:sz w:val="24"/>
        </w:rPr>
        <w:instrText xml:space="preserve"> SEQ Figure \* ARABIC </w:instrText>
      </w:r>
      <w:r w:rsidRPr="004A0C55">
        <w:rPr>
          <w:rFonts w:ascii="Arial" w:hAnsi="Arial" w:cs="Arial"/>
          <w:sz w:val="24"/>
        </w:rPr>
        <w:fldChar w:fldCharType="separate"/>
      </w:r>
      <w:r w:rsidR="00EC0BA5">
        <w:rPr>
          <w:rFonts w:ascii="Arial" w:hAnsi="Arial" w:cs="Arial"/>
          <w:noProof/>
          <w:sz w:val="24"/>
        </w:rPr>
        <w:t>4</w:t>
      </w:r>
      <w:r w:rsidRPr="004A0C55">
        <w:rPr>
          <w:rFonts w:ascii="Arial" w:hAnsi="Arial" w:cs="Arial"/>
          <w:sz w:val="24"/>
        </w:rPr>
        <w:fldChar w:fldCharType="end"/>
      </w:r>
      <w:r w:rsidRPr="004A0C55">
        <w:rPr>
          <w:rFonts w:ascii="Arial" w:hAnsi="Arial" w:cs="Arial"/>
          <w:sz w:val="24"/>
        </w:rPr>
        <w:t>: Importance of Starbucks Digital Loyalty Programme Features</w:t>
      </w:r>
      <w:bookmarkEnd w:id="57"/>
    </w:p>
    <w:p w14:paraId="648E2C5E" w14:textId="1B8EC8BB" w:rsidR="00933782" w:rsidRPr="00F107CF" w:rsidRDefault="00933782" w:rsidP="0011309A">
      <w:pPr>
        <w:spacing w:before="160" w:after="80" w:line="360" w:lineRule="auto"/>
        <w:jc w:val="both"/>
        <w:rPr>
          <w:rFonts w:ascii="Arial" w:eastAsia="Times New Roman" w:hAnsi="Arial" w:cs="Arial"/>
          <w:sz w:val="24"/>
          <w:szCs w:val="24"/>
          <w:lang w:val="en-GB" w:eastAsia="en-GB"/>
        </w:rPr>
      </w:pPr>
      <w:r w:rsidRPr="00D508BC">
        <w:rPr>
          <w:rFonts w:ascii="Arial" w:eastAsia="Times New Roman" w:hAnsi="Arial" w:cs="Arial"/>
          <w:sz w:val="24"/>
          <w:szCs w:val="24"/>
          <w:lang w:val="en-GB" w:eastAsia="en-GB"/>
        </w:rPr>
        <w:lastRenderedPageBreak/>
        <w:t>Source: Adapted from Starbucks (2024), Statista (2024), Deloitte (2023), and supported by academic literature on digital loyalty and customer engagement (Lemon and Verhoef, 2021; Hollebeek et al., 2022; Dwivedi et al., 2023).</w:t>
      </w:r>
    </w:p>
    <w:p w14:paraId="3C1B8C9B" w14:textId="30AD27A5" w:rsidR="00D51F34" w:rsidRPr="00977DF2" w:rsidRDefault="00F107CF" w:rsidP="0011309A">
      <w:pPr>
        <w:spacing w:before="160" w:after="80" w:line="360" w:lineRule="auto"/>
        <w:jc w:val="both"/>
        <w:rPr>
          <w:rFonts w:ascii="Arial" w:eastAsia="Times New Roman" w:hAnsi="Arial" w:cs="Arial"/>
          <w:sz w:val="24"/>
          <w:szCs w:val="24"/>
          <w:lang w:val="en-GB" w:eastAsia="en-GB"/>
        </w:rPr>
      </w:pPr>
      <w:r w:rsidRPr="00F107CF">
        <w:rPr>
          <w:rFonts w:ascii="Arial" w:eastAsia="Times New Roman" w:hAnsi="Arial" w:cs="Arial"/>
          <w:sz w:val="24"/>
          <w:szCs w:val="24"/>
          <w:lang w:val="en-GB" w:eastAsia="en-GB"/>
        </w:rPr>
        <w:t>The use of gamification by the form of challenges and reward milestones also helps to engage the emotions of the customer through making the loyalty programme more enjoyable and interactive. Bespoke rewards also contribute towards customer satisfaction by providing pertinent incentives on the basis of individual preferences and behaviours. The results suggest that transactional and emotional loyalty are both caused by these features, and the notion that modern loyalty programmes are not merely reward mechanisms, but strategic engagement tools (Hollebeek et al., 2022; Lemon and Verhoef, 2021)</w:t>
      </w:r>
      <w:r w:rsidR="00D51F34" w:rsidRPr="00F107CF">
        <w:rPr>
          <w:rFonts w:ascii="Arial" w:eastAsia="Times New Roman" w:hAnsi="Arial" w:cs="Arial"/>
          <w:sz w:val="24"/>
          <w:szCs w:val="24"/>
          <w:lang w:val="en-GB" w:eastAsia="en-GB"/>
        </w:rPr>
        <w:t>.</w:t>
      </w:r>
    </w:p>
    <w:p w14:paraId="41292062" w14:textId="58330FDC" w:rsidR="00D51F34" w:rsidRPr="0011309A" w:rsidRDefault="00D51F34" w:rsidP="0011309A">
      <w:pPr>
        <w:pStyle w:val="Heading3"/>
        <w:spacing w:line="360" w:lineRule="auto"/>
        <w:jc w:val="both"/>
        <w:rPr>
          <w:rFonts w:eastAsia="Times New Roman"/>
          <w:lang w:val="en-GB" w:eastAsia="en-GB"/>
        </w:rPr>
      </w:pPr>
      <w:bookmarkStart w:id="58" w:name="_Toc228722900"/>
      <w:r w:rsidRPr="00D51F34">
        <w:rPr>
          <w:rFonts w:eastAsia="Times New Roman"/>
          <w:lang w:val="en-GB" w:eastAsia="en-GB"/>
        </w:rPr>
        <w:t xml:space="preserve">4.2.3 </w:t>
      </w:r>
      <w:r w:rsidR="00977DF2" w:rsidRPr="00977DF2">
        <w:rPr>
          <w:rFonts w:eastAsia="Times New Roman"/>
          <w:lang w:val="en-GB" w:eastAsia="en-GB"/>
        </w:rPr>
        <w:t>Thematic Analysis of Customer Engagement Outcomes: Cognitive, Emotional and Behavioural Dimensions</w:t>
      </w:r>
      <w:bookmarkEnd w:id="58"/>
    </w:p>
    <w:p w14:paraId="6D4E4456" w14:textId="4B2226F0" w:rsidR="00FA0EB8" w:rsidRPr="00FA0EB8" w:rsidRDefault="00FA0EB8" w:rsidP="0011309A">
      <w:pPr>
        <w:spacing w:before="160" w:after="80" w:line="360" w:lineRule="auto"/>
        <w:jc w:val="both"/>
        <w:rPr>
          <w:rFonts w:ascii="Arial" w:eastAsia="Times New Roman" w:hAnsi="Arial" w:cs="Arial"/>
          <w:sz w:val="24"/>
          <w:szCs w:val="24"/>
          <w:lang w:val="en-GB" w:eastAsia="en-GB"/>
        </w:rPr>
      </w:pPr>
      <w:r w:rsidRPr="00FA0EB8">
        <w:rPr>
          <w:rFonts w:ascii="Arial" w:eastAsia="Times New Roman" w:hAnsi="Arial" w:cs="Arial"/>
          <w:sz w:val="24"/>
          <w:szCs w:val="24"/>
          <w:lang w:val="en-GB" w:eastAsia="en-GB"/>
        </w:rPr>
        <w:t xml:space="preserve">As the analysis reveals, digital tools used by Starbucks UK contribute greatly to various dimensions of customer engagement, such as cognitive, emotional, and behavioural dimensions. Cognitive engagement is shown through the enhancement of customer awareness and attention, with customers engaging in frequent interaction with the app and its functionality. Personalised experiences, gamification, and rewards promote emotional involvement and a feeling of attachment and satisfaction with the brand (Hollebeek et al., </w:t>
      </w:r>
      <w:r w:rsidR="0011309A">
        <w:rPr>
          <w:rFonts w:ascii="Arial" w:eastAsia="Times New Roman" w:hAnsi="Arial" w:cs="Arial"/>
          <w:sz w:val="24"/>
          <w:szCs w:val="24"/>
          <w:lang w:val="en-GB" w:eastAsia="en-GB"/>
        </w:rPr>
        <w:t>2022; Pansari and Kumar, 2021).</w:t>
      </w:r>
    </w:p>
    <w:p w14:paraId="6EA09438" w14:textId="77777777" w:rsidR="00FA0EB8" w:rsidRPr="00FA0EB8" w:rsidRDefault="00FA0EB8" w:rsidP="0011309A">
      <w:pPr>
        <w:spacing w:before="160" w:after="80" w:line="360" w:lineRule="auto"/>
        <w:jc w:val="both"/>
        <w:rPr>
          <w:rFonts w:ascii="Arial" w:eastAsia="Times New Roman" w:hAnsi="Arial" w:cs="Arial"/>
          <w:sz w:val="24"/>
          <w:szCs w:val="24"/>
          <w:lang w:val="en-GB" w:eastAsia="en-GB"/>
        </w:rPr>
      </w:pPr>
      <w:r w:rsidRPr="00FA0EB8">
        <w:rPr>
          <w:rFonts w:ascii="Arial" w:eastAsia="Times New Roman" w:hAnsi="Arial" w:cs="Arial"/>
          <w:sz w:val="24"/>
          <w:szCs w:val="24"/>
          <w:lang w:val="en-GB" w:eastAsia="en-GB"/>
        </w:rPr>
        <w:t>The behavioural engagement can be observed in the form of higher use of apps, repeat buying and being a member of a loyalty programme. When the customers feel that the brand has added value in the digital experience, they will tend to engage with the brand more, especially when the digital experience is convenient and personally relevant. These results are consistent with the recent studies indicating that online platforms are important in determining customer interactions through the incorporation of functional, emotive, and experience components into a single system (Dwivedi et al., 2023; Srivastava et al., 2025).</w:t>
      </w:r>
    </w:p>
    <w:p w14:paraId="216327A6" w14:textId="77777777" w:rsidR="00FA0EB8" w:rsidRPr="00FA0EB8" w:rsidRDefault="00FA0EB8" w:rsidP="0011309A">
      <w:pPr>
        <w:spacing w:before="160" w:after="80" w:line="360" w:lineRule="auto"/>
        <w:jc w:val="both"/>
        <w:rPr>
          <w:rFonts w:ascii="Arial" w:eastAsia="Times New Roman" w:hAnsi="Arial" w:cs="Arial"/>
          <w:sz w:val="24"/>
          <w:szCs w:val="24"/>
          <w:lang w:val="en-GB" w:eastAsia="en-GB"/>
        </w:rPr>
      </w:pPr>
    </w:p>
    <w:p w14:paraId="12C8A7FB" w14:textId="19FA7254" w:rsidR="00FA0EB8" w:rsidRPr="0011309A" w:rsidRDefault="00FA0EB8" w:rsidP="0011309A">
      <w:pPr>
        <w:pStyle w:val="Heading3"/>
        <w:spacing w:line="360" w:lineRule="auto"/>
        <w:jc w:val="both"/>
        <w:rPr>
          <w:rFonts w:eastAsia="Times New Roman"/>
          <w:lang w:val="en-GB" w:eastAsia="en-GB"/>
        </w:rPr>
      </w:pPr>
      <w:bookmarkStart w:id="59" w:name="_Toc228722901"/>
      <w:r w:rsidRPr="00FA0EB8">
        <w:rPr>
          <w:rFonts w:eastAsia="Times New Roman"/>
          <w:lang w:val="en-GB" w:eastAsia="en-GB"/>
        </w:rPr>
        <w:lastRenderedPageBreak/>
        <w:t>4.2.4 Customer Retention and Loyalty.</w:t>
      </w:r>
      <w:bookmarkEnd w:id="59"/>
    </w:p>
    <w:p w14:paraId="72E0B482" w14:textId="113F2593" w:rsidR="00FA0EB8" w:rsidRPr="00FA0EB8" w:rsidRDefault="00140540" w:rsidP="0011309A">
      <w:pPr>
        <w:spacing w:before="160" w:after="80" w:line="360" w:lineRule="auto"/>
        <w:jc w:val="both"/>
        <w:rPr>
          <w:rFonts w:ascii="Arial" w:eastAsia="Times New Roman" w:hAnsi="Arial" w:cs="Arial"/>
          <w:sz w:val="24"/>
          <w:szCs w:val="24"/>
          <w:lang w:val="en-GB" w:eastAsia="en-GB"/>
        </w:rPr>
      </w:pPr>
      <w:r w:rsidRPr="00140540">
        <w:rPr>
          <w:rFonts w:ascii="Arial" w:eastAsia="Times New Roman" w:hAnsi="Arial" w:cs="Arial"/>
          <w:sz w:val="24"/>
          <w:szCs w:val="24"/>
          <w:lang w:val="en-GB" w:eastAsia="en-GB"/>
        </w:rPr>
        <w:t>The findings demonstrate cognitive, emotional, behavioural</w:t>
      </w:r>
      <w:r>
        <w:rPr>
          <w:rFonts w:ascii="Arial" w:eastAsia="Times New Roman" w:hAnsi="Arial" w:cs="Arial"/>
          <w:sz w:val="24"/>
          <w:szCs w:val="24"/>
          <w:lang w:val="en-GB" w:eastAsia="en-GB"/>
        </w:rPr>
        <w:t xml:space="preserve">, and experiential evidence </w:t>
      </w:r>
      <w:r w:rsidR="00FA0EB8" w:rsidRPr="00FA0EB8">
        <w:rPr>
          <w:rFonts w:ascii="Arial" w:eastAsia="Times New Roman" w:hAnsi="Arial" w:cs="Arial"/>
          <w:sz w:val="24"/>
          <w:szCs w:val="24"/>
          <w:lang w:val="en-GB" w:eastAsia="en-GB"/>
        </w:rPr>
        <w:t xml:space="preserve">that digital loyalty programmes have a huge impact on customer retention and long-term loyalty. Personalisation is cited as one of the key elements that enhance the perceived value because the customer will be more willing to stay loyal to the brand that comprehends them and accommodates their unique needs. Different reward systems, especially points and tier-based ones, promote repeated shopping by offering tangible rewards to keep using the system (Malik et </w:t>
      </w:r>
      <w:r w:rsidR="0011309A">
        <w:rPr>
          <w:rFonts w:ascii="Arial" w:eastAsia="Times New Roman" w:hAnsi="Arial" w:cs="Arial"/>
          <w:sz w:val="24"/>
          <w:szCs w:val="24"/>
          <w:lang w:val="en-GB" w:eastAsia="en-GB"/>
        </w:rPr>
        <w:t>al., 2024; Rasul et al., 2024).</w:t>
      </w:r>
    </w:p>
    <w:p w14:paraId="0D14D69E" w14:textId="77777777" w:rsidR="00563F49" w:rsidRPr="00563F49" w:rsidRDefault="00FA0EB8" w:rsidP="00563F49">
      <w:pPr>
        <w:spacing w:before="160" w:after="80" w:line="360" w:lineRule="auto"/>
        <w:jc w:val="both"/>
        <w:rPr>
          <w:rFonts w:ascii="Arial" w:eastAsia="Times New Roman" w:hAnsi="Arial" w:cs="Arial"/>
          <w:sz w:val="24"/>
          <w:szCs w:val="24"/>
          <w:lang w:val="en-GB" w:eastAsia="en-GB"/>
        </w:rPr>
      </w:pPr>
      <w:r w:rsidRPr="00FA0EB8">
        <w:rPr>
          <w:rFonts w:ascii="Arial" w:eastAsia="Times New Roman" w:hAnsi="Arial" w:cs="Arial"/>
          <w:sz w:val="24"/>
          <w:szCs w:val="24"/>
          <w:lang w:val="en-GB" w:eastAsia="en-GB"/>
        </w:rPr>
        <w:t xml:space="preserve">Also, convenience is essential in enhancing long term utilization and retention. Mobile ordering, convenient pay options, and other features minimize customer journey friction, increasing the chances of customers reusing the app and the brand. The results reveal that the personalisation, rewards, and convenience mix results in a holistic digital experience, which strengthens customer relations and improves retention results. </w:t>
      </w:r>
      <w:r w:rsidR="00563F49" w:rsidRPr="00563F49">
        <w:rPr>
          <w:rFonts w:ascii="Arial" w:eastAsia="Times New Roman" w:hAnsi="Arial" w:cs="Arial"/>
          <w:sz w:val="24"/>
          <w:szCs w:val="24"/>
          <w:lang w:val="en-GB" w:eastAsia="en-GB"/>
        </w:rPr>
        <w:t>It is in line with the available literature that argues the significance of combining technological and relational approaches to attain sustainable customer loyalty (Lemon and Verhoef, 2021; Dwivedi et al., 2023).</w:t>
      </w:r>
    </w:p>
    <w:p w14:paraId="737A216B" w14:textId="77777777" w:rsidR="00563F49" w:rsidRPr="00563F49" w:rsidRDefault="00563F49" w:rsidP="00483F4C">
      <w:pPr>
        <w:pStyle w:val="Heading2"/>
        <w:rPr>
          <w:rFonts w:eastAsia="Times New Roman"/>
          <w:lang w:val="en-GB" w:eastAsia="en-GB"/>
        </w:rPr>
      </w:pPr>
      <w:bookmarkStart w:id="60" w:name="_Toc228722902"/>
      <w:r w:rsidRPr="00563F49">
        <w:rPr>
          <w:rFonts w:eastAsia="Times New Roman"/>
          <w:lang w:val="en-GB" w:eastAsia="en-GB"/>
        </w:rPr>
        <w:t>4.3 Analysis of Results</w:t>
      </w:r>
      <w:bookmarkEnd w:id="60"/>
    </w:p>
    <w:p w14:paraId="2F6104A7" w14:textId="77777777" w:rsidR="00563F49" w:rsidRPr="00563F49" w:rsidRDefault="00563F49" w:rsidP="00563F49">
      <w:pPr>
        <w:spacing w:before="160" w:after="80" w:line="360" w:lineRule="auto"/>
        <w:jc w:val="both"/>
        <w:rPr>
          <w:rFonts w:ascii="Arial" w:eastAsia="Times New Roman" w:hAnsi="Arial" w:cs="Arial"/>
          <w:sz w:val="24"/>
          <w:szCs w:val="24"/>
          <w:lang w:val="en-GB" w:eastAsia="en-GB"/>
        </w:rPr>
      </w:pPr>
      <w:r w:rsidRPr="00563F49">
        <w:rPr>
          <w:rFonts w:ascii="Arial" w:eastAsia="Times New Roman" w:hAnsi="Arial" w:cs="Arial"/>
          <w:sz w:val="24"/>
          <w:szCs w:val="24"/>
          <w:lang w:val="en-GB" w:eastAsia="en-GB"/>
        </w:rPr>
        <w:t>The section will critically analyse the results on the effect of mobile applications and digital loyalty programmes on customer engagement and retention in Starbucks UK through a thematic analysis. The analysis has been organized based on the key themes in the findings such as technology acceptance in digital engagement, strategic role of loyalty programmes, personalisation as a competitive advantage, and the integration of engagement dimensions. The relevant theoretical frameworks, in particular, Technology Acceptance Model (TAM) and relationship marketing theory are used to analyse each theme, and are supported by existing literature to offer a deeper interpretation of the results (Lemon and Verhoeff, 2021; Dwivedi et al., 2023).</w:t>
      </w:r>
    </w:p>
    <w:p w14:paraId="37FC3B08" w14:textId="77777777" w:rsidR="00563F49" w:rsidRPr="00563F49" w:rsidRDefault="00563F49" w:rsidP="00483F4C">
      <w:pPr>
        <w:pStyle w:val="Heading3"/>
        <w:rPr>
          <w:rFonts w:eastAsia="Times New Roman"/>
          <w:lang w:val="en-GB" w:eastAsia="en-GB"/>
        </w:rPr>
      </w:pPr>
      <w:bookmarkStart w:id="61" w:name="_Toc228722903"/>
      <w:r w:rsidRPr="00563F49">
        <w:rPr>
          <w:rFonts w:eastAsia="Times New Roman"/>
          <w:lang w:val="en-GB" w:eastAsia="en-GB"/>
        </w:rPr>
        <w:t>4.3.1 Theme 1: The use of technology in Engagement (TAM Application).</w:t>
      </w:r>
      <w:bookmarkEnd w:id="61"/>
    </w:p>
    <w:p w14:paraId="194E65B5" w14:textId="62717CDE" w:rsidR="00455313" w:rsidRPr="00455313" w:rsidRDefault="00563F49" w:rsidP="00563F49">
      <w:pPr>
        <w:spacing w:before="160" w:after="80" w:line="360" w:lineRule="auto"/>
        <w:jc w:val="both"/>
        <w:rPr>
          <w:rFonts w:ascii="Arial" w:eastAsia="Times New Roman" w:hAnsi="Arial" w:cs="Arial"/>
          <w:sz w:val="24"/>
          <w:szCs w:val="24"/>
          <w:lang w:val="en-GB" w:eastAsia="en-GB"/>
        </w:rPr>
      </w:pPr>
      <w:r w:rsidRPr="00563F49">
        <w:rPr>
          <w:rFonts w:ascii="Arial" w:eastAsia="Times New Roman" w:hAnsi="Arial" w:cs="Arial"/>
          <w:sz w:val="24"/>
          <w:szCs w:val="24"/>
          <w:lang w:val="en-GB" w:eastAsia="en-GB"/>
        </w:rPr>
        <w:t>Technology Acceptance Model (TAM) can be used as a useful tool to understand customer acceptance of online platforms such as mobile applications. TAM proposes that the main determinants of technology acceptance will be perceived usefulness (PU) and perceived ease of use (PEOU)</w:t>
      </w:r>
      <w:r w:rsidR="00455313" w:rsidRPr="00455313">
        <w:rPr>
          <w:rFonts w:ascii="Arial" w:eastAsia="Times New Roman" w:hAnsi="Arial" w:cs="Arial"/>
          <w:sz w:val="24"/>
          <w:szCs w:val="24"/>
          <w:lang w:val="en-GB" w:eastAsia="en-GB"/>
        </w:rPr>
        <w:t xml:space="preserve">. In the context of Starbucks UK, perceived </w:t>
      </w:r>
      <w:r w:rsidR="00455313" w:rsidRPr="00455313">
        <w:rPr>
          <w:rFonts w:ascii="Arial" w:eastAsia="Times New Roman" w:hAnsi="Arial" w:cs="Arial"/>
          <w:sz w:val="24"/>
          <w:szCs w:val="24"/>
          <w:lang w:val="en-GB" w:eastAsia="en-GB"/>
        </w:rPr>
        <w:lastRenderedPageBreak/>
        <w:t>usefulness is reflected in customers’ appreciation of the mobile app’s convenience, such as mobile ordering, digital payments, and personalised rewards. These capabilities optimize efficiency and bring value to the customer experience, boosting the level of engagement (Davis,</w:t>
      </w:r>
      <w:r w:rsidR="0011309A">
        <w:rPr>
          <w:rFonts w:ascii="Arial" w:eastAsia="Times New Roman" w:hAnsi="Arial" w:cs="Arial"/>
          <w:sz w:val="24"/>
          <w:szCs w:val="24"/>
          <w:lang w:val="en-GB" w:eastAsia="en-GB"/>
        </w:rPr>
        <w:t xml:space="preserve"> 1989; Venkatesh et al., 2022).</w:t>
      </w:r>
    </w:p>
    <w:p w14:paraId="7FE5F019" w14:textId="736FDC04" w:rsidR="00455313" w:rsidRPr="00455313" w:rsidRDefault="00455313" w:rsidP="0011309A">
      <w:pPr>
        <w:spacing w:before="160" w:after="80" w:line="360" w:lineRule="auto"/>
        <w:jc w:val="both"/>
        <w:rPr>
          <w:rFonts w:ascii="Arial" w:eastAsia="Times New Roman" w:hAnsi="Arial" w:cs="Arial"/>
          <w:sz w:val="24"/>
          <w:szCs w:val="24"/>
          <w:lang w:val="en-GB" w:eastAsia="en-GB"/>
        </w:rPr>
      </w:pPr>
      <w:r w:rsidRPr="00455313">
        <w:rPr>
          <w:rFonts w:ascii="Arial" w:eastAsia="Times New Roman" w:hAnsi="Arial" w:cs="Arial"/>
          <w:sz w:val="24"/>
          <w:szCs w:val="24"/>
          <w:lang w:val="en-GB" w:eastAsia="en-GB"/>
        </w:rPr>
        <w:t xml:space="preserve">The ease of use is also important as customers will adopt and use the app consistently when it is easy, intuitive, and user-friendly. The results indicate that Starbucks has successfully created the interface of its mobile app to minimize complexity and to make it easier to access the application, thus inviting a repetitive interaction. Recent research proves the fact that ease of use and perceived value have a strong impact on digital activity in mobile service surroundings (Hollebeek et al., </w:t>
      </w:r>
      <w:r w:rsidR="0011309A">
        <w:rPr>
          <w:rFonts w:ascii="Arial" w:eastAsia="Times New Roman" w:hAnsi="Arial" w:cs="Arial"/>
          <w:sz w:val="24"/>
          <w:szCs w:val="24"/>
          <w:lang w:val="en-GB" w:eastAsia="en-GB"/>
        </w:rPr>
        <w:t>2022; Srivastava et al., 2025).</w:t>
      </w:r>
    </w:p>
    <w:p w14:paraId="2801AF22" w14:textId="445251E2" w:rsidR="00455313" w:rsidRPr="00455313" w:rsidRDefault="00455313" w:rsidP="0011309A">
      <w:pPr>
        <w:spacing w:before="160" w:after="80" w:line="360" w:lineRule="auto"/>
        <w:jc w:val="both"/>
        <w:rPr>
          <w:rFonts w:ascii="Arial" w:eastAsia="Times New Roman" w:hAnsi="Arial" w:cs="Arial"/>
          <w:sz w:val="24"/>
          <w:szCs w:val="24"/>
          <w:lang w:val="en-GB" w:eastAsia="en-GB"/>
        </w:rPr>
      </w:pPr>
      <w:r w:rsidRPr="00455313">
        <w:rPr>
          <w:rFonts w:ascii="Arial" w:eastAsia="Times New Roman" w:hAnsi="Arial" w:cs="Arial"/>
          <w:sz w:val="24"/>
          <w:szCs w:val="24"/>
          <w:lang w:val="en-GB" w:eastAsia="en-GB"/>
        </w:rPr>
        <w:t>Altogether, TAM helps to understand the reasons why the Starbucks app can be characterised by high rates of customer engagement, since both functional and experiential dimensions of the technology have a positive impact on user b</w:t>
      </w:r>
      <w:r w:rsidR="00D37EE4">
        <w:rPr>
          <w:rFonts w:ascii="Arial" w:eastAsia="Times New Roman" w:hAnsi="Arial" w:cs="Arial"/>
          <w:sz w:val="24"/>
          <w:szCs w:val="24"/>
          <w:lang w:val="en-GB" w:eastAsia="en-GB"/>
        </w:rPr>
        <w:t>ehaviour and adoption patterns.</w:t>
      </w:r>
    </w:p>
    <w:p w14:paraId="510DB15D" w14:textId="5B8CC2DB" w:rsidR="00455313" w:rsidRPr="0011309A" w:rsidRDefault="00455313" w:rsidP="0011309A">
      <w:pPr>
        <w:pStyle w:val="Heading3"/>
        <w:spacing w:line="360" w:lineRule="auto"/>
        <w:jc w:val="both"/>
        <w:rPr>
          <w:rFonts w:eastAsia="Times New Roman"/>
          <w:lang w:val="en-GB" w:eastAsia="en-GB"/>
        </w:rPr>
      </w:pPr>
      <w:bookmarkStart w:id="62" w:name="_Toc228722904"/>
      <w:r w:rsidRPr="00455313">
        <w:rPr>
          <w:rFonts w:eastAsia="Times New Roman"/>
          <w:lang w:val="en-GB" w:eastAsia="en-GB"/>
        </w:rPr>
        <w:t>4.3.2</w:t>
      </w:r>
      <w:r w:rsidR="00956EDC">
        <w:rPr>
          <w:rFonts w:eastAsia="Times New Roman"/>
          <w:lang w:val="en-GB" w:eastAsia="en-GB"/>
        </w:rPr>
        <w:t xml:space="preserve"> Theme 2</w:t>
      </w:r>
      <w:r w:rsidR="00956EDC" w:rsidRPr="00956EDC">
        <w:rPr>
          <w:rFonts w:eastAsia="Times New Roman"/>
          <w:lang w:val="en-GB" w:eastAsia="en-GB"/>
        </w:rPr>
        <w:t>:</w:t>
      </w:r>
      <w:r w:rsidRPr="00455313">
        <w:rPr>
          <w:rFonts w:eastAsia="Times New Roman"/>
          <w:lang w:val="en-GB" w:eastAsia="en-GB"/>
        </w:rPr>
        <w:t xml:space="preserve"> Loyalty Programme Strategic Role.</w:t>
      </w:r>
      <w:bookmarkEnd w:id="62"/>
    </w:p>
    <w:p w14:paraId="3C25A9AB" w14:textId="0FAD7803" w:rsidR="00455313" w:rsidRPr="00455313" w:rsidRDefault="00455313" w:rsidP="0011309A">
      <w:pPr>
        <w:spacing w:before="160" w:after="80" w:line="360" w:lineRule="auto"/>
        <w:jc w:val="both"/>
        <w:rPr>
          <w:rFonts w:ascii="Arial" w:eastAsia="Times New Roman" w:hAnsi="Arial" w:cs="Arial"/>
          <w:sz w:val="24"/>
          <w:szCs w:val="24"/>
          <w:lang w:val="en-GB" w:eastAsia="en-GB"/>
        </w:rPr>
      </w:pPr>
      <w:r w:rsidRPr="00455313">
        <w:rPr>
          <w:rFonts w:ascii="Arial" w:eastAsia="Times New Roman" w:hAnsi="Arial" w:cs="Arial"/>
          <w:sz w:val="24"/>
          <w:szCs w:val="24"/>
          <w:lang w:val="en-GB" w:eastAsia="en-GB"/>
        </w:rPr>
        <w:t xml:space="preserve">As it is </w:t>
      </w:r>
      <w:r w:rsidR="00551465" w:rsidRPr="00455313">
        <w:rPr>
          <w:rFonts w:ascii="Arial" w:eastAsia="Times New Roman" w:hAnsi="Arial" w:cs="Arial"/>
          <w:sz w:val="24"/>
          <w:szCs w:val="24"/>
          <w:lang w:val="en-GB" w:eastAsia="en-GB"/>
        </w:rPr>
        <w:t>analysed</w:t>
      </w:r>
      <w:r w:rsidR="00551465">
        <w:rPr>
          <w:rFonts w:ascii="Arial" w:eastAsia="Times New Roman" w:hAnsi="Arial" w:cs="Arial"/>
          <w:sz w:val="24"/>
          <w:szCs w:val="24"/>
          <w:lang w:val="en-GB" w:eastAsia="en-GB"/>
        </w:rPr>
        <w:t>,</w:t>
      </w:r>
      <w:r w:rsidR="00551465" w:rsidRPr="00455313">
        <w:rPr>
          <w:rFonts w:ascii="Arial" w:eastAsia="Times New Roman" w:hAnsi="Arial" w:cs="Arial"/>
          <w:sz w:val="24"/>
          <w:szCs w:val="24"/>
          <w:lang w:val="en-GB" w:eastAsia="en-GB"/>
        </w:rPr>
        <w:t xml:space="preserve"> digital</w:t>
      </w:r>
      <w:r w:rsidRPr="00455313">
        <w:rPr>
          <w:rFonts w:ascii="Arial" w:eastAsia="Times New Roman" w:hAnsi="Arial" w:cs="Arial"/>
          <w:sz w:val="24"/>
          <w:szCs w:val="24"/>
          <w:lang w:val="en-GB" w:eastAsia="en-GB"/>
        </w:rPr>
        <w:t xml:space="preserve"> loyalty programmes are strategic engagement systems, not transactional reward systems. The loyalty programme at Starbucks UK both promotes consistent buying behaviour by providing organised rewards, and creates emotional attachment to the brand. Such a two-fold role makes the loyalty programme more of a long-term engagement strategy than a short-term sales instru</w:t>
      </w:r>
      <w:r w:rsidR="0011309A">
        <w:rPr>
          <w:rFonts w:ascii="Arial" w:eastAsia="Times New Roman" w:hAnsi="Arial" w:cs="Arial"/>
          <w:sz w:val="24"/>
          <w:szCs w:val="24"/>
          <w:lang w:val="en-GB" w:eastAsia="en-GB"/>
        </w:rPr>
        <w:t>ment (Lemon and Verhoef, 2021).</w:t>
      </w:r>
    </w:p>
    <w:p w14:paraId="4BC8FCED" w14:textId="309C660B" w:rsidR="00455313" w:rsidRPr="00455313" w:rsidRDefault="00956EDC" w:rsidP="0011309A">
      <w:pPr>
        <w:spacing w:before="160" w:after="80" w:line="360" w:lineRule="auto"/>
        <w:jc w:val="both"/>
        <w:rPr>
          <w:rFonts w:ascii="Arial" w:eastAsia="Times New Roman" w:hAnsi="Arial" w:cs="Arial"/>
          <w:sz w:val="24"/>
          <w:szCs w:val="24"/>
          <w:lang w:val="en-GB" w:eastAsia="en-GB"/>
        </w:rPr>
      </w:pPr>
      <w:r w:rsidRPr="00956EDC">
        <w:rPr>
          <w:rFonts w:ascii="Arial" w:eastAsia="Times New Roman" w:hAnsi="Arial" w:cs="Arial"/>
          <w:sz w:val="24"/>
          <w:szCs w:val="24"/>
          <w:lang w:val="en-GB" w:eastAsia="en-GB"/>
        </w:rPr>
        <w:t xml:space="preserve">The results, as </w:t>
      </w:r>
      <w:r>
        <w:rPr>
          <w:rFonts w:ascii="Arial" w:eastAsia="Times New Roman" w:hAnsi="Arial" w:cs="Arial"/>
          <w:sz w:val="24"/>
          <w:szCs w:val="24"/>
          <w:lang w:val="en-GB" w:eastAsia="en-GB"/>
        </w:rPr>
        <w:t xml:space="preserve">shown in Table 7, indicate </w:t>
      </w:r>
      <w:r w:rsidR="00455313" w:rsidRPr="00455313">
        <w:rPr>
          <w:rFonts w:ascii="Arial" w:eastAsia="Times New Roman" w:hAnsi="Arial" w:cs="Arial"/>
          <w:sz w:val="24"/>
          <w:szCs w:val="24"/>
          <w:lang w:val="en-GB" w:eastAsia="en-GB"/>
        </w:rPr>
        <w:t xml:space="preserve">that the loyalty programs improve brand experience as they introduce rewards in customer interactions in daily lives. Financial aspects are not the only motivating factors to customers, but also psychological gains like achievement, recognition and belonging. This is consistent with recent studies that propose that contemporary loyalty programmes aim to generate ongoing engagement eco-systems, as opposed to lone reward deals (Dwivedi et </w:t>
      </w:r>
      <w:r w:rsidR="0011309A">
        <w:rPr>
          <w:rFonts w:ascii="Arial" w:eastAsia="Times New Roman" w:hAnsi="Arial" w:cs="Arial"/>
          <w:sz w:val="24"/>
          <w:szCs w:val="24"/>
          <w:lang w:val="en-GB" w:eastAsia="en-GB"/>
        </w:rPr>
        <w:t>al., 2023; Malik et al., 2024).</w:t>
      </w:r>
    </w:p>
    <w:p w14:paraId="2436CBE0" w14:textId="15A59E2C" w:rsidR="00B9146A" w:rsidRPr="00B9146A" w:rsidRDefault="00455313" w:rsidP="0011309A">
      <w:pPr>
        <w:spacing w:before="160" w:after="80" w:line="360" w:lineRule="auto"/>
        <w:jc w:val="both"/>
        <w:rPr>
          <w:rFonts w:ascii="Arial" w:eastAsia="Times New Roman" w:hAnsi="Arial" w:cs="Arial"/>
          <w:sz w:val="24"/>
          <w:szCs w:val="24"/>
          <w:lang w:val="en-GB" w:eastAsia="en-GB"/>
        </w:rPr>
      </w:pPr>
      <w:r w:rsidRPr="00455313">
        <w:rPr>
          <w:rFonts w:ascii="Arial" w:eastAsia="Times New Roman" w:hAnsi="Arial" w:cs="Arial"/>
          <w:sz w:val="24"/>
          <w:szCs w:val="24"/>
          <w:lang w:val="en-GB" w:eastAsia="en-GB"/>
        </w:rPr>
        <w:t xml:space="preserve">Thus, the loyalty strategy of Starbucks illustrates the ways in which organisations may change their traditional loyalty systems into more dynamic and experience-based </w:t>
      </w:r>
      <w:r w:rsidRPr="00455313">
        <w:rPr>
          <w:rFonts w:ascii="Arial" w:eastAsia="Times New Roman" w:hAnsi="Arial" w:cs="Arial"/>
          <w:sz w:val="24"/>
          <w:szCs w:val="24"/>
          <w:lang w:val="en-GB" w:eastAsia="en-GB"/>
        </w:rPr>
        <w:lastRenderedPageBreak/>
        <w:t>systems of engagement that will reinforce the long-term customer relations within organisations.</w:t>
      </w:r>
    </w:p>
    <w:p w14:paraId="746B401E" w14:textId="64C9BD89" w:rsidR="00B9146A" w:rsidRPr="00B9146A" w:rsidRDefault="00B9146A" w:rsidP="0011309A">
      <w:pPr>
        <w:pStyle w:val="Caption"/>
        <w:keepNext/>
        <w:spacing w:before="160" w:after="80" w:line="360" w:lineRule="auto"/>
        <w:jc w:val="both"/>
        <w:rPr>
          <w:rFonts w:ascii="Arial" w:hAnsi="Arial" w:cs="Arial"/>
          <w:sz w:val="24"/>
        </w:rPr>
      </w:pPr>
      <w:bookmarkStart w:id="63" w:name="_Toc228722931"/>
      <w:r w:rsidRPr="00B9146A">
        <w:rPr>
          <w:rFonts w:ascii="Arial" w:hAnsi="Arial" w:cs="Arial"/>
          <w:sz w:val="24"/>
        </w:rPr>
        <w:t xml:space="preserve">Table </w:t>
      </w:r>
      <w:r w:rsidRPr="00B9146A">
        <w:rPr>
          <w:rFonts w:ascii="Arial" w:hAnsi="Arial" w:cs="Arial"/>
          <w:sz w:val="24"/>
        </w:rPr>
        <w:fldChar w:fldCharType="begin"/>
      </w:r>
      <w:r w:rsidRPr="00B9146A">
        <w:rPr>
          <w:rFonts w:ascii="Arial" w:hAnsi="Arial" w:cs="Arial"/>
          <w:sz w:val="24"/>
        </w:rPr>
        <w:instrText xml:space="preserve"> SEQ Table \* ARABIC </w:instrText>
      </w:r>
      <w:r w:rsidRPr="00B9146A">
        <w:rPr>
          <w:rFonts w:ascii="Arial" w:hAnsi="Arial" w:cs="Arial"/>
          <w:sz w:val="24"/>
        </w:rPr>
        <w:fldChar w:fldCharType="separate"/>
      </w:r>
      <w:r w:rsidRPr="00B9146A">
        <w:rPr>
          <w:rFonts w:ascii="Arial" w:hAnsi="Arial" w:cs="Arial"/>
          <w:noProof/>
          <w:sz w:val="24"/>
        </w:rPr>
        <w:t>7</w:t>
      </w:r>
      <w:r w:rsidRPr="00B9146A">
        <w:rPr>
          <w:rFonts w:ascii="Arial" w:hAnsi="Arial" w:cs="Arial"/>
          <w:sz w:val="24"/>
        </w:rPr>
        <w:fldChar w:fldCharType="end"/>
      </w:r>
      <w:r w:rsidRPr="00B9146A">
        <w:rPr>
          <w:rFonts w:ascii="Arial" w:hAnsi="Arial" w:cs="Arial"/>
          <w:sz w:val="24"/>
        </w:rPr>
        <w:t>: Loyalty Features Importance and Strategic Customer Impact</w:t>
      </w:r>
      <w:bookmarkEnd w:id="63"/>
    </w:p>
    <w:tbl>
      <w:tblPr>
        <w:tblStyle w:val="TableGrid"/>
        <w:tblW w:w="0" w:type="auto"/>
        <w:tblLook w:val="04A0" w:firstRow="1" w:lastRow="0" w:firstColumn="1" w:lastColumn="0" w:noHBand="0" w:noVBand="1"/>
      </w:tblPr>
      <w:tblGrid>
        <w:gridCol w:w="2254"/>
        <w:gridCol w:w="2254"/>
        <w:gridCol w:w="2254"/>
        <w:gridCol w:w="2254"/>
      </w:tblGrid>
      <w:tr w:rsidR="00B9146A" w:rsidRPr="00B9146A" w14:paraId="19CD8CBC" w14:textId="77777777" w:rsidTr="00B9146A">
        <w:tc>
          <w:tcPr>
            <w:tcW w:w="2254" w:type="dxa"/>
          </w:tcPr>
          <w:p w14:paraId="3F1B206C" w14:textId="77777777" w:rsidR="00B9146A" w:rsidRPr="00B9146A" w:rsidRDefault="00B9146A" w:rsidP="0011309A">
            <w:pPr>
              <w:spacing w:before="160" w:after="80" w:line="360" w:lineRule="auto"/>
              <w:jc w:val="both"/>
              <w:rPr>
                <w:rFonts w:ascii="Arial" w:eastAsia="Times New Roman" w:hAnsi="Arial" w:cs="Arial"/>
                <w:b/>
                <w:sz w:val="24"/>
                <w:szCs w:val="24"/>
                <w:lang w:val="en-GB" w:eastAsia="en-GB"/>
              </w:rPr>
            </w:pPr>
            <w:r w:rsidRPr="00B9146A">
              <w:rPr>
                <w:rFonts w:ascii="Arial" w:eastAsia="Times New Roman" w:hAnsi="Arial" w:cs="Arial"/>
                <w:b/>
                <w:sz w:val="24"/>
                <w:szCs w:val="24"/>
                <w:lang w:val="en-GB" w:eastAsia="en-GB"/>
              </w:rPr>
              <w:t>Loyalty Feature</w:t>
            </w:r>
          </w:p>
        </w:tc>
        <w:tc>
          <w:tcPr>
            <w:tcW w:w="2254" w:type="dxa"/>
          </w:tcPr>
          <w:p w14:paraId="0EB7AD6C" w14:textId="77777777" w:rsidR="00B9146A" w:rsidRPr="00B9146A" w:rsidRDefault="00B9146A" w:rsidP="0011309A">
            <w:pPr>
              <w:spacing w:before="160" w:after="80" w:line="360" w:lineRule="auto"/>
              <w:jc w:val="both"/>
              <w:rPr>
                <w:rFonts w:ascii="Arial" w:eastAsia="Times New Roman" w:hAnsi="Arial" w:cs="Arial"/>
                <w:b/>
                <w:sz w:val="24"/>
                <w:szCs w:val="24"/>
                <w:lang w:val="en-GB" w:eastAsia="en-GB"/>
              </w:rPr>
            </w:pPr>
            <w:r w:rsidRPr="00B9146A">
              <w:rPr>
                <w:rFonts w:ascii="Arial" w:eastAsia="Times New Roman" w:hAnsi="Arial" w:cs="Arial"/>
                <w:b/>
                <w:sz w:val="24"/>
                <w:szCs w:val="24"/>
                <w:lang w:val="en-GB" w:eastAsia="en-GB"/>
              </w:rPr>
              <w:t>Strategic Role in Customer Engagement</w:t>
            </w:r>
          </w:p>
        </w:tc>
        <w:tc>
          <w:tcPr>
            <w:tcW w:w="2254" w:type="dxa"/>
          </w:tcPr>
          <w:p w14:paraId="3784C813" w14:textId="77777777" w:rsidR="00B9146A" w:rsidRPr="00B9146A" w:rsidRDefault="00B9146A" w:rsidP="0011309A">
            <w:pPr>
              <w:spacing w:before="160" w:after="80" w:line="360" w:lineRule="auto"/>
              <w:jc w:val="both"/>
              <w:rPr>
                <w:rFonts w:ascii="Arial" w:eastAsia="Times New Roman" w:hAnsi="Arial" w:cs="Arial"/>
                <w:b/>
                <w:sz w:val="24"/>
                <w:szCs w:val="24"/>
                <w:lang w:val="en-GB" w:eastAsia="en-GB"/>
              </w:rPr>
            </w:pPr>
            <w:r w:rsidRPr="00B9146A">
              <w:rPr>
                <w:rFonts w:ascii="Arial" w:eastAsia="Times New Roman" w:hAnsi="Arial" w:cs="Arial"/>
                <w:b/>
                <w:sz w:val="24"/>
                <w:szCs w:val="24"/>
                <w:lang w:val="en-GB" w:eastAsia="en-GB"/>
              </w:rPr>
              <w:t>Customer Impact</w:t>
            </w:r>
          </w:p>
        </w:tc>
        <w:tc>
          <w:tcPr>
            <w:tcW w:w="2254" w:type="dxa"/>
          </w:tcPr>
          <w:p w14:paraId="7BFC5172" w14:textId="77777777" w:rsidR="00B9146A" w:rsidRPr="00B9146A" w:rsidRDefault="00B9146A" w:rsidP="0011309A">
            <w:pPr>
              <w:spacing w:before="160" w:after="80" w:line="360" w:lineRule="auto"/>
              <w:jc w:val="both"/>
              <w:rPr>
                <w:rFonts w:ascii="Arial" w:eastAsia="Times New Roman" w:hAnsi="Arial" w:cs="Arial"/>
                <w:b/>
                <w:sz w:val="24"/>
                <w:szCs w:val="24"/>
                <w:lang w:val="en-GB" w:eastAsia="en-GB"/>
              </w:rPr>
            </w:pPr>
            <w:r w:rsidRPr="00B9146A">
              <w:rPr>
                <w:rFonts w:ascii="Arial" w:eastAsia="Times New Roman" w:hAnsi="Arial" w:cs="Arial"/>
                <w:b/>
                <w:sz w:val="24"/>
                <w:szCs w:val="24"/>
                <w:lang w:val="en-GB" w:eastAsia="en-GB"/>
              </w:rPr>
              <w:t>Importance Score (1–5)</w:t>
            </w:r>
          </w:p>
        </w:tc>
      </w:tr>
      <w:tr w:rsidR="00B9146A" w:rsidRPr="00B9146A" w14:paraId="29A9CB2C" w14:textId="77777777" w:rsidTr="00B9146A">
        <w:tc>
          <w:tcPr>
            <w:tcW w:w="2254" w:type="dxa"/>
          </w:tcPr>
          <w:p w14:paraId="7D9CC7C2"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Point Accumulation</w:t>
            </w:r>
          </w:p>
        </w:tc>
        <w:tc>
          <w:tcPr>
            <w:tcW w:w="2254" w:type="dxa"/>
          </w:tcPr>
          <w:p w14:paraId="02A857EA"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Drives repeat purchase behaviour through reward incentives</w:t>
            </w:r>
          </w:p>
        </w:tc>
        <w:tc>
          <w:tcPr>
            <w:tcW w:w="2254" w:type="dxa"/>
          </w:tcPr>
          <w:p w14:paraId="0F4157FE"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Strengthens transactional loyalty</w:t>
            </w:r>
          </w:p>
        </w:tc>
        <w:tc>
          <w:tcPr>
            <w:tcW w:w="2254" w:type="dxa"/>
          </w:tcPr>
          <w:p w14:paraId="58D976A7"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5</w:t>
            </w:r>
          </w:p>
        </w:tc>
      </w:tr>
      <w:tr w:rsidR="00B9146A" w:rsidRPr="00B9146A" w14:paraId="3DD3CA54" w14:textId="77777777" w:rsidTr="00B9146A">
        <w:tc>
          <w:tcPr>
            <w:tcW w:w="2254" w:type="dxa"/>
          </w:tcPr>
          <w:p w14:paraId="71E41D0A"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Tiered Rewards</w:t>
            </w:r>
          </w:p>
        </w:tc>
        <w:tc>
          <w:tcPr>
            <w:tcW w:w="2254" w:type="dxa"/>
          </w:tcPr>
          <w:p w14:paraId="573B0277"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Encourages long-term engagement through progression levels</w:t>
            </w:r>
          </w:p>
        </w:tc>
        <w:tc>
          <w:tcPr>
            <w:tcW w:w="2254" w:type="dxa"/>
          </w:tcPr>
          <w:p w14:paraId="0DDA768F"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Builds brand commitment and loyalty depth</w:t>
            </w:r>
          </w:p>
        </w:tc>
        <w:tc>
          <w:tcPr>
            <w:tcW w:w="2254" w:type="dxa"/>
          </w:tcPr>
          <w:p w14:paraId="110311EF"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4</w:t>
            </w:r>
          </w:p>
        </w:tc>
      </w:tr>
      <w:tr w:rsidR="00B9146A" w:rsidRPr="00B9146A" w14:paraId="1704BC68" w14:textId="77777777" w:rsidTr="00B9146A">
        <w:tc>
          <w:tcPr>
            <w:tcW w:w="2254" w:type="dxa"/>
          </w:tcPr>
          <w:p w14:paraId="0105BD74"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Personalised Offers</w:t>
            </w:r>
          </w:p>
        </w:tc>
        <w:tc>
          <w:tcPr>
            <w:tcW w:w="2254" w:type="dxa"/>
          </w:tcPr>
          <w:p w14:paraId="5441C2D0"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Uses customer data to tailor promotions</w:t>
            </w:r>
          </w:p>
        </w:tc>
        <w:tc>
          <w:tcPr>
            <w:tcW w:w="2254" w:type="dxa"/>
          </w:tcPr>
          <w:p w14:paraId="79DB7DD3"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Enhances emotional engagement and relevance</w:t>
            </w:r>
          </w:p>
        </w:tc>
        <w:tc>
          <w:tcPr>
            <w:tcW w:w="2254" w:type="dxa"/>
          </w:tcPr>
          <w:p w14:paraId="74771244"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5</w:t>
            </w:r>
          </w:p>
        </w:tc>
      </w:tr>
      <w:tr w:rsidR="00B9146A" w:rsidRPr="00B9146A" w14:paraId="46504F28" w14:textId="77777777" w:rsidTr="00B9146A">
        <w:tc>
          <w:tcPr>
            <w:tcW w:w="2254" w:type="dxa"/>
          </w:tcPr>
          <w:p w14:paraId="2BBCA571"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Gamification Elements</w:t>
            </w:r>
          </w:p>
        </w:tc>
        <w:tc>
          <w:tcPr>
            <w:tcW w:w="2254" w:type="dxa"/>
          </w:tcPr>
          <w:p w14:paraId="7F23BAB6"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Introduces interactive and fun reward mechanics</w:t>
            </w:r>
          </w:p>
        </w:tc>
        <w:tc>
          <w:tcPr>
            <w:tcW w:w="2254" w:type="dxa"/>
          </w:tcPr>
          <w:p w14:paraId="18BED015"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Increases emotional attachment and usage</w:t>
            </w:r>
          </w:p>
        </w:tc>
        <w:tc>
          <w:tcPr>
            <w:tcW w:w="2254" w:type="dxa"/>
          </w:tcPr>
          <w:p w14:paraId="6B4161C2"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4</w:t>
            </w:r>
          </w:p>
        </w:tc>
      </w:tr>
      <w:tr w:rsidR="00B9146A" w:rsidRPr="00B9146A" w14:paraId="4BB1ACBF" w14:textId="77777777" w:rsidTr="00B9146A">
        <w:tc>
          <w:tcPr>
            <w:tcW w:w="2254" w:type="dxa"/>
          </w:tcPr>
          <w:p w14:paraId="11F978CB"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Mobile App Convenience</w:t>
            </w:r>
          </w:p>
        </w:tc>
        <w:tc>
          <w:tcPr>
            <w:tcW w:w="2254" w:type="dxa"/>
          </w:tcPr>
          <w:p w14:paraId="2A9BAD42"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Enables seamless ordering and payment</w:t>
            </w:r>
          </w:p>
        </w:tc>
        <w:tc>
          <w:tcPr>
            <w:tcW w:w="2254" w:type="dxa"/>
          </w:tcPr>
          <w:p w14:paraId="31528895"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Improves usability and retention frequency</w:t>
            </w:r>
          </w:p>
        </w:tc>
        <w:tc>
          <w:tcPr>
            <w:tcW w:w="2254" w:type="dxa"/>
          </w:tcPr>
          <w:p w14:paraId="464E7A2B"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5</w:t>
            </w:r>
          </w:p>
        </w:tc>
      </w:tr>
    </w:tbl>
    <w:p w14:paraId="4823E8FE" w14:textId="59CCECAD" w:rsidR="0032336D" w:rsidRPr="0032336D" w:rsidRDefault="0032336D" w:rsidP="0032336D">
      <w:pPr>
        <w:spacing w:before="160" w:after="80" w:line="360" w:lineRule="auto"/>
        <w:jc w:val="both"/>
        <w:rPr>
          <w:rFonts w:ascii="Arial" w:eastAsia="Times New Roman" w:hAnsi="Arial" w:cs="Arial"/>
          <w:sz w:val="24"/>
          <w:szCs w:val="24"/>
          <w:lang w:val="en-GB" w:eastAsia="en-GB"/>
        </w:rPr>
      </w:pPr>
      <w:r w:rsidRPr="0032336D">
        <w:rPr>
          <w:rFonts w:ascii="Arial" w:eastAsia="Times New Roman" w:hAnsi="Arial" w:cs="Arial"/>
          <w:b/>
          <w:sz w:val="24"/>
          <w:szCs w:val="24"/>
          <w:lang w:val="en-GB" w:eastAsia="en-GB"/>
        </w:rPr>
        <w:t>Source:</w:t>
      </w:r>
      <w:r w:rsidRPr="0032336D">
        <w:rPr>
          <w:rFonts w:ascii="Arial" w:eastAsia="Times New Roman" w:hAnsi="Arial" w:cs="Arial"/>
          <w:sz w:val="24"/>
          <w:szCs w:val="24"/>
          <w:lang w:val="en-GB" w:eastAsia="en-GB"/>
        </w:rPr>
        <w:t xml:space="preserve"> Adapted from Starbucks (2024), Statista (2024), Deloitte (2023), Euromonitor (2023), and supported by academic literature on digital loyalty and customer engagement (Lemon and Verhoef, 2021; Hollebeek et al</w:t>
      </w:r>
      <w:r>
        <w:rPr>
          <w:rFonts w:ascii="Arial" w:eastAsia="Times New Roman" w:hAnsi="Arial" w:cs="Arial"/>
          <w:sz w:val="24"/>
          <w:szCs w:val="24"/>
          <w:lang w:val="en-GB" w:eastAsia="en-GB"/>
        </w:rPr>
        <w:t>., 2022; Dwivedi et al., 2023).</w:t>
      </w:r>
    </w:p>
    <w:p w14:paraId="53F9AF8B" w14:textId="24AE393C" w:rsidR="0032336D" w:rsidRPr="00455313" w:rsidRDefault="0032336D" w:rsidP="0032336D">
      <w:pPr>
        <w:spacing w:before="160" w:after="80" w:line="360" w:lineRule="auto"/>
        <w:jc w:val="both"/>
        <w:rPr>
          <w:rFonts w:ascii="Arial" w:eastAsia="Times New Roman" w:hAnsi="Arial" w:cs="Arial"/>
          <w:sz w:val="24"/>
          <w:szCs w:val="24"/>
          <w:lang w:val="en-GB" w:eastAsia="en-GB"/>
        </w:rPr>
      </w:pPr>
      <w:r w:rsidRPr="0032336D">
        <w:rPr>
          <w:rFonts w:ascii="Arial" w:eastAsia="Times New Roman" w:hAnsi="Arial" w:cs="Arial"/>
          <w:sz w:val="24"/>
          <w:szCs w:val="24"/>
          <w:lang w:val="en-GB" w:eastAsia="en-GB"/>
        </w:rPr>
        <w:lastRenderedPageBreak/>
        <w:t>This table is developed using secondary data from Starbucks’ official digital loyalty system description, industry reports (Statista, Deloitte, Euromonitor), and peer-reviewed academic studies on customer engagement and loyalty programmes. The importance scores are derived from thematic analysis of literature, identifying how each feature contributes to either transactional or emotional engagement.</w:t>
      </w:r>
    </w:p>
    <w:p w14:paraId="2261F554" w14:textId="6FEECB97" w:rsidR="00455313" w:rsidRPr="0011309A" w:rsidRDefault="00455313" w:rsidP="0011309A">
      <w:pPr>
        <w:pStyle w:val="Heading3"/>
        <w:spacing w:line="360" w:lineRule="auto"/>
        <w:jc w:val="both"/>
        <w:rPr>
          <w:rFonts w:eastAsia="Times New Roman"/>
          <w:lang w:val="en-GB" w:eastAsia="en-GB"/>
        </w:rPr>
      </w:pPr>
      <w:bookmarkStart w:id="64" w:name="_Toc228722905"/>
      <w:r w:rsidRPr="00455313">
        <w:rPr>
          <w:rFonts w:eastAsia="Times New Roman"/>
          <w:lang w:val="en-GB" w:eastAsia="en-GB"/>
        </w:rPr>
        <w:t>4.3.3 Competitive Advantage Competition and personalisation.</w:t>
      </w:r>
      <w:bookmarkEnd w:id="64"/>
    </w:p>
    <w:p w14:paraId="50927D7A" w14:textId="6F0B21B7" w:rsidR="00455313" w:rsidRPr="00455313" w:rsidRDefault="00455313" w:rsidP="0011309A">
      <w:pPr>
        <w:spacing w:before="160" w:after="80" w:line="360" w:lineRule="auto"/>
        <w:jc w:val="both"/>
        <w:rPr>
          <w:rFonts w:ascii="Arial" w:eastAsia="Times New Roman" w:hAnsi="Arial" w:cs="Arial"/>
          <w:sz w:val="24"/>
          <w:szCs w:val="24"/>
          <w:lang w:val="en-GB" w:eastAsia="en-GB"/>
        </w:rPr>
      </w:pPr>
      <w:r w:rsidRPr="00455313">
        <w:rPr>
          <w:rFonts w:ascii="Arial" w:eastAsia="Times New Roman" w:hAnsi="Arial" w:cs="Arial"/>
          <w:sz w:val="24"/>
          <w:szCs w:val="24"/>
          <w:lang w:val="en-GB" w:eastAsia="en-GB"/>
        </w:rPr>
        <w:t xml:space="preserve">The concept of personalisation becomes one of the competitive advantages in the digital strategy of Starbucks. </w:t>
      </w:r>
      <w:r w:rsidR="0032336D">
        <w:rPr>
          <w:rFonts w:ascii="Arial" w:eastAsia="Times New Roman" w:hAnsi="Arial" w:cs="Arial"/>
          <w:sz w:val="24"/>
          <w:szCs w:val="24"/>
          <w:lang w:val="en-GB" w:eastAsia="en-GB"/>
        </w:rPr>
        <w:t xml:space="preserve">The findings show </w:t>
      </w:r>
      <w:r w:rsidRPr="00455313">
        <w:rPr>
          <w:rFonts w:ascii="Arial" w:eastAsia="Times New Roman" w:hAnsi="Arial" w:cs="Arial"/>
          <w:sz w:val="24"/>
          <w:szCs w:val="24"/>
          <w:lang w:val="en-GB" w:eastAsia="en-GB"/>
        </w:rPr>
        <w:t>that personalised offers, grounded on customer behaviour and preferences are of great benefit to enhance engagement by enhancing relevance and perceived value. When the customers feel that the offers are custom-made to address their needs, they will tend to react better as opposed to the case of generic promoti</w:t>
      </w:r>
      <w:r w:rsidR="006518A1">
        <w:rPr>
          <w:rFonts w:ascii="Arial" w:eastAsia="Times New Roman" w:hAnsi="Arial" w:cs="Arial"/>
          <w:sz w:val="24"/>
          <w:szCs w:val="24"/>
          <w:lang w:val="en-GB" w:eastAsia="en-GB"/>
        </w:rPr>
        <w:t>ons (Hollebeek et al., 2022).</w:t>
      </w:r>
    </w:p>
    <w:p w14:paraId="4447CCB3" w14:textId="3D9BA099" w:rsidR="00455313" w:rsidRPr="00455313" w:rsidRDefault="00455313" w:rsidP="0011309A">
      <w:pPr>
        <w:spacing w:before="160" w:after="80" w:line="360" w:lineRule="auto"/>
        <w:jc w:val="both"/>
        <w:rPr>
          <w:rFonts w:ascii="Arial" w:eastAsia="Times New Roman" w:hAnsi="Arial" w:cs="Arial"/>
          <w:sz w:val="24"/>
          <w:szCs w:val="24"/>
          <w:lang w:val="en-GB" w:eastAsia="en-GB"/>
        </w:rPr>
      </w:pPr>
      <w:r w:rsidRPr="00455313">
        <w:rPr>
          <w:rFonts w:ascii="Arial" w:eastAsia="Times New Roman" w:hAnsi="Arial" w:cs="Arial"/>
          <w:sz w:val="24"/>
          <w:szCs w:val="24"/>
          <w:lang w:val="en-GB" w:eastAsia="en-GB"/>
        </w:rPr>
        <w:t xml:space="preserve">The main factor that facilitates this personalisation is through data-driven marketing. The information about customer purchase history and interaction with the apps will allow Starbucks to provide them with targeted incentives that promote satisfaction and will motivate them to use it again. It indicates overall trends in the industry where organisations have been adopting the increased use of customer data analytics to streamline engagement strategies and boost retention performance (Rasul et al., </w:t>
      </w:r>
      <w:r w:rsidR="0011309A">
        <w:rPr>
          <w:rFonts w:ascii="Arial" w:eastAsia="Times New Roman" w:hAnsi="Arial" w:cs="Arial"/>
          <w:sz w:val="24"/>
          <w:szCs w:val="24"/>
          <w:lang w:val="en-GB" w:eastAsia="en-GB"/>
        </w:rPr>
        <w:t>2024; Srivastava et al., 2025).</w:t>
      </w:r>
    </w:p>
    <w:p w14:paraId="2E59FB7A" w14:textId="300C6647" w:rsidR="00455313" w:rsidRPr="00455313" w:rsidRDefault="00C15C5D" w:rsidP="0011309A">
      <w:pPr>
        <w:spacing w:before="160" w:after="80" w:line="360" w:lineRule="auto"/>
        <w:jc w:val="both"/>
        <w:rPr>
          <w:rFonts w:ascii="Arial" w:eastAsia="Times New Roman" w:hAnsi="Arial" w:cs="Arial"/>
          <w:sz w:val="24"/>
          <w:szCs w:val="24"/>
          <w:lang w:val="en-GB" w:eastAsia="en-GB"/>
        </w:rPr>
      </w:pPr>
      <w:r w:rsidRPr="00C15C5D">
        <w:rPr>
          <w:rFonts w:ascii="Arial" w:eastAsia="Times New Roman" w:hAnsi="Arial" w:cs="Arial"/>
          <w:sz w:val="24"/>
          <w:szCs w:val="24"/>
          <w:lang w:val="en-GB" w:eastAsia="en-GB"/>
        </w:rPr>
        <w:t xml:space="preserve">The findings show </w:t>
      </w:r>
      <w:r w:rsidRPr="00455313">
        <w:rPr>
          <w:rFonts w:ascii="Arial" w:eastAsia="Times New Roman" w:hAnsi="Arial" w:cs="Arial"/>
          <w:sz w:val="24"/>
          <w:szCs w:val="24"/>
          <w:lang w:val="en-GB" w:eastAsia="en-GB"/>
        </w:rPr>
        <w:t>validate</w:t>
      </w:r>
      <w:r w:rsidR="00455313" w:rsidRPr="00455313">
        <w:rPr>
          <w:rFonts w:ascii="Arial" w:eastAsia="Times New Roman" w:hAnsi="Arial" w:cs="Arial"/>
          <w:sz w:val="24"/>
          <w:szCs w:val="24"/>
          <w:lang w:val="en-GB" w:eastAsia="en-GB"/>
        </w:rPr>
        <w:t xml:space="preserve"> the fact that personalisation is not just a marketing strategy, but also a strategic competency that sets Starbucks apart of competitors. It enhances emotional involvement and is helpful in gaining long-term customer loyalty as it generates a feeling of uniq</w:t>
      </w:r>
      <w:r w:rsidR="006518A1">
        <w:rPr>
          <w:rFonts w:ascii="Arial" w:eastAsia="Times New Roman" w:hAnsi="Arial" w:cs="Arial"/>
          <w:sz w:val="24"/>
          <w:szCs w:val="24"/>
          <w:lang w:val="en-GB" w:eastAsia="en-GB"/>
        </w:rPr>
        <w:t>ue appreciation and importance.</w:t>
      </w:r>
    </w:p>
    <w:p w14:paraId="2A3B7C66" w14:textId="26FE5D6D" w:rsidR="00455313" w:rsidRPr="006518A1" w:rsidRDefault="00455313" w:rsidP="0011309A">
      <w:pPr>
        <w:pStyle w:val="Heading3"/>
        <w:spacing w:line="360" w:lineRule="auto"/>
        <w:jc w:val="both"/>
        <w:rPr>
          <w:rFonts w:eastAsia="Times New Roman"/>
          <w:lang w:val="en-GB" w:eastAsia="en-GB"/>
        </w:rPr>
      </w:pPr>
      <w:bookmarkStart w:id="65" w:name="_Toc228722906"/>
      <w:r w:rsidRPr="00455313">
        <w:rPr>
          <w:rFonts w:eastAsia="Times New Roman"/>
          <w:lang w:val="en-GB" w:eastAsia="en-GB"/>
        </w:rPr>
        <w:t>4.3.4 Engagement Dimensions Integration.</w:t>
      </w:r>
      <w:bookmarkEnd w:id="65"/>
    </w:p>
    <w:p w14:paraId="367AB278" w14:textId="69461493" w:rsidR="00455313" w:rsidRPr="00455313" w:rsidRDefault="00455313" w:rsidP="0011309A">
      <w:pPr>
        <w:spacing w:before="160" w:after="80" w:line="360" w:lineRule="auto"/>
        <w:jc w:val="both"/>
        <w:rPr>
          <w:rFonts w:ascii="Arial" w:eastAsia="Times New Roman" w:hAnsi="Arial" w:cs="Arial"/>
          <w:sz w:val="24"/>
          <w:szCs w:val="24"/>
          <w:lang w:val="en-GB" w:eastAsia="en-GB"/>
        </w:rPr>
      </w:pPr>
      <w:r w:rsidRPr="00455313">
        <w:rPr>
          <w:rFonts w:ascii="Arial" w:eastAsia="Times New Roman" w:hAnsi="Arial" w:cs="Arial"/>
          <w:sz w:val="24"/>
          <w:szCs w:val="24"/>
          <w:lang w:val="en-GB" w:eastAsia="en-GB"/>
        </w:rPr>
        <w:t>The findings indicate that customer interaction within digital spaces is multi-dimensional and interrelated and includes cognitive, emotive, and behavioural elements. Cognitive engagement is defined as customer awareness and attention to the Starbucks app and its features. Emotional engagement shows satisfaction, enjoyment and attachment to the brand whereas behavioural engagement is reflected in repeat usage, purchases and loyalty progra</w:t>
      </w:r>
      <w:r w:rsidR="006518A1">
        <w:rPr>
          <w:rFonts w:ascii="Arial" w:eastAsia="Times New Roman" w:hAnsi="Arial" w:cs="Arial"/>
          <w:sz w:val="24"/>
          <w:szCs w:val="24"/>
          <w:lang w:val="en-GB" w:eastAsia="en-GB"/>
        </w:rPr>
        <w:t>mmes (Pansari and Kumar, 2021).</w:t>
      </w:r>
    </w:p>
    <w:p w14:paraId="342A05ED" w14:textId="36E161D6" w:rsidR="00455313" w:rsidRPr="00455313" w:rsidRDefault="00C15C5D" w:rsidP="0011309A">
      <w:pPr>
        <w:spacing w:before="160" w:after="80" w:line="360" w:lineRule="auto"/>
        <w:jc w:val="both"/>
        <w:rPr>
          <w:rFonts w:ascii="Arial" w:eastAsia="Times New Roman" w:hAnsi="Arial" w:cs="Arial"/>
          <w:sz w:val="24"/>
          <w:szCs w:val="24"/>
          <w:lang w:val="en-GB" w:eastAsia="en-GB"/>
        </w:rPr>
      </w:pPr>
      <w:r w:rsidRPr="00C15C5D">
        <w:rPr>
          <w:rFonts w:ascii="Arial" w:eastAsia="Times New Roman" w:hAnsi="Arial" w:cs="Arial"/>
          <w:sz w:val="24"/>
          <w:szCs w:val="24"/>
          <w:lang w:val="en-GB" w:eastAsia="en-GB"/>
        </w:rPr>
        <w:lastRenderedPageBreak/>
        <w:t xml:space="preserve">The findings </w:t>
      </w:r>
      <w:r w:rsidR="00455313" w:rsidRPr="00455313">
        <w:rPr>
          <w:rFonts w:ascii="Arial" w:eastAsia="Times New Roman" w:hAnsi="Arial" w:cs="Arial"/>
          <w:sz w:val="24"/>
          <w:szCs w:val="24"/>
          <w:lang w:val="en-GB" w:eastAsia="en-GB"/>
        </w:rPr>
        <w:t>indicate that the dimensions are not independent and they are highly interrelated. As an example, the gamification aspect of the loyalty programme evokes emotional involvement in the process, since it makes the experience exciting and it makes the whole process rewarding. This emotion in turn leads to behavioural results of higher app usage and subsequent purchases which in effect lead</w:t>
      </w:r>
      <w:r w:rsidR="006518A1">
        <w:rPr>
          <w:rFonts w:ascii="Arial" w:eastAsia="Times New Roman" w:hAnsi="Arial" w:cs="Arial"/>
          <w:sz w:val="24"/>
          <w:szCs w:val="24"/>
          <w:lang w:val="en-GB" w:eastAsia="en-GB"/>
        </w:rPr>
        <w:t>s to higher customer retention.</w:t>
      </w:r>
    </w:p>
    <w:p w14:paraId="1C6F0810" w14:textId="74E54CD2" w:rsidR="007F5EB6" w:rsidRDefault="00455313" w:rsidP="0011309A">
      <w:pPr>
        <w:spacing w:before="160" w:after="80" w:line="360" w:lineRule="auto"/>
        <w:jc w:val="both"/>
        <w:rPr>
          <w:rFonts w:ascii="Times New Roman" w:eastAsia="Times New Roman" w:hAnsi="Times New Roman" w:cs="Times New Roman"/>
          <w:sz w:val="24"/>
          <w:szCs w:val="24"/>
          <w:lang w:val="en-GB" w:eastAsia="en-GB"/>
        </w:rPr>
      </w:pPr>
      <w:r w:rsidRPr="00455313">
        <w:rPr>
          <w:rFonts w:ascii="Arial" w:eastAsia="Times New Roman" w:hAnsi="Arial" w:cs="Arial"/>
          <w:sz w:val="24"/>
          <w:szCs w:val="24"/>
          <w:lang w:val="en-GB" w:eastAsia="en-GB"/>
        </w:rPr>
        <w:t>Such a connection between the engagement dimensions is consistent with recent studies that contend that digital engagement ought to be regarded as a complex and dynamic procedure instead of a linear connection (Hollebeek et al., 2022; Dwivedi et al., 2023). It is these dimensions that are integrated to understand why Starbucks has a successful digital ecosystem that keeps its customer</w:t>
      </w:r>
      <w:r>
        <w:rPr>
          <w:rFonts w:ascii="Arial" w:eastAsia="Times New Roman" w:hAnsi="Arial" w:cs="Arial"/>
          <w:sz w:val="24"/>
          <w:szCs w:val="24"/>
          <w:lang w:val="en-GB" w:eastAsia="en-GB"/>
        </w:rPr>
        <w:t>s tied to it over the long term</w:t>
      </w:r>
      <w:r w:rsidR="00EA2C57" w:rsidRPr="00EA2C57">
        <w:rPr>
          <w:rFonts w:ascii="Times New Roman" w:eastAsia="Times New Roman" w:hAnsi="Times New Roman" w:cs="Times New Roman"/>
          <w:sz w:val="24"/>
          <w:szCs w:val="24"/>
          <w:lang w:val="en-GB" w:eastAsia="en-GB"/>
        </w:rPr>
        <w:t>.</w:t>
      </w:r>
    </w:p>
    <w:p w14:paraId="1CD50267" w14:textId="1AC4EF3D" w:rsidR="007F5EB6" w:rsidRPr="0011309A" w:rsidRDefault="007F5EB6" w:rsidP="0011309A">
      <w:pPr>
        <w:pStyle w:val="Heading2"/>
        <w:jc w:val="both"/>
        <w:rPr>
          <w:rFonts w:eastAsia="Times New Roman"/>
          <w:lang w:val="en-GB" w:eastAsia="en-GB"/>
        </w:rPr>
      </w:pPr>
      <w:bookmarkStart w:id="66" w:name="_Toc228722907"/>
      <w:r w:rsidRPr="007F5EB6">
        <w:rPr>
          <w:rFonts w:eastAsia="Times New Roman"/>
          <w:lang w:val="en-GB" w:eastAsia="en-GB"/>
        </w:rPr>
        <w:t>4.4 Discussion of Results</w:t>
      </w:r>
      <w:bookmarkEnd w:id="66"/>
    </w:p>
    <w:p w14:paraId="7F8CDB0A" w14:textId="250966A8"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This section critically reviews the research results of the study by relating them to the available literature, research gaps, theoretical contributions and managerial implications. The debate revolves around the impact of mobile applications and digital loyalty programmes on customer engagement and retention in Starbucks UK.  (Lemon and Verhoe</w:t>
      </w:r>
      <w:r w:rsidR="0011309A">
        <w:rPr>
          <w:rFonts w:ascii="Arial" w:eastAsia="Times New Roman" w:hAnsi="Arial" w:cs="Arial"/>
          <w:sz w:val="24"/>
          <w:szCs w:val="24"/>
          <w:lang w:val="en-GB" w:eastAsia="en-GB"/>
        </w:rPr>
        <w:t>f, 2021; Dwivedi et al., 2023).</w:t>
      </w:r>
    </w:p>
    <w:p w14:paraId="1F19137D" w14:textId="4EE06F33" w:rsidR="009E3B5E" w:rsidRPr="0011309A" w:rsidRDefault="009E3B5E" w:rsidP="0011309A">
      <w:pPr>
        <w:pStyle w:val="Heading3"/>
        <w:jc w:val="both"/>
        <w:rPr>
          <w:rFonts w:eastAsia="Times New Roman"/>
          <w:lang w:val="en-GB" w:eastAsia="en-GB"/>
        </w:rPr>
      </w:pPr>
      <w:bookmarkStart w:id="67" w:name="_Toc228722908"/>
      <w:r w:rsidRPr="009E3B5E">
        <w:rPr>
          <w:rFonts w:eastAsia="Times New Roman"/>
          <w:lang w:val="en-GB" w:eastAsia="en-GB"/>
        </w:rPr>
        <w:t>4.4.1 Relating Findings with the Literature.</w:t>
      </w:r>
      <w:bookmarkEnd w:id="67"/>
    </w:p>
    <w:p w14:paraId="3C624317" w14:textId="0AC9F0CF"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The results of this research are highly consistent with the academic knowledge on customer engagement and digital customer loyalty systems. A literature review indicates that customer engagement is a multi-dimensional concept consisting of cognitive, emotional, and behavioural elements, each of which is mediated by online interactions (Hollebeek et al., 2022). The current work validates this and demonstrates that the mobile application and the loyalty programme of Starbucks UK promote all three dimensions of engagement by providing personalised offers, gamification, and convenience-oriented f</w:t>
      </w:r>
      <w:r w:rsidR="0011309A">
        <w:rPr>
          <w:rFonts w:ascii="Arial" w:eastAsia="Times New Roman" w:hAnsi="Arial" w:cs="Arial"/>
          <w:sz w:val="24"/>
          <w:szCs w:val="24"/>
          <w:lang w:val="en-GB" w:eastAsia="en-GB"/>
        </w:rPr>
        <w:t>unctions.</w:t>
      </w:r>
    </w:p>
    <w:p w14:paraId="4ED6D076" w14:textId="081AC3EF"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 xml:space="preserve">Moreover, the results confirm the thesis that digital platforms can greatly improve the customer experience by incorporating the convenience of service, personalisation, and real-time interaction into a single system (Lemon and Verhoef, 2021). The mobile ecosystem of Starbucks illustrates how digital tools could help establish customer journey continuities that result in enhanced satisfaction </w:t>
      </w:r>
      <w:r w:rsidR="0011309A">
        <w:rPr>
          <w:rFonts w:ascii="Arial" w:eastAsia="Times New Roman" w:hAnsi="Arial" w:cs="Arial"/>
          <w:sz w:val="24"/>
          <w:szCs w:val="24"/>
          <w:lang w:val="en-GB" w:eastAsia="en-GB"/>
        </w:rPr>
        <w:t>and foster repeat interactions.</w:t>
      </w:r>
    </w:p>
    <w:p w14:paraId="2DFBAEA8" w14:textId="0B6EA6D3"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lastRenderedPageBreak/>
        <w:t xml:space="preserve">Besides, the findings are consistent with the research that customer retention and satisfaction is enhanced through loyalty programmes with the help of structured incentives and emotion. Nevertheless, the work contributes to the existing body of literature by moving the performance-based performance results to strategic intent and experience value creation, as well as how Starbucks builds its loyalty ecosystem to drive the behavioural and emotional loyalty in the long term instead of the short-term transactional returns (Malik et al., </w:t>
      </w:r>
      <w:r w:rsidR="0011309A">
        <w:rPr>
          <w:rFonts w:ascii="Arial" w:eastAsia="Times New Roman" w:hAnsi="Arial" w:cs="Arial"/>
          <w:sz w:val="24"/>
          <w:szCs w:val="24"/>
          <w:lang w:val="en-GB" w:eastAsia="en-GB"/>
        </w:rPr>
        <w:t>2024; Srivastava et al., 2025).</w:t>
      </w:r>
    </w:p>
    <w:p w14:paraId="5786F91B" w14:textId="6C9C138E" w:rsidR="009E3B5E" w:rsidRPr="0011309A" w:rsidRDefault="009E3B5E" w:rsidP="0011309A">
      <w:pPr>
        <w:pStyle w:val="Heading3"/>
        <w:jc w:val="both"/>
        <w:rPr>
          <w:rFonts w:eastAsia="Times New Roman"/>
          <w:lang w:val="en-GB" w:eastAsia="en-GB"/>
        </w:rPr>
      </w:pPr>
      <w:bookmarkStart w:id="68" w:name="_Toc228722909"/>
      <w:r w:rsidRPr="009E3B5E">
        <w:rPr>
          <w:rFonts w:eastAsia="Times New Roman"/>
          <w:lang w:val="en-GB" w:eastAsia="en-GB"/>
        </w:rPr>
        <w:t>4.4.2 Addressing Research Gaps</w:t>
      </w:r>
      <w:bookmarkEnd w:id="68"/>
    </w:p>
    <w:p w14:paraId="1BB5DA35" w14:textId="6E217DEC"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This research fills in some of the main gaps that are found in literature. To a large extent, the earlier studies on digital loyalty programmes have been quantitative in nature, focusing on performance measures, including purchasing frequency or purchase volume or financial performance. Although these studies offer valuable information on effectiveness, they do not pay much attention to more qualitative features like customer experience, emotional involvement, and strategic intent (Dwi</w:t>
      </w:r>
      <w:r w:rsidR="0011309A">
        <w:rPr>
          <w:rFonts w:ascii="Arial" w:eastAsia="Times New Roman" w:hAnsi="Arial" w:cs="Arial"/>
          <w:sz w:val="24"/>
          <w:szCs w:val="24"/>
          <w:lang w:val="en-GB" w:eastAsia="en-GB"/>
        </w:rPr>
        <w:t>vedi et al., 2023).</w:t>
      </w:r>
    </w:p>
    <w:p w14:paraId="1DDBA08E" w14:textId="77777777" w:rsidR="00F5492B" w:rsidRPr="00F5492B" w:rsidRDefault="009E3B5E" w:rsidP="00F5492B">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 xml:space="preserve">The current study addresses this gap by assuming a qualitative and secondary-data based methodology that delves into understanding customer perceptions and experiences of digital loyalty programmes in Starbucks UK. </w:t>
      </w:r>
      <w:r w:rsidR="00F5492B" w:rsidRPr="00F5492B">
        <w:rPr>
          <w:rFonts w:ascii="Arial" w:eastAsia="Times New Roman" w:hAnsi="Arial" w:cs="Arial"/>
          <w:sz w:val="24"/>
          <w:szCs w:val="24"/>
          <w:lang w:val="en-GB" w:eastAsia="en-GB"/>
        </w:rPr>
        <w:t>It aims to comprehend the nature and reasons of engagement, as opposed to merely quantifying its presence. This makes it possible to interpret the customer behaviour and brand interaction in a more subtle manner.</w:t>
      </w:r>
    </w:p>
    <w:p w14:paraId="0DAB1705" w14:textId="77777777" w:rsidR="00F5492B" w:rsidRPr="00F5492B" w:rsidRDefault="00F5492B" w:rsidP="00F5492B">
      <w:pPr>
        <w:spacing w:before="160" w:after="80" w:line="360" w:lineRule="auto"/>
        <w:jc w:val="both"/>
        <w:rPr>
          <w:rFonts w:ascii="Arial" w:eastAsia="Times New Roman" w:hAnsi="Arial" w:cs="Arial"/>
          <w:sz w:val="24"/>
          <w:szCs w:val="24"/>
          <w:lang w:val="en-GB" w:eastAsia="en-GB"/>
        </w:rPr>
      </w:pPr>
      <w:r w:rsidRPr="00F5492B">
        <w:rPr>
          <w:rFonts w:ascii="Arial" w:eastAsia="Times New Roman" w:hAnsi="Arial" w:cs="Arial"/>
          <w:sz w:val="24"/>
          <w:szCs w:val="24"/>
          <w:lang w:val="en-GB" w:eastAsia="en-GB"/>
        </w:rPr>
        <w:t>Also, the lack of research that contextualises the digital loyalty strategies to specific organisational settings is also lacking. Research largely generalizes findings across sectors without researching on how the top brand in action implements digital engagement strategies. This limitation is dealt with in this study, which specifically concentrates on Starbucks UK, offering a context-based analysis of the process of global strategies being adjusted to a UK market environment.</w:t>
      </w:r>
    </w:p>
    <w:p w14:paraId="779ECD77" w14:textId="77777777" w:rsidR="00F5492B" w:rsidRPr="00F5492B" w:rsidRDefault="00F5492B" w:rsidP="00F5492B">
      <w:pPr>
        <w:pStyle w:val="Heading3"/>
        <w:rPr>
          <w:rFonts w:eastAsia="Times New Roman"/>
          <w:lang w:val="en-GB" w:eastAsia="en-GB"/>
        </w:rPr>
      </w:pPr>
      <w:bookmarkStart w:id="69" w:name="_Toc228722910"/>
      <w:r w:rsidRPr="00F5492B">
        <w:rPr>
          <w:rFonts w:eastAsia="Times New Roman"/>
          <w:lang w:val="en-GB" w:eastAsia="en-GB"/>
        </w:rPr>
        <w:t>4.4.3 Theoretical Group: Presentation of the Existing Frameworks.</w:t>
      </w:r>
      <w:bookmarkEnd w:id="69"/>
    </w:p>
    <w:p w14:paraId="223D4658" w14:textId="77777777" w:rsidR="00F5492B" w:rsidRPr="00F5492B" w:rsidRDefault="00F5492B" w:rsidP="00F5492B">
      <w:pPr>
        <w:spacing w:before="160" w:after="80" w:line="360" w:lineRule="auto"/>
        <w:jc w:val="both"/>
        <w:rPr>
          <w:rFonts w:ascii="Arial" w:eastAsia="Times New Roman" w:hAnsi="Arial" w:cs="Arial"/>
          <w:sz w:val="24"/>
          <w:szCs w:val="24"/>
          <w:lang w:val="en-GB" w:eastAsia="en-GB"/>
        </w:rPr>
      </w:pPr>
      <w:r w:rsidRPr="00F5492B">
        <w:rPr>
          <w:rFonts w:ascii="Arial" w:eastAsia="Times New Roman" w:hAnsi="Arial" w:cs="Arial"/>
          <w:sz w:val="24"/>
          <w:szCs w:val="24"/>
          <w:lang w:val="en-GB" w:eastAsia="en-GB"/>
        </w:rPr>
        <w:t xml:space="preserve">The research adds to the academic knowledge by implementing and combining the existing theoretical frameworks instead of formulating new theory. In particular, it integrates the Technology Acceptance Model (TAM) with the relationship marketing theory to explain the effects of digital loyalty programmes on customer engagement </w:t>
      </w:r>
      <w:r w:rsidRPr="00F5492B">
        <w:rPr>
          <w:rFonts w:ascii="Arial" w:eastAsia="Times New Roman" w:hAnsi="Arial" w:cs="Arial"/>
          <w:sz w:val="24"/>
          <w:szCs w:val="24"/>
          <w:lang w:val="en-GB" w:eastAsia="en-GB"/>
        </w:rPr>
        <w:lastRenderedPageBreak/>
        <w:t>and retention in Starbucks UK. TAM is applied to explain the perception of usefulness and ease of use in driving the adoption of mobile applications and the relationship marketing theory explains how relationship is developed with customers through the loyalty programmes.</w:t>
      </w:r>
    </w:p>
    <w:p w14:paraId="25952FA8" w14:textId="6079D3A8" w:rsidR="009E3B5E" w:rsidRPr="009E3B5E" w:rsidRDefault="00F5492B" w:rsidP="00F5492B">
      <w:pPr>
        <w:spacing w:before="160" w:after="80" w:line="360" w:lineRule="auto"/>
        <w:jc w:val="both"/>
        <w:rPr>
          <w:rFonts w:ascii="Arial" w:eastAsia="Times New Roman" w:hAnsi="Arial" w:cs="Arial"/>
          <w:sz w:val="24"/>
          <w:szCs w:val="24"/>
          <w:lang w:val="en-GB" w:eastAsia="en-GB"/>
        </w:rPr>
      </w:pPr>
      <w:r w:rsidRPr="00F5492B">
        <w:rPr>
          <w:rFonts w:ascii="Arial" w:eastAsia="Times New Roman" w:hAnsi="Arial" w:cs="Arial"/>
          <w:sz w:val="24"/>
          <w:szCs w:val="24"/>
          <w:lang w:val="en-GB" w:eastAsia="en-GB"/>
        </w:rPr>
        <w:t>The synthesis of these two frameworks shows the interaction of technological acceptance and relational factors in shaping customer behaviour in the digital realm. This combined method offers a more detailed explanation of the digital loyalty mechanisms as opposed to a</w:t>
      </w:r>
      <w:r>
        <w:rPr>
          <w:rFonts w:ascii="Arial" w:eastAsia="Times New Roman" w:hAnsi="Arial" w:cs="Arial"/>
          <w:sz w:val="24"/>
          <w:szCs w:val="24"/>
          <w:lang w:val="en-GB" w:eastAsia="en-GB"/>
        </w:rPr>
        <w:t>pplying one theory in isolation</w:t>
      </w:r>
      <w:r w:rsidR="0063017F" w:rsidRPr="0063017F">
        <w:rPr>
          <w:rFonts w:ascii="Arial" w:eastAsia="Times New Roman" w:hAnsi="Arial" w:cs="Arial"/>
          <w:sz w:val="24"/>
          <w:szCs w:val="24"/>
          <w:lang w:val="en-GB" w:eastAsia="en-GB"/>
        </w:rPr>
        <w:t>. Therefore, the contribution of this research lies in the application and combination of existing theories within a real organisational context, offering a more practical understanding of digital customer engagement rather than proposing new theoretical constructs (Lemon and Verhoef, 2021; Dwivedi et al., 2023).</w:t>
      </w:r>
    </w:p>
    <w:p w14:paraId="4FFA1CC0" w14:textId="6A0035DF" w:rsidR="009E3B5E" w:rsidRPr="0011309A" w:rsidRDefault="009E3B5E" w:rsidP="0011309A">
      <w:pPr>
        <w:pStyle w:val="Heading3"/>
        <w:jc w:val="both"/>
        <w:rPr>
          <w:rFonts w:eastAsia="Times New Roman"/>
          <w:lang w:val="en-GB" w:eastAsia="en-GB"/>
        </w:rPr>
      </w:pPr>
      <w:bookmarkStart w:id="70" w:name="_Toc228722911"/>
      <w:r w:rsidRPr="009E3B5E">
        <w:rPr>
          <w:rFonts w:eastAsia="Times New Roman"/>
          <w:lang w:val="en-GB" w:eastAsia="en-GB"/>
        </w:rPr>
        <w:t>4.4.4 Managerial Implications</w:t>
      </w:r>
      <w:bookmarkEnd w:id="70"/>
    </w:p>
    <w:p w14:paraId="7B86A16E" w14:textId="6841BA0B"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The results of this paper have a number of implications of significance to Starbucks UK and other organisations in the competitive digital markets. First, Starbucks ought to keep on improving personalisation tactics in its mobile app since, personalised offers are important factors that boost customer engagement and value. The organisation can make better use of customer data to enhance retention performance by i</w:t>
      </w:r>
      <w:r w:rsidR="0011309A">
        <w:rPr>
          <w:rFonts w:ascii="Arial" w:eastAsia="Times New Roman" w:hAnsi="Arial" w:cs="Arial"/>
          <w:sz w:val="24"/>
          <w:szCs w:val="24"/>
          <w:lang w:val="en-GB" w:eastAsia="en-GB"/>
        </w:rPr>
        <w:t>ncreasing emotional attachment</w:t>
      </w:r>
      <w:r w:rsidR="00B67322">
        <w:rPr>
          <w:rFonts w:ascii="Arial" w:eastAsia="Times New Roman" w:hAnsi="Arial" w:cs="Arial"/>
          <w:sz w:val="24"/>
          <w:szCs w:val="24"/>
          <w:lang w:val="en-GB" w:eastAsia="en-GB"/>
        </w:rPr>
        <w:t xml:space="preserve"> </w:t>
      </w:r>
      <w:r w:rsidR="00B67322" w:rsidRPr="00B67322">
        <w:rPr>
          <w:rFonts w:ascii="Arial" w:eastAsia="Times New Roman" w:hAnsi="Arial" w:cs="Arial"/>
          <w:sz w:val="24"/>
          <w:szCs w:val="24"/>
          <w:lang w:val="en-GB" w:eastAsia="en-GB"/>
        </w:rPr>
        <w:t>(Lemon and Verhoef, 2021; Hollebeek et al., 2022).</w:t>
      </w:r>
    </w:p>
    <w:p w14:paraId="56EAA4C2" w14:textId="592E33E8"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Second, the aspects of gamification must be expanded to promote emotional engagement. The results indicate that gamified experiences are more motivating and repeat usage, which makes them an effective tool in mai</w:t>
      </w:r>
      <w:r w:rsidR="0011309A">
        <w:rPr>
          <w:rFonts w:ascii="Arial" w:eastAsia="Times New Roman" w:hAnsi="Arial" w:cs="Arial"/>
          <w:sz w:val="24"/>
          <w:szCs w:val="24"/>
          <w:lang w:val="en-GB" w:eastAsia="en-GB"/>
        </w:rPr>
        <w:t>ntaining customer interactions.</w:t>
      </w:r>
    </w:p>
    <w:p w14:paraId="0953E1F6" w14:textId="2372E646"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Third, organisations must understand that digital loyalty programmes are not tools of promotion but an engagement strategy. They are instrumental in creating customer experience, behaviour, and long term relationships. Thus, businesses are recommended to invest in the development of cohesive digital ecosystems that integrate convenience, rewards, and emotion appea</w:t>
      </w:r>
      <w:r w:rsidR="0011309A">
        <w:rPr>
          <w:rFonts w:ascii="Arial" w:eastAsia="Times New Roman" w:hAnsi="Arial" w:cs="Arial"/>
          <w:sz w:val="24"/>
          <w:szCs w:val="24"/>
          <w:lang w:val="en-GB" w:eastAsia="en-GB"/>
        </w:rPr>
        <w:t>ls.</w:t>
      </w:r>
    </w:p>
    <w:p w14:paraId="770B7A2F" w14:textId="1D185709"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 xml:space="preserve">In other companies other than Starbucks, the results point to a need to change traditional loyalty frameworks to digital strategies that are more experience-oriented. </w:t>
      </w:r>
      <w:r w:rsidRPr="009E3B5E">
        <w:rPr>
          <w:rFonts w:ascii="Arial" w:eastAsia="Times New Roman" w:hAnsi="Arial" w:cs="Arial"/>
          <w:sz w:val="24"/>
          <w:szCs w:val="24"/>
          <w:lang w:val="en-GB" w:eastAsia="en-GB"/>
        </w:rPr>
        <w:lastRenderedPageBreak/>
        <w:t>Customer experience is a major customer retention driver, and should be prioritised over transactional incentives only (Lemon and Verh</w:t>
      </w:r>
      <w:r w:rsidR="0011309A">
        <w:rPr>
          <w:rFonts w:ascii="Arial" w:eastAsia="Times New Roman" w:hAnsi="Arial" w:cs="Arial"/>
          <w:sz w:val="24"/>
          <w:szCs w:val="24"/>
          <w:lang w:val="en-GB" w:eastAsia="en-GB"/>
        </w:rPr>
        <w:t>oef, 2021; Malik et al., 2024).</w:t>
      </w:r>
    </w:p>
    <w:p w14:paraId="5EB7E556" w14:textId="6A0FDBED" w:rsidR="009E3B5E" w:rsidRPr="0011309A" w:rsidRDefault="009E3B5E" w:rsidP="0011309A">
      <w:pPr>
        <w:pStyle w:val="Heading3"/>
        <w:jc w:val="both"/>
        <w:rPr>
          <w:rFonts w:eastAsia="Times New Roman"/>
          <w:lang w:val="en-GB" w:eastAsia="en-GB"/>
        </w:rPr>
      </w:pPr>
      <w:bookmarkStart w:id="71" w:name="_Toc228722912"/>
      <w:r w:rsidRPr="009E3B5E">
        <w:rPr>
          <w:rFonts w:eastAsia="Times New Roman"/>
          <w:lang w:val="en-GB" w:eastAsia="en-GB"/>
        </w:rPr>
        <w:t>4.4.5 Critical Evaluation</w:t>
      </w:r>
      <w:bookmarkEnd w:id="71"/>
    </w:p>
    <w:p w14:paraId="4532F30C" w14:textId="1D1D878B"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This paper has a number of strengths that can improve its academic and practical value. First, it offers abundant qualitative data on customer engagement and loyalty through an examination of secondary data in various credible sources. This allows a more in-depth insight into the customer behaviour and strategic intention as compared to quantitative studies only. Second, the research has a high level of theoretical integration as it incorporates both TAM and Relationship Marketing Theory, which provides a more analytical framework. Third, the study is very applicable to the real-life business environment, especially in the dynamic digital marketing e</w:t>
      </w:r>
      <w:r w:rsidR="0011309A">
        <w:rPr>
          <w:rFonts w:ascii="Arial" w:eastAsia="Times New Roman" w:hAnsi="Arial" w:cs="Arial"/>
          <w:sz w:val="24"/>
          <w:szCs w:val="24"/>
          <w:lang w:val="en-GB" w:eastAsia="en-GB"/>
        </w:rPr>
        <w:t>nvironment.</w:t>
      </w:r>
    </w:p>
    <w:p w14:paraId="2CA96CA6" w14:textId="5490591B" w:rsidR="00D51F34" w:rsidRPr="00D51F34" w:rsidRDefault="009E3B5E" w:rsidP="0011309A">
      <w:pPr>
        <w:spacing w:before="160" w:after="80" w:line="360" w:lineRule="auto"/>
        <w:jc w:val="both"/>
        <w:rPr>
          <w:rFonts w:ascii="Times New Roman" w:eastAsia="Times New Roman" w:hAnsi="Times New Roman" w:cs="Times New Roman"/>
          <w:sz w:val="24"/>
          <w:szCs w:val="24"/>
          <w:lang w:val="en-GB" w:eastAsia="en-GB"/>
        </w:rPr>
      </w:pPr>
      <w:r w:rsidRPr="009E3B5E">
        <w:rPr>
          <w:rFonts w:ascii="Arial" w:eastAsia="Times New Roman" w:hAnsi="Arial" w:cs="Arial"/>
          <w:sz w:val="24"/>
          <w:szCs w:val="24"/>
          <w:lang w:val="en-GB" w:eastAsia="en-GB"/>
        </w:rPr>
        <w:t>Nevertheless, there are also some limitations to the study. It does not include direct primary information about customers or employees (since it is based solely on secondary data), which can limit the extent of experience. Moreover, the internal organisational information of Starbucks UK is not fully accessible, which implies that certain strategic decisions and proprietary metrics are inaccessible. In spite of these restrictions, the triangulated secondary sources will make sure that the findings are credible, reliable, and contextually relevant (Saunders, Lewis and Thornhill, 202</w:t>
      </w:r>
      <w:r>
        <w:rPr>
          <w:rFonts w:ascii="Arial" w:eastAsia="Times New Roman" w:hAnsi="Arial" w:cs="Arial"/>
          <w:sz w:val="24"/>
          <w:szCs w:val="24"/>
          <w:lang w:val="en-GB" w:eastAsia="en-GB"/>
        </w:rPr>
        <w:t>2; Creswell and Creswell, 2023)</w:t>
      </w:r>
      <w:r w:rsidR="007F5EB6" w:rsidRPr="007F5EB6">
        <w:rPr>
          <w:rFonts w:ascii="Times New Roman" w:eastAsia="Times New Roman" w:hAnsi="Times New Roman" w:cs="Times New Roman"/>
          <w:sz w:val="24"/>
          <w:szCs w:val="24"/>
          <w:lang w:val="en-GB" w:eastAsia="en-GB"/>
        </w:rPr>
        <w:t>.</w:t>
      </w:r>
    </w:p>
    <w:p w14:paraId="62FA0B7A" w14:textId="793E1283" w:rsidR="00EA796E" w:rsidRPr="006F483D" w:rsidRDefault="00D51F34" w:rsidP="0011309A">
      <w:pPr>
        <w:pStyle w:val="Heading2"/>
        <w:spacing w:line="360" w:lineRule="auto"/>
        <w:jc w:val="both"/>
        <w:rPr>
          <w:rFonts w:eastAsia="Times New Roman"/>
          <w:lang w:val="en-GB" w:eastAsia="en-GB"/>
        </w:rPr>
      </w:pPr>
      <w:bookmarkStart w:id="72" w:name="_Toc228722913"/>
      <w:r w:rsidRPr="00D51F34">
        <w:rPr>
          <w:rFonts w:eastAsia="Times New Roman"/>
          <w:lang w:val="en-GB" w:eastAsia="en-GB"/>
        </w:rPr>
        <w:t>4.5 Conclusion of Chapter</w:t>
      </w:r>
      <w:bookmarkEnd w:id="72"/>
      <w:r w:rsidRPr="00D51F34">
        <w:rPr>
          <w:rFonts w:eastAsia="Times New Roman"/>
          <w:lang w:val="en-GB" w:eastAsia="en-GB"/>
        </w:rPr>
        <w:t xml:space="preserve"> </w:t>
      </w:r>
    </w:p>
    <w:p w14:paraId="053654A6" w14:textId="77777777" w:rsidR="007F5914" w:rsidRDefault="006F483D" w:rsidP="0011309A">
      <w:pPr>
        <w:spacing w:before="160" w:after="80" w:line="360" w:lineRule="auto"/>
        <w:jc w:val="both"/>
        <w:rPr>
          <w:rFonts w:ascii="Arial" w:eastAsia="Times New Roman" w:hAnsi="Arial" w:cs="Arial"/>
          <w:sz w:val="24"/>
          <w:szCs w:val="24"/>
          <w:lang w:val="en-GB" w:eastAsia="en-GB"/>
        </w:rPr>
      </w:pPr>
      <w:r w:rsidRPr="006F483D">
        <w:rPr>
          <w:rFonts w:ascii="Arial" w:eastAsia="Times New Roman" w:hAnsi="Arial" w:cs="Arial"/>
          <w:sz w:val="24"/>
          <w:szCs w:val="24"/>
          <w:lang w:val="en-GB" w:eastAsia="en-GB"/>
        </w:rPr>
        <w:t>The chapter has presented, analysed and critically discussed the findings concerning the role of mobile applications and digital loyalty programmes in improving customer engagement and retention in Starbucks UK. The results indicate that online tools like mobile ordering, customised offers, reward-tracking, and gamified loyalty systems are important factors in defining customer experiences and affecting behavioural and emotional involvement. All of these features make them more convenient, have a more intense brand interaction, and elevate customer satisfaction (Lemon and Verhoef,</w:t>
      </w:r>
      <w:r>
        <w:rPr>
          <w:rFonts w:ascii="Arial" w:eastAsia="Times New Roman" w:hAnsi="Arial" w:cs="Arial"/>
          <w:sz w:val="24"/>
          <w:szCs w:val="24"/>
          <w:lang w:val="en-GB" w:eastAsia="en-GB"/>
        </w:rPr>
        <w:t xml:space="preserve"> 2021; Hollebeek et al., 2022). </w:t>
      </w:r>
    </w:p>
    <w:p w14:paraId="0EB3A751" w14:textId="77777777" w:rsidR="007F5914" w:rsidRDefault="006F483D" w:rsidP="0011309A">
      <w:pPr>
        <w:spacing w:before="160" w:after="80" w:line="360" w:lineRule="auto"/>
        <w:jc w:val="both"/>
        <w:rPr>
          <w:rFonts w:ascii="Arial" w:eastAsia="Times New Roman" w:hAnsi="Arial" w:cs="Arial"/>
          <w:sz w:val="24"/>
          <w:szCs w:val="24"/>
          <w:lang w:val="en-GB" w:eastAsia="en-GB"/>
        </w:rPr>
      </w:pPr>
      <w:r w:rsidRPr="006F483D">
        <w:rPr>
          <w:rFonts w:ascii="Arial" w:eastAsia="Times New Roman" w:hAnsi="Arial" w:cs="Arial"/>
          <w:sz w:val="24"/>
          <w:szCs w:val="24"/>
          <w:lang w:val="en-GB" w:eastAsia="en-GB"/>
        </w:rPr>
        <w:t xml:space="preserve">The discussion also reveals that a combination of Technology Acceptance Model (TAM), and Relationship Marketing Theory offers a powerful explanatory model in explaining customer adoption and loyalty development in the digital world. Perceived </w:t>
      </w:r>
      <w:r w:rsidRPr="006F483D">
        <w:rPr>
          <w:rFonts w:ascii="Arial" w:eastAsia="Times New Roman" w:hAnsi="Arial" w:cs="Arial"/>
          <w:sz w:val="24"/>
          <w:szCs w:val="24"/>
          <w:lang w:val="en-GB" w:eastAsia="en-GB"/>
        </w:rPr>
        <w:lastRenderedPageBreak/>
        <w:t xml:space="preserve">usefulness and ease of use promote the use of an app and perceived relationship-building like personalisation or rewards reinforce long-term loyalty and emotional attachment (Venkatesh et al., </w:t>
      </w:r>
      <w:r>
        <w:rPr>
          <w:rFonts w:ascii="Arial" w:eastAsia="Times New Roman" w:hAnsi="Arial" w:cs="Arial"/>
          <w:sz w:val="24"/>
          <w:szCs w:val="24"/>
          <w:lang w:val="en-GB" w:eastAsia="en-GB"/>
        </w:rPr>
        <w:t xml:space="preserve">2022; Pansari and Kumar, 2021). </w:t>
      </w:r>
    </w:p>
    <w:p w14:paraId="5E1C4E76" w14:textId="65D114EA" w:rsidR="008F6B57" w:rsidRDefault="006F483D" w:rsidP="0011309A">
      <w:pPr>
        <w:spacing w:before="160" w:after="80" w:line="360" w:lineRule="auto"/>
        <w:jc w:val="both"/>
        <w:rPr>
          <w:rFonts w:ascii="Arial" w:eastAsia="Times New Roman" w:hAnsi="Arial" w:cs="Arial"/>
          <w:sz w:val="24"/>
          <w:szCs w:val="24"/>
          <w:lang w:val="en-GB" w:eastAsia="en-GB"/>
        </w:rPr>
      </w:pPr>
      <w:r w:rsidRPr="006F483D">
        <w:rPr>
          <w:rFonts w:ascii="Arial" w:eastAsia="Times New Roman" w:hAnsi="Arial" w:cs="Arial"/>
          <w:sz w:val="24"/>
          <w:szCs w:val="24"/>
          <w:lang w:val="en-GB" w:eastAsia="en-GB"/>
        </w:rPr>
        <w:t>Notably, this chapter states that digital loyalty programmes are not just transactional systems but strategic tools that help to improve the overall customer experience and brand value. The discussion also points out some of the research gaps such as the lack of qualitative coverage of the strategic intent and customer perception on literature. With Starbucks UK as its focus, the study will provide context-specific information about the implementation of global digital</w:t>
      </w:r>
      <w:r>
        <w:rPr>
          <w:rFonts w:ascii="Arial" w:eastAsia="Times New Roman" w:hAnsi="Arial" w:cs="Arial"/>
          <w:sz w:val="24"/>
          <w:szCs w:val="24"/>
          <w:lang w:val="en-GB" w:eastAsia="en-GB"/>
        </w:rPr>
        <w:t xml:space="preserve"> strategies on the local level. </w:t>
      </w:r>
    </w:p>
    <w:p w14:paraId="211C3C7D" w14:textId="5526F9AD" w:rsidR="00012ABB" w:rsidRDefault="00012ABB" w:rsidP="0011309A">
      <w:pPr>
        <w:spacing w:before="160" w:after="80" w:line="360" w:lineRule="auto"/>
        <w:jc w:val="both"/>
        <w:rPr>
          <w:rFonts w:ascii="Arial" w:eastAsia="Times New Roman" w:hAnsi="Arial" w:cs="Arial"/>
          <w:sz w:val="24"/>
          <w:szCs w:val="24"/>
          <w:lang w:val="en-GB" w:eastAsia="en-GB"/>
        </w:rPr>
      </w:pPr>
    </w:p>
    <w:p w14:paraId="53454C65" w14:textId="210E659E" w:rsidR="00012ABB" w:rsidRDefault="00012ABB" w:rsidP="0011309A">
      <w:pPr>
        <w:spacing w:before="160" w:after="80" w:line="360" w:lineRule="auto"/>
        <w:jc w:val="both"/>
        <w:rPr>
          <w:rFonts w:ascii="Arial" w:eastAsia="Times New Roman" w:hAnsi="Arial" w:cs="Arial"/>
          <w:sz w:val="24"/>
          <w:szCs w:val="24"/>
          <w:lang w:val="en-GB" w:eastAsia="en-GB"/>
        </w:rPr>
      </w:pPr>
    </w:p>
    <w:p w14:paraId="405D1AA4" w14:textId="7840CCC8" w:rsidR="00012ABB" w:rsidRDefault="00012ABB" w:rsidP="0011309A">
      <w:pPr>
        <w:spacing w:before="160" w:after="80" w:line="360" w:lineRule="auto"/>
        <w:jc w:val="both"/>
        <w:rPr>
          <w:rFonts w:ascii="Arial" w:eastAsia="Times New Roman" w:hAnsi="Arial" w:cs="Arial"/>
          <w:sz w:val="24"/>
          <w:szCs w:val="24"/>
          <w:lang w:val="en-GB" w:eastAsia="en-GB"/>
        </w:rPr>
      </w:pPr>
    </w:p>
    <w:p w14:paraId="68FD08A5" w14:textId="28095691" w:rsidR="00012ABB" w:rsidRDefault="00012ABB" w:rsidP="0011309A">
      <w:pPr>
        <w:spacing w:before="160" w:after="80" w:line="360" w:lineRule="auto"/>
        <w:jc w:val="both"/>
        <w:rPr>
          <w:rFonts w:ascii="Arial" w:eastAsia="Times New Roman" w:hAnsi="Arial" w:cs="Arial"/>
          <w:sz w:val="24"/>
          <w:szCs w:val="24"/>
          <w:lang w:val="en-GB" w:eastAsia="en-GB"/>
        </w:rPr>
      </w:pPr>
    </w:p>
    <w:p w14:paraId="094AAE7A" w14:textId="38CBC12F" w:rsidR="00012ABB" w:rsidRDefault="00012ABB" w:rsidP="0011309A">
      <w:pPr>
        <w:spacing w:before="160" w:after="80" w:line="360" w:lineRule="auto"/>
        <w:jc w:val="both"/>
        <w:rPr>
          <w:rFonts w:ascii="Arial" w:eastAsia="Times New Roman" w:hAnsi="Arial" w:cs="Arial"/>
          <w:sz w:val="24"/>
          <w:szCs w:val="24"/>
          <w:lang w:val="en-GB" w:eastAsia="en-GB"/>
        </w:rPr>
      </w:pPr>
    </w:p>
    <w:p w14:paraId="7BBF0B47" w14:textId="228B1E77" w:rsidR="00012ABB" w:rsidRDefault="00012ABB" w:rsidP="0011309A">
      <w:pPr>
        <w:spacing w:before="160" w:after="80" w:line="360" w:lineRule="auto"/>
        <w:jc w:val="both"/>
        <w:rPr>
          <w:rFonts w:ascii="Arial" w:eastAsia="Times New Roman" w:hAnsi="Arial" w:cs="Arial"/>
          <w:sz w:val="24"/>
          <w:szCs w:val="24"/>
          <w:lang w:val="en-GB" w:eastAsia="en-GB"/>
        </w:rPr>
      </w:pPr>
    </w:p>
    <w:p w14:paraId="4E1C779F" w14:textId="56E11543" w:rsidR="00012ABB" w:rsidRDefault="00012ABB" w:rsidP="0011309A">
      <w:pPr>
        <w:spacing w:before="160" w:after="80" w:line="360" w:lineRule="auto"/>
        <w:jc w:val="both"/>
        <w:rPr>
          <w:rFonts w:ascii="Arial" w:eastAsia="Times New Roman" w:hAnsi="Arial" w:cs="Arial"/>
          <w:sz w:val="24"/>
          <w:szCs w:val="24"/>
          <w:lang w:val="en-GB" w:eastAsia="en-GB"/>
        </w:rPr>
      </w:pPr>
    </w:p>
    <w:p w14:paraId="13F9A061" w14:textId="44387F1A" w:rsidR="00012ABB" w:rsidRDefault="00012ABB" w:rsidP="0011309A">
      <w:pPr>
        <w:spacing w:before="160" w:after="80" w:line="360" w:lineRule="auto"/>
        <w:jc w:val="both"/>
        <w:rPr>
          <w:rFonts w:ascii="Arial" w:eastAsia="Times New Roman" w:hAnsi="Arial" w:cs="Arial"/>
          <w:sz w:val="24"/>
          <w:szCs w:val="24"/>
          <w:lang w:val="en-GB" w:eastAsia="en-GB"/>
        </w:rPr>
      </w:pPr>
    </w:p>
    <w:p w14:paraId="4670EE33" w14:textId="7371C2C4" w:rsidR="00012ABB" w:rsidRDefault="00012ABB" w:rsidP="0011309A">
      <w:pPr>
        <w:spacing w:before="160" w:after="80" w:line="360" w:lineRule="auto"/>
        <w:jc w:val="both"/>
        <w:rPr>
          <w:rFonts w:ascii="Arial" w:eastAsia="Times New Roman" w:hAnsi="Arial" w:cs="Arial"/>
          <w:sz w:val="24"/>
          <w:szCs w:val="24"/>
          <w:lang w:val="en-GB" w:eastAsia="en-GB"/>
        </w:rPr>
      </w:pPr>
    </w:p>
    <w:p w14:paraId="6E49CC37" w14:textId="44242D7B" w:rsidR="00481D6D" w:rsidRDefault="00481D6D" w:rsidP="0011309A">
      <w:pPr>
        <w:spacing w:before="160" w:after="80" w:line="360" w:lineRule="auto"/>
        <w:jc w:val="both"/>
        <w:rPr>
          <w:rFonts w:ascii="Arial" w:eastAsia="Times New Roman" w:hAnsi="Arial" w:cs="Arial"/>
          <w:sz w:val="24"/>
          <w:szCs w:val="24"/>
          <w:lang w:val="en-GB" w:eastAsia="en-GB"/>
        </w:rPr>
      </w:pPr>
    </w:p>
    <w:p w14:paraId="3AF18F3E" w14:textId="2BC4DF2F" w:rsidR="00481D6D" w:rsidRDefault="00481D6D" w:rsidP="0011309A">
      <w:pPr>
        <w:spacing w:before="160" w:after="80" w:line="360" w:lineRule="auto"/>
        <w:jc w:val="both"/>
        <w:rPr>
          <w:rFonts w:ascii="Arial" w:eastAsia="Times New Roman" w:hAnsi="Arial" w:cs="Arial"/>
          <w:sz w:val="24"/>
          <w:szCs w:val="24"/>
          <w:lang w:val="en-GB" w:eastAsia="en-GB"/>
        </w:rPr>
      </w:pPr>
    </w:p>
    <w:p w14:paraId="3AB2C72C" w14:textId="77777777" w:rsidR="00481D6D" w:rsidRDefault="00481D6D" w:rsidP="0011309A">
      <w:pPr>
        <w:spacing w:before="160" w:after="80" w:line="360" w:lineRule="auto"/>
        <w:jc w:val="both"/>
        <w:rPr>
          <w:rFonts w:ascii="Arial" w:eastAsia="Times New Roman" w:hAnsi="Arial" w:cs="Arial"/>
          <w:sz w:val="24"/>
          <w:szCs w:val="24"/>
          <w:lang w:val="en-GB" w:eastAsia="en-GB"/>
        </w:rPr>
      </w:pPr>
    </w:p>
    <w:p w14:paraId="710E2EF7" w14:textId="6B468B09" w:rsidR="00012ABB" w:rsidRDefault="00012ABB" w:rsidP="0011309A">
      <w:pPr>
        <w:spacing w:before="160" w:after="80" w:line="360" w:lineRule="auto"/>
        <w:jc w:val="both"/>
        <w:rPr>
          <w:rFonts w:ascii="Arial" w:eastAsia="Times New Roman" w:hAnsi="Arial" w:cs="Arial"/>
          <w:sz w:val="24"/>
          <w:szCs w:val="24"/>
          <w:lang w:val="en-GB" w:eastAsia="en-GB"/>
        </w:rPr>
      </w:pPr>
    </w:p>
    <w:p w14:paraId="0C50D015" w14:textId="06215E63" w:rsidR="00012ABB" w:rsidRDefault="00012ABB" w:rsidP="0011309A">
      <w:pPr>
        <w:spacing w:before="160" w:after="80" w:line="360" w:lineRule="auto"/>
        <w:jc w:val="both"/>
        <w:rPr>
          <w:rFonts w:ascii="Arial" w:eastAsia="Times New Roman" w:hAnsi="Arial" w:cs="Arial"/>
          <w:sz w:val="24"/>
          <w:szCs w:val="24"/>
          <w:lang w:val="en-GB" w:eastAsia="en-GB"/>
        </w:rPr>
      </w:pPr>
    </w:p>
    <w:p w14:paraId="492EA51A" w14:textId="1C859B52" w:rsidR="00012ABB" w:rsidRDefault="00012ABB" w:rsidP="0011309A">
      <w:pPr>
        <w:spacing w:before="160" w:after="80" w:line="360" w:lineRule="auto"/>
        <w:jc w:val="both"/>
        <w:rPr>
          <w:rFonts w:ascii="Arial" w:eastAsia="Times New Roman" w:hAnsi="Arial" w:cs="Arial"/>
          <w:sz w:val="24"/>
          <w:szCs w:val="24"/>
          <w:lang w:val="en-GB" w:eastAsia="en-GB"/>
        </w:rPr>
      </w:pPr>
    </w:p>
    <w:p w14:paraId="4CA46105" w14:textId="64E3FACB" w:rsidR="00012ABB" w:rsidRDefault="00012ABB" w:rsidP="0011309A">
      <w:pPr>
        <w:spacing w:before="160" w:after="80" w:line="360" w:lineRule="auto"/>
        <w:jc w:val="both"/>
        <w:rPr>
          <w:rFonts w:ascii="Arial" w:eastAsia="Times New Roman" w:hAnsi="Arial" w:cs="Arial"/>
          <w:sz w:val="24"/>
          <w:szCs w:val="24"/>
          <w:lang w:val="en-GB" w:eastAsia="en-GB"/>
        </w:rPr>
      </w:pPr>
    </w:p>
    <w:p w14:paraId="0126E981" w14:textId="77777777" w:rsidR="00012ABB" w:rsidRPr="00012ABB" w:rsidRDefault="00012ABB" w:rsidP="003C0EB0">
      <w:pPr>
        <w:pStyle w:val="Heading1"/>
        <w:jc w:val="center"/>
        <w:rPr>
          <w:rFonts w:eastAsia="Times New Roman"/>
          <w:lang w:val="en-GB" w:eastAsia="en-GB"/>
        </w:rPr>
      </w:pPr>
      <w:bookmarkStart w:id="73" w:name="_Toc228722914"/>
      <w:r w:rsidRPr="00012ABB">
        <w:rPr>
          <w:rFonts w:eastAsia="Times New Roman"/>
          <w:lang w:val="en-GB" w:eastAsia="en-GB"/>
        </w:rPr>
        <w:lastRenderedPageBreak/>
        <w:t>CHAPTER 5: CONCLUSION &amp; RECOMMENDATIONS</w:t>
      </w:r>
      <w:bookmarkEnd w:id="73"/>
    </w:p>
    <w:p w14:paraId="2DD2F4F3" w14:textId="41ABE477"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This chapter discusses the general conclusion of the research and generalises the major findings of the research on the issue of the influence of mobile applications and digital loyalty programmes on customer engagement and retention in Starbucks UK. It connects the results of Chapter 4 to the research objectives and the theoretical frameworks, especially, the Technology Acceptance Model (TAM) and relationship marketing theory. The chapter will be divided into five parts, including summary of findings, theoretical implications, managerial implications, limitations, and future research directions. It not only emphasises the impact of digital loyalty ecosystems on customer behaviour but also critically considers the contributions and limitations of the study (Lemon and Verhoef,</w:t>
      </w:r>
      <w:r w:rsidR="003C0EB0">
        <w:rPr>
          <w:rFonts w:ascii="Arial" w:eastAsia="Times New Roman" w:hAnsi="Arial" w:cs="Arial"/>
          <w:sz w:val="24"/>
          <w:szCs w:val="24"/>
          <w:lang w:val="en-GB" w:eastAsia="en-GB"/>
        </w:rPr>
        <w:t xml:space="preserve"> 2021; Hollebeek et al., 2022).</w:t>
      </w:r>
    </w:p>
    <w:p w14:paraId="110BC9D9" w14:textId="77777777" w:rsidR="003B0296" w:rsidRPr="003B0296" w:rsidRDefault="003B0296" w:rsidP="003C0EB0">
      <w:pPr>
        <w:pStyle w:val="Heading2"/>
        <w:rPr>
          <w:rFonts w:eastAsia="Times New Roman"/>
          <w:lang w:val="en-GB" w:eastAsia="en-GB"/>
        </w:rPr>
      </w:pPr>
      <w:bookmarkStart w:id="74" w:name="_Toc228722915"/>
      <w:r w:rsidRPr="003B0296">
        <w:rPr>
          <w:rFonts w:eastAsia="Times New Roman"/>
          <w:lang w:val="en-GB" w:eastAsia="en-GB"/>
        </w:rPr>
        <w:t>5.1 Summary of Findings</w:t>
      </w:r>
      <w:bookmarkEnd w:id="74"/>
      <w:r w:rsidRPr="003B0296">
        <w:rPr>
          <w:rFonts w:eastAsia="Times New Roman"/>
          <w:lang w:val="en-GB" w:eastAsia="en-GB"/>
        </w:rPr>
        <w:t xml:space="preserve"> </w:t>
      </w:r>
    </w:p>
    <w:p w14:paraId="0C4B4CD2" w14:textId="77777777" w:rsidR="003B0296" w:rsidRPr="003C0EB0" w:rsidRDefault="003B0296" w:rsidP="003B0296">
      <w:pPr>
        <w:spacing w:before="160" w:after="80" w:line="360" w:lineRule="auto"/>
        <w:jc w:val="both"/>
        <w:rPr>
          <w:rFonts w:ascii="Arial" w:eastAsia="Times New Roman" w:hAnsi="Arial" w:cs="Arial"/>
          <w:b/>
          <w:sz w:val="24"/>
          <w:szCs w:val="24"/>
          <w:lang w:val="en-GB" w:eastAsia="en-GB"/>
        </w:rPr>
      </w:pPr>
      <w:r w:rsidRPr="003C0EB0">
        <w:rPr>
          <w:rFonts w:ascii="Arial" w:eastAsia="Times New Roman" w:hAnsi="Arial" w:cs="Arial"/>
          <w:b/>
          <w:sz w:val="24"/>
          <w:szCs w:val="24"/>
          <w:lang w:val="en-GB" w:eastAsia="en-GB"/>
        </w:rPr>
        <w:t>Key Points:</w:t>
      </w:r>
    </w:p>
    <w:p w14:paraId="3FCED69A" w14:textId="77777777" w:rsidR="003B0296" w:rsidRPr="003C0EB0" w:rsidRDefault="003B0296" w:rsidP="003C0EB0">
      <w:pPr>
        <w:pStyle w:val="ListParagraph"/>
        <w:numPr>
          <w:ilvl w:val="0"/>
          <w:numId w:val="33"/>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Mobile application increases the comfort and interaction.</w:t>
      </w:r>
    </w:p>
    <w:p w14:paraId="7D0BA244" w14:textId="77777777" w:rsidR="003B0296" w:rsidRPr="003C0EB0" w:rsidRDefault="003B0296" w:rsidP="003C0EB0">
      <w:pPr>
        <w:pStyle w:val="ListParagraph"/>
        <w:numPr>
          <w:ilvl w:val="0"/>
          <w:numId w:val="33"/>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Repeat purchase behaviour is fuelled by loyalty programme.</w:t>
      </w:r>
    </w:p>
    <w:p w14:paraId="425D001E" w14:textId="77777777" w:rsidR="003B0296" w:rsidRPr="003C0EB0" w:rsidRDefault="003B0296" w:rsidP="003C0EB0">
      <w:pPr>
        <w:pStyle w:val="ListParagraph"/>
        <w:numPr>
          <w:ilvl w:val="0"/>
          <w:numId w:val="33"/>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The most effective of the engagement drivers is personalisation.</w:t>
      </w:r>
    </w:p>
    <w:p w14:paraId="04DA4AA8" w14:textId="77777777" w:rsidR="003B0296" w:rsidRPr="003C0EB0" w:rsidRDefault="003B0296" w:rsidP="003C0EB0">
      <w:pPr>
        <w:pStyle w:val="ListParagraph"/>
        <w:numPr>
          <w:ilvl w:val="0"/>
          <w:numId w:val="33"/>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Emotional attachment is boosted by gamification.</w:t>
      </w:r>
    </w:p>
    <w:p w14:paraId="456EB4A5" w14:textId="77777777" w:rsidR="003B0296" w:rsidRPr="003C0EB0" w:rsidRDefault="003B0296" w:rsidP="003C0EB0">
      <w:pPr>
        <w:pStyle w:val="ListParagraph"/>
        <w:numPr>
          <w:ilvl w:val="0"/>
          <w:numId w:val="33"/>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Involvement is mental, affective and actionable.</w:t>
      </w:r>
    </w:p>
    <w:p w14:paraId="404CA2A1" w14:textId="5CC70427" w:rsidR="003B0296" w:rsidRPr="003C0EB0" w:rsidRDefault="003B0296" w:rsidP="003B0296">
      <w:pPr>
        <w:pStyle w:val="ListParagraph"/>
        <w:numPr>
          <w:ilvl w:val="0"/>
          <w:numId w:val="33"/>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The use of digital tools enhances retention of customers.</w:t>
      </w:r>
    </w:p>
    <w:p w14:paraId="603325AA" w14:textId="2396F5E1"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This research shows that digital technologies, especially mobile applications and loyalty programmes are important in determining customer engagement and retention in Starbucks UK. The discussion reveals that the Starbucks mobile app makes the customer more convenient by providing them with the opportunity to place orders online, pay via the phone, find the location of the store, and track their rewards. These features enhance functionality and minimize transactional activity, leading to greater customer satisfaction and interest (Lemon and Verhoef, 20</w:t>
      </w:r>
      <w:r w:rsidR="003C0EB0">
        <w:rPr>
          <w:rFonts w:ascii="Arial" w:eastAsia="Times New Roman" w:hAnsi="Arial" w:cs="Arial"/>
          <w:sz w:val="24"/>
          <w:szCs w:val="24"/>
          <w:lang w:val="en-GB" w:eastAsia="en-GB"/>
        </w:rPr>
        <w:t>21).</w:t>
      </w:r>
    </w:p>
    <w:p w14:paraId="0EB8494D" w14:textId="1690242A"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 xml:space="preserve">Moreover, it is discovered that the Starbucks Rewards programme is a prominent tool of promoting a repeat purchase behaviour. The number of points received, tiered-based rewards, and gamification features are some of the features that lead to transactional and emotional loyalty. Financial incentives are not the only motivators; </w:t>
      </w:r>
      <w:r w:rsidRPr="003B0296">
        <w:rPr>
          <w:rFonts w:ascii="Arial" w:eastAsia="Times New Roman" w:hAnsi="Arial" w:cs="Arial"/>
          <w:sz w:val="24"/>
          <w:szCs w:val="24"/>
          <w:lang w:val="en-GB" w:eastAsia="en-GB"/>
        </w:rPr>
        <w:lastRenderedPageBreak/>
        <w:t>customers are also driven by progression, achievement and interactive engagement, which enhances brand attac</w:t>
      </w:r>
      <w:r w:rsidR="003C0EB0">
        <w:rPr>
          <w:rFonts w:ascii="Arial" w:eastAsia="Times New Roman" w:hAnsi="Arial" w:cs="Arial"/>
          <w:sz w:val="24"/>
          <w:szCs w:val="24"/>
          <w:lang w:val="en-GB" w:eastAsia="en-GB"/>
        </w:rPr>
        <w:t>hment (Hollebeek et al., 2022).</w:t>
      </w:r>
    </w:p>
    <w:p w14:paraId="1DEFBA34" w14:textId="69B67B43"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 xml:space="preserve">The aspect of personalisation comes out as the most impactful element of all results. Individualized offers and data-driven recommendations contribute to perceived relevance and emotional appeal to a great extent, which results in a more loyal customer. This is in line with the research proposing that individualised online experiences are essential in enhancing customer lifetime value and </w:t>
      </w:r>
      <w:r w:rsidR="003C0EB0">
        <w:rPr>
          <w:rFonts w:ascii="Arial" w:eastAsia="Times New Roman" w:hAnsi="Arial" w:cs="Arial"/>
          <w:sz w:val="24"/>
          <w:szCs w:val="24"/>
          <w:lang w:val="en-GB" w:eastAsia="en-GB"/>
        </w:rPr>
        <w:t>loyalty (Dwivedi et al., 2023).</w:t>
      </w:r>
    </w:p>
    <w:p w14:paraId="02D55716" w14:textId="411AE288"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In addition, the results affirm that customer engagement is a multi-dimensional construct that comprises of cognitive, emotional, and behavioural elements. The cognitive engagement is indicated by the higher awareness and attention, emotional involvement in attachment and satisfaction, and behavioural involvement in repeated purchases and constant use of apps. On the whole, the findings suggest that the digital loyalty systems combine these dimensions to achieve improved customer relationship in the long term and competitive advanta</w:t>
      </w:r>
      <w:r w:rsidR="003C0EB0">
        <w:rPr>
          <w:rFonts w:ascii="Arial" w:eastAsia="Times New Roman" w:hAnsi="Arial" w:cs="Arial"/>
          <w:sz w:val="24"/>
          <w:szCs w:val="24"/>
          <w:lang w:val="en-GB" w:eastAsia="en-GB"/>
        </w:rPr>
        <w:t>ge in the coffeehouse business.</w:t>
      </w:r>
    </w:p>
    <w:p w14:paraId="4D7A8809" w14:textId="6F73CA08" w:rsidR="003B0296" w:rsidRPr="003B0296" w:rsidRDefault="003B0296" w:rsidP="003C0EB0">
      <w:pPr>
        <w:pStyle w:val="Heading2"/>
        <w:rPr>
          <w:rFonts w:eastAsia="Times New Roman"/>
          <w:lang w:val="en-GB" w:eastAsia="en-GB"/>
        </w:rPr>
      </w:pPr>
      <w:bookmarkStart w:id="75" w:name="_Toc228722916"/>
      <w:r w:rsidRPr="003B0296">
        <w:rPr>
          <w:rFonts w:eastAsia="Times New Roman"/>
          <w:lang w:val="en-GB" w:eastAsia="en-GB"/>
        </w:rPr>
        <w:t>5.2 Theoretical Implications</w:t>
      </w:r>
      <w:bookmarkEnd w:id="75"/>
      <w:r w:rsidRPr="003B0296">
        <w:rPr>
          <w:rFonts w:eastAsia="Times New Roman"/>
          <w:lang w:val="en-GB" w:eastAsia="en-GB"/>
        </w:rPr>
        <w:t xml:space="preserve"> </w:t>
      </w:r>
    </w:p>
    <w:p w14:paraId="70C19F14" w14:textId="77777777" w:rsidR="003B0296" w:rsidRPr="003C0EB0" w:rsidRDefault="003B0296" w:rsidP="003B0296">
      <w:pPr>
        <w:spacing w:before="160" w:after="80" w:line="360" w:lineRule="auto"/>
        <w:jc w:val="both"/>
        <w:rPr>
          <w:rFonts w:ascii="Arial" w:eastAsia="Times New Roman" w:hAnsi="Arial" w:cs="Arial"/>
          <w:b/>
          <w:sz w:val="24"/>
          <w:szCs w:val="24"/>
          <w:lang w:val="en-GB" w:eastAsia="en-GB"/>
        </w:rPr>
      </w:pPr>
      <w:r w:rsidRPr="003C0EB0">
        <w:rPr>
          <w:rFonts w:ascii="Arial" w:eastAsia="Times New Roman" w:hAnsi="Arial" w:cs="Arial"/>
          <w:b/>
          <w:sz w:val="24"/>
          <w:szCs w:val="24"/>
          <w:lang w:val="en-GB" w:eastAsia="en-GB"/>
        </w:rPr>
        <w:t>Key Points:</w:t>
      </w:r>
    </w:p>
    <w:p w14:paraId="4F00C2FE" w14:textId="77777777" w:rsidR="003B0296" w:rsidRPr="003C0EB0" w:rsidRDefault="003B0296" w:rsidP="003C0EB0">
      <w:pPr>
        <w:pStyle w:val="ListParagraph"/>
        <w:numPr>
          <w:ilvl w:val="0"/>
          <w:numId w:val="34"/>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The use of TAM (Technology Acceptance Model).</w:t>
      </w:r>
    </w:p>
    <w:p w14:paraId="6B456682" w14:textId="77777777" w:rsidR="003B0296" w:rsidRPr="003C0EB0" w:rsidRDefault="003B0296" w:rsidP="003C0EB0">
      <w:pPr>
        <w:pStyle w:val="ListParagraph"/>
        <w:numPr>
          <w:ilvl w:val="0"/>
          <w:numId w:val="34"/>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Relationship Marketing Theory.</w:t>
      </w:r>
    </w:p>
    <w:p w14:paraId="607A7A11" w14:textId="77777777" w:rsidR="003B0296" w:rsidRPr="003C0EB0" w:rsidRDefault="003B0296" w:rsidP="003C0EB0">
      <w:pPr>
        <w:pStyle w:val="ListParagraph"/>
        <w:numPr>
          <w:ilvl w:val="0"/>
          <w:numId w:val="34"/>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Combination of the two theories.</w:t>
      </w:r>
    </w:p>
    <w:p w14:paraId="55A9CD4B" w14:textId="77777777" w:rsidR="003B0296" w:rsidRPr="003C0EB0" w:rsidRDefault="003B0296" w:rsidP="003C0EB0">
      <w:pPr>
        <w:pStyle w:val="ListParagraph"/>
        <w:numPr>
          <w:ilvl w:val="0"/>
          <w:numId w:val="34"/>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Digital loyalty literature extension.</w:t>
      </w:r>
    </w:p>
    <w:p w14:paraId="6E359E65" w14:textId="77777777" w:rsidR="003B0296" w:rsidRPr="003C0EB0" w:rsidRDefault="003B0296" w:rsidP="003C0EB0">
      <w:pPr>
        <w:pStyle w:val="ListParagraph"/>
        <w:numPr>
          <w:ilvl w:val="0"/>
          <w:numId w:val="34"/>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Combination of technology + emotion explanation.</w:t>
      </w:r>
    </w:p>
    <w:p w14:paraId="15DEF2A2" w14:textId="4600D8CE" w:rsidR="003B0296" w:rsidRPr="003C0EB0" w:rsidRDefault="003B0296" w:rsidP="003B0296">
      <w:pPr>
        <w:pStyle w:val="ListParagraph"/>
        <w:numPr>
          <w:ilvl w:val="0"/>
          <w:numId w:val="34"/>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Contribution = not new theory, but application.</w:t>
      </w:r>
    </w:p>
    <w:p w14:paraId="474EBCB4" w14:textId="2FABD090"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 xml:space="preserve">This research paper is relevant to the body of academic literature because it involves the application and combination of two important theoretical concepts: </w:t>
      </w:r>
      <w:r w:rsidR="003C0EB0" w:rsidRPr="003B0296">
        <w:rPr>
          <w:rFonts w:ascii="Arial" w:eastAsia="Times New Roman" w:hAnsi="Arial" w:cs="Arial"/>
          <w:sz w:val="24"/>
          <w:szCs w:val="24"/>
          <w:lang w:val="en-GB" w:eastAsia="en-GB"/>
        </w:rPr>
        <w:t>The</w:t>
      </w:r>
      <w:r w:rsidRPr="003B0296">
        <w:rPr>
          <w:rFonts w:ascii="Arial" w:eastAsia="Times New Roman" w:hAnsi="Arial" w:cs="Arial"/>
          <w:sz w:val="24"/>
          <w:szCs w:val="24"/>
          <w:lang w:val="en-GB" w:eastAsia="en-GB"/>
        </w:rPr>
        <w:t xml:space="preserve"> Technology Acceptance Model (TAM) and Relationship Marketing Theory. Instead of creating new theory, the study reinforces the existing knowledge by showing the functionality of these existing models in the digital loya</w:t>
      </w:r>
      <w:r w:rsidR="003C0EB0">
        <w:rPr>
          <w:rFonts w:ascii="Arial" w:eastAsia="Times New Roman" w:hAnsi="Arial" w:cs="Arial"/>
          <w:sz w:val="24"/>
          <w:szCs w:val="24"/>
          <w:lang w:val="en-GB" w:eastAsia="en-GB"/>
        </w:rPr>
        <w:t>lty programmes of Starbucks UK.</w:t>
      </w:r>
    </w:p>
    <w:p w14:paraId="45E4106E" w14:textId="6C8C8E11"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 xml:space="preserve">TAM describes the ways of how users accept technology based on two constructs, namely, perceived usefulness (PU) and perceived ease of use (PEOU). The results </w:t>
      </w:r>
      <w:r w:rsidRPr="003B0296">
        <w:rPr>
          <w:rFonts w:ascii="Arial" w:eastAsia="Times New Roman" w:hAnsi="Arial" w:cs="Arial"/>
          <w:sz w:val="24"/>
          <w:szCs w:val="24"/>
          <w:lang w:val="en-GB" w:eastAsia="en-GB"/>
        </w:rPr>
        <w:lastRenderedPageBreak/>
        <w:t>indicate that customers will be more inclined to follow and further utilize the Starbucks mobile application when they view it as convenient, efficient, and user friendly. This confirms previous studies that emphasize the importance of usability and functionality as driving factors behind the adoption of digital platforms in service sectors (Venkat</w:t>
      </w:r>
      <w:r w:rsidR="003C0EB0">
        <w:rPr>
          <w:rFonts w:ascii="Arial" w:eastAsia="Times New Roman" w:hAnsi="Arial" w:cs="Arial"/>
          <w:sz w:val="24"/>
          <w:szCs w:val="24"/>
          <w:lang w:val="en-GB" w:eastAsia="en-GB"/>
        </w:rPr>
        <w:t>esh et al., 2022; Davis, 1989).</w:t>
      </w:r>
    </w:p>
    <w:p w14:paraId="7F51FB24" w14:textId="519D7E92"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Relationship Marketing Theory, on the other hand, is concerned with building long-term relationships with customers based on trust, emotional and value. The results reveal that the loyalty programme of Starbucks enhances emotional attachments in the form of personalised offers, reward programs, and the gamification aspect. These characteristics foster continuous interaction beyond the benefits of transaction and uphold prior research findings highlighting the relevance of emotional loyalty in customer retention (Morgan and Hunt, 1994; Pansari a</w:t>
      </w:r>
      <w:r w:rsidR="003C0EB0">
        <w:rPr>
          <w:rFonts w:ascii="Arial" w:eastAsia="Times New Roman" w:hAnsi="Arial" w:cs="Arial"/>
          <w:sz w:val="24"/>
          <w:szCs w:val="24"/>
          <w:lang w:val="en-GB" w:eastAsia="en-GB"/>
        </w:rPr>
        <w:t>nd Kumar, 2021).</w:t>
      </w:r>
    </w:p>
    <w:p w14:paraId="6E6020AD" w14:textId="2A8ACA21"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The most important theoretical implication of this research is that it integrates TAM and Relationship Marketing Theory. The study proves that digital loyalty engagement cannot be explained solely based on one theoretical perspective. Rather, the use of technology and emotional relationship-building collaborate to shape customer behaviour. Whereas TAM describes the way customers interact with digital platforms, Relationship Marketing Theory describes why they become loyal in the long-term.</w:t>
      </w:r>
    </w:p>
    <w:p w14:paraId="3F68E9AE" w14:textId="2E94F3D3"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Thus, the paper is a continuation of the literature as it offers a more complete picture in the study of digital customer engagement. It emphasises that effective digital loyalty strategies require usability functionality and emotional relationship building, providing a more detailed understanding of customer behaviour in digital marketing contexts (Lemon and Verhoe</w:t>
      </w:r>
      <w:r w:rsidR="003C0EB0">
        <w:rPr>
          <w:rFonts w:ascii="Arial" w:eastAsia="Times New Roman" w:hAnsi="Arial" w:cs="Arial"/>
          <w:sz w:val="24"/>
          <w:szCs w:val="24"/>
          <w:lang w:val="en-GB" w:eastAsia="en-GB"/>
        </w:rPr>
        <w:t>f, 2021; Dwivedi et al., 2023).</w:t>
      </w:r>
    </w:p>
    <w:p w14:paraId="36D9998B" w14:textId="7E79BCBC" w:rsidR="003B0296" w:rsidRPr="003B0296" w:rsidRDefault="003B0296" w:rsidP="003C0EB0">
      <w:pPr>
        <w:pStyle w:val="Heading2"/>
        <w:rPr>
          <w:rFonts w:eastAsia="Times New Roman"/>
          <w:lang w:val="en-GB" w:eastAsia="en-GB"/>
        </w:rPr>
      </w:pPr>
      <w:bookmarkStart w:id="76" w:name="_Toc228722917"/>
      <w:r w:rsidRPr="003B0296">
        <w:rPr>
          <w:rFonts w:eastAsia="Times New Roman"/>
          <w:lang w:val="en-GB" w:eastAsia="en-GB"/>
        </w:rPr>
        <w:t>5.3 Managerial Implications</w:t>
      </w:r>
      <w:bookmarkEnd w:id="76"/>
      <w:r w:rsidRPr="003B0296">
        <w:rPr>
          <w:rFonts w:eastAsia="Times New Roman"/>
          <w:lang w:val="en-GB" w:eastAsia="en-GB"/>
        </w:rPr>
        <w:t xml:space="preserve"> </w:t>
      </w:r>
    </w:p>
    <w:p w14:paraId="54E44176" w14:textId="77777777" w:rsidR="003B0296" w:rsidRPr="003C0EB0" w:rsidRDefault="003B0296" w:rsidP="003B0296">
      <w:pPr>
        <w:spacing w:before="160" w:after="80" w:line="360" w:lineRule="auto"/>
        <w:jc w:val="both"/>
        <w:rPr>
          <w:rFonts w:ascii="Arial" w:eastAsia="Times New Roman" w:hAnsi="Arial" w:cs="Arial"/>
          <w:b/>
          <w:sz w:val="24"/>
          <w:szCs w:val="24"/>
          <w:lang w:val="en-GB" w:eastAsia="en-GB"/>
        </w:rPr>
      </w:pPr>
      <w:r w:rsidRPr="003C0EB0">
        <w:rPr>
          <w:rFonts w:ascii="Arial" w:eastAsia="Times New Roman" w:hAnsi="Arial" w:cs="Arial"/>
          <w:b/>
          <w:sz w:val="24"/>
          <w:szCs w:val="24"/>
          <w:lang w:val="en-GB" w:eastAsia="en-GB"/>
        </w:rPr>
        <w:t>Key Points:</w:t>
      </w:r>
    </w:p>
    <w:p w14:paraId="53B02F25" w14:textId="77777777" w:rsidR="003B0296" w:rsidRPr="003C0EB0" w:rsidRDefault="003B0296" w:rsidP="003C0EB0">
      <w:pPr>
        <w:pStyle w:val="ListParagraph"/>
        <w:numPr>
          <w:ilvl w:val="0"/>
          <w:numId w:val="35"/>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Improve personalisation strategies</w:t>
      </w:r>
    </w:p>
    <w:p w14:paraId="290D9222" w14:textId="77777777" w:rsidR="003B0296" w:rsidRPr="003C0EB0" w:rsidRDefault="003B0296" w:rsidP="003C0EB0">
      <w:pPr>
        <w:pStyle w:val="ListParagraph"/>
        <w:numPr>
          <w:ilvl w:val="0"/>
          <w:numId w:val="35"/>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Enhance gamification features</w:t>
      </w:r>
    </w:p>
    <w:p w14:paraId="08ABE737" w14:textId="77777777" w:rsidR="003B0296" w:rsidRPr="003C0EB0" w:rsidRDefault="003B0296" w:rsidP="003C0EB0">
      <w:pPr>
        <w:pStyle w:val="ListParagraph"/>
        <w:numPr>
          <w:ilvl w:val="0"/>
          <w:numId w:val="35"/>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Enhance mobile apps usability.</w:t>
      </w:r>
    </w:p>
    <w:p w14:paraId="45D1D9AF" w14:textId="77777777" w:rsidR="003B0296" w:rsidRPr="003C0EB0" w:rsidRDefault="003B0296" w:rsidP="003C0EB0">
      <w:pPr>
        <w:pStyle w:val="ListParagraph"/>
        <w:numPr>
          <w:ilvl w:val="0"/>
          <w:numId w:val="35"/>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Make effective use of customer data.</w:t>
      </w:r>
    </w:p>
    <w:p w14:paraId="1E98EAF7" w14:textId="77777777" w:rsidR="003B0296" w:rsidRPr="003C0EB0" w:rsidRDefault="003B0296" w:rsidP="003C0EB0">
      <w:pPr>
        <w:pStyle w:val="ListParagraph"/>
        <w:numPr>
          <w:ilvl w:val="0"/>
          <w:numId w:val="35"/>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Specialise in emotional + behavioural loyalty.</w:t>
      </w:r>
    </w:p>
    <w:p w14:paraId="6B7AB7C8" w14:textId="77777777" w:rsidR="003B0296" w:rsidRPr="003C0EB0" w:rsidRDefault="003B0296" w:rsidP="003C0EB0">
      <w:pPr>
        <w:pStyle w:val="ListParagraph"/>
        <w:numPr>
          <w:ilvl w:val="0"/>
          <w:numId w:val="35"/>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The applicability to other organisations.</w:t>
      </w:r>
    </w:p>
    <w:p w14:paraId="344C2DA8" w14:textId="0FE2788F" w:rsidR="003B0296" w:rsidRPr="003C0EB0" w:rsidRDefault="003B0296" w:rsidP="003B0296">
      <w:pPr>
        <w:pStyle w:val="ListParagraph"/>
        <w:numPr>
          <w:ilvl w:val="0"/>
          <w:numId w:val="35"/>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lastRenderedPageBreak/>
        <w:t>Loyalty as a strategic weapon, and not merely promotion.</w:t>
      </w:r>
    </w:p>
    <w:p w14:paraId="78B7B00C" w14:textId="25DE9A4C"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 xml:space="preserve">This research offers a number of managerial implications to Starbucks UK and other organisations in the highly competitive digital markets. The findings, first of all, indicate that personalisation is one of the key elements that should be kept in the focus of the mobile application strategy. Individualized offers and recommendations are positively received by customers and enhance the relevance and emotional connection. Thus, companies are advised to invest in more sophisticated data analytics and customer relationship management to better targeting accuracy and customer lifetime value (Lemon and </w:t>
      </w:r>
      <w:r w:rsidR="003C0EB0">
        <w:rPr>
          <w:rFonts w:ascii="Arial" w:eastAsia="Times New Roman" w:hAnsi="Arial" w:cs="Arial"/>
          <w:sz w:val="24"/>
          <w:szCs w:val="24"/>
          <w:lang w:val="en-GB" w:eastAsia="en-GB"/>
        </w:rPr>
        <w:t>Verhoef, 2021; Deloitte, 2023).</w:t>
      </w:r>
    </w:p>
    <w:p w14:paraId="57E52732" w14:textId="3D06D330"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Second, the paper shows that gamification is crucial in enhancing customer interaction. Elements like reward points, tier systems and achievement-based incentives promote a repeat interaction with the app and foster an emotional connection with the brand. Instead, managers are advised to augment gamified aspects to boost motivation and extended engagement instead of solely using transactional re</w:t>
      </w:r>
      <w:r w:rsidR="003C0EB0">
        <w:rPr>
          <w:rFonts w:ascii="Arial" w:eastAsia="Times New Roman" w:hAnsi="Arial" w:cs="Arial"/>
          <w:sz w:val="24"/>
          <w:szCs w:val="24"/>
          <w:lang w:val="en-GB" w:eastAsia="en-GB"/>
        </w:rPr>
        <w:t>wards (Hollebeek et al., 2022).</w:t>
      </w:r>
    </w:p>
    <w:p w14:paraId="115EAD60" w14:textId="6A0EEE5D" w:rsidR="001C797A" w:rsidRPr="001C797A" w:rsidRDefault="003B0296" w:rsidP="001C797A">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 xml:space="preserve">Third, usability of mobile applications is also a key success factor. The Technology Acceptance Model (TAM) shows that perceived ease of use and perceived usefulness have a significant effect on adoption behaviour. This means that organisations should make sure that their online platforms are easy, quick, and convenient to use to maximise customer interest and retention (Venkatesh et al., 2022). Alluring reward systems might not increase the </w:t>
      </w:r>
      <w:r>
        <w:rPr>
          <w:rFonts w:ascii="Arial" w:eastAsia="Times New Roman" w:hAnsi="Arial" w:cs="Arial"/>
          <w:sz w:val="24"/>
          <w:szCs w:val="24"/>
          <w:lang w:val="en-GB" w:eastAsia="en-GB"/>
        </w:rPr>
        <w:t>use of apps with poor usability</w:t>
      </w:r>
      <w:r w:rsidR="003C0EB0">
        <w:rPr>
          <w:rFonts w:ascii="Arial" w:eastAsia="Times New Roman" w:hAnsi="Arial" w:cs="Arial"/>
          <w:sz w:val="24"/>
          <w:szCs w:val="24"/>
          <w:lang w:val="en-GB" w:eastAsia="en-GB"/>
        </w:rPr>
        <w:t>.</w:t>
      </w:r>
    </w:p>
    <w:p w14:paraId="0A974DD9" w14:textId="603AB9BA"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 xml:space="preserve">Also, it is indicated in the findings that digital loyalty programmes can be regarded as long-term relationship-building mechanisms and not short-term promotion tools. Companies ought to strive to establish emotional customer relationships by engaging them regularly, communicating to them in a personalised way, and delivering meaningful customer experiences. The strategy assists in changing the customer behaviour towards transactional loyalty to long term </w:t>
      </w:r>
      <w:r w:rsidR="003C0EB0">
        <w:rPr>
          <w:rFonts w:ascii="Arial" w:eastAsia="Times New Roman" w:hAnsi="Arial" w:cs="Arial"/>
          <w:sz w:val="24"/>
          <w:szCs w:val="24"/>
          <w:lang w:val="en-GB" w:eastAsia="en-GB"/>
        </w:rPr>
        <w:t>brand commitment.</w:t>
      </w:r>
    </w:p>
    <w:p w14:paraId="69924683" w14:textId="77777777"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Lastly, the implications do not apply to Starbucks alone but can be extended to other organisations within the retail, hospitality and food service sectors. Firms with integrated digital loyalty strategies, which integrate personalisation, usability, and emotional connection, have higher chances of attaining long-term customer retention and competitive edge in online markets (Dwivedi et al., 2023).</w:t>
      </w:r>
    </w:p>
    <w:p w14:paraId="2BA7F0C6" w14:textId="1975A763" w:rsidR="00167DE4" w:rsidRPr="00167DE4" w:rsidRDefault="00167DE4" w:rsidP="003C0EB0">
      <w:pPr>
        <w:pStyle w:val="Heading2"/>
        <w:rPr>
          <w:rFonts w:eastAsia="Times New Roman"/>
          <w:lang w:val="en-GB" w:eastAsia="en-GB"/>
        </w:rPr>
      </w:pPr>
      <w:bookmarkStart w:id="77" w:name="_Toc228722918"/>
      <w:r w:rsidRPr="00167DE4">
        <w:rPr>
          <w:rFonts w:eastAsia="Times New Roman"/>
          <w:lang w:val="en-GB" w:eastAsia="en-GB"/>
        </w:rPr>
        <w:lastRenderedPageBreak/>
        <w:t>5.4 Limitations</w:t>
      </w:r>
      <w:bookmarkEnd w:id="77"/>
      <w:r w:rsidRPr="00167DE4">
        <w:rPr>
          <w:rFonts w:eastAsia="Times New Roman"/>
          <w:lang w:val="en-GB" w:eastAsia="en-GB"/>
        </w:rPr>
        <w:t xml:space="preserve"> </w:t>
      </w:r>
    </w:p>
    <w:p w14:paraId="64CCA5F5" w14:textId="77777777" w:rsidR="00167DE4" w:rsidRPr="003C0EB0" w:rsidRDefault="00167DE4" w:rsidP="00167DE4">
      <w:pPr>
        <w:spacing w:line="360" w:lineRule="auto"/>
        <w:jc w:val="both"/>
        <w:rPr>
          <w:rFonts w:ascii="Arial" w:eastAsia="Times New Roman" w:hAnsi="Arial" w:cs="Arial"/>
          <w:b/>
          <w:sz w:val="24"/>
          <w:szCs w:val="24"/>
          <w:lang w:val="en-GB" w:eastAsia="en-GB"/>
        </w:rPr>
      </w:pPr>
      <w:r w:rsidRPr="003C0EB0">
        <w:rPr>
          <w:rFonts w:ascii="Arial" w:eastAsia="Times New Roman" w:hAnsi="Arial" w:cs="Arial"/>
          <w:b/>
          <w:sz w:val="24"/>
          <w:szCs w:val="24"/>
          <w:lang w:val="en-GB" w:eastAsia="en-GB"/>
        </w:rPr>
        <w:t>Key Points:</w:t>
      </w:r>
    </w:p>
    <w:p w14:paraId="1A079387" w14:textId="77777777" w:rsidR="00167DE4" w:rsidRPr="003C0EB0" w:rsidRDefault="00167DE4" w:rsidP="003C0EB0">
      <w:pPr>
        <w:pStyle w:val="ListParagraph"/>
        <w:numPr>
          <w:ilvl w:val="0"/>
          <w:numId w:val="36"/>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No primary research (only secondary data).</w:t>
      </w:r>
    </w:p>
    <w:p w14:paraId="2FB36E9F" w14:textId="77777777" w:rsidR="00167DE4" w:rsidRPr="003C0EB0" w:rsidRDefault="00167DE4" w:rsidP="003C0EB0">
      <w:pPr>
        <w:pStyle w:val="ListParagraph"/>
        <w:numPr>
          <w:ilvl w:val="0"/>
          <w:numId w:val="36"/>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No direct interviews/surveys</w:t>
      </w:r>
    </w:p>
    <w:p w14:paraId="11A795AB" w14:textId="77777777" w:rsidR="00167DE4" w:rsidRPr="003C0EB0" w:rsidRDefault="00167DE4" w:rsidP="003C0EB0">
      <w:pPr>
        <w:pStyle w:val="ListParagraph"/>
        <w:numPr>
          <w:ilvl w:val="0"/>
          <w:numId w:val="36"/>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Lack of access to internal Starbucks data.</w:t>
      </w:r>
    </w:p>
    <w:p w14:paraId="652574AB" w14:textId="77777777" w:rsidR="00167DE4" w:rsidRPr="003C0EB0" w:rsidRDefault="00167DE4" w:rsidP="003C0EB0">
      <w:pPr>
        <w:pStyle w:val="ListParagraph"/>
        <w:numPr>
          <w:ilvl w:val="0"/>
          <w:numId w:val="36"/>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UK-focused context only</w:t>
      </w:r>
    </w:p>
    <w:p w14:paraId="68F9C31F" w14:textId="77777777" w:rsidR="00167DE4" w:rsidRPr="003C0EB0" w:rsidRDefault="00167DE4" w:rsidP="003C0EB0">
      <w:pPr>
        <w:pStyle w:val="ListParagraph"/>
        <w:numPr>
          <w:ilvl w:val="0"/>
          <w:numId w:val="36"/>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Potential bias by secondary sources.</w:t>
      </w:r>
    </w:p>
    <w:p w14:paraId="50BF77E5" w14:textId="77777777" w:rsidR="00167DE4" w:rsidRPr="003C0EB0" w:rsidRDefault="00167DE4" w:rsidP="003C0EB0">
      <w:pPr>
        <w:pStyle w:val="ListParagraph"/>
        <w:numPr>
          <w:ilvl w:val="0"/>
          <w:numId w:val="36"/>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No live tracking of behaviour.</w:t>
      </w:r>
    </w:p>
    <w:p w14:paraId="640D858E" w14:textId="3A945CE5" w:rsidR="00167DE4" w:rsidRPr="003C0EB0" w:rsidRDefault="00167DE4" w:rsidP="00167DE4">
      <w:pPr>
        <w:pStyle w:val="ListParagraph"/>
        <w:numPr>
          <w:ilvl w:val="0"/>
          <w:numId w:val="36"/>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Generalisability limitations</w:t>
      </w:r>
    </w:p>
    <w:p w14:paraId="4D8DA1E1" w14:textId="024BCB99"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Although it has contributed, this research has various limitations that must be noted. To begin with, the study is purely a secondary data study, as it utilizes academic publications, industry publications, and company publications. Although these sources are valuable, it is not possible to collect primary data like interviews or surveys, which reduces the possibility of getting real-time customer perceptions and lived experiences of digital loyalty programmes at Starbucks UK. Consequently, the results are based on the interpretations of available literature, but not actual empirical data (Saunde</w:t>
      </w:r>
      <w:r w:rsidR="003C0EB0">
        <w:rPr>
          <w:rFonts w:ascii="Arial" w:eastAsia="Times New Roman" w:hAnsi="Arial" w:cs="Arial"/>
          <w:sz w:val="24"/>
          <w:szCs w:val="24"/>
          <w:lang w:val="en-GB" w:eastAsia="en-GB"/>
        </w:rPr>
        <w:t>rs, Lewis and Thornhill, 2022).</w:t>
      </w:r>
    </w:p>
    <w:p w14:paraId="78D4C7BA" w14:textId="431A9D03"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Secondly, the internal organisational information of Starbucks UK is limited. This restricts the analytical level of strategic decision making, customer information used and internal performance measures of the mobile application and loyalty programme. Therefore, the digital strategy of the company might not be com</w:t>
      </w:r>
      <w:r w:rsidR="003C0EB0">
        <w:rPr>
          <w:rFonts w:ascii="Arial" w:eastAsia="Times New Roman" w:hAnsi="Arial" w:cs="Arial"/>
          <w:sz w:val="24"/>
          <w:szCs w:val="24"/>
          <w:lang w:val="en-GB" w:eastAsia="en-GB"/>
        </w:rPr>
        <w:t>pletely reflected in the study.</w:t>
      </w:r>
    </w:p>
    <w:p w14:paraId="76CE5A0E" w14:textId="6C1DE59D"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Thirdly, the research is geographically restricted to the UK market. Cultural, economic, and technological differences may cause consumer behaviour, digital adoption, and the effectiveness of a loyalty programme to differ across various countries significantly. Thus, the results cannot be completely extrapolated to international Starbucks business and other international mar</w:t>
      </w:r>
      <w:r w:rsidR="003C0EB0">
        <w:rPr>
          <w:rFonts w:ascii="Arial" w:eastAsia="Times New Roman" w:hAnsi="Arial" w:cs="Arial"/>
          <w:sz w:val="24"/>
          <w:szCs w:val="24"/>
          <w:lang w:val="en-GB" w:eastAsia="en-GB"/>
        </w:rPr>
        <w:t>ket (Lemon and Verhoeff, 2021).</w:t>
      </w:r>
    </w:p>
    <w:p w14:paraId="743C4224" w14:textId="39D7AE66"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Also, secondary sources of data can be biased based on the author or organisational interest. Company reports and promotional materials can be seen as an example of this, where they may have a more favourable image of performance whereas industry reports may generalise trends which do not necessarily reflect the specific organisational situations.</w:t>
      </w:r>
    </w:p>
    <w:p w14:paraId="284450B3" w14:textId="47377431"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lastRenderedPageBreak/>
        <w:t>Lastly, the research lacks live behavioural monitoring and direct observations of customer engagement with the mobile application. This constrains the capacity to quantify genuine utilisation behaviour against stated or anticipated engagement patterns. Nevertheless, to enhance the reliability and overall validity of the findings, triangulation of various secondary sources w</w:t>
      </w:r>
      <w:r w:rsidR="003C0EB0">
        <w:rPr>
          <w:rFonts w:ascii="Arial" w:eastAsia="Times New Roman" w:hAnsi="Arial" w:cs="Arial"/>
          <w:sz w:val="24"/>
          <w:szCs w:val="24"/>
          <w:lang w:val="en-GB" w:eastAsia="en-GB"/>
        </w:rPr>
        <w:t>as made (Dwivedi et al., 2023).</w:t>
      </w:r>
    </w:p>
    <w:p w14:paraId="5FD89920" w14:textId="015B1599" w:rsidR="00167DE4" w:rsidRPr="00167DE4" w:rsidRDefault="00167DE4" w:rsidP="003C0EB0">
      <w:pPr>
        <w:pStyle w:val="Heading2"/>
        <w:rPr>
          <w:rFonts w:eastAsia="Times New Roman"/>
          <w:lang w:val="en-GB" w:eastAsia="en-GB"/>
        </w:rPr>
      </w:pPr>
      <w:bookmarkStart w:id="78" w:name="_Toc228722919"/>
      <w:r w:rsidRPr="00167DE4">
        <w:rPr>
          <w:rFonts w:eastAsia="Times New Roman"/>
          <w:lang w:val="en-GB" w:eastAsia="en-GB"/>
        </w:rPr>
        <w:t>5.5 Future Research</w:t>
      </w:r>
      <w:bookmarkEnd w:id="78"/>
      <w:r w:rsidRPr="00167DE4">
        <w:rPr>
          <w:rFonts w:eastAsia="Times New Roman"/>
          <w:lang w:val="en-GB" w:eastAsia="en-GB"/>
        </w:rPr>
        <w:t xml:space="preserve"> </w:t>
      </w:r>
    </w:p>
    <w:p w14:paraId="13774003" w14:textId="77777777" w:rsidR="00167DE4" w:rsidRPr="003C0EB0" w:rsidRDefault="00167DE4" w:rsidP="00167DE4">
      <w:pPr>
        <w:spacing w:line="360" w:lineRule="auto"/>
        <w:jc w:val="both"/>
        <w:rPr>
          <w:rFonts w:ascii="Arial" w:eastAsia="Times New Roman" w:hAnsi="Arial" w:cs="Arial"/>
          <w:b/>
          <w:sz w:val="24"/>
          <w:szCs w:val="24"/>
          <w:lang w:val="en-GB" w:eastAsia="en-GB"/>
        </w:rPr>
      </w:pPr>
      <w:r w:rsidRPr="003C0EB0">
        <w:rPr>
          <w:rFonts w:ascii="Arial" w:eastAsia="Times New Roman" w:hAnsi="Arial" w:cs="Arial"/>
          <w:b/>
          <w:sz w:val="24"/>
          <w:szCs w:val="24"/>
          <w:lang w:val="en-GB" w:eastAsia="en-GB"/>
        </w:rPr>
        <w:t>Key Points:</w:t>
      </w:r>
    </w:p>
    <w:p w14:paraId="60DF6F55" w14:textId="77777777" w:rsidR="00167DE4" w:rsidRPr="003C0EB0" w:rsidRDefault="00167DE4" w:rsidP="003C0EB0">
      <w:pPr>
        <w:pStyle w:val="ListParagraph"/>
        <w:numPr>
          <w:ilvl w:val="0"/>
          <w:numId w:val="37"/>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Primary data required (interviews/surveys)</w:t>
      </w:r>
    </w:p>
    <w:p w14:paraId="76BEEB37" w14:textId="77777777" w:rsidR="00167DE4" w:rsidRPr="003C0EB0" w:rsidRDefault="00167DE4" w:rsidP="003C0EB0">
      <w:pPr>
        <w:pStyle w:val="ListParagraph"/>
        <w:numPr>
          <w:ilvl w:val="0"/>
          <w:numId w:val="37"/>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Cross-country comparative studies</w:t>
      </w:r>
    </w:p>
    <w:p w14:paraId="155286EF" w14:textId="77777777" w:rsidR="00167DE4" w:rsidRPr="003C0EB0" w:rsidRDefault="00167DE4" w:rsidP="003C0EB0">
      <w:pPr>
        <w:pStyle w:val="ListParagraph"/>
        <w:numPr>
          <w:ilvl w:val="0"/>
          <w:numId w:val="37"/>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Various sectors (retail, hospitality, e-commerce)</w:t>
      </w:r>
    </w:p>
    <w:p w14:paraId="1A0F2C4F" w14:textId="77777777" w:rsidR="00167DE4" w:rsidRPr="003C0EB0" w:rsidRDefault="00167DE4" w:rsidP="003C0EB0">
      <w:pPr>
        <w:pStyle w:val="ListParagraph"/>
        <w:numPr>
          <w:ilvl w:val="0"/>
          <w:numId w:val="37"/>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Time series studies.</w:t>
      </w:r>
    </w:p>
    <w:p w14:paraId="53238FFD" w14:textId="77777777" w:rsidR="00167DE4" w:rsidRPr="003C0EB0" w:rsidRDefault="00167DE4" w:rsidP="003C0EB0">
      <w:pPr>
        <w:pStyle w:val="ListParagraph"/>
        <w:numPr>
          <w:ilvl w:val="0"/>
          <w:numId w:val="37"/>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Loyalty predictive analytics, AI, big data.</w:t>
      </w:r>
    </w:p>
    <w:p w14:paraId="1657CD15" w14:textId="77777777" w:rsidR="00167DE4" w:rsidRPr="003C0EB0" w:rsidRDefault="00167DE4" w:rsidP="003C0EB0">
      <w:pPr>
        <w:pStyle w:val="ListParagraph"/>
        <w:numPr>
          <w:ilvl w:val="0"/>
          <w:numId w:val="37"/>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Greater emphasis on emotional involvement.</w:t>
      </w:r>
    </w:p>
    <w:p w14:paraId="43BF29C6" w14:textId="01E36166" w:rsidR="00167DE4" w:rsidRPr="003C0EB0" w:rsidRDefault="00167DE4" w:rsidP="00167DE4">
      <w:pPr>
        <w:pStyle w:val="ListParagraph"/>
        <w:numPr>
          <w:ilvl w:val="0"/>
          <w:numId w:val="37"/>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 xml:space="preserve">Starbucks vs </w:t>
      </w:r>
      <w:r w:rsidR="003C0EB0" w:rsidRPr="003C0EB0">
        <w:rPr>
          <w:rFonts w:ascii="Arial" w:eastAsia="Times New Roman" w:hAnsi="Arial" w:cs="Arial"/>
          <w:sz w:val="24"/>
          <w:szCs w:val="24"/>
          <w:lang w:val="en-GB" w:eastAsia="en-GB"/>
        </w:rPr>
        <w:t>competitor’s</w:t>
      </w:r>
      <w:r w:rsidRPr="003C0EB0">
        <w:rPr>
          <w:rFonts w:ascii="Arial" w:eastAsia="Times New Roman" w:hAnsi="Arial" w:cs="Arial"/>
          <w:sz w:val="24"/>
          <w:szCs w:val="24"/>
          <w:lang w:val="en-GB" w:eastAsia="en-GB"/>
        </w:rPr>
        <w:t xml:space="preserve"> comparison.</w:t>
      </w:r>
    </w:p>
    <w:p w14:paraId="344F06E0" w14:textId="521CC603"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The limitations noted in this study need to be addressed in future studies through the adoption of more varied and primary data-based methods. Specifically, the qualitative interviews and quantitative questionnaires among Starbucks UK customers would help gain greater understanding of real-time user experiences, motivations, and behavioural reactions of digital loyalty programmes. This would assist in validating and generalizing the results of the secondary data sources (Saunde</w:t>
      </w:r>
      <w:r w:rsidR="003C0EB0">
        <w:rPr>
          <w:rFonts w:ascii="Arial" w:eastAsia="Times New Roman" w:hAnsi="Arial" w:cs="Arial"/>
          <w:sz w:val="24"/>
          <w:szCs w:val="24"/>
          <w:lang w:val="en-GB" w:eastAsia="en-GB"/>
        </w:rPr>
        <w:t>rs, Lewis and Thornhill, 2022).</w:t>
      </w:r>
    </w:p>
    <w:p w14:paraId="40C6B63E" w14:textId="55D8A645"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Also, the future research can be cross-country comparative studies to investigate the performance of digital loyalty programmes across various cultures and economic settings. Given that the behaviour of customer engagement is different in regions, the UK market comparatively with other international Starbucks markets would contribute more to the generalisability of the findings and give more global information on the effectiveness of digital loy</w:t>
      </w:r>
      <w:r w:rsidR="003C0EB0">
        <w:rPr>
          <w:rFonts w:ascii="Arial" w:eastAsia="Times New Roman" w:hAnsi="Arial" w:cs="Arial"/>
          <w:sz w:val="24"/>
          <w:szCs w:val="24"/>
          <w:lang w:val="en-GB" w:eastAsia="en-GB"/>
        </w:rPr>
        <w:t>alty (Lemon and Verhoef, 2021).</w:t>
      </w:r>
    </w:p>
    <w:p w14:paraId="224A32EE" w14:textId="77777777"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The other significant pathway of future research is the investigation of digital loyalty practices in various sectors, including fast food, retail, hospitality, and e-commerce. This would enable the researchers to determine whether the trends that have been experienced in Starbucks UK are industry specific or generalizable to the larger service industries.</w:t>
      </w:r>
    </w:p>
    <w:p w14:paraId="1390961A" w14:textId="77777777" w:rsidR="00167DE4" w:rsidRPr="00167DE4" w:rsidRDefault="00167DE4" w:rsidP="00167DE4">
      <w:pPr>
        <w:spacing w:line="360" w:lineRule="auto"/>
        <w:jc w:val="both"/>
        <w:rPr>
          <w:rFonts w:ascii="Arial" w:eastAsia="Times New Roman" w:hAnsi="Arial" w:cs="Arial"/>
          <w:sz w:val="24"/>
          <w:szCs w:val="24"/>
          <w:lang w:val="en-GB" w:eastAsia="en-GB"/>
        </w:rPr>
      </w:pPr>
    </w:p>
    <w:p w14:paraId="72CBC7B0" w14:textId="77777777" w:rsidR="00296E24" w:rsidRPr="00296E24" w:rsidRDefault="00167DE4" w:rsidP="00296E2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 xml:space="preserve">Additionally, longitudinal research is suggested to examine the changes in customer engagement and loyalty over time. </w:t>
      </w:r>
      <w:r w:rsidR="00296E24" w:rsidRPr="00296E24">
        <w:rPr>
          <w:rFonts w:ascii="Arial" w:eastAsia="Times New Roman" w:hAnsi="Arial" w:cs="Arial"/>
          <w:sz w:val="24"/>
          <w:szCs w:val="24"/>
          <w:lang w:val="en-GB" w:eastAsia="en-GB"/>
        </w:rPr>
        <w:t>As digital channel continues to develop various capabilities, information regarding long term behavioural changes would be more volatile in the strategies of customer retention.</w:t>
      </w:r>
    </w:p>
    <w:p w14:paraId="0EB89DF5" w14:textId="77777777" w:rsidR="00296E24" w:rsidRPr="00296E24" w:rsidRDefault="00296E24" w:rsidP="00296E24">
      <w:pPr>
        <w:spacing w:line="360" w:lineRule="auto"/>
        <w:jc w:val="both"/>
        <w:rPr>
          <w:rFonts w:ascii="Arial" w:eastAsia="Times New Roman" w:hAnsi="Arial" w:cs="Arial"/>
          <w:sz w:val="24"/>
          <w:szCs w:val="24"/>
          <w:lang w:val="en-GB" w:eastAsia="en-GB"/>
        </w:rPr>
      </w:pPr>
      <w:r w:rsidRPr="00296E24">
        <w:rPr>
          <w:rFonts w:ascii="Arial" w:eastAsia="Times New Roman" w:hAnsi="Arial" w:cs="Arial"/>
          <w:sz w:val="24"/>
          <w:szCs w:val="24"/>
          <w:lang w:val="en-GB" w:eastAsia="en-GB"/>
        </w:rPr>
        <w:t>The influence of the emerging technologies, such as artificial intelligence, machine learning, and predictive analytics, on the context of enhancing the personalised customer experience needs to be examined in the future research. They are beginning to be integrated into digital customer loyalty systems, and can revolutionize the customer engagement strategy (Dwivedi et al., 2023).</w:t>
      </w:r>
    </w:p>
    <w:p w14:paraId="5B906C96" w14:textId="77777777" w:rsidR="00296E24" w:rsidRPr="00296E24" w:rsidRDefault="00296E24" w:rsidP="00296E24">
      <w:pPr>
        <w:spacing w:line="360" w:lineRule="auto"/>
        <w:jc w:val="both"/>
        <w:rPr>
          <w:rFonts w:ascii="Arial" w:eastAsia="Times New Roman" w:hAnsi="Arial" w:cs="Arial"/>
          <w:sz w:val="24"/>
          <w:szCs w:val="24"/>
          <w:lang w:val="en-GB" w:eastAsia="en-GB"/>
        </w:rPr>
      </w:pPr>
      <w:r w:rsidRPr="00296E24">
        <w:rPr>
          <w:rFonts w:ascii="Arial" w:eastAsia="Times New Roman" w:hAnsi="Arial" w:cs="Arial"/>
          <w:sz w:val="24"/>
          <w:szCs w:val="24"/>
          <w:lang w:val="en-GB" w:eastAsia="en-GB"/>
        </w:rPr>
        <w:t>Finally, the effectiveness of Starbucks digital loyalty can be juxtaposed with the effectiveness of its key competitors in future studies. This would help in identifying best practices and provide realistic guidelines on how to boost the competitive advantage in digital marketing environments.</w:t>
      </w:r>
    </w:p>
    <w:p w14:paraId="23F8E840" w14:textId="4EA29341" w:rsidR="00652B2C" w:rsidRDefault="00296E24" w:rsidP="00296E24">
      <w:pPr>
        <w:spacing w:line="360" w:lineRule="auto"/>
        <w:jc w:val="both"/>
        <w:rPr>
          <w:rFonts w:ascii="Arial" w:eastAsia="Calibri" w:hAnsi="Arial" w:cs="Arial"/>
          <w:sz w:val="24"/>
          <w:lang w:val="en-GB"/>
        </w:rPr>
      </w:pPr>
      <w:r w:rsidRPr="00296E24">
        <w:rPr>
          <w:rFonts w:ascii="Arial" w:eastAsia="Times New Roman" w:hAnsi="Arial" w:cs="Arial"/>
          <w:sz w:val="24"/>
          <w:szCs w:val="24"/>
          <w:lang w:val="en-GB" w:eastAsia="en-GB"/>
        </w:rPr>
        <w:t>This chapter has presented the ultimate results of the study, a summary of the key findings of the research about the impact of mobile applications and digital loyalty programmes on customer engagement and retention in Starbucks UK. It has revealed that personalisation, convenience, and gamification are factors that drive customer loyalty, and TAM and relationship marketing theory justifies the latter. The chapter also stated other critical theoretical and managerial implications as well as limitations such as use of secondary data and UK specific focus. Lastly, it proposed future research directions such as primary data gathering, cross-country comparisons, as well as the incorporation of emerging technologies to help improve digital customer engagement strategies</w:t>
      </w:r>
      <w:r w:rsidR="00167DE4" w:rsidRPr="00167DE4">
        <w:rPr>
          <w:rFonts w:ascii="Arial" w:eastAsia="Times New Roman" w:hAnsi="Arial" w:cs="Arial"/>
          <w:sz w:val="24"/>
          <w:szCs w:val="24"/>
          <w:lang w:val="en-GB" w:eastAsia="en-GB"/>
        </w:rPr>
        <w:t>.</w:t>
      </w:r>
    </w:p>
    <w:p w14:paraId="5BEC886C" w14:textId="54F4DE2A" w:rsidR="001640BE" w:rsidRDefault="001640BE" w:rsidP="001A0064">
      <w:pPr>
        <w:spacing w:line="360" w:lineRule="auto"/>
        <w:jc w:val="both"/>
        <w:rPr>
          <w:rFonts w:ascii="Arial" w:eastAsia="Calibri" w:hAnsi="Arial" w:cs="Arial"/>
          <w:sz w:val="24"/>
          <w:lang w:val="en-GB"/>
        </w:rPr>
      </w:pPr>
    </w:p>
    <w:p w14:paraId="50FBC94C" w14:textId="64373638" w:rsidR="001640BE" w:rsidRDefault="001640BE" w:rsidP="001A0064">
      <w:pPr>
        <w:spacing w:line="360" w:lineRule="auto"/>
        <w:jc w:val="both"/>
        <w:rPr>
          <w:rFonts w:ascii="Arial" w:eastAsia="Calibri" w:hAnsi="Arial" w:cs="Arial"/>
          <w:sz w:val="24"/>
          <w:lang w:val="en-GB"/>
        </w:rPr>
      </w:pPr>
    </w:p>
    <w:p w14:paraId="3527FC41" w14:textId="639CE444" w:rsidR="001640BE" w:rsidRDefault="001640BE" w:rsidP="001A0064">
      <w:pPr>
        <w:spacing w:line="360" w:lineRule="auto"/>
        <w:jc w:val="both"/>
        <w:rPr>
          <w:rFonts w:ascii="Arial" w:eastAsia="Calibri" w:hAnsi="Arial" w:cs="Arial"/>
          <w:sz w:val="24"/>
          <w:lang w:val="en-GB"/>
        </w:rPr>
      </w:pPr>
    </w:p>
    <w:p w14:paraId="14EDF386" w14:textId="20B7E518" w:rsidR="001640BE" w:rsidRDefault="001640BE" w:rsidP="001A0064">
      <w:pPr>
        <w:spacing w:line="360" w:lineRule="auto"/>
        <w:jc w:val="both"/>
        <w:rPr>
          <w:rFonts w:ascii="Arial" w:eastAsia="Calibri" w:hAnsi="Arial" w:cs="Arial"/>
          <w:sz w:val="24"/>
          <w:lang w:val="en-GB"/>
        </w:rPr>
      </w:pPr>
    </w:p>
    <w:p w14:paraId="72F08997" w14:textId="119C466C" w:rsidR="001640BE" w:rsidRDefault="001640BE" w:rsidP="001A0064">
      <w:pPr>
        <w:spacing w:line="360" w:lineRule="auto"/>
        <w:jc w:val="both"/>
        <w:rPr>
          <w:rFonts w:ascii="Arial" w:eastAsia="Calibri" w:hAnsi="Arial" w:cs="Arial"/>
          <w:sz w:val="24"/>
          <w:lang w:val="en-GB"/>
        </w:rPr>
      </w:pPr>
    </w:p>
    <w:p w14:paraId="5599D894" w14:textId="4020EBDE" w:rsidR="00652B2C" w:rsidRDefault="00652B2C" w:rsidP="007C05A2">
      <w:pPr>
        <w:pStyle w:val="Heading1"/>
        <w:rPr>
          <w:rFonts w:eastAsia="Calibri"/>
          <w:lang w:val="en-GB"/>
        </w:rPr>
      </w:pPr>
      <w:bookmarkStart w:id="79" w:name="_Toc228722920"/>
      <w:r>
        <w:rPr>
          <w:rFonts w:eastAsia="Calibri"/>
          <w:lang w:val="en-GB"/>
        </w:rPr>
        <w:lastRenderedPageBreak/>
        <w:t>References</w:t>
      </w:r>
      <w:bookmarkEnd w:id="79"/>
    </w:p>
    <w:p w14:paraId="0033F6F5" w14:textId="41DF0F40" w:rsid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Anderson, E. (2021) </w:t>
      </w:r>
      <w:r w:rsidRPr="00040FD5">
        <w:rPr>
          <w:rFonts w:ascii="Arial" w:eastAsia="Times New Roman" w:hAnsi="Arial" w:cs="Arial"/>
          <w:i/>
          <w:iCs/>
          <w:sz w:val="24"/>
          <w:szCs w:val="24"/>
          <w:lang w:val="en-GB" w:eastAsia="en-GB"/>
        </w:rPr>
        <w:t>Relationship marketing evolution.</w:t>
      </w:r>
      <w:r w:rsidRPr="00040FD5">
        <w:rPr>
          <w:rFonts w:ascii="Arial" w:eastAsia="Times New Roman" w:hAnsi="Arial" w:cs="Arial"/>
          <w:sz w:val="24"/>
          <w:szCs w:val="24"/>
          <w:lang w:val="en-GB" w:eastAsia="en-GB"/>
        </w:rPr>
        <w:t xml:space="preserve"> Journal of Marketing. Available at: </w:t>
      </w:r>
      <w:hyperlink r:id="rId16" w:tgtFrame="_new" w:history="1">
        <w:r w:rsidRPr="00040FD5">
          <w:rPr>
            <w:rFonts w:ascii="Arial" w:eastAsia="Times New Roman" w:hAnsi="Arial" w:cs="Arial"/>
            <w:color w:val="0000FF"/>
            <w:sz w:val="24"/>
            <w:szCs w:val="24"/>
            <w:u w:val="single"/>
            <w:lang w:val="en-GB" w:eastAsia="en-GB"/>
          </w:rPr>
          <w:t>https://journals.sagepub.com</w:t>
        </w:r>
      </w:hyperlink>
      <w:r w:rsidRPr="00040FD5">
        <w:rPr>
          <w:rFonts w:ascii="Arial" w:eastAsia="Times New Roman" w:hAnsi="Arial" w:cs="Arial"/>
          <w:sz w:val="24"/>
          <w:szCs w:val="24"/>
          <w:lang w:val="en-GB" w:eastAsia="en-GB"/>
        </w:rPr>
        <w:t xml:space="preserve"> (Accessed: 01 February 2026).</w:t>
      </w:r>
    </w:p>
    <w:p w14:paraId="6550B735" w14:textId="764A5536" w:rsidR="00BA7A03" w:rsidRPr="00BA7A03" w:rsidRDefault="00BA7A03" w:rsidP="00BA7A03">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BA7A03">
        <w:rPr>
          <w:rFonts w:ascii="Arial" w:eastAsia="Times New Roman" w:hAnsi="Arial" w:cs="Arial"/>
          <w:sz w:val="24"/>
          <w:szCs w:val="24"/>
          <w:lang w:val="en-GB" w:eastAsia="en-GB"/>
        </w:rPr>
        <w:t xml:space="preserve">Ahmad, N., Rahman, M. and Khan, S. (2022) Digital customer engagement and loyalty in mobile platforms. Journal of Retailing and Consumer Services. Available at: </w:t>
      </w:r>
      <w:hyperlink r:id="rId17" w:history="1">
        <w:r w:rsidRPr="00355D71">
          <w:rPr>
            <w:rStyle w:val="Hyperlink"/>
            <w:rFonts w:ascii="Arial" w:eastAsia="Times New Roman" w:hAnsi="Arial" w:cs="Arial"/>
            <w:sz w:val="24"/>
            <w:szCs w:val="24"/>
            <w:lang w:val="en-GB" w:eastAsia="en-GB"/>
          </w:rPr>
          <w:t>https://www.sciencedirect.com</w:t>
        </w:r>
      </w:hyperlink>
      <w:r>
        <w:rPr>
          <w:rFonts w:ascii="Arial" w:eastAsia="Times New Roman" w:hAnsi="Arial" w:cs="Arial"/>
          <w:sz w:val="24"/>
          <w:szCs w:val="24"/>
          <w:lang w:val="en-GB" w:eastAsia="en-GB"/>
        </w:rPr>
        <w:t xml:space="preserve"> </w:t>
      </w:r>
      <w:r w:rsidRPr="00BA7A03">
        <w:rPr>
          <w:rFonts w:ascii="Arial" w:eastAsia="Times New Roman" w:hAnsi="Arial" w:cs="Arial"/>
          <w:sz w:val="24"/>
          <w:szCs w:val="24"/>
          <w:lang w:val="en-GB" w:eastAsia="en-GB"/>
        </w:rPr>
        <w:t>(Accessed: 20 April 2026).</w:t>
      </w:r>
    </w:p>
    <w:p w14:paraId="3451D75B" w14:textId="6901CCC3" w:rsidR="00BA7A03" w:rsidRPr="00BA7A03" w:rsidRDefault="00BA7A03" w:rsidP="00BA7A03">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BA7A03">
        <w:rPr>
          <w:rFonts w:ascii="Arial" w:eastAsia="Times New Roman" w:hAnsi="Arial" w:cs="Arial"/>
          <w:sz w:val="24"/>
          <w:szCs w:val="24"/>
          <w:lang w:val="en-GB" w:eastAsia="en-GB"/>
        </w:rPr>
        <w:t xml:space="preserve">Alalwan, A.A. (2021) Mobile food ordering apps and customer engagement. International Journal of Information Management. Available at: </w:t>
      </w:r>
      <w:hyperlink r:id="rId18" w:history="1">
        <w:r w:rsidRPr="00355D71">
          <w:rPr>
            <w:rStyle w:val="Hyperlink"/>
            <w:rFonts w:ascii="Arial" w:eastAsia="Times New Roman" w:hAnsi="Arial" w:cs="Arial"/>
            <w:sz w:val="24"/>
            <w:szCs w:val="24"/>
            <w:lang w:val="en-GB" w:eastAsia="en-GB"/>
          </w:rPr>
          <w:t>https://www.sciencedirect.com</w:t>
        </w:r>
      </w:hyperlink>
      <w:r>
        <w:rPr>
          <w:rFonts w:ascii="Arial" w:eastAsia="Times New Roman" w:hAnsi="Arial" w:cs="Arial"/>
          <w:sz w:val="24"/>
          <w:szCs w:val="24"/>
          <w:lang w:val="en-GB" w:eastAsia="en-GB"/>
        </w:rPr>
        <w:t xml:space="preserve"> </w:t>
      </w:r>
      <w:r w:rsidRPr="00BA7A03">
        <w:rPr>
          <w:rFonts w:ascii="Arial" w:eastAsia="Times New Roman" w:hAnsi="Arial" w:cs="Arial"/>
          <w:sz w:val="24"/>
          <w:szCs w:val="24"/>
          <w:lang w:val="en-GB" w:eastAsia="en-GB"/>
        </w:rPr>
        <w:t xml:space="preserve"> (Accessed: 20 April 2026).</w:t>
      </w:r>
    </w:p>
    <w:p w14:paraId="4BF0DBB1" w14:textId="7E46C3B6" w:rsidR="00BA7A03" w:rsidRPr="00BA7A03" w:rsidRDefault="00BA7A03" w:rsidP="00BA7A03">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BA7A03">
        <w:rPr>
          <w:rFonts w:ascii="Arial" w:eastAsia="Times New Roman" w:hAnsi="Arial" w:cs="Arial"/>
          <w:sz w:val="24"/>
          <w:szCs w:val="24"/>
          <w:lang w:val="en-GB" w:eastAsia="en-GB"/>
        </w:rPr>
        <w:t xml:space="preserve">Bilgihan, A. (2022) Gen Z digital engagement and loyalty behaviour. Journal of Hospitality Marketing &amp; Management. Available at: </w:t>
      </w:r>
      <w:hyperlink r:id="rId19" w:history="1">
        <w:r w:rsidRPr="00355D71">
          <w:rPr>
            <w:rStyle w:val="Hyperlink"/>
            <w:rFonts w:ascii="Arial" w:eastAsia="Times New Roman" w:hAnsi="Arial" w:cs="Arial"/>
            <w:sz w:val="24"/>
            <w:szCs w:val="24"/>
            <w:lang w:val="en-GB" w:eastAsia="en-GB"/>
          </w:rPr>
          <w:t>https://www.tandfonline.com</w:t>
        </w:r>
      </w:hyperlink>
      <w:r>
        <w:rPr>
          <w:rFonts w:ascii="Arial" w:eastAsia="Times New Roman" w:hAnsi="Arial" w:cs="Arial"/>
          <w:sz w:val="24"/>
          <w:szCs w:val="24"/>
          <w:lang w:val="en-GB" w:eastAsia="en-GB"/>
        </w:rPr>
        <w:t xml:space="preserve"> </w:t>
      </w:r>
      <w:r w:rsidRPr="00BA7A03">
        <w:rPr>
          <w:rFonts w:ascii="Arial" w:eastAsia="Times New Roman" w:hAnsi="Arial" w:cs="Arial"/>
          <w:sz w:val="24"/>
          <w:szCs w:val="24"/>
          <w:lang w:val="en-GB" w:eastAsia="en-GB"/>
        </w:rPr>
        <w:t>(Accessed: 21 April 2026).</w:t>
      </w:r>
    </w:p>
    <w:p w14:paraId="2558E07F" w14:textId="77382040" w:rsidR="00BA7A03" w:rsidRPr="00BA7A03" w:rsidRDefault="00BA7A03" w:rsidP="00BA7A03">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BA7A03">
        <w:rPr>
          <w:rFonts w:ascii="Arial" w:eastAsia="Times New Roman" w:hAnsi="Arial" w:cs="Arial"/>
          <w:sz w:val="24"/>
          <w:szCs w:val="24"/>
          <w:lang w:val="en-GB" w:eastAsia="en-GB"/>
        </w:rPr>
        <w:t xml:space="preserve">Bleier, A., Harmeling, C.M. and Palmatier, R.W. (2022) Creating effective online customer experiences. Journal of Marketing. Available at: </w:t>
      </w:r>
      <w:hyperlink r:id="rId20" w:history="1">
        <w:r w:rsidRPr="00355D71">
          <w:rPr>
            <w:rStyle w:val="Hyperlink"/>
            <w:rFonts w:ascii="Arial" w:eastAsia="Times New Roman" w:hAnsi="Arial" w:cs="Arial"/>
            <w:sz w:val="24"/>
            <w:szCs w:val="24"/>
            <w:lang w:val="en-GB" w:eastAsia="en-GB"/>
          </w:rPr>
          <w:t>https://journals.sagepub.com</w:t>
        </w:r>
      </w:hyperlink>
      <w:r>
        <w:rPr>
          <w:rFonts w:ascii="Arial" w:eastAsia="Times New Roman" w:hAnsi="Arial" w:cs="Arial"/>
          <w:sz w:val="24"/>
          <w:szCs w:val="24"/>
          <w:lang w:val="en-GB" w:eastAsia="en-GB"/>
        </w:rPr>
        <w:t xml:space="preserve"> </w:t>
      </w:r>
      <w:r w:rsidRPr="00BA7A03">
        <w:rPr>
          <w:rFonts w:ascii="Arial" w:eastAsia="Times New Roman" w:hAnsi="Arial" w:cs="Arial"/>
          <w:sz w:val="24"/>
          <w:szCs w:val="24"/>
          <w:lang w:val="en-GB" w:eastAsia="en-GB"/>
        </w:rPr>
        <w:t xml:space="preserve"> (Accessed: 21 April 2026).</w:t>
      </w:r>
    </w:p>
    <w:p w14:paraId="6495D06C" w14:textId="4EB3CE5F"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Beckers, S.F.M. (2021) </w:t>
      </w:r>
      <w:r w:rsidRPr="00040FD5">
        <w:rPr>
          <w:rFonts w:ascii="Arial" w:eastAsia="Times New Roman" w:hAnsi="Arial" w:cs="Arial"/>
          <w:i/>
          <w:iCs/>
          <w:sz w:val="24"/>
          <w:szCs w:val="24"/>
          <w:lang w:val="en-GB" w:eastAsia="en-GB"/>
        </w:rPr>
        <w:t>Engagement and loyalty.</w:t>
      </w:r>
      <w:r w:rsidRPr="00040FD5">
        <w:rPr>
          <w:rFonts w:ascii="Arial" w:eastAsia="Times New Roman" w:hAnsi="Arial" w:cs="Arial"/>
          <w:sz w:val="24"/>
          <w:szCs w:val="24"/>
          <w:lang w:val="en-GB" w:eastAsia="en-GB"/>
        </w:rPr>
        <w:t xml:space="preserve"> Journal of Retailing. Available at: </w:t>
      </w:r>
      <w:hyperlink r:id="rId21" w:tgtFrame="_new" w:history="1">
        <w:r w:rsidRPr="00040FD5">
          <w:rPr>
            <w:rFonts w:ascii="Arial" w:eastAsia="Times New Roman" w:hAnsi="Arial" w:cs="Arial"/>
            <w:color w:val="0000FF"/>
            <w:sz w:val="24"/>
            <w:szCs w:val="24"/>
            <w:u w:val="single"/>
            <w:lang w:val="en-GB" w:eastAsia="en-GB"/>
          </w:rPr>
          <w:t>https://www.sciencedirect.com</w:t>
        </w:r>
      </w:hyperlink>
      <w:r w:rsidR="004A4A1A">
        <w:rPr>
          <w:rFonts w:ascii="Arial" w:eastAsia="Times New Roman" w:hAnsi="Arial" w:cs="Arial"/>
          <w:sz w:val="24"/>
          <w:szCs w:val="24"/>
          <w:lang w:val="en-GB" w:eastAsia="en-GB"/>
        </w:rPr>
        <w:t xml:space="preserve"> (Accessed: 03</w:t>
      </w:r>
      <w:r w:rsidRPr="00040FD5">
        <w:rPr>
          <w:rFonts w:ascii="Arial" w:eastAsia="Times New Roman" w:hAnsi="Arial" w:cs="Arial"/>
          <w:sz w:val="24"/>
          <w:szCs w:val="24"/>
          <w:lang w:val="en-GB" w:eastAsia="en-GB"/>
        </w:rPr>
        <w:t xml:space="preserve"> February 2026).</w:t>
      </w:r>
    </w:p>
    <w:p w14:paraId="62699AA6" w14:textId="6F306386"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Brodie, R.J. et al. (2021) </w:t>
      </w:r>
      <w:r w:rsidRPr="00040FD5">
        <w:rPr>
          <w:rFonts w:ascii="Arial" w:eastAsia="Times New Roman" w:hAnsi="Arial" w:cs="Arial"/>
          <w:i/>
          <w:iCs/>
          <w:sz w:val="24"/>
          <w:szCs w:val="24"/>
          <w:lang w:val="en-GB" w:eastAsia="en-GB"/>
        </w:rPr>
        <w:t>Customer engagement theory.</w:t>
      </w:r>
      <w:r w:rsidRPr="00040FD5">
        <w:rPr>
          <w:rFonts w:ascii="Arial" w:eastAsia="Times New Roman" w:hAnsi="Arial" w:cs="Arial"/>
          <w:sz w:val="24"/>
          <w:szCs w:val="24"/>
          <w:lang w:val="en-GB" w:eastAsia="en-GB"/>
        </w:rPr>
        <w:t xml:space="preserve"> Journal of Service Research. Available at: </w:t>
      </w:r>
      <w:hyperlink r:id="rId22"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05</w:t>
      </w:r>
      <w:r w:rsidRPr="00040FD5">
        <w:rPr>
          <w:rFonts w:ascii="Arial" w:eastAsia="Times New Roman" w:hAnsi="Arial" w:cs="Arial"/>
          <w:sz w:val="24"/>
          <w:szCs w:val="24"/>
          <w:lang w:val="en-GB" w:eastAsia="en-GB"/>
        </w:rPr>
        <w:t xml:space="preserve"> February 2026).</w:t>
      </w:r>
    </w:p>
    <w:p w14:paraId="085EAB40" w14:textId="6141F545"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Brown, T. (2022) </w:t>
      </w:r>
      <w:r w:rsidRPr="00040FD5">
        <w:rPr>
          <w:rFonts w:ascii="Arial" w:eastAsia="Times New Roman" w:hAnsi="Arial" w:cs="Arial"/>
          <w:i/>
          <w:iCs/>
          <w:sz w:val="24"/>
          <w:szCs w:val="24"/>
          <w:lang w:val="en-GB" w:eastAsia="en-GB"/>
        </w:rPr>
        <w:t>Consumer behaviour in digital age.</w:t>
      </w:r>
      <w:r w:rsidRPr="00040FD5">
        <w:rPr>
          <w:rFonts w:ascii="Arial" w:eastAsia="Times New Roman" w:hAnsi="Arial" w:cs="Arial"/>
          <w:sz w:val="24"/>
          <w:szCs w:val="24"/>
          <w:lang w:val="en-GB" w:eastAsia="en-GB"/>
        </w:rPr>
        <w:t xml:space="preserve"> Marketing Science. Available at: </w:t>
      </w:r>
      <w:hyperlink r:id="rId23" w:tgtFrame="_new" w:history="1">
        <w:r w:rsidRPr="00040FD5">
          <w:rPr>
            <w:rFonts w:ascii="Arial" w:eastAsia="Times New Roman" w:hAnsi="Arial" w:cs="Arial"/>
            <w:color w:val="0000FF"/>
            <w:sz w:val="24"/>
            <w:szCs w:val="24"/>
            <w:u w:val="single"/>
            <w:lang w:val="en-GB" w:eastAsia="en-GB"/>
          </w:rPr>
          <w:t>https://pubsonline.informs.org</w:t>
        </w:r>
      </w:hyperlink>
      <w:r w:rsidR="004A4A1A">
        <w:rPr>
          <w:rFonts w:ascii="Arial" w:eastAsia="Times New Roman" w:hAnsi="Arial" w:cs="Arial"/>
          <w:sz w:val="24"/>
          <w:szCs w:val="24"/>
          <w:lang w:val="en-GB" w:eastAsia="en-GB"/>
        </w:rPr>
        <w:t xml:space="preserve"> (Accessed: 08</w:t>
      </w:r>
      <w:r w:rsidRPr="00040FD5">
        <w:rPr>
          <w:rFonts w:ascii="Arial" w:eastAsia="Times New Roman" w:hAnsi="Arial" w:cs="Arial"/>
          <w:sz w:val="24"/>
          <w:szCs w:val="24"/>
          <w:lang w:val="en-GB" w:eastAsia="en-GB"/>
        </w:rPr>
        <w:t xml:space="preserve"> February 2026).</w:t>
      </w:r>
    </w:p>
    <w:p w14:paraId="32DC5AAB" w14:textId="7E3FA044"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Chaffey, D. and Ellis-Chadwick, F. (2022) </w:t>
      </w:r>
      <w:r w:rsidRPr="00040FD5">
        <w:rPr>
          <w:rFonts w:ascii="Arial" w:eastAsia="Times New Roman" w:hAnsi="Arial" w:cs="Arial"/>
          <w:i/>
          <w:iCs/>
          <w:sz w:val="24"/>
          <w:szCs w:val="24"/>
          <w:lang w:val="en-GB" w:eastAsia="en-GB"/>
        </w:rPr>
        <w:t>Digital Marketing.</w:t>
      </w:r>
      <w:r w:rsidRPr="00040FD5">
        <w:rPr>
          <w:rFonts w:ascii="Arial" w:eastAsia="Times New Roman" w:hAnsi="Arial" w:cs="Arial"/>
          <w:sz w:val="24"/>
          <w:szCs w:val="24"/>
          <w:lang w:val="en-GB" w:eastAsia="en-GB"/>
        </w:rPr>
        <w:t xml:space="preserve"> Pearson. Available at: </w:t>
      </w:r>
      <w:hyperlink r:id="rId24" w:tgtFrame="_new" w:history="1">
        <w:r w:rsidRPr="00040FD5">
          <w:rPr>
            <w:rFonts w:ascii="Arial" w:eastAsia="Times New Roman" w:hAnsi="Arial" w:cs="Arial"/>
            <w:color w:val="0000FF"/>
            <w:sz w:val="24"/>
            <w:szCs w:val="24"/>
            <w:u w:val="single"/>
            <w:lang w:val="en-GB" w:eastAsia="en-GB"/>
          </w:rPr>
          <w:t>https://www.pearson.com</w:t>
        </w:r>
      </w:hyperlink>
      <w:r w:rsidR="004A4A1A">
        <w:rPr>
          <w:rFonts w:ascii="Arial" w:eastAsia="Times New Roman" w:hAnsi="Arial" w:cs="Arial"/>
          <w:sz w:val="24"/>
          <w:szCs w:val="24"/>
          <w:lang w:val="en-GB" w:eastAsia="en-GB"/>
        </w:rPr>
        <w:t xml:space="preserve"> (Accessed: 012</w:t>
      </w:r>
      <w:r w:rsidRPr="00040FD5">
        <w:rPr>
          <w:rFonts w:ascii="Arial" w:eastAsia="Times New Roman" w:hAnsi="Arial" w:cs="Arial"/>
          <w:sz w:val="24"/>
          <w:szCs w:val="24"/>
          <w:lang w:val="en-GB" w:eastAsia="en-GB"/>
        </w:rPr>
        <w:t xml:space="preserve"> February 2026).</w:t>
      </w:r>
    </w:p>
    <w:p w14:paraId="4A8F103D" w14:textId="2C30AD32"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Chen, J. (2023) </w:t>
      </w:r>
      <w:r w:rsidRPr="00040FD5">
        <w:rPr>
          <w:rFonts w:ascii="Arial" w:eastAsia="Times New Roman" w:hAnsi="Arial" w:cs="Arial"/>
          <w:i/>
          <w:iCs/>
          <w:sz w:val="24"/>
          <w:szCs w:val="24"/>
          <w:lang w:val="en-GB" w:eastAsia="en-GB"/>
        </w:rPr>
        <w:t>Customer experience in apps.</w:t>
      </w:r>
      <w:r w:rsidRPr="00040FD5">
        <w:rPr>
          <w:rFonts w:ascii="Arial" w:eastAsia="Times New Roman" w:hAnsi="Arial" w:cs="Arial"/>
          <w:sz w:val="24"/>
          <w:szCs w:val="24"/>
          <w:lang w:val="en-GB" w:eastAsia="en-GB"/>
        </w:rPr>
        <w:t xml:space="preserve"> Electronic Commerce Research. Available at: </w:t>
      </w:r>
      <w:hyperlink r:id="rId25" w:tgtFrame="_new" w:history="1">
        <w:r w:rsidRPr="00040FD5">
          <w:rPr>
            <w:rFonts w:ascii="Arial" w:eastAsia="Times New Roman" w:hAnsi="Arial" w:cs="Arial"/>
            <w:color w:val="0000FF"/>
            <w:sz w:val="24"/>
            <w:szCs w:val="24"/>
            <w:u w:val="single"/>
            <w:lang w:val="en-GB" w:eastAsia="en-GB"/>
          </w:rPr>
          <w:t>https://www.sciencedirect.com</w:t>
        </w:r>
      </w:hyperlink>
      <w:r w:rsidR="004A4A1A">
        <w:rPr>
          <w:rFonts w:ascii="Arial" w:eastAsia="Times New Roman" w:hAnsi="Arial" w:cs="Arial"/>
          <w:sz w:val="24"/>
          <w:szCs w:val="24"/>
          <w:lang w:val="en-GB" w:eastAsia="en-GB"/>
        </w:rPr>
        <w:t xml:space="preserve"> (Accessed: 16</w:t>
      </w:r>
      <w:r w:rsidRPr="00040FD5">
        <w:rPr>
          <w:rFonts w:ascii="Arial" w:eastAsia="Times New Roman" w:hAnsi="Arial" w:cs="Arial"/>
          <w:sz w:val="24"/>
          <w:szCs w:val="24"/>
          <w:lang w:val="en-GB" w:eastAsia="en-GB"/>
        </w:rPr>
        <w:t xml:space="preserve"> February 2026).</w:t>
      </w:r>
    </w:p>
    <w:p w14:paraId="6D6EBDE3" w14:textId="4115C886" w:rsid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Davis, F.D. (1989) </w:t>
      </w:r>
      <w:r w:rsidRPr="00040FD5">
        <w:rPr>
          <w:rFonts w:ascii="Arial" w:eastAsia="Times New Roman" w:hAnsi="Arial" w:cs="Arial"/>
          <w:i/>
          <w:iCs/>
          <w:sz w:val="24"/>
          <w:szCs w:val="24"/>
          <w:lang w:val="en-GB" w:eastAsia="en-GB"/>
        </w:rPr>
        <w:t>Perceived usefulness, perceived ease of use, and user acceptance of IT.</w:t>
      </w:r>
      <w:r w:rsidRPr="00040FD5">
        <w:rPr>
          <w:rFonts w:ascii="Arial" w:eastAsia="Times New Roman" w:hAnsi="Arial" w:cs="Arial"/>
          <w:sz w:val="24"/>
          <w:szCs w:val="24"/>
          <w:lang w:val="en-GB" w:eastAsia="en-GB"/>
        </w:rPr>
        <w:t xml:space="preserve"> MIS Quarterly. Available at: </w:t>
      </w:r>
      <w:hyperlink r:id="rId26" w:tgtFrame="_new" w:history="1">
        <w:r w:rsidRPr="00040FD5">
          <w:rPr>
            <w:rFonts w:ascii="Arial" w:eastAsia="Times New Roman" w:hAnsi="Arial" w:cs="Arial"/>
            <w:color w:val="0000FF"/>
            <w:sz w:val="24"/>
            <w:szCs w:val="24"/>
            <w:u w:val="single"/>
            <w:lang w:val="en-GB" w:eastAsia="en-GB"/>
          </w:rPr>
          <w:t>https://misq.umn.edu</w:t>
        </w:r>
      </w:hyperlink>
      <w:r w:rsidR="004A4A1A">
        <w:rPr>
          <w:rFonts w:ascii="Arial" w:eastAsia="Times New Roman" w:hAnsi="Arial" w:cs="Arial"/>
          <w:sz w:val="24"/>
          <w:szCs w:val="24"/>
          <w:lang w:val="en-GB" w:eastAsia="en-GB"/>
        </w:rPr>
        <w:t xml:space="preserve"> (Accessed: 18</w:t>
      </w:r>
      <w:r w:rsidRPr="00040FD5">
        <w:rPr>
          <w:rFonts w:ascii="Arial" w:eastAsia="Times New Roman" w:hAnsi="Arial" w:cs="Arial"/>
          <w:sz w:val="24"/>
          <w:szCs w:val="24"/>
          <w:lang w:val="en-GB" w:eastAsia="en-GB"/>
        </w:rPr>
        <w:t xml:space="preserve"> February 2026).</w:t>
      </w:r>
    </w:p>
    <w:p w14:paraId="7BBA8E93" w14:textId="097FEF0C" w:rsidR="00C247E8" w:rsidRPr="00C247E8" w:rsidRDefault="00C247E8" w:rsidP="00C247E8">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C247E8">
        <w:rPr>
          <w:rFonts w:ascii="Arial" w:eastAsia="Times New Roman" w:hAnsi="Arial" w:cs="Arial"/>
          <w:sz w:val="24"/>
          <w:szCs w:val="24"/>
          <w:lang w:val="en-GB" w:eastAsia="en-GB"/>
        </w:rPr>
        <w:t xml:space="preserve">De Keyser, A. et al. (2021) Customer experience in digital transformation. Journal of Service Management. Available at: </w:t>
      </w:r>
      <w:hyperlink r:id="rId27" w:history="1">
        <w:r w:rsidRPr="00355D71">
          <w:rPr>
            <w:rStyle w:val="Hyperlink"/>
            <w:rFonts w:ascii="Arial" w:eastAsia="Times New Roman" w:hAnsi="Arial" w:cs="Arial"/>
            <w:sz w:val="24"/>
            <w:szCs w:val="24"/>
            <w:lang w:val="en-GB" w:eastAsia="en-GB"/>
          </w:rPr>
          <w:t>https://www.emerald.com</w:t>
        </w:r>
      </w:hyperlink>
      <w:r>
        <w:rPr>
          <w:rFonts w:ascii="Arial" w:eastAsia="Times New Roman" w:hAnsi="Arial" w:cs="Arial"/>
          <w:sz w:val="24"/>
          <w:szCs w:val="24"/>
          <w:lang w:val="en-GB" w:eastAsia="en-GB"/>
        </w:rPr>
        <w:t xml:space="preserve"> </w:t>
      </w:r>
      <w:r w:rsidRPr="00C247E8">
        <w:rPr>
          <w:rFonts w:ascii="Arial" w:eastAsia="Times New Roman" w:hAnsi="Arial" w:cs="Arial"/>
          <w:sz w:val="24"/>
          <w:szCs w:val="24"/>
          <w:lang w:val="en-GB" w:eastAsia="en-GB"/>
        </w:rPr>
        <w:t>(Accessed: 22 April 2026).</w:t>
      </w:r>
    </w:p>
    <w:p w14:paraId="4C77A37A" w14:textId="007F24B0"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lastRenderedPageBreak/>
        <w:t xml:space="preserve">Deloitte (2023) </w:t>
      </w:r>
      <w:r w:rsidRPr="00040FD5">
        <w:rPr>
          <w:rFonts w:ascii="Arial" w:eastAsia="Times New Roman" w:hAnsi="Arial" w:cs="Arial"/>
          <w:i/>
          <w:iCs/>
          <w:sz w:val="24"/>
          <w:szCs w:val="24"/>
          <w:lang w:val="en-GB" w:eastAsia="en-GB"/>
        </w:rPr>
        <w:t>Global customer loyalty report.</w:t>
      </w:r>
      <w:r w:rsidRPr="00040FD5">
        <w:rPr>
          <w:rFonts w:ascii="Arial" w:eastAsia="Times New Roman" w:hAnsi="Arial" w:cs="Arial"/>
          <w:sz w:val="24"/>
          <w:szCs w:val="24"/>
          <w:lang w:val="en-GB" w:eastAsia="en-GB"/>
        </w:rPr>
        <w:t xml:space="preserve"> Available at: </w:t>
      </w:r>
      <w:hyperlink r:id="rId28" w:tgtFrame="_new" w:history="1">
        <w:r w:rsidRPr="00040FD5">
          <w:rPr>
            <w:rFonts w:ascii="Arial" w:eastAsia="Times New Roman" w:hAnsi="Arial" w:cs="Arial"/>
            <w:color w:val="0000FF"/>
            <w:sz w:val="24"/>
            <w:szCs w:val="24"/>
            <w:u w:val="single"/>
            <w:lang w:val="en-GB" w:eastAsia="en-GB"/>
          </w:rPr>
          <w:t>https://www2.deloitte.com</w:t>
        </w:r>
      </w:hyperlink>
      <w:r w:rsidR="004A4A1A">
        <w:rPr>
          <w:rFonts w:ascii="Arial" w:eastAsia="Times New Roman" w:hAnsi="Arial" w:cs="Arial"/>
          <w:sz w:val="24"/>
          <w:szCs w:val="24"/>
          <w:lang w:val="en-GB" w:eastAsia="en-GB"/>
        </w:rPr>
        <w:t xml:space="preserve"> (Accessed: 20</w:t>
      </w:r>
      <w:r w:rsidRPr="00040FD5">
        <w:rPr>
          <w:rFonts w:ascii="Arial" w:eastAsia="Times New Roman" w:hAnsi="Arial" w:cs="Arial"/>
          <w:sz w:val="24"/>
          <w:szCs w:val="24"/>
          <w:lang w:val="en-GB" w:eastAsia="en-GB"/>
        </w:rPr>
        <w:t xml:space="preserve"> February 2026).</w:t>
      </w:r>
    </w:p>
    <w:p w14:paraId="24C75C75" w14:textId="2456C104"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Dwivedi, Y.K. et al. (2023) </w:t>
      </w:r>
      <w:r w:rsidRPr="00040FD5">
        <w:rPr>
          <w:rFonts w:ascii="Arial" w:eastAsia="Times New Roman" w:hAnsi="Arial" w:cs="Arial"/>
          <w:i/>
          <w:iCs/>
          <w:sz w:val="24"/>
          <w:szCs w:val="24"/>
          <w:lang w:val="en-GB" w:eastAsia="en-GB"/>
        </w:rPr>
        <w:t>Digital transformation and customer engagement.</w:t>
      </w:r>
      <w:r w:rsidRPr="00040FD5">
        <w:rPr>
          <w:rFonts w:ascii="Arial" w:eastAsia="Times New Roman" w:hAnsi="Arial" w:cs="Arial"/>
          <w:sz w:val="24"/>
          <w:szCs w:val="24"/>
          <w:lang w:val="en-GB" w:eastAsia="en-GB"/>
        </w:rPr>
        <w:t xml:space="preserve"> International Journal of Information Management. Available at: </w:t>
      </w:r>
      <w:hyperlink r:id="rId29" w:tgtFrame="_new" w:history="1">
        <w:r w:rsidRPr="00040FD5">
          <w:rPr>
            <w:rFonts w:ascii="Arial" w:eastAsia="Times New Roman" w:hAnsi="Arial" w:cs="Arial"/>
            <w:color w:val="0000FF"/>
            <w:sz w:val="24"/>
            <w:szCs w:val="24"/>
            <w:u w:val="single"/>
            <w:lang w:val="en-GB" w:eastAsia="en-GB"/>
          </w:rPr>
          <w:t>https://www.sciencedirect.com</w:t>
        </w:r>
      </w:hyperlink>
      <w:r w:rsidR="004A4A1A">
        <w:rPr>
          <w:rFonts w:ascii="Arial" w:eastAsia="Times New Roman" w:hAnsi="Arial" w:cs="Arial"/>
          <w:sz w:val="24"/>
          <w:szCs w:val="24"/>
          <w:lang w:val="en-GB" w:eastAsia="en-GB"/>
        </w:rPr>
        <w:t xml:space="preserve"> (Accessed: 22</w:t>
      </w:r>
      <w:r w:rsidRPr="00040FD5">
        <w:rPr>
          <w:rFonts w:ascii="Arial" w:eastAsia="Times New Roman" w:hAnsi="Arial" w:cs="Arial"/>
          <w:sz w:val="24"/>
          <w:szCs w:val="24"/>
          <w:lang w:val="en-GB" w:eastAsia="en-GB"/>
        </w:rPr>
        <w:t xml:space="preserve"> February 2026).</w:t>
      </w:r>
    </w:p>
    <w:p w14:paraId="0F32C5E1" w14:textId="7B008ECD"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Euromonitor International (2023) </w:t>
      </w:r>
      <w:r w:rsidRPr="00040FD5">
        <w:rPr>
          <w:rFonts w:ascii="Arial" w:eastAsia="Times New Roman" w:hAnsi="Arial" w:cs="Arial"/>
          <w:i/>
          <w:iCs/>
          <w:sz w:val="24"/>
          <w:szCs w:val="24"/>
          <w:lang w:val="en-GB" w:eastAsia="en-GB"/>
        </w:rPr>
        <w:t>Coffee shop industry analysis.</w:t>
      </w:r>
      <w:r w:rsidRPr="00040FD5">
        <w:rPr>
          <w:rFonts w:ascii="Arial" w:eastAsia="Times New Roman" w:hAnsi="Arial" w:cs="Arial"/>
          <w:sz w:val="24"/>
          <w:szCs w:val="24"/>
          <w:lang w:val="en-GB" w:eastAsia="en-GB"/>
        </w:rPr>
        <w:t xml:space="preserve"> Available at: </w:t>
      </w:r>
      <w:hyperlink r:id="rId30" w:tgtFrame="_new" w:history="1">
        <w:r w:rsidRPr="00040FD5">
          <w:rPr>
            <w:rFonts w:ascii="Arial" w:eastAsia="Times New Roman" w:hAnsi="Arial" w:cs="Arial"/>
            <w:color w:val="0000FF"/>
            <w:sz w:val="24"/>
            <w:szCs w:val="24"/>
            <w:u w:val="single"/>
            <w:lang w:val="en-GB" w:eastAsia="en-GB"/>
          </w:rPr>
          <w:t>https://www.euromonitor.com</w:t>
        </w:r>
      </w:hyperlink>
      <w:r w:rsidR="004A4A1A">
        <w:rPr>
          <w:rFonts w:ascii="Arial" w:eastAsia="Times New Roman" w:hAnsi="Arial" w:cs="Arial"/>
          <w:sz w:val="24"/>
          <w:szCs w:val="24"/>
          <w:lang w:val="en-GB" w:eastAsia="en-GB"/>
        </w:rPr>
        <w:t xml:space="preserve"> (Accessed: 24</w:t>
      </w:r>
      <w:r w:rsidRPr="00040FD5">
        <w:rPr>
          <w:rFonts w:ascii="Arial" w:eastAsia="Times New Roman" w:hAnsi="Arial" w:cs="Arial"/>
          <w:sz w:val="24"/>
          <w:szCs w:val="24"/>
          <w:lang w:val="en-GB" w:eastAsia="en-GB"/>
        </w:rPr>
        <w:t xml:space="preserve"> February 2026).</w:t>
      </w:r>
    </w:p>
    <w:p w14:paraId="29DE0642" w14:textId="77777777"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Forbes (2023) </w:t>
      </w:r>
      <w:r w:rsidRPr="00040FD5">
        <w:rPr>
          <w:rFonts w:ascii="Arial" w:eastAsia="Times New Roman" w:hAnsi="Arial" w:cs="Arial"/>
          <w:i/>
          <w:iCs/>
          <w:sz w:val="24"/>
          <w:szCs w:val="24"/>
          <w:lang w:val="en-GB" w:eastAsia="en-GB"/>
        </w:rPr>
        <w:t>Digital loyalty trends.</w:t>
      </w:r>
      <w:r w:rsidRPr="00040FD5">
        <w:rPr>
          <w:rFonts w:ascii="Arial" w:eastAsia="Times New Roman" w:hAnsi="Arial" w:cs="Arial"/>
          <w:sz w:val="24"/>
          <w:szCs w:val="24"/>
          <w:lang w:val="en-GB" w:eastAsia="en-GB"/>
        </w:rPr>
        <w:t xml:space="preserve"> Available at: </w:t>
      </w:r>
      <w:hyperlink r:id="rId31" w:tgtFrame="_new" w:history="1">
        <w:r w:rsidRPr="00040FD5">
          <w:rPr>
            <w:rFonts w:ascii="Arial" w:eastAsia="Times New Roman" w:hAnsi="Arial" w:cs="Arial"/>
            <w:color w:val="0000FF"/>
            <w:sz w:val="24"/>
            <w:szCs w:val="24"/>
            <w:u w:val="single"/>
            <w:lang w:val="en-GB" w:eastAsia="en-GB"/>
          </w:rPr>
          <w:t>https://www.forbes.com</w:t>
        </w:r>
      </w:hyperlink>
      <w:r w:rsidRPr="00040FD5">
        <w:rPr>
          <w:rFonts w:ascii="Arial" w:eastAsia="Times New Roman" w:hAnsi="Arial" w:cs="Arial"/>
          <w:sz w:val="24"/>
          <w:szCs w:val="24"/>
          <w:lang w:val="en-GB" w:eastAsia="en-GB"/>
        </w:rPr>
        <w:t xml:space="preserve"> (Accessed: 01 February 2026).</w:t>
      </w:r>
    </w:p>
    <w:p w14:paraId="45A2CA53" w14:textId="44FEEAE7" w:rsid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Google Scholar (2024) Available at: </w:t>
      </w:r>
      <w:hyperlink r:id="rId32" w:tgtFrame="_new" w:history="1">
        <w:r w:rsidRPr="00040FD5">
          <w:rPr>
            <w:rFonts w:ascii="Arial" w:eastAsia="Times New Roman" w:hAnsi="Arial" w:cs="Arial"/>
            <w:color w:val="0000FF"/>
            <w:sz w:val="24"/>
            <w:szCs w:val="24"/>
            <w:u w:val="single"/>
            <w:lang w:val="en-GB" w:eastAsia="en-GB"/>
          </w:rPr>
          <w:t>https://scholar.google.com</w:t>
        </w:r>
      </w:hyperlink>
      <w:r w:rsidR="004A4A1A">
        <w:rPr>
          <w:rFonts w:ascii="Arial" w:eastAsia="Times New Roman" w:hAnsi="Arial" w:cs="Arial"/>
          <w:sz w:val="24"/>
          <w:szCs w:val="24"/>
          <w:lang w:val="en-GB" w:eastAsia="en-GB"/>
        </w:rPr>
        <w:t xml:space="preserve"> (Accessed: 26</w:t>
      </w:r>
      <w:r w:rsidRPr="00040FD5">
        <w:rPr>
          <w:rFonts w:ascii="Arial" w:eastAsia="Times New Roman" w:hAnsi="Arial" w:cs="Arial"/>
          <w:sz w:val="24"/>
          <w:szCs w:val="24"/>
          <w:lang w:val="en-GB" w:eastAsia="en-GB"/>
        </w:rPr>
        <w:t xml:space="preserve"> February 2026).</w:t>
      </w:r>
    </w:p>
    <w:p w14:paraId="02868B5F" w14:textId="4C9E8E35" w:rsidR="005F1A1C" w:rsidRPr="005F1A1C" w:rsidRDefault="005F1A1C" w:rsidP="005F1A1C">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5F1A1C">
        <w:rPr>
          <w:rFonts w:ascii="Arial" w:eastAsia="Times New Roman" w:hAnsi="Arial" w:cs="Arial"/>
          <w:sz w:val="24"/>
          <w:szCs w:val="24"/>
          <w:lang w:val="en-GB" w:eastAsia="en-GB"/>
        </w:rPr>
        <w:t xml:space="preserve">Grewal, D., Roggeveen, A.L. and Nordfält, J. (2021) Retailing in a digital era. Journal of Retailing. Available at: </w:t>
      </w:r>
      <w:hyperlink r:id="rId33" w:history="1">
        <w:r w:rsidRPr="00355D71">
          <w:rPr>
            <w:rStyle w:val="Hyperlink"/>
            <w:rFonts w:ascii="Arial" w:eastAsia="Times New Roman" w:hAnsi="Arial" w:cs="Arial"/>
            <w:sz w:val="24"/>
            <w:szCs w:val="24"/>
            <w:lang w:val="en-GB" w:eastAsia="en-GB"/>
          </w:rPr>
          <w:t>https://www.sciencedirect.com</w:t>
        </w:r>
      </w:hyperlink>
      <w:r>
        <w:rPr>
          <w:rFonts w:ascii="Arial" w:eastAsia="Times New Roman" w:hAnsi="Arial" w:cs="Arial"/>
          <w:sz w:val="24"/>
          <w:szCs w:val="24"/>
          <w:lang w:val="en-GB" w:eastAsia="en-GB"/>
        </w:rPr>
        <w:t xml:space="preserve"> </w:t>
      </w:r>
      <w:r w:rsidRPr="005F1A1C">
        <w:rPr>
          <w:rFonts w:ascii="Arial" w:eastAsia="Times New Roman" w:hAnsi="Arial" w:cs="Arial"/>
          <w:sz w:val="24"/>
          <w:szCs w:val="24"/>
          <w:lang w:val="en-GB" w:eastAsia="en-GB"/>
        </w:rPr>
        <w:t xml:space="preserve"> (Accessed: 22 April 2026).</w:t>
      </w:r>
    </w:p>
    <w:p w14:paraId="11389C69" w14:textId="5CDE2BF3"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Hollebeek, L.D., Sprott, D.E. and Brady, M.K. (2022) </w:t>
      </w:r>
      <w:r w:rsidRPr="00040FD5">
        <w:rPr>
          <w:rFonts w:ascii="Arial" w:eastAsia="Times New Roman" w:hAnsi="Arial" w:cs="Arial"/>
          <w:i/>
          <w:iCs/>
          <w:sz w:val="24"/>
          <w:szCs w:val="24"/>
          <w:lang w:val="en-GB" w:eastAsia="en-GB"/>
        </w:rPr>
        <w:t>Customer engagement in digital environments.</w:t>
      </w:r>
      <w:r w:rsidRPr="00040FD5">
        <w:rPr>
          <w:rFonts w:ascii="Arial" w:eastAsia="Times New Roman" w:hAnsi="Arial" w:cs="Arial"/>
          <w:sz w:val="24"/>
          <w:szCs w:val="24"/>
          <w:lang w:val="en-GB" w:eastAsia="en-GB"/>
        </w:rPr>
        <w:t xml:space="preserve"> Journal of Service Research. Available at: </w:t>
      </w:r>
      <w:hyperlink r:id="rId34"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28</w:t>
      </w:r>
      <w:r w:rsidRPr="00040FD5">
        <w:rPr>
          <w:rFonts w:ascii="Arial" w:eastAsia="Times New Roman" w:hAnsi="Arial" w:cs="Arial"/>
          <w:sz w:val="24"/>
          <w:szCs w:val="24"/>
          <w:lang w:val="en-GB" w:eastAsia="en-GB"/>
        </w:rPr>
        <w:t xml:space="preserve"> February 2026).</w:t>
      </w:r>
    </w:p>
    <w:p w14:paraId="43D51BD8" w14:textId="42C88F87"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Huang, M.H. and Rust, R.T. (2022) </w:t>
      </w:r>
      <w:r w:rsidRPr="00040FD5">
        <w:rPr>
          <w:rFonts w:ascii="Arial" w:eastAsia="Times New Roman" w:hAnsi="Arial" w:cs="Arial"/>
          <w:i/>
          <w:iCs/>
          <w:sz w:val="24"/>
          <w:szCs w:val="24"/>
          <w:lang w:val="en-GB" w:eastAsia="en-GB"/>
        </w:rPr>
        <w:t>AI in customer experience.</w:t>
      </w:r>
      <w:r w:rsidRPr="00040FD5">
        <w:rPr>
          <w:rFonts w:ascii="Arial" w:eastAsia="Times New Roman" w:hAnsi="Arial" w:cs="Arial"/>
          <w:sz w:val="24"/>
          <w:szCs w:val="24"/>
          <w:lang w:val="en-GB" w:eastAsia="en-GB"/>
        </w:rPr>
        <w:t xml:space="preserve"> Journal of Service Research. Available at: </w:t>
      </w:r>
      <w:hyperlink r:id="rId35" w:tgtFrame="_new" w:history="1">
        <w:r w:rsidRPr="00040FD5">
          <w:rPr>
            <w:rFonts w:ascii="Arial" w:eastAsia="Times New Roman" w:hAnsi="Arial" w:cs="Arial"/>
            <w:color w:val="0000FF"/>
            <w:sz w:val="24"/>
            <w:szCs w:val="24"/>
            <w:u w:val="single"/>
            <w:lang w:val="en-GB" w:eastAsia="en-GB"/>
          </w:rPr>
          <w:t>https://journals.sagepub.com</w:t>
        </w:r>
      </w:hyperlink>
      <w:r w:rsidRPr="00040FD5">
        <w:rPr>
          <w:rFonts w:ascii="Arial" w:eastAsia="Times New Roman" w:hAnsi="Arial" w:cs="Arial"/>
          <w:sz w:val="24"/>
          <w:szCs w:val="24"/>
          <w:lang w:val="en-GB" w:eastAsia="en-GB"/>
        </w:rPr>
        <w:t xml:space="preserve"> (Accessed: 01 </w:t>
      </w:r>
      <w:r w:rsid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619A140B" w14:textId="0BF8DA68"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Jones, R. (2022) </w:t>
      </w:r>
      <w:r w:rsidRPr="00040FD5">
        <w:rPr>
          <w:rFonts w:ascii="Arial" w:eastAsia="Times New Roman" w:hAnsi="Arial" w:cs="Arial"/>
          <w:i/>
          <w:iCs/>
          <w:sz w:val="24"/>
          <w:szCs w:val="24"/>
          <w:lang w:val="en-GB" w:eastAsia="en-GB"/>
        </w:rPr>
        <w:t>Brand engagement models.</w:t>
      </w:r>
      <w:r w:rsidRPr="00040FD5">
        <w:rPr>
          <w:rFonts w:ascii="Arial" w:eastAsia="Times New Roman" w:hAnsi="Arial" w:cs="Arial"/>
          <w:sz w:val="24"/>
          <w:szCs w:val="24"/>
          <w:lang w:val="en-GB" w:eastAsia="en-GB"/>
        </w:rPr>
        <w:t xml:space="preserve"> Journal of Marketing Theory. Available at: </w:t>
      </w:r>
      <w:hyperlink r:id="rId36"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3</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6EFFDD62" w14:textId="36A69F81"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Kim, J. (2022) </w:t>
      </w:r>
      <w:r w:rsidRPr="00040FD5">
        <w:rPr>
          <w:rFonts w:ascii="Arial" w:eastAsia="Times New Roman" w:hAnsi="Arial" w:cs="Arial"/>
          <w:i/>
          <w:iCs/>
          <w:sz w:val="24"/>
          <w:szCs w:val="24"/>
          <w:lang w:val="en-GB" w:eastAsia="en-GB"/>
        </w:rPr>
        <w:t>Digital engagement behaviour.</w:t>
      </w:r>
      <w:r w:rsidRPr="00040FD5">
        <w:rPr>
          <w:rFonts w:ascii="Arial" w:eastAsia="Times New Roman" w:hAnsi="Arial" w:cs="Arial"/>
          <w:sz w:val="24"/>
          <w:szCs w:val="24"/>
          <w:lang w:val="en-GB" w:eastAsia="en-GB"/>
        </w:rPr>
        <w:t xml:space="preserve"> Journal of Interactive Marketing. Available at: </w:t>
      </w:r>
      <w:hyperlink r:id="rId37" w:tgtFrame="_new" w:history="1">
        <w:r w:rsidRPr="00040FD5">
          <w:rPr>
            <w:rFonts w:ascii="Arial" w:eastAsia="Times New Roman" w:hAnsi="Arial" w:cs="Arial"/>
            <w:color w:val="0000FF"/>
            <w:sz w:val="24"/>
            <w:szCs w:val="24"/>
            <w:u w:val="single"/>
            <w:lang w:val="en-GB" w:eastAsia="en-GB"/>
          </w:rPr>
          <w:t>https://www.sciencedirect.com</w:t>
        </w:r>
      </w:hyperlink>
      <w:r w:rsidR="004A4A1A">
        <w:rPr>
          <w:rFonts w:ascii="Arial" w:eastAsia="Times New Roman" w:hAnsi="Arial" w:cs="Arial"/>
          <w:sz w:val="24"/>
          <w:szCs w:val="24"/>
          <w:lang w:val="en-GB" w:eastAsia="en-GB"/>
        </w:rPr>
        <w:t xml:space="preserve"> (Accessed: 05</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68DCEE50" w14:textId="38CB94AA"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Kotler, P. and Keller, K.L. (2022) </w:t>
      </w:r>
      <w:r w:rsidRPr="00040FD5">
        <w:rPr>
          <w:rFonts w:ascii="Arial" w:eastAsia="Times New Roman" w:hAnsi="Arial" w:cs="Arial"/>
          <w:i/>
          <w:iCs/>
          <w:sz w:val="24"/>
          <w:szCs w:val="24"/>
          <w:lang w:val="en-GB" w:eastAsia="en-GB"/>
        </w:rPr>
        <w:t>Marketing Management.</w:t>
      </w:r>
      <w:r w:rsidRPr="00040FD5">
        <w:rPr>
          <w:rFonts w:ascii="Arial" w:eastAsia="Times New Roman" w:hAnsi="Arial" w:cs="Arial"/>
          <w:sz w:val="24"/>
          <w:szCs w:val="24"/>
          <w:lang w:val="en-GB" w:eastAsia="en-GB"/>
        </w:rPr>
        <w:t xml:space="preserve"> Pearson. Available at: </w:t>
      </w:r>
      <w:hyperlink r:id="rId38" w:tgtFrame="_new" w:history="1">
        <w:r w:rsidRPr="00040FD5">
          <w:rPr>
            <w:rFonts w:ascii="Arial" w:eastAsia="Times New Roman" w:hAnsi="Arial" w:cs="Arial"/>
            <w:color w:val="0000FF"/>
            <w:sz w:val="24"/>
            <w:szCs w:val="24"/>
            <w:u w:val="single"/>
            <w:lang w:val="en-GB" w:eastAsia="en-GB"/>
          </w:rPr>
          <w:t>https://www.pearson.com</w:t>
        </w:r>
      </w:hyperlink>
      <w:r w:rsidR="004A4A1A">
        <w:rPr>
          <w:rFonts w:ascii="Arial" w:eastAsia="Times New Roman" w:hAnsi="Arial" w:cs="Arial"/>
          <w:sz w:val="24"/>
          <w:szCs w:val="24"/>
          <w:lang w:val="en-GB" w:eastAsia="en-GB"/>
        </w:rPr>
        <w:t xml:space="preserve"> (Accessed: 07</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7EAF5AAF" w14:textId="6E12C4F4"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Kumar, V. (2021) </w:t>
      </w:r>
      <w:r w:rsidRPr="00040FD5">
        <w:rPr>
          <w:rFonts w:ascii="Arial" w:eastAsia="Times New Roman" w:hAnsi="Arial" w:cs="Arial"/>
          <w:i/>
          <w:iCs/>
          <w:sz w:val="24"/>
          <w:szCs w:val="24"/>
          <w:lang w:val="en-GB" w:eastAsia="en-GB"/>
        </w:rPr>
        <w:t>Customer lifetime value.</w:t>
      </w:r>
      <w:r w:rsidRPr="00040FD5">
        <w:rPr>
          <w:rFonts w:ascii="Arial" w:eastAsia="Times New Roman" w:hAnsi="Arial" w:cs="Arial"/>
          <w:sz w:val="24"/>
          <w:szCs w:val="24"/>
          <w:lang w:val="en-GB" w:eastAsia="en-GB"/>
        </w:rPr>
        <w:t xml:space="preserve"> Journal of Marketing. Available at: </w:t>
      </w:r>
      <w:hyperlink r:id="rId39"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10</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2836F3CC" w14:textId="6D53848B" w:rsid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Kumar, V. and Reinartz, W. (2021) </w:t>
      </w:r>
      <w:r w:rsidRPr="00040FD5">
        <w:rPr>
          <w:rFonts w:ascii="Arial" w:eastAsia="Times New Roman" w:hAnsi="Arial" w:cs="Arial"/>
          <w:i/>
          <w:iCs/>
          <w:sz w:val="24"/>
          <w:szCs w:val="24"/>
          <w:lang w:val="en-GB" w:eastAsia="en-GB"/>
        </w:rPr>
        <w:t>Customer Relationship Management.</w:t>
      </w:r>
      <w:r w:rsidRPr="00040FD5">
        <w:rPr>
          <w:rFonts w:ascii="Arial" w:eastAsia="Times New Roman" w:hAnsi="Arial" w:cs="Arial"/>
          <w:sz w:val="24"/>
          <w:szCs w:val="24"/>
          <w:lang w:val="en-GB" w:eastAsia="en-GB"/>
        </w:rPr>
        <w:t xml:space="preserve"> Springer. Available at: </w:t>
      </w:r>
      <w:hyperlink r:id="rId40" w:tgtFrame="_new" w:history="1">
        <w:r w:rsidRPr="00040FD5">
          <w:rPr>
            <w:rFonts w:ascii="Arial" w:eastAsia="Times New Roman" w:hAnsi="Arial" w:cs="Arial"/>
            <w:color w:val="0000FF"/>
            <w:sz w:val="24"/>
            <w:szCs w:val="24"/>
            <w:u w:val="single"/>
            <w:lang w:val="en-GB" w:eastAsia="en-GB"/>
          </w:rPr>
          <w:t>https://link.springer.com</w:t>
        </w:r>
      </w:hyperlink>
      <w:r w:rsidR="004A4A1A">
        <w:rPr>
          <w:rFonts w:ascii="Arial" w:eastAsia="Times New Roman" w:hAnsi="Arial" w:cs="Arial"/>
          <w:sz w:val="24"/>
          <w:szCs w:val="24"/>
          <w:lang w:val="en-GB" w:eastAsia="en-GB"/>
        </w:rPr>
        <w:t xml:space="preserve"> (Accessed: 13</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3E3DA461" w14:textId="3E001FDD" w:rsidR="005F1A1C" w:rsidRPr="005F1A1C" w:rsidRDefault="005F1A1C" w:rsidP="005F1A1C">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5F1A1C">
        <w:rPr>
          <w:rFonts w:ascii="Arial" w:eastAsia="Times New Roman" w:hAnsi="Arial" w:cs="Arial"/>
          <w:sz w:val="24"/>
          <w:szCs w:val="24"/>
          <w:lang w:val="en-GB" w:eastAsia="en-GB"/>
        </w:rPr>
        <w:t>Kannan, P.K. and Li, H.A. (2021)</w:t>
      </w:r>
      <w:r w:rsidRPr="005F1A1C">
        <w:t xml:space="preserve"> </w:t>
      </w:r>
      <w:r w:rsidRPr="005F1A1C">
        <w:rPr>
          <w:rFonts w:ascii="Arial" w:eastAsia="Times New Roman" w:hAnsi="Arial" w:cs="Arial"/>
          <w:sz w:val="24"/>
          <w:szCs w:val="24"/>
          <w:lang w:val="en-GB" w:eastAsia="en-GB"/>
        </w:rPr>
        <w:t xml:space="preserve">Digital marketing transformation. Journal of Marketing. Available at: </w:t>
      </w:r>
      <w:hyperlink r:id="rId41" w:history="1">
        <w:r w:rsidRPr="00355D71">
          <w:rPr>
            <w:rStyle w:val="Hyperlink"/>
            <w:rFonts w:ascii="Arial" w:eastAsia="Times New Roman" w:hAnsi="Arial" w:cs="Arial"/>
            <w:sz w:val="24"/>
            <w:szCs w:val="24"/>
            <w:lang w:val="en-GB" w:eastAsia="en-GB"/>
          </w:rPr>
          <w:t>https://journals.sagepub.com</w:t>
        </w:r>
      </w:hyperlink>
      <w:r>
        <w:rPr>
          <w:rFonts w:ascii="Arial" w:eastAsia="Times New Roman" w:hAnsi="Arial" w:cs="Arial"/>
          <w:sz w:val="24"/>
          <w:szCs w:val="24"/>
          <w:lang w:val="en-GB" w:eastAsia="en-GB"/>
        </w:rPr>
        <w:t xml:space="preserve"> </w:t>
      </w:r>
      <w:r w:rsidRPr="005F1A1C">
        <w:rPr>
          <w:rFonts w:ascii="Arial" w:eastAsia="Times New Roman" w:hAnsi="Arial" w:cs="Arial"/>
          <w:sz w:val="24"/>
          <w:szCs w:val="24"/>
          <w:lang w:val="en-GB" w:eastAsia="en-GB"/>
        </w:rPr>
        <w:t xml:space="preserve"> (Accessed: 23 April 2026).</w:t>
      </w:r>
    </w:p>
    <w:p w14:paraId="3DD5F27A" w14:textId="73682E5D" w:rsidR="005F1A1C" w:rsidRPr="005F1A1C" w:rsidRDefault="005F1A1C" w:rsidP="005F1A1C">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5F1A1C">
        <w:rPr>
          <w:rFonts w:ascii="Arial" w:eastAsia="Times New Roman" w:hAnsi="Arial" w:cs="Arial"/>
          <w:sz w:val="24"/>
          <w:szCs w:val="24"/>
          <w:lang w:val="en-GB" w:eastAsia="en-GB"/>
        </w:rPr>
        <w:lastRenderedPageBreak/>
        <w:t xml:space="preserve">Kumar, V., Dixit, A., Javalgi, R. and Dass, M. (2022) Research framework for customer engagement. Journal of Business Research. Available at: </w:t>
      </w:r>
      <w:hyperlink r:id="rId42" w:history="1">
        <w:r w:rsidRPr="00355D71">
          <w:rPr>
            <w:rStyle w:val="Hyperlink"/>
            <w:rFonts w:ascii="Arial" w:eastAsia="Times New Roman" w:hAnsi="Arial" w:cs="Arial"/>
            <w:sz w:val="24"/>
            <w:szCs w:val="24"/>
            <w:lang w:val="en-GB" w:eastAsia="en-GB"/>
          </w:rPr>
          <w:t>https://www.sciencedirect.com</w:t>
        </w:r>
      </w:hyperlink>
      <w:r>
        <w:rPr>
          <w:rFonts w:ascii="Arial" w:eastAsia="Times New Roman" w:hAnsi="Arial" w:cs="Arial"/>
          <w:sz w:val="24"/>
          <w:szCs w:val="24"/>
          <w:lang w:val="en-GB" w:eastAsia="en-GB"/>
        </w:rPr>
        <w:t xml:space="preserve"> </w:t>
      </w:r>
      <w:r w:rsidRPr="005F1A1C">
        <w:rPr>
          <w:rFonts w:ascii="Arial" w:eastAsia="Times New Roman" w:hAnsi="Arial" w:cs="Arial"/>
          <w:sz w:val="24"/>
          <w:szCs w:val="24"/>
          <w:lang w:val="en-GB" w:eastAsia="en-GB"/>
        </w:rPr>
        <w:t xml:space="preserve"> (Accessed: 23 April 2026).</w:t>
      </w:r>
    </w:p>
    <w:p w14:paraId="5F339546" w14:textId="34017102"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Lee, S. (2022) </w:t>
      </w:r>
      <w:r w:rsidRPr="00040FD5">
        <w:rPr>
          <w:rFonts w:ascii="Arial" w:eastAsia="Times New Roman" w:hAnsi="Arial" w:cs="Arial"/>
          <w:i/>
          <w:iCs/>
          <w:sz w:val="24"/>
          <w:szCs w:val="24"/>
          <w:lang w:val="en-GB" w:eastAsia="en-GB"/>
        </w:rPr>
        <w:t>Mobile loyalty systems.</w:t>
      </w:r>
      <w:r w:rsidRPr="00040FD5">
        <w:rPr>
          <w:rFonts w:ascii="Arial" w:eastAsia="Times New Roman" w:hAnsi="Arial" w:cs="Arial"/>
          <w:sz w:val="24"/>
          <w:szCs w:val="24"/>
          <w:lang w:val="en-GB" w:eastAsia="en-GB"/>
        </w:rPr>
        <w:t xml:space="preserve"> Information Systems Research. Available at: </w:t>
      </w:r>
      <w:hyperlink r:id="rId43" w:tgtFrame="_new" w:history="1">
        <w:r w:rsidRPr="00040FD5">
          <w:rPr>
            <w:rFonts w:ascii="Arial" w:eastAsia="Times New Roman" w:hAnsi="Arial" w:cs="Arial"/>
            <w:color w:val="0000FF"/>
            <w:sz w:val="24"/>
            <w:szCs w:val="24"/>
            <w:u w:val="single"/>
            <w:lang w:val="en-GB" w:eastAsia="en-GB"/>
          </w:rPr>
          <w:t>https://pubsonline.informs.org</w:t>
        </w:r>
      </w:hyperlink>
      <w:r w:rsidR="004A4A1A">
        <w:rPr>
          <w:rFonts w:ascii="Arial" w:eastAsia="Times New Roman" w:hAnsi="Arial" w:cs="Arial"/>
          <w:sz w:val="24"/>
          <w:szCs w:val="24"/>
          <w:lang w:val="en-GB" w:eastAsia="en-GB"/>
        </w:rPr>
        <w:t xml:space="preserve"> (Accessed: 15</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58F29929" w14:textId="63B9A1B0"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Lemon, K.N. and Verhoef, P.C. (2021) </w:t>
      </w:r>
      <w:r w:rsidRPr="00040FD5">
        <w:rPr>
          <w:rFonts w:ascii="Arial" w:eastAsia="Times New Roman" w:hAnsi="Arial" w:cs="Arial"/>
          <w:i/>
          <w:iCs/>
          <w:sz w:val="24"/>
          <w:szCs w:val="24"/>
          <w:lang w:val="en-GB" w:eastAsia="en-GB"/>
        </w:rPr>
        <w:t>Customer experience journey.</w:t>
      </w:r>
      <w:r w:rsidRPr="00040FD5">
        <w:rPr>
          <w:rFonts w:ascii="Arial" w:eastAsia="Times New Roman" w:hAnsi="Arial" w:cs="Arial"/>
          <w:sz w:val="24"/>
          <w:szCs w:val="24"/>
          <w:lang w:val="en-GB" w:eastAsia="en-GB"/>
        </w:rPr>
        <w:t xml:space="preserve"> Journal of Marketing. Available at: </w:t>
      </w:r>
      <w:hyperlink r:id="rId44"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17</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6DEAA7F6" w14:textId="608CE302"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Li, X. (2022) </w:t>
      </w:r>
      <w:r w:rsidRPr="00040FD5">
        <w:rPr>
          <w:rFonts w:ascii="Arial" w:eastAsia="Times New Roman" w:hAnsi="Arial" w:cs="Arial"/>
          <w:i/>
          <w:iCs/>
          <w:sz w:val="24"/>
          <w:szCs w:val="24"/>
          <w:lang w:val="en-GB" w:eastAsia="en-GB"/>
        </w:rPr>
        <w:t>Mobile marketing effectiveness.</w:t>
      </w:r>
      <w:r w:rsidRPr="00040FD5">
        <w:rPr>
          <w:rFonts w:ascii="Arial" w:eastAsia="Times New Roman" w:hAnsi="Arial" w:cs="Arial"/>
          <w:sz w:val="24"/>
          <w:szCs w:val="24"/>
          <w:lang w:val="en-GB" w:eastAsia="en-GB"/>
        </w:rPr>
        <w:t xml:space="preserve"> Journal of Business Research. Available at: </w:t>
      </w:r>
      <w:hyperlink r:id="rId45" w:tgtFrame="_new" w:history="1">
        <w:r w:rsidRPr="00040FD5">
          <w:rPr>
            <w:rFonts w:ascii="Arial" w:eastAsia="Times New Roman" w:hAnsi="Arial" w:cs="Arial"/>
            <w:color w:val="0000FF"/>
            <w:sz w:val="24"/>
            <w:szCs w:val="24"/>
            <w:u w:val="single"/>
            <w:lang w:val="en-GB" w:eastAsia="en-GB"/>
          </w:rPr>
          <w:t>https://www.sciencedirect.com</w:t>
        </w:r>
      </w:hyperlink>
      <w:r w:rsidRPr="00040FD5">
        <w:rPr>
          <w:rFonts w:ascii="Arial" w:eastAsia="Times New Roman" w:hAnsi="Arial" w:cs="Arial"/>
          <w:sz w:val="24"/>
          <w:szCs w:val="24"/>
          <w:lang w:val="en-GB" w:eastAsia="en-GB"/>
        </w:rPr>
        <w:t xml:space="preserve"> </w:t>
      </w:r>
      <w:r w:rsidR="004A4A1A">
        <w:rPr>
          <w:rFonts w:ascii="Arial" w:eastAsia="Times New Roman" w:hAnsi="Arial" w:cs="Arial"/>
          <w:sz w:val="24"/>
          <w:szCs w:val="24"/>
          <w:lang w:val="en-GB" w:eastAsia="en-GB"/>
        </w:rPr>
        <w:t>(Accessed: 19</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5E3A820D" w14:textId="373F8ACB" w:rsid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Mintel (2023) </w:t>
      </w:r>
      <w:r w:rsidRPr="00040FD5">
        <w:rPr>
          <w:rFonts w:ascii="Arial" w:eastAsia="Times New Roman" w:hAnsi="Arial" w:cs="Arial"/>
          <w:i/>
          <w:iCs/>
          <w:sz w:val="24"/>
          <w:szCs w:val="24"/>
          <w:lang w:val="en-GB" w:eastAsia="en-GB"/>
        </w:rPr>
        <w:t>UK coffee market report.</w:t>
      </w:r>
      <w:r w:rsidRPr="00040FD5">
        <w:rPr>
          <w:rFonts w:ascii="Arial" w:eastAsia="Times New Roman" w:hAnsi="Arial" w:cs="Arial"/>
          <w:sz w:val="24"/>
          <w:szCs w:val="24"/>
          <w:lang w:val="en-GB" w:eastAsia="en-GB"/>
        </w:rPr>
        <w:t xml:space="preserve"> Available at: </w:t>
      </w:r>
      <w:hyperlink r:id="rId46" w:tgtFrame="_new" w:history="1">
        <w:r w:rsidRPr="00040FD5">
          <w:rPr>
            <w:rFonts w:ascii="Arial" w:eastAsia="Times New Roman" w:hAnsi="Arial" w:cs="Arial"/>
            <w:color w:val="0000FF"/>
            <w:sz w:val="24"/>
            <w:szCs w:val="24"/>
            <w:u w:val="single"/>
            <w:lang w:val="en-GB" w:eastAsia="en-GB"/>
          </w:rPr>
          <w:t>https://www.mintel.com</w:t>
        </w:r>
      </w:hyperlink>
      <w:r w:rsidR="004A4A1A">
        <w:rPr>
          <w:rFonts w:ascii="Arial" w:eastAsia="Times New Roman" w:hAnsi="Arial" w:cs="Arial"/>
          <w:sz w:val="24"/>
          <w:szCs w:val="24"/>
          <w:lang w:val="en-GB" w:eastAsia="en-GB"/>
        </w:rPr>
        <w:t xml:space="preserve"> (Accessed: 22</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1BBC52D5" w14:textId="3C96A978" w:rsidR="005F1A1C" w:rsidRPr="005F1A1C" w:rsidRDefault="005F1A1C" w:rsidP="005F1A1C">
      <w:pPr>
        <w:pStyle w:val="ListParagraph"/>
        <w:numPr>
          <w:ilvl w:val="0"/>
          <w:numId w:val="39"/>
        </w:numPr>
        <w:rPr>
          <w:rFonts w:ascii="Arial" w:eastAsia="Times New Roman" w:hAnsi="Arial" w:cs="Arial"/>
          <w:sz w:val="24"/>
          <w:szCs w:val="24"/>
          <w:lang w:val="en-GB" w:eastAsia="en-GB"/>
        </w:rPr>
      </w:pPr>
      <w:r w:rsidRPr="005F1A1C">
        <w:rPr>
          <w:rFonts w:ascii="Arial" w:eastAsia="Times New Roman" w:hAnsi="Arial" w:cs="Arial"/>
          <w:sz w:val="24"/>
          <w:szCs w:val="24"/>
          <w:lang w:val="en-GB" w:eastAsia="en-GB"/>
        </w:rPr>
        <w:t xml:space="preserve">McKinsey &amp; Company (2024) The future of digital customer engagement. Available at: </w:t>
      </w:r>
      <w:hyperlink r:id="rId47" w:history="1">
        <w:r w:rsidRPr="00355D71">
          <w:rPr>
            <w:rStyle w:val="Hyperlink"/>
            <w:rFonts w:ascii="Arial" w:eastAsia="Times New Roman" w:hAnsi="Arial" w:cs="Arial"/>
            <w:sz w:val="24"/>
            <w:szCs w:val="24"/>
            <w:lang w:val="en-GB" w:eastAsia="en-GB"/>
          </w:rPr>
          <w:t>https://www.mckinsey.com</w:t>
        </w:r>
      </w:hyperlink>
      <w:r>
        <w:rPr>
          <w:rFonts w:ascii="Arial" w:eastAsia="Times New Roman" w:hAnsi="Arial" w:cs="Arial"/>
          <w:sz w:val="24"/>
          <w:szCs w:val="24"/>
          <w:lang w:val="en-GB" w:eastAsia="en-GB"/>
        </w:rPr>
        <w:t xml:space="preserve"> </w:t>
      </w:r>
      <w:r w:rsidRPr="005F1A1C">
        <w:rPr>
          <w:rFonts w:ascii="Arial" w:eastAsia="Times New Roman" w:hAnsi="Arial" w:cs="Arial"/>
          <w:sz w:val="24"/>
          <w:szCs w:val="24"/>
          <w:lang w:val="en-GB" w:eastAsia="en-GB"/>
        </w:rPr>
        <w:t xml:space="preserve"> (Accessed: 24 April 2026).</w:t>
      </w:r>
    </w:p>
    <w:p w14:paraId="059C05F7" w14:textId="7640A437"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Morgan, R.M. and Hunt, S.D. (1994) </w:t>
      </w:r>
      <w:r w:rsidRPr="00040FD5">
        <w:rPr>
          <w:rFonts w:ascii="Arial" w:eastAsia="Times New Roman" w:hAnsi="Arial" w:cs="Arial"/>
          <w:i/>
          <w:iCs/>
          <w:sz w:val="24"/>
          <w:szCs w:val="24"/>
          <w:lang w:val="en-GB" w:eastAsia="en-GB"/>
        </w:rPr>
        <w:t>Commitment-trust theory.</w:t>
      </w:r>
      <w:r w:rsidRPr="00040FD5">
        <w:rPr>
          <w:rFonts w:ascii="Arial" w:eastAsia="Times New Roman" w:hAnsi="Arial" w:cs="Arial"/>
          <w:sz w:val="24"/>
          <w:szCs w:val="24"/>
          <w:lang w:val="en-GB" w:eastAsia="en-GB"/>
        </w:rPr>
        <w:t xml:space="preserve"> Journal of Marketing. Available at: </w:t>
      </w:r>
      <w:hyperlink r:id="rId48" w:tgtFrame="_new" w:history="1">
        <w:r w:rsidRPr="00040FD5">
          <w:rPr>
            <w:rFonts w:ascii="Arial" w:eastAsia="Times New Roman" w:hAnsi="Arial" w:cs="Arial"/>
            <w:color w:val="0000FF"/>
            <w:sz w:val="24"/>
            <w:szCs w:val="24"/>
            <w:u w:val="single"/>
            <w:lang w:val="en-GB" w:eastAsia="en-GB"/>
          </w:rPr>
          <w:t>https://journals.sagepub.com</w:t>
        </w:r>
      </w:hyperlink>
      <w:r w:rsidRPr="00040FD5">
        <w:rPr>
          <w:rFonts w:ascii="Arial" w:eastAsia="Times New Roman" w:hAnsi="Arial" w:cs="Arial"/>
          <w:sz w:val="24"/>
          <w:szCs w:val="24"/>
          <w:lang w:val="en-GB" w:eastAsia="en-GB"/>
        </w:rPr>
        <w:t xml:space="preserve"> (Accessed: </w:t>
      </w:r>
      <w:r w:rsidR="004A4A1A">
        <w:rPr>
          <w:rFonts w:ascii="Arial" w:eastAsia="Times New Roman" w:hAnsi="Arial" w:cs="Arial"/>
          <w:sz w:val="24"/>
          <w:szCs w:val="24"/>
          <w:lang w:val="en-GB" w:eastAsia="en-GB"/>
        </w:rPr>
        <w:t>25</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4D9D9505" w14:textId="0EAA1A41"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Oliver, R.L. (2021) </w:t>
      </w:r>
      <w:r w:rsidRPr="00040FD5">
        <w:rPr>
          <w:rFonts w:ascii="Arial" w:eastAsia="Times New Roman" w:hAnsi="Arial" w:cs="Arial"/>
          <w:i/>
          <w:iCs/>
          <w:sz w:val="24"/>
          <w:szCs w:val="24"/>
          <w:lang w:val="en-GB" w:eastAsia="en-GB"/>
        </w:rPr>
        <w:t>Customer loyalty framework.</w:t>
      </w:r>
      <w:r w:rsidRPr="00040FD5">
        <w:rPr>
          <w:rFonts w:ascii="Arial" w:eastAsia="Times New Roman" w:hAnsi="Arial" w:cs="Arial"/>
          <w:sz w:val="24"/>
          <w:szCs w:val="24"/>
          <w:lang w:val="en-GB" w:eastAsia="en-GB"/>
        </w:rPr>
        <w:t xml:space="preserve"> Journal of Marketing. Available at: </w:t>
      </w:r>
      <w:hyperlink r:id="rId49"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25</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316AB4D0" w14:textId="0B9ABC4E"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Pansari, A. and Kumar, V. (2021) </w:t>
      </w:r>
      <w:r w:rsidRPr="00040FD5">
        <w:rPr>
          <w:rFonts w:ascii="Arial" w:eastAsia="Times New Roman" w:hAnsi="Arial" w:cs="Arial"/>
          <w:i/>
          <w:iCs/>
          <w:sz w:val="24"/>
          <w:szCs w:val="24"/>
          <w:lang w:val="en-GB" w:eastAsia="en-GB"/>
        </w:rPr>
        <w:t>Customer engagement framework.</w:t>
      </w:r>
      <w:r w:rsidRPr="00040FD5">
        <w:rPr>
          <w:rFonts w:ascii="Arial" w:eastAsia="Times New Roman" w:hAnsi="Arial" w:cs="Arial"/>
          <w:sz w:val="24"/>
          <w:szCs w:val="24"/>
          <w:lang w:val="en-GB" w:eastAsia="en-GB"/>
        </w:rPr>
        <w:t xml:space="preserve"> Journal of Marketing Science. Available at: </w:t>
      </w:r>
      <w:hyperlink r:id="rId50" w:tgtFrame="_new" w:history="1">
        <w:r w:rsidRPr="00040FD5">
          <w:rPr>
            <w:rFonts w:ascii="Arial" w:eastAsia="Times New Roman" w:hAnsi="Arial" w:cs="Arial"/>
            <w:color w:val="0000FF"/>
            <w:sz w:val="24"/>
            <w:szCs w:val="24"/>
            <w:u w:val="single"/>
            <w:lang w:val="en-GB" w:eastAsia="en-GB"/>
          </w:rPr>
          <w:t>https://link.springer.com</w:t>
        </w:r>
      </w:hyperlink>
      <w:r w:rsidR="004A4A1A">
        <w:rPr>
          <w:rFonts w:ascii="Arial" w:eastAsia="Times New Roman" w:hAnsi="Arial" w:cs="Arial"/>
          <w:sz w:val="24"/>
          <w:szCs w:val="24"/>
          <w:lang w:val="en-GB" w:eastAsia="en-GB"/>
        </w:rPr>
        <w:t xml:space="preserve"> (Accessed: 28 </w:t>
      </w:r>
      <w:r w:rsidR="004A4A1A" w:rsidRPr="004A4A1A">
        <w:rPr>
          <w:rFonts w:ascii="Arial" w:eastAsia="Times New Roman" w:hAnsi="Arial" w:cs="Arial"/>
          <w:sz w:val="24"/>
          <w:szCs w:val="24"/>
          <w:lang w:val="en-GB" w:eastAsia="en-GB"/>
        </w:rPr>
        <w:t xml:space="preserve">March </w:t>
      </w:r>
      <w:r w:rsidRPr="00040FD5">
        <w:rPr>
          <w:rFonts w:ascii="Arial" w:eastAsia="Times New Roman" w:hAnsi="Arial" w:cs="Arial"/>
          <w:sz w:val="24"/>
          <w:szCs w:val="24"/>
          <w:lang w:val="en-GB" w:eastAsia="en-GB"/>
        </w:rPr>
        <w:t>2026).</w:t>
      </w:r>
    </w:p>
    <w:p w14:paraId="65A75ACA" w14:textId="14AD70FE"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Park, H. (2023) </w:t>
      </w:r>
      <w:r w:rsidRPr="00040FD5">
        <w:rPr>
          <w:rFonts w:ascii="Arial" w:eastAsia="Times New Roman" w:hAnsi="Arial" w:cs="Arial"/>
          <w:i/>
          <w:iCs/>
          <w:sz w:val="24"/>
          <w:szCs w:val="24"/>
          <w:lang w:val="en-GB" w:eastAsia="en-GB"/>
        </w:rPr>
        <w:t>Customer retention strategies.</w:t>
      </w:r>
      <w:r w:rsidRPr="00040FD5">
        <w:rPr>
          <w:rFonts w:ascii="Arial" w:eastAsia="Times New Roman" w:hAnsi="Arial" w:cs="Arial"/>
          <w:sz w:val="24"/>
          <w:szCs w:val="24"/>
          <w:lang w:val="en-GB" w:eastAsia="en-GB"/>
        </w:rPr>
        <w:t xml:space="preserve"> Journal of Marketing Research. Available at: </w:t>
      </w:r>
      <w:hyperlink r:id="rId51"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3</w:t>
      </w:r>
      <w:r w:rsidRPr="00040FD5">
        <w:rPr>
          <w:rFonts w:ascii="Arial" w:eastAsia="Times New Roman" w:hAnsi="Arial" w:cs="Arial"/>
          <w:sz w:val="24"/>
          <w:szCs w:val="24"/>
          <w:lang w:val="en-GB" w:eastAsia="en-GB"/>
        </w:rPr>
        <w:t xml:space="preserve">1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6052DF4F" w14:textId="1F2CDDA3" w:rsid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Payne, A. and Frow, P. (2021) </w:t>
      </w:r>
      <w:r w:rsidRPr="00040FD5">
        <w:rPr>
          <w:rFonts w:ascii="Arial" w:eastAsia="Times New Roman" w:hAnsi="Arial" w:cs="Arial"/>
          <w:i/>
          <w:iCs/>
          <w:sz w:val="24"/>
          <w:szCs w:val="24"/>
          <w:lang w:val="en-GB" w:eastAsia="en-GB"/>
        </w:rPr>
        <w:t>Relationship marketing strategy.</w:t>
      </w:r>
      <w:r w:rsidRPr="00040FD5">
        <w:rPr>
          <w:rFonts w:ascii="Arial" w:eastAsia="Times New Roman" w:hAnsi="Arial" w:cs="Arial"/>
          <w:sz w:val="24"/>
          <w:szCs w:val="24"/>
          <w:lang w:val="en-GB" w:eastAsia="en-GB"/>
        </w:rPr>
        <w:t xml:space="preserve"> Journal of Marketing. Available at: </w:t>
      </w:r>
      <w:hyperlink r:id="rId52"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03</w:t>
      </w:r>
      <w:r w:rsidRPr="00040FD5">
        <w:rPr>
          <w:rFonts w:ascii="Arial" w:eastAsia="Times New Roman" w:hAnsi="Arial" w:cs="Arial"/>
          <w:sz w:val="24"/>
          <w:szCs w:val="24"/>
          <w:lang w:val="en-GB" w:eastAsia="en-GB"/>
        </w:rPr>
        <w:t xml:space="preserve"> </w:t>
      </w:r>
      <w:r w:rsid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173F789B" w14:textId="3C8A5F5E" w:rsidR="005F1A1C" w:rsidRPr="005F1A1C" w:rsidRDefault="005F1A1C" w:rsidP="005F1A1C">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5F1A1C">
        <w:rPr>
          <w:rFonts w:ascii="Arial" w:eastAsia="Times New Roman" w:hAnsi="Arial" w:cs="Arial"/>
          <w:sz w:val="24"/>
          <w:szCs w:val="24"/>
          <w:lang w:val="en-GB" w:eastAsia="en-GB"/>
        </w:rPr>
        <w:t xml:space="preserve">Digital marketing transformation. Journal of Marketing. Available at: </w:t>
      </w:r>
      <w:hyperlink r:id="rId53" w:history="1">
        <w:r w:rsidRPr="00355D71">
          <w:rPr>
            <w:rStyle w:val="Hyperlink"/>
            <w:rFonts w:ascii="Arial" w:eastAsia="Times New Roman" w:hAnsi="Arial" w:cs="Arial"/>
            <w:sz w:val="24"/>
            <w:szCs w:val="24"/>
            <w:lang w:val="en-GB" w:eastAsia="en-GB"/>
          </w:rPr>
          <w:t>https://journals.sagepub.com</w:t>
        </w:r>
      </w:hyperlink>
      <w:r>
        <w:rPr>
          <w:rFonts w:ascii="Arial" w:eastAsia="Times New Roman" w:hAnsi="Arial" w:cs="Arial"/>
          <w:sz w:val="24"/>
          <w:szCs w:val="24"/>
          <w:lang w:val="en-GB" w:eastAsia="en-GB"/>
        </w:rPr>
        <w:t xml:space="preserve"> </w:t>
      </w:r>
      <w:r w:rsidRPr="005F1A1C">
        <w:rPr>
          <w:rFonts w:ascii="Arial" w:eastAsia="Times New Roman" w:hAnsi="Arial" w:cs="Arial"/>
          <w:sz w:val="24"/>
          <w:szCs w:val="24"/>
          <w:lang w:val="en-GB" w:eastAsia="en-GB"/>
        </w:rPr>
        <w:t>(Accessed: 23 April 2026).</w:t>
      </w:r>
    </w:p>
    <w:p w14:paraId="664DB110" w14:textId="04D0E676"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Rust, R.T. and Huang, M.H. (2021) </w:t>
      </w:r>
      <w:r w:rsidRPr="00040FD5">
        <w:rPr>
          <w:rFonts w:ascii="Arial" w:eastAsia="Times New Roman" w:hAnsi="Arial" w:cs="Arial"/>
          <w:i/>
          <w:iCs/>
          <w:sz w:val="24"/>
          <w:szCs w:val="24"/>
          <w:lang w:val="en-GB" w:eastAsia="en-GB"/>
        </w:rPr>
        <w:t>Service revolution.</w:t>
      </w:r>
      <w:r w:rsidRPr="00040FD5">
        <w:rPr>
          <w:rFonts w:ascii="Arial" w:eastAsia="Times New Roman" w:hAnsi="Arial" w:cs="Arial"/>
          <w:sz w:val="24"/>
          <w:szCs w:val="24"/>
          <w:lang w:val="en-GB" w:eastAsia="en-GB"/>
        </w:rPr>
        <w:t xml:space="preserve"> Journal of Marketing. Available at: </w:t>
      </w:r>
      <w:hyperlink r:id="rId54"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07</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4D8EAB12" w14:textId="1BA0F845"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Saunders, M., Lewis, P. and Thornhill, A. (2022) </w:t>
      </w:r>
      <w:r w:rsidRPr="00040FD5">
        <w:rPr>
          <w:rFonts w:ascii="Arial" w:eastAsia="Times New Roman" w:hAnsi="Arial" w:cs="Arial"/>
          <w:i/>
          <w:iCs/>
          <w:sz w:val="24"/>
          <w:szCs w:val="24"/>
          <w:lang w:val="en-GB" w:eastAsia="en-GB"/>
        </w:rPr>
        <w:t>Research Methods for Business Students.</w:t>
      </w:r>
      <w:r w:rsidRPr="00040FD5">
        <w:rPr>
          <w:rFonts w:ascii="Arial" w:eastAsia="Times New Roman" w:hAnsi="Arial" w:cs="Arial"/>
          <w:sz w:val="24"/>
          <w:szCs w:val="24"/>
          <w:lang w:val="en-GB" w:eastAsia="en-GB"/>
        </w:rPr>
        <w:t xml:space="preserve"> Pearson. Available at: </w:t>
      </w:r>
      <w:hyperlink r:id="rId55" w:tgtFrame="_new" w:history="1">
        <w:r w:rsidRPr="00040FD5">
          <w:rPr>
            <w:rFonts w:ascii="Arial" w:eastAsia="Times New Roman" w:hAnsi="Arial" w:cs="Arial"/>
            <w:color w:val="0000FF"/>
            <w:sz w:val="24"/>
            <w:szCs w:val="24"/>
            <w:u w:val="single"/>
            <w:lang w:val="en-GB" w:eastAsia="en-GB"/>
          </w:rPr>
          <w:t>https://www.pearson.com</w:t>
        </w:r>
      </w:hyperlink>
      <w:r w:rsidR="004A4A1A">
        <w:rPr>
          <w:rFonts w:ascii="Arial" w:eastAsia="Times New Roman" w:hAnsi="Arial" w:cs="Arial"/>
          <w:sz w:val="24"/>
          <w:szCs w:val="24"/>
          <w:lang w:val="en-GB" w:eastAsia="en-GB"/>
        </w:rPr>
        <w:t xml:space="preserve"> (Accessed: 10</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7545BFD5" w14:textId="7C4D054E"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lastRenderedPageBreak/>
        <w:t xml:space="preserve">Smith, A. (2023) </w:t>
      </w:r>
      <w:r w:rsidRPr="00040FD5">
        <w:rPr>
          <w:rFonts w:ascii="Arial" w:eastAsia="Times New Roman" w:hAnsi="Arial" w:cs="Arial"/>
          <w:i/>
          <w:iCs/>
          <w:sz w:val="24"/>
          <w:szCs w:val="24"/>
          <w:lang w:val="en-GB" w:eastAsia="en-GB"/>
        </w:rPr>
        <w:t>Customer loyalty trends.</w:t>
      </w:r>
      <w:r w:rsidRPr="00040FD5">
        <w:rPr>
          <w:rFonts w:ascii="Arial" w:eastAsia="Times New Roman" w:hAnsi="Arial" w:cs="Arial"/>
          <w:sz w:val="24"/>
          <w:szCs w:val="24"/>
          <w:lang w:val="en-GB" w:eastAsia="en-GB"/>
        </w:rPr>
        <w:t xml:space="preserve"> Journal of Consumer Behaviour. Available at: </w:t>
      </w:r>
      <w:hyperlink r:id="rId56" w:tgtFrame="_new" w:history="1">
        <w:r w:rsidRPr="00040FD5">
          <w:rPr>
            <w:rFonts w:ascii="Arial" w:eastAsia="Times New Roman" w:hAnsi="Arial" w:cs="Arial"/>
            <w:color w:val="0000FF"/>
            <w:sz w:val="24"/>
            <w:szCs w:val="24"/>
            <w:u w:val="single"/>
            <w:lang w:val="en-GB" w:eastAsia="en-GB"/>
          </w:rPr>
          <w:t>https://onlinelibrary.wiley.com</w:t>
        </w:r>
      </w:hyperlink>
      <w:r w:rsidR="004A4A1A">
        <w:rPr>
          <w:rFonts w:ascii="Arial" w:eastAsia="Times New Roman" w:hAnsi="Arial" w:cs="Arial"/>
          <w:sz w:val="24"/>
          <w:szCs w:val="24"/>
          <w:lang w:val="en-GB" w:eastAsia="en-GB"/>
        </w:rPr>
        <w:t xml:space="preserve"> (Accessed: 12</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 xml:space="preserve">April </w:t>
      </w:r>
      <w:r w:rsidR="004A4A1A">
        <w:rPr>
          <w:rFonts w:ascii="Arial" w:eastAsia="Times New Roman" w:hAnsi="Arial" w:cs="Arial"/>
          <w:sz w:val="24"/>
          <w:szCs w:val="24"/>
          <w:lang w:val="en-GB" w:eastAsia="en-GB"/>
        </w:rPr>
        <w:t xml:space="preserve"> </w:t>
      </w:r>
      <w:r w:rsidRPr="00040FD5">
        <w:rPr>
          <w:rFonts w:ascii="Arial" w:eastAsia="Times New Roman" w:hAnsi="Arial" w:cs="Arial"/>
          <w:sz w:val="24"/>
          <w:szCs w:val="24"/>
          <w:lang w:val="en-GB" w:eastAsia="en-GB"/>
        </w:rPr>
        <w:t>2026).</w:t>
      </w:r>
    </w:p>
    <w:p w14:paraId="0FDD369C" w14:textId="4593A4F4"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Statista (2024) </w:t>
      </w:r>
      <w:r w:rsidRPr="00040FD5">
        <w:rPr>
          <w:rFonts w:ascii="Arial" w:eastAsia="Times New Roman" w:hAnsi="Arial" w:cs="Arial"/>
          <w:i/>
          <w:iCs/>
          <w:sz w:val="24"/>
          <w:szCs w:val="24"/>
          <w:lang w:val="en-GB" w:eastAsia="en-GB"/>
        </w:rPr>
        <w:t>UK loyalty programme statistics.</w:t>
      </w:r>
      <w:r w:rsidRPr="00040FD5">
        <w:rPr>
          <w:rFonts w:ascii="Arial" w:eastAsia="Times New Roman" w:hAnsi="Arial" w:cs="Arial"/>
          <w:sz w:val="24"/>
          <w:szCs w:val="24"/>
          <w:lang w:val="en-GB" w:eastAsia="en-GB"/>
        </w:rPr>
        <w:t xml:space="preserve"> Available at: </w:t>
      </w:r>
      <w:hyperlink r:id="rId57" w:tgtFrame="_new" w:history="1">
        <w:r w:rsidRPr="00040FD5">
          <w:rPr>
            <w:rFonts w:ascii="Arial" w:eastAsia="Times New Roman" w:hAnsi="Arial" w:cs="Arial"/>
            <w:color w:val="0000FF"/>
            <w:sz w:val="24"/>
            <w:szCs w:val="24"/>
            <w:u w:val="single"/>
            <w:lang w:val="en-GB" w:eastAsia="en-GB"/>
          </w:rPr>
          <w:t>https://www.statista.com</w:t>
        </w:r>
      </w:hyperlink>
      <w:r w:rsidR="004A4A1A">
        <w:rPr>
          <w:rFonts w:ascii="Arial" w:eastAsia="Times New Roman" w:hAnsi="Arial" w:cs="Arial"/>
          <w:sz w:val="24"/>
          <w:szCs w:val="24"/>
          <w:lang w:val="en-GB" w:eastAsia="en-GB"/>
        </w:rPr>
        <w:t xml:space="preserve"> (Accessed: 12</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3484A543" w14:textId="78D06AF7"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Starbucks (2024) </w:t>
      </w:r>
      <w:r w:rsidRPr="00040FD5">
        <w:rPr>
          <w:rFonts w:ascii="Arial" w:eastAsia="Times New Roman" w:hAnsi="Arial" w:cs="Arial"/>
          <w:i/>
          <w:iCs/>
          <w:sz w:val="24"/>
          <w:szCs w:val="24"/>
          <w:lang w:val="en-GB" w:eastAsia="en-GB"/>
        </w:rPr>
        <w:t>Annual Report.</w:t>
      </w:r>
      <w:r w:rsidRPr="00040FD5">
        <w:rPr>
          <w:rFonts w:ascii="Arial" w:eastAsia="Times New Roman" w:hAnsi="Arial" w:cs="Arial"/>
          <w:sz w:val="24"/>
          <w:szCs w:val="24"/>
          <w:lang w:val="en-GB" w:eastAsia="en-GB"/>
        </w:rPr>
        <w:t xml:space="preserve"> Available at: </w:t>
      </w:r>
      <w:hyperlink r:id="rId58" w:tgtFrame="_new" w:history="1">
        <w:r w:rsidRPr="00040FD5">
          <w:rPr>
            <w:rFonts w:ascii="Arial" w:eastAsia="Times New Roman" w:hAnsi="Arial" w:cs="Arial"/>
            <w:color w:val="0000FF"/>
            <w:sz w:val="24"/>
            <w:szCs w:val="24"/>
            <w:u w:val="single"/>
            <w:lang w:val="en-GB" w:eastAsia="en-GB"/>
          </w:rPr>
          <w:t>https://investor.starbucks.com</w:t>
        </w:r>
      </w:hyperlink>
      <w:r w:rsidR="004A4A1A">
        <w:rPr>
          <w:rFonts w:ascii="Arial" w:eastAsia="Times New Roman" w:hAnsi="Arial" w:cs="Arial"/>
          <w:sz w:val="24"/>
          <w:szCs w:val="24"/>
          <w:lang w:val="en-GB" w:eastAsia="en-GB"/>
        </w:rPr>
        <w:t xml:space="preserve"> (Accessed: 15</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5FC4C3B8" w14:textId="76837F25"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Starbucks UK (2024) </w:t>
      </w:r>
      <w:r w:rsidRPr="00040FD5">
        <w:rPr>
          <w:rFonts w:ascii="Arial" w:eastAsia="Times New Roman" w:hAnsi="Arial" w:cs="Arial"/>
          <w:i/>
          <w:iCs/>
          <w:sz w:val="24"/>
          <w:szCs w:val="24"/>
          <w:lang w:val="en-GB" w:eastAsia="en-GB"/>
        </w:rPr>
        <w:t>Mobile app features.</w:t>
      </w:r>
      <w:r w:rsidRPr="00040FD5">
        <w:rPr>
          <w:rFonts w:ascii="Arial" w:eastAsia="Times New Roman" w:hAnsi="Arial" w:cs="Arial"/>
          <w:sz w:val="24"/>
          <w:szCs w:val="24"/>
          <w:lang w:val="en-GB" w:eastAsia="en-GB"/>
        </w:rPr>
        <w:t xml:space="preserve"> Available at: </w:t>
      </w:r>
      <w:hyperlink r:id="rId59" w:tgtFrame="_new" w:history="1">
        <w:r w:rsidRPr="00040FD5">
          <w:rPr>
            <w:rFonts w:ascii="Arial" w:eastAsia="Times New Roman" w:hAnsi="Arial" w:cs="Arial"/>
            <w:color w:val="0000FF"/>
            <w:sz w:val="24"/>
            <w:szCs w:val="24"/>
            <w:u w:val="single"/>
            <w:lang w:val="en-GB" w:eastAsia="en-GB"/>
          </w:rPr>
          <w:t>https://www.starbucks.co.uk</w:t>
        </w:r>
      </w:hyperlink>
      <w:r w:rsidR="004A4A1A">
        <w:rPr>
          <w:rFonts w:ascii="Arial" w:eastAsia="Times New Roman" w:hAnsi="Arial" w:cs="Arial"/>
          <w:sz w:val="24"/>
          <w:szCs w:val="24"/>
          <w:lang w:val="en-GB" w:eastAsia="en-GB"/>
        </w:rPr>
        <w:t xml:space="preserve"> (Accessed: 15</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1A955585" w14:textId="62072D14"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Taylor, M. (2023) </w:t>
      </w:r>
      <w:r w:rsidRPr="00040FD5">
        <w:rPr>
          <w:rFonts w:ascii="Arial" w:eastAsia="Times New Roman" w:hAnsi="Arial" w:cs="Arial"/>
          <w:i/>
          <w:iCs/>
          <w:sz w:val="24"/>
          <w:szCs w:val="24"/>
          <w:lang w:val="en-GB" w:eastAsia="en-GB"/>
        </w:rPr>
        <w:t>Digital transformation in retail.</w:t>
      </w:r>
      <w:r w:rsidRPr="00040FD5">
        <w:rPr>
          <w:rFonts w:ascii="Arial" w:eastAsia="Times New Roman" w:hAnsi="Arial" w:cs="Arial"/>
          <w:sz w:val="24"/>
          <w:szCs w:val="24"/>
          <w:lang w:val="en-GB" w:eastAsia="en-GB"/>
        </w:rPr>
        <w:t xml:space="preserve"> Business Horizons. Available at: </w:t>
      </w:r>
      <w:hyperlink r:id="rId60" w:tgtFrame="_new" w:history="1">
        <w:r w:rsidRPr="00040FD5">
          <w:rPr>
            <w:rFonts w:ascii="Arial" w:eastAsia="Times New Roman" w:hAnsi="Arial" w:cs="Arial"/>
            <w:color w:val="0000FF"/>
            <w:sz w:val="24"/>
            <w:szCs w:val="24"/>
            <w:u w:val="single"/>
            <w:lang w:val="en-GB" w:eastAsia="en-GB"/>
          </w:rPr>
          <w:t>https://www.sciencedirect.com</w:t>
        </w:r>
      </w:hyperlink>
      <w:r w:rsidR="004A4A1A">
        <w:rPr>
          <w:rFonts w:ascii="Arial" w:eastAsia="Times New Roman" w:hAnsi="Arial" w:cs="Arial"/>
          <w:sz w:val="24"/>
          <w:szCs w:val="24"/>
          <w:lang w:val="en-GB" w:eastAsia="en-GB"/>
        </w:rPr>
        <w:t xml:space="preserve"> (Accessed: 16</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6DFE8377" w14:textId="1D734A4C"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Venkatesh, V. et al. (2022) </w:t>
      </w:r>
      <w:r w:rsidRPr="00040FD5">
        <w:rPr>
          <w:rFonts w:ascii="Arial" w:eastAsia="Times New Roman" w:hAnsi="Arial" w:cs="Arial"/>
          <w:i/>
          <w:iCs/>
          <w:sz w:val="24"/>
          <w:szCs w:val="24"/>
          <w:lang w:val="en-GB" w:eastAsia="en-GB"/>
        </w:rPr>
        <w:t>UTAUT extension model.</w:t>
      </w:r>
      <w:r w:rsidRPr="00040FD5">
        <w:rPr>
          <w:rFonts w:ascii="Arial" w:eastAsia="Times New Roman" w:hAnsi="Arial" w:cs="Arial"/>
          <w:sz w:val="24"/>
          <w:szCs w:val="24"/>
          <w:lang w:val="en-GB" w:eastAsia="en-GB"/>
        </w:rPr>
        <w:t xml:space="preserve"> MIS Quarterly. Available at: </w:t>
      </w:r>
      <w:hyperlink r:id="rId61" w:tgtFrame="_new" w:history="1">
        <w:r w:rsidRPr="00040FD5">
          <w:rPr>
            <w:rFonts w:ascii="Arial" w:eastAsia="Times New Roman" w:hAnsi="Arial" w:cs="Arial"/>
            <w:color w:val="0000FF"/>
            <w:sz w:val="24"/>
            <w:szCs w:val="24"/>
            <w:u w:val="single"/>
            <w:lang w:val="en-GB" w:eastAsia="en-GB"/>
          </w:rPr>
          <w:t>https://misq.umn.edu</w:t>
        </w:r>
      </w:hyperlink>
      <w:r w:rsidR="004A4A1A">
        <w:rPr>
          <w:rFonts w:ascii="Arial" w:eastAsia="Times New Roman" w:hAnsi="Arial" w:cs="Arial"/>
          <w:sz w:val="24"/>
          <w:szCs w:val="24"/>
          <w:lang w:val="en-GB" w:eastAsia="en-GB"/>
        </w:rPr>
        <w:t xml:space="preserve"> (Accessed: 16</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58065641" w14:textId="6A0B124F"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Verhoef, P.C. (2021) </w:t>
      </w:r>
      <w:r w:rsidRPr="00040FD5">
        <w:rPr>
          <w:rFonts w:ascii="Arial" w:eastAsia="Times New Roman" w:hAnsi="Arial" w:cs="Arial"/>
          <w:i/>
          <w:iCs/>
          <w:sz w:val="24"/>
          <w:szCs w:val="24"/>
          <w:lang w:val="en-GB" w:eastAsia="en-GB"/>
        </w:rPr>
        <w:t>Customer experience management.</w:t>
      </w:r>
      <w:r w:rsidRPr="00040FD5">
        <w:rPr>
          <w:rFonts w:ascii="Arial" w:eastAsia="Times New Roman" w:hAnsi="Arial" w:cs="Arial"/>
          <w:sz w:val="24"/>
          <w:szCs w:val="24"/>
          <w:lang w:val="en-GB" w:eastAsia="en-GB"/>
        </w:rPr>
        <w:t xml:space="preserve"> Journal of Retailing. Available at: </w:t>
      </w:r>
      <w:hyperlink r:id="rId62" w:tgtFrame="_new" w:history="1">
        <w:r w:rsidRPr="00040FD5">
          <w:rPr>
            <w:rFonts w:ascii="Arial" w:eastAsia="Times New Roman" w:hAnsi="Arial" w:cs="Arial"/>
            <w:color w:val="0000FF"/>
            <w:sz w:val="24"/>
            <w:szCs w:val="24"/>
            <w:u w:val="single"/>
            <w:lang w:val="en-GB" w:eastAsia="en-GB"/>
          </w:rPr>
          <w:t>https://www.sciencedirect.com</w:t>
        </w:r>
      </w:hyperlink>
      <w:r w:rsidR="004A4A1A">
        <w:rPr>
          <w:rFonts w:ascii="Arial" w:eastAsia="Times New Roman" w:hAnsi="Arial" w:cs="Arial"/>
          <w:sz w:val="24"/>
          <w:szCs w:val="24"/>
          <w:lang w:val="en-GB" w:eastAsia="en-GB"/>
        </w:rPr>
        <w:t xml:space="preserve"> (Accessed: 17</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0627D65B" w14:textId="64019F90"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Wang, R. (2023) </w:t>
      </w:r>
      <w:r w:rsidRPr="00040FD5">
        <w:rPr>
          <w:rFonts w:ascii="Arial" w:eastAsia="Times New Roman" w:hAnsi="Arial" w:cs="Arial"/>
          <w:i/>
          <w:iCs/>
          <w:sz w:val="24"/>
          <w:szCs w:val="24"/>
          <w:lang w:val="en-GB" w:eastAsia="en-GB"/>
        </w:rPr>
        <w:t>Personalisation in marketing.</w:t>
      </w:r>
      <w:r w:rsidRPr="00040FD5">
        <w:rPr>
          <w:rFonts w:ascii="Arial" w:eastAsia="Times New Roman" w:hAnsi="Arial" w:cs="Arial"/>
          <w:sz w:val="24"/>
          <w:szCs w:val="24"/>
          <w:lang w:val="en-GB" w:eastAsia="en-GB"/>
        </w:rPr>
        <w:t xml:space="preserve"> Journal of Retailing. Available at: </w:t>
      </w:r>
      <w:hyperlink r:id="rId63" w:tgtFrame="_new" w:history="1">
        <w:r w:rsidRPr="00040FD5">
          <w:rPr>
            <w:rFonts w:ascii="Arial" w:eastAsia="Times New Roman" w:hAnsi="Arial" w:cs="Arial"/>
            <w:color w:val="0000FF"/>
            <w:sz w:val="24"/>
            <w:szCs w:val="24"/>
            <w:u w:val="single"/>
            <w:lang w:val="en-GB" w:eastAsia="en-GB"/>
          </w:rPr>
          <w:t>https://www.sciencedirect.com</w:t>
        </w:r>
      </w:hyperlink>
      <w:r w:rsidR="004A4A1A">
        <w:rPr>
          <w:rFonts w:ascii="Arial" w:eastAsia="Times New Roman" w:hAnsi="Arial" w:cs="Arial"/>
          <w:sz w:val="24"/>
          <w:szCs w:val="24"/>
          <w:lang w:val="en-GB" w:eastAsia="en-GB"/>
        </w:rPr>
        <w:t xml:space="preserve"> (Accessed: 18</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448ABFA4" w14:textId="3EDEAB28" w:rsid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Williams, K. (2024) </w:t>
      </w:r>
      <w:r w:rsidRPr="00040FD5">
        <w:rPr>
          <w:rFonts w:ascii="Arial" w:eastAsia="Times New Roman" w:hAnsi="Arial" w:cs="Arial"/>
          <w:i/>
          <w:iCs/>
          <w:sz w:val="24"/>
          <w:szCs w:val="24"/>
          <w:lang w:val="en-GB" w:eastAsia="en-GB"/>
        </w:rPr>
        <w:t>Customer engagement analytics.</w:t>
      </w:r>
      <w:r w:rsidRPr="00040FD5">
        <w:rPr>
          <w:rFonts w:ascii="Arial" w:eastAsia="Times New Roman" w:hAnsi="Arial" w:cs="Arial"/>
          <w:sz w:val="24"/>
          <w:szCs w:val="24"/>
          <w:lang w:val="en-GB" w:eastAsia="en-GB"/>
        </w:rPr>
        <w:t xml:space="preserve"> Journal of Business Research. Available at: </w:t>
      </w:r>
      <w:r w:rsidR="004A4A1A">
        <w:rPr>
          <w:rFonts w:ascii="Arial" w:eastAsia="Times New Roman" w:hAnsi="Arial" w:cs="Arial"/>
          <w:sz w:val="24"/>
          <w:szCs w:val="24"/>
          <w:lang w:val="en-GB" w:eastAsia="en-GB"/>
        </w:rPr>
        <w:t>(Accessed: 18</w:t>
      </w:r>
      <w:r w:rsidRPr="004A4A1A">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4A4A1A">
        <w:rPr>
          <w:rFonts w:ascii="Arial" w:eastAsia="Times New Roman" w:hAnsi="Arial" w:cs="Arial"/>
          <w:sz w:val="24"/>
          <w:szCs w:val="24"/>
          <w:lang w:val="en-GB" w:eastAsia="en-GB"/>
        </w:rPr>
        <w:t xml:space="preserve"> 2026).</w:t>
      </w:r>
    </w:p>
    <w:p w14:paraId="7F58F711" w14:textId="46F1B501" w:rsidR="00545A5C" w:rsidRPr="00545A5C" w:rsidRDefault="00545A5C" w:rsidP="00545A5C">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545A5C">
        <w:rPr>
          <w:rFonts w:ascii="Arial" w:eastAsia="Times New Roman" w:hAnsi="Arial" w:cs="Arial"/>
          <w:sz w:val="24"/>
          <w:szCs w:val="24"/>
          <w:lang w:val="en-GB" w:eastAsia="en-GB"/>
        </w:rPr>
        <w:t xml:space="preserve">Verma, S., Sharma, D. and Sheth, J. (2022) Customer engagement in digital ecosystems. Journal of Business Research. Available at: </w:t>
      </w:r>
      <w:hyperlink r:id="rId64" w:history="1">
        <w:r w:rsidRPr="00355D71">
          <w:rPr>
            <w:rStyle w:val="Hyperlink"/>
            <w:rFonts w:ascii="Arial" w:eastAsia="Times New Roman" w:hAnsi="Arial" w:cs="Arial"/>
            <w:sz w:val="24"/>
            <w:szCs w:val="24"/>
            <w:lang w:val="en-GB" w:eastAsia="en-GB"/>
          </w:rPr>
          <w:t>https://www.sciencedirect.com</w:t>
        </w:r>
      </w:hyperlink>
      <w:r>
        <w:rPr>
          <w:rFonts w:ascii="Arial" w:eastAsia="Times New Roman" w:hAnsi="Arial" w:cs="Arial"/>
          <w:sz w:val="24"/>
          <w:szCs w:val="24"/>
          <w:lang w:val="en-GB" w:eastAsia="en-GB"/>
        </w:rPr>
        <w:t xml:space="preserve"> </w:t>
      </w:r>
      <w:r w:rsidRPr="00545A5C">
        <w:rPr>
          <w:rFonts w:ascii="Arial" w:eastAsia="Times New Roman" w:hAnsi="Arial" w:cs="Arial"/>
          <w:sz w:val="24"/>
          <w:szCs w:val="24"/>
          <w:lang w:val="en-GB" w:eastAsia="en-GB"/>
        </w:rPr>
        <w:t>(Accessed: 25 April 2026).</w:t>
      </w:r>
    </w:p>
    <w:p w14:paraId="402F4D79" w14:textId="77777777" w:rsidR="001A0064" w:rsidRPr="002E5287" w:rsidRDefault="001A0064" w:rsidP="0046485B">
      <w:pPr>
        <w:spacing w:line="360" w:lineRule="auto"/>
        <w:jc w:val="both"/>
        <w:rPr>
          <w:rFonts w:ascii="Arial" w:hAnsi="Arial" w:cs="Arial"/>
          <w:sz w:val="24"/>
          <w:lang w:val="en-GB"/>
        </w:rPr>
      </w:pPr>
    </w:p>
    <w:sectPr w:rsidR="001A0064" w:rsidRPr="002E5287" w:rsidSect="00B50C6B">
      <w:headerReference w:type="default" r:id="rId65"/>
      <w:footerReference w:type="default" r:id="rId66"/>
      <w:pgSz w:w="11906" w:h="16838"/>
      <w:pgMar w:top="1440" w:right="1440" w:bottom="1440" w:left="1440" w:header="708" w:footer="708"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281F967" w16cex:dateUtc="2026-04-28T09:49:00Z"/>
  <w16cex:commentExtensible w16cex:durableId="74F27CE9" w16cex:dateUtc="2026-04-28T09:51:00Z"/>
  <w16cex:commentExtensible w16cex:durableId="1090DB8D" w16cex:dateUtc="2026-04-29T13:58:00Z"/>
  <w16cex:commentExtensible w16cex:durableId="5C74DC22" w16cex:dateUtc="2026-04-28T10:12:00Z"/>
  <w16cex:commentExtensible w16cex:durableId="41D5B79B" w16cex:dateUtc="2026-04-29T14:00:00Z"/>
  <w16cex:commentExtensible w16cex:durableId="2AE69A52" w16cex:dateUtc="2026-04-28T10:54:00Z"/>
  <w16cex:commentExtensible w16cex:durableId="0653027B" w16cex:dateUtc="2026-04-29T13:59:00Z"/>
  <w16cex:commentExtensible w16cex:durableId="2ECED394" w16cex:dateUtc="2026-04-29T14:00:00Z"/>
  <w16cex:commentExtensible w16cex:durableId="09D3105D" w16cex:dateUtc="2026-04-29T14:01:00Z"/>
  <w16cex:commentExtensible w16cex:durableId="538F4E76" w16cex:dateUtc="2026-04-29T14:02:00Z"/>
  <w16cex:commentExtensible w16cex:durableId="2107C651" w16cex:dateUtc="2026-04-29T14:03:00Z"/>
  <w16cex:commentExtensible w16cex:durableId="40A8C01A" w16cex:dateUtc="2026-04-29T14:04:00Z"/>
  <w16cex:commentExtensible w16cex:durableId="53A09F8B" w16cex:dateUtc="2026-04-29T14:05:00Z"/>
  <w16cex:commentExtensible w16cex:durableId="676E77AB" w16cex:dateUtc="2026-04-28T11:06:00Z"/>
  <w16cex:commentExtensible w16cex:durableId="0C41D039" w16cex:dateUtc="2026-04-29T14:07:00Z"/>
  <w16cex:commentExtensible w16cex:durableId="69096149" w16cex:dateUtc="2026-04-29T14:07:00Z"/>
  <w16cex:commentExtensible w16cex:durableId="23E4E8DB" w16cex:dateUtc="2026-04-29T14:09:00Z"/>
  <w16cex:commentExtensible w16cex:durableId="127D9744" w16cex:dateUtc="2026-04-29T14:10:00Z"/>
  <w16cex:commentExtensible w16cex:durableId="6832EE93" w16cex:dateUtc="2026-04-29T14:12:00Z"/>
  <w16cex:commentExtensible w16cex:durableId="1B6518DB" w16cex:dateUtc="2026-04-29T14: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388190" w16cid:durableId="6281F967"/>
  <w16cid:commentId w16cid:paraId="0A32CC58" w16cid:durableId="74F27CE9"/>
  <w16cid:commentId w16cid:paraId="78DA098C" w16cid:durableId="1090DB8D"/>
  <w16cid:commentId w16cid:paraId="13B6ACC5" w16cid:durableId="5C74DC22"/>
  <w16cid:commentId w16cid:paraId="5DE6631F" w16cid:durableId="41D5B79B"/>
  <w16cid:commentId w16cid:paraId="4A19114E" w16cid:durableId="2AE69A52"/>
  <w16cid:commentId w16cid:paraId="494C4A1A" w16cid:durableId="0653027B"/>
  <w16cid:commentId w16cid:paraId="13167E32" w16cid:durableId="2ECED394"/>
  <w16cid:commentId w16cid:paraId="3D6E5C78" w16cid:durableId="09D3105D"/>
  <w16cid:commentId w16cid:paraId="1D7733A3" w16cid:durableId="538F4E76"/>
  <w16cid:commentId w16cid:paraId="16213602" w16cid:durableId="2107C651"/>
  <w16cid:commentId w16cid:paraId="7535DFE1" w16cid:durableId="40A8C01A"/>
  <w16cid:commentId w16cid:paraId="1AE6D35B" w16cid:durableId="53A09F8B"/>
  <w16cid:commentId w16cid:paraId="3ECD2515" w16cid:durableId="676E77AB"/>
  <w16cid:commentId w16cid:paraId="7CAE2DBB" w16cid:durableId="0C41D039"/>
  <w16cid:commentId w16cid:paraId="23296B61" w16cid:durableId="69096149"/>
  <w16cid:commentId w16cid:paraId="33FCC3E0" w16cid:durableId="23E4E8DB"/>
  <w16cid:commentId w16cid:paraId="3D34A3B8" w16cid:durableId="127D9744"/>
  <w16cid:commentId w16cid:paraId="4ABD6B7C" w16cid:durableId="6832EE93"/>
  <w16cid:commentId w16cid:paraId="4278A2EB" w16cid:durableId="1B6518D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699896" w14:textId="77777777" w:rsidR="004E2C17" w:rsidRDefault="004E2C17" w:rsidP="00226B65">
      <w:pPr>
        <w:spacing w:after="0" w:line="240" w:lineRule="auto"/>
      </w:pPr>
      <w:r>
        <w:separator/>
      </w:r>
    </w:p>
  </w:endnote>
  <w:endnote w:type="continuationSeparator" w:id="0">
    <w:p w14:paraId="6BBE8A9F" w14:textId="77777777" w:rsidR="004E2C17" w:rsidRDefault="004E2C17"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5311061"/>
      <w:docPartObj>
        <w:docPartGallery w:val="Page Numbers (Bottom of Page)"/>
        <w:docPartUnique/>
      </w:docPartObj>
    </w:sdtPr>
    <w:sdtEndPr>
      <w:rPr>
        <w:noProof/>
      </w:rPr>
    </w:sdtEndPr>
    <w:sdtContent>
      <w:p w14:paraId="11FBF282" w14:textId="1E901C26" w:rsidR="007949F3" w:rsidRDefault="007949F3">
        <w:pPr>
          <w:pStyle w:val="Footer"/>
          <w:jc w:val="center"/>
        </w:pPr>
        <w:r>
          <w:fldChar w:fldCharType="begin"/>
        </w:r>
        <w:r>
          <w:instrText xml:space="preserve"> PAGE   \* MERGEFORMAT </w:instrText>
        </w:r>
        <w:r>
          <w:fldChar w:fldCharType="separate"/>
        </w:r>
        <w:r w:rsidR="00BA557D">
          <w:rPr>
            <w:noProof/>
          </w:rPr>
          <w:t>v</w:t>
        </w:r>
        <w:r>
          <w:rPr>
            <w:noProof/>
          </w:rPr>
          <w:fldChar w:fldCharType="end"/>
        </w:r>
      </w:p>
    </w:sdtContent>
  </w:sdt>
  <w:p w14:paraId="09932598" w14:textId="77777777" w:rsidR="007949F3" w:rsidRDefault="007949F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161675"/>
      <w:docPartObj>
        <w:docPartGallery w:val="Page Numbers (Bottom of Page)"/>
        <w:docPartUnique/>
      </w:docPartObj>
    </w:sdtPr>
    <w:sdtEndPr>
      <w:rPr>
        <w:noProof/>
      </w:rPr>
    </w:sdtEndPr>
    <w:sdtContent>
      <w:p w14:paraId="3135B97B" w14:textId="49E2F3BD" w:rsidR="007949F3" w:rsidRDefault="007949F3">
        <w:pPr>
          <w:pStyle w:val="Footer"/>
          <w:jc w:val="center"/>
        </w:pPr>
        <w:r>
          <w:fldChar w:fldCharType="begin"/>
        </w:r>
        <w:r>
          <w:instrText xml:space="preserve"> PAGE   \* MERGEFORMAT </w:instrText>
        </w:r>
        <w:r>
          <w:fldChar w:fldCharType="separate"/>
        </w:r>
        <w:r w:rsidR="00BA557D">
          <w:rPr>
            <w:noProof/>
          </w:rPr>
          <w:t>14</w:t>
        </w:r>
        <w:r>
          <w:rPr>
            <w:noProof/>
          </w:rPr>
          <w:fldChar w:fldCharType="end"/>
        </w:r>
      </w:p>
    </w:sdtContent>
  </w:sdt>
  <w:p w14:paraId="751981B7" w14:textId="77777777" w:rsidR="007949F3" w:rsidRPr="00F706E3" w:rsidRDefault="007949F3">
    <w:pPr>
      <w:pStyle w:val="Foo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7D0EF6" w14:textId="77777777" w:rsidR="004E2C17" w:rsidRDefault="004E2C17" w:rsidP="00226B65">
      <w:pPr>
        <w:spacing w:after="0" w:line="240" w:lineRule="auto"/>
      </w:pPr>
      <w:r>
        <w:separator/>
      </w:r>
    </w:p>
  </w:footnote>
  <w:footnote w:type="continuationSeparator" w:id="0">
    <w:p w14:paraId="0E8FED13" w14:textId="77777777" w:rsidR="004E2C17" w:rsidRDefault="004E2C17"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04CB" w14:textId="77777777" w:rsidR="007949F3" w:rsidRDefault="007949F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33403"/>
    <w:multiLevelType w:val="hybridMultilevel"/>
    <w:tmpl w:val="3B48B0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C7570"/>
    <w:multiLevelType w:val="multilevel"/>
    <w:tmpl w:val="2D0A5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3F2E9F"/>
    <w:multiLevelType w:val="multilevel"/>
    <w:tmpl w:val="9BA82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7029E"/>
    <w:multiLevelType w:val="hybridMultilevel"/>
    <w:tmpl w:val="33D254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A0E49"/>
    <w:multiLevelType w:val="multilevel"/>
    <w:tmpl w:val="7374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D57529"/>
    <w:multiLevelType w:val="multilevel"/>
    <w:tmpl w:val="E4F2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CC6C85"/>
    <w:multiLevelType w:val="hybridMultilevel"/>
    <w:tmpl w:val="F2A094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064EB2"/>
    <w:multiLevelType w:val="hybridMultilevel"/>
    <w:tmpl w:val="94A4BE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81B4E"/>
    <w:multiLevelType w:val="multilevel"/>
    <w:tmpl w:val="68702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07723"/>
    <w:multiLevelType w:val="hybridMultilevel"/>
    <w:tmpl w:val="B3E27E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A759E4"/>
    <w:multiLevelType w:val="hybridMultilevel"/>
    <w:tmpl w:val="AC4A3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B461BF"/>
    <w:multiLevelType w:val="multilevel"/>
    <w:tmpl w:val="618A8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61613C"/>
    <w:multiLevelType w:val="hybridMultilevel"/>
    <w:tmpl w:val="0212C45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E4C5A97"/>
    <w:multiLevelType w:val="hybridMultilevel"/>
    <w:tmpl w:val="1DEE83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0D385A"/>
    <w:multiLevelType w:val="hybridMultilevel"/>
    <w:tmpl w:val="38E4CB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FDC4A18"/>
    <w:multiLevelType w:val="multilevel"/>
    <w:tmpl w:val="9732D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B62D18"/>
    <w:multiLevelType w:val="hybridMultilevel"/>
    <w:tmpl w:val="78689A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E82C48"/>
    <w:multiLevelType w:val="hybridMultilevel"/>
    <w:tmpl w:val="05AE23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8F0C61"/>
    <w:multiLevelType w:val="hybridMultilevel"/>
    <w:tmpl w:val="24A40E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3D57AE"/>
    <w:multiLevelType w:val="hybridMultilevel"/>
    <w:tmpl w:val="F0BCF8C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88B7306"/>
    <w:multiLevelType w:val="hybridMultilevel"/>
    <w:tmpl w:val="08481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D31FB2"/>
    <w:multiLevelType w:val="hybridMultilevel"/>
    <w:tmpl w:val="242AA58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3DEF4252"/>
    <w:multiLevelType w:val="hybridMultilevel"/>
    <w:tmpl w:val="F8BCF1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F65007"/>
    <w:multiLevelType w:val="hybridMultilevel"/>
    <w:tmpl w:val="BD68B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2A1371"/>
    <w:multiLevelType w:val="multilevel"/>
    <w:tmpl w:val="3A6A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8F6F70"/>
    <w:multiLevelType w:val="hybridMultilevel"/>
    <w:tmpl w:val="C97AF67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10F2073"/>
    <w:multiLevelType w:val="multilevel"/>
    <w:tmpl w:val="2B769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5A2585"/>
    <w:multiLevelType w:val="hybridMultilevel"/>
    <w:tmpl w:val="1548E2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DF768F"/>
    <w:multiLevelType w:val="multilevel"/>
    <w:tmpl w:val="34C8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85691D"/>
    <w:multiLevelType w:val="multilevel"/>
    <w:tmpl w:val="B5144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3A1E05"/>
    <w:multiLevelType w:val="hybridMultilevel"/>
    <w:tmpl w:val="CA20DC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C26427"/>
    <w:multiLevelType w:val="multilevel"/>
    <w:tmpl w:val="FB2E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C93E14"/>
    <w:multiLevelType w:val="hybridMultilevel"/>
    <w:tmpl w:val="933839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4916D4"/>
    <w:multiLevelType w:val="hybridMultilevel"/>
    <w:tmpl w:val="EA86D3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A25229"/>
    <w:multiLevelType w:val="hybridMultilevel"/>
    <w:tmpl w:val="7D72F4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CC529A"/>
    <w:multiLevelType w:val="hybridMultilevel"/>
    <w:tmpl w:val="59687B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EF4046"/>
    <w:multiLevelType w:val="multilevel"/>
    <w:tmpl w:val="097E8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342FB9"/>
    <w:multiLevelType w:val="multilevel"/>
    <w:tmpl w:val="F3F0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B2318D"/>
    <w:multiLevelType w:val="hybridMultilevel"/>
    <w:tmpl w:val="3FBA51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9B0F99"/>
    <w:multiLevelType w:val="hybridMultilevel"/>
    <w:tmpl w:val="2E945D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292FBE"/>
    <w:multiLevelType w:val="multilevel"/>
    <w:tmpl w:val="8546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AC3651"/>
    <w:multiLevelType w:val="hybridMultilevel"/>
    <w:tmpl w:val="FFE6E4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0"/>
  </w:num>
  <w:num w:numId="4">
    <w:abstractNumId w:val="17"/>
  </w:num>
  <w:num w:numId="5">
    <w:abstractNumId w:val="13"/>
  </w:num>
  <w:num w:numId="6">
    <w:abstractNumId w:val="0"/>
  </w:num>
  <w:num w:numId="7">
    <w:abstractNumId w:val="35"/>
  </w:num>
  <w:num w:numId="8">
    <w:abstractNumId w:val="41"/>
  </w:num>
  <w:num w:numId="9">
    <w:abstractNumId w:val="16"/>
  </w:num>
  <w:num w:numId="10">
    <w:abstractNumId w:val="27"/>
  </w:num>
  <w:num w:numId="11">
    <w:abstractNumId w:val="22"/>
  </w:num>
  <w:num w:numId="12">
    <w:abstractNumId w:val="39"/>
  </w:num>
  <w:num w:numId="13">
    <w:abstractNumId w:val="25"/>
  </w:num>
  <w:num w:numId="14">
    <w:abstractNumId w:val="21"/>
  </w:num>
  <w:num w:numId="15">
    <w:abstractNumId w:val="14"/>
  </w:num>
  <w:num w:numId="16">
    <w:abstractNumId w:val="19"/>
  </w:num>
  <w:num w:numId="17">
    <w:abstractNumId w:val="12"/>
  </w:num>
  <w:num w:numId="18">
    <w:abstractNumId w:val="11"/>
  </w:num>
  <w:num w:numId="19">
    <w:abstractNumId w:val="31"/>
  </w:num>
  <w:num w:numId="20">
    <w:abstractNumId w:val="8"/>
  </w:num>
  <w:num w:numId="21">
    <w:abstractNumId w:val="29"/>
  </w:num>
  <w:num w:numId="22">
    <w:abstractNumId w:val="36"/>
  </w:num>
  <w:num w:numId="23">
    <w:abstractNumId w:val="4"/>
  </w:num>
  <w:num w:numId="24">
    <w:abstractNumId w:val="1"/>
  </w:num>
  <w:num w:numId="25">
    <w:abstractNumId w:val="5"/>
  </w:num>
  <w:num w:numId="26">
    <w:abstractNumId w:val="26"/>
  </w:num>
  <w:num w:numId="27">
    <w:abstractNumId w:val="15"/>
  </w:num>
  <w:num w:numId="28">
    <w:abstractNumId w:val="24"/>
  </w:num>
  <w:num w:numId="29">
    <w:abstractNumId w:val="2"/>
  </w:num>
  <w:num w:numId="30">
    <w:abstractNumId w:val="40"/>
  </w:num>
  <w:num w:numId="31">
    <w:abstractNumId w:val="28"/>
  </w:num>
  <w:num w:numId="32">
    <w:abstractNumId w:val="37"/>
  </w:num>
  <w:num w:numId="33">
    <w:abstractNumId w:val="38"/>
  </w:num>
  <w:num w:numId="34">
    <w:abstractNumId w:val="32"/>
  </w:num>
  <w:num w:numId="35">
    <w:abstractNumId w:val="10"/>
  </w:num>
  <w:num w:numId="36">
    <w:abstractNumId w:val="34"/>
  </w:num>
  <w:num w:numId="37">
    <w:abstractNumId w:val="3"/>
  </w:num>
  <w:num w:numId="38">
    <w:abstractNumId w:val="20"/>
  </w:num>
  <w:num w:numId="39">
    <w:abstractNumId w:val="23"/>
  </w:num>
  <w:num w:numId="40">
    <w:abstractNumId w:val="33"/>
  </w:num>
  <w:num w:numId="41">
    <w:abstractNumId w:val="18"/>
  </w:num>
  <w:num w:numId="42">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30"/>
    <w:rsid w:val="00004D6C"/>
    <w:rsid w:val="000117E4"/>
    <w:rsid w:val="00012ABB"/>
    <w:rsid w:val="00012D8D"/>
    <w:rsid w:val="00013335"/>
    <w:rsid w:val="0001370B"/>
    <w:rsid w:val="0002406A"/>
    <w:rsid w:val="00036E37"/>
    <w:rsid w:val="00040FD5"/>
    <w:rsid w:val="000447C7"/>
    <w:rsid w:val="00046CE1"/>
    <w:rsid w:val="000573C7"/>
    <w:rsid w:val="00057766"/>
    <w:rsid w:val="00064403"/>
    <w:rsid w:val="00064A64"/>
    <w:rsid w:val="000720BB"/>
    <w:rsid w:val="00072CF9"/>
    <w:rsid w:val="000755AF"/>
    <w:rsid w:val="0008386C"/>
    <w:rsid w:val="00095B12"/>
    <w:rsid w:val="00096A0E"/>
    <w:rsid w:val="000A0440"/>
    <w:rsid w:val="000A297B"/>
    <w:rsid w:val="000A7D86"/>
    <w:rsid w:val="000B0B9F"/>
    <w:rsid w:val="000C2355"/>
    <w:rsid w:val="000C4DA0"/>
    <w:rsid w:val="000C6B7F"/>
    <w:rsid w:val="000C7D8E"/>
    <w:rsid w:val="000C7FAD"/>
    <w:rsid w:val="000E1B28"/>
    <w:rsid w:val="000E358C"/>
    <w:rsid w:val="000E76ED"/>
    <w:rsid w:val="000F0747"/>
    <w:rsid w:val="000F3C55"/>
    <w:rsid w:val="000F5EA9"/>
    <w:rsid w:val="00100F99"/>
    <w:rsid w:val="00105DB6"/>
    <w:rsid w:val="00106CC9"/>
    <w:rsid w:val="0011309A"/>
    <w:rsid w:val="00114D7F"/>
    <w:rsid w:val="00120896"/>
    <w:rsid w:val="00124FA6"/>
    <w:rsid w:val="001254F4"/>
    <w:rsid w:val="001259B9"/>
    <w:rsid w:val="001269B6"/>
    <w:rsid w:val="00127AC9"/>
    <w:rsid w:val="001344C8"/>
    <w:rsid w:val="00134C55"/>
    <w:rsid w:val="00140540"/>
    <w:rsid w:val="0014628F"/>
    <w:rsid w:val="00154BCB"/>
    <w:rsid w:val="001640BE"/>
    <w:rsid w:val="001640E8"/>
    <w:rsid w:val="00167DE4"/>
    <w:rsid w:val="0017522E"/>
    <w:rsid w:val="001801FE"/>
    <w:rsid w:val="00186823"/>
    <w:rsid w:val="00187F30"/>
    <w:rsid w:val="001962E4"/>
    <w:rsid w:val="00196BFD"/>
    <w:rsid w:val="001A0064"/>
    <w:rsid w:val="001A08AB"/>
    <w:rsid w:val="001A2504"/>
    <w:rsid w:val="001A7FD0"/>
    <w:rsid w:val="001B4A49"/>
    <w:rsid w:val="001B66F9"/>
    <w:rsid w:val="001C26FD"/>
    <w:rsid w:val="001C793E"/>
    <w:rsid w:val="001C797A"/>
    <w:rsid w:val="001D3EBB"/>
    <w:rsid w:val="001D5EF2"/>
    <w:rsid w:val="001D63A1"/>
    <w:rsid w:val="001F09D2"/>
    <w:rsid w:val="001F27A2"/>
    <w:rsid w:val="002068A4"/>
    <w:rsid w:val="00211196"/>
    <w:rsid w:val="002119EB"/>
    <w:rsid w:val="00212ED5"/>
    <w:rsid w:val="00220A5E"/>
    <w:rsid w:val="00221A54"/>
    <w:rsid w:val="00221E59"/>
    <w:rsid w:val="00223078"/>
    <w:rsid w:val="00226B65"/>
    <w:rsid w:val="00232242"/>
    <w:rsid w:val="00236100"/>
    <w:rsid w:val="002363B3"/>
    <w:rsid w:val="0023799D"/>
    <w:rsid w:val="00241AE4"/>
    <w:rsid w:val="002438ED"/>
    <w:rsid w:val="00244CCB"/>
    <w:rsid w:val="00265497"/>
    <w:rsid w:val="00277B19"/>
    <w:rsid w:val="00284522"/>
    <w:rsid w:val="00290847"/>
    <w:rsid w:val="002920E6"/>
    <w:rsid w:val="002930B6"/>
    <w:rsid w:val="00296E24"/>
    <w:rsid w:val="002A1E74"/>
    <w:rsid w:val="002A2BB7"/>
    <w:rsid w:val="002B4C0E"/>
    <w:rsid w:val="002B7538"/>
    <w:rsid w:val="002C23A0"/>
    <w:rsid w:val="002C5DF6"/>
    <w:rsid w:val="002C6544"/>
    <w:rsid w:val="002D3C6B"/>
    <w:rsid w:val="002D4A25"/>
    <w:rsid w:val="002D6462"/>
    <w:rsid w:val="002E2D64"/>
    <w:rsid w:val="002E5287"/>
    <w:rsid w:val="002F087E"/>
    <w:rsid w:val="002F6A3D"/>
    <w:rsid w:val="002F78C5"/>
    <w:rsid w:val="00302559"/>
    <w:rsid w:val="00304029"/>
    <w:rsid w:val="003066CB"/>
    <w:rsid w:val="00312AF4"/>
    <w:rsid w:val="003145AB"/>
    <w:rsid w:val="0031596D"/>
    <w:rsid w:val="00320FF2"/>
    <w:rsid w:val="0032336D"/>
    <w:rsid w:val="00326EBB"/>
    <w:rsid w:val="0032756A"/>
    <w:rsid w:val="0034076E"/>
    <w:rsid w:val="00340969"/>
    <w:rsid w:val="00345B65"/>
    <w:rsid w:val="0035353E"/>
    <w:rsid w:val="003554EF"/>
    <w:rsid w:val="00361E3B"/>
    <w:rsid w:val="00371829"/>
    <w:rsid w:val="00372B39"/>
    <w:rsid w:val="0037334C"/>
    <w:rsid w:val="00376D86"/>
    <w:rsid w:val="0038198C"/>
    <w:rsid w:val="00382653"/>
    <w:rsid w:val="00383247"/>
    <w:rsid w:val="00391F54"/>
    <w:rsid w:val="0039798E"/>
    <w:rsid w:val="003B0296"/>
    <w:rsid w:val="003B280D"/>
    <w:rsid w:val="003B5CF3"/>
    <w:rsid w:val="003C0EB0"/>
    <w:rsid w:val="003C26CE"/>
    <w:rsid w:val="003C2DF7"/>
    <w:rsid w:val="003C45F7"/>
    <w:rsid w:val="003C550C"/>
    <w:rsid w:val="003C6B13"/>
    <w:rsid w:val="003C6EB0"/>
    <w:rsid w:val="003D071E"/>
    <w:rsid w:val="003D7187"/>
    <w:rsid w:val="003E50F5"/>
    <w:rsid w:val="003E554F"/>
    <w:rsid w:val="003F047C"/>
    <w:rsid w:val="00403881"/>
    <w:rsid w:val="00405192"/>
    <w:rsid w:val="00410EE2"/>
    <w:rsid w:val="004229B7"/>
    <w:rsid w:val="00425FB7"/>
    <w:rsid w:val="00426935"/>
    <w:rsid w:val="00431666"/>
    <w:rsid w:val="004334B0"/>
    <w:rsid w:val="00433D54"/>
    <w:rsid w:val="00440354"/>
    <w:rsid w:val="00453801"/>
    <w:rsid w:val="00455313"/>
    <w:rsid w:val="0046213E"/>
    <w:rsid w:val="0046485B"/>
    <w:rsid w:val="004664C0"/>
    <w:rsid w:val="00475CF8"/>
    <w:rsid w:val="00476586"/>
    <w:rsid w:val="00480C4A"/>
    <w:rsid w:val="00481D6D"/>
    <w:rsid w:val="00482C55"/>
    <w:rsid w:val="00483F4C"/>
    <w:rsid w:val="004912D8"/>
    <w:rsid w:val="00493CD3"/>
    <w:rsid w:val="00494567"/>
    <w:rsid w:val="00497383"/>
    <w:rsid w:val="004A0C55"/>
    <w:rsid w:val="004A2EB3"/>
    <w:rsid w:val="004A3190"/>
    <w:rsid w:val="004A3ACD"/>
    <w:rsid w:val="004A4A1A"/>
    <w:rsid w:val="004A4D7C"/>
    <w:rsid w:val="004C0434"/>
    <w:rsid w:val="004C1558"/>
    <w:rsid w:val="004C6BDB"/>
    <w:rsid w:val="004D0A7B"/>
    <w:rsid w:val="004E2C17"/>
    <w:rsid w:val="004E5561"/>
    <w:rsid w:val="004E6B8E"/>
    <w:rsid w:val="004F2AF8"/>
    <w:rsid w:val="005007A7"/>
    <w:rsid w:val="0050370C"/>
    <w:rsid w:val="0050713D"/>
    <w:rsid w:val="005174E7"/>
    <w:rsid w:val="00520D8F"/>
    <w:rsid w:val="005241AB"/>
    <w:rsid w:val="00526E02"/>
    <w:rsid w:val="00534005"/>
    <w:rsid w:val="005356A2"/>
    <w:rsid w:val="00537841"/>
    <w:rsid w:val="005410CD"/>
    <w:rsid w:val="00545A5C"/>
    <w:rsid w:val="00547219"/>
    <w:rsid w:val="00551465"/>
    <w:rsid w:val="005572AB"/>
    <w:rsid w:val="00562A0A"/>
    <w:rsid w:val="00563ECB"/>
    <w:rsid w:val="00563F49"/>
    <w:rsid w:val="00573E08"/>
    <w:rsid w:val="00583BA8"/>
    <w:rsid w:val="005846CF"/>
    <w:rsid w:val="005859A6"/>
    <w:rsid w:val="00586BB8"/>
    <w:rsid w:val="0059125D"/>
    <w:rsid w:val="005935D1"/>
    <w:rsid w:val="00593E16"/>
    <w:rsid w:val="0059693F"/>
    <w:rsid w:val="00597B68"/>
    <w:rsid w:val="005A4E1A"/>
    <w:rsid w:val="005A63AF"/>
    <w:rsid w:val="005A6570"/>
    <w:rsid w:val="005B203B"/>
    <w:rsid w:val="005C08FE"/>
    <w:rsid w:val="005D2865"/>
    <w:rsid w:val="005D7E96"/>
    <w:rsid w:val="005E651E"/>
    <w:rsid w:val="005F1A1C"/>
    <w:rsid w:val="005F32BF"/>
    <w:rsid w:val="00604954"/>
    <w:rsid w:val="00605678"/>
    <w:rsid w:val="006078BB"/>
    <w:rsid w:val="006130A6"/>
    <w:rsid w:val="00622191"/>
    <w:rsid w:val="00624EC2"/>
    <w:rsid w:val="0063017F"/>
    <w:rsid w:val="0063171D"/>
    <w:rsid w:val="00632016"/>
    <w:rsid w:val="0063283F"/>
    <w:rsid w:val="00641A51"/>
    <w:rsid w:val="00642665"/>
    <w:rsid w:val="006518A1"/>
    <w:rsid w:val="006521B2"/>
    <w:rsid w:val="006529C0"/>
    <w:rsid w:val="00652B2C"/>
    <w:rsid w:val="0065437D"/>
    <w:rsid w:val="006562F7"/>
    <w:rsid w:val="006657D1"/>
    <w:rsid w:val="00666BD6"/>
    <w:rsid w:val="0066772B"/>
    <w:rsid w:val="0067191A"/>
    <w:rsid w:val="006759BF"/>
    <w:rsid w:val="00682321"/>
    <w:rsid w:val="006828AF"/>
    <w:rsid w:val="006843F6"/>
    <w:rsid w:val="00685B04"/>
    <w:rsid w:val="0069026C"/>
    <w:rsid w:val="00691DE2"/>
    <w:rsid w:val="00694670"/>
    <w:rsid w:val="006A5392"/>
    <w:rsid w:val="006A67AF"/>
    <w:rsid w:val="006B10AA"/>
    <w:rsid w:val="006B2BF5"/>
    <w:rsid w:val="006B2C43"/>
    <w:rsid w:val="006B2F97"/>
    <w:rsid w:val="006B4CFC"/>
    <w:rsid w:val="006B6811"/>
    <w:rsid w:val="006B68BD"/>
    <w:rsid w:val="006C1E78"/>
    <w:rsid w:val="006C65C6"/>
    <w:rsid w:val="006C7061"/>
    <w:rsid w:val="006D021F"/>
    <w:rsid w:val="006D0F86"/>
    <w:rsid w:val="006D1ABF"/>
    <w:rsid w:val="006D3621"/>
    <w:rsid w:val="006D3B62"/>
    <w:rsid w:val="006D4429"/>
    <w:rsid w:val="006E16DA"/>
    <w:rsid w:val="006E19FF"/>
    <w:rsid w:val="006E29E7"/>
    <w:rsid w:val="006E2B69"/>
    <w:rsid w:val="006E45FD"/>
    <w:rsid w:val="006E6B3E"/>
    <w:rsid w:val="006F17F8"/>
    <w:rsid w:val="006F483D"/>
    <w:rsid w:val="006F5AA8"/>
    <w:rsid w:val="00702D23"/>
    <w:rsid w:val="00705C54"/>
    <w:rsid w:val="00706755"/>
    <w:rsid w:val="00706B7D"/>
    <w:rsid w:val="00714606"/>
    <w:rsid w:val="00717230"/>
    <w:rsid w:val="007313BE"/>
    <w:rsid w:val="007343B0"/>
    <w:rsid w:val="00741047"/>
    <w:rsid w:val="00741A4B"/>
    <w:rsid w:val="00753187"/>
    <w:rsid w:val="007650F8"/>
    <w:rsid w:val="007732CB"/>
    <w:rsid w:val="00773686"/>
    <w:rsid w:val="00773DB6"/>
    <w:rsid w:val="0078009A"/>
    <w:rsid w:val="00783E97"/>
    <w:rsid w:val="00785113"/>
    <w:rsid w:val="00787832"/>
    <w:rsid w:val="007949F3"/>
    <w:rsid w:val="0079554F"/>
    <w:rsid w:val="007958E5"/>
    <w:rsid w:val="00797B9D"/>
    <w:rsid w:val="007A2F5B"/>
    <w:rsid w:val="007A5D94"/>
    <w:rsid w:val="007A6FC2"/>
    <w:rsid w:val="007A7768"/>
    <w:rsid w:val="007B17AF"/>
    <w:rsid w:val="007B2D07"/>
    <w:rsid w:val="007B5032"/>
    <w:rsid w:val="007C05A2"/>
    <w:rsid w:val="007C2453"/>
    <w:rsid w:val="007C4F23"/>
    <w:rsid w:val="007C50AF"/>
    <w:rsid w:val="007C72D2"/>
    <w:rsid w:val="007D20A3"/>
    <w:rsid w:val="007D6B38"/>
    <w:rsid w:val="007D762A"/>
    <w:rsid w:val="007E1958"/>
    <w:rsid w:val="007E238F"/>
    <w:rsid w:val="007F44DE"/>
    <w:rsid w:val="007F46AC"/>
    <w:rsid w:val="007F5914"/>
    <w:rsid w:val="007F5EB6"/>
    <w:rsid w:val="008058A4"/>
    <w:rsid w:val="008079A8"/>
    <w:rsid w:val="00810D2C"/>
    <w:rsid w:val="00830A28"/>
    <w:rsid w:val="00835E9A"/>
    <w:rsid w:val="0084379F"/>
    <w:rsid w:val="00846ED2"/>
    <w:rsid w:val="00864625"/>
    <w:rsid w:val="00873C83"/>
    <w:rsid w:val="008740F8"/>
    <w:rsid w:val="00887DE5"/>
    <w:rsid w:val="00892027"/>
    <w:rsid w:val="008951F5"/>
    <w:rsid w:val="008B1841"/>
    <w:rsid w:val="008B519F"/>
    <w:rsid w:val="008B52D5"/>
    <w:rsid w:val="008C0A29"/>
    <w:rsid w:val="008C346C"/>
    <w:rsid w:val="008D295A"/>
    <w:rsid w:val="008D5D97"/>
    <w:rsid w:val="008D76F7"/>
    <w:rsid w:val="008E73D1"/>
    <w:rsid w:val="008F6B57"/>
    <w:rsid w:val="00903846"/>
    <w:rsid w:val="00906685"/>
    <w:rsid w:val="009132F1"/>
    <w:rsid w:val="00913951"/>
    <w:rsid w:val="0092302D"/>
    <w:rsid w:val="009278C5"/>
    <w:rsid w:val="00933782"/>
    <w:rsid w:val="00941029"/>
    <w:rsid w:val="00942173"/>
    <w:rsid w:val="00946C0D"/>
    <w:rsid w:val="009478CB"/>
    <w:rsid w:val="00956EDC"/>
    <w:rsid w:val="009658A9"/>
    <w:rsid w:val="00965DCC"/>
    <w:rsid w:val="009764C4"/>
    <w:rsid w:val="00977DF2"/>
    <w:rsid w:val="00983093"/>
    <w:rsid w:val="0098403E"/>
    <w:rsid w:val="00984838"/>
    <w:rsid w:val="009860C8"/>
    <w:rsid w:val="00996E06"/>
    <w:rsid w:val="009A4E85"/>
    <w:rsid w:val="009A710A"/>
    <w:rsid w:val="009B2B4A"/>
    <w:rsid w:val="009B4FEA"/>
    <w:rsid w:val="009C31FA"/>
    <w:rsid w:val="009C45D7"/>
    <w:rsid w:val="009C4671"/>
    <w:rsid w:val="009D48D8"/>
    <w:rsid w:val="009E3B5E"/>
    <w:rsid w:val="009E77E0"/>
    <w:rsid w:val="009F3403"/>
    <w:rsid w:val="009F3BE0"/>
    <w:rsid w:val="00A10288"/>
    <w:rsid w:val="00A11C56"/>
    <w:rsid w:val="00A14AD2"/>
    <w:rsid w:val="00A161D9"/>
    <w:rsid w:val="00A31DCA"/>
    <w:rsid w:val="00A4088E"/>
    <w:rsid w:val="00A41950"/>
    <w:rsid w:val="00A46CDF"/>
    <w:rsid w:val="00A553F3"/>
    <w:rsid w:val="00A55CAC"/>
    <w:rsid w:val="00A63114"/>
    <w:rsid w:val="00A63458"/>
    <w:rsid w:val="00A64B1B"/>
    <w:rsid w:val="00A6667F"/>
    <w:rsid w:val="00A7047A"/>
    <w:rsid w:val="00A840E9"/>
    <w:rsid w:val="00A85AAC"/>
    <w:rsid w:val="00A90C85"/>
    <w:rsid w:val="00AA3B0C"/>
    <w:rsid w:val="00AA6B4B"/>
    <w:rsid w:val="00AB209E"/>
    <w:rsid w:val="00AB2619"/>
    <w:rsid w:val="00AB2863"/>
    <w:rsid w:val="00AB2F3E"/>
    <w:rsid w:val="00AB400A"/>
    <w:rsid w:val="00AB5361"/>
    <w:rsid w:val="00AB5E8C"/>
    <w:rsid w:val="00AC13DD"/>
    <w:rsid w:val="00AC24F6"/>
    <w:rsid w:val="00AC37CD"/>
    <w:rsid w:val="00AD507F"/>
    <w:rsid w:val="00AD5653"/>
    <w:rsid w:val="00AE0BE4"/>
    <w:rsid w:val="00AF137C"/>
    <w:rsid w:val="00AF152B"/>
    <w:rsid w:val="00AF39EE"/>
    <w:rsid w:val="00B0317B"/>
    <w:rsid w:val="00B117F1"/>
    <w:rsid w:val="00B1474F"/>
    <w:rsid w:val="00B1495C"/>
    <w:rsid w:val="00B14C8B"/>
    <w:rsid w:val="00B226A4"/>
    <w:rsid w:val="00B23780"/>
    <w:rsid w:val="00B261B1"/>
    <w:rsid w:val="00B31C41"/>
    <w:rsid w:val="00B360DD"/>
    <w:rsid w:val="00B37F80"/>
    <w:rsid w:val="00B46763"/>
    <w:rsid w:val="00B46987"/>
    <w:rsid w:val="00B50C6B"/>
    <w:rsid w:val="00B63FC0"/>
    <w:rsid w:val="00B6487D"/>
    <w:rsid w:val="00B6513D"/>
    <w:rsid w:val="00B67322"/>
    <w:rsid w:val="00B72AA4"/>
    <w:rsid w:val="00B753F2"/>
    <w:rsid w:val="00B76754"/>
    <w:rsid w:val="00B84A59"/>
    <w:rsid w:val="00B9146A"/>
    <w:rsid w:val="00B93464"/>
    <w:rsid w:val="00BA160D"/>
    <w:rsid w:val="00BA4260"/>
    <w:rsid w:val="00BA557D"/>
    <w:rsid w:val="00BA7A03"/>
    <w:rsid w:val="00BC30E7"/>
    <w:rsid w:val="00BC3E68"/>
    <w:rsid w:val="00BD2270"/>
    <w:rsid w:val="00BD74DA"/>
    <w:rsid w:val="00BE2E43"/>
    <w:rsid w:val="00BE751F"/>
    <w:rsid w:val="00BF0DEC"/>
    <w:rsid w:val="00BF2890"/>
    <w:rsid w:val="00BF7FDE"/>
    <w:rsid w:val="00C016C9"/>
    <w:rsid w:val="00C0563D"/>
    <w:rsid w:val="00C056A3"/>
    <w:rsid w:val="00C13F03"/>
    <w:rsid w:val="00C14CDC"/>
    <w:rsid w:val="00C14E09"/>
    <w:rsid w:val="00C14FFA"/>
    <w:rsid w:val="00C15C5D"/>
    <w:rsid w:val="00C247E8"/>
    <w:rsid w:val="00C25348"/>
    <w:rsid w:val="00C25974"/>
    <w:rsid w:val="00C324BA"/>
    <w:rsid w:val="00C34222"/>
    <w:rsid w:val="00C34763"/>
    <w:rsid w:val="00C36142"/>
    <w:rsid w:val="00C370CE"/>
    <w:rsid w:val="00C37F76"/>
    <w:rsid w:val="00C44C3C"/>
    <w:rsid w:val="00C5065E"/>
    <w:rsid w:val="00C53B43"/>
    <w:rsid w:val="00C55AEF"/>
    <w:rsid w:val="00C7317E"/>
    <w:rsid w:val="00C87598"/>
    <w:rsid w:val="00C95F86"/>
    <w:rsid w:val="00CA4146"/>
    <w:rsid w:val="00CB058D"/>
    <w:rsid w:val="00CB1B25"/>
    <w:rsid w:val="00CC0D6F"/>
    <w:rsid w:val="00CC1A9A"/>
    <w:rsid w:val="00CC7EF2"/>
    <w:rsid w:val="00CD0C1D"/>
    <w:rsid w:val="00CD1582"/>
    <w:rsid w:val="00CD28A4"/>
    <w:rsid w:val="00CE1B52"/>
    <w:rsid w:val="00CE3F98"/>
    <w:rsid w:val="00CE5F59"/>
    <w:rsid w:val="00CF1B54"/>
    <w:rsid w:val="00CF2E51"/>
    <w:rsid w:val="00CF4B19"/>
    <w:rsid w:val="00CF5763"/>
    <w:rsid w:val="00D25D99"/>
    <w:rsid w:val="00D26AC0"/>
    <w:rsid w:val="00D37EE4"/>
    <w:rsid w:val="00D441EA"/>
    <w:rsid w:val="00D508BC"/>
    <w:rsid w:val="00D51F34"/>
    <w:rsid w:val="00D65898"/>
    <w:rsid w:val="00D67855"/>
    <w:rsid w:val="00D77754"/>
    <w:rsid w:val="00D814EC"/>
    <w:rsid w:val="00D8471B"/>
    <w:rsid w:val="00D85EA4"/>
    <w:rsid w:val="00D90E1F"/>
    <w:rsid w:val="00D938DF"/>
    <w:rsid w:val="00D9413A"/>
    <w:rsid w:val="00D9693D"/>
    <w:rsid w:val="00DA3D95"/>
    <w:rsid w:val="00DB4F88"/>
    <w:rsid w:val="00DC0322"/>
    <w:rsid w:val="00DC4E73"/>
    <w:rsid w:val="00DE1C92"/>
    <w:rsid w:val="00DE2DBB"/>
    <w:rsid w:val="00DE39AC"/>
    <w:rsid w:val="00DE6973"/>
    <w:rsid w:val="00DF1613"/>
    <w:rsid w:val="00DF6E27"/>
    <w:rsid w:val="00DF7256"/>
    <w:rsid w:val="00E005EF"/>
    <w:rsid w:val="00E036D0"/>
    <w:rsid w:val="00E03EBE"/>
    <w:rsid w:val="00E04D4C"/>
    <w:rsid w:val="00E0797A"/>
    <w:rsid w:val="00E10BC4"/>
    <w:rsid w:val="00E1314E"/>
    <w:rsid w:val="00E23192"/>
    <w:rsid w:val="00E277A8"/>
    <w:rsid w:val="00E40902"/>
    <w:rsid w:val="00E61039"/>
    <w:rsid w:val="00E6458F"/>
    <w:rsid w:val="00E70BB1"/>
    <w:rsid w:val="00E76418"/>
    <w:rsid w:val="00E91C72"/>
    <w:rsid w:val="00E92C8D"/>
    <w:rsid w:val="00E9427E"/>
    <w:rsid w:val="00E95158"/>
    <w:rsid w:val="00E9640E"/>
    <w:rsid w:val="00E97712"/>
    <w:rsid w:val="00EA2C57"/>
    <w:rsid w:val="00EA4383"/>
    <w:rsid w:val="00EA796E"/>
    <w:rsid w:val="00EC0791"/>
    <w:rsid w:val="00EC0BA5"/>
    <w:rsid w:val="00EC3740"/>
    <w:rsid w:val="00EC390E"/>
    <w:rsid w:val="00ED0921"/>
    <w:rsid w:val="00ED2724"/>
    <w:rsid w:val="00ED2EA7"/>
    <w:rsid w:val="00ED6E75"/>
    <w:rsid w:val="00EE27B8"/>
    <w:rsid w:val="00EF1C26"/>
    <w:rsid w:val="00F01F45"/>
    <w:rsid w:val="00F05560"/>
    <w:rsid w:val="00F0627D"/>
    <w:rsid w:val="00F1047B"/>
    <w:rsid w:val="00F107CF"/>
    <w:rsid w:val="00F10F8D"/>
    <w:rsid w:val="00F12DAD"/>
    <w:rsid w:val="00F132E8"/>
    <w:rsid w:val="00F150C7"/>
    <w:rsid w:val="00F21C9E"/>
    <w:rsid w:val="00F24BEF"/>
    <w:rsid w:val="00F252C2"/>
    <w:rsid w:val="00F356CD"/>
    <w:rsid w:val="00F35AF2"/>
    <w:rsid w:val="00F417F4"/>
    <w:rsid w:val="00F44C9E"/>
    <w:rsid w:val="00F5170D"/>
    <w:rsid w:val="00F521F8"/>
    <w:rsid w:val="00F52A7D"/>
    <w:rsid w:val="00F5492B"/>
    <w:rsid w:val="00F5577F"/>
    <w:rsid w:val="00F661D7"/>
    <w:rsid w:val="00F706E3"/>
    <w:rsid w:val="00F70EE0"/>
    <w:rsid w:val="00F72EAF"/>
    <w:rsid w:val="00F7394B"/>
    <w:rsid w:val="00F74612"/>
    <w:rsid w:val="00F76BAB"/>
    <w:rsid w:val="00F833B7"/>
    <w:rsid w:val="00F84131"/>
    <w:rsid w:val="00F936B5"/>
    <w:rsid w:val="00FA0EB8"/>
    <w:rsid w:val="00FA1545"/>
    <w:rsid w:val="00FB62D0"/>
    <w:rsid w:val="00FB7E3E"/>
    <w:rsid w:val="00FC239A"/>
    <w:rsid w:val="00FC51B5"/>
    <w:rsid w:val="00FD07B4"/>
    <w:rsid w:val="00FD2C9A"/>
    <w:rsid w:val="00FD5CF7"/>
    <w:rsid w:val="00FE27F9"/>
    <w:rsid w:val="00FE6FF5"/>
    <w:rsid w:val="00FE7888"/>
    <w:rsid w:val="00FF4EA5"/>
    <w:rsid w:val="0C25E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0A3"/>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2">
    <w:name w:val="Unresolved Mention2"/>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 w:type="character" w:styleId="CommentReference">
    <w:name w:val="annotation reference"/>
    <w:basedOn w:val="DefaultParagraphFont"/>
    <w:uiPriority w:val="99"/>
    <w:semiHidden/>
    <w:unhideWhenUsed/>
    <w:rsid w:val="00586BB8"/>
    <w:rPr>
      <w:sz w:val="16"/>
      <w:szCs w:val="16"/>
    </w:rPr>
  </w:style>
  <w:style w:type="paragraph" w:styleId="CommentText">
    <w:name w:val="annotation text"/>
    <w:basedOn w:val="Normal"/>
    <w:link w:val="CommentTextChar"/>
    <w:uiPriority w:val="99"/>
    <w:unhideWhenUsed/>
    <w:rsid w:val="00586BB8"/>
    <w:pPr>
      <w:spacing w:line="240" w:lineRule="auto"/>
    </w:pPr>
    <w:rPr>
      <w:sz w:val="20"/>
      <w:szCs w:val="20"/>
    </w:rPr>
  </w:style>
  <w:style w:type="character" w:customStyle="1" w:styleId="CommentTextChar">
    <w:name w:val="Comment Text Char"/>
    <w:basedOn w:val="DefaultParagraphFont"/>
    <w:link w:val="CommentText"/>
    <w:uiPriority w:val="99"/>
    <w:rsid w:val="00586BB8"/>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86BB8"/>
    <w:rPr>
      <w:b/>
      <w:bCs/>
    </w:rPr>
  </w:style>
  <w:style w:type="character" w:customStyle="1" w:styleId="CommentSubjectChar">
    <w:name w:val="Comment Subject Char"/>
    <w:basedOn w:val="CommentTextChar"/>
    <w:link w:val="CommentSubject"/>
    <w:uiPriority w:val="99"/>
    <w:semiHidden/>
    <w:rsid w:val="00586BB8"/>
    <w:rPr>
      <w:b/>
      <w:bCs/>
      <w:kern w:val="0"/>
      <w:sz w:val="20"/>
      <w:szCs w:val="20"/>
      <w14:ligatures w14:val="none"/>
    </w:rPr>
  </w:style>
  <w:style w:type="paragraph" w:styleId="BalloonText">
    <w:name w:val="Balloon Text"/>
    <w:basedOn w:val="Normal"/>
    <w:link w:val="BalloonTextChar"/>
    <w:uiPriority w:val="99"/>
    <w:semiHidden/>
    <w:unhideWhenUsed/>
    <w:rsid w:val="006D3B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3B62"/>
    <w:rPr>
      <w:rFonts w:ascii="Segoe UI" w:hAnsi="Segoe UI" w:cs="Segoe UI"/>
      <w:kern w:val="0"/>
      <w:sz w:val="18"/>
      <w:szCs w:val="18"/>
      <w14:ligatures w14:val="none"/>
    </w:rPr>
  </w:style>
  <w:style w:type="table" w:customStyle="1" w:styleId="TableGrid1">
    <w:name w:val="Table Grid1"/>
    <w:basedOn w:val="TableNormal"/>
    <w:next w:val="TableGrid"/>
    <w:uiPriority w:val="39"/>
    <w:rsid w:val="001A006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57058">
      <w:bodyDiv w:val="1"/>
      <w:marLeft w:val="0"/>
      <w:marRight w:val="0"/>
      <w:marTop w:val="0"/>
      <w:marBottom w:val="0"/>
      <w:divBdr>
        <w:top w:val="none" w:sz="0" w:space="0" w:color="auto"/>
        <w:left w:val="none" w:sz="0" w:space="0" w:color="auto"/>
        <w:bottom w:val="none" w:sz="0" w:space="0" w:color="auto"/>
        <w:right w:val="none" w:sz="0" w:space="0" w:color="auto"/>
      </w:divBdr>
      <w:divsChild>
        <w:div w:id="159734115">
          <w:marLeft w:val="0"/>
          <w:marRight w:val="0"/>
          <w:marTop w:val="0"/>
          <w:marBottom w:val="0"/>
          <w:divBdr>
            <w:top w:val="none" w:sz="0" w:space="0" w:color="auto"/>
            <w:left w:val="none" w:sz="0" w:space="0" w:color="auto"/>
            <w:bottom w:val="none" w:sz="0" w:space="0" w:color="auto"/>
            <w:right w:val="none" w:sz="0" w:space="0" w:color="auto"/>
          </w:divBdr>
          <w:divsChild>
            <w:div w:id="82289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867243">
      <w:bodyDiv w:val="1"/>
      <w:marLeft w:val="0"/>
      <w:marRight w:val="0"/>
      <w:marTop w:val="0"/>
      <w:marBottom w:val="0"/>
      <w:divBdr>
        <w:top w:val="none" w:sz="0" w:space="0" w:color="auto"/>
        <w:left w:val="none" w:sz="0" w:space="0" w:color="auto"/>
        <w:bottom w:val="none" w:sz="0" w:space="0" w:color="auto"/>
        <w:right w:val="none" w:sz="0" w:space="0" w:color="auto"/>
      </w:divBdr>
    </w:div>
    <w:div w:id="501701026">
      <w:bodyDiv w:val="1"/>
      <w:marLeft w:val="0"/>
      <w:marRight w:val="0"/>
      <w:marTop w:val="0"/>
      <w:marBottom w:val="0"/>
      <w:divBdr>
        <w:top w:val="none" w:sz="0" w:space="0" w:color="auto"/>
        <w:left w:val="none" w:sz="0" w:space="0" w:color="auto"/>
        <w:bottom w:val="none" w:sz="0" w:space="0" w:color="auto"/>
        <w:right w:val="none" w:sz="0" w:space="0" w:color="auto"/>
      </w:divBdr>
    </w:div>
    <w:div w:id="1276132417">
      <w:bodyDiv w:val="1"/>
      <w:marLeft w:val="0"/>
      <w:marRight w:val="0"/>
      <w:marTop w:val="0"/>
      <w:marBottom w:val="0"/>
      <w:divBdr>
        <w:top w:val="none" w:sz="0" w:space="0" w:color="auto"/>
        <w:left w:val="none" w:sz="0" w:space="0" w:color="auto"/>
        <w:bottom w:val="none" w:sz="0" w:space="0" w:color="auto"/>
        <w:right w:val="none" w:sz="0" w:space="0" w:color="auto"/>
      </w:divBdr>
    </w:div>
    <w:div w:id="1498573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sciencedirect.com" TargetMode="External"/><Relationship Id="rId26" Type="http://schemas.openxmlformats.org/officeDocument/2006/relationships/hyperlink" Target="https://misq.umn.edu" TargetMode="External"/><Relationship Id="rId39" Type="http://schemas.openxmlformats.org/officeDocument/2006/relationships/hyperlink" Target="https://journals.sagepub.com" TargetMode="External"/><Relationship Id="rId21" Type="http://schemas.openxmlformats.org/officeDocument/2006/relationships/hyperlink" Target="https://www.sciencedirect.com" TargetMode="External"/><Relationship Id="rId34" Type="http://schemas.openxmlformats.org/officeDocument/2006/relationships/hyperlink" Target="https://journals.sagepub.com" TargetMode="External"/><Relationship Id="rId42" Type="http://schemas.openxmlformats.org/officeDocument/2006/relationships/hyperlink" Target="https://www.sciencedirect.com" TargetMode="External"/><Relationship Id="rId47" Type="http://schemas.openxmlformats.org/officeDocument/2006/relationships/hyperlink" Target="https://www.mckinsey.com" TargetMode="External"/><Relationship Id="rId50" Type="http://schemas.openxmlformats.org/officeDocument/2006/relationships/hyperlink" Target="https://link.springer.com" TargetMode="External"/><Relationship Id="rId55" Type="http://schemas.openxmlformats.org/officeDocument/2006/relationships/hyperlink" Target="https://www.pearson.com" TargetMode="External"/><Relationship Id="rId63" Type="http://schemas.openxmlformats.org/officeDocument/2006/relationships/hyperlink" Target="https://www.sciencedirect.com"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sagepub.com" TargetMode="External"/><Relationship Id="rId29" Type="http://schemas.openxmlformats.org/officeDocument/2006/relationships/hyperlink" Target="https://www.sciencedirec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pearson.com" TargetMode="External"/><Relationship Id="rId32" Type="http://schemas.openxmlformats.org/officeDocument/2006/relationships/hyperlink" Target="https://scholar.google.com" TargetMode="External"/><Relationship Id="rId37" Type="http://schemas.openxmlformats.org/officeDocument/2006/relationships/hyperlink" Target="https://www.sciencedirect.com" TargetMode="External"/><Relationship Id="rId40" Type="http://schemas.openxmlformats.org/officeDocument/2006/relationships/hyperlink" Target="https://link.springer.com" TargetMode="External"/><Relationship Id="rId45" Type="http://schemas.openxmlformats.org/officeDocument/2006/relationships/hyperlink" Target="https://www.sciencedirect.com" TargetMode="External"/><Relationship Id="rId53" Type="http://schemas.openxmlformats.org/officeDocument/2006/relationships/hyperlink" Target="https://journals.sagepub.com" TargetMode="External"/><Relationship Id="rId58" Type="http://schemas.openxmlformats.org/officeDocument/2006/relationships/hyperlink" Target="https://investor.starbucks.com" TargetMode="External"/><Relationship Id="rId66"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yperlink" Target="https://pubsonline.informs.org" TargetMode="External"/><Relationship Id="rId28" Type="http://schemas.openxmlformats.org/officeDocument/2006/relationships/hyperlink" Target="https://www2.deloitte.com" TargetMode="External"/><Relationship Id="rId36" Type="http://schemas.openxmlformats.org/officeDocument/2006/relationships/hyperlink" Target="https://journals.sagepub.com" TargetMode="External"/><Relationship Id="rId49" Type="http://schemas.openxmlformats.org/officeDocument/2006/relationships/hyperlink" Target="https://journals.sagepub.com" TargetMode="External"/><Relationship Id="rId57" Type="http://schemas.openxmlformats.org/officeDocument/2006/relationships/hyperlink" Target="https://www.statista.com" TargetMode="External"/><Relationship Id="rId61" Type="http://schemas.openxmlformats.org/officeDocument/2006/relationships/hyperlink" Target="https://misq.umn.edu" TargetMode="External"/><Relationship Id="rId10" Type="http://schemas.openxmlformats.org/officeDocument/2006/relationships/image" Target="media/image2.png"/><Relationship Id="rId19" Type="http://schemas.openxmlformats.org/officeDocument/2006/relationships/hyperlink" Target="https://www.tandfonline.com" TargetMode="External"/><Relationship Id="rId31" Type="http://schemas.openxmlformats.org/officeDocument/2006/relationships/hyperlink" Target="https://www.forbes.com" TargetMode="External"/><Relationship Id="rId44" Type="http://schemas.openxmlformats.org/officeDocument/2006/relationships/hyperlink" Target="https://journals.sagepub.com" TargetMode="External"/><Relationship Id="rId52" Type="http://schemas.openxmlformats.org/officeDocument/2006/relationships/hyperlink" Target="https://journals.sagepub.com" TargetMode="External"/><Relationship Id="rId60" Type="http://schemas.openxmlformats.org/officeDocument/2006/relationships/hyperlink" Target="https://www.sciencedirect.com" TargetMode="External"/><Relationship Id="rId65"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hyperlink" Target="https://journals.sagepub.com" TargetMode="External"/><Relationship Id="rId27" Type="http://schemas.openxmlformats.org/officeDocument/2006/relationships/hyperlink" Target="https://www.emerald.com" TargetMode="External"/><Relationship Id="rId30" Type="http://schemas.openxmlformats.org/officeDocument/2006/relationships/hyperlink" Target="https://www.euromonitor.com" TargetMode="External"/><Relationship Id="rId35" Type="http://schemas.openxmlformats.org/officeDocument/2006/relationships/hyperlink" Target="https://journals.sagepub.com" TargetMode="External"/><Relationship Id="rId43" Type="http://schemas.openxmlformats.org/officeDocument/2006/relationships/hyperlink" Target="https://pubsonline.informs.org" TargetMode="External"/><Relationship Id="rId48" Type="http://schemas.openxmlformats.org/officeDocument/2006/relationships/hyperlink" Target="https://journals.sagepub.com" TargetMode="External"/><Relationship Id="rId56" Type="http://schemas.openxmlformats.org/officeDocument/2006/relationships/hyperlink" Target="https://onlinelibrary.wiley.com" TargetMode="External"/><Relationship Id="rId64" Type="http://schemas.openxmlformats.org/officeDocument/2006/relationships/hyperlink" Target="https://www.sciencedirect.com" TargetMode="External"/><Relationship Id="rId69" Type="http://schemas.microsoft.com/office/2018/08/relationships/commentsExtensible" Target="commentsExtensible.xml"/><Relationship Id="rId8" Type="http://schemas.openxmlformats.org/officeDocument/2006/relationships/image" Target="media/image1.png"/><Relationship Id="rId51" Type="http://schemas.openxmlformats.org/officeDocument/2006/relationships/hyperlink" Target="https://journals.sagepub.com"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sciencedirect.com" TargetMode="External"/><Relationship Id="rId25" Type="http://schemas.openxmlformats.org/officeDocument/2006/relationships/hyperlink" Target="https://www.sciencedirect.com" TargetMode="External"/><Relationship Id="rId33" Type="http://schemas.openxmlformats.org/officeDocument/2006/relationships/hyperlink" Target="https://www.sciencedirect.com" TargetMode="External"/><Relationship Id="rId38" Type="http://schemas.openxmlformats.org/officeDocument/2006/relationships/hyperlink" Target="https://www.pearson.com" TargetMode="External"/><Relationship Id="rId46" Type="http://schemas.openxmlformats.org/officeDocument/2006/relationships/hyperlink" Target="https://www.mintel.com" TargetMode="External"/><Relationship Id="rId59" Type="http://schemas.openxmlformats.org/officeDocument/2006/relationships/hyperlink" Target="https://www.starbucks.co.uk" TargetMode="External"/><Relationship Id="rId67" Type="http://schemas.openxmlformats.org/officeDocument/2006/relationships/fontTable" Target="fontTable.xml"/><Relationship Id="rId20" Type="http://schemas.openxmlformats.org/officeDocument/2006/relationships/hyperlink" Target="https://journals.sagepub.com" TargetMode="External"/><Relationship Id="rId41" Type="http://schemas.openxmlformats.org/officeDocument/2006/relationships/hyperlink" Target="https://journals.sagepub.com" TargetMode="External"/><Relationship Id="rId54" Type="http://schemas.openxmlformats.org/officeDocument/2006/relationships/hyperlink" Target="https://journals.sagepub.com" TargetMode="External"/><Relationship Id="rId62" Type="http://schemas.openxmlformats.org/officeDocument/2006/relationships/hyperlink" Target="https://www.sciencedirect.com" TargetMode="External"/><Relationship Id="rId70" Type="http://schemas.microsoft.com/office/2016/09/relationships/commentsIds" Target="commentsId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Loyalty Features Importance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Strategic Impact Description</c:v>
                </c:pt>
              </c:strCache>
            </c:strRef>
          </c:tx>
          <c:spPr>
            <a:solidFill>
              <a:schemeClr val="accent1"/>
            </a:solidFill>
            <a:ln>
              <a:noFill/>
            </a:ln>
            <a:effectLst/>
          </c:spPr>
          <c:invertIfNegative val="0"/>
          <c:cat>
            <c:strRef>
              <c:f>Sheet1!$A$2:$A$6</c:f>
              <c:strCache>
                <c:ptCount val="5"/>
                <c:pt idx="0">
                  <c:v>Point Accumulation</c:v>
                </c:pt>
                <c:pt idx="1">
                  <c:v>Tiered Rewards</c:v>
                </c:pt>
                <c:pt idx="2">
                  <c:v>Personalised Offers</c:v>
                </c:pt>
                <c:pt idx="3">
                  <c:v>Gamification Elements</c:v>
                </c:pt>
                <c:pt idx="4">
                  <c:v>Mobile App Convenience</c:v>
                </c:pt>
              </c:strCache>
            </c:strRef>
          </c:cat>
          <c:val>
            <c:numRef>
              <c:f>Sheet1!$B$2:$B$6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0-420B-4403-A6CA-E9AAE2B4063A}"/>
            </c:ext>
          </c:extLst>
        </c:ser>
        <c:ser>
          <c:idx val="1"/>
          <c:order val="1"/>
          <c:tx>
            <c:strRef>
              <c:f>Sheet1!$C$1</c:f>
              <c:strCache>
                <c:ptCount val="1"/>
                <c:pt idx="0">
                  <c:v>Importance Score (1–5)</c:v>
                </c:pt>
              </c:strCache>
            </c:strRef>
          </c:tx>
          <c:spPr>
            <a:solidFill>
              <a:schemeClr val="accent2"/>
            </a:solidFill>
            <a:ln>
              <a:noFill/>
            </a:ln>
            <a:effectLst/>
          </c:spPr>
          <c:invertIfNegative val="0"/>
          <c:cat>
            <c:strRef>
              <c:f>Sheet1!$A$2:$A$6</c:f>
              <c:strCache>
                <c:ptCount val="5"/>
                <c:pt idx="0">
                  <c:v>Point Accumulation</c:v>
                </c:pt>
                <c:pt idx="1">
                  <c:v>Tiered Rewards</c:v>
                </c:pt>
                <c:pt idx="2">
                  <c:v>Personalised Offers</c:v>
                </c:pt>
                <c:pt idx="3">
                  <c:v>Gamification Elements</c:v>
                </c:pt>
                <c:pt idx="4">
                  <c:v>Mobile App Convenience</c:v>
                </c:pt>
              </c:strCache>
            </c:strRef>
          </c:cat>
          <c:val>
            <c:numRef>
              <c:f>Sheet1!$C$2:$C$6</c:f>
              <c:numCache>
                <c:formatCode>General</c:formatCode>
                <c:ptCount val="5"/>
                <c:pt idx="0">
                  <c:v>5</c:v>
                </c:pt>
                <c:pt idx="1">
                  <c:v>4</c:v>
                </c:pt>
                <c:pt idx="2">
                  <c:v>5</c:v>
                </c:pt>
                <c:pt idx="3">
                  <c:v>4</c:v>
                </c:pt>
                <c:pt idx="4">
                  <c:v>5</c:v>
                </c:pt>
              </c:numCache>
            </c:numRef>
          </c:val>
          <c:extLst>
            <c:ext xmlns:c16="http://schemas.microsoft.com/office/drawing/2014/chart" uri="{C3380CC4-5D6E-409C-BE32-E72D297353CC}">
              <c16:uniqueId val="{00000001-420B-4403-A6CA-E9AAE2B4063A}"/>
            </c:ext>
          </c:extLst>
        </c:ser>
        <c:dLbls>
          <c:showLegendKey val="0"/>
          <c:showVal val="0"/>
          <c:showCatName val="0"/>
          <c:showSerName val="0"/>
          <c:showPercent val="0"/>
          <c:showBubbleSize val="0"/>
        </c:dLbls>
        <c:gapWidth val="182"/>
        <c:axId val="321101872"/>
        <c:axId val="321108432"/>
      </c:barChart>
      <c:catAx>
        <c:axId val="3211018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108432"/>
        <c:crosses val="autoZero"/>
        <c:auto val="1"/>
        <c:lblAlgn val="ctr"/>
        <c:lblOffset val="100"/>
        <c:noMultiLvlLbl val="0"/>
      </c:catAx>
      <c:valAx>
        <c:axId val="321108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101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A76B8-287A-420F-AD02-FB0A5E8F2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60</Pages>
  <Words>17847</Words>
  <Characters>101731</Characters>
  <Application>Microsoft Office Word</Application>
  <DocSecurity>0</DocSecurity>
  <Lines>847</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Tazul Islam</dc:creator>
  <cp:keywords/>
  <dc:description/>
  <cp:lastModifiedBy>MLC</cp:lastModifiedBy>
  <cp:revision>73</cp:revision>
  <cp:lastPrinted>2025-09-29T07:23:00Z</cp:lastPrinted>
  <dcterms:created xsi:type="dcterms:W3CDTF">2026-05-03T10:44:00Z</dcterms:created>
  <dcterms:modified xsi:type="dcterms:W3CDTF">2026-05-03T11:48:00Z</dcterms:modified>
</cp:coreProperties>
</file>