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7E9F25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366190">
              <w:rPr>
                <w:rFonts w:ascii="Times New Roman" w:hAnsi="Times New Roman" w:cs="Times New Roman"/>
                <w:b/>
                <w:color w:val="auto"/>
                <w:sz w:val="48"/>
              </w:rPr>
              <w:t xml:space="preserve"> Vicky Hughes </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7882A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66190">
              <w:rPr>
                <w:rFonts w:ascii="Times New Roman" w:hAnsi="Times New Roman" w:cs="Times New Roman"/>
                <w:b/>
                <w:color w:val="auto"/>
                <w:sz w:val="48"/>
              </w:rPr>
              <w:t xml:space="preserve"> </w:t>
            </w:r>
            <w:r w:rsidR="00006B2D">
              <w:rPr>
                <w:rFonts w:ascii="Times New Roman" w:hAnsi="Times New Roman" w:cs="Times New Roman"/>
                <w:b/>
                <w:color w:val="auto"/>
                <w:sz w:val="48"/>
              </w:rPr>
              <w:t>2437082@student.uwtsd.ac.uk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42B2562" w:rsidR="0085230E" w:rsidRDefault="00006B2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2437082</w:t>
            </w:r>
          </w:p>
          <w:p w14:paraId="52FF313E" w14:textId="77777777" w:rsidR="00006B2D" w:rsidRPr="005D3F07" w:rsidRDefault="00006B2D"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DFC77F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DE1C05">
        <w:rPr>
          <w:sz w:val="24"/>
          <w:szCs w:val="24"/>
        </w:rPr>
        <w:t>0</w:t>
      </w:r>
      <w:r w:rsidR="00006B2D">
        <w:rPr>
          <w:sz w:val="24"/>
          <w:szCs w:val="24"/>
        </w:rPr>
        <w:t>1</w:t>
      </w:r>
      <w:r w:rsidR="00DE1C05">
        <w:rPr>
          <w:sz w:val="24"/>
          <w:szCs w:val="24"/>
        </w:rPr>
        <w:t>/10/2026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0F09A9B7" w14:textId="77777777" w:rsidR="000266FF" w:rsidRDefault="000266FF" w:rsidP="00D3203C">
            <w:pPr>
              <w:jc w:val="both"/>
              <w:rPr>
                <w:i/>
                <w:sz w:val="24"/>
                <w:szCs w:val="24"/>
              </w:rPr>
            </w:pPr>
          </w:p>
          <w:p w14:paraId="7563150B" w14:textId="0E3A9A9E" w:rsidR="000266FF" w:rsidRDefault="000266FF" w:rsidP="00D3203C">
            <w:pPr>
              <w:jc w:val="both"/>
              <w:rPr>
                <w:i/>
                <w:sz w:val="24"/>
                <w:szCs w:val="24"/>
              </w:rPr>
            </w:pPr>
            <w:r>
              <w:rPr>
                <w:i/>
                <w:sz w:val="24"/>
                <w:szCs w:val="24"/>
              </w:rPr>
              <w:t xml:space="preserve">                                                   --------------------------------------</w:t>
            </w:r>
          </w:p>
          <w:p w14:paraId="65835516" w14:textId="77777777" w:rsidR="00D3203C" w:rsidRDefault="00D3203C" w:rsidP="00D3203C">
            <w:pPr>
              <w:jc w:val="both"/>
              <w:rPr>
                <w:i/>
                <w:sz w:val="24"/>
                <w:szCs w:val="24"/>
              </w:rPr>
            </w:pPr>
          </w:p>
          <w:p w14:paraId="7C195C48" w14:textId="77777777" w:rsidR="00F63C47" w:rsidRPr="000266FF" w:rsidRDefault="00125296" w:rsidP="000266FF">
            <w:pPr>
              <w:spacing w:after="160"/>
              <w:jc w:val="both"/>
              <w:rPr>
                <w:rFonts w:asciiTheme="minorHAnsi" w:hAnsiTheme="minorHAnsi" w:cstheme="minorHAnsi"/>
                <w:iCs/>
                <w:sz w:val="24"/>
                <w:szCs w:val="24"/>
              </w:rPr>
            </w:pPr>
            <w:r w:rsidRPr="000266FF">
              <w:rPr>
                <w:rFonts w:asciiTheme="minorHAnsi" w:hAnsiTheme="minorHAnsi" w:cstheme="minorHAnsi"/>
                <w:iCs/>
                <w:sz w:val="24"/>
                <w:szCs w:val="24"/>
              </w:rPr>
              <w:t xml:space="preserve">The objective of this observation is to work collaboratively with a foster carer to plan five weeks of face-to-face life-story work with Child 1 and Child 2. </w:t>
            </w:r>
          </w:p>
          <w:p w14:paraId="46F22035" w14:textId="77777777" w:rsidR="00F63C47" w:rsidRPr="000266FF" w:rsidRDefault="00F63C47" w:rsidP="000266FF">
            <w:pPr>
              <w:spacing w:after="160"/>
              <w:jc w:val="both"/>
              <w:rPr>
                <w:rFonts w:asciiTheme="minorHAnsi" w:hAnsiTheme="minorHAnsi" w:cstheme="minorHAnsi"/>
                <w:iCs/>
                <w:sz w:val="24"/>
                <w:szCs w:val="24"/>
              </w:rPr>
            </w:pPr>
          </w:p>
          <w:p w14:paraId="4675B422" w14:textId="27CE1DBC" w:rsidR="00A74248" w:rsidRPr="000266FF" w:rsidRDefault="00125296" w:rsidP="000266FF">
            <w:pPr>
              <w:spacing w:after="160"/>
              <w:jc w:val="both"/>
              <w:rPr>
                <w:rFonts w:asciiTheme="minorHAnsi" w:hAnsiTheme="minorHAnsi" w:cstheme="minorHAnsi"/>
                <w:iCs/>
                <w:sz w:val="24"/>
                <w:szCs w:val="24"/>
              </w:rPr>
            </w:pPr>
            <w:r w:rsidRPr="000266FF">
              <w:rPr>
                <w:rFonts w:asciiTheme="minorHAnsi" w:hAnsiTheme="minorHAnsi" w:cstheme="minorHAnsi"/>
                <w:iCs/>
                <w:sz w:val="24"/>
                <w:szCs w:val="24"/>
              </w:rPr>
              <w:t>The children are currently in foster care following their removal from their mother’s care due to neglect</w:t>
            </w:r>
            <w:r w:rsidR="00F63C47" w:rsidRPr="000266FF">
              <w:rPr>
                <w:rFonts w:asciiTheme="minorHAnsi" w:hAnsiTheme="minorHAnsi" w:cstheme="minorHAnsi"/>
                <w:iCs/>
                <w:sz w:val="24"/>
                <w:szCs w:val="24"/>
              </w:rPr>
              <w:t>ful parenting and concerns of the relationship with their father</w:t>
            </w:r>
            <w:r w:rsidRPr="000266FF">
              <w:rPr>
                <w:rFonts w:asciiTheme="minorHAnsi" w:hAnsiTheme="minorHAnsi" w:cstheme="minorHAnsi"/>
                <w:iCs/>
                <w:sz w:val="24"/>
                <w:szCs w:val="24"/>
              </w:rPr>
              <w:t xml:space="preserve">. Their father is a convicted sex offender, and an allegation </w:t>
            </w:r>
            <w:r w:rsidR="00F63C47" w:rsidRPr="000266FF">
              <w:rPr>
                <w:rFonts w:asciiTheme="minorHAnsi" w:hAnsiTheme="minorHAnsi" w:cstheme="minorHAnsi"/>
                <w:iCs/>
                <w:sz w:val="24"/>
                <w:szCs w:val="24"/>
              </w:rPr>
              <w:t xml:space="preserve">was </w:t>
            </w:r>
            <w:r w:rsidRPr="000266FF">
              <w:rPr>
                <w:rFonts w:asciiTheme="minorHAnsi" w:hAnsiTheme="minorHAnsi" w:cstheme="minorHAnsi"/>
                <w:iCs/>
                <w:sz w:val="24"/>
                <w:szCs w:val="24"/>
              </w:rPr>
              <w:t>made by an older sibling. The purpose of the work is to support the children to develop an age-appropriate understanding of their history, the reasons they entered care, and the circumstances within their family. Sensitive information will be introduced gradually and at a pace the children can manage, ensuring the process remains supportive and does not become overwhelming.</w:t>
            </w:r>
          </w:p>
          <w:p w14:paraId="34090891" w14:textId="1326013E" w:rsidR="00BB3C5C" w:rsidRPr="000266FF" w:rsidRDefault="00125296" w:rsidP="000266FF">
            <w:pPr>
              <w:spacing w:after="160"/>
              <w:jc w:val="both"/>
              <w:rPr>
                <w:rFonts w:asciiTheme="minorHAnsi" w:hAnsiTheme="minorHAnsi" w:cstheme="minorHAnsi"/>
                <w:iCs/>
                <w:sz w:val="24"/>
                <w:szCs w:val="24"/>
              </w:rPr>
            </w:pPr>
            <w:r w:rsidRPr="000266FF">
              <w:rPr>
                <w:rFonts w:asciiTheme="minorHAnsi" w:hAnsiTheme="minorHAnsi" w:cstheme="minorHAnsi"/>
                <w:iCs/>
                <w:sz w:val="24"/>
                <w:szCs w:val="24"/>
              </w:rPr>
              <w:t>The wider context of looked-after children in Wales highlights the importance of this work. Welsh Government statistics recorded 7,072 children looked after on 31 March 2025, with 68% living in foster placements. Furthermore, 56% of children who became looked after during 2024-25 initially required care and support because of abuse or neglect (Welsh Government, 2026). Whilst these figures provide context for understanding neglect as a common reason children enter care, each child’s experiences, understanding and support needs must be individually assessed.</w:t>
            </w:r>
          </w:p>
          <w:p w14:paraId="17963AE5" w14:textId="210E5C74" w:rsidR="00BB3C5C" w:rsidRDefault="00125296" w:rsidP="000266FF">
            <w:pPr>
              <w:spacing w:after="160"/>
              <w:jc w:val="both"/>
              <w:rPr>
                <w:rFonts w:asciiTheme="minorHAnsi" w:hAnsiTheme="minorHAnsi" w:cstheme="minorHAnsi"/>
                <w:iCs/>
                <w:sz w:val="24"/>
                <w:szCs w:val="24"/>
              </w:rPr>
            </w:pPr>
            <w:r w:rsidRPr="000266FF">
              <w:rPr>
                <w:rFonts w:asciiTheme="minorHAnsi" w:hAnsiTheme="minorHAnsi" w:cstheme="minorHAnsi"/>
                <w:iCs/>
                <w:sz w:val="24"/>
                <w:szCs w:val="24"/>
              </w:rPr>
              <w:t>Cocker and Allain (2011) emphasise the importance of understanding children within the context of their family relationships and wider circumstances rather than viewing their needs in isolation. This is particularly relevant to life-story work, where information about family experiences must be presented in a way that reflects a child’s developmental stage, emotional resilience and capacity to understand complex issues.</w:t>
            </w:r>
          </w:p>
          <w:p w14:paraId="1E26AE62" w14:textId="77777777" w:rsidR="001F5867" w:rsidRPr="000266FF" w:rsidRDefault="001F5867" w:rsidP="000266FF">
            <w:pPr>
              <w:spacing w:after="160"/>
              <w:jc w:val="both"/>
              <w:rPr>
                <w:rFonts w:asciiTheme="minorHAnsi" w:hAnsiTheme="minorHAnsi" w:cstheme="minorHAnsi"/>
                <w:iCs/>
                <w:sz w:val="24"/>
                <w:szCs w:val="24"/>
              </w:rPr>
            </w:pPr>
          </w:p>
          <w:p w14:paraId="2A02CB02" w14:textId="780CE9C8" w:rsidR="00BB3C5C" w:rsidRPr="000266FF" w:rsidRDefault="00125296" w:rsidP="000266FF">
            <w:pPr>
              <w:spacing w:after="160"/>
              <w:jc w:val="both"/>
              <w:rPr>
                <w:rFonts w:asciiTheme="minorHAnsi" w:hAnsiTheme="minorHAnsi" w:cstheme="minorHAnsi"/>
                <w:iCs/>
                <w:sz w:val="24"/>
                <w:szCs w:val="24"/>
              </w:rPr>
            </w:pPr>
            <w:r w:rsidRPr="000266FF">
              <w:rPr>
                <w:rFonts w:asciiTheme="minorHAnsi" w:hAnsiTheme="minorHAnsi" w:cstheme="minorHAnsi"/>
                <w:iCs/>
                <w:sz w:val="24"/>
                <w:szCs w:val="24"/>
              </w:rPr>
              <w:t>The observation will involve a face-to-face meeting between the foster carer and me. I will be responsible for planning the sessions and determining what information should be introduced each week. However, the foster carer’s knowledge of the children will be essential in identifying how information should be communicated and recognising signs of distress. Child 1’s therapist will also contribute to planning and delivery. This reflects collaborative practice and the importance of combining professional knowledge with the expertise of those who know the children best (Cocker and Allain, 2011).</w:t>
            </w:r>
          </w:p>
          <w:p w14:paraId="6A66A704" w14:textId="77777777" w:rsidR="00125296" w:rsidRPr="000266FF" w:rsidRDefault="00125296" w:rsidP="000266FF">
            <w:pPr>
              <w:spacing w:after="160"/>
              <w:jc w:val="both"/>
              <w:rPr>
                <w:rFonts w:asciiTheme="minorHAnsi" w:hAnsiTheme="minorHAnsi" w:cstheme="minorHAnsi"/>
                <w:iCs/>
                <w:sz w:val="24"/>
                <w:szCs w:val="24"/>
              </w:rPr>
            </w:pPr>
            <w:proofErr w:type="gramStart"/>
            <w:r w:rsidRPr="000266FF">
              <w:rPr>
                <w:rFonts w:asciiTheme="minorHAnsi" w:hAnsiTheme="minorHAnsi" w:cstheme="minorHAnsi"/>
                <w:iCs/>
                <w:sz w:val="24"/>
                <w:szCs w:val="24"/>
              </w:rPr>
              <w:lastRenderedPageBreak/>
              <w:t>Particular consideration</w:t>
            </w:r>
            <w:proofErr w:type="gramEnd"/>
            <w:r w:rsidRPr="000266FF">
              <w:rPr>
                <w:rFonts w:asciiTheme="minorHAnsi" w:hAnsiTheme="minorHAnsi" w:cstheme="minorHAnsi"/>
                <w:iCs/>
                <w:sz w:val="24"/>
                <w:szCs w:val="24"/>
              </w:rPr>
              <w:t xml:space="preserve"> is required for Child 1 due to concerns regarding her ability to learn and retain information. Information will therefore be communicated using repetition, simple language, visual aids and therapeutic approaches appropriate to her needs.</w:t>
            </w:r>
          </w:p>
          <w:p w14:paraId="7F223524" w14:textId="77777777" w:rsidR="00125296" w:rsidRPr="000266FF" w:rsidRDefault="00125296" w:rsidP="000266FF">
            <w:pPr>
              <w:spacing w:after="160"/>
              <w:jc w:val="both"/>
              <w:rPr>
                <w:rFonts w:asciiTheme="minorHAnsi" w:hAnsiTheme="minorHAnsi" w:cstheme="minorHAnsi"/>
                <w:iCs/>
                <w:sz w:val="24"/>
                <w:szCs w:val="24"/>
              </w:rPr>
            </w:pPr>
            <w:r w:rsidRPr="000266FF">
              <w:rPr>
                <w:rFonts w:asciiTheme="minorHAnsi" w:hAnsiTheme="minorHAnsi" w:cstheme="minorHAnsi"/>
                <w:iCs/>
                <w:sz w:val="24"/>
                <w:szCs w:val="24"/>
              </w:rPr>
              <w:t>The Social Services and Well-being (Wales) Act 2014 provides the legislative framework for supporting looked-after children and promoting their well-being. In preparation for the observation, I also made the Welsh language Active Offer and established that the foster carer’s preferred language was English. This reflects the principles of More than just words (Welsh Government, 2022) and supports meaningful partnership working, ensuring the children’s needs remain central to planning.</w:t>
            </w:r>
          </w:p>
          <w:p w14:paraId="39934D11" w14:textId="77777777" w:rsidR="00DE1D29" w:rsidRPr="000266FF" w:rsidRDefault="00DE1D29" w:rsidP="000266FF">
            <w:pPr>
              <w:spacing w:after="160"/>
              <w:jc w:val="both"/>
              <w:rPr>
                <w:rFonts w:asciiTheme="minorHAnsi" w:hAnsiTheme="minorHAnsi" w:cstheme="minorHAnsi"/>
                <w:iCs/>
                <w:sz w:val="24"/>
                <w:szCs w:val="24"/>
              </w:rPr>
            </w:pPr>
          </w:p>
          <w:p w14:paraId="6E25DE74" w14:textId="2ECA4309" w:rsidR="00D3203C" w:rsidRPr="0013113A" w:rsidRDefault="00125296" w:rsidP="0013113A">
            <w:pPr>
              <w:spacing w:after="160"/>
              <w:jc w:val="both"/>
              <w:rPr>
                <w:rFonts w:asciiTheme="minorHAnsi" w:hAnsiTheme="minorHAnsi" w:cstheme="minorHAnsi"/>
                <w:b/>
                <w:bCs/>
                <w:iCs/>
                <w:sz w:val="24"/>
                <w:szCs w:val="24"/>
                <w:u w:val="single"/>
              </w:rPr>
            </w:pPr>
            <w:r w:rsidRPr="001F5867">
              <w:rPr>
                <w:rFonts w:asciiTheme="minorHAnsi" w:hAnsiTheme="minorHAnsi" w:cstheme="minorHAnsi"/>
                <w:b/>
                <w:bCs/>
                <w:iCs/>
                <w:sz w:val="24"/>
                <w:szCs w:val="24"/>
                <w:u w:val="single"/>
              </w:rPr>
              <w:t xml:space="preserve">Total word count – 327 words </w:t>
            </w:r>
            <w:r w:rsidR="001F5867">
              <w:rPr>
                <w:rFonts w:asciiTheme="minorHAnsi" w:hAnsiTheme="minorHAnsi" w:cstheme="minorHAnsi"/>
                <w:b/>
                <w:bCs/>
                <w:iCs/>
                <w:sz w:val="24"/>
                <w:szCs w:val="24"/>
                <w:u w:val="single"/>
              </w:rPr>
              <w:t>(</w:t>
            </w:r>
            <w:r w:rsidRPr="001F5867">
              <w:rPr>
                <w:rFonts w:asciiTheme="minorHAnsi" w:hAnsiTheme="minorHAnsi" w:cstheme="minorHAnsi"/>
                <w:b/>
                <w:bCs/>
                <w:iCs/>
                <w:sz w:val="24"/>
                <w:szCs w:val="24"/>
                <w:u w:val="single"/>
              </w:rPr>
              <w:t>excluding references</w:t>
            </w:r>
            <w:r w:rsidR="001F5867">
              <w:rPr>
                <w:rFonts w:asciiTheme="minorHAnsi" w:hAnsiTheme="minorHAnsi" w:cstheme="minorHAnsi"/>
                <w:b/>
                <w:bCs/>
                <w:iCs/>
                <w:sz w:val="24"/>
                <w:szCs w:val="24"/>
                <w:u w:val="single"/>
              </w:rPr>
              <w:t>)</w:t>
            </w:r>
            <w:r w:rsidRPr="001F5867">
              <w:rPr>
                <w:rFonts w:asciiTheme="minorHAnsi" w:hAnsiTheme="minorHAnsi" w:cstheme="minorHAnsi"/>
                <w:b/>
                <w:bCs/>
                <w:iCs/>
                <w:sz w:val="24"/>
                <w:szCs w:val="24"/>
                <w:u w:val="single"/>
              </w:rPr>
              <w:t xml:space="preserve">. </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4690FDA8" w14:textId="2F5A339F" w:rsidR="00EC7776" w:rsidRPr="00CA349E" w:rsidRDefault="00335AE9" w:rsidP="00243DB0">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722DD38" w14:textId="77777777" w:rsidR="00CA349E" w:rsidRDefault="00CA349E" w:rsidP="00243DB0">
            <w:pPr>
              <w:jc w:val="both"/>
              <w:rPr>
                <w:i/>
                <w:sz w:val="24"/>
                <w:szCs w:val="24"/>
              </w:rPr>
            </w:pPr>
          </w:p>
          <w:p w14:paraId="02AA91B5" w14:textId="19A44CF3" w:rsidR="00CA349E" w:rsidRDefault="00CA349E" w:rsidP="00243DB0">
            <w:pPr>
              <w:jc w:val="both"/>
              <w:rPr>
                <w:i/>
                <w:sz w:val="24"/>
                <w:szCs w:val="24"/>
              </w:rPr>
            </w:pPr>
            <w:r>
              <w:rPr>
                <w:i/>
                <w:sz w:val="24"/>
                <w:szCs w:val="24"/>
              </w:rPr>
              <w:t xml:space="preserve">                                           ------------------------------------</w:t>
            </w:r>
          </w:p>
          <w:p w14:paraId="6A8A3A57" w14:textId="77777777" w:rsidR="00CA349E" w:rsidRDefault="00CA349E" w:rsidP="00243DB0">
            <w:pPr>
              <w:jc w:val="both"/>
              <w:rPr>
                <w:i/>
                <w:sz w:val="24"/>
                <w:szCs w:val="24"/>
              </w:rPr>
            </w:pPr>
          </w:p>
          <w:p w14:paraId="4B5C92EC"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The observed practice involved a face-to-face meeting with a foster carer in her home, with a social work colleague present as observer. Prior to the meeting, I gained the foster carer’s consent by telephone to participate in the observation and provide feedback. She was more than happy to do so, which I believe was influenced by the positive professional relationship we have developed. She thanked me for my support and explained that she felt she was finally being listened to. She was also pleased that I would be present during the meeting and that she was being involved in planning for the children while also being supported in her own right as a foster carer. This reinforced for me the importance of recognising carers as partners whose knowledge and experience are central to effective assessment and planning.</w:t>
            </w:r>
          </w:p>
          <w:p w14:paraId="397D3BA8" w14:textId="2BFC372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 xml:space="preserve">The children are looked after following their removal from their mother’s care due to neglect. Their father is a convicted sex </w:t>
            </w:r>
            <w:proofErr w:type="gramStart"/>
            <w:r w:rsidRPr="008F2096">
              <w:rPr>
                <w:rFonts w:asciiTheme="minorHAnsi" w:hAnsiTheme="minorHAnsi" w:cstheme="minorHAnsi"/>
                <w:iCs/>
                <w:sz w:val="24"/>
                <w:szCs w:val="24"/>
              </w:rPr>
              <w:t>offender</w:t>
            </w:r>
            <w:proofErr w:type="gramEnd"/>
            <w:r w:rsidRPr="008F2096">
              <w:rPr>
                <w:rFonts w:asciiTheme="minorHAnsi" w:hAnsiTheme="minorHAnsi" w:cstheme="minorHAnsi"/>
                <w:iCs/>
                <w:sz w:val="24"/>
                <w:szCs w:val="24"/>
              </w:rPr>
              <w:t xml:space="preserve"> and an allegation has been made by an older sibling. I hold relevant information and have responsibility for planning the work with the children. The purpose of the meeting was therefore to collaboratively plan a</w:t>
            </w:r>
            <w:r w:rsidR="00EF591D">
              <w:rPr>
                <w:rFonts w:asciiTheme="minorHAnsi" w:hAnsiTheme="minorHAnsi" w:cstheme="minorHAnsi"/>
                <w:iCs/>
                <w:sz w:val="24"/>
                <w:szCs w:val="24"/>
              </w:rPr>
              <w:t xml:space="preserve">nd </w:t>
            </w:r>
            <w:r w:rsidRPr="008F2096">
              <w:rPr>
                <w:rFonts w:asciiTheme="minorHAnsi" w:hAnsiTheme="minorHAnsi" w:cstheme="minorHAnsi"/>
                <w:iCs/>
                <w:sz w:val="24"/>
                <w:szCs w:val="24"/>
              </w:rPr>
              <w:t>address sensitive aspects of the children’s family history, relationships, safety and identity. The foster carer will be present during sessions because she knows the children particularly well, having cared for them for approximately three years, and can help me judge how information should be introduced and when additional emotional support may be required. Child 1’s therapist is also involved in planning and delivery, demonstrating the importance of multi-agency working when circumstances are complex (Morris, 2008).</w:t>
            </w:r>
          </w:p>
          <w:p w14:paraId="1466604B"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I approached the meeting having reviewed the available information and considered the potential emotional impact of the planned work. I was conscious that the children could ask questions outside the planned structure and that conversations might move in unexpected directions. I therefore recognised that preparation needed to provide structure without becoming restrictive. Parker, Bradley and Bradley (2017) emphasise the importance of assessment and planning being responsive to changing circumstances rather than becoming overly procedural. This influenced my decision to plan a clear sequence while remaining prepared to adapt the pace and content according to the children’s responses.</w:t>
            </w:r>
          </w:p>
          <w:p w14:paraId="3688E2EE"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lastRenderedPageBreak/>
              <w:t>My communication with the foster carer was collaborative and involved active listening, open questions, clarification and professional curiosity. I explained how I proposed to plan and work through the sessions, while actively inviting her views. She shared ideas throughout the meeting and I ensured these were acknowledged and incorporated where appropriate. I recognised that her detailed knowledge of the children complemented my professional knowledge and safeguarding responsibilities. This reflected a person-centred approach because the foster carer was not treated simply as a source of information but as someone whose views could influence the intervention. Koprowska (2010) highlights the importance of active listening and responsive communication in developing effective professional relationships.</w:t>
            </w:r>
          </w:p>
          <w:p w14:paraId="3C769B74" w14:textId="5021966E"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 xml:space="preserve">The first planned session will focus on family and family relationships. We discussed using the children’s family tree alongside my own and the foster carer’s family trees to introduce concepts such as mother, father, brother, sister and half-sibling, using real-life examples to make these relationships meaningful. The second session will explore sex, relationships and consent, with books and appropriate online videos potentially being used to support understanding. The foster carer </w:t>
            </w:r>
            <w:r w:rsidR="004A1FEA">
              <w:rPr>
                <w:rFonts w:asciiTheme="minorHAnsi" w:hAnsiTheme="minorHAnsi" w:cstheme="minorHAnsi"/>
                <w:iCs/>
                <w:sz w:val="24"/>
                <w:szCs w:val="24"/>
              </w:rPr>
              <w:t>shared</w:t>
            </w:r>
            <w:r w:rsidRPr="008F2096">
              <w:rPr>
                <w:rFonts w:asciiTheme="minorHAnsi" w:hAnsiTheme="minorHAnsi" w:cstheme="minorHAnsi"/>
                <w:iCs/>
                <w:sz w:val="24"/>
                <w:szCs w:val="24"/>
              </w:rPr>
              <w:t xml:space="preserve"> that Child 1, despite being older than Child 2, does not understand how babies are made. This challenged my initial assumptions based on chronological age and reinforced the need to assess understanding rather than rely on age as an indicator of developmental knowledge. Lindsay (2013) argues that interventions should be adapted to the individual circumstances and needs of the person rather than applying a standardised approach.</w:t>
            </w:r>
          </w:p>
          <w:p w14:paraId="2D36868F"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This was particularly important because there are concerns regarding Child 1’s ability to learn and retain information. I therefore considered how communication could be adapted through repetition, simple and consistent language, visual resources and opportunities to revisit information. Child 2 is younger but may still recognise and understand language relating to the planned discussions. I considered that Child 2 may require significant emotional support from the foster carer immediately following a session, whereas information may take longer to process for Child 1 and its emotional impact may emerge later. Both children are open about their thoughts and feelings and have strong support from their foster carers. However, Child 1 can sometimes find it difficult to connect information together. I critically reflected that this could be either a strength or a difficulty depending on how information is presented and understood.</w:t>
            </w:r>
          </w:p>
          <w:p w14:paraId="1FD4F87D"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A significant part of the meeting involved considering how discussions about sexual abuse should be approached. The therapist advised that consistent terminology should be used, for example avoiding changing between terms such as “sex offender” and “paedophile</w:t>
            </w:r>
            <w:proofErr w:type="gramStart"/>
            <w:r w:rsidRPr="008F2096">
              <w:rPr>
                <w:rFonts w:asciiTheme="minorHAnsi" w:hAnsiTheme="minorHAnsi" w:cstheme="minorHAnsi"/>
                <w:iCs/>
                <w:sz w:val="24"/>
                <w:szCs w:val="24"/>
              </w:rPr>
              <w:t>”, and</w:t>
            </w:r>
            <w:proofErr w:type="gramEnd"/>
            <w:r w:rsidRPr="008F2096">
              <w:rPr>
                <w:rFonts w:asciiTheme="minorHAnsi" w:hAnsiTheme="minorHAnsi" w:cstheme="minorHAnsi"/>
                <w:iCs/>
                <w:sz w:val="24"/>
                <w:szCs w:val="24"/>
              </w:rPr>
              <w:t xml:space="preserve"> instead using one term and explaining its meaning appropriately. Therapeutic letters following each session were also discussed as a way of giving both children an opportunity to reflect on information after the session. I recognised the importance of balancing difficult discussions with positive examples of safe, loving relationships. This would allow the children to develop an understanding of both healthy and harmful relationships rather than associating relationships only with abuse or danger.</w:t>
            </w:r>
          </w:p>
          <w:p w14:paraId="484D9366"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 xml:space="preserve">The children understand that their mother was unable to keep them safe but have not previously been told why. The planned work aims to help them develop a clearer understanding of their history in an appropriately paced and supported way. I also considered the complexity of their relationship with their father. Although they have no contact with him, he remains part of their identity and life story. </w:t>
            </w:r>
            <w:r w:rsidRPr="008F2096">
              <w:rPr>
                <w:rFonts w:asciiTheme="minorHAnsi" w:hAnsiTheme="minorHAnsi" w:cstheme="minorHAnsi"/>
                <w:iCs/>
                <w:sz w:val="24"/>
                <w:szCs w:val="24"/>
              </w:rPr>
              <w:lastRenderedPageBreak/>
              <w:t>Similarly, the relationship with the sibling who made the allegation needs to be managed sensitively so that the children can process what has happened without unnecessarily damaging important family relationships. Hothersall and Maas-</w:t>
            </w:r>
            <w:proofErr w:type="spellStart"/>
            <w:r w:rsidRPr="008F2096">
              <w:rPr>
                <w:rFonts w:asciiTheme="minorHAnsi" w:hAnsiTheme="minorHAnsi" w:cstheme="minorHAnsi"/>
                <w:iCs/>
                <w:sz w:val="24"/>
                <w:szCs w:val="24"/>
              </w:rPr>
              <w:t>Lowit</w:t>
            </w:r>
            <w:proofErr w:type="spellEnd"/>
            <w:r w:rsidRPr="008F2096">
              <w:rPr>
                <w:rFonts w:asciiTheme="minorHAnsi" w:hAnsiTheme="minorHAnsi" w:cstheme="minorHAnsi"/>
                <w:iCs/>
                <w:sz w:val="24"/>
                <w:szCs w:val="24"/>
              </w:rPr>
              <w:t xml:space="preserve"> (2010) identify the importance of considering risk, protection and wider circumstances when working with children and families. My responsibility is therefore not simply to provide information, but to consider how information may affect safety, identity, relationships and emotional wellbeing.</w:t>
            </w:r>
          </w:p>
          <w:p w14:paraId="631C8E8A"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I was open during the meeting about feeling nervous about undertaking this work. I explained to the foster carer and therapist that I was aware of the sensitivity of the subjects and did not want to cause additional distress or pressure, while recognising that difficult emotions may arise. Reflecting on this, I recognise that professional anxiety can be useful when it encourages preparation and consideration of risk, but it could become unhelpful if it results in avoiding necessary conversations. Knott and Scragg (2007) suggest that reflective practice enables practitioners to examine their actions and emotional responses rather than simply accepting them. In this situation, acknowledging my uncertainty encouraged me to seek professional advice, prepare carefully and recognise the limits of my own knowledge.</w:t>
            </w:r>
          </w:p>
          <w:p w14:paraId="59951FD8"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The observer’s feedback was positive and provided an external perspective on my communication. They identified that I had a good relationship with the foster carer, explained myself clearly, communicated how we would plan and work together, and worked collaboratively. The observer also identified that my communication was clear. This feedback was particularly useful because it confirmed that the collaborative approach I intended to use was evident to another professional. Howe and Gray (2013) highlight the importance of professional reflection and support in developing safe and effective practice. I recognised that seeking feedback does not indicate a lack of confidence; rather, it supports accountability and continued professional development.</w:t>
            </w:r>
          </w:p>
          <w:p w14:paraId="48F387E5"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The meeting also demonstrated the importance of communication in relation to language and culture within Welsh social care practice. I made the Welsh-language Active Offer and established that English was the foster carer’s first and preferred language. The meeting therefore continued in English, reflecting her preference rather than making assumptions about which language should be used. The Social Services and Well-being (Wales) Act 2014 requires practitioners to have regard to people’s views, wishes, feelings, characteristics, culture and beliefs, including language, and to support participation where communication may be limited. The Welsh Government’s More than Just Words framework similarly reinforces the principle that language should be integral to person-centred care rather than treated as an additional consideration (Welsh Government, 2012).</w:t>
            </w:r>
          </w:p>
          <w:p w14:paraId="41B141A5"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 xml:space="preserve">My previous experience of working with families where English was not their first language has reinforced this learning. In those situations, interpreters were sometimes required and assessments could initially take longer because additional time was needed to ensure that information had been accurately understood. However, with appropriate resources and planning, effective communication was achievable. I have also worked extensively with non-verbal children and used signs and alternative communication approaches. These experiences have strengthened my understanding that communication should be adapted to the individual rather than expecting the individual to adapt to professional communication. Davies (n.d.) highlights the significance of language in shaping people’s experiences and understanding, which reinforces why language must be considered throughout </w:t>
            </w:r>
            <w:r w:rsidRPr="008F2096">
              <w:rPr>
                <w:rFonts w:asciiTheme="minorHAnsi" w:hAnsiTheme="minorHAnsi" w:cstheme="minorHAnsi"/>
                <w:iCs/>
                <w:sz w:val="24"/>
                <w:szCs w:val="24"/>
              </w:rPr>
              <w:lastRenderedPageBreak/>
              <w:t>assessment and service provision. No additional ethnic or cultural factors were identified during this observation, but I remained mindful that the absence of an identified need should not lead to assumptions about an individual or family.</w:t>
            </w:r>
          </w:p>
          <w:p w14:paraId="48302E88"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The Social Care Wales Code of Professional Practice for Social Care Workers requires practitioners to respect people’s views, rights and wishes, promote wellbeing and safety, communicate honestly and effectively, and recognise when support is required (Social Care Wales, 2026). I believe these principles were demonstrated through my collaborative approach, my willingness to listen to the foster carer and therapist, and my recognition of when I needed professional guidance. The Social Services and Well-being (Wales) Act 2014 also places wellbeing, participation and individual circumstances at the centre of social care practice. These principles were particularly relevant because the planned work has the potential to significantly affect the children’s emotional wellbeing.</w:t>
            </w:r>
          </w:p>
          <w:p w14:paraId="7B75FE34" w14:textId="77777777" w:rsidR="00CA349E" w:rsidRPr="008F2096" w:rsidRDefault="00CA349E" w:rsidP="008F2096">
            <w:pPr>
              <w:spacing w:after="160"/>
              <w:jc w:val="both"/>
              <w:rPr>
                <w:rFonts w:asciiTheme="minorHAnsi" w:hAnsiTheme="minorHAnsi" w:cstheme="minorHAnsi"/>
                <w:iCs/>
                <w:sz w:val="24"/>
                <w:szCs w:val="24"/>
              </w:rPr>
            </w:pPr>
            <w:r w:rsidRPr="008F2096">
              <w:rPr>
                <w:rFonts w:asciiTheme="minorHAnsi" w:hAnsiTheme="minorHAnsi" w:cstheme="minorHAnsi"/>
                <w:iCs/>
                <w:sz w:val="24"/>
                <w:szCs w:val="24"/>
              </w:rPr>
              <w:t>Overall, the observation strengthened my understanding that effective communication is not simply about explaining information clearly. It involves listening, adapting, checking understanding, recognising emotional responses, valuing the knowledge of carers and other professionals, and remaining open to changing the approach. I have learned that careful planning is essential when working with sensitive information, but that effective practice also requires flexibility because children may respond in ways that cannot be predicted. I will continue preparing visual resources and gathering relevant information before the sessions, while ensuring that the children’s responses, views, preferences and emotional presentation are reflected in ongoing plans and records. Most importantly, I have developed greater confidence in recognising that I do not need to have every answer immediately. Safe practice requires me to use professional judgement, seek advice and work collaboratively so that the children’s understanding, safety and wellbeing remain central to the intervention.</w:t>
            </w:r>
          </w:p>
          <w:p w14:paraId="4881DAB1" w14:textId="77777777" w:rsidR="00CA349E" w:rsidRDefault="00CA349E" w:rsidP="00243DB0">
            <w:pPr>
              <w:jc w:val="both"/>
              <w:rPr>
                <w:i/>
                <w:sz w:val="24"/>
                <w:szCs w:val="24"/>
              </w:rPr>
            </w:pPr>
          </w:p>
          <w:p w14:paraId="52CC8262" w14:textId="3F0FE960" w:rsidR="008F2096" w:rsidRPr="008F2096" w:rsidRDefault="008F2096" w:rsidP="00243DB0">
            <w:pPr>
              <w:jc w:val="both"/>
              <w:rPr>
                <w:b/>
                <w:bCs/>
                <w:iCs/>
                <w:sz w:val="24"/>
                <w:szCs w:val="24"/>
                <w:u w:val="single"/>
              </w:rPr>
            </w:pPr>
            <w:r w:rsidRPr="008F2096">
              <w:rPr>
                <w:b/>
                <w:bCs/>
                <w:iCs/>
                <w:sz w:val="24"/>
                <w:szCs w:val="24"/>
                <w:u w:val="single"/>
              </w:rPr>
              <w:t>Total word count 1429 words (excluding references).</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4B981DB3" w14:textId="77777777" w:rsidR="00006B2D" w:rsidRDefault="00006B2D" w:rsidP="00FF7EBB">
      <w:pPr>
        <w:jc w:val="both"/>
        <w:rPr>
          <w:sz w:val="24"/>
          <w:szCs w:val="24"/>
        </w:rPr>
      </w:pPr>
    </w:p>
    <w:p w14:paraId="25032DD3" w14:textId="77777777" w:rsidR="00006B2D" w:rsidRDefault="00006B2D" w:rsidP="00FF7EBB">
      <w:pPr>
        <w:jc w:val="both"/>
        <w:rPr>
          <w:sz w:val="24"/>
          <w:szCs w:val="24"/>
        </w:rPr>
      </w:pPr>
    </w:p>
    <w:p w14:paraId="0CF735A8" w14:textId="77777777" w:rsidR="00006B2D" w:rsidRDefault="00006B2D" w:rsidP="00FF7EBB">
      <w:pPr>
        <w:jc w:val="both"/>
        <w:rPr>
          <w:sz w:val="24"/>
          <w:szCs w:val="24"/>
        </w:rPr>
      </w:pPr>
    </w:p>
    <w:p w14:paraId="55D761CE" w14:textId="77777777" w:rsidR="00006B2D" w:rsidRDefault="00006B2D" w:rsidP="00FF7EBB">
      <w:pPr>
        <w:jc w:val="both"/>
        <w:rPr>
          <w:sz w:val="24"/>
          <w:szCs w:val="24"/>
        </w:rPr>
      </w:pPr>
    </w:p>
    <w:p w14:paraId="4304A900" w14:textId="77777777" w:rsidR="00006B2D" w:rsidRDefault="00006B2D" w:rsidP="00FF7EBB">
      <w:pPr>
        <w:jc w:val="both"/>
        <w:rPr>
          <w:sz w:val="24"/>
          <w:szCs w:val="24"/>
        </w:rPr>
      </w:pPr>
    </w:p>
    <w:p w14:paraId="7D2273C8" w14:textId="77777777" w:rsidR="00006B2D" w:rsidRDefault="00006B2D" w:rsidP="00FF7EBB">
      <w:pPr>
        <w:jc w:val="both"/>
        <w:rPr>
          <w:sz w:val="24"/>
          <w:szCs w:val="24"/>
        </w:rPr>
      </w:pPr>
    </w:p>
    <w:p w14:paraId="5861B7AA" w14:textId="77777777" w:rsidR="00006B2D" w:rsidRDefault="00006B2D" w:rsidP="00FF7EBB">
      <w:pPr>
        <w:jc w:val="both"/>
        <w:rPr>
          <w:sz w:val="24"/>
          <w:szCs w:val="24"/>
        </w:rPr>
      </w:pPr>
    </w:p>
    <w:p w14:paraId="394CBFBB" w14:textId="77777777" w:rsidR="00006B2D" w:rsidRDefault="00006B2D" w:rsidP="00FF7EBB">
      <w:pPr>
        <w:jc w:val="both"/>
        <w:rPr>
          <w:sz w:val="24"/>
          <w:szCs w:val="24"/>
        </w:rPr>
      </w:pPr>
    </w:p>
    <w:p w14:paraId="2F996C2A" w14:textId="77777777" w:rsidR="00006B2D" w:rsidRDefault="00006B2D" w:rsidP="00FF7EBB">
      <w:pPr>
        <w:jc w:val="both"/>
        <w:rPr>
          <w:sz w:val="24"/>
          <w:szCs w:val="24"/>
        </w:rPr>
      </w:pPr>
    </w:p>
    <w:p w14:paraId="0119693B" w14:textId="77777777" w:rsidR="00006B2D" w:rsidRDefault="00006B2D" w:rsidP="00FF7EBB">
      <w:pPr>
        <w:jc w:val="both"/>
        <w:rPr>
          <w:sz w:val="24"/>
          <w:szCs w:val="24"/>
        </w:rPr>
      </w:pPr>
    </w:p>
    <w:p w14:paraId="1C47A030" w14:textId="77777777" w:rsidR="00006B2D" w:rsidRDefault="00006B2D" w:rsidP="00FF7EBB">
      <w:pPr>
        <w:jc w:val="both"/>
        <w:rPr>
          <w:sz w:val="24"/>
          <w:szCs w:val="24"/>
        </w:rPr>
      </w:pPr>
    </w:p>
    <w:p w14:paraId="5EC02716" w14:textId="77777777" w:rsidR="00006B2D" w:rsidRDefault="00006B2D" w:rsidP="00FF7EBB">
      <w:pPr>
        <w:jc w:val="both"/>
        <w:rPr>
          <w:sz w:val="24"/>
          <w:szCs w:val="24"/>
        </w:rPr>
      </w:pPr>
    </w:p>
    <w:p w14:paraId="32D285CB" w14:textId="77777777" w:rsidR="00006B2D" w:rsidRDefault="00006B2D"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6414B90D" w:rsidR="00CA3593" w:rsidRPr="008B28E7" w:rsidRDefault="002820C5" w:rsidP="00FF7EBB">
            <w:pPr>
              <w:jc w:val="both"/>
              <w:rPr>
                <w:sz w:val="24"/>
                <w:szCs w:val="24"/>
              </w:rPr>
            </w:pPr>
            <w:proofErr w:type="gramStart"/>
            <w:r>
              <w:rPr>
                <w:sz w:val="24"/>
                <w:szCs w:val="24"/>
              </w:rPr>
              <w:t>Yes</w:t>
            </w:r>
            <w:proofErr w:type="gramEnd"/>
            <w:r>
              <w:rPr>
                <w:sz w:val="24"/>
                <w:szCs w:val="24"/>
              </w:rPr>
              <w:t xml:space="preserve"> on time.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51B6364F" w:rsidR="00CA3593" w:rsidRPr="008B28E7" w:rsidRDefault="002820C5" w:rsidP="00FF7EBB">
            <w:pPr>
              <w:jc w:val="both"/>
              <w:rPr>
                <w:sz w:val="24"/>
                <w:szCs w:val="24"/>
              </w:rPr>
            </w:pPr>
            <w:proofErr w:type="gramStart"/>
            <w:r>
              <w:rPr>
                <w:sz w:val="24"/>
                <w:szCs w:val="24"/>
              </w:rPr>
              <w:t>Yes</w:t>
            </w:r>
            <w:proofErr w:type="gramEnd"/>
            <w:r>
              <w:rPr>
                <w:sz w:val="24"/>
                <w:szCs w:val="24"/>
              </w:rPr>
              <w:t xml:space="preserve"> they asked for permission and explained why.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3FC082E1" w:rsidR="00CA3593" w:rsidRPr="008B28E7" w:rsidRDefault="002820C5" w:rsidP="00FF7EBB">
            <w:pPr>
              <w:jc w:val="both"/>
              <w:rPr>
                <w:sz w:val="24"/>
                <w:szCs w:val="24"/>
              </w:rPr>
            </w:pPr>
            <w:r>
              <w:rPr>
                <w:sz w:val="24"/>
                <w:szCs w:val="24"/>
              </w:rPr>
              <w:t xml:space="preserve">Yes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56417FAA" w:rsidR="00CA3593" w:rsidRPr="008B28E7" w:rsidRDefault="002820C5" w:rsidP="00FF7EBB">
            <w:pPr>
              <w:jc w:val="both"/>
              <w:rPr>
                <w:sz w:val="24"/>
                <w:szCs w:val="24"/>
              </w:rPr>
            </w:pPr>
            <w:r>
              <w:rPr>
                <w:sz w:val="24"/>
                <w:szCs w:val="24"/>
              </w:rPr>
              <w:t xml:space="preserve">I think she was very prepared.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2E9FEED2" w:rsidR="00CA3593" w:rsidRPr="008B28E7" w:rsidRDefault="002820C5" w:rsidP="00FF7EBB">
            <w:pPr>
              <w:jc w:val="both"/>
              <w:rPr>
                <w:sz w:val="24"/>
                <w:szCs w:val="24"/>
              </w:rPr>
            </w:pPr>
            <w:proofErr w:type="gramStart"/>
            <w:r>
              <w:rPr>
                <w:sz w:val="24"/>
                <w:szCs w:val="24"/>
              </w:rPr>
              <w:t>Yes</w:t>
            </w:r>
            <w:proofErr w:type="gramEnd"/>
            <w:r>
              <w:rPr>
                <w:sz w:val="24"/>
                <w:szCs w:val="24"/>
              </w:rPr>
              <w:t xml:space="preserve"> I do feel listened </w:t>
            </w:r>
            <w:proofErr w:type="gramStart"/>
            <w:r>
              <w:rPr>
                <w:sz w:val="24"/>
                <w:szCs w:val="24"/>
              </w:rPr>
              <w:t>to</w:t>
            </w:r>
            <w:proofErr w:type="gramEnd"/>
            <w:r>
              <w:rPr>
                <w:sz w:val="24"/>
                <w:szCs w:val="24"/>
              </w:rPr>
              <w:t xml:space="preserve"> and I feel that is partially why this meeting has come about which I am pleased about.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2C9317EF" w:rsidR="00A12F22" w:rsidRPr="008B28E7" w:rsidRDefault="002820C5" w:rsidP="00FF7EBB">
            <w:pPr>
              <w:jc w:val="both"/>
              <w:rPr>
                <w:sz w:val="24"/>
                <w:szCs w:val="24"/>
              </w:rPr>
            </w:pPr>
            <w:r>
              <w:rPr>
                <w:sz w:val="24"/>
                <w:szCs w:val="24"/>
              </w:rPr>
              <w:t xml:space="preserve">Yes, I feel she talks in a way that is easy to understand.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5B797729" w:rsidR="00D0503D" w:rsidRPr="008B28E7" w:rsidRDefault="002820C5" w:rsidP="00D0503D">
            <w:pPr>
              <w:jc w:val="both"/>
              <w:rPr>
                <w:sz w:val="24"/>
                <w:szCs w:val="24"/>
              </w:rPr>
            </w:pPr>
            <w:r>
              <w:rPr>
                <w:sz w:val="24"/>
                <w:szCs w:val="24"/>
              </w:rPr>
              <w:t xml:space="preserve">Yes, we have been involved with social workers for a long time and even though we have only known her a short period I feel she really listens and gets things done.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72FF58D4" w:rsidR="00D0503D" w:rsidRPr="008B28E7" w:rsidRDefault="002820C5" w:rsidP="00D0503D">
            <w:pPr>
              <w:jc w:val="both"/>
              <w:rPr>
                <w:sz w:val="24"/>
                <w:szCs w:val="24"/>
              </w:rPr>
            </w:pPr>
            <w:r>
              <w:rPr>
                <w:sz w:val="24"/>
                <w:szCs w:val="24"/>
              </w:rPr>
              <w:t xml:space="preserve">She is very ‘switched on’ and I feel she listens to what we have to say. She also spends a lot of time with the children and prioritising them.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4B297" w14:textId="77777777" w:rsidR="00FE3BD2" w:rsidRDefault="00FE3BD2">
      <w:r>
        <w:separator/>
      </w:r>
    </w:p>
  </w:endnote>
  <w:endnote w:type="continuationSeparator" w:id="0">
    <w:p w14:paraId="0600B999" w14:textId="77777777" w:rsidR="00FE3BD2" w:rsidRDefault="00FE3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0E39B" w14:textId="77777777" w:rsidR="00FE3BD2" w:rsidRDefault="00FE3BD2">
      <w:r>
        <w:separator/>
      </w:r>
    </w:p>
  </w:footnote>
  <w:footnote w:type="continuationSeparator" w:id="0">
    <w:p w14:paraId="240DB49A" w14:textId="77777777" w:rsidR="00FE3BD2" w:rsidRDefault="00FE3B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B2D"/>
    <w:rsid w:val="00012B16"/>
    <w:rsid w:val="00020EEC"/>
    <w:rsid w:val="0002440E"/>
    <w:rsid w:val="000266FF"/>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5968"/>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296"/>
    <w:rsid w:val="00130119"/>
    <w:rsid w:val="0013113A"/>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1582"/>
    <w:rsid w:val="001C4DB8"/>
    <w:rsid w:val="001C50B8"/>
    <w:rsid w:val="001D229F"/>
    <w:rsid w:val="001E246E"/>
    <w:rsid w:val="001E2EB6"/>
    <w:rsid w:val="001F4552"/>
    <w:rsid w:val="001F5867"/>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20C5"/>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66190"/>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593"/>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37EF3"/>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1FEA"/>
    <w:rsid w:val="004A2A49"/>
    <w:rsid w:val="004A5A64"/>
    <w:rsid w:val="004B5360"/>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06C4"/>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5D"/>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DBA"/>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1D6"/>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B41"/>
    <w:rsid w:val="008B67F6"/>
    <w:rsid w:val="008C12DD"/>
    <w:rsid w:val="008C14C7"/>
    <w:rsid w:val="008C2FFB"/>
    <w:rsid w:val="008C633F"/>
    <w:rsid w:val="008C6EEA"/>
    <w:rsid w:val="008C7770"/>
    <w:rsid w:val="008C79C7"/>
    <w:rsid w:val="008D03B0"/>
    <w:rsid w:val="008D0D47"/>
    <w:rsid w:val="008D2150"/>
    <w:rsid w:val="008D5813"/>
    <w:rsid w:val="008D5999"/>
    <w:rsid w:val="008D634E"/>
    <w:rsid w:val="008D778A"/>
    <w:rsid w:val="008D78C9"/>
    <w:rsid w:val="008E3195"/>
    <w:rsid w:val="008E5A35"/>
    <w:rsid w:val="008F127E"/>
    <w:rsid w:val="008F2096"/>
    <w:rsid w:val="008F32D9"/>
    <w:rsid w:val="008F437D"/>
    <w:rsid w:val="008F721B"/>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8262C"/>
    <w:rsid w:val="0098427C"/>
    <w:rsid w:val="00985306"/>
    <w:rsid w:val="00986B43"/>
    <w:rsid w:val="00986C0B"/>
    <w:rsid w:val="00986D46"/>
    <w:rsid w:val="00991FDA"/>
    <w:rsid w:val="00992ACA"/>
    <w:rsid w:val="009A5F3B"/>
    <w:rsid w:val="009A5F79"/>
    <w:rsid w:val="009A6F87"/>
    <w:rsid w:val="009A78C5"/>
    <w:rsid w:val="009B0B61"/>
    <w:rsid w:val="009B1CE0"/>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2AA0"/>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248"/>
    <w:rsid w:val="00A7489E"/>
    <w:rsid w:val="00A8015F"/>
    <w:rsid w:val="00A85039"/>
    <w:rsid w:val="00A906AA"/>
    <w:rsid w:val="00A94C5E"/>
    <w:rsid w:val="00A95899"/>
    <w:rsid w:val="00AA252C"/>
    <w:rsid w:val="00AA666E"/>
    <w:rsid w:val="00AA7960"/>
    <w:rsid w:val="00AB5518"/>
    <w:rsid w:val="00AC3A0E"/>
    <w:rsid w:val="00AC4A04"/>
    <w:rsid w:val="00AC5679"/>
    <w:rsid w:val="00AC6A4B"/>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3C5C"/>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093C"/>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49E"/>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8F7"/>
    <w:rsid w:val="00CF2F8A"/>
    <w:rsid w:val="00CF3DB3"/>
    <w:rsid w:val="00D0274B"/>
    <w:rsid w:val="00D0503D"/>
    <w:rsid w:val="00D052BC"/>
    <w:rsid w:val="00D07026"/>
    <w:rsid w:val="00D10578"/>
    <w:rsid w:val="00D146AE"/>
    <w:rsid w:val="00D22C8F"/>
    <w:rsid w:val="00D238D3"/>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1C05"/>
    <w:rsid w:val="00DE1D29"/>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591D"/>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3C47"/>
    <w:rsid w:val="00F66272"/>
    <w:rsid w:val="00F66C9E"/>
    <w:rsid w:val="00F709C0"/>
    <w:rsid w:val="00F720BD"/>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3BD2"/>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3273</Words>
  <Characters>18658</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Vicky Hughes</cp:lastModifiedBy>
  <cp:revision>2</cp:revision>
  <cp:lastPrinted>2020-02-11T19:20:00Z</cp:lastPrinted>
  <dcterms:created xsi:type="dcterms:W3CDTF">2026-10-06T12:47:00Z</dcterms:created>
  <dcterms:modified xsi:type="dcterms:W3CDTF">2026-10-06T12:47:00Z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