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9CF75" w14:textId="7EA712FE" w:rsidR="00FB37FD" w:rsidRPr="000C3870" w:rsidRDefault="00D2407E" w:rsidP="005F2C59">
      <w:pPr>
        <w:spacing w:line="360" w:lineRule="auto"/>
        <w:rPr>
          <w:b/>
          <w:bCs/>
        </w:rPr>
      </w:pPr>
      <w:r w:rsidRPr="000C3870">
        <w:rPr>
          <w:b/>
          <w:bCs/>
        </w:rPr>
        <w:t>Introduction</w:t>
      </w:r>
    </w:p>
    <w:p w14:paraId="289EED34" w14:textId="77777777" w:rsidR="005B762D" w:rsidRDefault="005B762D" w:rsidP="005F2C59">
      <w:pPr>
        <w:spacing w:line="360" w:lineRule="auto"/>
      </w:pPr>
      <w:r>
        <w:t xml:space="preserve">The previous chapter of this dissertation outlines the methodology for the research subject and the methods selected in order to achieve the best outcome. This chapter will present the findings and analyse the data collected through the researcher’s chosen methods. Two surveys were created which aimed to identify the aspects of domestic abuse and its significance. The two surveys consisted of ten questions with the intention to observe and analyse different aspects of domestic abuse through the views of those aiming to reduce it and those who are likely or have encountered it. This approach allows the researcher to identify the issues surrounding policing domestic abuse and the area of improvement, as well as identifying the significant factors that cause it. The aim of the public survey is to gain a perspective of the prevalence of domestic abuse within a geographical area, the socioeconomic aspects and the support available to those who may or may not have encountered it. It also allows the researcher to identify failings within the support approaches in order to produce recommendations.  </w:t>
      </w:r>
    </w:p>
    <w:p w14:paraId="06D5B16F" w14:textId="73FEA4DA" w:rsidR="00DB6AB8" w:rsidRDefault="005B762D" w:rsidP="005F2C59">
      <w:pPr>
        <w:spacing w:line="360" w:lineRule="auto"/>
      </w:pPr>
      <w:r>
        <w:t xml:space="preserve">In terms of distribution of the surveys and the desired responses required to analyse the data, the researcher aimed to gather fifteen responses from both police and public participants. The police responses returned with a 100% completion rate and no participants requesting to withdraw. In relation to the public, the responses returned with 73.3% completion rate, this was due to a small number of participants failing to complete the survey; however, research conducted by Justin Nix (2017) outlines that whilst examining the public’s response rates to police surveys within a reported three hundred and ninety articles, the response rate they produced was of an average rate of 64%. Therefore, with the response rate being higher than average, having received a rate of over 73%, this far exceeds the expectation.  </w:t>
      </w:r>
    </w:p>
    <w:p w14:paraId="6A3697AA" w14:textId="2BDA73D8" w:rsidR="00DB6AB8" w:rsidRPr="00DB6AB8" w:rsidRDefault="00DB6AB8" w:rsidP="005F2C59">
      <w:pPr>
        <w:spacing w:line="360" w:lineRule="auto"/>
        <w:rPr>
          <w:b/>
          <w:bCs/>
        </w:rPr>
      </w:pPr>
      <w:r w:rsidRPr="00DB6AB8">
        <w:rPr>
          <w:b/>
          <w:bCs/>
        </w:rPr>
        <w:t>Data Analysis</w:t>
      </w:r>
    </w:p>
    <w:p w14:paraId="5D1B8E0C" w14:textId="77777777" w:rsidR="005B762D" w:rsidRDefault="005B762D" w:rsidP="005F2C59">
      <w:pPr>
        <w:spacing w:line="360" w:lineRule="auto"/>
      </w:pPr>
      <w:r>
        <w:t xml:space="preserve">The previous chapter of this dissertation outlines the methodology for the research subject and the methods selected in order to achieve the best outcome. This chapter will present the findings and analyse the data collected through the researcher’s chosen methods. Two surveys were created which aimed to identify the aspects of domestic abuse and its significance. The two surveys consisted of ten questions with the intention to observe and analyse different aspects of domestic abuse through the views of those aiming to reduce it and those who are likely or have encountered it. This approach allows the researcher to identify the issues surrounding policing domestic abuse and the area of improvement, as well as identifying the significant factors that cause it. The aim of the public survey is to gain a perspective of the prevalence of domestic abuse within a geographical area, the socioeconomic aspects and the support available to those who may or may not have </w:t>
      </w:r>
      <w:r>
        <w:lastRenderedPageBreak/>
        <w:t xml:space="preserve">encountered it. It also allows the researcher to identify failings within the support approaches in order to produce recommendations.  </w:t>
      </w:r>
    </w:p>
    <w:p w14:paraId="39246272" w14:textId="05255946" w:rsidR="00DB6AB8" w:rsidRDefault="005B762D" w:rsidP="005F2C59">
      <w:pPr>
        <w:spacing w:line="360" w:lineRule="auto"/>
      </w:pPr>
      <w:r>
        <w:t xml:space="preserve">In terms of distribution of the surveys and the desired responses required to analyse the data, the researcher aimed to gather fifteen responses from both police and public participants. The police responses returned with a 100% completion rate and no participants requesting to withdraw. In relation to the public, the responses returned with 73.3% completion rate, this was due to a small number of participants failing to complete the survey; however, research conducted by Justin Nix (2017) outlines that whilst examining the public’s response rates to police surveys within a reported three hundred and ninety articles, the response rate they produced was of an average rate of 64%. Therefore, with the response rate being higher than average, having received a rate of over 73%, this far exceeds the expectation.  </w:t>
      </w:r>
    </w:p>
    <w:p w14:paraId="15EAB3C2" w14:textId="7624DB6E" w:rsidR="00095A6C" w:rsidRPr="00095A6C" w:rsidRDefault="00095A6C" w:rsidP="005F2C59">
      <w:pPr>
        <w:spacing w:line="360" w:lineRule="auto"/>
        <w:rPr>
          <w:b/>
          <w:bCs/>
        </w:rPr>
      </w:pPr>
      <w:r w:rsidRPr="00095A6C">
        <w:rPr>
          <w:b/>
          <w:bCs/>
        </w:rPr>
        <w:t xml:space="preserve">Police </w:t>
      </w:r>
      <w:r w:rsidR="00CD0579">
        <w:rPr>
          <w:b/>
          <w:bCs/>
        </w:rPr>
        <w:t>findings</w:t>
      </w:r>
      <w:r w:rsidR="002B3DE3">
        <w:rPr>
          <w:b/>
          <w:bCs/>
        </w:rPr>
        <w:t xml:space="preserve"> </w:t>
      </w:r>
    </w:p>
    <w:p w14:paraId="3470B23D" w14:textId="1FD6B7AD" w:rsidR="00DB6AB8" w:rsidRDefault="001B36DD" w:rsidP="005F2C59">
      <w:pPr>
        <w:spacing w:line="360" w:lineRule="auto"/>
      </w:pPr>
      <w:r>
        <w:t xml:space="preserve">As a result of analysing the data, it was clear to see that key trends have emerged that corresponded </w:t>
      </w:r>
      <w:r w:rsidR="005B762D">
        <w:t xml:space="preserve">with </w:t>
      </w:r>
      <w:r>
        <w:t xml:space="preserve">the same views as other officers. The range of service within the police highlighted the majority of participants were ranged between zero and </w:t>
      </w:r>
      <w:r w:rsidR="00C00132">
        <w:t>three</w:t>
      </w:r>
      <w:r>
        <w:t xml:space="preserve"> years in</w:t>
      </w:r>
      <w:r w:rsidR="00C14AA9">
        <w:t>to their</w:t>
      </w:r>
      <w:r>
        <w:t xml:space="preserve"> </w:t>
      </w:r>
      <w:r w:rsidR="005B762D">
        <w:t>careers</w:t>
      </w:r>
      <w:r>
        <w:t xml:space="preserve"> with the percentage of approximately </w:t>
      </w:r>
      <w:r w:rsidR="00C00132">
        <w:t>66%</w:t>
      </w:r>
      <w:r w:rsidR="00C14AA9">
        <w:t xml:space="preserve"> and a gender split</w:t>
      </w:r>
      <w:r w:rsidR="00A1249D">
        <w:t xml:space="preserve"> of</w:t>
      </w:r>
      <w:r w:rsidR="00C14AA9">
        <w:t xml:space="preserve"> 60% male and 40% female. </w:t>
      </w:r>
      <w:r w:rsidR="007635CD">
        <w:t>The survey was constructed with a set of ten questions that were tailored to understand the level of domestic abuse incidents the officers were subject to, the causes</w:t>
      </w:r>
      <w:r w:rsidR="005279F7">
        <w:t xml:space="preserve"> and contributing factors</w:t>
      </w:r>
      <w:r w:rsidR="007635CD">
        <w:t xml:space="preserve"> of the incidents, </w:t>
      </w:r>
      <w:r w:rsidR="005279F7">
        <w:t>the diversity of the victims</w:t>
      </w:r>
      <w:r w:rsidR="007635CD">
        <w:t xml:space="preserve"> and the </w:t>
      </w:r>
      <w:r w:rsidR="007635CD">
        <w:rPr>
          <w:bCs/>
        </w:rPr>
        <w:t>socioeconomic status of the individuals involved. The questions were also tailored to identify the opinions and views of the support services available to victims and the issues that police officers are faced with when attempting to help those who suffer or likely to suffer domestic abuse. The findings identified a unified trend wit</w:t>
      </w:r>
      <w:r w:rsidR="00A1249D">
        <w:rPr>
          <w:bCs/>
        </w:rPr>
        <w:t>h</w:t>
      </w:r>
      <w:r w:rsidR="007635CD">
        <w:rPr>
          <w:bCs/>
        </w:rPr>
        <w:t xml:space="preserve"> several participants expressing the same issues and dilemmas faced when dealing with domestic abuse incidents and the victims involved. </w:t>
      </w:r>
      <w:r w:rsidR="005279F7">
        <w:rPr>
          <w:bCs/>
        </w:rPr>
        <w:t xml:space="preserve">The results identified a mixture of responses in terms of the socioeconomic factors; however, the findings </w:t>
      </w:r>
      <w:r w:rsidR="00A1249D">
        <w:rPr>
          <w:bCs/>
        </w:rPr>
        <w:t>did identify</w:t>
      </w:r>
      <w:r w:rsidR="005279F7">
        <w:rPr>
          <w:bCs/>
        </w:rPr>
        <w:t xml:space="preserve"> a specific group who were targeted more than others. </w:t>
      </w:r>
      <w:r w:rsidR="00A1249D">
        <w:rPr>
          <w:bCs/>
        </w:rPr>
        <w:t xml:space="preserve">All participants who completed this survey expressed the same views in terms of support and the </w:t>
      </w:r>
      <w:r w:rsidR="00A1249D">
        <w:t xml:space="preserve">difficulties they faced. The findings acknowledged valid and credible considerations with their opinions suggesting </w:t>
      </w:r>
      <w:r w:rsidR="00423523">
        <w:t>solutions to the problems they were faced with.</w:t>
      </w:r>
      <w:r w:rsidR="00A773C7">
        <w:t xml:space="preserve"> Two police officers’ options are detailed below in relation to question ten and </w:t>
      </w:r>
      <w:r w:rsidR="00A773C7" w:rsidRPr="00A773C7">
        <w:t>how can the approach to domestic abuse be improved</w:t>
      </w:r>
      <w:r w:rsidR="00A773C7">
        <w:t>:</w:t>
      </w:r>
    </w:p>
    <w:p w14:paraId="517CC7E5" w14:textId="593FAB56" w:rsidR="00A773C7" w:rsidRPr="00A773C7" w:rsidRDefault="00A773C7" w:rsidP="005F2C59">
      <w:pPr>
        <w:spacing w:line="360" w:lineRule="auto"/>
        <w:rPr>
          <w:b/>
          <w:bCs/>
          <w:u w:val="single"/>
        </w:rPr>
      </w:pPr>
      <w:r w:rsidRPr="00A773C7">
        <w:rPr>
          <w:b/>
          <w:bCs/>
          <w:u w:val="single"/>
        </w:rPr>
        <w:t>Police officer 1</w:t>
      </w:r>
    </w:p>
    <w:p w14:paraId="7A9CEAC4" w14:textId="558619D4" w:rsidR="00A773C7" w:rsidRPr="00A773C7" w:rsidRDefault="00A773C7" w:rsidP="005F2C59">
      <w:pPr>
        <w:spacing w:line="360" w:lineRule="auto"/>
      </w:pPr>
      <w:r>
        <w:t>“</w:t>
      </w:r>
      <w:r w:rsidRPr="00A773C7">
        <w:rPr>
          <w:i/>
          <w:iCs/>
        </w:rPr>
        <w:t xml:space="preserve">South Wales policy is to arrest no matter if there is a complaint forthcoming. </w:t>
      </w:r>
      <w:r w:rsidRPr="00A773C7">
        <w:rPr>
          <w:i/>
          <w:iCs/>
        </w:rPr>
        <w:t>Unfortunately,</w:t>
      </w:r>
      <w:r w:rsidRPr="00A773C7">
        <w:rPr>
          <w:i/>
          <w:iCs/>
        </w:rPr>
        <w:t xml:space="preserve"> I don’t think this is for the benefit of the victim in anyway. I have never known any victim who is not willing </w:t>
      </w:r>
      <w:r w:rsidRPr="00A773C7">
        <w:rPr>
          <w:i/>
          <w:iCs/>
        </w:rPr>
        <w:lastRenderedPageBreak/>
        <w:t xml:space="preserve">to make a complaint initially change their mind once the subject is arrested. </w:t>
      </w:r>
      <w:r w:rsidRPr="00A773C7">
        <w:rPr>
          <w:i/>
          <w:iCs/>
        </w:rPr>
        <w:t>Therefore,</w:t>
      </w:r>
      <w:r w:rsidRPr="00A773C7">
        <w:rPr>
          <w:i/>
          <w:iCs/>
        </w:rPr>
        <w:t xml:space="preserve"> a lot of the time with no evidence, the subject is </w:t>
      </w:r>
      <w:r w:rsidRPr="00A773C7">
        <w:rPr>
          <w:i/>
          <w:iCs/>
        </w:rPr>
        <w:t>released,</w:t>
      </w:r>
      <w:r w:rsidRPr="00A773C7">
        <w:rPr>
          <w:i/>
          <w:iCs/>
        </w:rPr>
        <w:t xml:space="preserve"> and the persons continue being in a relationship. I think more police time and emphasis should be spent on social interaction with woman’s aid/MARAC to prevent the relationship rather than all the time spent on building a file which will ultimately not lead anywhere anyway</w:t>
      </w:r>
      <w:r>
        <w:t>”</w:t>
      </w:r>
    </w:p>
    <w:p w14:paraId="5A5EF997" w14:textId="6F603CE6" w:rsidR="00A773C7" w:rsidRDefault="00A773C7" w:rsidP="005F2C59">
      <w:pPr>
        <w:spacing w:line="360" w:lineRule="auto"/>
      </w:pPr>
    </w:p>
    <w:p w14:paraId="5A0D49AD" w14:textId="5DB6962E" w:rsidR="00A773C7" w:rsidRPr="00A773C7" w:rsidRDefault="00A773C7" w:rsidP="005F2C59">
      <w:pPr>
        <w:spacing w:line="360" w:lineRule="auto"/>
        <w:rPr>
          <w:b/>
          <w:bCs/>
          <w:u w:val="single"/>
        </w:rPr>
      </w:pPr>
      <w:r w:rsidRPr="00A773C7">
        <w:rPr>
          <w:b/>
          <w:bCs/>
          <w:u w:val="single"/>
        </w:rPr>
        <w:t>Police officer 2</w:t>
      </w:r>
    </w:p>
    <w:p w14:paraId="7DD51894" w14:textId="1499ADF0" w:rsidR="00095A6C" w:rsidRDefault="00A773C7" w:rsidP="005F2C59">
      <w:pPr>
        <w:spacing w:line="360" w:lineRule="auto"/>
        <w:rPr>
          <w:i/>
          <w:iCs/>
        </w:rPr>
      </w:pPr>
      <w:r>
        <w:t>“</w:t>
      </w:r>
      <w:r w:rsidRPr="00A773C7">
        <w:rPr>
          <w:i/>
          <w:iCs/>
        </w:rPr>
        <w:t xml:space="preserve">More emphasis should be given on the </w:t>
      </w:r>
      <w:r w:rsidRPr="00A773C7">
        <w:rPr>
          <w:i/>
          <w:iCs/>
        </w:rPr>
        <w:t>long-term</w:t>
      </w:r>
      <w:r w:rsidRPr="00A773C7">
        <w:rPr>
          <w:i/>
          <w:iCs/>
        </w:rPr>
        <w:t xml:space="preserve"> support to DV victims as the traditional response teams dealing with the domestic issues is not usually the best department to be dealing with this. A department </w:t>
      </w:r>
      <w:r w:rsidRPr="00A773C7">
        <w:rPr>
          <w:i/>
          <w:iCs/>
        </w:rPr>
        <w:t>solely</w:t>
      </w:r>
      <w:r w:rsidRPr="00A773C7">
        <w:rPr>
          <w:i/>
          <w:iCs/>
        </w:rPr>
        <w:t xml:space="preserve"> dedicated to attending domestic incidents is a potential solution.</w:t>
      </w:r>
      <w:r w:rsidRPr="00A773C7">
        <w:rPr>
          <w:i/>
          <w:iCs/>
        </w:rPr>
        <w:t>”</w:t>
      </w:r>
    </w:p>
    <w:p w14:paraId="16831C1D" w14:textId="77777777" w:rsidR="00A773C7" w:rsidRDefault="00A773C7" w:rsidP="005F2C59">
      <w:pPr>
        <w:spacing w:line="360" w:lineRule="auto"/>
        <w:rPr>
          <w:i/>
          <w:iCs/>
        </w:rPr>
      </w:pPr>
    </w:p>
    <w:p w14:paraId="343C8909" w14:textId="1DA9CF51" w:rsidR="00095A6C" w:rsidRPr="00095A6C" w:rsidRDefault="00095A6C" w:rsidP="005F2C59">
      <w:pPr>
        <w:spacing w:line="360" w:lineRule="auto"/>
        <w:rPr>
          <w:b/>
          <w:bCs/>
        </w:rPr>
      </w:pPr>
      <w:r w:rsidRPr="00095A6C">
        <w:rPr>
          <w:b/>
          <w:bCs/>
        </w:rPr>
        <w:t xml:space="preserve">Public </w:t>
      </w:r>
      <w:r w:rsidR="00CD0579">
        <w:rPr>
          <w:b/>
          <w:bCs/>
        </w:rPr>
        <w:t>findings</w:t>
      </w:r>
      <w:r w:rsidR="002B3DE3">
        <w:rPr>
          <w:b/>
          <w:bCs/>
        </w:rPr>
        <w:t xml:space="preserve"> </w:t>
      </w:r>
    </w:p>
    <w:p w14:paraId="5510993D" w14:textId="5B863933" w:rsidR="00095A6C" w:rsidRDefault="00423523" w:rsidP="005F2C59">
      <w:pPr>
        <w:spacing w:line="360" w:lineRule="auto"/>
      </w:pPr>
      <w:r>
        <w:t xml:space="preserve">Analysis of the survey results that involved the participants being members of the public provided a mixture of views and opinions. The survey was constructed </w:t>
      </w:r>
      <w:r w:rsidR="00EC52D6">
        <w:t>with</w:t>
      </w:r>
      <w:r>
        <w:t xml:space="preserve"> a similar </w:t>
      </w:r>
      <w:r w:rsidR="00EC52D6">
        <w:t>approach to the police survey; however, the questions were tailored to the general public in order to identify their options and views towards domestic abuse as well as their knowledge of the subject.</w:t>
      </w:r>
      <w:r w:rsidR="00C46047">
        <w:t xml:space="preserve"> Aspects of the survey also intended to identify the domestic history of the participants as well as their </w:t>
      </w:r>
      <w:r w:rsidR="00C46047">
        <w:rPr>
          <w:bCs/>
        </w:rPr>
        <w:t>socioeconomic status.</w:t>
      </w:r>
      <w:r w:rsidR="00EC52D6">
        <w:t xml:space="preserve"> Upon analysing the results, the responses revealed</w:t>
      </w:r>
      <w:r w:rsidR="005B762D">
        <w:t xml:space="preserve"> that they were</w:t>
      </w:r>
      <w:r w:rsidR="00EC52D6">
        <w:t xml:space="preserve"> inconclusive with other aspects highlighting similar views and responses; however, the acknowledgement of domestic abuse was </w:t>
      </w:r>
      <w:r w:rsidR="00EC52D6" w:rsidRPr="00EC52D6">
        <w:t>perceptible</w:t>
      </w:r>
      <w:r w:rsidR="00EC52D6">
        <w:t xml:space="preserve">. </w:t>
      </w:r>
      <w:r w:rsidR="004678BE">
        <w:t xml:space="preserve">It appeared that the participants highlighted their domestic history; however, there was inconclusive feedback in terms of the abuse suffered. The survey allowed expressions and opinions to be made with free text options; however, little feedback was provided in terms of the abuse suffered. As the survey was anonymous it is unknown as to whether the participants did not feel comfortable expressing their experiences or if there were any other related circumstances; however, the results initially were not conclusive. </w:t>
      </w:r>
      <w:r w:rsidR="007147D4">
        <w:t xml:space="preserve">Research conducted by </w:t>
      </w:r>
      <w:proofErr w:type="spellStart"/>
      <w:r w:rsidR="007147D4" w:rsidRPr="007147D4">
        <w:t>Vaka</w:t>
      </w:r>
      <w:proofErr w:type="spellEnd"/>
      <w:r w:rsidR="007147D4" w:rsidRPr="007147D4">
        <w:t xml:space="preserve"> </w:t>
      </w:r>
      <w:proofErr w:type="spellStart"/>
      <w:r w:rsidR="007147D4" w:rsidRPr="007147D4">
        <w:t>Vésteinsdóttir</w:t>
      </w:r>
      <w:proofErr w:type="spellEnd"/>
      <w:r w:rsidR="007147D4">
        <w:t xml:space="preserve"> (201</w:t>
      </w:r>
      <w:r w:rsidR="009B0E03">
        <w:t>8</w:t>
      </w:r>
      <w:r w:rsidR="007147D4">
        <w:t xml:space="preserve">) identified that surveys surrounding sensitive subjects resulted with inaccurate responses being provided with the theory believed to avoid embarrassment due to the nature of the subject. Although the surveys were anonymous and the participants were made aware of this, it will be considered the emotional impact the survey may have had on them. </w:t>
      </w:r>
    </w:p>
    <w:p w14:paraId="1EF0F63C" w14:textId="77777777" w:rsidR="00095A6C" w:rsidRDefault="00095A6C" w:rsidP="005F2C59">
      <w:pPr>
        <w:spacing w:line="360" w:lineRule="auto"/>
      </w:pPr>
    </w:p>
    <w:p w14:paraId="6AE2F454" w14:textId="608EB14A" w:rsidR="00095A6C" w:rsidRDefault="00095A6C" w:rsidP="005F2C59">
      <w:pPr>
        <w:spacing w:line="360" w:lineRule="auto"/>
      </w:pPr>
      <w:r w:rsidRPr="00095A6C">
        <w:rPr>
          <w:b/>
          <w:bCs/>
        </w:rPr>
        <w:t>Conclusion</w:t>
      </w:r>
      <w:r w:rsidR="002B3DE3">
        <w:rPr>
          <w:b/>
          <w:bCs/>
        </w:rPr>
        <w:t xml:space="preserve"> </w:t>
      </w:r>
    </w:p>
    <w:p w14:paraId="5111C00C" w14:textId="38F48BCA" w:rsidR="00EB6CA3" w:rsidRDefault="000B5B61" w:rsidP="005F2C59">
      <w:pPr>
        <w:spacing w:line="360" w:lineRule="auto"/>
      </w:pPr>
      <w:r>
        <w:lastRenderedPageBreak/>
        <w:t xml:space="preserve">In conclusion, the response to the surveys have provided an above average result with the police response providing a 100% feedback score and the public with 73%. Although the feedback from the public was less than expected, the overall response has been higher than the average expected. However, further analysing the results has enabled the researcher to understand a more in-depth understanding of the subject matter and how domestic abuse is viewed from different aspects and </w:t>
      </w:r>
      <w:r w:rsidR="008F2519">
        <w:t>perspectives. Both surveys provided valid and interesting responses in terms of issues surrounding improvements that can be considered; however, both results identified a key trend that appears to be a crucial aspect when dealing with domestic abuse.</w:t>
      </w:r>
      <w:r w:rsidR="0054178C">
        <w:t xml:space="preserve"> Table one is an abstract from the police survey that outlines the result of the contributing factors.</w:t>
      </w:r>
      <w:r w:rsidR="008F2519">
        <w:t xml:space="preserve"> It is clear to recognise</w:t>
      </w:r>
      <w:r w:rsidR="0054178C">
        <w:t xml:space="preserve"> the impact factors are not isolated to one </w:t>
      </w:r>
      <w:r w:rsidR="009808FD">
        <w:t>area,</w:t>
      </w:r>
      <w:r w:rsidR="0054178C">
        <w:t xml:space="preserve"> instead a combination of several</w:t>
      </w:r>
      <w:r w:rsidR="008F2519">
        <w:t xml:space="preserve">. It is also clear that </w:t>
      </w:r>
      <w:r w:rsidR="0054178C">
        <w:t>t</w:t>
      </w:r>
      <w:r w:rsidR="0054178C">
        <w:t xml:space="preserve">he importance of </w:t>
      </w:r>
      <w:r w:rsidR="009808FD">
        <w:t xml:space="preserve">when </w:t>
      </w:r>
      <w:r w:rsidR="0054178C">
        <w:t>dealing with domestic abuse</w:t>
      </w:r>
      <w:r w:rsidR="009808FD">
        <w:t xml:space="preserve">, </w:t>
      </w:r>
      <w:r w:rsidR="0054178C">
        <w:t xml:space="preserve">the correct procedures </w:t>
      </w:r>
      <w:r w:rsidR="0054178C">
        <w:t xml:space="preserve">and </w:t>
      </w:r>
      <w:r w:rsidR="0054178C">
        <w:t>support networks in place</w:t>
      </w:r>
      <w:r w:rsidR="0054178C">
        <w:t>. What is also key is that</w:t>
      </w:r>
      <w:r w:rsidR="0054178C">
        <w:t xml:space="preserve"> </w:t>
      </w:r>
      <w:r w:rsidR="008F2519">
        <w:t xml:space="preserve">both the police and the public have different understandings and awareness of the subject. This difference was expected with the police dealing with domestic issues on a daily basis, their knowledge and understanding of domestic abuse and its significance would be much higher than that of the general public. However, those who had suffered domestic abuse and had received the correct and relevant support, their knowledge and understanding of its significance and consequences would be on the same level as that of a police officer. </w:t>
      </w:r>
    </w:p>
    <w:p w14:paraId="6685B5B7" w14:textId="18A388A5" w:rsidR="0054178C" w:rsidRDefault="005955EB" w:rsidP="005F2C59">
      <w:pPr>
        <w:spacing w:line="360" w:lineRule="auto"/>
        <w:jc w:val="center"/>
        <w:rPr>
          <w:i/>
          <w:iCs/>
        </w:rPr>
      </w:pPr>
      <w:r>
        <w:rPr>
          <w:noProof/>
        </w:rPr>
        <w:drawing>
          <wp:anchor distT="0" distB="0" distL="114300" distR="114300" simplePos="0" relativeHeight="251658240" behindDoc="0" locked="0" layoutInCell="1" allowOverlap="1" wp14:anchorId="783E8838" wp14:editId="78DE1C78">
            <wp:simplePos x="0" y="0"/>
            <wp:positionH relativeFrom="margin">
              <wp:align>right</wp:align>
            </wp:positionH>
            <wp:positionV relativeFrom="paragraph">
              <wp:posOffset>213360</wp:posOffset>
            </wp:positionV>
            <wp:extent cx="5730240" cy="3467100"/>
            <wp:effectExtent l="0" t="0" r="0" b="0"/>
            <wp:wrapSquare wrapText="bothSides"/>
            <wp:docPr id="1" name="Chart 1">
              <a:extLst xmlns:a="http://schemas.openxmlformats.org/drawingml/2006/main">
                <a:ext uri="{FF2B5EF4-FFF2-40B4-BE49-F238E27FC236}">
                  <a16:creationId xmlns:a16="http://schemas.microsoft.com/office/drawing/2014/main" id="{C0F4154C-3933-4F34-B33C-50203C0074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54178C" w:rsidRPr="0054178C">
        <w:rPr>
          <w:i/>
          <w:iCs/>
        </w:rPr>
        <w:t>Table 1</w:t>
      </w:r>
    </w:p>
    <w:p w14:paraId="3256E639" w14:textId="6AA55358" w:rsidR="00EB6CA3" w:rsidRPr="0054178C" w:rsidRDefault="00EB6CA3" w:rsidP="005F2C59">
      <w:pPr>
        <w:spacing w:line="360" w:lineRule="auto"/>
        <w:jc w:val="center"/>
        <w:rPr>
          <w:i/>
          <w:iCs/>
        </w:rPr>
      </w:pPr>
      <w:r w:rsidRPr="0054178C">
        <w:rPr>
          <w:i/>
          <w:iCs/>
        </w:rPr>
        <w:br w:type="page"/>
      </w:r>
    </w:p>
    <w:p w14:paraId="14D93131" w14:textId="3DDACF92" w:rsidR="00095A6C" w:rsidRPr="00EB6CA3" w:rsidRDefault="00EB6CA3" w:rsidP="005F2C59">
      <w:pPr>
        <w:spacing w:line="360" w:lineRule="auto"/>
        <w:jc w:val="center"/>
        <w:rPr>
          <w:b/>
          <w:bCs/>
        </w:rPr>
      </w:pPr>
      <w:r w:rsidRPr="00EB6CA3">
        <w:rPr>
          <w:b/>
          <w:bCs/>
        </w:rPr>
        <w:lastRenderedPageBreak/>
        <w:t>Bibliography</w:t>
      </w:r>
    </w:p>
    <w:p w14:paraId="0E59FA3F" w14:textId="2CE1ED13" w:rsidR="00EB6CA3" w:rsidRDefault="00EB6CA3" w:rsidP="005F2C59">
      <w:pPr>
        <w:spacing w:line="360" w:lineRule="auto"/>
      </w:pPr>
    </w:p>
    <w:p w14:paraId="7250AF7E" w14:textId="75AC27FA" w:rsidR="00EB6CA3" w:rsidRPr="005F2C59" w:rsidRDefault="00EB6CA3" w:rsidP="005F2C59">
      <w:pPr>
        <w:spacing w:line="360" w:lineRule="auto"/>
        <w:rPr>
          <w:rFonts w:cstheme="minorHAnsi"/>
          <w:color w:val="000000"/>
          <w:shd w:val="clear" w:color="auto" w:fill="FFFFFF"/>
        </w:rPr>
      </w:pPr>
      <w:r w:rsidRPr="005F2C59">
        <w:rPr>
          <w:rFonts w:cstheme="minorHAnsi"/>
          <w:color w:val="000000"/>
          <w:shd w:val="clear" w:color="auto" w:fill="FFFFFF"/>
        </w:rPr>
        <w:t xml:space="preserve">Nix, J., Pickett, J., </w:t>
      </w:r>
      <w:proofErr w:type="spellStart"/>
      <w:r w:rsidRPr="005F2C59">
        <w:rPr>
          <w:rFonts w:cstheme="minorHAnsi"/>
          <w:color w:val="000000"/>
          <w:shd w:val="clear" w:color="auto" w:fill="FFFFFF"/>
        </w:rPr>
        <w:t>Baek</w:t>
      </w:r>
      <w:proofErr w:type="spellEnd"/>
      <w:r w:rsidRPr="005F2C59">
        <w:rPr>
          <w:rFonts w:cstheme="minorHAnsi"/>
          <w:color w:val="000000"/>
          <w:shd w:val="clear" w:color="auto" w:fill="FFFFFF"/>
        </w:rPr>
        <w:t xml:space="preserve">, H. and Alpert, G., 2017. </w:t>
      </w:r>
      <w:r w:rsidRPr="005F2C59">
        <w:rPr>
          <w:rFonts w:cstheme="minorHAnsi"/>
          <w:i/>
          <w:iCs/>
          <w:color w:val="000000"/>
          <w:shd w:val="clear" w:color="auto" w:fill="FFFFFF"/>
        </w:rPr>
        <w:t>Police research, officer surveys, and response rates</w:t>
      </w:r>
      <w:r w:rsidRPr="005F2C59">
        <w:rPr>
          <w:rFonts w:cstheme="minorHAnsi"/>
          <w:color w:val="000000"/>
          <w:shd w:val="clear" w:color="auto" w:fill="FFFFFF"/>
        </w:rPr>
        <w:t>. </w:t>
      </w:r>
      <w:r w:rsidRPr="005F2C59">
        <w:rPr>
          <w:rFonts w:cstheme="minorHAnsi"/>
          <w:i/>
          <w:iCs/>
          <w:color w:val="000000"/>
          <w:shd w:val="clear" w:color="auto" w:fill="FFFFFF"/>
        </w:rPr>
        <w:t>Policing and Society</w:t>
      </w:r>
      <w:r w:rsidRPr="005F2C59">
        <w:rPr>
          <w:rFonts w:cstheme="minorHAnsi"/>
          <w:color w:val="000000"/>
          <w:shd w:val="clear" w:color="auto" w:fill="FFFFFF"/>
        </w:rPr>
        <w:t>, [online] 29(5). Available at: &lt;https://www.tandfonline.com/doi/abs/10.1080/10439463.2017.1394300?needAccess=true&amp;journalCode=gpas20&gt; [Accessed 27 September 2021].</w:t>
      </w:r>
    </w:p>
    <w:p w14:paraId="6886A850" w14:textId="2113506B" w:rsidR="00EB6CA3" w:rsidRPr="005F2C59" w:rsidRDefault="00221973" w:rsidP="005F2C59">
      <w:pPr>
        <w:spacing w:line="360" w:lineRule="auto"/>
        <w:rPr>
          <w:rFonts w:cstheme="minorHAnsi"/>
          <w:color w:val="000000"/>
          <w:shd w:val="clear" w:color="auto" w:fill="FFFFFF"/>
        </w:rPr>
      </w:pPr>
      <w:proofErr w:type="spellStart"/>
      <w:r w:rsidRPr="005F2C59">
        <w:rPr>
          <w:rFonts w:cstheme="minorHAnsi"/>
          <w:color w:val="000000"/>
          <w:shd w:val="clear" w:color="auto" w:fill="FFFFFF"/>
        </w:rPr>
        <w:t>Vésteinsdóttir</w:t>
      </w:r>
      <w:proofErr w:type="spellEnd"/>
      <w:r w:rsidRPr="005F2C59">
        <w:rPr>
          <w:rFonts w:cstheme="minorHAnsi"/>
          <w:color w:val="000000"/>
          <w:shd w:val="clear" w:color="auto" w:fill="FFFFFF"/>
        </w:rPr>
        <w:t xml:space="preserve">, V., </w:t>
      </w:r>
      <w:proofErr w:type="spellStart"/>
      <w:r w:rsidRPr="005F2C59">
        <w:rPr>
          <w:rFonts w:cstheme="minorHAnsi"/>
          <w:color w:val="000000"/>
          <w:shd w:val="clear" w:color="auto" w:fill="FFFFFF"/>
        </w:rPr>
        <w:t>Joinson</w:t>
      </w:r>
      <w:proofErr w:type="spellEnd"/>
      <w:r w:rsidRPr="005F2C59">
        <w:rPr>
          <w:rFonts w:cstheme="minorHAnsi"/>
          <w:color w:val="000000"/>
          <w:shd w:val="clear" w:color="auto" w:fill="FFFFFF"/>
        </w:rPr>
        <w:t xml:space="preserve">, A., </w:t>
      </w:r>
      <w:proofErr w:type="spellStart"/>
      <w:r w:rsidRPr="005F2C59">
        <w:rPr>
          <w:rFonts w:cstheme="minorHAnsi"/>
          <w:color w:val="000000"/>
          <w:shd w:val="clear" w:color="auto" w:fill="FFFFFF"/>
        </w:rPr>
        <w:t>Reips</w:t>
      </w:r>
      <w:proofErr w:type="spellEnd"/>
      <w:r w:rsidRPr="005F2C59">
        <w:rPr>
          <w:rFonts w:cstheme="minorHAnsi"/>
          <w:color w:val="000000"/>
          <w:shd w:val="clear" w:color="auto" w:fill="FFFFFF"/>
        </w:rPr>
        <w:t xml:space="preserve">, U., </w:t>
      </w:r>
      <w:proofErr w:type="spellStart"/>
      <w:r w:rsidRPr="005F2C59">
        <w:rPr>
          <w:rFonts w:cstheme="minorHAnsi"/>
          <w:color w:val="000000"/>
          <w:shd w:val="clear" w:color="auto" w:fill="FFFFFF"/>
        </w:rPr>
        <w:t>Danielsdottir</w:t>
      </w:r>
      <w:proofErr w:type="spellEnd"/>
      <w:r w:rsidRPr="005F2C59">
        <w:rPr>
          <w:rFonts w:cstheme="minorHAnsi"/>
          <w:color w:val="000000"/>
          <w:shd w:val="clear" w:color="auto" w:fill="FFFFFF"/>
        </w:rPr>
        <w:t xml:space="preserve">, H., </w:t>
      </w:r>
      <w:proofErr w:type="spellStart"/>
      <w:r w:rsidRPr="005F2C59">
        <w:rPr>
          <w:rFonts w:cstheme="minorHAnsi"/>
          <w:color w:val="000000"/>
          <w:shd w:val="clear" w:color="auto" w:fill="FFFFFF"/>
        </w:rPr>
        <w:t>Thorarinsdottir</w:t>
      </w:r>
      <w:proofErr w:type="spellEnd"/>
      <w:r w:rsidRPr="005F2C59">
        <w:rPr>
          <w:rFonts w:cstheme="minorHAnsi"/>
          <w:color w:val="000000"/>
          <w:shd w:val="clear" w:color="auto" w:fill="FFFFFF"/>
        </w:rPr>
        <w:t xml:space="preserve">, E. and </w:t>
      </w:r>
      <w:proofErr w:type="spellStart"/>
      <w:r w:rsidRPr="005F2C59">
        <w:rPr>
          <w:rFonts w:cstheme="minorHAnsi"/>
          <w:color w:val="000000"/>
          <w:shd w:val="clear" w:color="auto" w:fill="FFFFFF"/>
        </w:rPr>
        <w:t>Thorsdottir</w:t>
      </w:r>
      <w:proofErr w:type="spellEnd"/>
      <w:r w:rsidRPr="005F2C59">
        <w:rPr>
          <w:rFonts w:cstheme="minorHAnsi"/>
          <w:color w:val="000000"/>
          <w:shd w:val="clear" w:color="auto" w:fill="FFFFFF"/>
        </w:rPr>
        <w:t>, F., 2018. Questions on honest responding. </w:t>
      </w:r>
      <w:proofErr w:type="spellStart"/>
      <w:r w:rsidRPr="005F2C59">
        <w:rPr>
          <w:rFonts w:cstheme="minorHAnsi"/>
          <w:i/>
          <w:iCs/>
          <w:color w:val="000000"/>
          <w:shd w:val="clear" w:color="auto" w:fill="FFFFFF"/>
        </w:rPr>
        <w:t>Behavior</w:t>
      </w:r>
      <w:proofErr w:type="spellEnd"/>
      <w:r w:rsidRPr="005F2C59">
        <w:rPr>
          <w:rFonts w:cstheme="minorHAnsi"/>
          <w:i/>
          <w:iCs/>
          <w:color w:val="000000"/>
          <w:shd w:val="clear" w:color="auto" w:fill="FFFFFF"/>
        </w:rPr>
        <w:t xml:space="preserve"> Research Methods</w:t>
      </w:r>
      <w:r w:rsidRPr="005F2C59">
        <w:rPr>
          <w:rFonts w:cstheme="minorHAnsi"/>
          <w:color w:val="000000"/>
          <w:shd w:val="clear" w:color="auto" w:fill="FFFFFF"/>
        </w:rPr>
        <w:t>, 51(2).</w:t>
      </w:r>
    </w:p>
    <w:p w14:paraId="7CBFD045" w14:textId="77777777" w:rsidR="00EB6CA3" w:rsidRPr="00095A6C" w:rsidRDefault="00EB6CA3" w:rsidP="005F2C59">
      <w:pPr>
        <w:spacing w:line="360" w:lineRule="auto"/>
      </w:pPr>
    </w:p>
    <w:sectPr w:rsidR="00EB6CA3" w:rsidRPr="00095A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88C45B" w14:textId="77777777" w:rsidR="00DB6AB8" w:rsidRDefault="00DB6AB8" w:rsidP="00DB6AB8">
      <w:pPr>
        <w:spacing w:after="0" w:line="240" w:lineRule="auto"/>
      </w:pPr>
      <w:r>
        <w:separator/>
      </w:r>
    </w:p>
  </w:endnote>
  <w:endnote w:type="continuationSeparator" w:id="0">
    <w:p w14:paraId="6FFD7409" w14:textId="77777777" w:rsidR="00DB6AB8" w:rsidRDefault="00DB6AB8" w:rsidP="00DB6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5A9C1" w14:textId="77777777" w:rsidR="00DB6AB8" w:rsidRDefault="00DB6AB8" w:rsidP="00DB6AB8">
      <w:pPr>
        <w:spacing w:after="0" w:line="240" w:lineRule="auto"/>
      </w:pPr>
      <w:r>
        <w:separator/>
      </w:r>
    </w:p>
  </w:footnote>
  <w:footnote w:type="continuationSeparator" w:id="0">
    <w:p w14:paraId="41ACF9BD" w14:textId="77777777" w:rsidR="00DB6AB8" w:rsidRDefault="00DB6AB8" w:rsidP="00DB6A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7E"/>
    <w:rsid w:val="00095A6C"/>
    <w:rsid w:val="000B5B61"/>
    <w:rsid w:val="000C3870"/>
    <w:rsid w:val="00110172"/>
    <w:rsid w:val="001B36DD"/>
    <w:rsid w:val="001B5D31"/>
    <w:rsid w:val="00221973"/>
    <w:rsid w:val="002B3DE3"/>
    <w:rsid w:val="002E3731"/>
    <w:rsid w:val="003660A6"/>
    <w:rsid w:val="003D60C4"/>
    <w:rsid w:val="00423523"/>
    <w:rsid w:val="004678BE"/>
    <w:rsid w:val="005279F7"/>
    <w:rsid w:val="0053288A"/>
    <w:rsid w:val="0054178C"/>
    <w:rsid w:val="005955EB"/>
    <w:rsid w:val="005B762D"/>
    <w:rsid w:val="005F2C59"/>
    <w:rsid w:val="007147D4"/>
    <w:rsid w:val="007635CD"/>
    <w:rsid w:val="008F2519"/>
    <w:rsid w:val="008F32D8"/>
    <w:rsid w:val="009808FD"/>
    <w:rsid w:val="009816A1"/>
    <w:rsid w:val="00994B33"/>
    <w:rsid w:val="009B0E03"/>
    <w:rsid w:val="009C03F0"/>
    <w:rsid w:val="00A1249D"/>
    <w:rsid w:val="00A773C7"/>
    <w:rsid w:val="00B41919"/>
    <w:rsid w:val="00C00132"/>
    <w:rsid w:val="00C14AA9"/>
    <w:rsid w:val="00C46047"/>
    <w:rsid w:val="00C610FE"/>
    <w:rsid w:val="00CD0579"/>
    <w:rsid w:val="00CF2CED"/>
    <w:rsid w:val="00D01042"/>
    <w:rsid w:val="00D2407E"/>
    <w:rsid w:val="00D441B7"/>
    <w:rsid w:val="00DA076F"/>
    <w:rsid w:val="00DB5890"/>
    <w:rsid w:val="00DB6AB8"/>
    <w:rsid w:val="00EB6CA3"/>
    <w:rsid w:val="00EC52D6"/>
    <w:rsid w:val="00FF4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6E8631"/>
  <w15:chartTrackingRefBased/>
  <w15:docId w15:val="{4C7E1F24-5674-4E09-B1FD-2DD0EC392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1100" b="0">
                <a:latin typeface="+mn-lt"/>
              </a:rPr>
              <a:t>Q3. What is the most common contributing factor to domestic abuse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Sheet1!$C$1:$H$1</c:f>
              <c:strCache>
                <c:ptCount val="6"/>
                <c:pt idx="0">
                  <c:v>Alcohol</c:v>
                </c:pt>
                <c:pt idx="1">
                  <c:v>Drugs</c:v>
                </c:pt>
                <c:pt idx="2">
                  <c:v>Alcohol and Drugs</c:v>
                </c:pt>
                <c:pt idx="3">
                  <c:v>Mental Health</c:v>
                </c:pt>
                <c:pt idx="4">
                  <c:v>All of the Above</c:v>
                </c:pt>
                <c:pt idx="5">
                  <c:v>Other</c:v>
                </c:pt>
              </c:strCache>
            </c:strRef>
          </c:cat>
          <c:val>
            <c:numRef>
              <c:f>Sheet1!$C$2:$H$2</c:f>
              <c:numCache>
                <c:formatCode>0.00%</c:formatCode>
                <c:ptCount val="6"/>
                <c:pt idx="0">
                  <c:v>0.1333</c:v>
                </c:pt>
                <c:pt idx="1">
                  <c:v>6.6699999999999995E-2</c:v>
                </c:pt>
                <c:pt idx="2" formatCode="0%">
                  <c:v>0.2</c:v>
                </c:pt>
                <c:pt idx="3">
                  <c:v>6.6699999999999995E-2</c:v>
                </c:pt>
                <c:pt idx="4">
                  <c:v>0.5333</c:v>
                </c:pt>
                <c:pt idx="5">
                  <c:v>0</c:v>
                </c:pt>
              </c:numCache>
            </c:numRef>
          </c:val>
          <c:extLst>
            <c:ext xmlns:c16="http://schemas.microsoft.com/office/drawing/2014/chart" uri="{C3380CC4-5D6E-409C-BE32-E72D297353CC}">
              <c16:uniqueId val="{00000000-D7F9-4687-BC52-EF4E3E0CBFA3}"/>
            </c:ext>
          </c:extLst>
        </c:ser>
        <c:dLbls>
          <c:dLblPos val="outEnd"/>
          <c:showLegendKey val="0"/>
          <c:showVal val="1"/>
          <c:showCatName val="0"/>
          <c:showSerName val="0"/>
          <c:showPercent val="0"/>
          <c:showBubbleSize val="0"/>
        </c:dLbls>
        <c:gapWidth val="444"/>
        <c:overlap val="-90"/>
        <c:axId val="1748419631"/>
        <c:axId val="1748418799"/>
      </c:barChart>
      <c:catAx>
        <c:axId val="17484196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48418799"/>
        <c:crosses val="autoZero"/>
        <c:auto val="1"/>
        <c:lblAlgn val="ctr"/>
        <c:lblOffset val="100"/>
        <c:noMultiLvlLbl val="0"/>
      </c:catAx>
      <c:valAx>
        <c:axId val="1748418799"/>
        <c:scaling>
          <c:orientation val="minMax"/>
        </c:scaling>
        <c:delete val="1"/>
        <c:axPos val="l"/>
        <c:numFmt formatCode="0.00%" sourceLinked="1"/>
        <c:majorTickMark val="none"/>
        <c:minorTickMark val="none"/>
        <c:tickLblPos val="nextTo"/>
        <c:crossAx val="17484196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637</TotalTime>
  <Pages>5</Pages>
  <Words>1535</Words>
  <Characters>8753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Payne,Alex swp6460</dc:creator>
  <cp:keywords/>
  <dc:description/>
  <cp:lastModifiedBy>Payne,Alex swp6460</cp:lastModifiedBy>
  <cp:revision>25</cp:revision>
  <dcterms:created xsi:type="dcterms:W3CDTF">2021-09-28T21:40:00Z</dcterms:created>
  <dcterms:modified xsi:type="dcterms:W3CDTF">2021-10-02T12:01:00Z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2021-09-28T23:12:03Z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fce0304e-48f1-4c93-8ecf-576e2470e491</vt:lpwstr>
  </property>
  <property fmtid="{D5CDD505-2E9C-101B-9397-08002B2CF9AE}" pid="8" name="MSIP_Label_66cf8fe5-b7b7-4df7-b38d-1c61ac2f6639_ContentBits">
    <vt:lpwstr>0</vt:lpwstr>
  </property>
</Properties>
</file>