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B23953" w:rsidRDefault="003567B1">
      <w:pPr>
        <w:rPr>
          <w:b/>
        </w:rPr>
      </w:pPr>
      <w:r>
        <w:rPr>
          <w:noProof/>
          <w:lang w:eastAsia="en-GB"/>
        </w:rPr>
        <w:drawing>
          <wp:inline distT="0" distB="0" distL="0" distR="0">
            <wp:extent cx="2914650" cy="9715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rsidR="00B23953" w:rsidRDefault="00B23953">
      <w:pPr>
        <w:jc w:val="center"/>
        <w:rPr>
          <w:b/>
        </w:rPr>
      </w:pPr>
    </w:p>
    <w:p w:rsidR="00B23953" w:rsidRDefault="00B23953">
      <w:pPr>
        <w:jc w:val="center"/>
        <w:rPr>
          <w:b/>
        </w:rPr>
      </w:pPr>
    </w:p>
    <w:p w:rsidR="00B23953" w:rsidRDefault="00B23953">
      <w:pPr>
        <w:jc w:val="center"/>
        <w:rPr>
          <w:b/>
        </w:rPr>
      </w:pPr>
    </w:p>
    <w:p w:rsidR="00B23953" w:rsidRDefault="00B23953">
      <w:pPr>
        <w:jc w:val="center"/>
        <w:rPr>
          <w:b/>
        </w:rPr>
      </w:pPr>
    </w:p>
    <w:p w:rsidR="00B23953" w:rsidRDefault="00B23953">
      <w:pPr>
        <w:jc w:val="center"/>
        <w:rPr>
          <w:b/>
        </w:rPr>
      </w:pPr>
    </w:p>
    <w:p w:rsidR="00B23953" w:rsidRDefault="00B23953">
      <w:pPr>
        <w:pStyle w:val="BodyText3"/>
        <w:jc w:val="center"/>
      </w:pPr>
      <w:r>
        <w:rPr>
          <w:sz w:val="44"/>
          <w:szCs w:val="44"/>
        </w:rPr>
        <w:t>PROGRAMME OF STUDY HANDBOOK</w:t>
      </w:r>
    </w:p>
    <w:p w:rsidR="00B23953" w:rsidRDefault="00B23953">
      <w:pPr>
        <w:jc w:val="center"/>
        <w:rPr>
          <w:b/>
          <w:sz w:val="44"/>
          <w:szCs w:val="44"/>
        </w:rPr>
      </w:pPr>
    </w:p>
    <w:p w:rsidR="00B23953" w:rsidRDefault="00B23953">
      <w:pPr>
        <w:jc w:val="center"/>
        <w:rPr>
          <w:b/>
          <w:sz w:val="44"/>
          <w:szCs w:val="44"/>
        </w:rPr>
      </w:pPr>
    </w:p>
    <w:p w:rsidR="00B23953" w:rsidRDefault="00B23953">
      <w:pPr>
        <w:jc w:val="center"/>
      </w:pPr>
      <w:r>
        <w:rPr>
          <w:b/>
          <w:sz w:val="44"/>
          <w:szCs w:val="44"/>
        </w:rPr>
        <w:t>SCHOOL OF APPLIED COMPUTING</w:t>
      </w:r>
    </w:p>
    <w:p w:rsidR="00B23953" w:rsidRDefault="00B23953">
      <w:pPr>
        <w:pStyle w:val="BodyText3"/>
        <w:jc w:val="center"/>
        <w:rPr>
          <w:b w:val="0"/>
          <w:sz w:val="40"/>
        </w:rPr>
      </w:pPr>
    </w:p>
    <w:p w:rsidR="00B23953" w:rsidRDefault="00B23953">
      <w:pPr>
        <w:jc w:val="center"/>
        <w:rPr>
          <w:b/>
          <w:sz w:val="40"/>
        </w:rPr>
      </w:pPr>
    </w:p>
    <w:p w:rsidR="00B23953" w:rsidRDefault="00B23953">
      <w:pPr>
        <w:jc w:val="center"/>
        <w:rPr>
          <w:b/>
          <w:sz w:val="40"/>
        </w:rPr>
      </w:pPr>
    </w:p>
    <w:p w:rsidR="00B23953" w:rsidRDefault="00B23953">
      <w:pPr>
        <w:jc w:val="center"/>
      </w:pPr>
      <w:r>
        <w:rPr>
          <w:b/>
          <w:sz w:val="44"/>
          <w:szCs w:val="44"/>
        </w:rPr>
        <w:t>LEVEL 7</w:t>
      </w:r>
    </w:p>
    <w:p w:rsidR="00B23953" w:rsidRDefault="00B23953">
      <w:pPr>
        <w:rPr>
          <w:b/>
          <w:sz w:val="44"/>
          <w:szCs w:val="44"/>
        </w:rPr>
      </w:pPr>
    </w:p>
    <w:p w:rsidR="00B23953" w:rsidRDefault="00B23953">
      <w:pPr>
        <w:rPr>
          <w:b/>
          <w:sz w:val="44"/>
          <w:szCs w:val="44"/>
        </w:rPr>
      </w:pPr>
    </w:p>
    <w:p w:rsidR="00B23953" w:rsidRDefault="00B23953">
      <w:pPr>
        <w:rPr>
          <w:b/>
          <w:sz w:val="44"/>
          <w:szCs w:val="44"/>
        </w:rPr>
      </w:pPr>
    </w:p>
    <w:p w:rsidR="00B23953" w:rsidRDefault="00B23953">
      <w:pPr>
        <w:rPr>
          <w:b/>
          <w:sz w:val="44"/>
          <w:szCs w:val="44"/>
        </w:rPr>
      </w:pPr>
    </w:p>
    <w:p w:rsidR="00B23953" w:rsidRDefault="00B23953">
      <w:pPr>
        <w:rPr>
          <w:b/>
          <w:sz w:val="44"/>
          <w:szCs w:val="44"/>
        </w:rPr>
      </w:pPr>
    </w:p>
    <w:p w:rsidR="00B23953" w:rsidRDefault="00B23953">
      <w:pPr>
        <w:rPr>
          <w:b/>
          <w:sz w:val="44"/>
          <w:szCs w:val="44"/>
        </w:rPr>
      </w:pPr>
    </w:p>
    <w:p w:rsidR="00B23953" w:rsidRDefault="00B23953">
      <w:pPr>
        <w:jc w:val="center"/>
      </w:pPr>
      <w:r>
        <w:rPr>
          <w:b/>
          <w:sz w:val="44"/>
          <w:szCs w:val="44"/>
        </w:rPr>
        <w:t>FACULTY OF ARCHITECTURE, COMPUTING AND ENGINEERING</w:t>
      </w:r>
    </w:p>
    <w:p w:rsidR="00B23953" w:rsidRDefault="00B23953">
      <w:pPr>
        <w:rPr>
          <w:b/>
          <w:sz w:val="44"/>
          <w:szCs w:val="44"/>
        </w:rPr>
      </w:pPr>
    </w:p>
    <w:p w:rsidR="00B23953" w:rsidRDefault="00B23953">
      <w:pPr>
        <w:rPr>
          <w:b/>
          <w:sz w:val="44"/>
          <w:szCs w:val="44"/>
        </w:rPr>
      </w:pPr>
    </w:p>
    <w:p w:rsidR="00B23953" w:rsidRDefault="00B23953" w:rsidP="00556A78">
      <w:pPr>
        <w:jc w:val="center"/>
      </w:pPr>
      <w:r>
        <w:rPr>
          <w:b/>
          <w:sz w:val="44"/>
          <w:szCs w:val="44"/>
        </w:rPr>
        <w:t>2016-2017</w:t>
      </w:r>
    </w:p>
    <w:p w:rsidR="00B23953" w:rsidRDefault="00B23953">
      <w:pPr>
        <w:pageBreakBefore/>
        <w:jc w:val="center"/>
      </w:pPr>
      <w:r>
        <w:rPr>
          <w:b/>
        </w:rPr>
        <w:lastRenderedPageBreak/>
        <w:t>CONTENTS PAGE</w:t>
      </w:r>
    </w:p>
    <w:p w:rsidR="00B23953" w:rsidRDefault="00B23953">
      <w:pPr>
        <w:jc w:val="right"/>
      </w:pPr>
      <w:r>
        <w:rPr>
          <w:b/>
        </w:rPr>
        <w:t>Page No</w:t>
      </w:r>
    </w:p>
    <w:p w:rsidR="00B23953" w:rsidRDefault="00B23953">
      <w:pPr>
        <w:pStyle w:val="TOC1"/>
        <w:tabs>
          <w:tab w:val="clear" w:pos="8297"/>
          <w:tab w:val="right" w:leader="dot" w:pos="8306"/>
        </w:tabs>
      </w:pPr>
      <w:r>
        <w:fldChar w:fldCharType="begin"/>
      </w:r>
      <w:r>
        <w:instrText xml:space="preserve"> TOC \z \o "1-2" \u \h</w:instrText>
      </w:r>
      <w:r>
        <w:fldChar w:fldCharType="separate"/>
      </w:r>
      <w:hyperlink w:anchor="__RefHeading___Toc456777276" w:history="1">
        <w:r>
          <w:rPr>
            <w:rStyle w:val="IndexLink"/>
          </w:rPr>
          <w:t>FEEDBACK</w:t>
        </w:r>
        <w:r>
          <w:rPr>
            <w:rStyle w:val="IndexLink"/>
          </w:rPr>
          <w:tab/>
          <w:t>2</w:t>
        </w:r>
      </w:hyperlink>
    </w:p>
    <w:p w:rsidR="00B23953" w:rsidRDefault="00B23953">
      <w:pPr>
        <w:pStyle w:val="TOC1"/>
        <w:tabs>
          <w:tab w:val="clear" w:pos="8297"/>
          <w:tab w:val="right" w:leader="dot" w:pos="8306"/>
        </w:tabs>
      </w:pPr>
      <w:hyperlink w:anchor="__RefHeading___Toc27007_965109959" w:history="1">
        <w:r>
          <w:rPr>
            <w:rStyle w:val="IndexLink"/>
          </w:rPr>
          <w:t>WELCOME MESSAGE FROM THE HEAD OF SCHOOL</w:t>
        </w:r>
        <w:r>
          <w:rPr>
            <w:rStyle w:val="IndexLink"/>
          </w:rPr>
          <w:tab/>
          <w:t>3</w:t>
        </w:r>
      </w:hyperlink>
    </w:p>
    <w:p w:rsidR="00B23953" w:rsidRDefault="00B23953">
      <w:pPr>
        <w:pStyle w:val="TOC1"/>
        <w:tabs>
          <w:tab w:val="clear" w:pos="8297"/>
          <w:tab w:val="right" w:leader="dot" w:pos="8306"/>
        </w:tabs>
      </w:pPr>
      <w:hyperlink w:anchor="__RefHeading___Toc456777278" w:history="1">
        <w:r>
          <w:rPr>
            <w:rStyle w:val="IndexLink"/>
          </w:rPr>
          <w:t>PROGRAMMES OF STUDY AND PROGRAMME DIRECTORS</w:t>
        </w:r>
        <w:r>
          <w:rPr>
            <w:rStyle w:val="IndexLink"/>
          </w:rPr>
          <w:tab/>
          <w:t>3</w:t>
        </w:r>
      </w:hyperlink>
    </w:p>
    <w:p w:rsidR="00B23953" w:rsidRDefault="00B23953">
      <w:pPr>
        <w:pStyle w:val="TOC1"/>
        <w:tabs>
          <w:tab w:val="clear" w:pos="8297"/>
          <w:tab w:val="right" w:leader="dot" w:pos="8306"/>
        </w:tabs>
      </w:pPr>
      <w:hyperlink w:anchor="__RefHeading___Toc456777279" w:history="1">
        <w:r>
          <w:rPr>
            <w:rStyle w:val="IndexLink"/>
          </w:rPr>
          <w:t>PASTORAL SUPPORT</w:t>
        </w:r>
        <w:r>
          <w:rPr>
            <w:rStyle w:val="IndexLink"/>
          </w:rPr>
          <w:tab/>
          <w:t>3</w:t>
        </w:r>
      </w:hyperlink>
    </w:p>
    <w:p w:rsidR="00B23953" w:rsidRDefault="00B23953">
      <w:pPr>
        <w:pStyle w:val="TOC1"/>
        <w:tabs>
          <w:tab w:val="clear" w:pos="8297"/>
          <w:tab w:val="right" w:leader="dot" w:pos="8306"/>
        </w:tabs>
      </w:pPr>
      <w:hyperlink w:anchor="__RefHeading___Toc456777280" w:history="1">
        <w:r>
          <w:rPr>
            <w:rStyle w:val="IndexLink"/>
          </w:rPr>
          <w:t>ADMINISTRATIVE PROCEDURES</w:t>
        </w:r>
        <w:r>
          <w:rPr>
            <w:rStyle w:val="IndexLink"/>
          </w:rPr>
          <w:tab/>
          <w:t>3</w:t>
        </w:r>
      </w:hyperlink>
    </w:p>
    <w:p w:rsidR="00B23953" w:rsidRDefault="00B23953">
      <w:pPr>
        <w:pStyle w:val="TOC1"/>
        <w:tabs>
          <w:tab w:val="clear" w:pos="8297"/>
          <w:tab w:val="right" w:leader="dot" w:pos="8306"/>
        </w:tabs>
      </w:pPr>
      <w:hyperlink w:anchor="__RefHeading___Toc456777281" w:history="1">
        <w:r>
          <w:rPr>
            <w:rStyle w:val="IndexLink"/>
          </w:rPr>
          <w:t>EXTERNAL EXAMINERS</w:t>
        </w:r>
        <w:r>
          <w:rPr>
            <w:rStyle w:val="IndexLink"/>
          </w:rPr>
          <w:tab/>
          <w:t>4</w:t>
        </w:r>
      </w:hyperlink>
    </w:p>
    <w:p w:rsidR="00B23953" w:rsidRDefault="00B23953">
      <w:pPr>
        <w:pStyle w:val="TOC1"/>
        <w:tabs>
          <w:tab w:val="clear" w:pos="8297"/>
          <w:tab w:val="right" w:leader="dot" w:pos="8306"/>
        </w:tabs>
      </w:pPr>
      <w:hyperlink w:anchor="__RefHeading___Toc456777282" w:history="1">
        <w:r>
          <w:rPr>
            <w:rStyle w:val="IndexLink"/>
          </w:rPr>
          <w:t>ACADEMIC YEAR 2016/2017</w:t>
        </w:r>
        <w:r>
          <w:rPr>
            <w:rStyle w:val="IndexLink"/>
          </w:rPr>
          <w:tab/>
          <w:t>5</w:t>
        </w:r>
      </w:hyperlink>
    </w:p>
    <w:p w:rsidR="00B23953" w:rsidRDefault="00B23953">
      <w:pPr>
        <w:pStyle w:val="TOC1"/>
        <w:tabs>
          <w:tab w:val="clear" w:pos="8297"/>
          <w:tab w:val="right" w:leader="dot" w:pos="8306"/>
        </w:tabs>
      </w:pPr>
      <w:hyperlink w:anchor="__RefHeading___Toc456777283" w:history="1">
        <w:r>
          <w:rPr>
            <w:rStyle w:val="IndexLink"/>
          </w:rPr>
          <w:t>DISCLOSURE AND BARRING SERVICE (DBS) – ENHANCED</w:t>
        </w:r>
        <w:r>
          <w:rPr>
            <w:rStyle w:val="IndexLink"/>
          </w:rPr>
          <w:tab/>
          <w:t>5</w:t>
        </w:r>
      </w:hyperlink>
    </w:p>
    <w:p w:rsidR="00B23953" w:rsidRDefault="00B23953">
      <w:pPr>
        <w:pStyle w:val="TOC1"/>
        <w:tabs>
          <w:tab w:val="clear" w:pos="8297"/>
          <w:tab w:val="right" w:leader="dot" w:pos="8306"/>
        </w:tabs>
      </w:pPr>
      <w:hyperlink w:anchor="__RefHeading___Toc456777284" w:history="1">
        <w:r>
          <w:rPr>
            <w:rStyle w:val="IndexLink"/>
          </w:rPr>
          <w:t>MODULAR TERMINOLOGY</w:t>
        </w:r>
        <w:r>
          <w:rPr>
            <w:rStyle w:val="IndexLink"/>
          </w:rPr>
          <w:tab/>
          <w:t>6</w:t>
        </w:r>
      </w:hyperlink>
    </w:p>
    <w:p w:rsidR="00B23953" w:rsidRDefault="00B23953">
      <w:pPr>
        <w:pStyle w:val="TOC1"/>
        <w:tabs>
          <w:tab w:val="clear" w:pos="8297"/>
          <w:tab w:val="right" w:leader="dot" w:pos="8306"/>
        </w:tabs>
      </w:pPr>
      <w:hyperlink w:anchor="__RefHeading___Toc27009_965109959" w:history="1">
        <w:r>
          <w:rPr>
            <w:rStyle w:val="IndexLink"/>
          </w:rPr>
          <w:t>ASSESSMENT</w:t>
        </w:r>
        <w:r>
          <w:rPr>
            <w:rStyle w:val="IndexLink"/>
          </w:rPr>
          <w:tab/>
          <w:t>6</w:t>
        </w:r>
      </w:hyperlink>
    </w:p>
    <w:p w:rsidR="00B23953" w:rsidRDefault="00B23953">
      <w:pPr>
        <w:pStyle w:val="TOC2"/>
        <w:tabs>
          <w:tab w:val="clear" w:pos="8297"/>
          <w:tab w:val="right" w:leader="dot" w:pos="8306"/>
        </w:tabs>
      </w:pPr>
      <w:hyperlink w:anchor="__RefHeading___Toc456777286" w:history="1">
        <w:r>
          <w:rPr>
            <w:rStyle w:val="IndexLink"/>
          </w:rPr>
          <w:t>Extenuating Circumstances</w:t>
        </w:r>
        <w:r>
          <w:rPr>
            <w:rStyle w:val="IndexLink"/>
          </w:rPr>
          <w:tab/>
          <w:t>6</w:t>
        </w:r>
      </w:hyperlink>
    </w:p>
    <w:p w:rsidR="00B23953" w:rsidRDefault="00B23953">
      <w:pPr>
        <w:pStyle w:val="TOC2"/>
        <w:tabs>
          <w:tab w:val="clear" w:pos="8297"/>
          <w:tab w:val="right" w:leader="dot" w:pos="8306"/>
        </w:tabs>
      </w:pPr>
      <w:hyperlink w:anchor="__RefHeading___Toc456777287" w:history="1">
        <w:r>
          <w:rPr>
            <w:rStyle w:val="IndexLink"/>
          </w:rPr>
          <w:t>Additional needs in terms of assessment</w:t>
        </w:r>
        <w:r>
          <w:rPr>
            <w:rStyle w:val="IndexLink"/>
          </w:rPr>
          <w:tab/>
          <w:t>7</w:t>
        </w:r>
      </w:hyperlink>
    </w:p>
    <w:p w:rsidR="00B23953" w:rsidRDefault="00B23953">
      <w:pPr>
        <w:pStyle w:val="TOC2"/>
        <w:tabs>
          <w:tab w:val="clear" w:pos="8297"/>
          <w:tab w:val="right" w:leader="dot" w:pos="8306"/>
        </w:tabs>
      </w:pPr>
      <w:hyperlink w:anchor="__RefHeading___Toc456777288" w:history="1">
        <w:r>
          <w:rPr>
            <w:rStyle w:val="IndexLink"/>
          </w:rPr>
          <w:t>Academic Appeals</w:t>
        </w:r>
        <w:r>
          <w:rPr>
            <w:rStyle w:val="IndexLink"/>
          </w:rPr>
          <w:tab/>
          <w:t>7</w:t>
        </w:r>
      </w:hyperlink>
    </w:p>
    <w:p w:rsidR="00B23953" w:rsidRDefault="00B23953">
      <w:pPr>
        <w:pStyle w:val="TOC2"/>
        <w:tabs>
          <w:tab w:val="clear" w:pos="8297"/>
          <w:tab w:val="right" w:leader="dot" w:pos="8306"/>
        </w:tabs>
      </w:pPr>
      <w:hyperlink w:anchor="__RefHeading___Toc456777289" w:history="1">
        <w:r>
          <w:rPr>
            <w:rStyle w:val="IndexLink"/>
          </w:rPr>
          <w:t>Assessment Regulations</w:t>
        </w:r>
        <w:r>
          <w:rPr>
            <w:rStyle w:val="IndexLink"/>
          </w:rPr>
          <w:tab/>
          <w:t>7</w:t>
        </w:r>
      </w:hyperlink>
    </w:p>
    <w:p w:rsidR="00B23953" w:rsidRDefault="00B23953">
      <w:pPr>
        <w:pStyle w:val="TOC2"/>
        <w:tabs>
          <w:tab w:val="clear" w:pos="8297"/>
          <w:tab w:val="right" w:leader="dot" w:pos="8306"/>
        </w:tabs>
      </w:pPr>
      <w:hyperlink w:anchor="__RefHeading___Toc456777290" w:history="1">
        <w:r>
          <w:rPr>
            <w:rStyle w:val="IndexLink"/>
          </w:rPr>
          <w:t>Responsibilities of students in relation to the assessment process</w:t>
        </w:r>
        <w:r>
          <w:rPr>
            <w:rStyle w:val="IndexLink"/>
          </w:rPr>
          <w:tab/>
          <w:t>7</w:t>
        </w:r>
      </w:hyperlink>
    </w:p>
    <w:p w:rsidR="00B23953" w:rsidRDefault="00B23953">
      <w:pPr>
        <w:pStyle w:val="TOC1"/>
        <w:tabs>
          <w:tab w:val="clear" w:pos="8297"/>
          <w:tab w:val="right" w:leader="dot" w:pos="8306"/>
        </w:tabs>
      </w:pPr>
      <w:hyperlink w:anchor="__RefHeading___Toc456777291" w:history="1">
        <w:r>
          <w:rPr>
            <w:rStyle w:val="IndexLink"/>
          </w:rPr>
          <w:t>VIRTUAL LEARNING ENVIRONMENT (VLE)</w:t>
        </w:r>
        <w:r>
          <w:rPr>
            <w:rStyle w:val="IndexLink"/>
          </w:rPr>
          <w:tab/>
          <w:t>8</w:t>
        </w:r>
      </w:hyperlink>
    </w:p>
    <w:p w:rsidR="00B23953" w:rsidRDefault="00B23953">
      <w:pPr>
        <w:pStyle w:val="TOC1"/>
        <w:tabs>
          <w:tab w:val="clear" w:pos="8297"/>
          <w:tab w:val="right" w:leader="dot" w:pos="8306"/>
        </w:tabs>
      </w:pPr>
      <w:hyperlink w:anchor="__RefHeading___Toc456777292" w:history="1">
        <w:r>
          <w:rPr>
            <w:rStyle w:val="IndexLink"/>
          </w:rPr>
          <w:t>PROGRAMMES OF STUDY</w:t>
        </w:r>
        <w:r>
          <w:rPr>
            <w:rStyle w:val="IndexLink"/>
          </w:rPr>
          <w:tab/>
          <w:t>10</w:t>
        </w:r>
      </w:hyperlink>
    </w:p>
    <w:p w:rsidR="00B23953" w:rsidRDefault="00B23953">
      <w:pPr>
        <w:pStyle w:val="TOC2"/>
        <w:tabs>
          <w:tab w:val="clear" w:pos="8297"/>
          <w:tab w:val="right" w:leader="dot" w:pos="8306"/>
        </w:tabs>
      </w:pPr>
      <w:hyperlink w:anchor="__RefHeading___Toc27011_965109959" w:history="1">
        <w:r>
          <w:rPr>
            <w:rStyle w:val="IndexLink"/>
          </w:rPr>
          <w:t>(1) MSc Applied Computing</w:t>
        </w:r>
        <w:r>
          <w:rPr>
            <w:rStyle w:val="IndexLink"/>
          </w:rPr>
          <w:tab/>
          <w:t>10</w:t>
        </w:r>
      </w:hyperlink>
    </w:p>
    <w:p w:rsidR="00B23953" w:rsidRDefault="00B23953">
      <w:pPr>
        <w:pStyle w:val="TOC2"/>
        <w:tabs>
          <w:tab w:val="clear" w:pos="8297"/>
          <w:tab w:val="right" w:leader="dot" w:pos="8306"/>
        </w:tabs>
      </w:pPr>
      <w:hyperlink w:anchor="__RefHeading___Toc27013_965109959" w:history="1">
        <w:r>
          <w:rPr>
            <w:rStyle w:val="IndexLink"/>
          </w:rPr>
          <w:t>(2) MSc Computer Networks and Security</w:t>
        </w:r>
        <w:r>
          <w:rPr>
            <w:rStyle w:val="IndexLink"/>
          </w:rPr>
          <w:tab/>
          <w:t>13</w:t>
        </w:r>
      </w:hyperlink>
    </w:p>
    <w:p w:rsidR="00B23953" w:rsidRDefault="00B23953">
      <w:pPr>
        <w:pStyle w:val="TOC2"/>
        <w:tabs>
          <w:tab w:val="clear" w:pos="8297"/>
          <w:tab w:val="right" w:leader="dot" w:pos="8306"/>
        </w:tabs>
      </w:pPr>
      <w:hyperlink w:anchor="__RefHeading___Toc27015_965109959" w:history="1">
        <w:r>
          <w:rPr>
            <w:rStyle w:val="IndexLink"/>
          </w:rPr>
          <w:t>(3) MSc e-Com</w:t>
        </w:r>
        <w:r>
          <w:rPr>
            <w:rStyle w:val="IndexLink"/>
          </w:rPr>
          <w:t>m</w:t>
        </w:r>
        <w:r>
          <w:rPr>
            <w:rStyle w:val="IndexLink"/>
          </w:rPr>
          <w:t>erce</w:t>
        </w:r>
        <w:r>
          <w:rPr>
            <w:rStyle w:val="IndexLink"/>
          </w:rPr>
          <w:tab/>
          <w:t>16</w:t>
        </w:r>
      </w:hyperlink>
    </w:p>
    <w:p w:rsidR="00B23953" w:rsidRDefault="00B23953">
      <w:pPr>
        <w:pStyle w:val="TOC1"/>
        <w:tabs>
          <w:tab w:val="clear" w:pos="8297"/>
          <w:tab w:val="right" w:leader="dot" w:pos="8306"/>
        </w:tabs>
      </w:pPr>
      <w:hyperlink w:anchor="__RefHeading___Toc456777297" w:history="1">
        <w:r>
          <w:rPr>
            <w:rStyle w:val="IndexLink"/>
          </w:rPr>
          <w:t>ASSESSMENT OF PART I</w:t>
        </w:r>
        <w:r>
          <w:rPr>
            <w:rStyle w:val="IndexLink"/>
          </w:rPr>
          <w:tab/>
          <w:t>18</w:t>
        </w:r>
      </w:hyperlink>
    </w:p>
    <w:p w:rsidR="00B23953" w:rsidRDefault="00B23953">
      <w:pPr>
        <w:pStyle w:val="TOC1"/>
        <w:tabs>
          <w:tab w:val="clear" w:pos="8297"/>
          <w:tab w:val="right" w:leader="dot" w:pos="8306"/>
        </w:tabs>
      </w:pPr>
      <w:hyperlink w:anchor="__RefHeading___Toc456777298" w:history="1">
        <w:r>
          <w:rPr>
            <w:rStyle w:val="IndexLink"/>
          </w:rPr>
          <w:t>COURSEWORK DEADLINES</w:t>
        </w:r>
        <w:r>
          <w:rPr>
            <w:rStyle w:val="IndexLink"/>
          </w:rPr>
          <w:tab/>
          <w:t>18</w:t>
        </w:r>
      </w:hyperlink>
    </w:p>
    <w:p w:rsidR="00B23953" w:rsidRDefault="00B23953">
      <w:pPr>
        <w:pStyle w:val="TOC1"/>
        <w:tabs>
          <w:tab w:val="clear" w:pos="8297"/>
          <w:tab w:val="right" w:leader="dot" w:pos="8306"/>
        </w:tabs>
      </w:pPr>
      <w:hyperlink w:anchor="__RefHeading___Toc456777299" w:history="1">
        <w:r>
          <w:rPr>
            <w:rStyle w:val="IndexLink"/>
          </w:rPr>
          <w:t>MAJOR PROJECT PREPARATION AND ASSESSMENT</w:t>
        </w:r>
        <w:r>
          <w:rPr>
            <w:rStyle w:val="IndexLink"/>
          </w:rPr>
          <w:tab/>
          <w:t>19</w:t>
        </w:r>
      </w:hyperlink>
    </w:p>
    <w:p w:rsidR="00B23953" w:rsidRDefault="00B23953">
      <w:pPr>
        <w:pStyle w:val="TOC1"/>
        <w:tabs>
          <w:tab w:val="clear" w:pos="8297"/>
          <w:tab w:val="right" w:leader="dot" w:pos="8306"/>
        </w:tabs>
      </w:pPr>
      <w:hyperlink w:anchor="__RefHeading___Toc456777300" w:history="1">
        <w:r>
          <w:rPr>
            <w:rStyle w:val="IndexLink"/>
          </w:rPr>
          <w:t>MAJOR PROJECT</w:t>
        </w:r>
        <w:r>
          <w:rPr>
            <w:rStyle w:val="IndexLink"/>
          </w:rPr>
          <w:tab/>
          <w:t>19</w:t>
        </w:r>
      </w:hyperlink>
    </w:p>
    <w:p w:rsidR="00B23953" w:rsidRDefault="00B23953">
      <w:pPr>
        <w:pStyle w:val="TOC1"/>
        <w:tabs>
          <w:tab w:val="clear" w:pos="8297"/>
          <w:tab w:val="right" w:leader="dot" w:pos="8306"/>
        </w:tabs>
      </w:pPr>
      <w:hyperlink w:anchor="__RefHeading___Toc456777301" w:history="1">
        <w:r>
          <w:rPr>
            <w:rStyle w:val="IndexLink"/>
          </w:rPr>
          <w:t>UNIVERSITY ATTENDANCE POLICY</w:t>
        </w:r>
        <w:r>
          <w:rPr>
            <w:rStyle w:val="IndexLink"/>
          </w:rPr>
          <w:tab/>
          <w:t>21</w:t>
        </w:r>
      </w:hyperlink>
    </w:p>
    <w:p w:rsidR="00B23953" w:rsidRDefault="00B23953">
      <w:pPr>
        <w:pStyle w:val="TOC1"/>
        <w:tabs>
          <w:tab w:val="clear" w:pos="8297"/>
          <w:tab w:val="right" w:leader="dot" w:pos="8306"/>
        </w:tabs>
      </w:pPr>
      <w:hyperlink w:anchor="__RefHeading___Toc456777302" w:history="1">
        <w:r>
          <w:rPr>
            <w:rStyle w:val="IndexLink"/>
          </w:rPr>
          <w:t>SCHOOL AND FACULTY POLICIES</w:t>
        </w:r>
        <w:r>
          <w:rPr>
            <w:rStyle w:val="IndexLink"/>
          </w:rPr>
          <w:tab/>
          <w:t>22</w:t>
        </w:r>
      </w:hyperlink>
    </w:p>
    <w:p w:rsidR="00B23953" w:rsidRDefault="00B23953">
      <w:pPr>
        <w:pStyle w:val="TOC1"/>
        <w:tabs>
          <w:tab w:val="clear" w:pos="8297"/>
          <w:tab w:val="right" w:leader="dot" w:pos="8306"/>
        </w:tabs>
      </w:pPr>
      <w:hyperlink w:anchor="__RefHeading___Toc456777303" w:history="1">
        <w:r>
          <w:rPr>
            <w:rStyle w:val="IndexLink"/>
          </w:rPr>
          <w:t>ABOUT UNFAIR PRACTICE AND PLAGIARISM</w:t>
        </w:r>
        <w:r>
          <w:rPr>
            <w:rStyle w:val="IndexLink"/>
          </w:rPr>
          <w:tab/>
          <w:t>23</w:t>
        </w:r>
      </w:hyperlink>
    </w:p>
    <w:p w:rsidR="00B23953" w:rsidRDefault="00B23953">
      <w:pPr>
        <w:pStyle w:val="TOC2"/>
        <w:tabs>
          <w:tab w:val="clear" w:pos="8297"/>
          <w:tab w:val="right" w:leader="dot" w:pos="8306"/>
        </w:tabs>
      </w:pPr>
      <w:hyperlink w:anchor="__RefHeading___Toc27017_965109959" w:history="1">
        <w:r>
          <w:rPr>
            <w:rStyle w:val="IndexLink"/>
          </w:rPr>
          <w:t>Plagiarism: Regulations, Procedure and Penalties</w:t>
        </w:r>
        <w:r>
          <w:rPr>
            <w:rStyle w:val="IndexLink"/>
          </w:rPr>
          <w:tab/>
          <w:t>23</w:t>
        </w:r>
      </w:hyperlink>
    </w:p>
    <w:p w:rsidR="00B23953" w:rsidRDefault="00B23953">
      <w:pPr>
        <w:pStyle w:val="TOC2"/>
        <w:tabs>
          <w:tab w:val="clear" w:pos="8297"/>
          <w:tab w:val="right" w:leader="dot" w:pos="8306"/>
        </w:tabs>
      </w:pPr>
      <w:hyperlink w:anchor="__RefHeading___Toc456777305" w:history="1">
        <w:r>
          <w:rPr>
            <w:rStyle w:val="IndexLink"/>
          </w:rPr>
          <w:t>Avoiding Plagiarism</w:t>
        </w:r>
        <w:r>
          <w:rPr>
            <w:rStyle w:val="IndexLink"/>
          </w:rPr>
          <w:tab/>
          <w:t>23</w:t>
        </w:r>
      </w:hyperlink>
    </w:p>
    <w:p w:rsidR="00B23953" w:rsidRDefault="00B23953">
      <w:pPr>
        <w:pStyle w:val="TOC2"/>
        <w:tabs>
          <w:tab w:val="clear" w:pos="8297"/>
          <w:tab w:val="right" w:leader="dot" w:pos="8306"/>
        </w:tabs>
      </w:pPr>
      <w:hyperlink w:anchor="__RefHeading___Toc456777306" w:history="1">
        <w:r>
          <w:rPr>
            <w:rStyle w:val="IndexLink"/>
          </w:rPr>
          <w:t>Other types of Unfair Practice</w:t>
        </w:r>
        <w:r>
          <w:rPr>
            <w:rStyle w:val="IndexLink"/>
          </w:rPr>
          <w:tab/>
          <w:t>24</w:t>
        </w:r>
      </w:hyperlink>
    </w:p>
    <w:p w:rsidR="00B23953" w:rsidRDefault="00B23953">
      <w:pPr>
        <w:pStyle w:val="TOC1"/>
        <w:tabs>
          <w:tab w:val="clear" w:pos="8297"/>
          <w:tab w:val="right" w:leader="dot" w:pos="8306"/>
        </w:tabs>
      </w:pPr>
      <w:hyperlink w:anchor="__RefHeading___Toc456777307" w:history="1">
        <w:r>
          <w:rPr>
            <w:rStyle w:val="IndexLink"/>
          </w:rPr>
          <w:t>LIBRARY AND LEARNING RESOURCES</w:t>
        </w:r>
        <w:r>
          <w:rPr>
            <w:rStyle w:val="IndexLink"/>
          </w:rPr>
          <w:tab/>
          <w:t>24</w:t>
        </w:r>
      </w:hyperlink>
    </w:p>
    <w:p w:rsidR="00B23953" w:rsidRDefault="00B23953">
      <w:pPr>
        <w:pStyle w:val="TOC1"/>
        <w:tabs>
          <w:tab w:val="clear" w:pos="8297"/>
          <w:tab w:val="right" w:leader="dot" w:pos="8306"/>
        </w:tabs>
      </w:pPr>
      <w:hyperlink w:anchor="__RefHeading___Toc456777308" w:history="1">
        <w:r>
          <w:rPr>
            <w:rStyle w:val="IndexLink"/>
          </w:rPr>
          <w:t>STUDENT SERVICES</w:t>
        </w:r>
        <w:r>
          <w:rPr>
            <w:rStyle w:val="IndexLink"/>
          </w:rPr>
          <w:tab/>
          <w:t>26</w:t>
        </w:r>
      </w:hyperlink>
    </w:p>
    <w:p w:rsidR="00B23953" w:rsidRDefault="00B23953">
      <w:pPr>
        <w:pStyle w:val="TOC1"/>
        <w:tabs>
          <w:tab w:val="clear" w:pos="8297"/>
          <w:tab w:val="right" w:leader="dot" w:pos="8306"/>
        </w:tabs>
      </w:pPr>
      <w:hyperlink w:anchor="__RefHeading___Toc27019_965109959" w:history="1">
        <w:r>
          <w:rPr>
            <w:rStyle w:val="IndexLink"/>
          </w:rPr>
          <w:t>STUDY SKILLS</w:t>
        </w:r>
        <w:r>
          <w:rPr>
            <w:rStyle w:val="IndexLink"/>
          </w:rPr>
          <w:tab/>
          <w:t>26</w:t>
        </w:r>
      </w:hyperlink>
    </w:p>
    <w:p w:rsidR="00B23953" w:rsidRDefault="00B23953">
      <w:pPr>
        <w:pStyle w:val="TOC1"/>
        <w:tabs>
          <w:tab w:val="clear" w:pos="8297"/>
          <w:tab w:val="right" w:leader="dot" w:pos="8306"/>
        </w:tabs>
      </w:pPr>
      <w:hyperlink w:anchor="__RefHeading___Toc27021_965109959" w:history="1">
        <w:r>
          <w:rPr>
            <w:rStyle w:val="IndexLink"/>
          </w:rPr>
          <w:t>GRADUATE SKILLS FOR EMPLOYMENT</w:t>
        </w:r>
        <w:r>
          <w:rPr>
            <w:rStyle w:val="IndexLink"/>
          </w:rPr>
          <w:tab/>
          <w:t>26</w:t>
        </w:r>
      </w:hyperlink>
    </w:p>
    <w:p w:rsidR="00B23953" w:rsidRDefault="00B23953">
      <w:pPr>
        <w:pStyle w:val="TOC1"/>
        <w:tabs>
          <w:tab w:val="clear" w:pos="8297"/>
          <w:tab w:val="right" w:leader="dot" w:pos="8306"/>
        </w:tabs>
      </w:pPr>
      <w:hyperlink w:anchor="__RefHeading___Toc27023_965109959" w:history="1">
        <w:r>
          <w:rPr>
            <w:rStyle w:val="IndexLink"/>
          </w:rPr>
          <w:t>COMPLAINTS</w:t>
        </w:r>
        <w:r>
          <w:rPr>
            <w:rStyle w:val="IndexLink"/>
          </w:rPr>
          <w:tab/>
          <w:t>27</w:t>
        </w:r>
      </w:hyperlink>
    </w:p>
    <w:p w:rsidR="00B23953" w:rsidRDefault="00B23953">
      <w:pPr>
        <w:pStyle w:val="BodyText"/>
        <w:rPr>
          <w:color w:val="00000A"/>
          <w:szCs w:val="22"/>
        </w:rPr>
      </w:pPr>
      <w:r>
        <w:fldChar w:fldCharType="end"/>
      </w:r>
    </w:p>
    <w:p w:rsidR="00B23953" w:rsidRDefault="00B23953">
      <w:pPr>
        <w:pStyle w:val="BodyText"/>
        <w:pageBreakBefore/>
      </w:pPr>
      <w:r>
        <w:rPr>
          <w:color w:val="00000A"/>
          <w:szCs w:val="22"/>
        </w:rPr>
        <w:lastRenderedPageBreak/>
        <w:t xml:space="preserve">This handbook provides you with detailed information about your course, or Programme of Study, in the academic year 2016-2017.  Module descriptors are presented in the accompanying Module Directory document. </w:t>
      </w:r>
    </w:p>
    <w:p w:rsidR="00B23953" w:rsidRDefault="00B23953">
      <w:pPr>
        <w:pStyle w:val="BodyText"/>
        <w:rPr>
          <w:color w:val="00000A"/>
          <w:szCs w:val="22"/>
        </w:rPr>
      </w:pPr>
    </w:p>
    <w:p w:rsidR="00B23953" w:rsidRDefault="00B23953">
      <w:pPr>
        <w:jc w:val="both"/>
      </w:pPr>
      <w:r>
        <w:rPr>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B23953" w:rsidRDefault="00B23953">
      <w:pPr>
        <w:jc w:val="both"/>
        <w:rPr>
          <w:szCs w:val="22"/>
        </w:rPr>
      </w:pPr>
    </w:p>
    <w:p w:rsidR="00B23953" w:rsidRDefault="00B23953">
      <w:pPr>
        <w:jc w:val="both"/>
        <w:rPr>
          <w:szCs w:val="22"/>
        </w:rPr>
      </w:pPr>
    </w:p>
    <w:p w:rsidR="00B23953" w:rsidRDefault="00B23953">
      <w:pPr>
        <w:pStyle w:val="Heading1"/>
      </w:pPr>
      <w:bookmarkStart w:id="0" w:name="__RefHeading___Toc456777276"/>
      <w:bookmarkEnd w:id="0"/>
      <w:r>
        <w:t>FEEDBACK</w:t>
      </w:r>
    </w:p>
    <w:p w:rsidR="00B23953" w:rsidRDefault="00B23953">
      <w:pPr>
        <w:jc w:val="both"/>
      </w:pPr>
      <w:r>
        <w:rPr>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rsidR="00B23953" w:rsidRDefault="00B23953">
      <w:pPr>
        <w:jc w:val="both"/>
        <w:rPr>
          <w:szCs w:val="22"/>
        </w:rPr>
      </w:pPr>
    </w:p>
    <w:p w:rsidR="00B23953" w:rsidRDefault="00B23953">
      <w:pPr>
        <w:pStyle w:val="Heading1"/>
        <w:pageBreakBefore/>
      </w:pPr>
      <w:bookmarkStart w:id="1" w:name="__RefHeading___Toc27007_965109959"/>
      <w:bookmarkEnd w:id="1"/>
      <w:r>
        <w:lastRenderedPageBreak/>
        <w:t xml:space="preserve">WELCOME MESSAGE FROM THE HEAD OF SCHOOL </w:t>
      </w:r>
    </w:p>
    <w:p w:rsidR="00B23953" w:rsidRDefault="00B23953">
      <w:pPr>
        <w:jc w:val="both"/>
      </w:pPr>
      <w:r>
        <w:rPr>
          <w:color w:val="000000"/>
          <w:szCs w:val="22"/>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rsidR="00B23953" w:rsidRDefault="00B23953">
      <w:r>
        <w:rPr>
          <w:color w:val="000000"/>
          <w:szCs w:val="22"/>
        </w:rPr>
        <w:t> </w:t>
      </w:r>
    </w:p>
    <w:p w:rsidR="00B23953" w:rsidRDefault="00B23953">
      <w:pPr>
        <w:ind w:firstLine="720"/>
      </w:pPr>
      <w:r>
        <w:rPr>
          <w:color w:val="000000"/>
          <w:szCs w:val="22"/>
        </w:rPr>
        <w:t>- Professor Ian Wells, Head of School</w:t>
      </w:r>
    </w:p>
    <w:p w:rsidR="00B23953" w:rsidRDefault="00B23953">
      <w:pPr>
        <w:jc w:val="both"/>
        <w:rPr>
          <w:szCs w:val="22"/>
          <w:highlight w:val="cyan"/>
        </w:rPr>
      </w:pPr>
    </w:p>
    <w:p w:rsidR="00B23953" w:rsidRDefault="00B23953">
      <w:pPr>
        <w:jc w:val="both"/>
        <w:rPr>
          <w:szCs w:val="22"/>
          <w:highlight w:val="cyan"/>
        </w:rPr>
      </w:pPr>
    </w:p>
    <w:p w:rsidR="00B23953" w:rsidRDefault="00B23953">
      <w:pPr>
        <w:jc w:val="both"/>
        <w:rPr>
          <w:szCs w:val="22"/>
        </w:rPr>
      </w:pPr>
    </w:p>
    <w:p w:rsidR="00B23953" w:rsidRDefault="00B23953">
      <w:pPr>
        <w:pStyle w:val="Heading1"/>
      </w:pPr>
      <w:bookmarkStart w:id="2" w:name="__RefHeading___Toc456777278"/>
      <w:bookmarkEnd w:id="2"/>
      <w:r>
        <w:t>PROGRAMMES OF STUDY AND PROGRAMME DIRECTORS</w:t>
      </w:r>
    </w:p>
    <w:p w:rsidR="00B23953" w:rsidRDefault="00B23953">
      <w:r>
        <w:rPr>
          <w:szCs w:val="22"/>
        </w:rPr>
        <w:t>This handbook covers the following Programmes of Study.  The name and contact details of the Programme Directors are also listed below.</w:t>
      </w:r>
    </w:p>
    <w:p w:rsidR="00B23953" w:rsidRDefault="00B23953">
      <w:pPr>
        <w:rPr>
          <w:szCs w:val="22"/>
        </w:rPr>
      </w:pPr>
    </w:p>
    <w:tbl>
      <w:tblPr>
        <w:tblW w:w="0" w:type="auto"/>
        <w:tblInd w:w="206" w:type="dxa"/>
        <w:tblLayout w:type="fixed"/>
        <w:tblCellMar>
          <w:left w:w="113" w:type="dxa"/>
        </w:tblCellMar>
        <w:tblLook w:val="0000" w:firstRow="0" w:lastRow="0" w:firstColumn="0" w:lastColumn="0" w:noHBand="0" w:noVBand="0"/>
      </w:tblPr>
      <w:tblGrid>
        <w:gridCol w:w="1895"/>
        <w:gridCol w:w="2155"/>
        <w:gridCol w:w="1527"/>
        <w:gridCol w:w="2678"/>
      </w:tblGrid>
      <w:tr w:rsidR="00B23953">
        <w:tc>
          <w:tcPr>
            <w:tcW w:w="1895" w:type="dxa"/>
            <w:tcBorders>
              <w:top w:val="single" w:sz="4" w:space="0" w:color="00000A"/>
              <w:left w:val="single" w:sz="4" w:space="0" w:color="00000A"/>
              <w:bottom w:val="single" w:sz="4" w:space="0" w:color="00000A"/>
            </w:tcBorders>
            <w:shd w:val="clear" w:color="auto" w:fill="FFFFFF"/>
          </w:tcPr>
          <w:p w:rsidR="00B23953" w:rsidRDefault="00B23953">
            <w:pPr>
              <w:jc w:val="both"/>
            </w:pPr>
            <w:r>
              <w:rPr>
                <w:b/>
                <w:sz w:val="20"/>
              </w:rPr>
              <w:t>Programme of Study</w:t>
            </w:r>
          </w:p>
        </w:tc>
        <w:tc>
          <w:tcPr>
            <w:tcW w:w="2155" w:type="dxa"/>
            <w:tcBorders>
              <w:top w:val="single" w:sz="4" w:space="0" w:color="00000A"/>
              <w:left w:val="single" w:sz="4" w:space="0" w:color="00000A"/>
              <w:bottom w:val="single" w:sz="4" w:space="0" w:color="00000A"/>
            </w:tcBorders>
            <w:shd w:val="clear" w:color="auto" w:fill="FFFFFF"/>
          </w:tcPr>
          <w:p w:rsidR="00B23953" w:rsidRDefault="00B23953">
            <w:pPr>
              <w:jc w:val="both"/>
            </w:pPr>
            <w:r>
              <w:rPr>
                <w:b/>
                <w:sz w:val="20"/>
              </w:rPr>
              <w:t>Programme Director</w:t>
            </w:r>
          </w:p>
        </w:tc>
        <w:tc>
          <w:tcPr>
            <w:tcW w:w="1527" w:type="dxa"/>
            <w:tcBorders>
              <w:top w:val="single" w:sz="4" w:space="0" w:color="00000A"/>
              <w:left w:val="single" w:sz="4" w:space="0" w:color="00000A"/>
              <w:bottom w:val="single" w:sz="4" w:space="0" w:color="00000A"/>
            </w:tcBorders>
            <w:shd w:val="clear" w:color="auto" w:fill="FFFFFF"/>
          </w:tcPr>
          <w:p w:rsidR="00B23953" w:rsidRDefault="00B23953">
            <w:pPr>
              <w:jc w:val="both"/>
            </w:pPr>
            <w:r>
              <w:rPr>
                <w:b/>
                <w:sz w:val="20"/>
              </w:rPr>
              <w:t>Tel. No.</w:t>
            </w:r>
          </w:p>
        </w:tc>
        <w:tc>
          <w:tcPr>
            <w:tcW w:w="2678"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pPr>
              <w:jc w:val="both"/>
            </w:pPr>
            <w:r>
              <w:rPr>
                <w:b/>
                <w:sz w:val="20"/>
              </w:rPr>
              <w:t>E-mail</w:t>
            </w:r>
          </w:p>
        </w:tc>
      </w:tr>
      <w:tr w:rsidR="00B23953">
        <w:tc>
          <w:tcPr>
            <w:tcW w:w="1895" w:type="dxa"/>
            <w:tcBorders>
              <w:top w:val="single" w:sz="4" w:space="0" w:color="00000A"/>
              <w:left w:val="single" w:sz="4" w:space="0" w:color="00000A"/>
              <w:bottom w:val="single" w:sz="4" w:space="0" w:color="00000A"/>
            </w:tcBorders>
            <w:shd w:val="clear" w:color="auto" w:fill="FFFFFF"/>
          </w:tcPr>
          <w:p w:rsidR="00B23953" w:rsidRDefault="00B23953">
            <w:r>
              <w:rPr>
                <w:sz w:val="20"/>
              </w:rPr>
              <w:t>MSc Applied Computing</w:t>
            </w:r>
          </w:p>
        </w:tc>
        <w:tc>
          <w:tcPr>
            <w:tcW w:w="2155" w:type="dxa"/>
            <w:tcBorders>
              <w:top w:val="single" w:sz="4" w:space="0" w:color="00000A"/>
              <w:left w:val="single" w:sz="4" w:space="0" w:color="00000A"/>
              <w:bottom w:val="single" w:sz="4" w:space="0" w:color="00000A"/>
            </w:tcBorders>
            <w:shd w:val="clear" w:color="auto" w:fill="FFFFFF"/>
          </w:tcPr>
          <w:p w:rsidR="00B23953" w:rsidRDefault="00B23953">
            <w:proofErr w:type="spellStart"/>
            <w:r>
              <w:rPr>
                <w:sz w:val="20"/>
              </w:rPr>
              <w:t>Dr.</w:t>
            </w:r>
            <w:proofErr w:type="spellEnd"/>
            <w:r>
              <w:rPr>
                <w:sz w:val="20"/>
              </w:rPr>
              <w:t xml:space="preserve"> Glenn L. Jenkins</w:t>
            </w:r>
          </w:p>
        </w:tc>
        <w:tc>
          <w:tcPr>
            <w:tcW w:w="1527" w:type="dxa"/>
            <w:tcBorders>
              <w:top w:val="single" w:sz="4" w:space="0" w:color="00000A"/>
              <w:left w:val="single" w:sz="4" w:space="0" w:color="00000A"/>
              <w:bottom w:val="single" w:sz="4" w:space="0" w:color="00000A"/>
            </w:tcBorders>
            <w:shd w:val="clear" w:color="auto" w:fill="FFFFFF"/>
          </w:tcPr>
          <w:p w:rsidR="00B23953" w:rsidRDefault="00B23953">
            <w:r>
              <w:rPr>
                <w:sz w:val="20"/>
              </w:rPr>
              <w:t>01792 481144</w:t>
            </w:r>
          </w:p>
        </w:tc>
        <w:tc>
          <w:tcPr>
            <w:tcW w:w="2678"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r>
              <w:rPr>
                <w:sz w:val="20"/>
              </w:rPr>
              <w:t>glenn.l.jenkins@uwtsd.ac.uk</w:t>
            </w:r>
          </w:p>
        </w:tc>
      </w:tr>
      <w:tr w:rsidR="00B23953">
        <w:tc>
          <w:tcPr>
            <w:tcW w:w="1895" w:type="dxa"/>
            <w:tcBorders>
              <w:left w:val="single" w:sz="4" w:space="0" w:color="00000A"/>
              <w:bottom w:val="single" w:sz="4" w:space="0" w:color="00000A"/>
            </w:tcBorders>
            <w:shd w:val="clear" w:color="auto" w:fill="FFFFFF"/>
          </w:tcPr>
          <w:p w:rsidR="00B23953" w:rsidRDefault="00B23953">
            <w:r>
              <w:rPr>
                <w:sz w:val="20"/>
              </w:rPr>
              <w:t>MSc Computer Networks and Security</w:t>
            </w:r>
          </w:p>
        </w:tc>
        <w:tc>
          <w:tcPr>
            <w:tcW w:w="2155" w:type="dxa"/>
            <w:tcBorders>
              <w:left w:val="single" w:sz="4" w:space="0" w:color="00000A"/>
              <w:bottom w:val="single" w:sz="4" w:space="0" w:color="00000A"/>
            </w:tcBorders>
            <w:shd w:val="clear" w:color="auto" w:fill="FFFFFF"/>
          </w:tcPr>
          <w:p w:rsidR="00B23953" w:rsidRDefault="00B23953">
            <w:proofErr w:type="spellStart"/>
            <w:r>
              <w:rPr>
                <w:sz w:val="20"/>
              </w:rPr>
              <w:t>Dr.</w:t>
            </w:r>
            <w:proofErr w:type="spellEnd"/>
            <w:r>
              <w:rPr>
                <w:sz w:val="20"/>
              </w:rPr>
              <w:t xml:space="preserve"> Kapilan Radhakrishnan</w:t>
            </w:r>
          </w:p>
        </w:tc>
        <w:tc>
          <w:tcPr>
            <w:tcW w:w="1527" w:type="dxa"/>
            <w:tcBorders>
              <w:left w:val="single" w:sz="4" w:space="0" w:color="00000A"/>
              <w:bottom w:val="single" w:sz="4" w:space="0" w:color="00000A"/>
            </w:tcBorders>
            <w:shd w:val="clear" w:color="auto" w:fill="FFFFFF"/>
          </w:tcPr>
          <w:p w:rsidR="00B23953" w:rsidRDefault="00B23953">
            <w:r>
              <w:rPr>
                <w:sz w:val="20"/>
              </w:rPr>
              <w:t>01792 481000</w:t>
            </w:r>
          </w:p>
          <w:p w:rsidR="00B23953" w:rsidRDefault="00B23953">
            <w:r>
              <w:rPr>
                <w:sz w:val="20"/>
              </w:rPr>
              <w:t>Ext: 4154</w:t>
            </w:r>
          </w:p>
        </w:tc>
        <w:tc>
          <w:tcPr>
            <w:tcW w:w="2678" w:type="dxa"/>
            <w:tcBorders>
              <w:left w:val="single" w:sz="4" w:space="0" w:color="00000A"/>
              <w:bottom w:val="single" w:sz="4" w:space="0" w:color="00000A"/>
              <w:right w:val="single" w:sz="4" w:space="0" w:color="00000A"/>
            </w:tcBorders>
            <w:shd w:val="clear" w:color="auto" w:fill="FFFFFF"/>
          </w:tcPr>
          <w:p w:rsidR="00B23953" w:rsidRDefault="00B23953">
            <w:r>
              <w:rPr>
                <w:sz w:val="20"/>
              </w:rPr>
              <w:t>kapilan.radhakrishnan@uwtsd.ac.uk</w:t>
            </w:r>
          </w:p>
        </w:tc>
      </w:tr>
      <w:tr w:rsidR="00B654A8">
        <w:tc>
          <w:tcPr>
            <w:tcW w:w="1895" w:type="dxa"/>
            <w:tcBorders>
              <w:left w:val="single" w:sz="4" w:space="0" w:color="00000A"/>
              <w:bottom w:val="single" w:sz="4" w:space="0" w:color="00000A"/>
            </w:tcBorders>
            <w:shd w:val="clear" w:color="auto" w:fill="FFFFFF"/>
          </w:tcPr>
          <w:p w:rsidR="00B654A8" w:rsidRDefault="00B654A8">
            <w:pPr>
              <w:rPr>
                <w:sz w:val="20"/>
              </w:rPr>
            </w:pPr>
            <w:proofErr w:type="spellStart"/>
            <w:r>
              <w:rPr>
                <w:sz w:val="20"/>
              </w:rPr>
              <w:t>MComp</w:t>
            </w:r>
            <w:proofErr w:type="spellEnd"/>
            <w:r>
              <w:rPr>
                <w:sz w:val="20"/>
              </w:rPr>
              <w:t xml:space="preserve"> (Hons) Computer Networks</w:t>
            </w:r>
          </w:p>
        </w:tc>
        <w:tc>
          <w:tcPr>
            <w:tcW w:w="2155" w:type="dxa"/>
            <w:tcBorders>
              <w:left w:val="single" w:sz="4" w:space="0" w:color="00000A"/>
              <w:bottom w:val="single" w:sz="4" w:space="0" w:color="00000A"/>
            </w:tcBorders>
            <w:shd w:val="clear" w:color="auto" w:fill="FFFFFF"/>
          </w:tcPr>
          <w:p w:rsidR="00B654A8" w:rsidRDefault="00B654A8">
            <w:pPr>
              <w:rPr>
                <w:sz w:val="20"/>
              </w:rPr>
            </w:pPr>
            <w:proofErr w:type="spellStart"/>
            <w:r>
              <w:rPr>
                <w:sz w:val="20"/>
              </w:rPr>
              <w:t>Dr.</w:t>
            </w:r>
            <w:proofErr w:type="spellEnd"/>
            <w:r>
              <w:rPr>
                <w:sz w:val="20"/>
              </w:rPr>
              <w:t xml:space="preserve"> Kapilan Radhakrishnan</w:t>
            </w:r>
          </w:p>
        </w:tc>
        <w:tc>
          <w:tcPr>
            <w:tcW w:w="1527" w:type="dxa"/>
            <w:tcBorders>
              <w:left w:val="single" w:sz="4" w:space="0" w:color="00000A"/>
              <w:bottom w:val="single" w:sz="4" w:space="0" w:color="00000A"/>
            </w:tcBorders>
            <w:shd w:val="clear" w:color="auto" w:fill="FFFFFF"/>
          </w:tcPr>
          <w:p w:rsidR="00B654A8" w:rsidRDefault="00B654A8" w:rsidP="00B654A8">
            <w:r>
              <w:rPr>
                <w:sz w:val="20"/>
              </w:rPr>
              <w:t>01792 481000</w:t>
            </w:r>
          </w:p>
          <w:p w:rsidR="00B654A8" w:rsidRDefault="00B654A8" w:rsidP="00B654A8">
            <w:pPr>
              <w:rPr>
                <w:sz w:val="20"/>
              </w:rPr>
            </w:pPr>
            <w:r>
              <w:rPr>
                <w:sz w:val="20"/>
              </w:rPr>
              <w:t>Ext: 4154</w:t>
            </w:r>
          </w:p>
        </w:tc>
        <w:tc>
          <w:tcPr>
            <w:tcW w:w="2678" w:type="dxa"/>
            <w:tcBorders>
              <w:left w:val="single" w:sz="4" w:space="0" w:color="00000A"/>
              <w:bottom w:val="single" w:sz="4" w:space="0" w:color="00000A"/>
              <w:right w:val="single" w:sz="4" w:space="0" w:color="00000A"/>
            </w:tcBorders>
            <w:shd w:val="clear" w:color="auto" w:fill="FFFFFF"/>
          </w:tcPr>
          <w:p w:rsidR="00B654A8" w:rsidRDefault="00B654A8">
            <w:pPr>
              <w:rPr>
                <w:sz w:val="20"/>
              </w:rPr>
            </w:pPr>
            <w:r>
              <w:rPr>
                <w:sz w:val="20"/>
              </w:rPr>
              <w:t>kapilan.radhakrishnan@uwtsd.ac.uk</w:t>
            </w:r>
          </w:p>
        </w:tc>
      </w:tr>
      <w:tr w:rsidR="00B654A8">
        <w:tc>
          <w:tcPr>
            <w:tcW w:w="1895" w:type="dxa"/>
            <w:tcBorders>
              <w:left w:val="single" w:sz="4" w:space="0" w:color="00000A"/>
              <w:bottom w:val="single" w:sz="4" w:space="0" w:color="00000A"/>
            </w:tcBorders>
            <w:shd w:val="clear" w:color="auto" w:fill="FFFFFF"/>
          </w:tcPr>
          <w:p w:rsidR="00B654A8" w:rsidRDefault="00B654A8">
            <w:pPr>
              <w:rPr>
                <w:sz w:val="20"/>
              </w:rPr>
            </w:pPr>
            <w:proofErr w:type="spellStart"/>
            <w:r>
              <w:rPr>
                <w:sz w:val="20"/>
              </w:rPr>
              <w:t>MComp</w:t>
            </w:r>
            <w:proofErr w:type="spellEnd"/>
            <w:r>
              <w:rPr>
                <w:sz w:val="20"/>
              </w:rPr>
              <w:t xml:space="preserve"> (Hons) Computing and Information Systems</w:t>
            </w:r>
          </w:p>
        </w:tc>
        <w:tc>
          <w:tcPr>
            <w:tcW w:w="2155" w:type="dxa"/>
            <w:tcBorders>
              <w:left w:val="single" w:sz="4" w:space="0" w:color="00000A"/>
              <w:bottom w:val="single" w:sz="4" w:space="0" w:color="00000A"/>
            </w:tcBorders>
            <w:shd w:val="clear" w:color="auto" w:fill="FFFFFF"/>
          </w:tcPr>
          <w:p w:rsidR="00B654A8" w:rsidRDefault="00B654A8">
            <w:pPr>
              <w:rPr>
                <w:sz w:val="20"/>
              </w:rPr>
            </w:pPr>
            <w:proofErr w:type="spellStart"/>
            <w:r>
              <w:rPr>
                <w:sz w:val="20"/>
              </w:rPr>
              <w:t>Dr.</w:t>
            </w:r>
            <w:proofErr w:type="spellEnd"/>
            <w:r>
              <w:rPr>
                <w:sz w:val="20"/>
              </w:rPr>
              <w:t xml:space="preserve"> Kemi Ademoye</w:t>
            </w:r>
          </w:p>
        </w:tc>
        <w:tc>
          <w:tcPr>
            <w:tcW w:w="1527" w:type="dxa"/>
            <w:tcBorders>
              <w:left w:val="single" w:sz="4" w:space="0" w:color="00000A"/>
              <w:bottom w:val="single" w:sz="4" w:space="0" w:color="00000A"/>
            </w:tcBorders>
            <w:shd w:val="clear" w:color="auto" w:fill="FFFFFF"/>
          </w:tcPr>
          <w:p w:rsidR="00B654A8" w:rsidRDefault="00B654A8" w:rsidP="00B654A8">
            <w:r>
              <w:rPr>
                <w:sz w:val="20"/>
              </w:rPr>
              <w:t>01792 481000</w:t>
            </w:r>
          </w:p>
          <w:p w:rsidR="00B654A8" w:rsidRDefault="00B654A8">
            <w:pPr>
              <w:rPr>
                <w:sz w:val="20"/>
              </w:rPr>
            </w:pPr>
            <w:r>
              <w:rPr>
                <w:sz w:val="20"/>
              </w:rPr>
              <w:t>Ext: 4013</w:t>
            </w:r>
          </w:p>
        </w:tc>
        <w:tc>
          <w:tcPr>
            <w:tcW w:w="2678" w:type="dxa"/>
            <w:tcBorders>
              <w:left w:val="single" w:sz="4" w:space="0" w:color="00000A"/>
              <w:bottom w:val="single" w:sz="4" w:space="0" w:color="00000A"/>
              <w:right w:val="single" w:sz="4" w:space="0" w:color="00000A"/>
            </w:tcBorders>
            <w:shd w:val="clear" w:color="auto" w:fill="FFFFFF"/>
          </w:tcPr>
          <w:p w:rsidR="00B654A8" w:rsidRDefault="00B654A8">
            <w:pPr>
              <w:rPr>
                <w:sz w:val="20"/>
              </w:rPr>
            </w:pPr>
            <w:r>
              <w:rPr>
                <w:sz w:val="20"/>
              </w:rPr>
              <w:t>kemi.ademoye@uwtsd.ac.uk</w:t>
            </w:r>
          </w:p>
        </w:tc>
      </w:tr>
      <w:tr w:rsidR="00B23953">
        <w:tc>
          <w:tcPr>
            <w:tcW w:w="1895" w:type="dxa"/>
            <w:tcBorders>
              <w:top w:val="single" w:sz="4" w:space="0" w:color="00000A"/>
              <w:left w:val="single" w:sz="4" w:space="0" w:color="00000A"/>
              <w:bottom w:val="single" w:sz="4" w:space="0" w:color="00000A"/>
            </w:tcBorders>
            <w:shd w:val="clear" w:color="auto" w:fill="FFFFFF"/>
          </w:tcPr>
          <w:p w:rsidR="00B23953" w:rsidRDefault="00B23953">
            <w:r>
              <w:rPr>
                <w:sz w:val="20"/>
              </w:rPr>
              <w:t>MSc E-Commerce</w:t>
            </w:r>
          </w:p>
        </w:tc>
        <w:tc>
          <w:tcPr>
            <w:tcW w:w="2155" w:type="dxa"/>
            <w:tcBorders>
              <w:top w:val="single" w:sz="4" w:space="0" w:color="00000A"/>
              <w:left w:val="single" w:sz="4" w:space="0" w:color="00000A"/>
              <w:bottom w:val="single" w:sz="4" w:space="0" w:color="00000A"/>
            </w:tcBorders>
            <w:shd w:val="clear" w:color="auto" w:fill="FFFFFF"/>
          </w:tcPr>
          <w:p w:rsidR="00B23953" w:rsidRDefault="00B23953">
            <w:r>
              <w:rPr>
                <w:sz w:val="20"/>
              </w:rPr>
              <w:t>Gaynor Thomas</w:t>
            </w:r>
          </w:p>
        </w:tc>
        <w:tc>
          <w:tcPr>
            <w:tcW w:w="1527" w:type="dxa"/>
            <w:tcBorders>
              <w:top w:val="single" w:sz="4" w:space="0" w:color="00000A"/>
              <w:left w:val="single" w:sz="4" w:space="0" w:color="00000A"/>
              <w:bottom w:val="single" w:sz="4" w:space="0" w:color="00000A"/>
            </w:tcBorders>
            <w:shd w:val="clear" w:color="auto" w:fill="FFFFFF"/>
          </w:tcPr>
          <w:p w:rsidR="00B23953" w:rsidRDefault="00B23953">
            <w:r>
              <w:rPr>
                <w:sz w:val="20"/>
              </w:rPr>
              <w:t>01792 481000</w:t>
            </w:r>
          </w:p>
          <w:p w:rsidR="00B23953" w:rsidRDefault="00B23953">
            <w:r>
              <w:rPr>
                <w:sz w:val="20"/>
              </w:rPr>
              <w:t>Ext: 4356</w:t>
            </w:r>
          </w:p>
        </w:tc>
        <w:tc>
          <w:tcPr>
            <w:tcW w:w="2678"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r>
              <w:rPr>
                <w:sz w:val="20"/>
              </w:rPr>
              <w:t>gaynor.thomas@uwtsd.ac.uk</w:t>
            </w:r>
          </w:p>
        </w:tc>
      </w:tr>
    </w:tbl>
    <w:p w:rsidR="00B23953" w:rsidRDefault="00B23953">
      <w:pPr>
        <w:jc w:val="both"/>
        <w:rPr>
          <w:szCs w:val="22"/>
        </w:rPr>
      </w:pPr>
    </w:p>
    <w:p w:rsidR="00B23953" w:rsidRDefault="00B23953">
      <w:pPr>
        <w:pStyle w:val="Heading1"/>
      </w:pPr>
      <w:bookmarkStart w:id="3" w:name="__RefHeading___Toc456777279"/>
      <w:bookmarkEnd w:id="3"/>
      <w:r>
        <w:t>PASTORAL SUPPORT</w:t>
      </w:r>
    </w:p>
    <w:p w:rsidR="00B23953" w:rsidRDefault="00B23953">
      <w:pPr>
        <w:keepNext/>
        <w:jc w:val="both"/>
      </w:pPr>
      <w:r>
        <w:rPr>
          <w:szCs w:val="22"/>
        </w:rPr>
        <w:t xml:space="preserve">A member of academic staff will be identified at the beginning of the academic year to act as a point of first contact for all pastoral support issues. Details of the arrangements for Pastoral Support are contained in the </w:t>
      </w:r>
      <w:r>
        <w:rPr>
          <w:i/>
          <w:szCs w:val="22"/>
        </w:rPr>
        <w:t>University Regulations – Postgraduate Student Guide</w:t>
      </w:r>
      <w:r>
        <w:rPr>
          <w:szCs w:val="22"/>
        </w:rPr>
        <w:t xml:space="preserve"> which</w:t>
      </w:r>
      <w:r>
        <w:rPr>
          <w:i/>
          <w:szCs w:val="22"/>
        </w:rPr>
        <w:t xml:space="preserve"> </w:t>
      </w:r>
      <w:r>
        <w:rPr>
          <w:szCs w:val="22"/>
        </w:rPr>
        <w:t>is</w:t>
      </w:r>
      <w:r>
        <w:rPr>
          <w:b/>
          <w:i/>
          <w:szCs w:val="22"/>
        </w:rPr>
        <w:t xml:space="preserve"> </w:t>
      </w:r>
      <w:r>
        <w:rPr>
          <w:szCs w:val="22"/>
        </w:rPr>
        <w:t>published on the Academic Office section on the University’s website:</w:t>
      </w:r>
    </w:p>
    <w:p w:rsidR="00B23953" w:rsidRDefault="00B23953">
      <w:pPr>
        <w:jc w:val="both"/>
        <w:rPr>
          <w:szCs w:val="22"/>
        </w:rPr>
      </w:pPr>
      <w:hyperlink r:id="rId8" w:history="1">
        <w:r>
          <w:rPr>
            <w:rStyle w:val="Hyperlink"/>
            <w:szCs w:val="22"/>
          </w:rPr>
          <w:t>http://www.uwtsd.ac.uk/academic-office/university-regulations-student-guide/</w:t>
        </w:r>
      </w:hyperlink>
    </w:p>
    <w:p w:rsidR="00B23953" w:rsidRDefault="00B23953">
      <w:pPr>
        <w:jc w:val="both"/>
        <w:rPr>
          <w:szCs w:val="22"/>
        </w:rPr>
      </w:pPr>
    </w:p>
    <w:p w:rsidR="00B23953" w:rsidRDefault="00B23953">
      <w:pPr>
        <w:pStyle w:val="Heading1"/>
      </w:pPr>
      <w:bookmarkStart w:id="4" w:name="__RefHeading___Toc456777280"/>
      <w:bookmarkEnd w:id="4"/>
      <w:r>
        <w:t>ADMINISTRATIVE PROCEDURES</w:t>
      </w:r>
    </w:p>
    <w:p w:rsidR="00B23953" w:rsidRDefault="00B23953">
      <w:pPr>
        <w:jc w:val="both"/>
      </w:pPr>
      <w:r>
        <w:t xml:space="preserve">Details of the administrative procedures are contained in the </w:t>
      </w:r>
      <w:r>
        <w:rPr>
          <w:i/>
        </w:rPr>
        <w:t>University Regulations – Postgraduate Student Guide</w:t>
      </w:r>
      <w:r>
        <w:t>.</w:t>
      </w:r>
    </w:p>
    <w:p w:rsidR="00B23953" w:rsidRDefault="00B23953">
      <w:pPr>
        <w:jc w:val="both"/>
      </w:pPr>
    </w:p>
    <w:p w:rsidR="00B23953" w:rsidRDefault="00B23953">
      <w:pPr>
        <w:jc w:val="both"/>
      </w:pPr>
      <w:r>
        <w:t>All relevant forms (e.g. essay submission form, dissertation form, extension request form) can be found in the postgraduate student section on the University’s VLE and / or on the University’s intranet.</w:t>
      </w:r>
    </w:p>
    <w:p w:rsidR="00B23953" w:rsidRDefault="00B23953">
      <w:pPr>
        <w:jc w:val="both"/>
      </w:pPr>
    </w:p>
    <w:p w:rsidR="00B23953" w:rsidRDefault="00B23953">
      <w:pPr>
        <w:jc w:val="both"/>
      </w:pPr>
      <w:r>
        <w:t>Contact details for the Faculty office administrative lead for the programme of study:</w:t>
      </w:r>
    </w:p>
    <w:p w:rsidR="00B23953" w:rsidRDefault="00B23953">
      <w:pPr>
        <w:jc w:val="both"/>
      </w:pPr>
    </w:p>
    <w:p w:rsidR="00B23953" w:rsidRDefault="00B23953">
      <w:pPr>
        <w:jc w:val="both"/>
      </w:pPr>
      <w:r>
        <w:t>Sue Williams</w:t>
      </w:r>
    </w:p>
    <w:p w:rsidR="00B23953" w:rsidRDefault="00B23953">
      <w:pPr>
        <w:jc w:val="both"/>
      </w:pPr>
      <w:r>
        <w:t>Telephone: 01792 481192</w:t>
      </w:r>
    </w:p>
    <w:p w:rsidR="00B23953" w:rsidRDefault="00B23953">
      <w:pPr>
        <w:jc w:val="both"/>
      </w:pPr>
      <w:r>
        <w:t>Email: sue.williams2@sm.uwtsd.ac.uk</w:t>
      </w:r>
    </w:p>
    <w:p w:rsidR="00B23953" w:rsidRDefault="00B23953">
      <w:pPr>
        <w:jc w:val="both"/>
        <w:rPr>
          <w:szCs w:val="22"/>
        </w:rPr>
      </w:pPr>
    </w:p>
    <w:p w:rsidR="00B23953" w:rsidRDefault="00B23953">
      <w:pPr>
        <w:pStyle w:val="Heading1"/>
        <w:pageBreakBefore/>
      </w:pPr>
      <w:bookmarkStart w:id="5" w:name="__RefHeading___Toc456777281"/>
      <w:bookmarkEnd w:id="5"/>
      <w:r>
        <w:lastRenderedPageBreak/>
        <w:t>EXTERNAL EXAMINERS</w:t>
      </w:r>
    </w:p>
    <w:p w:rsidR="00B23953" w:rsidRDefault="00B23953">
      <w:pPr>
        <w:jc w:val="both"/>
      </w:pPr>
      <w:r>
        <w:rPr>
          <w:szCs w:val="22"/>
        </w:rPr>
        <w:t>All taught Programmes of Study which lead to a Higher Education award of the University have at least one External Examiner.  The principal purposes of the University’s external examiner system are to ensure that:</w:t>
      </w:r>
    </w:p>
    <w:p w:rsidR="00B23953" w:rsidRDefault="00B23953">
      <w:pPr>
        <w:pStyle w:val="Style1"/>
        <w:tabs>
          <w:tab w:val="left" w:pos="720"/>
        </w:tabs>
        <w:rPr>
          <w:szCs w:val="22"/>
        </w:rPr>
      </w:pPr>
    </w:p>
    <w:p w:rsidR="00B23953" w:rsidRDefault="00B23953">
      <w:pPr>
        <w:pStyle w:val="Style1"/>
        <w:numPr>
          <w:ilvl w:val="0"/>
          <w:numId w:val="3"/>
        </w:numPr>
      </w:pPr>
      <w:r>
        <w:rPr>
          <w:szCs w:val="22"/>
        </w:rPr>
        <w:t>the standard of each award is maintained at the appropriate level;</w:t>
      </w:r>
    </w:p>
    <w:p w:rsidR="00B23953" w:rsidRDefault="00B23953">
      <w:pPr>
        <w:pStyle w:val="Style1"/>
        <w:numPr>
          <w:ilvl w:val="0"/>
          <w:numId w:val="3"/>
        </w:numPr>
      </w:pPr>
      <w:r>
        <w:rPr>
          <w:szCs w:val="22"/>
        </w:rPr>
        <w:t>the standards of student performance are comparable with standards on similar programmes or subjects in other UK institutions with which they are familiar;</w:t>
      </w:r>
    </w:p>
    <w:p w:rsidR="00B23953" w:rsidRDefault="00B23953">
      <w:pPr>
        <w:pStyle w:val="Style1"/>
        <w:numPr>
          <w:ilvl w:val="0"/>
          <w:numId w:val="3"/>
        </w:numPr>
      </w:pPr>
      <w:proofErr w:type="gramStart"/>
      <w:r>
        <w:rPr>
          <w:szCs w:val="22"/>
        </w:rPr>
        <w:t>the</w:t>
      </w:r>
      <w:proofErr w:type="gramEnd"/>
      <w:r>
        <w:rPr>
          <w:szCs w:val="22"/>
        </w:rPr>
        <w:t xml:space="preserve"> processes for assessment and the determination of awards are sound and fairly conducted.</w:t>
      </w:r>
    </w:p>
    <w:p w:rsidR="00B23953" w:rsidRDefault="00B23953">
      <w:pPr>
        <w:pStyle w:val="Style1"/>
        <w:tabs>
          <w:tab w:val="left" w:pos="720"/>
        </w:tabs>
        <w:rPr>
          <w:szCs w:val="22"/>
        </w:rPr>
      </w:pPr>
    </w:p>
    <w:p w:rsidR="00B23953" w:rsidRDefault="00B23953">
      <w:pPr>
        <w:jc w:val="both"/>
      </w:pPr>
      <w:r>
        <w:rPr>
          <w:szCs w:val="22"/>
        </w:rPr>
        <w:t>Students may request a copy of the previous year’s External Examiner’s Report for their programme of study by contacting the Programme Director.</w:t>
      </w:r>
    </w:p>
    <w:p w:rsidR="00B23953" w:rsidRDefault="00B23953">
      <w:pPr>
        <w:jc w:val="both"/>
        <w:rPr>
          <w:szCs w:val="22"/>
        </w:rPr>
      </w:pPr>
    </w:p>
    <w:p w:rsidR="00B23953" w:rsidRDefault="00B23953">
      <w:pPr>
        <w:jc w:val="both"/>
      </w:pPr>
      <w:r>
        <w:rPr>
          <w:szCs w:val="22"/>
        </w:rPr>
        <w:t>The current External Examiners for the Programmes of Study are:</w:t>
      </w:r>
    </w:p>
    <w:p w:rsidR="00B23953" w:rsidRDefault="00B23953">
      <w:pPr>
        <w:jc w:val="both"/>
        <w:rPr>
          <w:szCs w:val="22"/>
        </w:rPr>
      </w:pPr>
    </w:p>
    <w:tbl>
      <w:tblPr>
        <w:tblW w:w="0" w:type="auto"/>
        <w:tblInd w:w="124" w:type="dxa"/>
        <w:tblLayout w:type="fixed"/>
        <w:tblCellMar>
          <w:left w:w="113" w:type="dxa"/>
        </w:tblCellMar>
        <w:tblLook w:val="0000" w:firstRow="0" w:lastRow="0" w:firstColumn="0" w:lastColumn="0" w:noHBand="0" w:noVBand="0"/>
      </w:tblPr>
      <w:tblGrid>
        <w:gridCol w:w="2686"/>
        <w:gridCol w:w="3082"/>
        <w:gridCol w:w="2512"/>
      </w:tblGrid>
      <w:tr w:rsidR="00B23953">
        <w:tc>
          <w:tcPr>
            <w:tcW w:w="2686" w:type="dxa"/>
            <w:tcBorders>
              <w:top w:val="single" w:sz="4" w:space="0" w:color="00000A"/>
              <w:left w:val="single" w:sz="4" w:space="0" w:color="00000A"/>
              <w:bottom w:val="single" w:sz="4" w:space="0" w:color="00000A"/>
            </w:tcBorders>
            <w:shd w:val="clear" w:color="auto" w:fill="FFFFFF"/>
          </w:tcPr>
          <w:p w:rsidR="00B23953" w:rsidRDefault="00B23953">
            <w:pPr>
              <w:jc w:val="both"/>
            </w:pPr>
            <w:r>
              <w:rPr>
                <w:b/>
                <w:sz w:val="20"/>
                <w:szCs w:val="22"/>
              </w:rPr>
              <w:t>Programme of Study</w:t>
            </w:r>
          </w:p>
        </w:tc>
        <w:tc>
          <w:tcPr>
            <w:tcW w:w="3082" w:type="dxa"/>
            <w:tcBorders>
              <w:top w:val="single" w:sz="4" w:space="0" w:color="00000A"/>
              <w:left w:val="single" w:sz="4" w:space="0" w:color="00000A"/>
              <w:bottom w:val="single" w:sz="4" w:space="0" w:color="00000A"/>
            </w:tcBorders>
            <w:shd w:val="clear" w:color="auto" w:fill="FFFFFF"/>
          </w:tcPr>
          <w:p w:rsidR="00B23953" w:rsidRDefault="00B23953">
            <w:pPr>
              <w:jc w:val="both"/>
            </w:pPr>
            <w:r>
              <w:rPr>
                <w:b/>
                <w:sz w:val="20"/>
                <w:szCs w:val="22"/>
              </w:rPr>
              <w:t>External Examiner for 2016/17</w:t>
            </w:r>
          </w:p>
          <w:p w:rsidR="00B23953" w:rsidRDefault="00B23953">
            <w:pPr>
              <w:jc w:val="both"/>
            </w:pPr>
            <w:r>
              <w:rPr>
                <w:b/>
                <w:sz w:val="20"/>
                <w:szCs w:val="22"/>
              </w:rPr>
              <w:t>(forename/surname)</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pPr>
              <w:jc w:val="both"/>
            </w:pPr>
            <w:r>
              <w:rPr>
                <w:b/>
                <w:sz w:val="20"/>
                <w:szCs w:val="22"/>
              </w:rPr>
              <w:t>External Examiner for 2015/16 (if different to current)</w:t>
            </w:r>
          </w:p>
        </w:tc>
      </w:tr>
      <w:tr w:rsidR="00B23953">
        <w:tc>
          <w:tcPr>
            <w:tcW w:w="2686" w:type="dxa"/>
            <w:tcBorders>
              <w:top w:val="single" w:sz="4" w:space="0" w:color="00000A"/>
              <w:left w:val="single" w:sz="4" w:space="0" w:color="00000A"/>
              <w:bottom w:val="single" w:sz="4" w:space="0" w:color="00000A"/>
            </w:tcBorders>
            <w:shd w:val="clear" w:color="auto" w:fill="FFFFFF"/>
          </w:tcPr>
          <w:p w:rsidR="00B23953" w:rsidRDefault="00B23953">
            <w:r>
              <w:rPr>
                <w:sz w:val="20"/>
              </w:rPr>
              <w:t>MSc Applied Computing</w:t>
            </w:r>
          </w:p>
        </w:tc>
        <w:tc>
          <w:tcPr>
            <w:tcW w:w="3082" w:type="dxa"/>
            <w:tcBorders>
              <w:top w:val="single" w:sz="4" w:space="0" w:color="00000A"/>
              <w:left w:val="single" w:sz="4" w:space="0" w:color="00000A"/>
              <w:bottom w:val="single" w:sz="4" w:space="0" w:color="00000A"/>
            </w:tcBorders>
            <w:shd w:val="clear" w:color="auto" w:fill="FFFFFF"/>
          </w:tcPr>
          <w:p w:rsidR="00B23953" w:rsidRDefault="00B23953">
            <w:pPr>
              <w:jc w:val="both"/>
            </w:pPr>
            <w:r>
              <w:rPr>
                <w:sz w:val="20"/>
                <w:szCs w:val="22"/>
              </w:rPr>
              <w:t>Babak Akhgar</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pPr>
              <w:snapToGrid w:val="0"/>
              <w:jc w:val="both"/>
            </w:pPr>
            <w:r>
              <w:rPr>
                <w:sz w:val="20"/>
                <w:szCs w:val="22"/>
              </w:rPr>
              <w:t>N/A</w:t>
            </w:r>
          </w:p>
        </w:tc>
      </w:tr>
      <w:tr w:rsidR="00B23953">
        <w:tc>
          <w:tcPr>
            <w:tcW w:w="2686" w:type="dxa"/>
            <w:tcBorders>
              <w:top w:val="single" w:sz="4" w:space="0" w:color="00000A"/>
              <w:left w:val="single" w:sz="4" w:space="0" w:color="00000A"/>
              <w:bottom w:val="single" w:sz="4" w:space="0" w:color="00000A"/>
            </w:tcBorders>
            <w:shd w:val="clear" w:color="auto" w:fill="FFFFFF"/>
          </w:tcPr>
          <w:p w:rsidR="00B23953" w:rsidRDefault="00B23953">
            <w:r>
              <w:rPr>
                <w:sz w:val="20"/>
              </w:rPr>
              <w:t>MSc Computer Networks and Security</w:t>
            </w:r>
          </w:p>
        </w:tc>
        <w:tc>
          <w:tcPr>
            <w:tcW w:w="3082" w:type="dxa"/>
            <w:tcBorders>
              <w:top w:val="single" w:sz="4" w:space="0" w:color="00000A"/>
              <w:left w:val="single" w:sz="4" w:space="0" w:color="00000A"/>
              <w:bottom w:val="single" w:sz="4" w:space="0" w:color="00000A"/>
            </w:tcBorders>
            <w:shd w:val="clear" w:color="auto" w:fill="FFFFFF"/>
          </w:tcPr>
          <w:p w:rsidR="00B23953" w:rsidRDefault="00B23953">
            <w:pPr>
              <w:snapToGrid w:val="0"/>
              <w:jc w:val="both"/>
            </w:pPr>
            <w:r>
              <w:rPr>
                <w:sz w:val="20"/>
                <w:szCs w:val="22"/>
              </w:rPr>
              <w:t>Babak Akhgar</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23953" w:rsidRDefault="00B23953">
            <w:pPr>
              <w:snapToGrid w:val="0"/>
              <w:jc w:val="both"/>
            </w:pPr>
            <w:r>
              <w:rPr>
                <w:sz w:val="20"/>
                <w:szCs w:val="22"/>
              </w:rPr>
              <w:t>N/A</w:t>
            </w:r>
          </w:p>
        </w:tc>
      </w:tr>
      <w:tr w:rsidR="00B654A8">
        <w:tc>
          <w:tcPr>
            <w:tcW w:w="2686" w:type="dxa"/>
            <w:tcBorders>
              <w:top w:val="single" w:sz="4" w:space="0" w:color="00000A"/>
              <w:left w:val="single" w:sz="4" w:space="0" w:color="00000A"/>
              <w:bottom w:val="single" w:sz="4" w:space="0" w:color="00000A"/>
            </w:tcBorders>
            <w:shd w:val="clear" w:color="auto" w:fill="FFFFFF"/>
          </w:tcPr>
          <w:p w:rsidR="00B654A8" w:rsidRDefault="00B654A8" w:rsidP="00B654A8">
            <w:pPr>
              <w:rPr>
                <w:sz w:val="20"/>
              </w:rPr>
            </w:pPr>
            <w:proofErr w:type="spellStart"/>
            <w:r>
              <w:rPr>
                <w:sz w:val="20"/>
              </w:rPr>
              <w:t>MComp</w:t>
            </w:r>
            <w:proofErr w:type="spellEnd"/>
            <w:r>
              <w:rPr>
                <w:sz w:val="20"/>
              </w:rPr>
              <w:t xml:space="preserve"> (Hons) Computer Networks</w:t>
            </w:r>
          </w:p>
        </w:tc>
        <w:tc>
          <w:tcPr>
            <w:tcW w:w="3082" w:type="dxa"/>
            <w:tcBorders>
              <w:top w:val="single" w:sz="4" w:space="0" w:color="00000A"/>
              <w:left w:val="single" w:sz="4" w:space="0" w:color="00000A"/>
              <w:bottom w:val="single" w:sz="4" w:space="0" w:color="00000A"/>
            </w:tcBorders>
            <w:shd w:val="clear" w:color="auto" w:fill="FFFFFF"/>
          </w:tcPr>
          <w:p w:rsidR="00B654A8" w:rsidRDefault="00F90EBD" w:rsidP="00B654A8">
            <w:pPr>
              <w:snapToGrid w:val="0"/>
              <w:jc w:val="both"/>
              <w:rPr>
                <w:sz w:val="20"/>
                <w:szCs w:val="22"/>
              </w:rPr>
            </w:pPr>
            <w:r>
              <w:rPr>
                <w:sz w:val="20"/>
                <w:szCs w:val="22"/>
              </w:rPr>
              <w:t>Babak Akhgar</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654A8" w:rsidRDefault="00B654A8" w:rsidP="00B654A8">
            <w:pPr>
              <w:snapToGrid w:val="0"/>
              <w:jc w:val="both"/>
              <w:rPr>
                <w:sz w:val="20"/>
                <w:szCs w:val="22"/>
              </w:rPr>
            </w:pPr>
            <w:r>
              <w:rPr>
                <w:sz w:val="20"/>
                <w:szCs w:val="22"/>
              </w:rPr>
              <w:t>N/A</w:t>
            </w:r>
          </w:p>
        </w:tc>
      </w:tr>
      <w:tr w:rsidR="00B654A8">
        <w:tc>
          <w:tcPr>
            <w:tcW w:w="2686" w:type="dxa"/>
            <w:tcBorders>
              <w:top w:val="single" w:sz="4" w:space="0" w:color="00000A"/>
              <w:left w:val="single" w:sz="4" w:space="0" w:color="00000A"/>
              <w:bottom w:val="single" w:sz="4" w:space="0" w:color="00000A"/>
            </w:tcBorders>
            <w:shd w:val="clear" w:color="auto" w:fill="FFFFFF"/>
          </w:tcPr>
          <w:p w:rsidR="00B654A8" w:rsidRDefault="00B654A8" w:rsidP="00B654A8">
            <w:pPr>
              <w:rPr>
                <w:sz w:val="20"/>
              </w:rPr>
            </w:pPr>
            <w:proofErr w:type="spellStart"/>
            <w:r>
              <w:rPr>
                <w:sz w:val="20"/>
              </w:rPr>
              <w:t>MComp</w:t>
            </w:r>
            <w:proofErr w:type="spellEnd"/>
            <w:r>
              <w:rPr>
                <w:sz w:val="20"/>
              </w:rPr>
              <w:t xml:space="preserve"> (Hons) Computing and Information Systems</w:t>
            </w:r>
          </w:p>
        </w:tc>
        <w:tc>
          <w:tcPr>
            <w:tcW w:w="3082" w:type="dxa"/>
            <w:tcBorders>
              <w:top w:val="single" w:sz="4" w:space="0" w:color="00000A"/>
              <w:left w:val="single" w:sz="4" w:space="0" w:color="00000A"/>
              <w:bottom w:val="single" w:sz="4" w:space="0" w:color="00000A"/>
            </w:tcBorders>
            <w:shd w:val="clear" w:color="auto" w:fill="FFFFFF"/>
          </w:tcPr>
          <w:p w:rsidR="00B654A8" w:rsidRDefault="00F90EBD" w:rsidP="00B654A8">
            <w:pPr>
              <w:snapToGrid w:val="0"/>
              <w:jc w:val="both"/>
              <w:rPr>
                <w:sz w:val="20"/>
                <w:szCs w:val="22"/>
              </w:rPr>
            </w:pPr>
            <w:r>
              <w:rPr>
                <w:sz w:val="20"/>
                <w:szCs w:val="22"/>
              </w:rPr>
              <w:t>Babak Akhgar</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654A8" w:rsidRDefault="00B654A8" w:rsidP="00B654A8">
            <w:pPr>
              <w:snapToGrid w:val="0"/>
              <w:jc w:val="both"/>
              <w:rPr>
                <w:sz w:val="20"/>
                <w:szCs w:val="22"/>
              </w:rPr>
            </w:pPr>
            <w:r>
              <w:rPr>
                <w:sz w:val="20"/>
                <w:szCs w:val="22"/>
              </w:rPr>
              <w:t>N/A</w:t>
            </w:r>
          </w:p>
        </w:tc>
      </w:tr>
      <w:tr w:rsidR="00B654A8">
        <w:tc>
          <w:tcPr>
            <w:tcW w:w="2686" w:type="dxa"/>
            <w:tcBorders>
              <w:top w:val="single" w:sz="4" w:space="0" w:color="00000A"/>
              <w:left w:val="single" w:sz="4" w:space="0" w:color="00000A"/>
              <w:bottom w:val="single" w:sz="4" w:space="0" w:color="00000A"/>
            </w:tcBorders>
            <w:shd w:val="clear" w:color="auto" w:fill="FFFFFF"/>
          </w:tcPr>
          <w:p w:rsidR="00B654A8" w:rsidRDefault="00B654A8" w:rsidP="00B654A8">
            <w:r>
              <w:rPr>
                <w:sz w:val="20"/>
              </w:rPr>
              <w:t>MSc E-Commerce</w:t>
            </w:r>
          </w:p>
        </w:tc>
        <w:tc>
          <w:tcPr>
            <w:tcW w:w="3082" w:type="dxa"/>
            <w:tcBorders>
              <w:top w:val="single" w:sz="4" w:space="0" w:color="00000A"/>
              <w:left w:val="single" w:sz="4" w:space="0" w:color="00000A"/>
              <w:bottom w:val="single" w:sz="4" w:space="0" w:color="00000A"/>
            </w:tcBorders>
            <w:shd w:val="clear" w:color="auto" w:fill="FFFFFF"/>
          </w:tcPr>
          <w:p w:rsidR="00B654A8" w:rsidRDefault="00B654A8" w:rsidP="00B654A8">
            <w:pPr>
              <w:snapToGrid w:val="0"/>
              <w:jc w:val="both"/>
            </w:pPr>
            <w:r>
              <w:rPr>
                <w:sz w:val="20"/>
                <w:szCs w:val="22"/>
              </w:rPr>
              <w:t>Babak Akhgar</w:t>
            </w:r>
          </w:p>
        </w:tc>
        <w:tc>
          <w:tcPr>
            <w:tcW w:w="2512" w:type="dxa"/>
            <w:tcBorders>
              <w:top w:val="single" w:sz="4" w:space="0" w:color="00000A"/>
              <w:left w:val="single" w:sz="4" w:space="0" w:color="00000A"/>
              <w:bottom w:val="single" w:sz="4" w:space="0" w:color="00000A"/>
              <w:right w:val="single" w:sz="4" w:space="0" w:color="00000A"/>
            </w:tcBorders>
            <w:shd w:val="clear" w:color="auto" w:fill="FFFFFF"/>
          </w:tcPr>
          <w:p w:rsidR="00B654A8" w:rsidRDefault="00B654A8" w:rsidP="00B654A8">
            <w:pPr>
              <w:snapToGrid w:val="0"/>
              <w:jc w:val="both"/>
            </w:pPr>
            <w:r>
              <w:rPr>
                <w:sz w:val="20"/>
                <w:szCs w:val="22"/>
              </w:rPr>
              <w:t>N/A</w:t>
            </w:r>
          </w:p>
        </w:tc>
      </w:tr>
    </w:tbl>
    <w:p w:rsidR="00B23953" w:rsidRDefault="00B23953">
      <w:pPr>
        <w:jc w:val="both"/>
        <w:rPr>
          <w:szCs w:val="22"/>
        </w:rPr>
      </w:pPr>
    </w:p>
    <w:p w:rsidR="00B23953" w:rsidRDefault="00B23953">
      <w:pPr>
        <w:jc w:val="both"/>
      </w:pPr>
      <w:r>
        <w:rPr>
          <w:szCs w:val="22"/>
        </w:rPr>
        <w:t>Please note that students are not permitted to make direct contact with the External Examiners.</w:t>
      </w:r>
    </w:p>
    <w:p w:rsidR="00B23953" w:rsidRDefault="00B23953">
      <w:pPr>
        <w:jc w:val="both"/>
        <w:rPr>
          <w:szCs w:val="22"/>
        </w:rPr>
      </w:pPr>
    </w:p>
    <w:p w:rsidR="00B23953" w:rsidRDefault="00B23953">
      <w:pPr>
        <w:pStyle w:val="Heading1"/>
        <w:pageBreakBefore/>
      </w:pPr>
      <w:bookmarkStart w:id="6" w:name="__RefHeading___Toc456777282"/>
      <w:bookmarkEnd w:id="6"/>
      <w:r>
        <w:lastRenderedPageBreak/>
        <w:t>ACADEMIC YEAR 2016/2017</w:t>
      </w:r>
    </w:p>
    <w:p w:rsidR="00B23953" w:rsidRDefault="00B23953">
      <w:pPr>
        <w:jc w:val="both"/>
      </w:pPr>
      <w:r>
        <w:rPr>
          <w:szCs w:val="22"/>
        </w:rPr>
        <w:t>The academic year 2016/2017 will be divided up as follows:</w:t>
      </w:r>
    </w:p>
    <w:p w:rsidR="00B23953" w:rsidRDefault="00B23953">
      <w:pPr>
        <w:jc w:val="both"/>
        <w:rPr>
          <w:szCs w:val="22"/>
        </w:rPr>
      </w:pPr>
    </w:p>
    <w:p w:rsidR="00B23953" w:rsidRDefault="00B23953">
      <w:pPr>
        <w:tabs>
          <w:tab w:val="left" w:pos="2410"/>
        </w:tabs>
        <w:jc w:val="both"/>
      </w:pPr>
      <w:r>
        <w:rPr>
          <w:szCs w:val="22"/>
        </w:rPr>
        <w:t>Induction</w:t>
      </w:r>
      <w:r>
        <w:rPr>
          <w:szCs w:val="22"/>
        </w:rPr>
        <w:tab/>
        <w:t>26/09/16 - 30/09/16</w:t>
      </w:r>
    </w:p>
    <w:p w:rsidR="00B23953" w:rsidRDefault="00B23953">
      <w:pPr>
        <w:tabs>
          <w:tab w:val="left" w:pos="2410"/>
        </w:tabs>
        <w:jc w:val="both"/>
      </w:pPr>
      <w:r>
        <w:rPr>
          <w:rFonts w:eastAsia="Arial"/>
          <w:szCs w:val="22"/>
        </w:rPr>
        <w:t xml:space="preserve"> </w:t>
      </w:r>
    </w:p>
    <w:p w:rsidR="00B23953" w:rsidRDefault="00B23953">
      <w:pPr>
        <w:tabs>
          <w:tab w:val="left" w:pos="2410"/>
        </w:tabs>
        <w:jc w:val="both"/>
      </w:pPr>
      <w:r>
        <w:rPr>
          <w:szCs w:val="22"/>
        </w:rPr>
        <w:t>Semester 1:</w:t>
      </w:r>
      <w:r>
        <w:rPr>
          <w:szCs w:val="22"/>
        </w:rPr>
        <w:tab/>
        <w:t>26/09/16 - 27/01/17</w:t>
      </w:r>
    </w:p>
    <w:p w:rsidR="00B23953" w:rsidRDefault="00B23953">
      <w:pPr>
        <w:tabs>
          <w:tab w:val="left" w:pos="2410"/>
        </w:tabs>
        <w:jc w:val="both"/>
        <w:rPr>
          <w:szCs w:val="22"/>
        </w:rPr>
      </w:pPr>
    </w:p>
    <w:p w:rsidR="00B23953" w:rsidRDefault="00B23953">
      <w:pPr>
        <w:tabs>
          <w:tab w:val="left" w:pos="2410"/>
        </w:tabs>
        <w:jc w:val="both"/>
      </w:pPr>
      <w:r>
        <w:rPr>
          <w:szCs w:val="22"/>
        </w:rPr>
        <w:t>Semester 2:</w:t>
      </w:r>
      <w:r>
        <w:rPr>
          <w:szCs w:val="22"/>
        </w:rPr>
        <w:tab/>
        <w:t>30/01/17 - 14/07/17</w:t>
      </w:r>
    </w:p>
    <w:p w:rsidR="00B23953" w:rsidRDefault="00B23953">
      <w:pPr>
        <w:tabs>
          <w:tab w:val="left" w:pos="2410"/>
        </w:tabs>
        <w:jc w:val="both"/>
        <w:rPr>
          <w:szCs w:val="22"/>
        </w:rPr>
      </w:pPr>
    </w:p>
    <w:p w:rsidR="00B23953" w:rsidRDefault="00B23953">
      <w:pPr>
        <w:jc w:val="both"/>
      </w:pPr>
      <w:r>
        <w:rPr>
          <w:szCs w:val="24"/>
        </w:rPr>
        <w:t>Examination Boards:</w:t>
      </w:r>
      <w:r>
        <w:rPr>
          <w:szCs w:val="24"/>
        </w:rPr>
        <w:tab/>
        <w:t>normally November, March and June annually</w:t>
      </w:r>
    </w:p>
    <w:p w:rsidR="00B23953" w:rsidRDefault="00B23953">
      <w:pPr>
        <w:tabs>
          <w:tab w:val="left" w:pos="2410"/>
        </w:tabs>
        <w:jc w:val="both"/>
        <w:rPr>
          <w:szCs w:val="22"/>
        </w:rPr>
      </w:pPr>
    </w:p>
    <w:p w:rsidR="00B23953" w:rsidRDefault="00B23953">
      <w:pPr>
        <w:jc w:val="both"/>
      </w:pPr>
      <w:r>
        <w:rPr>
          <w:b/>
          <w:szCs w:val="22"/>
        </w:rPr>
        <w:t>INFORMATION ABOUT YOU AND YOUR PROGRAMME OF STUDY</w:t>
      </w:r>
    </w:p>
    <w:p w:rsidR="00B23953" w:rsidRDefault="00B23953">
      <w:pPr>
        <w:jc w:val="both"/>
        <w:rPr>
          <w:szCs w:val="22"/>
        </w:rPr>
      </w:pPr>
    </w:p>
    <w:p w:rsidR="00B23953" w:rsidRDefault="00B23953">
      <w:pPr>
        <w:jc w:val="both"/>
      </w:pPr>
      <w:r>
        <w:rPr>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Failure to register properly or to inform the Registry of any changes to your personal details is likely to cause some or all of the following problems:</w:t>
      </w:r>
    </w:p>
    <w:p w:rsidR="00B23953" w:rsidRDefault="00B23953">
      <w:pPr>
        <w:numPr>
          <w:ilvl w:val="0"/>
          <w:numId w:val="12"/>
        </w:numPr>
        <w:jc w:val="both"/>
      </w:pPr>
      <w:r>
        <w:rPr>
          <w:szCs w:val="22"/>
        </w:rPr>
        <w:t>failure to keep you generally informed;</w:t>
      </w:r>
    </w:p>
    <w:p w:rsidR="00B23953" w:rsidRDefault="00B23953">
      <w:pPr>
        <w:numPr>
          <w:ilvl w:val="0"/>
          <w:numId w:val="12"/>
        </w:numPr>
        <w:jc w:val="both"/>
      </w:pPr>
      <w:r>
        <w:rPr>
          <w:szCs w:val="22"/>
        </w:rPr>
        <w:t>not being able to borrow materials from the Library and Learning Resources;</w:t>
      </w:r>
    </w:p>
    <w:p w:rsidR="00B23953" w:rsidRDefault="00B23953">
      <w:pPr>
        <w:numPr>
          <w:ilvl w:val="0"/>
          <w:numId w:val="12"/>
        </w:numPr>
        <w:jc w:val="both"/>
      </w:pPr>
      <w:r>
        <w:rPr>
          <w:szCs w:val="22"/>
        </w:rPr>
        <w:t>not being able to use the Information Technology services;</w:t>
      </w:r>
    </w:p>
    <w:p w:rsidR="00B23953" w:rsidRDefault="00B23953">
      <w:pPr>
        <w:numPr>
          <w:ilvl w:val="0"/>
          <w:numId w:val="12"/>
        </w:numPr>
        <w:jc w:val="both"/>
      </w:pPr>
      <w:r>
        <w:rPr>
          <w:szCs w:val="22"/>
        </w:rPr>
        <w:t>failure to contact you in an emergency;</w:t>
      </w:r>
    </w:p>
    <w:p w:rsidR="00B23953" w:rsidRDefault="00B23953">
      <w:pPr>
        <w:numPr>
          <w:ilvl w:val="0"/>
          <w:numId w:val="12"/>
        </w:numPr>
        <w:jc w:val="both"/>
      </w:pPr>
      <w:r>
        <w:rPr>
          <w:szCs w:val="22"/>
        </w:rPr>
        <w:t>delay in progressing from Part I to Part II, where applicable;</w:t>
      </w:r>
    </w:p>
    <w:p w:rsidR="00B23953" w:rsidRDefault="00B23953">
      <w:pPr>
        <w:numPr>
          <w:ilvl w:val="0"/>
          <w:numId w:val="12"/>
        </w:numPr>
        <w:jc w:val="both"/>
      </w:pPr>
      <w:r>
        <w:rPr>
          <w:szCs w:val="22"/>
        </w:rPr>
        <w:t>delay in graduation as a result of not completing sufficient credits at the correct level;</w:t>
      </w:r>
    </w:p>
    <w:p w:rsidR="00B23953" w:rsidRDefault="00B23953">
      <w:pPr>
        <w:numPr>
          <w:ilvl w:val="0"/>
          <w:numId w:val="12"/>
        </w:numPr>
        <w:jc w:val="both"/>
      </w:pPr>
      <w:proofErr w:type="gramStart"/>
      <w:r>
        <w:rPr>
          <w:szCs w:val="22"/>
        </w:rPr>
        <w:t>general</w:t>
      </w:r>
      <w:proofErr w:type="gramEnd"/>
      <w:r>
        <w:rPr>
          <w:szCs w:val="22"/>
        </w:rPr>
        <w:t xml:space="preserve"> inefficiencies in administrative processes resulting in delays for other students.</w:t>
      </w:r>
    </w:p>
    <w:p w:rsidR="00B23953" w:rsidRDefault="00B23953">
      <w:pPr>
        <w:jc w:val="both"/>
        <w:rPr>
          <w:szCs w:val="22"/>
        </w:rPr>
      </w:pPr>
    </w:p>
    <w:p w:rsidR="00B23953" w:rsidRDefault="00B23953">
      <w:pPr>
        <w:jc w:val="both"/>
      </w:pPr>
      <w:r>
        <w:rPr>
          <w:szCs w:val="22"/>
        </w:rPr>
        <w:t>Please take time to check the enrolment information provided by the University Registry and be sure to notify the Registry of any errors or changes.</w:t>
      </w:r>
    </w:p>
    <w:p w:rsidR="00B23953" w:rsidRDefault="00B23953">
      <w:pPr>
        <w:pStyle w:val="Heading1"/>
      </w:pPr>
      <w:bookmarkStart w:id="7" w:name="__RefHeading___Toc456777283"/>
      <w:bookmarkEnd w:id="7"/>
      <w:r>
        <w:rPr>
          <w:rStyle w:val="ft24"/>
          <w:rFonts w:cs="Arial"/>
          <w:bCs/>
          <w:sz w:val="22"/>
          <w:szCs w:val="22"/>
        </w:rPr>
        <w:t>DISCLOSURE AND BARRING SERVICE (DBS) – ENHANCED</w:t>
      </w:r>
    </w:p>
    <w:p w:rsidR="00B23953" w:rsidRDefault="00B23953">
      <w:pPr>
        <w:jc w:val="both"/>
      </w:pPr>
      <w:r>
        <w:rPr>
          <w:rStyle w:val="ft24"/>
          <w:rFonts w:cs="Arial"/>
          <w:bCs/>
          <w:sz w:val="22"/>
          <w:szCs w:val="22"/>
        </w:rPr>
        <w:t xml:space="preserve">If your programme involves you coming into contact with children or vulnerable adults, you will be required to undertake a DBS check (Enhanced). Further details will be provided by the University Registry or Head of School.  </w:t>
      </w:r>
    </w:p>
    <w:p w:rsidR="00B23953" w:rsidRDefault="00B23953">
      <w:pPr>
        <w:jc w:val="both"/>
        <w:rPr>
          <w:szCs w:val="22"/>
        </w:rPr>
      </w:pPr>
    </w:p>
    <w:p w:rsidR="00B23953" w:rsidRDefault="00B23953">
      <w:pPr>
        <w:jc w:val="both"/>
      </w:pPr>
      <w:r>
        <w:rPr>
          <w:rStyle w:val="ft44"/>
          <w:rFonts w:cs="Arial"/>
          <w:sz w:val="22"/>
          <w:szCs w:val="22"/>
        </w:rPr>
        <w:t xml:space="preserve">As part of each programme’s procedures relating to DBS, continuing students will normally be required to inform their Programme Director immediately of any change to their criminal convictions status. </w:t>
      </w:r>
    </w:p>
    <w:p w:rsidR="00B23953" w:rsidRDefault="00B23953">
      <w:pPr>
        <w:jc w:val="both"/>
        <w:rPr>
          <w:szCs w:val="22"/>
        </w:rPr>
      </w:pPr>
    </w:p>
    <w:p w:rsidR="00B23953" w:rsidRDefault="00B23953">
      <w:pPr>
        <w:jc w:val="both"/>
      </w:pPr>
      <w:r>
        <w:rPr>
          <w:rStyle w:val="ft44"/>
          <w:rFonts w:cs="Arial"/>
          <w:sz w:val="22"/>
          <w:szCs w:val="22"/>
        </w:rPr>
        <w:t xml:space="preserve">You will also be asked to complete a formal </w:t>
      </w:r>
      <w:proofErr w:type="spellStart"/>
      <w:r>
        <w:rPr>
          <w:rStyle w:val="ft44"/>
          <w:rFonts w:cs="Arial"/>
          <w:sz w:val="22"/>
          <w:szCs w:val="22"/>
        </w:rPr>
        <w:t>self declaration</w:t>
      </w:r>
      <w:proofErr w:type="spellEnd"/>
      <w:r>
        <w:rPr>
          <w:rStyle w:val="ft44"/>
          <w:rFonts w:cs="Arial"/>
          <w:sz w:val="22"/>
          <w:szCs w:val="22"/>
        </w:rPr>
        <w:t xml:space="preserve"> during the enrolment period at the beginning of the academic year, which confirms your criminal conviction status.  This declaration will be kept within Registry.    </w:t>
      </w:r>
    </w:p>
    <w:p w:rsidR="00B23953" w:rsidRDefault="00B23953">
      <w:pPr>
        <w:jc w:val="both"/>
        <w:rPr>
          <w:szCs w:val="22"/>
        </w:rPr>
      </w:pPr>
    </w:p>
    <w:p w:rsidR="00B23953" w:rsidRDefault="00B23953">
      <w:pPr>
        <w:pStyle w:val="Heading1"/>
        <w:pageBreakBefore/>
      </w:pPr>
      <w:bookmarkStart w:id="8" w:name="__RefHeading___Toc456777284"/>
      <w:bookmarkEnd w:id="8"/>
      <w:r>
        <w:lastRenderedPageBreak/>
        <w:t>MODULAR TERMINOLOGY</w:t>
      </w:r>
    </w:p>
    <w:p w:rsidR="00B23953" w:rsidRDefault="00B23953">
      <w:pPr>
        <w:spacing w:after="120"/>
      </w:pPr>
      <w:r>
        <w:rPr>
          <w:b/>
        </w:rPr>
        <w:t>Programme of Study (Course)</w:t>
      </w:r>
      <w:r>
        <w:rPr>
          <w:b/>
        </w:rPr>
        <w:tab/>
      </w:r>
    </w:p>
    <w:p w:rsidR="00B23953" w:rsidRDefault="00B23953">
      <w:pPr>
        <w:jc w:val="both"/>
      </w:pPr>
      <w:r>
        <w:t xml:space="preserve">A Programme of Study or course is the collection of modules leading to a particular award.  </w:t>
      </w:r>
    </w:p>
    <w:p w:rsidR="00B23953" w:rsidRDefault="00B23953">
      <w:pPr>
        <w:ind w:hanging="3420"/>
        <w:jc w:val="both"/>
      </w:pPr>
    </w:p>
    <w:p w:rsidR="00B23953" w:rsidRDefault="00B23953">
      <w:pPr>
        <w:spacing w:after="120"/>
      </w:pPr>
      <w:r>
        <w:rPr>
          <w:b/>
        </w:rPr>
        <w:t>Module</w:t>
      </w:r>
    </w:p>
    <w:p w:rsidR="00B23953" w:rsidRDefault="00B23953">
      <w:pPr>
        <w:jc w:val="both"/>
      </w:pPr>
      <w:r>
        <w:t xml:space="preserve">A module is an academically coherent unit of learning activity with defined aims/learning outcomes, content and assessment scheme.  </w:t>
      </w:r>
    </w:p>
    <w:p w:rsidR="00B23953" w:rsidRDefault="00B23953">
      <w:pPr>
        <w:ind w:left="4320" w:hanging="3600"/>
        <w:jc w:val="both"/>
      </w:pPr>
    </w:p>
    <w:p w:rsidR="00B23953" w:rsidRDefault="00B23953">
      <w:pPr>
        <w:spacing w:after="120"/>
      </w:pPr>
      <w:r>
        <w:rPr>
          <w:b/>
        </w:rPr>
        <w:t>Module Credit Rating</w:t>
      </w:r>
      <w:r>
        <w:rPr>
          <w:b/>
        </w:rPr>
        <w:tab/>
      </w:r>
    </w:p>
    <w:p w:rsidR="00B23953" w:rsidRDefault="00B23953">
      <w:pPr>
        <w:jc w:val="both"/>
      </w:pPr>
      <w:r>
        <w:t>Every module has a credit rating. Credit is an award made to a learner in recognition of the verified achievement of designated learning outcomes at a specified level.</w:t>
      </w:r>
    </w:p>
    <w:p w:rsidR="00B23953" w:rsidRDefault="00B23953">
      <w:pPr>
        <w:jc w:val="both"/>
        <w:rPr>
          <w:i/>
          <w:szCs w:val="22"/>
        </w:rPr>
      </w:pPr>
    </w:p>
    <w:p w:rsidR="00B23953" w:rsidRDefault="00B23953">
      <w:pPr>
        <w:spacing w:after="120"/>
      </w:pPr>
      <w:r>
        <w:rPr>
          <w:b/>
        </w:rPr>
        <w:t>Level of Study</w:t>
      </w:r>
    </w:p>
    <w:p w:rsidR="00B23953" w:rsidRDefault="00B23953">
      <w:pPr>
        <w:jc w:val="both"/>
      </w:pPr>
      <w:r>
        <w:t xml:space="preserve">A level is assigned to each module to define the standard of its academic demand.  The basic characteristics of study at Master’s level, which is called Level 7 in the National Qualifications Framework.  </w:t>
      </w:r>
      <w:r>
        <w:rPr>
          <w:szCs w:val="22"/>
        </w:rPr>
        <w:t xml:space="preserve">The basic characteristics of the relevant levels of study are outlined in section 6.1.5 of Chapter 6 of the University’s </w:t>
      </w:r>
      <w:r>
        <w:rPr>
          <w:i/>
          <w:szCs w:val="22"/>
        </w:rPr>
        <w:t>Academic Quality Handbook</w:t>
      </w:r>
      <w:r>
        <w:rPr>
          <w:szCs w:val="22"/>
        </w:rPr>
        <w:t xml:space="preserve">, a copy of which is available on the Academic Office section of the website: </w:t>
      </w:r>
      <w:hyperlink r:id="rId9" w:history="1">
        <w:r>
          <w:rPr>
            <w:rStyle w:val="Hyperlink"/>
            <w:szCs w:val="22"/>
          </w:rPr>
          <w:t>http://www.uwtsd.ac.uk/academic-office/academic-quality-handbook/</w:t>
        </w:r>
      </w:hyperlink>
      <w:r>
        <w:rPr>
          <w:szCs w:val="22"/>
        </w:rPr>
        <w:t xml:space="preserve">  </w:t>
      </w:r>
    </w:p>
    <w:p w:rsidR="00B23953" w:rsidRDefault="00B23953">
      <w:pPr>
        <w:jc w:val="both"/>
        <w:rPr>
          <w:szCs w:val="22"/>
        </w:rPr>
      </w:pPr>
    </w:p>
    <w:p w:rsidR="00B23953" w:rsidRDefault="00B23953">
      <w:pPr>
        <w:jc w:val="both"/>
      </w:pPr>
      <w:r>
        <w:t>Students should note that the expectations and demands of work at Level 7 is higher than those at undergraduate Levels 4-6, and that this will be reflected in the assessment and marking of the module assessments.</w:t>
      </w:r>
    </w:p>
    <w:p w:rsidR="00B23953" w:rsidRDefault="00B23953">
      <w:pPr>
        <w:pStyle w:val="Heading1"/>
      </w:pPr>
      <w:bookmarkStart w:id="9" w:name="__RefHeading___Toc27009_965109959"/>
      <w:bookmarkEnd w:id="9"/>
      <w:r>
        <w:t xml:space="preserve">ASSESSMENT </w:t>
      </w:r>
    </w:p>
    <w:p w:rsidR="00B23953" w:rsidRDefault="00B23953">
      <w:pPr>
        <w:jc w:val="both"/>
      </w:pPr>
      <w:r>
        <w:rPr>
          <w:szCs w:val="22"/>
        </w:rPr>
        <w:t xml:space="preserve">At the start of each module, tutors will provide on Moodle full details of the means by which you will be assessed in that module. This will include a 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  </w:t>
      </w:r>
    </w:p>
    <w:p w:rsidR="00B23953" w:rsidRDefault="00B23953">
      <w:pPr>
        <w:jc w:val="both"/>
        <w:rPr>
          <w:szCs w:val="22"/>
        </w:rPr>
      </w:pPr>
    </w:p>
    <w:p w:rsidR="00B23953" w:rsidRDefault="00B23953">
      <w:pPr>
        <w:jc w:val="both"/>
      </w:pPr>
      <w:r>
        <w:t xml:space="preserve">All assessed written coursework needs to be submitted in electronic copy via </w:t>
      </w:r>
      <w:proofErr w:type="spellStart"/>
      <w:r>
        <w:t>Turnitin</w:t>
      </w:r>
      <w:proofErr w:type="spellEnd"/>
      <w:r>
        <w:t xml:space="preserve">; alternative instructions will be provided by the Programme Director for any forms of coursework that cannot be submitted via </w:t>
      </w:r>
      <w:proofErr w:type="spellStart"/>
      <w:r>
        <w:t>Turnitin</w:t>
      </w:r>
      <w:proofErr w:type="spellEnd"/>
      <w:r>
        <w:t>.</w:t>
      </w:r>
    </w:p>
    <w:p w:rsidR="00B23953" w:rsidRDefault="00B23953">
      <w:pPr>
        <w:jc w:val="both"/>
        <w:rPr>
          <w:szCs w:val="22"/>
          <w:highlight w:val="yellow"/>
        </w:rPr>
      </w:pPr>
    </w:p>
    <w:p w:rsidR="00B23953" w:rsidRDefault="00B23953">
      <w:pPr>
        <w:jc w:val="both"/>
      </w:pPr>
      <w:r>
        <w:rPr>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rsidR="00B23953" w:rsidRDefault="00B23953">
      <w:pPr>
        <w:jc w:val="both"/>
        <w:rPr>
          <w:szCs w:val="22"/>
          <w:shd w:val="clear" w:color="auto" w:fill="FFFFFF"/>
        </w:rPr>
      </w:pPr>
    </w:p>
    <w:p w:rsidR="00B23953" w:rsidRDefault="00B23953">
      <w:pPr>
        <w:jc w:val="both"/>
      </w:pPr>
      <w:r>
        <w:rPr>
          <w:szCs w:val="22"/>
        </w:rPr>
        <w:t>You will receive confirmation of your assessment marks at the end of each year. Any marks released prior to formal approval by the Progression / Award Examining Board are provisional.</w:t>
      </w:r>
    </w:p>
    <w:p w:rsidR="00B23953" w:rsidRDefault="00B23953">
      <w:pPr>
        <w:pStyle w:val="Heading2"/>
      </w:pPr>
      <w:bookmarkStart w:id="10" w:name="__RefHeading___Toc456777286"/>
      <w:bookmarkEnd w:id="10"/>
      <w:r>
        <w:t>Extenuating Circumstances</w:t>
      </w:r>
    </w:p>
    <w:p w:rsidR="00B23953" w:rsidRDefault="00B23953">
      <w:pPr>
        <w:jc w:val="both"/>
      </w:pPr>
      <w:r>
        <w:rPr>
          <w:szCs w:val="22"/>
        </w:rPr>
        <w:t xml:space="preserve">If you believe that there are extenuating circumstances which may have adversely affected your ability to complete coursework or examinations, you should follow the </w:t>
      </w:r>
      <w:r>
        <w:rPr>
          <w:szCs w:val="22"/>
        </w:rPr>
        <w:lastRenderedPageBreak/>
        <w:t>University’s procedures for Extenuating Circumstances for Taught Provision, which can be found on the Academic Office section on the University’s website:</w:t>
      </w:r>
    </w:p>
    <w:p w:rsidR="00B23953" w:rsidRDefault="00B23953">
      <w:pPr>
        <w:jc w:val="both"/>
      </w:pPr>
      <w:hyperlink r:id="rId10" w:history="1">
        <w:r>
          <w:rPr>
            <w:rStyle w:val="Hyperlink"/>
            <w:szCs w:val="22"/>
          </w:rPr>
          <w:t>http://www.uwtsd.ac.uk/academic-office/procedures-for-academic-appeals-complaints-and-other-student-cases/</w:t>
        </w:r>
      </w:hyperlink>
    </w:p>
    <w:p w:rsidR="00B23953" w:rsidRDefault="00B23953">
      <w:pPr>
        <w:pStyle w:val="Heading2"/>
      </w:pPr>
      <w:bookmarkStart w:id="11" w:name="__RefHeading___Toc456777287"/>
      <w:bookmarkEnd w:id="11"/>
      <w:r>
        <w:t>Additional needs in terms of assessment</w:t>
      </w:r>
    </w:p>
    <w:p w:rsidR="00B23953" w:rsidRDefault="00B23953">
      <w:pPr>
        <w:jc w:val="both"/>
      </w:pPr>
      <w:r>
        <w:rPr>
          <w:szCs w:val="22"/>
        </w:rPr>
        <w:t xml:space="preserve">If you have any additional needs in terms of assessment, it is your responsibility to liaise with Student Services regarding those needs at the start of the academic year, so that a Statement of Compensatory Measures can be drafted in line with the University’s procedures for assessment of students with additional needs. </w:t>
      </w:r>
    </w:p>
    <w:p w:rsidR="00B23953" w:rsidRDefault="00B23953">
      <w:pPr>
        <w:jc w:val="both"/>
        <w:rPr>
          <w:szCs w:val="22"/>
        </w:rPr>
      </w:pPr>
      <w:hyperlink r:id="rId11" w:history="1">
        <w:r>
          <w:rPr>
            <w:rStyle w:val="Hyperlink"/>
            <w:szCs w:val="22"/>
          </w:rPr>
          <w:t>http://www.uwtsd.ac.uk/services-for-disabled-students/</w:t>
        </w:r>
      </w:hyperlink>
    </w:p>
    <w:p w:rsidR="00B23953" w:rsidRDefault="00B23953">
      <w:pPr>
        <w:jc w:val="both"/>
        <w:rPr>
          <w:szCs w:val="22"/>
        </w:rPr>
      </w:pPr>
    </w:p>
    <w:p w:rsidR="00B23953" w:rsidRDefault="00B23953">
      <w:pPr>
        <w:jc w:val="both"/>
      </w:pPr>
      <w:r>
        <w:rPr>
          <w:szCs w:val="22"/>
        </w:rPr>
        <w:t>Note that the period between the end of the summer examinations and the end of the summer term is an independent study period, which should be used to prepare for your next year of study. Further details will be provided by your Programme Director.</w:t>
      </w:r>
    </w:p>
    <w:p w:rsidR="00B23953" w:rsidRDefault="00B23953">
      <w:pPr>
        <w:pStyle w:val="Heading2"/>
      </w:pPr>
      <w:bookmarkStart w:id="12" w:name="__RefHeading___Toc456777288"/>
      <w:bookmarkEnd w:id="12"/>
      <w:r>
        <w:rPr>
          <w:rStyle w:val="ft24"/>
          <w:rFonts w:cs="Arial"/>
          <w:bCs/>
          <w:sz w:val="22"/>
          <w:szCs w:val="22"/>
        </w:rPr>
        <w:t>Academic Appeals</w:t>
      </w:r>
    </w:p>
    <w:p w:rsidR="00B23953" w:rsidRDefault="00B23953">
      <w:pPr>
        <w:jc w:val="both"/>
      </w:pPr>
      <w:r>
        <w:rPr>
          <w:szCs w:val="22"/>
        </w:rPr>
        <w:t xml:space="preserve">Information about how to appeal is provided in the ‘Academic Appeal Procedure’ in Chapter 13 of the </w:t>
      </w:r>
      <w:r>
        <w:rPr>
          <w:i/>
          <w:szCs w:val="22"/>
        </w:rPr>
        <w:t>Academic Quality Handbook</w:t>
      </w:r>
      <w:r>
        <w:rPr>
          <w:szCs w:val="22"/>
        </w:rPr>
        <w:t>, and in supporting documentation published on the Academic Office section on the University’s website:</w:t>
      </w:r>
    </w:p>
    <w:p w:rsidR="00B23953" w:rsidRDefault="00B23953">
      <w:pPr>
        <w:jc w:val="both"/>
        <w:rPr>
          <w:szCs w:val="22"/>
        </w:rPr>
      </w:pPr>
      <w:hyperlink r:id="rId12" w:history="1">
        <w:r>
          <w:rPr>
            <w:rStyle w:val="Hyperlink"/>
            <w:szCs w:val="22"/>
          </w:rPr>
          <w:t>http://www.uwtsd.ac.uk/academic-office/procedures-for-academic-appeals-complaints-and-other-student-cases/</w:t>
        </w:r>
      </w:hyperlink>
    </w:p>
    <w:p w:rsidR="00B23953" w:rsidRDefault="00B23953">
      <w:pPr>
        <w:jc w:val="both"/>
        <w:rPr>
          <w:szCs w:val="22"/>
        </w:rPr>
      </w:pPr>
    </w:p>
    <w:p w:rsidR="00B23953" w:rsidRDefault="00B23953">
      <w:pPr>
        <w:jc w:val="both"/>
      </w:pPr>
      <w:r>
        <w:rPr>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rsidR="00B23953" w:rsidRDefault="00B23953">
      <w:pPr>
        <w:pStyle w:val="Heading2"/>
      </w:pPr>
      <w:bookmarkStart w:id="13" w:name="__RefHeading___Toc456777289"/>
      <w:bookmarkEnd w:id="13"/>
      <w:r>
        <w:t>Assessment Regulations</w:t>
      </w:r>
    </w:p>
    <w:p w:rsidR="00B23953" w:rsidRDefault="00B23953">
      <w:pPr>
        <w:jc w:val="both"/>
      </w:pPr>
      <w:r>
        <w:rPr>
          <w:szCs w:val="22"/>
        </w:rPr>
        <w:t xml:space="preserve">The rules and regulations that govern the assessment of your Programme of Study are available in Chapters 6 and 7 of the University’s </w:t>
      </w:r>
      <w:r>
        <w:rPr>
          <w:i/>
          <w:szCs w:val="22"/>
        </w:rPr>
        <w:t>Academic Quality Handbook</w:t>
      </w:r>
      <w:r>
        <w:rPr>
          <w:szCs w:val="22"/>
        </w:rPr>
        <w:t>, a copy of which is available on the Academic Office section of the website:</w:t>
      </w:r>
    </w:p>
    <w:p w:rsidR="00B23953" w:rsidRDefault="00B23953">
      <w:hyperlink r:id="rId13" w:history="1">
        <w:r>
          <w:rPr>
            <w:rStyle w:val="Hyperlink"/>
            <w:szCs w:val="22"/>
          </w:rPr>
          <w:t>http://www.uwtsd.ac.uk/academic-office/academic-quality-handbook/</w:t>
        </w:r>
      </w:hyperlink>
      <w:r>
        <w:rPr>
          <w:szCs w:val="22"/>
        </w:rPr>
        <w:t xml:space="preserve"> </w:t>
      </w:r>
    </w:p>
    <w:p w:rsidR="00B23953" w:rsidRDefault="00B23953">
      <w:pPr>
        <w:pStyle w:val="Heading2"/>
      </w:pPr>
      <w:bookmarkStart w:id="14" w:name="__RefHeading___Toc456777290"/>
      <w:bookmarkEnd w:id="14"/>
      <w:r>
        <w:t>Responsibilities of students in relation to the assessment process</w:t>
      </w:r>
    </w:p>
    <w:p w:rsidR="00B23953" w:rsidRDefault="00B23953">
      <w:pPr>
        <w:jc w:val="both"/>
      </w:pPr>
      <w:r>
        <w:rPr>
          <w:szCs w:val="22"/>
        </w:rPr>
        <w:t xml:space="preserve">As noted in section 7.3(5) of Chapter 7 of the </w:t>
      </w:r>
      <w:r>
        <w:rPr>
          <w:i/>
          <w:szCs w:val="22"/>
        </w:rPr>
        <w:t>Academic Quality Handbook</w:t>
      </w:r>
      <w:r>
        <w:rPr>
          <w:szCs w:val="22"/>
        </w:rPr>
        <w:t>, students are responsible for ensuring that:</w:t>
      </w:r>
    </w:p>
    <w:p w:rsidR="00B23953" w:rsidRDefault="00B23953">
      <w:pPr>
        <w:rPr>
          <w:szCs w:val="22"/>
        </w:rPr>
      </w:pPr>
    </w:p>
    <w:p w:rsidR="00B23953" w:rsidRDefault="00B23953">
      <w:pPr>
        <w:numPr>
          <w:ilvl w:val="0"/>
          <w:numId w:val="9"/>
        </w:numPr>
        <w:ind w:left="567" w:hanging="567"/>
        <w:jc w:val="both"/>
      </w:pPr>
      <w:r>
        <w:rPr>
          <w:szCs w:val="22"/>
        </w:rPr>
        <w:t>They read and understand the information provided about how they will be assessed, how their final award will be determined, and the action to take in the event that they experience difficulties relating to assessment.</w:t>
      </w:r>
    </w:p>
    <w:p w:rsidR="00B23953" w:rsidRDefault="00B23953">
      <w:pPr>
        <w:numPr>
          <w:ilvl w:val="0"/>
          <w:numId w:val="9"/>
        </w:numPr>
        <w:ind w:left="567" w:hanging="567"/>
        <w:jc w:val="both"/>
      </w:pPr>
      <w:r>
        <w:rPr>
          <w:szCs w:val="22"/>
        </w:rPr>
        <w:t>They attempt every assessment component of a module.</w:t>
      </w:r>
    </w:p>
    <w:p w:rsidR="00B23953" w:rsidRDefault="00B23953">
      <w:pPr>
        <w:numPr>
          <w:ilvl w:val="0"/>
          <w:numId w:val="9"/>
        </w:numPr>
        <w:ind w:left="567" w:hanging="567"/>
        <w:jc w:val="both"/>
      </w:pPr>
      <w:r>
        <w:rPr>
          <w:szCs w:val="22"/>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rsidR="00B23953" w:rsidRDefault="00B23953">
      <w:pPr>
        <w:numPr>
          <w:ilvl w:val="0"/>
          <w:numId w:val="9"/>
        </w:numPr>
        <w:ind w:left="567" w:hanging="567"/>
        <w:jc w:val="both"/>
      </w:pPr>
      <w:r>
        <w:rPr>
          <w:szCs w:val="22"/>
        </w:rPr>
        <w:t xml:space="preserve">They submit work for assessment as required and in accordance with the required format and deadline. </w:t>
      </w:r>
    </w:p>
    <w:p w:rsidR="00B23953" w:rsidRDefault="00B23953">
      <w:pPr>
        <w:numPr>
          <w:ilvl w:val="0"/>
          <w:numId w:val="9"/>
        </w:numPr>
        <w:ind w:left="567" w:hanging="567"/>
        <w:jc w:val="both"/>
      </w:pPr>
      <w:r>
        <w:rPr>
          <w:szCs w:val="22"/>
        </w:rPr>
        <w:t>They inform their School or Student Services of any disability or long term impairment which might require special provisions for assessment.</w:t>
      </w:r>
    </w:p>
    <w:p w:rsidR="00B23953" w:rsidRDefault="00B23953">
      <w:pPr>
        <w:numPr>
          <w:ilvl w:val="0"/>
          <w:numId w:val="9"/>
        </w:numPr>
        <w:ind w:left="567" w:hanging="567"/>
        <w:jc w:val="both"/>
      </w:pPr>
      <w:r>
        <w:rPr>
          <w:szCs w:val="22"/>
        </w:rPr>
        <w:t>They familiarise themselves with the University’s definition of unfair practice and undertake assessments in a manner that does not attempt to gain unfair advantage.</w:t>
      </w:r>
    </w:p>
    <w:p w:rsidR="00B23953" w:rsidRDefault="00B23953">
      <w:pPr>
        <w:numPr>
          <w:ilvl w:val="0"/>
          <w:numId w:val="9"/>
        </w:numPr>
        <w:ind w:left="567" w:hanging="567"/>
        <w:jc w:val="both"/>
      </w:pPr>
      <w:r>
        <w:rPr>
          <w:szCs w:val="22"/>
        </w:rPr>
        <w:t>They follow the prescribed procedures in the event that they experience extenuating circumstances or wish to appeal against the decision of an Examining Board.</w:t>
      </w:r>
    </w:p>
    <w:p w:rsidR="00B23953" w:rsidRDefault="00B23953">
      <w:pPr>
        <w:numPr>
          <w:ilvl w:val="0"/>
          <w:numId w:val="9"/>
        </w:numPr>
        <w:ind w:left="567" w:hanging="567"/>
        <w:jc w:val="both"/>
      </w:pPr>
      <w:r>
        <w:rPr>
          <w:szCs w:val="22"/>
        </w:rPr>
        <w:lastRenderedPageBreak/>
        <w:t xml:space="preserve">They keep a copy of work presented for assessment wherever feasible. </w:t>
      </w:r>
    </w:p>
    <w:p w:rsidR="00B23953" w:rsidRDefault="00B23953">
      <w:pPr>
        <w:numPr>
          <w:ilvl w:val="0"/>
          <w:numId w:val="9"/>
        </w:numPr>
        <w:ind w:left="567" w:hanging="567"/>
        <w:jc w:val="both"/>
      </w:pPr>
      <w:r>
        <w:rPr>
          <w:szCs w:val="22"/>
        </w:rPr>
        <w:t>They make their work available for sampling for external examining purposes and for archiving.</w:t>
      </w:r>
    </w:p>
    <w:p w:rsidR="00B23953" w:rsidRDefault="00B23953">
      <w:pPr>
        <w:rPr>
          <w:szCs w:val="22"/>
        </w:rPr>
      </w:pPr>
    </w:p>
    <w:p w:rsidR="00B23953" w:rsidRDefault="00B23953">
      <w:pPr>
        <w:sectPr w:rsidR="00B23953">
          <w:footerReference w:type="default" r:id="rId14"/>
          <w:footerReference w:type="first" r:id="rId15"/>
          <w:pgSz w:w="11906" w:h="16838"/>
          <w:pgMar w:top="1440" w:right="1800" w:bottom="1440" w:left="1800" w:header="720" w:footer="706" w:gutter="0"/>
          <w:pgNumType w:start="0"/>
          <w:cols w:space="720"/>
          <w:titlePg/>
          <w:docGrid w:linePitch="240" w:charSpace="-2458"/>
        </w:sectPr>
      </w:pPr>
    </w:p>
    <w:p w:rsidR="00B23953" w:rsidRDefault="00B23953">
      <w:pPr>
        <w:spacing w:before="240" w:after="240" w:line="276" w:lineRule="auto"/>
        <w:ind w:left="240" w:right="240"/>
        <w:jc w:val="both"/>
      </w:pPr>
      <w:bookmarkStart w:id="15" w:name="_Toc460330286"/>
      <w:bookmarkEnd w:id="15"/>
      <w:r>
        <w:rPr>
          <w:b/>
          <w:szCs w:val="22"/>
        </w:rPr>
        <w:t>MOODLE - VIRTUAL LEARNING ENVIRONMENT (VLE)</w:t>
      </w:r>
    </w:p>
    <w:p w:rsidR="00B23953" w:rsidRDefault="00B23953">
      <w:pPr>
        <w:spacing w:line="276" w:lineRule="auto"/>
        <w:jc w:val="both"/>
      </w:pPr>
      <w:r>
        <w:rPr>
          <w:color w:val="000D00"/>
          <w:szCs w:val="22"/>
        </w:rPr>
        <w:t xml:space="preserve">Moodle is the University’s Virtual Learning Environment (VLE).  The VLE is used to support learning and teaching.  It can be accessed by </w:t>
      </w:r>
      <w:r>
        <w:rPr>
          <w:b/>
          <w:color w:val="000D00"/>
          <w:szCs w:val="22"/>
        </w:rPr>
        <w:t xml:space="preserve">enrolled </w:t>
      </w:r>
      <w:r>
        <w:rPr>
          <w:color w:val="000D00"/>
          <w:szCs w:val="22"/>
        </w:rPr>
        <w:t>students from anywhere in the world using the internet and a web browser.</w:t>
      </w:r>
    </w:p>
    <w:p w:rsidR="00B23953" w:rsidRDefault="00B23953">
      <w:pPr>
        <w:spacing w:line="276" w:lineRule="auto"/>
        <w:jc w:val="both"/>
      </w:pPr>
      <w:r>
        <w:rPr>
          <w:color w:val="000D00"/>
          <w:szCs w:val="22"/>
        </w:rPr>
        <w:t> </w:t>
      </w:r>
    </w:p>
    <w:p w:rsidR="00B23953" w:rsidRDefault="00B23953">
      <w:pPr>
        <w:spacing w:line="276" w:lineRule="auto"/>
        <w:jc w:val="both"/>
      </w:pPr>
      <w:r>
        <w:rPr>
          <w:szCs w:val="22"/>
        </w:rPr>
        <w:t xml:space="preserve">Moodle’s features allow students to: </w:t>
      </w:r>
    </w:p>
    <w:p w:rsidR="00B23953" w:rsidRDefault="00B23953">
      <w:pPr>
        <w:spacing w:line="276" w:lineRule="auto"/>
        <w:ind w:left="720" w:hanging="360"/>
        <w:jc w:val="both"/>
      </w:pPr>
      <w:r>
        <w:rPr>
          <w:szCs w:val="22"/>
        </w:rPr>
        <w:t>•        Access course materials</w:t>
      </w:r>
    </w:p>
    <w:p w:rsidR="00B23953" w:rsidRDefault="00B23953">
      <w:pPr>
        <w:spacing w:line="276" w:lineRule="auto"/>
        <w:ind w:left="720" w:hanging="360"/>
        <w:jc w:val="both"/>
      </w:pPr>
      <w:r>
        <w:rPr>
          <w:szCs w:val="22"/>
        </w:rPr>
        <w:t xml:space="preserve">•        Facilitate communication between students and tutors </w:t>
      </w:r>
    </w:p>
    <w:p w:rsidR="00B23953" w:rsidRDefault="00B23953">
      <w:pPr>
        <w:spacing w:line="276" w:lineRule="auto"/>
        <w:ind w:left="720" w:hanging="360"/>
        <w:jc w:val="both"/>
      </w:pPr>
      <w:r>
        <w:rPr>
          <w:szCs w:val="22"/>
        </w:rPr>
        <w:t xml:space="preserve">•        Support group tasks </w:t>
      </w:r>
    </w:p>
    <w:p w:rsidR="00B23953" w:rsidRDefault="00B23953">
      <w:pPr>
        <w:spacing w:line="276" w:lineRule="auto"/>
        <w:ind w:left="720" w:hanging="360"/>
        <w:jc w:val="both"/>
      </w:pPr>
      <w:r>
        <w:rPr>
          <w:szCs w:val="22"/>
        </w:rPr>
        <w:t xml:space="preserve">•        Take online assessments with automatic marking and feedback facilities </w:t>
      </w:r>
    </w:p>
    <w:p w:rsidR="00B23953" w:rsidRDefault="00B23953">
      <w:pPr>
        <w:spacing w:line="276" w:lineRule="auto"/>
        <w:jc w:val="both"/>
      </w:pPr>
      <w:r>
        <w:rPr>
          <w:szCs w:val="22"/>
        </w:rPr>
        <w:t> </w:t>
      </w:r>
    </w:p>
    <w:p w:rsidR="00B23953" w:rsidRDefault="00B23953">
      <w:pPr>
        <w:spacing w:line="276" w:lineRule="auto"/>
        <w:jc w:val="both"/>
      </w:pPr>
      <w:r>
        <w:rPr>
          <w:szCs w:val="22"/>
        </w:rPr>
        <w:t xml:space="preserve">Moodle can be used for administration tasks such as: </w:t>
      </w:r>
    </w:p>
    <w:p w:rsidR="00B23953" w:rsidRDefault="00B23953">
      <w:pPr>
        <w:spacing w:line="276" w:lineRule="auto"/>
        <w:ind w:left="720" w:hanging="360"/>
        <w:jc w:val="both"/>
      </w:pPr>
      <w:r>
        <w:rPr>
          <w:szCs w:val="22"/>
        </w:rPr>
        <w:t>•        Displaying announcements e.g. lecture venue changed</w:t>
      </w:r>
    </w:p>
    <w:p w:rsidR="00B23953" w:rsidRDefault="00B23953">
      <w:pPr>
        <w:spacing w:line="276" w:lineRule="auto"/>
        <w:ind w:left="720" w:hanging="360"/>
        <w:jc w:val="both"/>
      </w:pPr>
      <w:r>
        <w:rPr>
          <w:szCs w:val="22"/>
        </w:rPr>
        <w:t xml:space="preserve">•        Submission of assignments electronically </w:t>
      </w:r>
    </w:p>
    <w:p w:rsidR="00B23953" w:rsidRDefault="00B23953">
      <w:pPr>
        <w:spacing w:line="276" w:lineRule="auto"/>
        <w:ind w:left="720" w:hanging="360"/>
        <w:jc w:val="both"/>
      </w:pPr>
      <w:r>
        <w:rPr>
          <w:szCs w:val="22"/>
        </w:rPr>
        <w:t xml:space="preserve">•        Administration of online surveys, such as module questionnaires </w:t>
      </w:r>
    </w:p>
    <w:p w:rsidR="00B23953" w:rsidRDefault="00B23953">
      <w:pPr>
        <w:spacing w:line="276" w:lineRule="auto"/>
        <w:jc w:val="both"/>
      </w:pPr>
      <w:r>
        <w:rPr>
          <w:szCs w:val="22"/>
        </w:rPr>
        <w:t> </w:t>
      </w:r>
    </w:p>
    <w:p w:rsidR="00B23953" w:rsidRDefault="00B23953">
      <w:pPr>
        <w:spacing w:line="276" w:lineRule="auto"/>
        <w:jc w:val="both"/>
      </w:pPr>
      <w:r>
        <w:rPr>
          <w:szCs w:val="22"/>
        </w:rPr>
        <w:t>How to Access:</w:t>
      </w:r>
    </w:p>
    <w:p w:rsidR="00B23953" w:rsidRDefault="00B23953">
      <w:pPr>
        <w:spacing w:line="276" w:lineRule="auto"/>
        <w:jc w:val="both"/>
      </w:pPr>
      <w:r>
        <w:rPr>
          <w:szCs w:val="22"/>
        </w:rPr>
        <w:t> </w:t>
      </w:r>
    </w:p>
    <w:p w:rsidR="00B23953" w:rsidRDefault="00B23953">
      <w:pPr>
        <w:spacing w:line="276" w:lineRule="auto"/>
        <w:jc w:val="both"/>
      </w:pPr>
      <w:r>
        <w:rPr>
          <w:b/>
          <w:szCs w:val="22"/>
        </w:rPr>
        <w:t>From Swansea:</w:t>
      </w:r>
    </w:p>
    <w:p w:rsidR="00B23953" w:rsidRDefault="00B23953">
      <w:pPr>
        <w:spacing w:line="276" w:lineRule="auto"/>
        <w:jc w:val="both"/>
        <w:rPr>
          <w:szCs w:val="22"/>
        </w:rPr>
      </w:pPr>
      <w:r>
        <w:rPr>
          <w:szCs w:val="22"/>
        </w:rPr>
        <w:t xml:space="preserve">Navigate to </w:t>
      </w:r>
      <w:hyperlink r:id="rId16" w:anchor="_blank" w:history="1">
        <w:r>
          <w:rPr>
            <w:rStyle w:val="Hyperlink"/>
            <w:szCs w:val="22"/>
          </w:rPr>
          <w:t>http://www.uwtsd.ac.uk</w:t>
        </w:r>
      </w:hyperlink>
    </w:p>
    <w:p w:rsidR="00B23953" w:rsidRDefault="00B23953">
      <w:pPr>
        <w:spacing w:line="276" w:lineRule="auto"/>
        <w:jc w:val="both"/>
      </w:pPr>
      <w:r>
        <w:rPr>
          <w:szCs w:val="22"/>
        </w:rPr>
        <w:t>Click Quick Links (top left side of screen)</w:t>
      </w:r>
    </w:p>
    <w:p w:rsidR="00B23953" w:rsidRDefault="00B23953">
      <w:pPr>
        <w:spacing w:line="276" w:lineRule="auto"/>
        <w:jc w:val="both"/>
      </w:pPr>
      <w:r>
        <w:rPr>
          <w:szCs w:val="22"/>
        </w:rPr>
        <w:t xml:space="preserve">Select Moodle from the Swansea links </w:t>
      </w:r>
    </w:p>
    <w:p w:rsidR="00B23953" w:rsidRDefault="00B23953">
      <w:pPr>
        <w:spacing w:line="276" w:lineRule="auto"/>
        <w:jc w:val="both"/>
      </w:pPr>
      <w:r>
        <w:rPr>
          <w:szCs w:val="22"/>
        </w:rPr>
        <w:t xml:space="preserve">Log in using your Network username and password which </w:t>
      </w:r>
      <w:proofErr w:type="gramStart"/>
      <w:r>
        <w:rPr>
          <w:szCs w:val="22"/>
        </w:rPr>
        <w:t>are the same</w:t>
      </w:r>
      <w:proofErr w:type="gramEnd"/>
      <w:r>
        <w:rPr>
          <w:szCs w:val="22"/>
        </w:rPr>
        <w:t xml:space="preserve"> used to access campus PCs</w:t>
      </w:r>
    </w:p>
    <w:p w:rsidR="00B23953" w:rsidRDefault="00B23953">
      <w:pPr>
        <w:spacing w:line="276" w:lineRule="auto"/>
        <w:jc w:val="both"/>
      </w:pPr>
      <w:r>
        <w:rPr>
          <w:szCs w:val="22"/>
        </w:rPr>
        <w:t> </w:t>
      </w:r>
    </w:p>
    <w:p w:rsidR="00B23953" w:rsidRDefault="00B23953">
      <w:pPr>
        <w:spacing w:line="276" w:lineRule="auto"/>
        <w:jc w:val="both"/>
      </w:pPr>
      <w:r>
        <w:rPr>
          <w:szCs w:val="22"/>
        </w:rPr>
        <w:t xml:space="preserve">If you are missing courses/modules in the </w:t>
      </w:r>
      <w:r>
        <w:rPr>
          <w:b/>
          <w:szCs w:val="22"/>
        </w:rPr>
        <w:t xml:space="preserve">My Courses </w:t>
      </w:r>
      <w:r>
        <w:rPr>
          <w:szCs w:val="22"/>
        </w:rPr>
        <w:t xml:space="preserve">block please contact </w:t>
      </w:r>
      <w:r>
        <w:rPr>
          <w:b/>
          <w:szCs w:val="22"/>
        </w:rPr>
        <w:t xml:space="preserve">Gaynor Thomas </w:t>
      </w:r>
      <w:r>
        <w:rPr>
          <w:szCs w:val="22"/>
        </w:rPr>
        <w:t>[</w:t>
      </w:r>
      <w:hyperlink r:id="rId17" w:history="1">
        <w:r>
          <w:rPr>
            <w:rStyle w:val="Hyperlink"/>
            <w:szCs w:val="22"/>
          </w:rPr>
          <w:t>gaynor.thomas@uwtsd.ac.uk</w:t>
        </w:r>
      </w:hyperlink>
      <w:r>
        <w:rPr>
          <w:szCs w:val="22"/>
        </w:rPr>
        <w:t>], the School of Applied Computing's Moodle Champion. She should normally be able to resolve any problems within 24 hours. Please quote your name, course name, and student email address in any email correspondence.</w:t>
      </w:r>
    </w:p>
    <w:p w:rsidR="00B23953" w:rsidRDefault="00B23953">
      <w:pPr>
        <w:spacing w:line="276" w:lineRule="auto"/>
        <w:jc w:val="both"/>
      </w:pPr>
      <w:r>
        <w:rPr>
          <w:szCs w:val="22"/>
        </w:rPr>
        <w:t> </w:t>
      </w:r>
    </w:p>
    <w:p w:rsidR="00B23953" w:rsidRDefault="00B23953">
      <w:pPr>
        <w:spacing w:line="276" w:lineRule="auto"/>
        <w:jc w:val="both"/>
      </w:pPr>
      <w:r>
        <w:rPr>
          <w:szCs w:val="22"/>
        </w:rPr>
        <w:t xml:space="preserve">If you have problems finding resources (timetables, lecture notes, assignment briefs </w:t>
      </w:r>
      <w:proofErr w:type="spellStart"/>
      <w:r>
        <w:rPr>
          <w:szCs w:val="22"/>
        </w:rPr>
        <w:t>etc</w:t>
      </w:r>
      <w:proofErr w:type="spellEnd"/>
      <w:r>
        <w:rPr>
          <w:szCs w:val="22"/>
        </w:rPr>
        <w:t xml:space="preserve">) please contact the </w:t>
      </w:r>
      <w:r>
        <w:rPr>
          <w:b/>
          <w:szCs w:val="22"/>
        </w:rPr>
        <w:t xml:space="preserve">lecturer </w:t>
      </w:r>
      <w:r>
        <w:rPr>
          <w:szCs w:val="22"/>
        </w:rPr>
        <w:t xml:space="preserve">that delivers the course/module. </w:t>
      </w:r>
    </w:p>
    <w:p w:rsidR="00B23953" w:rsidRDefault="00B23953">
      <w:pPr>
        <w:spacing w:line="276" w:lineRule="auto"/>
        <w:jc w:val="both"/>
      </w:pPr>
      <w:r>
        <w:rPr>
          <w:szCs w:val="22"/>
        </w:rPr>
        <w:t> </w:t>
      </w:r>
    </w:p>
    <w:p w:rsidR="00B23953" w:rsidRDefault="00B23953">
      <w:pPr>
        <w:spacing w:line="276" w:lineRule="auto"/>
        <w:jc w:val="both"/>
      </w:pPr>
      <w:r>
        <w:rPr>
          <w:szCs w:val="22"/>
        </w:rPr>
        <w:t xml:space="preserve">For any technical issues or error messages contact the </w:t>
      </w:r>
      <w:r>
        <w:rPr>
          <w:b/>
          <w:szCs w:val="22"/>
        </w:rPr>
        <w:t>IT Service Desk</w:t>
      </w:r>
      <w:r>
        <w:rPr>
          <w:szCs w:val="22"/>
        </w:rPr>
        <w:t xml:space="preserve"> via: </w:t>
      </w:r>
    </w:p>
    <w:p w:rsidR="00B23953" w:rsidRDefault="00B23953">
      <w:pPr>
        <w:spacing w:line="276" w:lineRule="auto"/>
        <w:jc w:val="both"/>
        <w:rPr>
          <w:szCs w:val="22"/>
        </w:rPr>
      </w:pPr>
      <w:r>
        <w:rPr>
          <w:szCs w:val="22"/>
        </w:rPr>
        <w:t xml:space="preserve">Web: </w:t>
      </w:r>
      <w:hyperlink r:id="rId18" w:anchor="_blank" w:history="1">
        <w:r>
          <w:rPr>
            <w:rStyle w:val="Hyperlink"/>
            <w:szCs w:val="22"/>
          </w:rPr>
          <w:t>https://webhelp.uwtsd.ac.uk</w:t>
        </w:r>
      </w:hyperlink>
    </w:p>
    <w:p w:rsidR="00B23953" w:rsidRDefault="00B23953">
      <w:pPr>
        <w:spacing w:line="276" w:lineRule="auto"/>
        <w:jc w:val="both"/>
      </w:pPr>
      <w:r>
        <w:rPr>
          <w:szCs w:val="22"/>
        </w:rPr>
        <w:t>Tel: 0300 500 5055</w:t>
      </w:r>
    </w:p>
    <w:p w:rsidR="00B23953" w:rsidRDefault="00B23953">
      <w:pPr>
        <w:spacing w:line="276" w:lineRule="auto"/>
        <w:jc w:val="both"/>
        <w:rPr>
          <w:szCs w:val="22"/>
        </w:rPr>
      </w:pPr>
      <w:r>
        <w:rPr>
          <w:szCs w:val="22"/>
        </w:rPr>
        <w:t xml:space="preserve">Or email: </w:t>
      </w:r>
      <w:hyperlink r:id="rId19" w:anchor="_blank" w:history="1">
        <w:r>
          <w:rPr>
            <w:rStyle w:val="Hyperlink"/>
            <w:szCs w:val="22"/>
            <w:lang w:val="en-US"/>
          </w:rPr>
          <w:t>ITServiceDesk@uwtsd.ac.uk</w:t>
        </w:r>
      </w:hyperlink>
    </w:p>
    <w:p w:rsidR="00B23953" w:rsidRDefault="00B23953">
      <w:pPr>
        <w:spacing w:line="276" w:lineRule="auto"/>
        <w:jc w:val="both"/>
      </w:pPr>
      <w:r>
        <w:rPr>
          <w:szCs w:val="22"/>
        </w:rPr>
        <w:t xml:space="preserve">In any correspondence please include your name and student username </w:t>
      </w:r>
    </w:p>
    <w:p w:rsidR="00B23953" w:rsidRDefault="00B23953">
      <w:pPr>
        <w:spacing w:line="276" w:lineRule="auto"/>
        <w:jc w:val="both"/>
        <w:sectPr w:rsidR="00B23953">
          <w:type w:val="continuous"/>
          <w:pgSz w:w="11906" w:h="16838"/>
          <w:pgMar w:top="1440" w:right="1800" w:bottom="1440" w:left="1800" w:header="720" w:footer="706" w:gutter="0"/>
          <w:cols w:space="720"/>
          <w:docGrid w:linePitch="240" w:charSpace="-2458"/>
        </w:sectPr>
      </w:pPr>
      <w:r>
        <w:rPr>
          <w:szCs w:val="22"/>
        </w:rPr>
        <w:t>(e.g. 0244056) and details of your issue</w:t>
      </w:r>
    </w:p>
    <w:p w:rsidR="00B23953" w:rsidRDefault="00B23953">
      <w:pPr>
        <w:spacing w:line="276" w:lineRule="auto"/>
        <w:rPr>
          <w:szCs w:val="22"/>
        </w:rPr>
      </w:pPr>
    </w:p>
    <w:p w:rsidR="00B23953" w:rsidRDefault="00B23953">
      <w:pPr>
        <w:pStyle w:val="Heading1"/>
        <w:pageBreakBefore/>
      </w:pPr>
      <w:bookmarkStart w:id="16" w:name="__RefHeading___Toc456777292"/>
      <w:bookmarkEnd w:id="16"/>
      <w:r>
        <w:lastRenderedPageBreak/>
        <w:t>PROGRAMMES OF STUDY</w:t>
      </w:r>
    </w:p>
    <w:p w:rsidR="00B23953" w:rsidRDefault="00B23953">
      <w:pPr>
        <w:pStyle w:val="Heading2"/>
      </w:pPr>
      <w:bookmarkStart w:id="17" w:name="__RefHeading___Toc27011_965109959"/>
      <w:bookmarkEnd w:id="17"/>
      <w:r>
        <w:t xml:space="preserve">(1)   </w:t>
      </w:r>
      <w:r>
        <w:rPr>
          <w:szCs w:val="22"/>
        </w:rPr>
        <w:t>MSc Applied Computing</w:t>
      </w:r>
    </w:p>
    <w:p w:rsidR="00B23953" w:rsidRDefault="00B23953">
      <w:pPr>
        <w:ind w:left="426"/>
        <w:rPr>
          <w:b/>
          <w:szCs w:val="22"/>
        </w:rPr>
      </w:pPr>
    </w:p>
    <w:p w:rsidR="00B23953" w:rsidRDefault="00B23953">
      <w:r>
        <w:rPr>
          <w:b/>
          <w:szCs w:val="22"/>
        </w:rPr>
        <w:t xml:space="preserve">Programme Learning Outcomes </w:t>
      </w:r>
    </w:p>
    <w:p w:rsidR="00B23953" w:rsidRDefault="00B23953">
      <w:pPr>
        <w:jc w:val="both"/>
        <w:rPr>
          <w:szCs w:val="22"/>
        </w:rPr>
      </w:pPr>
    </w:p>
    <w:p w:rsidR="00B23953" w:rsidRDefault="00B23953">
      <w:pPr>
        <w:jc w:val="both"/>
      </w:pPr>
      <w:r>
        <w:t>Students who have successfully completed the MSc Applied Computing degree programme will be expected to demonstrate the following learning outcomes:</w:t>
      </w:r>
    </w:p>
    <w:p w:rsidR="00B23953" w:rsidRDefault="00B23953">
      <w:pPr>
        <w:jc w:val="both"/>
      </w:pPr>
    </w:p>
    <w:p w:rsidR="00B23953" w:rsidRDefault="00B23953">
      <w:pPr>
        <w:jc w:val="both"/>
      </w:pPr>
    </w:p>
    <w:p w:rsidR="00B23953" w:rsidRDefault="00B23953">
      <w:pPr>
        <w:jc w:val="both"/>
      </w:pPr>
      <w:r>
        <w:rPr>
          <w:b/>
        </w:rPr>
        <w:t>Knowledge and Understanding:</w:t>
      </w:r>
    </w:p>
    <w:p w:rsidR="00B23953" w:rsidRDefault="00B23953">
      <w:pPr>
        <w:jc w:val="both"/>
        <w:rPr>
          <w:b/>
        </w:rPr>
      </w:pPr>
    </w:p>
    <w:p w:rsidR="00B23953" w:rsidRDefault="00B23953">
      <w:pPr>
        <w:numPr>
          <w:ilvl w:val="0"/>
          <w:numId w:val="4"/>
        </w:numPr>
        <w:ind w:left="567" w:hanging="567"/>
        <w:contextualSpacing/>
        <w:jc w:val="both"/>
      </w:pPr>
      <w:r>
        <w:t>A systematic understanding of knowledge in their field, and originality in the application of that knowledge.</w:t>
      </w:r>
    </w:p>
    <w:p w:rsidR="00B23953" w:rsidRDefault="00B23953">
      <w:pPr>
        <w:ind w:left="567" w:hanging="567"/>
        <w:contextualSpacing/>
        <w:jc w:val="both"/>
      </w:pPr>
    </w:p>
    <w:p w:rsidR="00B23953" w:rsidRDefault="00B23953">
      <w:pPr>
        <w:numPr>
          <w:ilvl w:val="0"/>
          <w:numId w:val="4"/>
        </w:numPr>
        <w:ind w:left="567" w:hanging="567"/>
        <w:contextualSpacing/>
        <w:jc w:val="both"/>
      </w:pPr>
      <w:r>
        <w:t>A comprehensive understanding of techniques applicable to their own research or advanced scholarship.</w:t>
      </w:r>
    </w:p>
    <w:p w:rsidR="00B23953" w:rsidRDefault="00B23953">
      <w:pPr>
        <w:ind w:left="567" w:hanging="567"/>
        <w:contextualSpacing/>
        <w:jc w:val="both"/>
      </w:pPr>
    </w:p>
    <w:p w:rsidR="00B23953" w:rsidRDefault="00B23953">
      <w:pPr>
        <w:numPr>
          <w:ilvl w:val="0"/>
          <w:numId w:val="4"/>
        </w:numPr>
        <w:ind w:left="567" w:hanging="567"/>
        <w:contextualSpacing/>
        <w:jc w:val="both"/>
      </w:pPr>
      <w:r>
        <w:t>A conceptual understanding that enables them to critically evaluate current research and advanced scholarship in the discipline.</w:t>
      </w:r>
    </w:p>
    <w:p w:rsidR="00B23953" w:rsidRDefault="00B23953">
      <w:pPr>
        <w:ind w:left="567" w:hanging="567"/>
        <w:contextualSpacing/>
      </w:pPr>
    </w:p>
    <w:p w:rsidR="00B23953" w:rsidRDefault="00B23953">
      <w:pPr>
        <w:numPr>
          <w:ilvl w:val="0"/>
          <w:numId w:val="4"/>
        </w:numPr>
        <w:ind w:left="567" w:hanging="567"/>
        <w:contextualSpacing/>
        <w:jc w:val="both"/>
      </w:pPr>
      <w:r>
        <w:t>The ability to critically evaluate and analyse styles of management and organisational structure.</w:t>
      </w:r>
    </w:p>
    <w:p w:rsidR="00B23953" w:rsidRDefault="00B23953">
      <w:pPr>
        <w:ind w:left="426"/>
        <w:contextualSpacing/>
        <w:jc w:val="both"/>
      </w:pPr>
    </w:p>
    <w:p w:rsidR="00B23953" w:rsidRDefault="00B23953">
      <w:pPr>
        <w:ind w:left="426"/>
        <w:contextualSpacing/>
        <w:jc w:val="both"/>
      </w:pPr>
    </w:p>
    <w:p w:rsidR="00B23953" w:rsidRDefault="00B23953">
      <w:pPr>
        <w:contextualSpacing/>
        <w:jc w:val="both"/>
      </w:pPr>
      <w:r>
        <w:rPr>
          <w:b/>
        </w:rPr>
        <w:t>General (Transferable) Skills:</w:t>
      </w:r>
    </w:p>
    <w:p w:rsidR="00B23953" w:rsidRDefault="00B23953">
      <w:pPr>
        <w:contextualSpacing/>
        <w:jc w:val="both"/>
        <w:rPr>
          <w:b/>
        </w:rPr>
      </w:pPr>
    </w:p>
    <w:p w:rsidR="00B23953" w:rsidRDefault="00B23953">
      <w:pPr>
        <w:numPr>
          <w:ilvl w:val="0"/>
          <w:numId w:val="4"/>
        </w:numPr>
        <w:ind w:left="567" w:hanging="567"/>
        <w:contextualSpacing/>
        <w:jc w:val="both"/>
      </w:pPr>
      <w:r>
        <w:t>An ability to deal with complex issues both systematically and creatively.</w:t>
      </w:r>
    </w:p>
    <w:p w:rsidR="00B23953" w:rsidRDefault="00B23953">
      <w:pPr>
        <w:ind w:left="426"/>
        <w:contextualSpacing/>
        <w:jc w:val="both"/>
      </w:pPr>
    </w:p>
    <w:p w:rsidR="00B23953" w:rsidRDefault="00B23953">
      <w:pPr>
        <w:numPr>
          <w:ilvl w:val="0"/>
          <w:numId w:val="4"/>
        </w:numPr>
        <w:ind w:left="567" w:hanging="567"/>
        <w:contextualSpacing/>
        <w:jc w:val="both"/>
      </w:pPr>
      <w:r>
        <w:t>Self-direction and originality in solving problems, and independently plan and implement tasks at an appropriate level.</w:t>
      </w:r>
    </w:p>
    <w:p w:rsidR="00B23953" w:rsidRDefault="00B23953">
      <w:pPr>
        <w:ind w:left="567" w:hanging="567"/>
        <w:contextualSpacing/>
        <w:jc w:val="both"/>
      </w:pPr>
    </w:p>
    <w:p w:rsidR="00B23953" w:rsidRDefault="00B23953">
      <w:pPr>
        <w:numPr>
          <w:ilvl w:val="0"/>
          <w:numId w:val="4"/>
        </w:numPr>
        <w:ind w:left="567" w:hanging="567"/>
        <w:contextualSpacing/>
        <w:jc w:val="both"/>
      </w:pPr>
      <w:r>
        <w:t>An ability to communicate their conclusions clearly to specialist and non-specialist audiences.</w:t>
      </w:r>
    </w:p>
    <w:p w:rsidR="00B23953" w:rsidRDefault="00B23953">
      <w:pPr>
        <w:ind w:left="567" w:hanging="567"/>
        <w:contextualSpacing/>
        <w:jc w:val="both"/>
        <w:rPr>
          <w:highlight w:val="yellow"/>
        </w:rPr>
      </w:pPr>
    </w:p>
    <w:p w:rsidR="00B23953" w:rsidRDefault="00B23953">
      <w:pPr>
        <w:ind w:left="567" w:hanging="567"/>
        <w:contextualSpacing/>
        <w:jc w:val="both"/>
        <w:rPr>
          <w:highlight w:val="yellow"/>
        </w:rPr>
      </w:pPr>
    </w:p>
    <w:p w:rsidR="00B23953" w:rsidRDefault="00B23953">
      <w:pPr>
        <w:ind w:left="567" w:hanging="567"/>
        <w:contextualSpacing/>
        <w:jc w:val="both"/>
      </w:pPr>
      <w:r>
        <w:rPr>
          <w:b/>
        </w:rPr>
        <w:t>Subject-Specific Skills:</w:t>
      </w:r>
    </w:p>
    <w:p w:rsidR="00B23953" w:rsidRDefault="00B23953">
      <w:pPr>
        <w:ind w:left="567" w:hanging="567"/>
        <w:contextualSpacing/>
        <w:jc w:val="both"/>
        <w:rPr>
          <w:b/>
        </w:rPr>
      </w:pPr>
    </w:p>
    <w:p w:rsidR="00B23953" w:rsidRDefault="00B23953">
      <w:pPr>
        <w:numPr>
          <w:ilvl w:val="0"/>
          <w:numId w:val="4"/>
        </w:numPr>
        <w:ind w:left="567" w:hanging="567"/>
        <w:contextualSpacing/>
        <w:jc w:val="both"/>
      </w:pPr>
      <w:r>
        <w:t>An ability to analyse, design, implement and test advanced software solutions making use of current distributed techniques, architectures and technologies</w:t>
      </w:r>
    </w:p>
    <w:p w:rsidR="00B23953" w:rsidRDefault="00B23953">
      <w:pPr>
        <w:ind w:left="567" w:hanging="567"/>
        <w:contextualSpacing/>
        <w:jc w:val="both"/>
        <w:rPr>
          <w:highlight w:val="yellow"/>
        </w:rPr>
      </w:pPr>
    </w:p>
    <w:p w:rsidR="00B23953" w:rsidRDefault="00B23953">
      <w:pPr>
        <w:numPr>
          <w:ilvl w:val="0"/>
          <w:numId w:val="4"/>
        </w:numPr>
        <w:ind w:left="567" w:hanging="567"/>
        <w:contextualSpacing/>
        <w:jc w:val="both"/>
      </w:pPr>
      <w:r>
        <w:t>To demonstrate advanced theoretical and practical knowledge of database systems including mechanisms for data storage, interrogation and visualisation</w:t>
      </w:r>
    </w:p>
    <w:p w:rsidR="00B23953" w:rsidRDefault="00B23953">
      <w:pPr>
        <w:ind w:left="567" w:hanging="567"/>
        <w:contextualSpacing/>
      </w:pPr>
    </w:p>
    <w:p w:rsidR="00B23953" w:rsidRDefault="00B23953">
      <w:pPr>
        <w:numPr>
          <w:ilvl w:val="0"/>
          <w:numId w:val="4"/>
        </w:numPr>
        <w:ind w:left="567" w:hanging="567"/>
        <w:contextualSpacing/>
        <w:jc w:val="both"/>
      </w:pPr>
      <w:r>
        <w:t xml:space="preserve">The ability to manage both the development and deployment of web applications. </w:t>
      </w:r>
    </w:p>
    <w:p w:rsidR="00B23953" w:rsidRDefault="00B23953">
      <w:pPr>
        <w:ind w:left="567" w:hanging="567"/>
        <w:contextualSpacing/>
        <w:jc w:val="both"/>
        <w:rPr>
          <w:highlight w:val="yellow"/>
        </w:rPr>
      </w:pPr>
    </w:p>
    <w:p w:rsidR="00B23953" w:rsidRDefault="00B23953">
      <w:pPr>
        <w:numPr>
          <w:ilvl w:val="0"/>
          <w:numId w:val="4"/>
        </w:numPr>
        <w:ind w:left="567" w:hanging="567"/>
        <w:contextualSpacing/>
        <w:jc w:val="both"/>
      </w:pPr>
      <w:r>
        <w:rPr>
          <w:szCs w:val="22"/>
        </w:rPr>
        <w:t>To demonstrate advanced theoretical and practical knowledge of emerging computing technologies.</w:t>
      </w:r>
    </w:p>
    <w:p w:rsidR="00B23953" w:rsidRDefault="00B23953">
      <w:pPr>
        <w:jc w:val="both"/>
        <w:rPr>
          <w:szCs w:val="22"/>
        </w:rPr>
      </w:pPr>
    </w:p>
    <w:p w:rsidR="0093439A" w:rsidRDefault="0093439A">
      <w:pPr>
        <w:suppressAutoHyphens w:val="0"/>
        <w:rPr>
          <w:b/>
          <w:szCs w:val="22"/>
        </w:rPr>
      </w:pPr>
      <w:r>
        <w:rPr>
          <w:b/>
          <w:szCs w:val="22"/>
        </w:rPr>
        <w:br w:type="page"/>
      </w:r>
    </w:p>
    <w:p w:rsidR="00B23953" w:rsidRDefault="00B23953">
      <w:r>
        <w:rPr>
          <w:b/>
          <w:szCs w:val="22"/>
        </w:rPr>
        <w:lastRenderedPageBreak/>
        <w:t xml:space="preserve">PROGRAMME STRUCTURE </w:t>
      </w:r>
    </w:p>
    <w:p w:rsidR="00B23953" w:rsidRDefault="00B23953">
      <w:pPr>
        <w:rPr>
          <w:szCs w:val="22"/>
        </w:rPr>
      </w:pPr>
    </w:p>
    <w:p w:rsidR="00B23953" w:rsidRDefault="00B23953">
      <w:pPr>
        <w:jc w:val="both"/>
        <w:rPr>
          <w:szCs w:val="22"/>
        </w:rPr>
      </w:pPr>
    </w:p>
    <w:p w:rsidR="00B23953" w:rsidRDefault="00B23953">
      <w:pPr>
        <w:jc w:val="both"/>
        <w:rPr>
          <w:szCs w:val="22"/>
        </w:rPr>
      </w:pPr>
    </w:p>
    <w:p w:rsidR="00B23953" w:rsidRDefault="00B23953">
      <w:pPr>
        <w:jc w:val="both"/>
      </w:pPr>
      <w:r>
        <w:t xml:space="preserve">The table below shows the current composition of the programme: </w:t>
      </w:r>
    </w:p>
    <w:p w:rsidR="00B23953" w:rsidRDefault="00B23953">
      <w:pPr>
        <w:jc w:val="both"/>
        <w:rPr>
          <w:sz w:val="16"/>
          <w:szCs w:val="16"/>
        </w:rPr>
      </w:pPr>
    </w:p>
    <w:tbl>
      <w:tblPr>
        <w:tblW w:w="0" w:type="auto"/>
        <w:tblInd w:w="78" w:type="dxa"/>
        <w:tblLayout w:type="fixed"/>
        <w:tblCellMar>
          <w:left w:w="113" w:type="dxa"/>
        </w:tblCellMar>
        <w:tblLook w:val="0000" w:firstRow="0" w:lastRow="0" w:firstColumn="0" w:lastColumn="0" w:noHBand="0" w:noVBand="0"/>
      </w:tblPr>
      <w:tblGrid>
        <w:gridCol w:w="1417"/>
        <w:gridCol w:w="5783"/>
        <w:gridCol w:w="1137"/>
      </w:tblGrid>
      <w:tr w:rsidR="00B23953">
        <w:tc>
          <w:tcPr>
            <w:tcW w:w="1417" w:type="dxa"/>
            <w:tcBorders>
              <w:top w:val="single" w:sz="4" w:space="0" w:color="00000A"/>
              <w:left w:val="single" w:sz="4" w:space="0" w:color="00000A"/>
              <w:bottom w:val="single" w:sz="4" w:space="0" w:color="00000A"/>
            </w:tcBorders>
            <w:shd w:val="clear" w:color="auto" w:fill="B3B3B3"/>
          </w:tcPr>
          <w:p w:rsidR="00B23953" w:rsidRDefault="00B23953">
            <w:r>
              <w:rPr>
                <w:b/>
                <w:szCs w:val="22"/>
              </w:rPr>
              <w:t>Code</w:t>
            </w:r>
          </w:p>
        </w:tc>
        <w:tc>
          <w:tcPr>
            <w:tcW w:w="5783" w:type="dxa"/>
            <w:tcBorders>
              <w:top w:val="single" w:sz="4" w:space="0" w:color="00000A"/>
              <w:left w:val="single" w:sz="4" w:space="0" w:color="00000A"/>
              <w:bottom w:val="single" w:sz="4" w:space="0" w:color="00000A"/>
            </w:tcBorders>
            <w:shd w:val="clear" w:color="auto" w:fill="B3B3B3"/>
          </w:tcPr>
          <w:p w:rsidR="00B23953" w:rsidRDefault="00B23953">
            <w:r>
              <w:rPr>
                <w:b/>
                <w:szCs w:val="22"/>
              </w:rPr>
              <w:t xml:space="preserve">Title </w:t>
            </w:r>
          </w:p>
        </w:tc>
        <w:tc>
          <w:tcPr>
            <w:tcW w:w="1137" w:type="dxa"/>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Credits</w:t>
            </w:r>
          </w:p>
        </w:tc>
      </w:tr>
      <w:tr w:rsidR="00B23953">
        <w:tc>
          <w:tcPr>
            <w:tcW w:w="8337"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tc>
          <w:tcPr>
            <w:tcW w:w="8337"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Modules </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r>
              <w:t>M7X01690</w:t>
            </w:r>
          </w:p>
        </w:tc>
        <w:tc>
          <w:tcPr>
            <w:tcW w:w="5783" w:type="dxa"/>
            <w:tcBorders>
              <w:top w:val="single" w:sz="4" w:space="0" w:color="00000A"/>
              <w:left w:val="single" w:sz="4" w:space="0" w:color="00000A"/>
              <w:bottom w:val="single" w:sz="4" w:space="0" w:color="00000A"/>
            </w:tcBorders>
            <w:shd w:val="clear" w:color="auto" w:fill="auto"/>
          </w:tcPr>
          <w:p w:rsidR="00B23953" w:rsidRDefault="00B23953">
            <w:r>
              <w:t>Distributed Web Applications</w:t>
            </w: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jc w:val="center"/>
            </w:pPr>
            <w:r>
              <w:rPr>
                <w:szCs w:val="22"/>
              </w:rPr>
              <w:t>20</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r>
              <w:t>M7X01697</w:t>
            </w:r>
          </w:p>
        </w:tc>
        <w:tc>
          <w:tcPr>
            <w:tcW w:w="5783" w:type="dxa"/>
            <w:tcBorders>
              <w:top w:val="single" w:sz="4" w:space="0" w:color="00000A"/>
              <w:left w:val="single" w:sz="4" w:space="0" w:color="00000A"/>
              <w:bottom w:val="single" w:sz="4" w:space="0" w:color="00000A"/>
            </w:tcBorders>
            <w:shd w:val="clear" w:color="auto" w:fill="auto"/>
          </w:tcPr>
          <w:p w:rsidR="00B23953" w:rsidRDefault="00B23953">
            <w:r>
              <w:t>Leadership and Management</w:t>
            </w: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jc w:val="center"/>
            </w:pPr>
            <w:r>
              <w:rPr>
                <w:szCs w:val="22"/>
              </w:rPr>
              <w:t>20</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r>
              <w:rPr>
                <w:bCs/>
              </w:rPr>
              <w:t>M7X01699</w:t>
            </w:r>
          </w:p>
        </w:tc>
        <w:tc>
          <w:tcPr>
            <w:tcW w:w="5783"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pPr>
            <w:r>
              <w:t>Managing Information Systems and Projects</w:t>
            </w: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pStyle w:val="fixed"/>
              <w:ind w:left="0" w:firstLine="0"/>
              <w:jc w:val="center"/>
            </w:pPr>
            <w:r>
              <w:rPr>
                <w:rFonts w:ascii="Arial" w:hAnsi="Arial" w:cs="Arial"/>
                <w:b w:val="0"/>
                <w:sz w:val="22"/>
                <w:szCs w:val="22"/>
              </w:rPr>
              <w:t>20</w:t>
            </w:r>
          </w:p>
        </w:tc>
      </w:tr>
      <w:tr w:rsidR="00B23953">
        <w:tc>
          <w:tcPr>
            <w:tcW w:w="1417" w:type="dxa"/>
            <w:tcBorders>
              <w:left w:val="single" w:sz="4" w:space="0" w:color="00000A"/>
              <w:bottom w:val="single" w:sz="4" w:space="0" w:color="00000A"/>
            </w:tcBorders>
            <w:shd w:val="clear" w:color="auto" w:fill="auto"/>
          </w:tcPr>
          <w:p w:rsidR="00B23953" w:rsidRDefault="00B23953">
            <w:r>
              <w:t>M7X01702</w:t>
            </w:r>
          </w:p>
        </w:tc>
        <w:tc>
          <w:tcPr>
            <w:tcW w:w="5783" w:type="dxa"/>
            <w:tcBorders>
              <w:left w:val="single" w:sz="4" w:space="0" w:color="00000A"/>
              <w:bottom w:val="single" w:sz="4" w:space="0" w:color="00000A"/>
            </w:tcBorders>
            <w:shd w:val="clear" w:color="auto" w:fill="auto"/>
          </w:tcPr>
          <w:p w:rsidR="00B23953" w:rsidRDefault="00B23953">
            <w:r>
              <w:t>Research Methods and Data Analysis</w:t>
            </w:r>
          </w:p>
        </w:tc>
        <w:tc>
          <w:tcPr>
            <w:tcW w:w="1137" w:type="dxa"/>
            <w:tcBorders>
              <w:left w:val="single" w:sz="4" w:space="0" w:color="00000A"/>
              <w:bottom w:val="single" w:sz="4" w:space="0" w:color="00000A"/>
              <w:right w:val="single" w:sz="4" w:space="0" w:color="00000A"/>
            </w:tcBorders>
            <w:shd w:val="clear" w:color="auto" w:fill="auto"/>
          </w:tcPr>
          <w:p w:rsidR="00B23953" w:rsidRDefault="00B23953">
            <w:pPr>
              <w:pStyle w:val="fixed"/>
              <w:ind w:left="0" w:firstLine="0"/>
              <w:jc w:val="center"/>
            </w:pPr>
            <w:r>
              <w:rPr>
                <w:rFonts w:ascii="Arial" w:hAnsi="Arial" w:cs="Arial"/>
                <w:b w:val="0"/>
                <w:sz w:val="22"/>
                <w:szCs w:val="22"/>
              </w:rPr>
              <w:t>20</w:t>
            </w:r>
          </w:p>
        </w:tc>
      </w:tr>
      <w:tr w:rsidR="00B23953">
        <w:tc>
          <w:tcPr>
            <w:tcW w:w="1417" w:type="dxa"/>
            <w:tcBorders>
              <w:left w:val="single" w:sz="4" w:space="0" w:color="00000A"/>
              <w:bottom w:val="single" w:sz="4" w:space="0" w:color="00000A"/>
            </w:tcBorders>
            <w:shd w:val="clear" w:color="auto" w:fill="auto"/>
          </w:tcPr>
          <w:p w:rsidR="00B23953" w:rsidRDefault="00B23953">
            <w:r>
              <w:t>M7X01705</w:t>
            </w:r>
          </w:p>
        </w:tc>
        <w:tc>
          <w:tcPr>
            <w:tcW w:w="5783" w:type="dxa"/>
            <w:tcBorders>
              <w:left w:val="single" w:sz="4" w:space="0" w:color="00000A"/>
              <w:bottom w:val="single" w:sz="4" w:space="0" w:color="00000A"/>
            </w:tcBorders>
            <w:shd w:val="clear" w:color="auto" w:fill="auto"/>
          </w:tcPr>
          <w:p w:rsidR="00B23953" w:rsidRDefault="00B23953">
            <w:r>
              <w:t xml:space="preserve">Web Technologies for </w:t>
            </w:r>
            <w:proofErr w:type="spellStart"/>
            <w:r>
              <w:t>eCommerce</w:t>
            </w:r>
            <w:proofErr w:type="spellEnd"/>
          </w:p>
        </w:tc>
        <w:tc>
          <w:tcPr>
            <w:tcW w:w="1137" w:type="dxa"/>
            <w:tcBorders>
              <w:left w:val="single" w:sz="4" w:space="0" w:color="00000A"/>
              <w:bottom w:val="single" w:sz="4" w:space="0" w:color="00000A"/>
              <w:right w:val="single" w:sz="4" w:space="0" w:color="00000A"/>
            </w:tcBorders>
            <w:shd w:val="clear" w:color="auto" w:fill="auto"/>
          </w:tcPr>
          <w:p w:rsidR="00B23953" w:rsidRDefault="00B23953">
            <w:pPr>
              <w:pStyle w:val="fixed"/>
              <w:ind w:left="0" w:firstLine="0"/>
              <w:jc w:val="center"/>
            </w:pPr>
            <w:r>
              <w:rPr>
                <w:rFonts w:ascii="Arial" w:hAnsi="Arial" w:cs="Arial"/>
                <w:b w:val="0"/>
                <w:sz w:val="22"/>
                <w:szCs w:val="22"/>
              </w:rPr>
              <w:t>20</w:t>
            </w:r>
          </w:p>
        </w:tc>
      </w:tr>
      <w:tr w:rsidR="00B23953">
        <w:tc>
          <w:tcPr>
            <w:tcW w:w="1417" w:type="dxa"/>
            <w:tcBorders>
              <w:left w:val="single" w:sz="4" w:space="0" w:color="00000A"/>
              <w:bottom w:val="single" w:sz="4" w:space="0" w:color="00000A"/>
            </w:tcBorders>
            <w:shd w:val="clear" w:color="auto" w:fill="auto"/>
          </w:tcPr>
          <w:p w:rsidR="00B23953" w:rsidRDefault="00B23953">
            <w:r>
              <w:rPr>
                <w:bCs/>
              </w:rPr>
              <w:t>M7X01689</w:t>
            </w:r>
          </w:p>
        </w:tc>
        <w:tc>
          <w:tcPr>
            <w:tcW w:w="5783" w:type="dxa"/>
            <w:tcBorders>
              <w:left w:val="single" w:sz="4" w:space="0" w:color="00000A"/>
              <w:bottom w:val="single" w:sz="4" w:space="0" w:color="00000A"/>
            </w:tcBorders>
            <w:shd w:val="clear" w:color="auto" w:fill="auto"/>
          </w:tcPr>
          <w:p w:rsidR="00B23953" w:rsidRDefault="00B23953">
            <w:pPr>
              <w:tabs>
                <w:tab w:val="left" w:pos="2545"/>
              </w:tabs>
            </w:pPr>
            <w:r>
              <w:t>Data Warehousing</w:t>
            </w:r>
          </w:p>
        </w:tc>
        <w:tc>
          <w:tcPr>
            <w:tcW w:w="1137" w:type="dxa"/>
            <w:tcBorders>
              <w:left w:val="single" w:sz="4" w:space="0" w:color="00000A"/>
              <w:bottom w:val="single" w:sz="4" w:space="0" w:color="00000A"/>
              <w:right w:val="single" w:sz="4" w:space="0" w:color="00000A"/>
            </w:tcBorders>
            <w:shd w:val="clear" w:color="auto" w:fill="auto"/>
          </w:tcPr>
          <w:p w:rsidR="00B23953" w:rsidRDefault="00B23953">
            <w:pPr>
              <w:pStyle w:val="fixed"/>
              <w:ind w:left="0" w:firstLine="0"/>
              <w:jc w:val="center"/>
            </w:pPr>
            <w:r>
              <w:rPr>
                <w:rFonts w:ascii="Arial" w:hAnsi="Arial" w:cs="Arial"/>
                <w:b w:val="0"/>
                <w:sz w:val="22"/>
                <w:szCs w:val="22"/>
              </w:rPr>
              <w:t>20</w:t>
            </w:r>
          </w:p>
        </w:tc>
      </w:tr>
      <w:tr w:rsidR="00B23953">
        <w:tc>
          <w:tcPr>
            <w:tcW w:w="8337"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Optional Modules (choose one)</w:t>
            </w:r>
          </w:p>
        </w:tc>
      </w:tr>
      <w:tr w:rsidR="00B23953">
        <w:trPr>
          <w:trHeight w:val="70"/>
        </w:trPr>
        <w:tc>
          <w:tcPr>
            <w:tcW w:w="1417" w:type="dxa"/>
            <w:tcBorders>
              <w:top w:val="single" w:sz="4" w:space="0" w:color="00000A"/>
              <w:left w:val="single" w:sz="4" w:space="0" w:color="00000A"/>
              <w:bottom w:val="single" w:sz="4" w:space="0" w:color="00000A"/>
            </w:tcBorders>
            <w:shd w:val="clear" w:color="auto" w:fill="auto"/>
          </w:tcPr>
          <w:p w:rsidR="00B23953" w:rsidRDefault="00B23953">
            <w:pPr>
              <w:snapToGrid w:val="0"/>
            </w:pPr>
          </w:p>
        </w:tc>
        <w:tc>
          <w:tcPr>
            <w:tcW w:w="5783"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snapToGrid w:val="0"/>
            </w:pP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rPr>
                <w:szCs w:val="22"/>
              </w:rPr>
            </w:pPr>
          </w:p>
        </w:tc>
      </w:tr>
      <w:tr w:rsidR="00B23953">
        <w:trPr>
          <w:trHeight w:val="70"/>
        </w:trPr>
        <w:tc>
          <w:tcPr>
            <w:tcW w:w="1417"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5783"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rPr>
                <w:szCs w:val="22"/>
              </w:rPr>
            </w:pPr>
          </w:p>
        </w:tc>
      </w:tr>
      <w:tr w:rsidR="00B23953">
        <w:tc>
          <w:tcPr>
            <w:tcW w:w="8337"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tc>
          <w:tcPr>
            <w:tcW w:w="8337"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r>
              <w:rPr>
                <w:bCs/>
              </w:rPr>
              <w:t>M7X01698</w:t>
            </w:r>
          </w:p>
        </w:tc>
        <w:tc>
          <w:tcPr>
            <w:tcW w:w="5783"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pPr>
            <w:r>
              <w:t>Major Project</w:t>
            </w:r>
          </w:p>
        </w:tc>
        <w:tc>
          <w:tcPr>
            <w:tcW w:w="1137"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jc w:val="center"/>
            </w:pPr>
            <w:r>
              <w:rPr>
                <w:szCs w:val="22"/>
              </w:rPr>
              <w:t>60</w:t>
            </w:r>
          </w:p>
        </w:tc>
      </w:tr>
    </w:tbl>
    <w:p w:rsidR="00B23953" w:rsidRDefault="00B23953">
      <w:pPr>
        <w:pageBreakBefore/>
        <w:jc w:val="both"/>
      </w:pPr>
      <w:r>
        <w:rPr>
          <w:szCs w:val="22"/>
        </w:rPr>
        <w:lastRenderedPageBreak/>
        <w:t>Where appropriate, the University may allow students to study modules in addition to the 120 credits studied for the level of study e.g. Welsh medium or IT modules.  Students would need to discuss this with their Programme Director.</w:t>
      </w:r>
    </w:p>
    <w:p w:rsidR="00B23953" w:rsidRDefault="00B23953">
      <w:pPr>
        <w:rPr>
          <w:szCs w:val="22"/>
        </w:rPr>
      </w:pPr>
    </w:p>
    <w:p w:rsidR="00B23953" w:rsidRDefault="00B23953">
      <w:pPr>
        <w:jc w:val="both"/>
      </w:pPr>
      <w:r>
        <w:t>The modules that are delivered each academic year will depend on a number of factors, including the number of students that opt to study that module. All the options on your Programme of Study will not necessarily be offered each year.</w:t>
      </w:r>
      <w:r>
        <w:rPr>
          <w:szCs w:val="22"/>
        </w:rPr>
        <w:t xml:space="preserve"> </w:t>
      </w:r>
    </w:p>
    <w:p w:rsidR="00B23953" w:rsidRDefault="00B23953">
      <w:pPr>
        <w:jc w:val="both"/>
        <w:rPr>
          <w:szCs w:val="22"/>
        </w:rPr>
      </w:pPr>
    </w:p>
    <w:p w:rsidR="00B23953" w:rsidRDefault="00B23953">
      <w:pPr>
        <w:jc w:val="both"/>
      </w:pPr>
      <w:r>
        <w:rPr>
          <w:b/>
          <w:szCs w:val="22"/>
        </w:rPr>
        <w:t xml:space="preserve">The following modules will be offered in 2016/17 </w:t>
      </w:r>
    </w:p>
    <w:p w:rsidR="00B23953" w:rsidRDefault="00B23953">
      <w:pPr>
        <w:rPr>
          <w:i/>
          <w:szCs w:val="22"/>
          <w:highlight w:val="cyan"/>
        </w:rPr>
      </w:pPr>
    </w:p>
    <w:tbl>
      <w:tblPr>
        <w:tblW w:w="0" w:type="auto"/>
        <w:tblInd w:w="-30" w:type="dxa"/>
        <w:tblLayout w:type="fixed"/>
        <w:tblCellMar>
          <w:left w:w="113" w:type="dxa"/>
        </w:tblCellMar>
        <w:tblLook w:val="0000" w:firstRow="0" w:lastRow="0" w:firstColumn="0" w:lastColumn="0" w:noHBand="0" w:noVBand="0"/>
      </w:tblPr>
      <w:tblGrid>
        <w:gridCol w:w="1525"/>
        <w:gridCol w:w="5841"/>
        <w:gridCol w:w="1336"/>
      </w:tblGrid>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 </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r>
              <w:t>M7X01690</w:t>
            </w:r>
          </w:p>
        </w:tc>
        <w:tc>
          <w:tcPr>
            <w:tcW w:w="5841" w:type="dxa"/>
            <w:tcBorders>
              <w:top w:val="single" w:sz="4" w:space="0" w:color="00000A"/>
              <w:left w:val="single" w:sz="4" w:space="0" w:color="00000A"/>
              <w:bottom w:val="single" w:sz="4" w:space="0" w:color="00000A"/>
            </w:tcBorders>
            <w:shd w:val="clear" w:color="auto" w:fill="auto"/>
          </w:tcPr>
          <w:p w:rsidR="00B23953" w:rsidRDefault="00B23953">
            <w:r>
              <w:t>Distributed Web Applications</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1525" w:type="dxa"/>
            <w:tcBorders>
              <w:left w:val="single" w:sz="4" w:space="0" w:color="00000A"/>
              <w:bottom w:val="single" w:sz="4" w:space="0" w:color="00000A"/>
            </w:tcBorders>
            <w:shd w:val="clear" w:color="auto" w:fill="auto"/>
          </w:tcPr>
          <w:p w:rsidR="00B23953" w:rsidRDefault="00B23953">
            <w:r>
              <w:t>M7X01697</w:t>
            </w:r>
          </w:p>
        </w:tc>
        <w:tc>
          <w:tcPr>
            <w:tcW w:w="5841" w:type="dxa"/>
            <w:tcBorders>
              <w:left w:val="single" w:sz="4" w:space="0" w:color="00000A"/>
              <w:bottom w:val="single" w:sz="4" w:space="0" w:color="00000A"/>
            </w:tcBorders>
            <w:shd w:val="clear" w:color="auto" w:fill="auto"/>
          </w:tcPr>
          <w:p w:rsidR="00B23953" w:rsidRDefault="00B23953">
            <w:r>
              <w:t>Leadership and Management</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1525" w:type="dxa"/>
            <w:tcBorders>
              <w:left w:val="single" w:sz="4" w:space="0" w:color="00000A"/>
              <w:bottom w:val="single" w:sz="4" w:space="0" w:color="00000A"/>
            </w:tcBorders>
            <w:shd w:val="clear" w:color="auto" w:fill="auto"/>
          </w:tcPr>
          <w:p w:rsidR="00B23953" w:rsidRDefault="00B23953">
            <w:r>
              <w:rPr>
                <w:bCs/>
              </w:rPr>
              <w:t>M7X01699</w:t>
            </w:r>
          </w:p>
        </w:tc>
        <w:tc>
          <w:tcPr>
            <w:tcW w:w="5841" w:type="dxa"/>
            <w:tcBorders>
              <w:left w:val="single" w:sz="4" w:space="0" w:color="00000A"/>
              <w:bottom w:val="single" w:sz="4" w:space="0" w:color="00000A"/>
            </w:tcBorders>
            <w:shd w:val="clear" w:color="auto" w:fill="auto"/>
          </w:tcPr>
          <w:p w:rsidR="00B23953" w:rsidRDefault="00B23953">
            <w:pPr>
              <w:tabs>
                <w:tab w:val="left" w:pos="2545"/>
              </w:tabs>
            </w:pPr>
            <w:r>
              <w:t>Managing Information Systems and Projects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1525" w:type="dxa"/>
            <w:tcBorders>
              <w:left w:val="single" w:sz="4" w:space="0" w:color="00000A"/>
              <w:bottom w:val="single" w:sz="4" w:space="0" w:color="00000A"/>
            </w:tcBorders>
            <w:shd w:val="clear" w:color="auto" w:fill="auto"/>
          </w:tcPr>
          <w:p w:rsidR="00B23953" w:rsidRDefault="00B23953">
            <w:r>
              <w:t>M7X01702</w:t>
            </w:r>
          </w:p>
        </w:tc>
        <w:tc>
          <w:tcPr>
            <w:tcW w:w="5841" w:type="dxa"/>
            <w:tcBorders>
              <w:left w:val="single" w:sz="4" w:space="0" w:color="00000A"/>
              <w:bottom w:val="single" w:sz="4" w:space="0" w:color="00000A"/>
            </w:tcBorders>
            <w:shd w:val="clear" w:color="auto" w:fill="auto"/>
          </w:tcPr>
          <w:p w:rsidR="00B23953" w:rsidRDefault="00B23953">
            <w:r>
              <w:t>Research Methods and Data Analysis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1525" w:type="dxa"/>
            <w:tcBorders>
              <w:left w:val="single" w:sz="4" w:space="0" w:color="00000A"/>
              <w:bottom w:val="single" w:sz="4" w:space="0" w:color="00000A"/>
            </w:tcBorders>
            <w:shd w:val="clear" w:color="auto" w:fill="auto"/>
          </w:tcPr>
          <w:p w:rsidR="00B23953" w:rsidRDefault="00B23953">
            <w:r>
              <w:t>M7X01705</w:t>
            </w:r>
          </w:p>
        </w:tc>
        <w:tc>
          <w:tcPr>
            <w:tcW w:w="5841" w:type="dxa"/>
            <w:tcBorders>
              <w:left w:val="single" w:sz="4" w:space="0" w:color="00000A"/>
              <w:bottom w:val="single" w:sz="4" w:space="0" w:color="00000A"/>
            </w:tcBorders>
            <w:shd w:val="clear" w:color="auto" w:fill="auto"/>
          </w:tcPr>
          <w:p w:rsidR="00B23953" w:rsidRDefault="00B23953">
            <w:r>
              <w:t xml:space="preserve">Web Technologies for </w:t>
            </w:r>
            <w:proofErr w:type="spellStart"/>
            <w:r>
              <w:t>eCommerce</w:t>
            </w:r>
            <w:proofErr w:type="spellEnd"/>
          </w:p>
        </w:tc>
        <w:tc>
          <w:tcPr>
            <w:tcW w:w="1336" w:type="dxa"/>
            <w:tcBorders>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1525" w:type="dxa"/>
            <w:tcBorders>
              <w:left w:val="single" w:sz="4" w:space="0" w:color="00000A"/>
              <w:bottom w:val="single" w:sz="4" w:space="0" w:color="00000A"/>
            </w:tcBorders>
            <w:shd w:val="clear" w:color="auto" w:fill="auto"/>
          </w:tcPr>
          <w:p w:rsidR="00B23953" w:rsidRDefault="00B23953">
            <w:r>
              <w:rPr>
                <w:bCs/>
              </w:rPr>
              <w:t>M7X01689</w:t>
            </w:r>
          </w:p>
        </w:tc>
        <w:tc>
          <w:tcPr>
            <w:tcW w:w="5841" w:type="dxa"/>
            <w:tcBorders>
              <w:left w:val="single" w:sz="4" w:space="0" w:color="00000A"/>
              <w:bottom w:val="single" w:sz="4" w:space="0" w:color="00000A"/>
            </w:tcBorders>
            <w:shd w:val="clear" w:color="auto" w:fill="auto"/>
          </w:tcPr>
          <w:p w:rsidR="00B23953" w:rsidRDefault="00B23953">
            <w:pPr>
              <w:tabs>
                <w:tab w:val="left" w:pos="2545"/>
              </w:tabs>
            </w:pPr>
            <w:r>
              <w:t>Data Warehousing</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r>
              <w:rPr>
                <w:szCs w:val="22"/>
              </w:rPr>
              <w:t>20 credits</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Optional Module </w:t>
            </w:r>
          </w:p>
        </w:tc>
      </w:tr>
      <w:tr w:rsidR="00B23953">
        <w:trPr>
          <w:trHeight w:val="70"/>
        </w:trPr>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rPr>
                <w:szCs w:val="22"/>
              </w:rPr>
            </w:pP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pPr>
            <w:r>
              <w:rPr>
                <w:bCs/>
                <w:szCs w:val="22"/>
              </w:rPr>
              <w:t>M7X01698</w:t>
            </w: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pPr>
            <w:r>
              <w:rPr>
                <w:szCs w:val="22"/>
              </w:rPr>
              <w:t>Major Project</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r>
              <w:rPr>
                <w:szCs w:val="22"/>
              </w:rPr>
              <w:t>60 credits</w:t>
            </w:r>
          </w:p>
        </w:tc>
      </w:tr>
    </w:tbl>
    <w:p w:rsidR="00B23953" w:rsidRDefault="00B23953">
      <w:pPr>
        <w:rPr>
          <w:i/>
          <w:szCs w:val="22"/>
          <w:highlight w:val="cyan"/>
        </w:rPr>
      </w:pPr>
    </w:p>
    <w:p w:rsidR="00B23953" w:rsidRDefault="00B23953">
      <w:pPr>
        <w:jc w:val="both"/>
      </w:pPr>
      <w:r>
        <w:rPr>
          <w:szCs w:val="22"/>
        </w:rPr>
        <w:t>Module details are correct on 1 September 2016, and will not normally be changed during the year. In the unlikely event of the School having to make changes to these details during the year, you will be notified in writing.  Module descriptors are presented in the accompanying Module Directory document.</w:t>
      </w:r>
    </w:p>
    <w:p w:rsidR="00B23953" w:rsidRDefault="00B23953">
      <w:pPr>
        <w:rPr>
          <w:b/>
          <w:highlight w:val="cyan"/>
        </w:rPr>
      </w:pPr>
    </w:p>
    <w:p w:rsidR="00B23953" w:rsidRDefault="00B23953">
      <w:pPr>
        <w:pStyle w:val="Heading2"/>
        <w:pageBreakBefore/>
      </w:pPr>
      <w:bookmarkStart w:id="18" w:name="__RefHeading___Toc27013_965109959"/>
      <w:bookmarkEnd w:id="18"/>
      <w:r>
        <w:lastRenderedPageBreak/>
        <w:t>(2)   MSc Computer Networks and Security</w:t>
      </w:r>
    </w:p>
    <w:p w:rsidR="00B23953" w:rsidRDefault="00B23953">
      <w:pPr>
        <w:rPr>
          <w:b/>
          <w:szCs w:val="22"/>
        </w:rPr>
      </w:pPr>
    </w:p>
    <w:p w:rsidR="00B23953" w:rsidRDefault="00B23953">
      <w:r>
        <w:rPr>
          <w:b/>
          <w:szCs w:val="22"/>
        </w:rPr>
        <w:t xml:space="preserve">Programme Learning Outcomes </w:t>
      </w:r>
    </w:p>
    <w:p w:rsidR="00B23953" w:rsidRDefault="00B23953">
      <w:pPr>
        <w:jc w:val="both"/>
        <w:rPr>
          <w:szCs w:val="22"/>
        </w:rPr>
      </w:pPr>
    </w:p>
    <w:p w:rsidR="00B23953" w:rsidRDefault="00B23953">
      <w:pPr>
        <w:ind w:left="284" w:hanging="284"/>
        <w:jc w:val="both"/>
      </w:pPr>
      <w:r>
        <w:rPr>
          <w:b/>
        </w:rPr>
        <w:t>Knowledge and understanding:</w:t>
      </w:r>
    </w:p>
    <w:p w:rsidR="00B23953" w:rsidRDefault="00B23953">
      <w:pPr>
        <w:ind w:left="284" w:hanging="284"/>
        <w:jc w:val="both"/>
        <w:rPr>
          <w:b/>
        </w:rPr>
      </w:pPr>
    </w:p>
    <w:p w:rsidR="00B23953" w:rsidRDefault="00B23953">
      <w:pPr>
        <w:numPr>
          <w:ilvl w:val="0"/>
          <w:numId w:val="13"/>
        </w:numPr>
        <w:ind w:left="567" w:hanging="567"/>
        <w:contextualSpacing/>
        <w:jc w:val="both"/>
      </w:pPr>
      <w:r>
        <w:t>A systematic understanding of knowledge in their field, and originality in the application of that knowledge.</w:t>
      </w:r>
    </w:p>
    <w:p w:rsidR="00B23953" w:rsidRDefault="00B23953">
      <w:pPr>
        <w:ind w:left="567" w:hanging="567"/>
        <w:contextualSpacing/>
        <w:jc w:val="both"/>
      </w:pPr>
    </w:p>
    <w:p w:rsidR="00B23953" w:rsidRDefault="00B23953">
      <w:pPr>
        <w:numPr>
          <w:ilvl w:val="0"/>
          <w:numId w:val="13"/>
        </w:numPr>
        <w:ind w:left="567" w:hanging="567"/>
        <w:contextualSpacing/>
        <w:jc w:val="both"/>
      </w:pPr>
      <w:r>
        <w:t>A comprehensive understanding of techniques applicable to their own research or advanced scholarship.</w:t>
      </w:r>
    </w:p>
    <w:p w:rsidR="00B23953" w:rsidRDefault="00B23953">
      <w:pPr>
        <w:ind w:left="567" w:hanging="567"/>
        <w:contextualSpacing/>
        <w:jc w:val="both"/>
      </w:pPr>
    </w:p>
    <w:p w:rsidR="00B23953" w:rsidRDefault="00B23953">
      <w:pPr>
        <w:numPr>
          <w:ilvl w:val="0"/>
          <w:numId w:val="13"/>
        </w:numPr>
        <w:ind w:left="567" w:hanging="567"/>
        <w:contextualSpacing/>
        <w:jc w:val="both"/>
      </w:pPr>
      <w:r>
        <w:t>A conceptual understanding that enables them to critically evaluate current research and advanced scholarship in the discipline.</w:t>
      </w:r>
    </w:p>
    <w:p w:rsidR="00B23953" w:rsidRDefault="00B23953">
      <w:pPr>
        <w:ind w:left="567" w:hanging="567"/>
        <w:contextualSpacing/>
        <w:jc w:val="both"/>
      </w:pPr>
    </w:p>
    <w:p w:rsidR="00B23953" w:rsidRDefault="00B23953">
      <w:pPr>
        <w:numPr>
          <w:ilvl w:val="0"/>
          <w:numId w:val="13"/>
        </w:numPr>
        <w:ind w:left="567" w:hanging="567"/>
        <w:contextualSpacing/>
        <w:jc w:val="both"/>
      </w:pPr>
      <w:r>
        <w:t>The ability to critically evaluate and analyse styles of management and organisational structure.</w:t>
      </w:r>
    </w:p>
    <w:p w:rsidR="00B23953" w:rsidRDefault="00B23953">
      <w:pPr>
        <w:ind w:left="567" w:hanging="567"/>
        <w:contextualSpacing/>
        <w:jc w:val="both"/>
      </w:pPr>
    </w:p>
    <w:p w:rsidR="00B23953" w:rsidRDefault="00B23953">
      <w:pPr>
        <w:ind w:left="567" w:hanging="567"/>
        <w:contextualSpacing/>
        <w:jc w:val="both"/>
      </w:pPr>
      <w:r>
        <w:rPr>
          <w:b/>
        </w:rPr>
        <w:t>General (transferable) skills:</w:t>
      </w:r>
    </w:p>
    <w:p w:rsidR="00B23953" w:rsidRDefault="00B23953">
      <w:pPr>
        <w:ind w:left="567" w:hanging="567"/>
        <w:contextualSpacing/>
        <w:jc w:val="both"/>
        <w:rPr>
          <w:b/>
        </w:rPr>
      </w:pPr>
    </w:p>
    <w:p w:rsidR="00B23953" w:rsidRDefault="00B23953">
      <w:pPr>
        <w:numPr>
          <w:ilvl w:val="0"/>
          <w:numId w:val="13"/>
        </w:numPr>
        <w:ind w:left="567" w:hanging="567"/>
        <w:contextualSpacing/>
        <w:jc w:val="both"/>
      </w:pPr>
      <w:r>
        <w:t>An ability to deal with complex issues both systematically and creatively.</w:t>
      </w:r>
    </w:p>
    <w:p w:rsidR="00B23953" w:rsidRDefault="00B23953">
      <w:pPr>
        <w:ind w:left="567" w:hanging="567"/>
        <w:contextualSpacing/>
        <w:jc w:val="both"/>
      </w:pPr>
    </w:p>
    <w:p w:rsidR="00B23953" w:rsidRDefault="00B23953">
      <w:pPr>
        <w:numPr>
          <w:ilvl w:val="0"/>
          <w:numId w:val="13"/>
        </w:numPr>
        <w:ind w:left="567" w:hanging="567"/>
        <w:contextualSpacing/>
        <w:jc w:val="both"/>
      </w:pPr>
      <w:r>
        <w:t>Self-direction and originality in solving problems, and independently plan and implement tasks at an appropriate level.</w:t>
      </w:r>
    </w:p>
    <w:p w:rsidR="00B23953" w:rsidRDefault="00B23953">
      <w:pPr>
        <w:ind w:left="567" w:hanging="567"/>
        <w:contextualSpacing/>
        <w:jc w:val="both"/>
      </w:pPr>
    </w:p>
    <w:p w:rsidR="00B23953" w:rsidRDefault="00B23953">
      <w:pPr>
        <w:numPr>
          <w:ilvl w:val="0"/>
          <w:numId w:val="13"/>
        </w:numPr>
        <w:ind w:left="567" w:hanging="567"/>
        <w:contextualSpacing/>
        <w:jc w:val="both"/>
      </w:pPr>
      <w:r>
        <w:t>An ability to communicate their conclusions clearly to specialist and non-specialist audiences.</w:t>
      </w:r>
    </w:p>
    <w:p w:rsidR="00B23953" w:rsidRDefault="00B23953">
      <w:pPr>
        <w:ind w:left="567" w:hanging="567"/>
        <w:contextualSpacing/>
        <w:jc w:val="both"/>
      </w:pPr>
    </w:p>
    <w:p w:rsidR="00B23953" w:rsidRDefault="00B23953">
      <w:pPr>
        <w:ind w:left="567" w:hanging="567"/>
        <w:contextualSpacing/>
        <w:jc w:val="both"/>
      </w:pPr>
    </w:p>
    <w:p w:rsidR="00B23953" w:rsidRDefault="00B23953">
      <w:pPr>
        <w:ind w:left="567" w:hanging="567"/>
        <w:contextualSpacing/>
        <w:jc w:val="both"/>
      </w:pPr>
      <w:r>
        <w:rPr>
          <w:b/>
        </w:rPr>
        <w:t>Subject-specific skills:</w:t>
      </w:r>
    </w:p>
    <w:p w:rsidR="00B23953" w:rsidRDefault="00B23953">
      <w:pPr>
        <w:ind w:left="567" w:hanging="567"/>
        <w:contextualSpacing/>
        <w:jc w:val="both"/>
        <w:rPr>
          <w:b/>
        </w:rPr>
      </w:pPr>
    </w:p>
    <w:p w:rsidR="00B23953" w:rsidRDefault="00B23953">
      <w:pPr>
        <w:numPr>
          <w:ilvl w:val="0"/>
          <w:numId w:val="13"/>
        </w:numPr>
        <w:ind w:left="567" w:hanging="567"/>
        <w:contextualSpacing/>
        <w:jc w:val="both"/>
      </w:pPr>
      <w:r>
        <w:t>An ability to analyse and design advanced computer networks (both software and hardware aspects) and to identify and take appropriate action to eliminate security threats.</w:t>
      </w:r>
    </w:p>
    <w:p w:rsidR="00B23953" w:rsidRDefault="00B23953">
      <w:pPr>
        <w:ind w:left="567" w:hanging="567"/>
        <w:contextualSpacing/>
        <w:jc w:val="both"/>
      </w:pPr>
    </w:p>
    <w:p w:rsidR="00B23953" w:rsidRDefault="00B23953">
      <w:pPr>
        <w:numPr>
          <w:ilvl w:val="0"/>
          <w:numId w:val="13"/>
        </w:numPr>
        <w:ind w:left="567" w:hanging="567"/>
        <w:contextualSpacing/>
        <w:jc w:val="both"/>
      </w:pPr>
      <w:r>
        <w:t>To demonstrate advanced theoretical and practical knowledge of complex routing protocols and multilayer switching as used in very large corporate networks and internetworks.</w:t>
      </w:r>
    </w:p>
    <w:p w:rsidR="00B23953" w:rsidRDefault="00B23953">
      <w:pPr>
        <w:ind w:left="567" w:hanging="567"/>
        <w:contextualSpacing/>
        <w:jc w:val="both"/>
      </w:pPr>
    </w:p>
    <w:p w:rsidR="00B23953" w:rsidRDefault="00B23953">
      <w:pPr>
        <w:numPr>
          <w:ilvl w:val="0"/>
          <w:numId w:val="13"/>
        </w:numPr>
        <w:ind w:left="567" w:hanging="567"/>
        <w:contextualSpacing/>
        <w:jc w:val="both"/>
      </w:pPr>
      <w:r>
        <w:t>To analyse, design and deploy security measures on Enterprise networks.</w:t>
      </w:r>
    </w:p>
    <w:p w:rsidR="00B23953" w:rsidRDefault="00B23953">
      <w:pPr>
        <w:ind w:left="567" w:hanging="567"/>
        <w:contextualSpacing/>
        <w:jc w:val="both"/>
      </w:pPr>
    </w:p>
    <w:p w:rsidR="00B23953" w:rsidRDefault="00B23953">
      <w:pPr>
        <w:numPr>
          <w:ilvl w:val="0"/>
          <w:numId w:val="13"/>
        </w:numPr>
        <w:ind w:left="567" w:hanging="567"/>
        <w:contextualSpacing/>
        <w:jc w:val="both"/>
      </w:pPr>
      <w:r>
        <w:rPr>
          <w:szCs w:val="22"/>
        </w:rPr>
        <w:t>To demonstrate advanced theoretical and practical knowledge of emerging networks technologies.</w:t>
      </w:r>
    </w:p>
    <w:p w:rsidR="00B23953" w:rsidRDefault="00B23953">
      <w:pPr>
        <w:jc w:val="both"/>
      </w:pPr>
      <w:r>
        <w:rPr>
          <w:rFonts w:eastAsia="Arial"/>
          <w:szCs w:val="22"/>
        </w:rPr>
        <w:t xml:space="preserve"> </w:t>
      </w:r>
    </w:p>
    <w:p w:rsidR="00B23953" w:rsidRDefault="00B23953"/>
    <w:p w:rsidR="00B23953" w:rsidRDefault="00B23953">
      <w:r>
        <w:rPr>
          <w:b/>
          <w:szCs w:val="22"/>
        </w:rPr>
        <w:t xml:space="preserve">PROGRAMME STRUCTURE </w:t>
      </w:r>
    </w:p>
    <w:p w:rsidR="00B23953" w:rsidRDefault="00B23953">
      <w:pPr>
        <w:rPr>
          <w:szCs w:val="22"/>
        </w:rPr>
      </w:pPr>
    </w:p>
    <w:p w:rsidR="00B23953" w:rsidRDefault="00B23953">
      <w:r>
        <w:t>The table below shows the current composition of the programme:</w:t>
      </w:r>
    </w:p>
    <w:p w:rsidR="00B23953" w:rsidRDefault="00B23953">
      <w:pPr>
        <w:rPr>
          <w:szCs w:val="22"/>
        </w:rPr>
      </w:pPr>
    </w:p>
    <w:p w:rsidR="0093439A" w:rsidRDefault="0093439A">
      <w:r>
        <w:br w:type="page"/>
      </w:r>
    </w:p>
    <w:tbl>
      <w:tblPr>
        <w:tblW w:w="8850" w:type="dxa"/>
        <w:tblInd w:w="78" w:type="dxa"/>
        <w:tblLayout w:type="fixed"/>
        <w:tblCellMar>
          <w:left w:w="113" w:type="dxa"/>
        </w:tblCellMar>
        <w:tblLook w:val="0000" w:firstRow="0" w:lastRow="0" w:firstColumn="0" w:lastColumn="0" w:noHBand="0" w:noVBand="0"/>
      </w:tblPr>
      <w:tblGrid>
        <w:gridCol w:w="1417"/>
        <w:gridCol w:w="6380"/>
        <w:gridCol w:w="1053"/>
      </w:tblGrid>
      <w:tr w:rsidR="00B23953" w:rsidTr="0093439A">
        <w:tc>
          <w:tcPr>
            <w:tcW w:w="1417" w:type="dxa"/>
            <w:tcBorders>
              <w:top w:val="single" w:sz="4" w:space="0" w:color="00000A"/>
              <w:left w:val="single" w:sz="4" w:space="0" w:color="00000A"/>
              <w:bottom w:val="single" w:sz="4" w:space="0" w:color="00000A"/>
            </w:tcBorders>
            <w:shd w:val="clear" w:color="auto" w:fill="B3B3B3"/>
          </w:tcPr>
          <w:p w:rsidR="00B23953" w:rsidRDefault="00B23953">
            <w:r>
              <w:rPr>
                <w:b/>
                <w:szCs w:val="22"/>
              </w:rPr>
              <w:lastRenderedPageBreak/>
              <w:t>Code</w:t>
            </w:r>
          </w:p>
        </w:tc>
        <w:tc>
          <w:tcPr>
            <w:tcW w:w="6380" w:type="dxa"/>
            <w:tcBorders>
              <w:top w:val="single" w:sz="4" w:space="0" w:color="00000A"/>
              <w:left w:val="single" w:sz="4" w:space="0" w:color="00000A"/>
              <w:bottom w:val="single" w:sz="4" w:space="0" w:color="00000A"/>
            </w:tcBorders>
            <w:shd w:val="clear" w:color="auto" w:fill="B3B3B3"/>
          </w:tcPr>
          <w:p w:rsidR="00B23953" w:rsidRDefault="00B23953">
            <w:r>
              <w:rPr>
                <w:b/>
                <w:szCs w:val="22"/>
              </w:rPr>
              <w:t xml:space="preserve">Title </w:t>
            </w:r>
          </w:p>
        </w:tc>
        <w:tc>
          <w:tcPr>
            <w:tcW w:w="1053" w:type="dxa"/>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Credits</w:t>
            </w:r>
          </w:p>
        </w:tc>
      </w:tr>
      <w:tr w:rsidR="00B23953" w:rsidTr="0093439A">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rsidTr="0093439A">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Modules </w:t>
            </w:r>
          </w:p>
        </w:tc>
      </w:tr>
      <w:tr w:rsidR="00B23953" w:rsidTr="0093439A">
        <w:trPr>
          <w:trHeight w:val="288"/>
        </w:trPr>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M7X01691</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Emerging Network Technologies</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1417" w:type="dxa"/>
            <w:tcBorders>
              <w:left w:val="single" w:sz="4" w:space="0" w:color="00000A"/>
              <w:bottom w:val="single" w:sz="4" w:space="0" w:color="00000A"/>
            </w:tcBorders>
            <w:shd w:val="clear" w:color="auto" w:fill="auto"/>
          </w:tcPr>
          <w:p w:rsidR="00B23953" w:rsidRDefault="00B23953">
            <w:pPr>
              <w:contextualSpacing/>
              <w:jc w:val="center"/>
            </w:pPr>
            <w:r>
              <w:t>M7X01695</w:t>
            </w:r>
          </w:p>
        </w:tc>
        <w:tc>
          <w:tcPr>
            <w:tcW w:w="6380" w:type="dxa"/>
            <w:tcBorders>
              <w:left w:val="single" w:sz="4" w:space="0" w:color="00000A"/>
              <w:bottom w:val="single" w:sz="4" w:space="0" w:color="00000A"/>
            </w:tcBorders>
            <w:shd w:val="clear" w:color="auto" w:fill="auto"/>
          </w:tcPr>
          <w:p w:rsidR="00B23953" w:rsidRDefault="00B23953">
            <w:pPr>
              <w:contextualSpacing/>
            </w:pPr>
            <w:r>
              <w:t>Implementing IP Routing</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1417" w:type="dxa"/>
            <w:tcBorders>
              <w:left w:val="single" w:sz="4" w:space="0" w:color="00000A"/>
              <w:bottom w:val="single" w:sz="4" w:space="0" w:color="00000A"/>
            </w:tcBorders>
            <w:shd w:val="clear" w:color="auto" w:fill="auto"/>
          </w:tcPr>
          <w:p w:rsidR="00B23953" w:rsidRDefault="00B23953">
            <w:pPr>
              <w:contextualSpacing/>
              <w:jc w:val="center"/>
            </w:pPr>
            <w:r>
              <w:t>M7X01696</w:t>
            </w:r>
          </w:p>
        </w:tc>
        <w:tc>
          <w:tcPr>
            <w:tcW w:w="6380" w:type="dxa"/>
            <w:tcBorders>
              <w:left w:val="single" w:sz="4" w:space="0" w:color="00000A"/>
              <w:bottom w:val="single" w:sz="4" w:space="0" w:color="00000A"/>
            </w:tcBorders>
            <w:shd w:val="clear" w:color="auto" w:fill="auto"/>
          </w:tcPr>
          <w:p w:rsidR="00B23953" w:rsidRDefault="00B23953">
            <w:pPr>
              <w:contextualSpacing/>
            </w:pPr>
            <w:r>
              <w:t>IP Switched Networks</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1417" w:type="dxa"/>
            <w:tcBorders>
              <w:left w:val="single" w:sz="4" w:space="0" w:color="00000A"/>
              <w:bottom w:val="single" w:sz="4" w:space="0" w:color="00000A"/>
            </w:tcBorders>
            <w:shd w:val="clear" w:color="auto" w:fill="auto"/>
          </w:tcPr>
          <w:p w:rsidR="00B23953" w:rsidRDefault="00B23953">
            <w:pPr>
              <w:contextualSpacing/>
              <w:jc w:val="center"/>
            </w:pPr>
            <w:r>
              <w:t>M7X01697</w:t>
            </w:r>
          </w:p>
        </w:tc>
        <w:tc>
          <w:tcPr>
            <w:tcW w:w="6380" w:type="dxa"/>
            <w:tcBorders>
              <w:left w:val="single" w:sz="4" w:space="0" w:color="00000A"/>
              <w:bottom w:val="single" w:sz="4" w:space="0" w:color="00000A"/>
            </w:tcBorders>
            <w:shd w:val="clear" w:color="auto" w:fill="auto"/>
          </w:tcPr>
          <w:p w:rsidR="00B23953" w:rsidRDefault="00B23953">
            <w:pPr>
              <w:contextualSpacing/>
            </w:pPr>
            <w:r>
              <w:t>Leadership and Management</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M7X01701</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Network Security</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M7X01702</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Research Methods and Data Analysis</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w:t>
            </w:r>
          </w:p>
        </w:tc>
      </w:tr>
      <w:tr w:rsidR="00B23953" w:rsidTr="0093439A">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rsidTr="0093439A">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rsidTr="0093439A">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pPr>
            <w:r>
              <w:rPr>
                <w:sz w:val="21"/>
                <w:szCs w:val="21"/>
              </w:rPr>
              <w:t>M7X01698</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rPr>
                <w:sz w:val="21"/>
                <w:szCs w:val="21"/>
              </w:rPr>
              <w:t>Major Project</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jc w:val="center"/>
            </w:pPr>
            <w:r>
              <w:rPr>
                <w:szCs w:val="22"/>
              </w:rPr>
              <w:t>60</w:t>
            </w:r>
          </w:p>
        </w:tc>
      </w:tr>
    </w:tbl>
    <w:p w:rsidR="00B23953" w:rsidRDefault="00B23953">
      <w:pPr>
        <w:pageBreakBefore/>
        <w:jc w:val="both"/>
      </w:pPr>
      <w:r>
        <w:rPr>
          <w:szCs w:val="22"/>
        </w:rPr>
        <w:lastRenderedPageBreak/>
        <w:t>Where appropriate, the University may allow students to study modules in addition to the 120 credits studied for the level of study e.g. Welsh medium or IT modules.  Students would need to discuss this with their Programme Director.</w:t>
      </w:r>
    </w:p>
    <w:p w:rsidR="00B23953" w:rsidRDefault="00B23953">
      <w:pPr>
        <w:rPr>
          <w:szCs w:val="22"/>
        </w:rPr>
      </w:pPr>
    </w:p>
    <w:p w:rsidR="00B23953" w:rsidRDefault="00B23953">
      <w:pPr>
        <w:jc w:val="both"/>
      </w:pPr>
      <w:r>
        <w:t>The modules that are delivered each academic year will depend on a number of factors, including the number of students that opt to study that module. All the options on your Programme of Study will not necessarily be offered each year.</w:t>
      </w:r>
      <w:r>
        <w:rPr>
          <w:szCs w:val="22"/>
        </w:rPr>
        <w:t xml:space="preserve"> </w:t>
      </w:r>
    </w:p>
    <w:p w:rsidR="00B23953" w:rsidRDefault="00B23953">
      <w:pPr>
        <w:jc w:val="both"/>
        <w:rPr>
          <w:szCs w:val="22"/>
        </w:rPr>
      </w:pPr>
    </w:p>
    <w:p w:rsidR="00B23953" w:rsidRDefault="00B23953">
      <w:pPr>
        <w:jc w:val="both"/>
      </w:pPr>
      <w:r>
        <w:rPr>
          <w:b/>
          <w:szCs w:val="22"/>
        </w:rPr>
        <w:t xml:space="preserve">The following modules will be offered in 2016/17 </w:t>
      </w:r>
    </w:p>
    <w:p w:rsidR="00B23953" w:rsidRDefault="00B23953">
      <w:pPr>
        <w:rPr>
          <w:i/>
          <w:szCs w:val="22"/>
          <w:highlight w:val="cyan"/>
        </w:rPr>
      </w:pPr>
    </w:p>
    <w:tbl>
      <w:tblPr>
        <w:tblW w:w="0" w:type="auto"/>
        <w:tblInd w:w="-30" w:type="dxa"/>
        <w:tblLayout w:type="fixed"/>
        <w:tblCellMar>
          <w:left w:w="113" w:type="dxa"/>
        </w:tblCellMar>
        <w:tblLook w:val="0000" w:firstRow="0" w:lastRow="0" w:firstColumn="0" w:lastColumn="0" w:noHBand="0" w:noVBand="0"/>
      </w:tblPr>
      <w:tblGrid>
        <w:gridCol w:w="1525"/>
        <w:gridCol w:w="5841"/>
        <w:gridCol w:w="1336"/>
      </w:tblGrid>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 </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M7X01691</w:t>
            </w: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contextualSpacing/>
            </w:pPr>
            <w:r>
              <w:t>Emerging Network Technologies</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M7X01695</w:t>
            </w:r>
          </w:p>
        </w:tc>
        <w:tc>
          <w:tcPr>
            <w:tcW w:w="5841" w:type="dxa"/>
            <w:tcBorders>
              <w:left w:val="single" w:sz="4" w:space="0" w:color="00000A"/>
              <w:bottom w:val="single" w:sz="4" w:space="0" w:color="00000A"/>
            </w:tcBorders>
            <w:shd w:val="clear" w:color="auto" w:fill="auto"/>
          </w:tcPr>
          <w:p w:rsidR="00B23953" w:rsidRDefault="00B23953">
            <w:pPr>
              <w:contextualSpacing/>
            </w:pPr>
            <w:r>
              <w:t>Implementing IP Routing</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M7X01696</w:t>
            </w:r>
          </w:p>
        </w:tc>
        <w:tc>
          <w:tcPr>
            <w:tcW w:w="5841" w:type="dxa"/>
            <w:tcBorders>
              <w:left w:val="single" w:sz="4" w:space="0" w:color="00000A"/>
              <w:bottom w:val="single" w:sz="4" w:space="0" w:color="00000A"/>
            </w:tcBorders>
            <w:shd w:val="clear" w:color="auto" w:fill="auto"/>
          </w:tcPr>
          <w:p w:rsidR="00B23953" w:rsidRDefault="00B23953">
            <w:pPr>
              <w:contextualSpacing/>
            </w:pPr>
            <w:r>
              <w:t>IP Switched Networks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M7X01697</w:t>
            </w:r>
          </w:p>
        </w:tc>
        <w:tc>
          <w:tcPr>
            <w:tcW w:w="5841" w:type="dxa"/>
            <w:tcBorders>
              <w:left w:val="single" w:sz="4" w:space="0" w:color="00000A"/>
              <w:bottom w:val="single" w:sz="4" w:space="0" w:color="00000A"/>
            </w:tcBorders>
            <w:shd w:val="clear" w:color="auto" w:fill="auto"/>
          </w:tcPr>
          <w:p w:rsidR="00B23953" w:rsidRDefault="00B23953">
            <w:pPr>
              <w:contextualSpacing/>
            </w:pPr>
            <w:r>
              <w:t>Leadership and Management</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M7X01701</w:t>
            </w:r>
          </w:p>
        </w:tc>
        <w:tc>
          <w:tcPr>
            <w:tcW w:w="5841" w:type="dxa"/>
            <w:tcBorders>
              <w:left w:val="single" w:sz="4" w:space="0" w:color="00000A"/>
              <w:bottom w:val="single" w:sz="4" w:space="0" w:color="00000A"/>
            </w:tcBorders>
            <w:shd w:val="clear" w:color="auto" w:fill="auto"/>
          </w:tcPr>
          <w:p w:rsidR="00B23953" w:rsidRDefault="00B23953">
            <w:pPr>
              <w:contextualSpacing/>
            </w:pPr>
            <w:r>
              <w:t>Network Security</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M7X01702</w:t>
            </w:r>
          </w:p>
        </w:tc>
        <w:tc>
          <w:tcPr>
            <w:tcW w:w="5841" w:type="dxa"/>
            <w:tcBorders>
              <w:left w:val="single" w:sz="4" w:space="0" w:color="00000A"/>
              <w:bottom w:val="single" w:sz="4" w:space="0" w:color="00000A"/>
            </w:tcBorders>
            <w:shd w:val="clear" w:color="auto" w:fill="auto"/>
          </w:tcPr>
          <w:p w:rsidR="00B23953" w:rsidRDefault="00B23953">
            <w:pPr>
              <w:contextualSpacing/>
            </w:pPr>
            <w:r>
              <w:t>Research Methods and Data Analysis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rPr>
                <w:sz w:val="21"/>
                <w:szCs w:val="21"/>
              </w:rPr>
              <w:t>20 credits</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Optional Module </w:t>
            </w:r>
          </w:p>
        </w:tc>
      </w:tr>
      <w:tr w:rsidR="00B23953">
        <w:trPr>
          <w:trHeight w:val="70"/>
        </w:trPr>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rPr>
                <w:szCs w:val="22"/>
              </w:rPr>
            </w:pP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pPr>
            <w:r>
              <w:rPr>
                <w:bCs/>
                <w:szCs w:val="22"/>
              </w:rPr>
              <w:t>M7X01698</w:t>
            </w: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pPr>
            <w:r>
              <w:rPr>
                <w:szCs w:val="22"/>
              </w:rPr>
              <w:t>Major Project</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r>
              <w:rPr>
                <w:szCs w:val="22"/>
              </w:rPr>
              <w:t>60 credits</w:t>
            </w:r>
          </w:p>
        </w:tc>
      </w:tr>
    </w:tbl>
    <w:p w:rsidR="00B23953" w:rsidRDefault="00B23953">
      <w:pPr>
        <w:rPr>
          <w:i/>
          <w:szCs w:val="22"/>
          <w:highlight w:val="cyan"/>
        </w:rPr>
      </w:pPr>
    </w:p>
    <w:p w:rsidR="00B23953" w:rsidRDefault="00B23953">
      <w:pPr>
        <w:jc w:val="both"/>
      </w:pPr>
      <w:r>
        <w:rPr>
          <w:szCs w:val="22"/>
        </w:rPr>
        <w:t>Module details are correct on 1 September 2016, and will not normally be changed during the year. In the unlikely event of the School having to make changes to these details during the year, you will be notified in writing.  Module descriptors are presented in the accompanying Module Directory document.</w:t>
      </w:r>
    </w:p>
    <w:p w:rsidR="00B23953" w:rsidRDefault="00B23953">
      <w:pPr>
        <w:rPr>
          <w:szCs w:val="22"/>
        </w:rPr>
      </w:pPr>
    </w:p>
    <w:p w:rsidR="00B23953" w:rsidRDefault="00B23953">
      <w:pPr>
        <w:pStyle w:val="Heading2"/>
        <w:pageBreakBefore/>
      </w:pPr>
      <w:bookmarkStart w:id="19" w:name="__RefHeading___Toc27015_965109959"/>
      <w:bookmarkEnd w:id="19"/>
      <w:r>
        <w:lastRenderedPageBreak/>
        <w:t xml:space="preserve">(3)   MSc e-Commerce </w:t>
      </w:r>
    </w:p>
    <w:p w:rsidR="00B23953" w:rsidRDefault="00B23953">
      <w:pPr>
        <w:rPr>
          <w:b/>
          <w:szCs w:val="22"/>
        </w:rPr>
      </w:pPr>
    </w:p>
    <w:p w:rsidR="00B23953" w:rsidRDefault="00B23953">
      <w:r>
        <w:rPr>
          <w:b/>
          <w:szCs w:val="22"/>
        </w:rPr>
        <w:t xml:space="preserve">Programme Learning Outcomes </w:t>
      </w:r>
    </w:p>
    <w:p w:rsidR="00B23953" w:rsidRDefault="00B23953">
      <w:pPr>
        <w:jc w:val="both"/>
        <w:rPr>
          <w:szCs w:val="22"/>
        </w:rPr>
      </w:pPr>
    </w:p>
    <w:p w:rsidR="00B23953" w:rsidRDefault="00B23953">
      <w:pPr>
        <w:jc w:val="both"/>
      </w:pPr>
      <w:r>
        <w:rPr>
          <w:b/>
        </w:rPr>
        <w:t xml:space="preserve">Knowledge and Understanding: </w:t>
      </w:r>
    </w:p>
    <w:p w:rsidR="00B23953" w:rsidRDefault="00B23953">
      <w:pPr>
        <w:jc w:val="both"/>
        <w:rPr>
          <w:b/>
        </w:rPr>
      </w:pPr>
    </w:p>
    <w:p w:rsidR="00B23953" w:rsidRDefault="00B23953">
      <w:pPr>
        <w:numPr>
          <w:ilvl w:val="0"/>
          <w:numId w:val="14"/>
        </w:numPr>
        <w:ind w:left="567" w:hanging="283"/>
        <w:contextualSpacing/>
        <w:jc w:val="both"/>
      </w:pPr>
      <w:proofErr w:type="gramStart"/>
      <w:r>
        <w:t>a</w:t>
      </w:r>
      <w:proofErr w:type="gramEnd"/>
      <w:r>
        <w:t xml:space="preserve"> systematic understanding of knowledge in their field, and originality in the application of that knowledge.</w:t>
      </w:r>
    </w:p>
    <w:p w:rsidR="00B23953" w:rsidRDefault="00B23953">
      <w:pPr>
        <w:ind w:left="567" w:hanging="283"/>
        <w:contextualSpacing/>
        <w:jc w:val="both"/>
      </w:pPr>
    </w:p>
    <w:p w:rsidR="00B23953" w:rsidRDefault="00B23953">
      <w:pPr>
        <w:numPr>
          <w:ilvl w:val="0"/>
          <w:numId w:val="14"/>
        </w:numPr>
        <w:ind w:left="567" w:hanging="283"/>
        <w:contextualSpacing/>
        <w:jc w:val="both"/>
      </w:pPr>
      <w:proofErr w:type="gramStart"/>
      <w:r>
        <w:t>a</w:t>
      </w:r>
      <w:proofErr w:type="gramEnd"/>
      <w:r>
        <w:t xml:space="preserve"> comprehensive understanding of techniques applicable to their own research or advanced scholarship.</w:t>
      </w:r>
    </w:p>
    <w:p w:rsidR="00B23953" w:rsidRDefault="00B23953">
      <w:pPr>
        <w:ind w:left="567" w:hanging="283"/>
        <w:contextualSpacing/>
        <w:jc w:val="both"/>
      </w:pPr>
    </w:p>
    <w:p w:rsidR="00B23953" w:rsidRDefault="00B23953">
      <w:pPr>
        <w:numPr>
          <w:ilvl w:val="0"/>
          <w:numId w:val="14"/>
        </w:numPr>
        <w:ind w:left="567" w:hanging="283"/>
        <w:contextualSpacing/>
        <w:jc w:val="both"/>
      </w:pPr>
      <w:proofErr w:type="gramStart"/>
      <w:r>
        <w:t>a</w:t>
      </w:r>
      <w:proofErr w:type="gramEnd"/>
      <w:r>
        <w:t xml:space="preserve"> conceptual understanding that enables them to critically evaluate current research and advanced scholarship in the discipline.</w:t>
      </w:r>
    </w:p>
    <w:p w:rsidR="00B23953" w:rsidRDefault="00B23953">
      <w:pPr>
        <w:ind w:left="567" w:hanging="283"/>
        <w:contextualSpacing/>
        <w:jc w:val="both"/>
      </w:pPr>
    </w:p>
    <w:p w:rsidR="00B23953" w:rsidRDefault="00B23953">
      <w:pPr>
        <w:numPr>
          <w:ilvl w:val="0"/>
          <w:numId w:val="14"/>
        </w:numPr>
        <w:ind w:left="567" w:hanging="283"/>
        <w:contextualSpacing/>
        <w:jc w:val="both"/>
      </w:pPr>
      <w:proofErr w:type="gramStart"/>
      <w:r>
        <w:t>the</w:t>
      </w:r>
      <w:proofErr w:type="gramEnd"/>
      <w:r>
        <w:t xml:space="preserve"> ability to critically evaluate and analyse styles of management and organisational structure.</w:t>
      </w:r>
    </w:p>
    <w:p w:rsidR="00B23953" w:rsidRDefault="00B23953">
      <w:pPr>
        <w:contextualSpacing/>
        <w:jc w:val="both"/>
      </w:pPr>
    </w:p>
    <w:p w:rsidR="00B23953" w:rsidRDefault="00B23953">
      <w:pPr>
        <w:contextualSpacing/>
        <w:jc w:val="both"/>
      </w:pPr>
      <w:r>
        <w:rPr>
          <w:b/>
        </w:rPr>
        <w:t>General (transferable) skills:</w:t>
      </w:r>
    </w:p>
    <w:p w:rsidR="00B23953" w:rsidRDefault="00B23953">
      <w:pPr>
        <w:contextualSpacing/>
        <w:jc w:val="both"/>
        <w:rPr>
          <w:b/>
        </w:rPr>
      </w:pPr>
    </w:p>
    <w:p w:rsidR="00B23953" w:rsidRDefault="00B23953">
      <w:pPr>
        <w:numPr>
          <w:ilvl w:val="0"/>
          <w:numId w:val="14"/>
        </w:numPr>
        <w:ind w:left="567" w:hanging="283"/>
        <w:contextualSpacing/>
        <w:jc w:val="both"/>
      </w:pPr>
      <w:proofErr w:type="gramStart"/>
      <w:r>
        <w:t>the</w:t>
      </w:r>
      <w:proofErr w:type="gramEnd"/>
      <w:r>
        <w:t xml:space="preserve"> ability to deal with complex issues both systematically and creatively.</w:t>
      </w:r>
    </w:p>
    <w:p w:rsidR="00B23953" w:rsidRDefault="00B23953">
      <w:pPr>
        <w:ind w:left="567" w:hanging="283"/>
        <w:contextualSpacing/>
        <w:jc w:val="both"/>
      </w:pPr>
    </w:p>
    <w:p w:rsidR="00B23953" w:rsidRDefault="00B23953">
      <w:pPr>
        <w:numPr>
          <w:ilvl w:val="0"/>
          <w:numId w:val="14"/>
        </w:numPr>
        <w:ind w:left="567" w:hanging="283"/>
        <w:contextualSpacing/>
        <w:jc w:val="both"/>
      </w:pPr>
      <w:proofErr w:type="gramStart"/>
      <w:r>
        <w:t>self-direction</w:t>
      </w:r>
      <w:proofErr w:type="gramEnd"/>
      <w:r>
        <w:t xml:space="preserve"> and originality in solving problems, and independently plan and implement tasks at an appropriate level.</w:t>
      </w:r>
    </w:p>
    <w:p w:rsidR="00B23953" w:rsidRDefault="00B23953">
      <w:pPr>
        <w:ind w:left="567" w:hanging="283"/>
        <w:contextualSpacing/>
        <w:jc w:val="both"/>
      </w:pPr>
    </w:p>
    <w:p w:rsidR="00B23953" w:rsidRDefault="00B23953">
      <w:pPr>
        <w:numPr>
          <w:ilvl w:val="0"/>
          <w:numId w:val="14"/>
        </w:numPr>
        <w:ind w:left="567" w:hanging="283"/>
        <w:contextualSpacing/>
        <w:jc w:val="both"/>
      </w:pPr>
      <w:proofErr w:type="gramStart"/>
      <w:r>
        <w:t>an</w:t>
      </w:r>
      <w:proofErr w:type="gramEnd"/>
      <w:r>
        <w:t xml:space="preserve"> ability to communicate their conclusions clearly to specialist and non-specialist audiences.</w:t>
      </w:r>
    </w:p>
    <w:p w:rsidR="00B23953" w:rsidRDefault="00B23953">
      <w:pPr>
        <w:ind w:left="567"/>
        <w:contextualSpacing/>
        <w:jc w:val="both"/>
      </w:pPr>
    </w:p>
    <w:p w:rsidR="00B23953" w:rsidRDefault="00B23953">
      <w:pPr>
        <w:ind w:left="567" w:hanging="567"/>
        <w:contextualSpacing/>
        <w:jc w:val="both"/>
      </w:pPr>
      <w:r>
        <w:rPr>
          <w:b/>
        </w:rPr>
        <w:t>Subject-specific skills:</w:t>
      </w:r>
    </w:p>
    <w:p w:rsidR="00B23953" w:rsidRDefault="00B23953">
      <w:pPr>
        <w:ind w:left="567" w:hanging="567"/>
        <w:contextualSpacing/>
        <w:jc w:val="both"/>
        <w:rPr>
          <w:b/>
        </w:rPr>
      </w:pPr>
    </w:p>
    <w:p w:rsidR="00B23953" w:rsidRDefault="00B23953">
      <w:pPr>
        <w:numPr>
          <w:ilvl w:val="0"/>
          <w:numId w:val="14"/>
        </w:numPr>
        <w:ind w:left="567" w:hanging="283"/>
        <w:contextualSpacing/>
        <w:jc w:val="both"/>
      </w:pPr>
      <w:proofErr w:type="gramStart"/>
      <w:r>
        <w:rPr>
          <w:rFonts w:eastAsia="汉鼎简黑变"/>
          <w:lang w:val="en-US"/>
        </w:rPr>
        <w:t>an</w:t>
      </w:r>
      <w:proofErr w:type="gramEnd"/>
      <w:r>
        <w:rPr>
          <w:rFonts w:eastAsia="汉鼎简黑变"/>
          <w:lang w:val="en-US"/>
        </w:rPr>
        <w:t xml:space="preserve"> in-depth understanding of the business and legal issues necessary for successful transfer and implementation of the acquired knowledge to the commercial environment.</w:t>
      </w:r>
    </w:p>
    <w:p w:rsidR="00B23953" w:rsidRDefault="00B23953">
      <w:pPr>
        <w:ind w:left="567" w:hanging="283"/>
        <w:contextualSpacing/>
      </w:pPr>
    </w:p>
    <w:p w:rsidR="00B23953" w:rsidRDefault="00B23953">
      <w:pPr>
        <w:numPr>
          <w:ilvl w:val="0"/>
          <w:numId w:val="14"/>
        </w:numPr>
        <w:ind w:left="567" w:hanging="283"/>
        <w:contextualSpacing/>
        <w:jc w:val="both"/>
      </w:pPr>
      <w:proofErr w:type="gramStart"/>
      <w:r>
        <w:rPr>
          <w:rFonts w:eastAsia="汉鼎简黑变"/>
          <w:lang w:val="en-US"/>
        </w:rPr>
        <w:t>in-depth</w:t>
      </w:r>
      <w:proofErr w:type="gramEnd"/>
      <w:r>
        <w:rPr>
          <w:rFonts w:eastAsia="汉鼎简黑变"/>
          <w:lang w:val="en-US"/>
        </w:rPr>
        <w:t xml:space="preserve"> understanding at the forefront of a range of technologies necessary for the development of an effective commerce enabled site.</w:t>
      </w:r>
    </w:p>
    <w:p w:rsidR="00B23953" w:rsidRDefault="00B23953">
      <w:pPr>
        <w:ind w:left="567" w:hanging="283"/>
        <w:contextualSpacing/>
      </w:pPr>
    </w:p>
    <w:p w:rsidR="00B23953" w:rsidRDefault="00B23953">
      <w:pPr>
        <w:numPr>
          <w:ilvl w:val="0"/>
          <w:numId w:val="14"/>
        </w:numPr>
        <w:ind w:left="567" w:hanging="283"/>
        <w:contextualSpacing/>
        <w:jc w:val="both"/>
      </w:pPr>
      <w:proofErr w:type="gramStart"/>
      <w:r>
        <w:rPr>
          <w:rFonts w:eastAsia="Arial"/>
          <w:szCs w:val="22"/>
        </w:rPr>
        <w:t>the</w:t>
      </w:r>
      <w:proofErr w:type="gramEnd"/>
      <w:r>
        <w:rPr>
          <w:rFonts w:eastAsia="Arial"/>
          <w:szCs w:val="22"/>
        </w:rPr>
        <w:t xml:space="preserve"> ability to interpret and synthesise data and apply it in a business context.</w:t>
      </w:r>
    </w:p>
    <w:p w:rsidR="00B23953" w:rsidRDefault="00B23953"/>
    <w:p w:rsidR="00B23953" w:rsidRDefault="00B23953">
      <w:r>
        <w:rPr>
          <w:b/>
          <w:szCs w:val="22"/>
        </w:rPr>
        <w:t xml:space="preserve">PROGRAMME STRUCTURE </w:t>
      </w:r>
    </w:p>
    <w:p w:rsidR="00B23953" w:rsidRDefault="00B23953">
      <w:r>
        <w:t xml:space="preserve">The table below shows the current composition of the programme: </w:t>
      </w:r>
    </w:p>
    <w:p w:rsidR="00B23953" w:rsidRDefault="00B23953">
      <w:pPr>
        <w:jc w:val="both"/>
        <w:rPr>
          <w:sz w:val="16"/>
          <w:szCs w:val="16"/>
        </w:rPr>
      </w:pPr>
    </w:p>
    <w:tbl>
      <w:tblPr>
        <w:tblW w:w="0" w:type="auto"/>
        <w:tblInd w:w="78" w:type="dxa"/>
        <w:tblLayout w:type="fixed"/>
        <w:tblCellMar>
          <w:left w:w="113" w:type="dxa"/>
        </w:tblCellMar>
        <w:tblLook w:val="0000" w:firstRow="0" w:lastRow="0" w:firstColumn="0" w:lastColumn="0" w:noHBand="0" w:noVBand="0"/>
      </w:tblPr>
      <w:tblGrid>
        <w:gridCol w:w="1417"/>
        <w:gridCol w:w="6380"/>
        <w:gridCol w:w="1053"/>
      </w:tblGrid>
      <w:tr w:rsidR="00B23953">
        <w:tc>
          <w:tcPr>
            <w:tcW w:w="1417" w:type="dxa"/>
            <w:tcBorders>
              <w:top w:val="single" w:sz="4" w:space="0" w:color="00000A"/>
              <w:left w:val="single" w:sz="4" w:space="0" w:color="00000A"/>
              <w:bottom w:val="single" w:sz="4" w:space="0" w:color="00000A"/>
            </w:tcBorders>
            <w:shd w:val="clear" w:color="auto" w:fill="B3B3B3"/>
          </w:tcPr>
          <w:p w:rsidR="00B23953" w:rsidRDefault="00B23953">
            <w:r>
              <w:rPr>
                <w:b/>
                <w:szCs w:val="22"/>
              </w:rPr>
              <w:t>Code</w:t>
            </w:r>
          </w:p>
        </w:tc>
        <w:tc>
          <w:tcPr>
            <w:tcW w:w="6380" w:type="dxa"/>
            <w:tcBorders>
              <w:top w:val="single" w:sz="4" w:space="0" w:color="00000A"/>
              <w:left w:val="single" w:sz="4" w:space="0" w:color="00000A"/>
              <w:bottom w:val="single" w:sz="4" w:space="0" w:color="00000A"/>
            </w:tcBorders>
            <w:shd w:val="clear" w:color="auto" w:fill="B3B3B3"/>
          </w:tcPr>
          <w:p w:rsidR="00B23953" w:rsidRDefault="00B23953">
            <w:r>
              <w:rPr>
                <w:b/>
                <w:szCs w:val="22"/>
              </w:rPr>
              <w:t xml:space="preserve">Title </w:t>
            </w:r>
          </w:p>
        </w:tc>
        <w:tc>
          <w:tcPr>
            <w:tcW w:w="1053" w:type="dxa"/>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Credits</w:t>
            </w:r>
          </w:p>
        </w:tc>
      </w:tr>
      <w:tr w:rsidR="00B23953">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Modules </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M7X01688</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Data Mining</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1417" w:type="dxa"/>
            <w:tcBorders>
              <w:left w:val="single" w:sz="4" w:space="0" w:color="00000A"/>
              <w:bottom w:val="single" w:sz="4" w:space="0" w:color="00000A"/>
            </w:tcBorders>
            <w:shd w:val="clear" w:color="auto" w:fill="auto"/>
          </w:tcPr>
          <w:p w:rsidR="00B23953" w:rsidRDefault="00B23953">
            <w:pPr>
              <w:contextualSpacing/>
              <w:jc w:val="center"/>
            </w:pPr>
            <w:r>
              <w:t>M7X01697</w:t>
            </w:r>
          </w:p>
        </w:tc>
        <w:tc>
          <w:tcPr>
            <w:tcW w:w="6380" w:type="dxa"/>
            <w:tcBorders>
              <w:left w:val="single" w:sz="4" w:space="0" w:color="00000A"/>
              <w:bottom w:val="single" w:sz="4" w:space="0" w:color="00000A"/>
            </w:tcBorders>
            <w:shd w:val="clear" w:color="auto" w:fill="auto"/>
          </w:tcPr>
          <w:p w:rsidR="00B23953" w:rsidRDefault="00B23953">
            <w:pPr>
              <w:contextualSpacing/>
            </w:pPr>
            <w:r>
              <w:t>Leadership and Management</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1417" w:type="dxa"/>
            <w:tcBorders>
              <w:left w:val="single" w:sz="4" w:space="0" w:color="00000A"/>
              <w:bottom w:val="single" w:sz="4" w:space="0" w:color="00000A"/>
            </w:tcBorders>
            <w:shd w:val="clear" w:color="auto" w:fill="auto"/>
          </w:tcPr>
          <w:p w:rsidR="00B23953" w:rsidRDefault="00B23953">
            <w:pPr>
              <w:contextualSpacing/>
              <w:jc w:val="center"/>
            </w:pPr>
            <w:r>
              <w:t>M7X01699</w:t>
            </w:r>
          </w:p>
        </w:tc>
        <w:tc>
          <w:tcPr>
            <w:tcW w:w="6380" w:type="dxa"/>
            <w:tcBorders>
              <w:left w:val="single" w:sz="4" w:space="0" w:color="00000A"/>
              <w:bottom w:val="single" w:sz="4" w:space="0" w:color="00000A"/>
            </w:tcBorders>
            <w:shd w:val="clear" w:color="auto" w:fill="auto"/>
          </w:tcPr>
          <w:p w:rsidR="00B23953" w:rsidRDefault="00B23953">
            <w:pPr>
              <w:contextualSpacing/>
            </w:pPr>
            <w:r>
              <w:t>Managing Information Systems and Projects</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1417" w:type="dxa"/>
            <w:tcBorders>
              <w:left w:val="single" w:sz="4" w:space="0" w:color="00000A"/>
              <w:bottom w:val="single" w:sz="4" w:space="0" w:color="00000A"/>
            </w:tcBorders>
            <w:shd w:val="clear" w:color="auto" w:fill="auto"/>
          </w:tcPr>
          <w:p w:rsidR="00B23953" w:rsidRDefault="00B23953">
            <w:pPr>
              <w:contextualSpacing/>
              <w:jc w:val="center"/>
            </w:pPr>
            <w:r>
              <w:t>M7X01700</w:t>
            </w:r>
          </w:p>
        </w:tc>
        <w:tc>
          <w:tcPr>
            <w:tcW w:w="6380" w:type="dxa"/>
            <w:tcBorders>
              <w:left w:val="single" w:sz="4" w:space="0" w:color="00000A"/>
              <w:bottom w:val="single" w:sz="4" w:space="0" w:color="00000A"/>
            </w:tcBorders>
            <w:shd w:val="clear" w:color="auto" w:fill="auto"/>
          </w:tcPr>
          <w:p w:rsidR="00B23953" w:rsidRDefault="00B23953">
            <w:pPr>
              <w:contextualSpacing/>
            </w:pPr>
            <w:r>
              <w:t>Marketing and Web Analytics</w:t>
            </w:r>
          </w:p>
        </w:tc>
        <w:tc>
          <w:tcPr>
            <w:tcW w:w="1053"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M7X01702</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Research Methods and Data Analysis</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M7X01705</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 xml:space="preserve">Web Technologies for </w:t>
            </w:r>
            <w:proofErr w:type="spellStart"/>
            <w:r>
              <w:t>eCommerce</w:t>
            </w:r>
            <w:proofErr w:type="spellEnd"/>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t>20</w:t>
            </w:r>
          </w:p>
        </w:tc>
      </w:tr>
      <w:tr w:rsidR="00B23953">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tc>
          <w:tcPr>
            <w:tcW w:w="8850"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tc>
          <w:tcPr>
            <w:tcW w:w="1417"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M7X01698</w:t>
            </w:r>
          </w:p>
        </w:tc>
        <w:tc>
          <w:tcPr>
            <w:tcW w:w="6380" w:type="dxa"/>
            <w:tcBorders>
              <w:top w:val="single" w:sz="4" w:space="0" w:color="00000A"/>
              <w:left w:val="single" w:sz="4" w:space="0" w:color="00000A"/>
              <w:bottom w:val="single" w:sz="4" w:space="0" w:color="00000A"/>
            </w:tcBorders>
            <w:shd w:val="clear" w:color="auto" w:fill="auto"/>
          </w:tcPr>
          <w:p w:rsidR="00B23953" w:rsidRDefault="00B23953">
            <w:pPr>
              <w:contextualSpacing/>
            </w:pPr>
            <w:r>
              <w:t>Major Project</w:t>
            </w:r>
          </w:p>
        </w:tc>
        <w:tc>
          <w:tcPr>
            <w:tcW w:w="1053"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t>60</w:t>
            </w:r>
          </w:p>
        </w:tc>
      </w:tr>
    </w:tbl>
    <w:p w:rsidR="00B23953" w:rsidRDefault="007529B4">
      <w:pPr>
        <w:pageBreakBefore/>
        <w:jc w:val="both"/>
      </w:pPr>
      <w:r>
        <w:rPr>
          <w:szCs w:val="22"/>
        </w:rPr>
        <w:lastRenderedPageBreak/>
        <w:t>W</w:t>
      </w:r>
      <w:r w:rsidR="00B23953">
        <w:rPr>
          <w:szCs w:val="22"/>
        </w:rPr>
        <w:t>here appropriate, the University may allow students to study modules in addition to the 120 credits studied for the level of study e.g. Welsh medium or IT modules.  Students would need to discuss this with their Programme Director.</w:t>
      </w:r>
    </w:p>
    <w:p w:rsidR="00B23953" w:rsidRDefault="00B23953">
      <w:pPr>
        <w:rPr>
          <w:szCs w:val="22"/>
        </w:rPr>
      </w:pPr>
    </w:p>
    <w:p w:rsidR="00B23953" w:rsidRDefault="00B23953">
      <w:pPr>
        <w:jc w:val="both"/>
      </w:pPr>
      <w:r>
        <w:t>The modules that are delivered each academic year will depend on a number of factors, including the number of students that opt to study that module. All the options on your Programme of Study will not necessarily be offered each year.</w:t>
      </w:r>
      <w:r>
        <w:rPr>
          <w:szCs w:val="22"/>
        </w:rPr>
        <w:t xml:space="preserve"> </w:t>
      </w:r>
    </w:p>
    <w:p w:rsidR="00B23953" w:rsidRDefault="00B23953">
      <w:pPr>
        <w:jc w:val="both"/>
        <w:rPr>
          <w:szCs w:val="22"/>
        </w:rPr>
      </w:pPr>
    </w:p>
    <w:p w:rsidR="00B23953" w:rsidRDefault="00B23953">
      <w:pPr>
        <w:jc w:val="both"/>
      </w:pPr>
      <w:r>
        <w:rPr>
          <w:b/>
          <w:szCs w:val="22"/>
        </w:rPr>
        <w:t xml:space="preserve">The following modules will be offered in 2016/17 </w:t>
      </w:r>
    </w:p>
    <w:p w:rsidR="00B23953" w:rsidRDefault="00B23953">
      <w:pPr>
        <w:rPr>
          <w:i/>
          <w:szCs w:val="22"/>
          <w:highlight w:val="cyan"/>
        </w:rPr>
      </w:pPr>
    </w:p>
    <w:tbl>
      <w:tblPr>
        <w:tblW w:w="0" w:type="auto"/>
        <w:tblInd w:w="-30" w:type="dxa"/>
        <w:tblLayout w:type="fixed"/>
        <w:tblCellMar>
          <w:left w:w="113" w:type="dxa"/>
        </w:tblCellMar>
        <w:tblLook w:val="0000" w:firstRow="0" w:lastRow="0" w:firstColumn="0" w:lastColumn="0" w:noHBand="0" w:noVBand="0"/>
      </w:tblPr>
      <w:tblGrid>
        <w:gridCol w:w="1525"/>
        <w:gridCol w:w="5841"/>
        <w:gridCol w:w="1336"/>
      </w:tblGrid>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PART I</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Compulsory Module </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pPr>
              <w:contextualSpacing/>
              <w:jc w:val="center"/>
            </w:pPr>
            <w:r>
              <w:t>M7X01688</w:t>
            </w: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contextualSpacing/>
            </w:pPr>
            <w:r>
              <w:t>Data Mining</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M7X01697</w:t>
            </w:r>
          </w:p>
        </w:tc>
        <w:tc>
          <w:tcPr>
            <w:tcW w:w="5841" w:type="dxa"/>
            <w:tcBorders>
              <w:left w:val="single" w:sz="4" w:space="0" w:color="00000A"/>
              <w:bottom w:val="single" w:sz="4" w:space="0" w:color="00000A"/>
            </w:tcBorders>
            <w:shd w:val="clear" w:color="auto" w:fill="auto"/>
          </w:tcPr>
          <w:p w:rsidR="00B23953" w:rsidRDefault="00B23953">
            <w:pPr>
              <w:contextualSpacing/>
            </w:pPr>
            <w:r>
              <w:t>Leadership and Management</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M7X01699</w:t>
            </w:r>
          </w:p>
        </w:tc>
        <w:tc>
          <w:tcPr>
            <w:tcW w:w="5841" w:type="dxa"/>
            <w:tcBorders>
              <w:left w:val="single" w:sz="4" w:space="0" w:color="00000A"/>
              <w:bottom w:val="single" w:sz="4" w:space="0" w:color="00000A"/>
            </w:tcBorders>
            <w:shd w:val="clear" w:color="auto" w:fill="auto"/>
          </w:tcPr>
          <w:p w:rsidR="00B23953" w:rsidRDefault="00B23953">
            <w:pPr>
              <w:contextualSpacing/>
            </w:pPr>
            <w:r>
              <w:t>Managing Information Systems and Projects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M7X01700</w:t>
            </w:r>
          </w:p>
        </w:tc>
        <w:tc>
          <w:tcPr>
            <w:tcW w:w="5841" w:type="dxa"/>
            <w:tcBorders>
              <w:left w:val="single" w:sz="4" w:space="0" w:color="00000A"/>
              <w:bottom w:val="single" w:sz="4" w:space="0" w:color="00000A"/>
            </w:tcBorders>
            <w:shd w:val="clear" w:color="auto" w:fill="auto"/>
          </w:tcPr>
          <w:p w:rsidR="00B23953" w:rsidRDefault="00B23953">
            <w:pPr>
              <w:contextualSpacing/>
            </w:pPr>
            <w:r>
              <w:t>Marketing and Web Analytics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M7X01702</w:t>
            </w:r>
          </w:p>
        </w:tc>
        <w:tc>
          <w:tcPr>
            <w:tcW w:w="5841" w:type="dxa"/>
            <w:tcBorders>
              <w:left w:val="single" w:sz="4" w:space="0" w:color="00000A"/>
              <w:bottom w:val="single" w:sz="4" w:space="0" w:color="00000A"/>
            </w:tcBorders>
            <w:shd w:val="clear" w:color="auto" w:fill="auto"/>
          </w:tcPr>
          <w:p w:rsidR="00B23953" w:rsidRDefault="00B23953">
            <w:pPr>
              <w:contextualSpacing/>
            </w:pPr>
            <w:r>
              <w:t>Research Methods and Data Analysis</w:t>
            </w:r>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1525" w:type="dxa"/>
            <w:tcBorders>
              <w:left w:val="single" w:sz="4" w:space="0" w:color="00000A"/>
              <w:bottom w:val="single" w:sz="4" w:space="0" w:color="00000A"/>
            </w:tcBorders>
            <w:shd w:val="clear" w:color="auto" w:fill="auto"/>
          </w:tcPr>
          <w:p w:rsidR="00B23953" w:rsidRDefault="00B23953">
            <w:pPr>
              <w:contextualSpacing/>
              <w:jc w:val="center"/>
            </w:pPr>
            <w:r>
              <w:t>M7X01705</w:t>
            </w:r>
          </w:p>
        </w:tc>
        <w:tc>
          <w:tcPr>
            <w:tcW w:w="5841" w:type="dxa"/>
            <w:tcBorders>
              <w:left w:val="single" w:sz="4" w:space="0" w:color="00000A"/>
              <w:bottom w:val="single" w:sz="4" w:space="0" w:color="00000A"/>
            </w:tcBorders>
            <w:shd w:val="clear" w:color="auto" w:fill="auto"/>
          </w:tcPr>
          <w:p w:rsidR="00B23953" w:rsidRDefault="00B23953">
            <w:pPr>
              <w:contextualSpacing/>
            </w:pPr>
            <w:r>
              <w:t xml:space="preserve">Web Technologies for </w:t>
            </w:r>
            <w:proofErr w:type="spellStart"/>
            <w:r>
              <w:t>eCommerce</w:t>
            </w:r>
            <w:proofErr w:type="spellEnd"/>
          </w:p>
        </w:tc>
        <w:tc>
          <w:tcPr>
            <w:tcW w:w="1336" w:type="dxa"/>
            <w:tcBorders>
              <w:left w:val="single" w:sz="4" w:space="0" w:color="00000A"/>
              <w:bottom w:val="single" w:sz="4" w:space="0" w:color="00000A"/>
              <w:right w:val="single" w:sz="4" w:space="0" w:color="00000A"/>
            </w:tcBorders>
            <w:shd w:val="clear" w:color="auto" w:fill="auto"/>
          </w:tcPr>
          <w:p w:rsidR="00B23953" w:rsidRDefault="00B23953">
            <w:pPr>
              <w:contextualSpacing/>
              <w:jc w:val="center"/>
            </w:pPr>
            <w:r>
              <w:t>20 credits</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Optional Module </w:t>
            </w:r>
          </w:p>
        </w:tc>
      </w:tr>
      <w:tr w:rsidR="00B23953">
        <w:trPr>
          <w:trHeight w:val="70"/>
        </w:trPr>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snapToGrid w:val="0"/>
              <w:rPr>
                <w:szCs w:val="22"/>
              </w:rPr>
            </w:pP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pPr>
              <w:snapToGrid w:val="0"/>
              <w:rPr>
                <w:szCs w:val="22"/>
              </w:rPr>
            </w:pP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 xml:space="preserve">PART II </w:t>
            </w:r>
          </w:p>
        </w:tc>
      </w:tr>
      <w:tr w:rsidR="00B23953">
        <w:tc>
          <w:tcPr>
            <w:tcW w:w="8702" w:type="dxa"/>
            <w:gridSpan w:val="3"/>
            <w:tcBorders>
              <w:top w:val="single" w:sz="4" w:space="0" w:color="00000A"/>
              <w:left w:val="single" w:sz="4" w:space="0" w:color="00000A"/>
              <w:bottom w:val="single" w:sz="4" w:space="0" w:color="00000A"/>
              <w:right w:val="single" w:sz="4" w:space="0" w:color="00000A"/>
            </w:tcBorders>
            <w:shd w:val="clear" w:color="auto" w:fill="B3B3B3"/>
          </w:tcPr>
          <w:p w:rsidR="00B23953" w:rsidRDefault="00B23953">
            <w:r>
              <w:rPr>
                <w:b/>
                <w:szCs w:val="22"/>
              </w:rPr>
              <w:t>Compulsory Module</w:t>
            </w:r>
          </w:p>
        </w:tc>
      </w:tr>
      <w:tr w:rsidR="00B23953">
        <w:tc>
          <w:tcPr>
            <w:tcW w:w="1525" w:type="dxa"/>
            <w:tcBorders>
              <w:top w:val="single" w:sz="4" w:space="0" w:color="00000A"/>
              <w:left w:val="single" w:sz="4" w:space="0" w:color="00000A"/>
              <w:bottom w:val="single" w:sz="4" w:space="0" w:color="00000A"/>
            </w:tcBorders>
            <w:shd w:val="clear" w:color="auto" w:fill="auto"/>
          </w:tcPr>
          <w:p w:rsidR="00B23953" w:rsidRDefault="00B23953">
            <w:pPr>
              <w:snapToGrid w:val="0"/>
            </w:pPr>
            <w:r>
              <w:rPr>
                <w:bCs/>
                <w:szCs w:val="22"/>
              </w:rPr>
              <w:t>M7X01698</w:t>
            </w:r>
          </w:p>
        </w:tc>
        <w:tc>
          <w:tcPr>
            <w:tcW w:w="5841" w:type="dxa"/>
            <w:tcBorders>
              <w:top w:val="single" w:sz="4" w:space="0" w:color="00000A"/>
              <w:left w:val="single" w:sz="4" w:space="0" w:color="00000A"/>
              <w:bottom w:val="single" w:sz="4" w:space="0" w:color="00000A"/>
            </w:tcBorders>
            <w:shd w:val="clear" w:color="auto" w:fill="auto"/>
          </w:tcPr>
          <w:p w:rsidR="00B23953" w:rsidRDefault="00B23953">
            <w:pPr>
              <w:tabs>
                <w:tab w:val="left" w:pos="2545"/>
              </w:tabs>
            </w:pPr>
            <w:r>
              <w:rPr>
                <w:szCs w:val="22"/>
              </w:rPr>
              <w:t>Major Project</w:t>
            </w:r>
          </w:p>
        </w:tc>
        <w:tc>
          <w:tcPr>
            <w:tcW w:w="1336" w:type="dxa"/>
            <w:tcBorders>
              <w:top w:val="single" w:sz="4" w:space="0" w:color="00000A"/>
              <w:left w:val="single" w:sz="4" w:space="0" w:color="00000A"/>
              <w:bottom w:val="single" w:sz="4" w:space="0" w:color="00000A"/>
              <w:right w:val="single" w:sz="4" w:space="0" w:color="00000A"/>
            </w:tcBorders>
            <w:shd w:val="clear" w:color="auto" w:fill="auto"/>
          </w:tcPr>
          <w:p w:rsidR="00B23953" w:rsidRDefault="00B23953">
            <w:r>
              <w:rPr>
                <w:szCs w:val="22"/>
              </w:rPr>
              <w:t>60 credits</w:t>
            </w:r>
          </w:p>
        </w:tc>
      </w:tr>
    </w:tbl>
    <w:p w:rsidR="00B23953" w:rsidRDefault="00B23953">
      <w:pPr>
        <w:rPr>
          <w:i/>
          <w:szCs w:val="22"/>
          <w:highlight w:val="cyan"/>
        </w:rPr>
      </w:pPr>
    </w:p>
    <w:p w:rsidR="00B23953" w:rsidRDefault="00B23953">
      <w:pPr>
        <w:jc w:val="both"/>
      </w:pPr>
      <w:r>
        <w:rPr>
          <w:szCs w:val="22"/>
        </w:rPr>
        <w:t>Module details are correct on 1 September 2016, and will not normally be changed during the year. In the unlikely event of the School having to make changes to these details during the year, you will be notified in writing.  Module descriptors are presented in the accompanying Module Directory document.</w:t>
      </w:r>
    </w:p>
    <w:p w:rsidR="00B23953" w:rsidRDefault="00B23953">
      <w:pPr>
        <w:pStyle w:val="Heading1"/>
      </w:pPr>
      <w:bookmarkStart w:id="20" w:name="__RefHeading___Toc456777297"/>
      <w:bookmarkEnd w:id="20"/>
      <w:r>
        <w:t>ASSESSMENT OF PART I</w:t>
      </w:r>
    </w:p>
    <w:p w:rsidR="00B23953" w:rsidRDefault="00B23953">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rsidR="00B23953" w:rsidRDefault="00B23953">
      <w:pPr>
        <w:tabs>
          <w:tab w:val="left" w:pos="-1440"/>
        </w:tabs>
        <w:jc w:val="both"/>
      </w:pPr>
    </w:p>
    <w:p w:rsidR="00B23953" w:rsidRDefault="00B23953">
      <w:pPr>
        <w:tabs>
          <w:tab w:val="left" w:pos="-1440"/>
        </w:tabs>
        <w:jc w:val="both"/>
      </w:pPr>
      <w:r>
        <w:t xml:space="preserve">Details of assignments, guidance on the objectives of the assessment and criteria applied in marking will be provided at the beginning of each module. </w:t>
      </w:r>
    </w:p>
    <w:p w:rsidR="00B23953" w:rsidRDefault="00B23953">
      <w:pPr>
        <w:tabs>
          <w:tab w:val="left" w:pos="-1440"/>
        </w:tabs>
        <w:jc w:val="both"/>
      </w:pPr>
    </w:p>
    <w:p w:rsidR="00B23953" w:rsidRDefault="00B23953">
      <w:pPr>
        <w:tabs>
          <w:tab w:val="left" w:pos="-1440"/>
        </w:tabs>
        <w:jc w:val="both"/>
      </w:pPr>
      <w:r>
        <w:t xml:space="preserve">Full information about the classification of results and regulations for progression can be found in Chapter 6 of the </w:t>
      </w:r>
      <w:r>
        <w:rPr>
          <w:i/>
        </w:rPr>
        <w:t>Academic Quality Handbook</w:t>
      </w:r>
      <w:r>
        <w:t>.</w:t>
      </w:r>
    </w:p>
    <w:p w:rsidR="00B23953" w:rsidRDefault="00B23953">
      <w:pPr>
        <w:tabs>
          <w:tab w:val="left" w:pos="-1440"/>
        </w:tabs>
        <w:jc w:val="both"/>
      </w:pPr>
    </w:p>
    <w:p w:rsidR="00B23953" w:rsidRDefault="00B23953">
      <w:pPr>
        <w:tabs>
          <w:tab w:val="left" w:pos="-1440"/>
        </w:tabs>
        <w:jc w:val="both"/>
      </w:pPr>
      <w:r>
        <w:t xml:space="preserve">Details of what constitutes ‘satisfactory progress’ can be found in Chapter 6 of the </w:t>
      </w:r>
      <w:r>
        <w:rPr>
          <w:i/>
        </w:rPr>
        <w:t>Academic Quality Handbook</w:t>
      </w:r>
      <w:r>
        <w:t xml:space="preserve">.  For further information on ‘progress’ see the </w:t>
      </w:r>
      <w:r>
        <w:rPr>
          <w:i/>
        </w:rPr>
        <w:t>University Regulations – Postgraduate Student Guide.</w:t>
      </w:r>
    </w:p>
    <w:p w:rsidR="00B23953" w:rsidRDefault="00B23953">
      <w:pPr>
        <w:jc w:val="both"/>
      </w:pPr>
    </w:p>
    <w:p w:rsidR="00B23953" w:rsidRDefault="00B23953">
      <w:pPr>
        <w:jc w:val="both"/>
      </w:pPr>
      <w:r>
        <w:t>All work in Part I will normally be marked within the University’s agreed 20 clear term-time working days turn-around time for assessed coursework.  You will be contacted by the module co</w:t>
      </w:r>
      <w:r>
        <w:noBreakHyphen/>
        <w:t xml:space="preserve">ordinator if this is not possible.  </w:t>
      </w:r>
    </w:p>
    <w:p w:rsidR="00B23953" w:rsidRDefault="00B23953">
      <w:pPr>
        <w:pStyle w:val="Heading1"/>
      </w:pPr>
      <w:bookmarkStart w:id="21" w:name="__RefHeading___Toc456777298"/>
      <w:bookmarkEnd w:id="21"/>
      <w:r>
        <w:t>COURSEWORK DEADLINES</w:t>
      </w:r>
    </w:p>
    <w:p w:rsidR="00B23953" w:rsidRDefault="00B23953">
      <w:pPr>
        <w:jc w:val="both"/>
      </w:pPr>
      <w:r>
        <w:t xml:space="preserve">Assessment deadlines and / or examinations, coursework deadlines and full information about examinations will be provided by the module tutor.  </w:t>
      </w:r>
    </w:p>
    <w:p w:rsidR="00B23953" w:rsidRDefault="00B23953">
      <w:pPr>
        <w:jc w:val="both"/>
      </w:pPr>
    </w:p>
    <w:p w:rsidR="00B23953" w:rsidRDefault="00B23953">
      <w:pPr>
        <w:jc w:val="both"/>
      </w:pPr>
      <w:r>
        <w:lastRenderedPageBreak/>
        <w:t xml:space="preserve">All assessed written coursework needs to be submitted in electronic copy via </w:t>
      </w:r>
      <w:proofErr w:type="spellStart"/>
      <w:r>
        <w:t>Turnitin</w:t>
      </w:r>
      <w:proofErr w:type="spellEnd"/>
      <w:r>
        <w:t xml:space="preserve">; alternative instructions will be provided by the Programme Director for any forms of coursework that cannot be submitted via </w:t>
      </w:r>
      <w:proofErr w:type="spellStart"/>
      <w:r>
        <w:t>Turnitin</w:t>
      </w:r>
      <w:proofErr w:type="spellEnd"/>
      <w:r>
        <w:t xml:space="preserve">.  </w:t>
      </w:r>
    </w:p>
    <w:p w:rsidR="00B23953" w:rsidRDefault="00B23953">
      <w:pPr>
        <w:pStyle w:val="Heading1"/>
      </w:pPr>
      <w:bookmarkStart w:id="22" w:name="__RefHeading___Toc456777299"/>
      <w:bookmarkEnd w:id="22"/>
      <w:r>
        <w:t>MAJOR PROJECT PREPARATION AND ASSESSMENT</w:t>
      </w:r>
    </w:p>
    <w:p w:rsidR="00B23953" w:rsidRDefault="00B23953">
      <w:pPr>
        <w:jc w:val="both"/>
      </w:pPr>
      <w:r>
        <w:t xml:space="preserve">Each candidate accepted into Part II will be required to submit a major project not exceeding 15,000 words or the equivalent. </w:t>
      </w:r>
      <w:r>
        <w:rPr>
          <w:color w:val="000000"/>
          <w:szCs w:val="24"/>
          <w:lang w:val="en-US"/>
        </w:rPr>
        <w:t xml:space="preserve">The word limit </w:t>
      </w:r>
      <w:r>
        <w:rPr>
          <w:color w:val="000000"/>
          <w:szCs w:val="24"/>
          <w:u w:val="single"/>
          <w:lang w:val="en-US"/>
        </w:rPr>
        <w:t>does not</w:t>
      </w:r>
      <w:r>
        <w:rPr>
          <w:color w:val="000000"/>
          <w:szCs w:val="24"/>
          <w:lang w:val="en-US"/>
        </w:rPr>
        <w:t xml:space="preserve"> include appendices (if any), </w:t>
      </w:r>
      <w:r>
        <w:rPr>
          <w:color w:val="000000"/>
          <w:szCs w:val="24"/>
          <w:shd w:val="clear" w:color="auto" w:fill="FFFFFF"/>
          <w:lang w:val="en-US"/>
        </w:rPr>
        <w:t>essential footnotes</w:t>
      </w:r>
      <w:r>
        <w:rPr>
          <w:color w:val="000000"/>
          <w:szCs w:val="24"/>
          <w:lang w:val="en-US"/>
        </w:rPr>
        <w:t>, the formal declarations and statements or the bibliography and index. The appendices can act as a repository of raw data. It should be noted that examiners are not obliged to read the appendices when examining a piece of work.</w:t>
      </w:r>
    </w:p>
    <w:p w:rsidR="00B23953" w:rsidRDefault="00B23953">
      <w:pPr>
        <w:jc w:val="both"/>
      </w:pPr>
      <w:r>
        <w:rPr>
          <w:color w:val="000000"/>
          <w:szCs w:val="24"/>
        </w:rPr>
        <w:t> </w:t>
      </w:r>
    </w:p>
    <w:p w:rsidR="00B23953" w:rsidRDefault="00B23953">
      <w:pPr>
        <w:jc w:val="both"/>
      </w:pPr>
      <w:r>
        <w:rPr>
          <w:color w:val="000000"/>
          <w:szCs w:val="24"/>
          <w:lang w:val="en-US"/>
        </w:rPr>
        <w:t>If a piece of work is clearly above the indicated word limit, then the student should discuss editorial action with his/her supervisors before submission.</w:t>
      </w:r>
    </w:p>
    <w:p w:rsidR="00B23953" w:rsidRDefault="00B23953">
      <w:pPr>
        <w:jc w:val="both"/>
        <w:rPr>
          <w:color w:val="000000"/>
          <w:szCs w:val="24"/>
        </w:rPr>
      </w:pPr>
    </w:p>
    <w:p w:rsidR="00B23953" w:rsidRDefault="00B23953">
      <w:pPr>
        <w:tabs>
          <w:tab w:val="left" w:pos="-1440"/>
        </w:tabs>
        <w:jc w:val="both"/>
      </w:pPr>
      <w:r>
        <w:t xml:space="preserve">The module code for the major project is: </w:t>
      </w:r>
    </w:p>
    <w:p w:rsidR="00B23953" w:rsidRDefault="00B23953">
      <w:pPr>
        <w:tabs>
          <w:tab w:val="left" w:pos="-1440"/>
        </w:tabs>
        <w:jc w:val="both"/>
      </w:pPr>
    </w:p>
    <w:p w:rsidR="00B23953" w:rsidRDefault="00B23953">
      <w:pPr>
        <w:tabs>
          <w:tab w:val="left" w:pos="-1440"/>
        </w:tabs>
        <w:snapToGrid w:val="0"/>
      </w:pPr>
      <w:r>
        <w:rPr>
          <w:bCs/>
          <w:szCs w:val="22"/>
        </w:rPr>
        <w:t>M7X01698</w:t>
      </w:r>
    </w:p>
    <w:p w:rsidR="00B23953" w:rsidRDefault="00B23953">
      <w:pPr>
        <w:pStyle w:val="Heading1"/>
      </w:pPr>
      <w:bookmarkStart w:id="23" w:name="__RefHeading___Toc456777300"/>
      <w:bookmarkEnd w:id="23"/>
      <w:r>
        <w:t>MAJOR PROJECT</w:t>
      </w:r>
    </w:p>
    <w:p w:rsidR="00B23953" w:rsidRDefault="00B23953">
      <w:pPr>
        <w:tabs>
          <w:tab w:val="left" w:pos="-1440"/>
        </w:tabs>
        <w:jc w:val="both"/>
      </w:pPr>
      <w:r>
        <w:t>It is expected that students reaching the major project stage of a Master’s Programme of Study will have acquired and practised research skills relevant to the modules studied. Students will be allocated a supervisor who will advise them on the issues arising at various stages in the research project.</w:t>
      </w:r>
    </w:p>
    <w:p w:rsidR="00B23953" w:rsidRDefault="00B23953">
      <w:pPr>
        <w:tabs>
          <w:tab w:val="left" w:pos="-1440"/>
        </w:tabs>
        <w:jc w:val="both"/>
      </w:pPr>
    </w:p>
    <w:p w:rsidR="00B23953" w:rsidRDefault="00B23953">
      <w:pPr>
        <w:tabs>
          <w:tab w:val="left" w:pos="-1440"/>
        </w:tabs>
        <w:jc w:val="both"/>
      </w:pPr>
      <w:r>
        <w:t>The major project must be submitted in accordance with the University’s requirements as set out in the Guide to Postgraduate Taught Dissertations (Appendix GA29).</w:t>
      </w:r>
    </w:p>
    <w:p w:rsidR="00B23953" w:rsidRDefault="00B23953">
      <w:pPr>
        <w:tabs>
          <w:tab w:val="left" w:pos="-1440"/>
        </w:tabs>
        <w:jc w:val="both"/>
      </w:pPr>
      <w:hyperlink r:id="rId20" w:history="1">
        <w:r>
          <w:rPr>
            <w:rStyle w:val="Hyperlink"/>
          </w:rPr>
          <w:t>http://www.uwtsd.ac.uk/academic-office/appendices-and-forms/</w:t>
        </w:r>
      </w:hyperlink>
      <w:r>
        <w:t xml:space="preserve"> </w:t>
      </w:r>
    </w:p>
    <w:p w:rsidR="00B23953" w:rsidRDefault="00B23953">
      <w:pPr>
        <w:tabs>
          <w:tab w:val="left" w:pos="-1440"/>
        </w:tabs>
        <w:jc w:val="both"/>
      </w:pPr>
    </w:p>
    <w:p w:rsidR="00B23953" w:rsidRDefault="00B23953">
      <w:pPr>
        <w:jc w:val="both"/>
      </w:pPr>
      <w:r>
        <w:rPr>
          <w:szCs w:val="24"/>
        </w:rPr>
        <w:t xml:space="preserve">Students are advised that the major project will then be "open access", i.e. freely available to be used in accordance with copyright and end-user permissions.  Students wishing to request a bar on access should refer to section 7.16.1 (2) of Chapter 7 of the </w:t>
      </w:r>
      <w:r>
        <w:rPr>
          <w:i/>
          <w:szCs w:val="24"/>
        </w:rPr>
        <w:t>Academic Quality Handbook.</w:t>
      </w:r>
      <w:r>
        <w:rPr>
          <w:szCs w:val="24"/>
        </w:rPr>
        <w:t xml:space="preserve"> </w:t>
      </w:r>
      <w:r>
        <w:rPr>
          <w:szCs w:val="22"/>
        </w:rPr>
        <w:t xml:space="preserve">  </w:t>
      </w:r>
    </w:p>
    <w:p w:rsidR="00B23953" w:rsidRDefault="00B23953">
      <w:pPr>
        <w:rPr>
          <w:szCs w:val="24"/>
        </w:rPr>
      </w:pPr>
    </w:p>
    <w:p w:rsidR="00B23953" w:rsidRDefault="00B23953">
      <w:r>
        <w:rPr>
          <w:szCs w:val="24"/>
        </w:rPr>
        <w:t>Details of the responsibilities of the student and dissertation support entitlement can be found in the Supervision Policy for Taught Master’s Students (Appendix GA30).</w:t>
      </w:r>
    </w:p>
    <w:p w:rsidR="00B23953" w:rsidRDefault="00B23953">
      <w:pPr>
        <w:tabs>
          <w:tab w:val="left" w:pos="-1440"/>
        </w:tabs>
        <w:jc w:val="both"/>
      </w:pPr>
      <w:hyperlink r:id="rId21" w:history="1">
        <w:r>
          <w:rPr>
            <w:rStyle w:val="Hyperlink"/>
          </w:rPr>
          <w:t>http://www.uwtsd.ac.uk/academic-office/appendices-and-forms/</w:t>
        </w:r>
      </w:hyperlink>
      <w:r>
        <w:t xml:space="preserve"> </w:t>
      </w:r>
    </w:p>
    <w:p w:rsidR="00B23953" w:rsidRDefault="00B23953">
      <w:pPr>
        <w:rPr>
          <w:szCs w:val="24"/>
        </w:rPr>
      </w:pPr>
    </w:p>
    <w:p w:rsidR="00B23953" w:rsidRDefault="00B23953">
      <w:r>
        <w:rPr>
          <w:b/>
          <w:szCs w:val="24"/>
        </w:rPr>
        <w:t>Nature and demands of tutorial supervision for this Programme of Study</w:t>
      </w:r>
    </w:p>
    <w:p w:rsidR="00B23953" w:rsidRDefault="00B23953">
      <w:pPr>
        <w:rPr>
          <w:b/>
          <w:szCs w:val="24"/>
        </w:rPr>
      </w:pPr>
    </w:p>
    <w:p w:rsidR="00B23953" w:rsidRDefault="00B23953">
      <w:pPr>
        <w:pStyle w:val="Heading3"/>
        <w:jc w:val="left"/>
      </w:pPr>
      <w:r>
        <w:rPr>
          <w:b w:val="0"/>
          <w:u w:val="single"/>
        </w:rPr>
        <w:t>Nature</w:t>
      </w:r>
    </w:p>
    <w:p w:rsidR="00B23953" w:rsidRDefault="00B23953"/>
    <w:p w:rsidR="00B23953" w:rsidRDefault="00B23953">
      <w:pPr>
        <w:jc w:val="both"/>
      </w:pPr>
      <w:r>
        <w:t xml:space="preserve">It is expected that </w:t>
      </w:r>
      <w:proofErr w:type="gramStart"/>
      <w:r>
        <w:t>students</w:t>
      </w:r>
      <w:proofErr w:type="gramEnd"/>
      <w:r>
        <w:t xml:space="preserve"> project will be either Experiment-based, Development-based, Survey-based or Review-based.   Project proposals must be submitted and accepted before the student begins the project.  While it is expected that the majority of work on the project is completed over the summer, students are encouraged to explore the area of their research problem and possible research/development methods required to answer this question earlier in their course. </w:t>
      </w:r>
    </w:p>
    <w:p w:rsidR="00B23953" w:rsidRDefault="00B23953">
      <w:pPr>
        <w:pStyle w:val="Heading3"/>
        <w:jc w:val="left"/>
      </w:pPr>
    </w:p>
    <w:p w:rsidR="00B23953" w:rsidRDefault="00B23953">
      <w:pPr>
        <w:pStyle w:val="Heading3"/>
        <w:jc w:val="left"/>
      </w:pPr>
      <w:bookmarkStart w:id="24" w:name="__RefHeading__105_789412949"/>
      <w:bookmarkEnd w:id="24"/>
      <w:r>
        <w:rPr>
          <w:b w:val="0"/>
          <w:u w:val="single"/>
        </w:rPr>
        <w:t>Project Tutorials</w:t>
      </w:r>
    </w:p>
    <w:p w:rsidR="00B23953" w:rsidRDefault="00B23953">
      <w:pPr>
        <w:tabs>
          <w:tab w:val="left" w:pos="-720"/>
        </w:tabs>
        <w:ind w:left="720"/>
        <w:jc w:val="both"/>
        <w:rPr>
          <w:b/>
        </w:rPr>
      </w:pPr>
    </w:p>
    <w:p w:rsidR="00B23953" w:rsidRDefault="00B23953">
      <w:pPr>
        <w:tabs>
          <w:tab w:val="left" w:pos="-720"/>
        </w:tabs>
        <w:jc w:val="both"/>
      </w:pPr>
      <w:r>
        <w:t>During the third semester, all students will receive a project tutorial on a regular basis, approximately one hour every three weeks. These tutorials will initially ensure that every student has an agreed project title (this is true of full and part time students).</w:t>
      </w:r>
    </w:p>
    <w:p w:rsidR="00F90EBD" w:rsidRDefault="00F90EBD" w:rsidP="00F90EBD">
      <w:pPr>
        <w:pStyle w:val="Heading2"/>
      </w:pPr>
      <w:bookmarkStart w:id="25" w:name="_GoBack"/>
      <w:bookmarkEnd w:id="25"/>
      <w:r>
        <w:lastRenderedPageBreak/>
        <w:t xml:space="preserve">(4)   </w:t>
      </w:r>
      <w:proofErr w:type="spellStart"/>
      <w:r>
        <w:rPr>
          <w:szCs w:val="22"/>
        </w:rPr>
        <w:t>MComp</w:t>
      </w:r>
      <w:proofErr w:type="spellEnd"/>
      <w:r>
        <w:rPr>
          <w:szCs w:val="22"/>
        </w:rPr>
        <w:t xml:space="preserve"> Computer Networks</w:t>
      </w:r>
    </w:p>
    <w:p w:rsidR="00F90EBD" w:rsidRDefault="00F90EBD" w:rsidP="00F90EBD">
      <w:pPr>
        <w:ind w:left="426"/>
        <w:rPr>
          <w:b/>
          <w:szCs w:val="22"/>
        </w:rPr>
      </w:pPr>
    </w:p>
    <w:p w:rsidR="00F90EBD" w:rsidRDefault="00F90EBD" w:rsidP="00F90EBD">
      <w:r>
        <w:rPr>
          <w:b/>
          <w:szCs w:val="22"/>
        </w:rPr>
        <w:t xml:space="preserve">Programme Learning Outcomes </w:t>
      </w:r>
    </w:p>
    <w:p w:rsidR="00F90EBD" w:rsidRDefault="00F90EBD" w:rsidP="00F90EBD">
      <w:pPr>
        <w:jc w:val="both"/>
        <w:rPr>
          <w:szCs w:val="22"/>
        </w:rPr>
      </w:pPr>
    </w:p>
    <w:p w:rsidR="00F90EBD" w:rsidRDefault="00F90EBD" w:rsidP="00161E1C">
      <w:pPr>
        <w:contextualSpacing/>
        <w:jc w:val="both"/>
      </w:pPr>
      <w:r w:rsidRPr="002601C2">
        <w:t>The programme aims, by intellectual stimulation, practical application and development of suitable skills, to produce an informed and competent graduate who is experienced in analysis, design, implementation and evaluation in the chosen subject area.</w:t>
      </w:r>
    </w:p>
    <w:p w:rsidR="00F90EBD" w:rsidRDefault="00F90EBD" w:rsidP="00F90EBD">
      <w:pPr>
        <w:ind w:left="426"/>
        <w:contextualSpacing/>
        <w:jc w:val="both"/>
      </w:pPr>
    </w:p>
    <w:p w:rsidR="00F90EBD" w:rsidRDefault="00F90EBD" w:rsidP="00F90EBD">
      <w:pPr>
        <w:contextualSpacing/>
        <w:jc w:val="both"/>
      </w:pPr>
      <w:r>
        <w:rPr>
          <w:b/>
        </w:rPr>
        <w:t>General (Transferable) Skills:</w:t>
      </w:r>
    </w:p>
    <w:p w:rsidR="00F90EBD" w:rsidRDefault="00F90EBD" w:rsidP="00F90EBD">
      <w:pPr>
        <w:ind w:left="567" w:hanging="567"/>
        <w:contextualSpacing/>
        <w:jc w:val="both"/>
        <w:rPr>
          <w:highlight w:val="yellow"/>
        </w:rPr>
      </w:pPr>
    </w:p>
    <w:p w:rsidR="00161E1C" w:rsidRPr="00BA0AB3" w:rsidRDefault="00161E1C" w:rsidP="00161E1C">
      <w:pPr>
        <w:ind w:left="630" w:hanging="450"/>
        <w:contextualSpacing/>
        <w:jc w:val="both"/>
      </w:pPr>
    </w:p>
    <w:p w:rsidR="00161E1C" w:rsidRPr="002601C2" w:rsidRDefault="00161E1C" w:rsidP="00161E1C">
      <w:pPr>
        <w:numPr>
          <w:ilvl w:val="0"/>
          <w:numId w:val="19"/>
        </w:numPr>
        <w:suppressAutoHyphens w:val="0"/>
        <w:autoSpaceDE w:val="0"/>
        <w:autoSpaceDN w:val="0"/>
        <w:adjustRightInd w:val="0"/>
        <w:ind w:left="360"/>
        <w:contextualSpacing/>
        <w:jc w:val="both"/>
      </w:pPr>
      <w:r w:rsidRPr="002601C2">
        <w:t xml:space="preserve">To stimulate and enhance a graduate’s enquiring, analytical, innovative and creative approach, thereby encouraging initiative, independent judgement and critical self-judgement. </w:t>
      </w:r>
    </w:p>
    <w:p w:rsidR="00161E1C" w:rsidRPr="002601C2" w:rsidRDefault="00161E1C" w:rsidP="00161E1C">
      <w:pPr>
        <w:autoSpaceDE w:val="0"/>
        <w:autoSpaceDN w:val="0"/>
        <w:adjustRightInd w:val="0"/>
        <w:ind w:left="270" w:hanging="450"/>
        <w:jc w:val="both"/>
      </w:pPr>
    </w:p>
    <w:p w:rsidR="00161E1C" w:rsidRDefault="00161E1C" w:rsidP="00161E1C">
      <w:pPr>
        <w:numPr>
          <w:ilvl w:val="0"/>
          <w:numId w:val="19"/>
        </w:numPr>
        <w:suppressAutoHyphens w:val="0"/>
        <w:autoSpaceDE w:val="0"/>
        <w:autoSpaceDN w:val="0"/>
        <w:adjustRightInd w:val="0"/>
        <w:ind w:left="360"/>
        <w:contextualSpacing/>
        <w:jc w:val="both"/>
      </w:pPr>
      <w:r w:rsidRPr="002601C2">
        <w:t xml:space="preserve">To develop an ability to generate and communicate original concepts that extend the knowledge acquired in the taught sections of the programmes. </w:t>
      </w:r>
    </w:p>
    <w:p w:rsidR="00161E1C" w:rsidRPr="00BA0AB3" w:rsidRDefault="00161E1C" w:rsidP="00161E1C">
      <w:pPr>
        <w:autoSpaceDE w:val="0"/>
        <w:autoSpaceDN w:val="0"/>
        <w:adjustRightInd w:val="0"/>
        <w:ind w:left="270" w:hanging="450"/>
        <w:jc w:val="both"/>
      </w:pPr>
    </w:p>
    <w:p w:rsidR="00161E1C" w:rsidRPr="002601C2" w:rsidRDefault="00161E1C" w:rsidP="00161E1C">
      <w:pPr>
        <w:numPr>
          <w:ilvl w:val="0"/>
          <w:numId w:val="19"/>
        </w:numPr>
        <w:suppressAutoHyphens w:val="0"/>
        <w:autoSpaceDE w:val="0"/>
        <w:autoSpaceDN w:val="0"/>
        <w:adjustRightInd w:val="0"/>
        <w:ind w:left="360"/>
        <w:contextualSpacing/>
        <w:jc w:val="both"/>
      </w:pPr>
      <w:r w:rsidRPr="002601C2">
        <w:t>To prepare the graduate, through the acquisition of advanced theoretical concepts and practical skills, for employment, research and continuing professional development.</w:t>
      </w:r>
    </w:p>
    <w:p w:rsidR="00161E1C" w:rsidRDefault="00161E1C" w:rsidP="00F90EBD">
      <w:pPr>
        <w:ind w:left="567" w:hanging="567"/>
        <w:contextualSpacing/>
        <w:jc w:val="both"/>
        <w:rPr>
          <w:highlight w:val="yellow"/>
        </w:rPr>
      </w:pPr>
    </w:p>
    <w:p w:rsidR="00F90EBD" w:rsidRDefault="00F90EBD" w:rsidP="00F90EBD">
      <w:pPr>
        <w:ind w:left="567" w:hanging="567"/>
        <w:contextualSpacing/>
        <w:jc w:val="both"/>
        <w:rPr>
          <w:highlight w:val="yellow"/>
        </w:rPr>
      </w:pPr>
    </w:p>
    <w:p w:rsidR="00F90EBD" w:rsidRDefault="00F90EBD" w:rsidP="00F90EBD">
      <w:pPr>
        <w:ind w:left="567" w:hanging="567"/>
        <w:contextualSpacing/>
        <w:jc w:val="both"/>
      </w:pPr>
      <w:r>
        <w:rPr>
          <w:b/>
        </w:rPr>
        <w:t>Subject-Specific Skills:</w:t>
      </w:r>
    </w:p>
    <w:p w:rsidR="00161E1C" w:rsidRPr="00BA0AB3" w:rsidRDefault="00161E1C" w:rsidP="00161E1C">
      <w:pPr>
        <w:ind w:left="630" w:hanging="450"/>
        <w:contextualSpacing/>
        <w:jc w:val="both"/>
      </w:pPr>
    </w:p>
    <w:p w:rsidR="00EC5EEB" w:rsidRPr="002601C2" w:rsidRDefault="00EC5EEB" w:rsidP="00EC5EEB">
      <w:pPr>
        <w:numPr>
          <w:ilvl w:val="0"/>
          <w:numId w:val="20"/>
        </w:numPr>
        <w:suppressAutoHyphens w:val="0"/>
        <w:autoSpaceDE w:val="0"/>
        <w:autoSpaceDN w:val="0"/>
        <w:adjustRightInd w:val="0"/>
        <w:ind w:left="360"/>
        <w:contextualSpacing/>
        <w:jc w:val="both"/>
      </w:pPr>
      <w:r w:rsidRPr="002601C2">
        <w:t xml:space="preserve">To critically appraise commercial computer network systems in terms of security, usability, design, and performance etc. and consider their legal and ethical implications including sustainability. </w:t>
      </w:r>
    </w:p>
    <w:p w:rsidR="00EC5EEB" w:rsidRPr="00BA0AB3" w:rsidRDefault="00EC5EEB" w:rsidP="00EC5EEB">
      <w:pPr>
        <w:autoSpaceDE w:val="0"/>
        <w:autoSpaceDN w:val="0"/>
        <w:adjustRightInd w:val="0"/>
        <w:ind w:left="270" w:hanging="450"/>
        <w:contextualSpacing/>
        <w:jc w:val="both"/>
      </w:pPr>
    </w:p>
    <w:p w:rsidR="00EC5EEB" w:rsidRPr="002601C2" w:rsidRDefault="00EC5EEB" w:rsidP="00EC5EEB">
      <w:pPr>
        <w:numPr>
          <w:ilvl w:val="0"/>
          <w:numId w:val="20"/>
        </w:numPr>
        <w:suppressAutoHyphens w:val="0"/>
        <w:autoSpaceDE w:val="0"/>
        <w:autoSpaceDN w:val="0"/>
        <w:adjustRightInd w:val="0"/>
        <w:ind w:left="360"/>
        <w:contextualSpacing/>
        <w:jc w:val="both"/>
      </w:pPr>
      <w:r w:rsidRPr="002601C2">
        <w:t>To integrate the appropriate design, technology and commercial aspects to develop an ability to provide innovative, targeted solutions to problems.</w:t>
      </w:r>
    </w:p>
    <w:p w:rsidR="00EC5EEB" w:rsidRPr="00BA0AB3" w:rsidRDefault="00EC5EEB" w:rsidP="00EC5EEB">
      <w:pPr>
        <w:autoSpaceDE w:val="0"/>
        <w:autoSpaceDN w:val="0"/>
        <w:adjustRightInd w:val="0"/>
        <w:ind w:left="270" w:hanging="450"/>
        <w:contextualSpacing/>
        <w:jc w:val="both"/>
      </w:pPr>
    </w:p>
    <w:p w:rsidR="00EC5EEB" w:rsidRPr="002601C2" w:rsidRDefault="00EC5EEB" w:rsidP="00EC5EEB">
      <w:pPr>
        <w:numPr>
          <w:ilvl w:val="0"/>
          <w:numId w:val="20"/>
        </w:numPr>
        <w:suppressAutoHyphens w:val="0"/>
        <w:autoSpaceDE w:val="0"/>
        <w:autoSpaceDN w:val="0"/>
        <w:adjustRightInd w:val="0"/>
        <w:ind w:left="360"/>
        <w:contextualSpacing/>
        <w:jc w:val="both"/>
      </w:pPr>
      <w:r w:rsidRPr="002601C2">
        <w:t>To develop an in-depth understanding of the range of technologies, both software and hardware, necessary for the design, deployment and maintenance of an advanced network or internetwork.</w:t>
      </w:r>
    </w:p>
    <w:p w:rsidR="00F90EBD" w:rsidRDefault="00F90EBD" w:rsidP="00F90EBD">
      <w:pPr>
        <w:jc w:val="both"/>
        <w:rPr>
          <w:szCs w:val="22"/>
        </w:rPr>
      </w:pPr>
    </w:p>
    <w:p w:rsidR="003A5185" w:rsidRDefault="00F90EBD" w:rsidP="003A5185">
      <w:pPr>
        <w:rPr>
          <w:b/>
          <w:szCs w:val="22"/>
        </w:rPr>
      </w:pPr>
      <w:r>
        <w:rPr>
          <w:b/>
          <w:szCs w:val="22"/>
        </w:rPr>
        <w:t xml:space="preserve">PROGRAMME STRUCTURE </w:t>
      </w:r>
    </w:p>
    <w:p w:rsidR="003A5185" w:rsidRDefault="003A5185" w:rsidP="003A5185">
      <w:pPr>
        <w:rPr>
          <w:b/>
          <w:szCs w:val="22"/>
        </w:rPr>
      </w:pPr>
    </w:p>
    <w:p w:rsidR="00F90EBD" w:rsidRDefault="00F90EBD" w:rsidP="003A5185">
      <w:r>
        <w:rPr>
          <w:szCs w:val="22"/>
        </w:rPr>
        <w:t>Where appropriate, the University may allow students to study modules in addition to the 120 credits studied for the level of study e.g. Welsh medium or IT modules.  Students would need to discuss this with their Programme Director.</w:t>
      </w:r>
    </w:p>
    <w:p w:rsidR="00F90EBD" w:rsidRDefault="00F90EBD" w:rsidP="00F90EBD">
      <w:pPr>
        <w:rPr>
          <w:szCs w:val="22"/>
        </w:rPr>
      </w:pPr>
    </w:p>
    <w:p w:rsidR="00F90EBD" w:rsidRDefault="00F90EBD" w:rsidP="00F90EBD">
      <w:pPr>
        <w:jc w:val="both"/>
      </w:pPr>
      <w:r>
        <w:t>The modules that are delivered each academic year will depend on a number of factors, including the number of students that opt to study that module. All the options on your Programme of Study will not necessarily be offered each year.</w:t>
      </w:r>
      <w:r>
        <w:rPr>
          <w:szCs w:val="22"/>
        </w:rPr>
        <w:t xml:space="preserve"> </w:t>
      </w:r>
    </w:p>
    <w:p w:rsidR="00F90EBD" w:rsidRDefault="00F90EBD" w:rsidP="00F90EBD">
      <w:pPr>
        <w:jc w:val="both"/>
        <w:rPr>
          <w:szCs w:val="22"/>
        </w:rPr>
      </w:pPr>
    </w:p>
    <w:p w:rsidR="00F90EBD" w:rsidRDefault="00F90EBD" w:rsidP="00F90EBD">
      <w:pPr>
        <w:jc w:val="both"/>
      </w:pPr>
      <w:r>
        <w:rPr>
          <w:b/>
          <w:szCs w:val="22"/>
        </w:rPr>
        <w:t xml:space="preserve">The following modules will be offered in 2016/17 </w:t>
      </w:r>
    </w:p>
    <w:p w:rsidR="00F90EBD" w:rsidRDefault="00F90EBD" w:rsidP="00F90EBD">
      <w:pPr>
        <w:rPr>
          <w:i/>
          <w:szCs w:val="22"/>
          <w:highlight w:val="cyan"/>
        </w:rPr>
      </w:pPr>
    </w:p>
    <w:p w:rsidR="00EC5EEB" w:rsidRPr="002601C2" w:rsidRDefault="00EC5EEB" w:rsidP="00EC5EEB">
      <w:pPr>
        <w:jc w:val="center"/>
        <w:rPr>
          <w:rFonts w:ascii="Calibri" w:hAnsi="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6"/>
        <w:gridCol w:w="5111"/>
        <w:gridCol w:w="1499"/>
      </w:tblGrid>
      <w:tr w:rsidR="00EC5EEB" w:rsidRPr="00E767F3" w:rsidTr="00B23953">
        <w:trPr>
          <w:jc w:val="center"/>
        </w:trPr>
        <w:tc>
          <w:tcPr>
            <w:tcW w:w="1701" w:type="dxa"/>
            <w:shd w:val="clear" w:color="auto" w:fill="auto"/>
          </w:tcPr>
          <w:p w:rsidR="00EC5EEB" w:rsidRPr="00B23953" w:rsidRDefault="00EC5EEB" w:rsidP="00B23953">
            <w:pPr>
              <w:contextualSpacing/>
              <w:rPr>
                <w:rFonts w:eastAsia="Calibri"/>
                <w:b/>
                <w:lang w:eastAsia="en-GB"/>
              </w:rPr>
            </w:pPr>
            <w:r w:rsidRPr="00B23953">
              <w:rPr>
                <w:rFonts w:eastAsia="Calibri"/>
                <w:b/>
                <w:lang w:eastAsia="en-GB"/>
              </w:rPr>
              <w:t>Module Code</w:t>
            </w:r>
          </w:p>
        </w:tc>
        <w:tc>
          <w:tcPr>
            <w:tcW w:w="5245" w:type="dxa"/>
            <w:shd w:val="clear" w:color="auto" w:fill="auto"/>
          </w:tcPr>
          <w:p w:rsidR="00EC5EEB" w:rsidRPr="00B23953" w:rsidRDefault="00EC5EEB" w:rsidP="00B23953">
            <w:pPr>
              <w:contextualSpacing/>
              <w:rPr>
                <w:rFonts w:eastAsia="Calibri"/>
                <w:b/>
                <w:lang w:eastAsia="en-GB"/>
              </w:rPr>
            </w:pPr>
            <w:r w:rsidRPr="00B23953">
              <w:rPr>
                <w:rFonts w:eastAsia="Calibri"/>
                <w:b/>
                <w:lang w:eastAsia="en-GB"/>
              </w:rPr>
              <w:t>Module title</w:t>
            </w:r>
          </w:p>
        </w:tc>
        <w:tc>
          <w:tcPr>
            <w:tcW w:w="1523" w:type="dxa"/>
            <w:shd w:val="clear" w:color="auto" w:fill="auto"/>
          </w:tcPr>
          <w:p w:rsidR="00EC5EEB" w:rsidRPr="00B23953" w:rsidRDefault="00EC5EEB" w:rsidP="00B23953">
            <w:pPr>
              <w:contextualSpacing/>
              <w:jc w:val="center"/>
              <w:rPr>
                <w:rFonts w:eastAsia="Calibri"/>
                <w:b/>
                <w:lang w:eastAsia="en-GB"/>
              </w:rPr>
            </w:pPr>
            <w:r w:rsidRPr="00B23953">
              <w:rPr>
                <w:rFonts w:eastAsia="Calibri"/>
                <w:b/>
                <w:lang w:eastAsia="en-GB"/>
              </w:rPr>
              <w:t>Credit value</w:t>
            </w:r>
          </w:p>
        </w:tc>
      </w:tr>
      <w:tr w:rsidR="00EC5EEB" w:rsidRPr="00E767F3" w:rsidTr="00B23953">
        <w:trPr>
          <w:jc w:val="center"/>
        </w:trPr>
        <w:tc>
          <w:tcPr>
            <w:tcW w:w="1701"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M7X01691</w:t>
            </w:r>
          </w:p>
        </w:tc>
        <w:tc>
          <w:tcPr>
            <w:tcW w:w="5245"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Emerging Network Technologies</w:t>
            </w:r>
          </w:p>
        </w:tc>
        <w:tc>
          <w:tcPr>
            <w:tcW w:w="1523" w:type="dxa"/>
            <w:shd w:val="clear" w:color="auto" w:fill="auto"/>
            <w:vAlign w:val="center"/>
          </w:tcPr>
          <w:p w:rsidR="00EC5EEB" w:rsidRPr="00B23953" w:rsidRDefault="00EC5EEB" w:rsidP="00B23953">
            <w:pPr>
              <w:jc w:val="center"/>
              <w:rPr>
                <w:rFonts w:eastAsia="Calibri"/>
                <w:lang w:eastAsia="en-GB"/>
              </w:rPr>
            </w:pPr>
            <w:r w:rsidRPr="00B23953">
              <w:rPr>
                <w:rFonts w:eastAsia="Calibri"/>
                <w:lang w:eastAsia="en-GB"/>
              </w:rPr>
              <w:t>20</w:t>
            </w:r>
          </w:p>
        </w:tc>
      </w:tr>
      <w:tr w:rsidR="00EC5EEB" w:rsidRPr="00E767F3" w:rsidTr="00B23953">
        <w:trPr>
          <w:jc w:val="center"/>
        </w:trPr>
        <w:tc>
          <w:tcPr>
            <w:tcW w:w="1701"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 xml:space="preserve">M7X01696 </w:t>
            </w:r>
          </w:p>
        </w:tc>
        <w:tc>
          <w:tcPr>
            <w:tcW w:w="5245"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IP Switched Networks</w:t>
            </w:r>
          </w:p>
        </w:tc>
        <w:tc>
          <w:tcPr>
            <w:tcW w:w="1523" w:type="dxa"/>
            <w:shd w:val="clear" w:color="auto" w:fill="auto"/>
            <w:vAlign w:val="center"/>
          </w:tcPr>
          <w:p w:rsidR="00EC5EEB" w:rsidRPr="00B23953" w:rsidRDefault="00EC5EEB" w:rsidP="00B23953">
            <w:pPr>
              <w:jc w:val="center"/>
              <w:rPr>
                <w:rFonts w:eastAsia="Calibri"/>
                <w:lang w:eastAsia="en-GB"/>
              </w:rPr>
            </w:pPr>
            <w:r w:rsidRPr="00B23953">
              <w:rPr>
                <w:rFonts w:eastAsia="Calibri"/>
                <w:lang w:eastAsia="en-GB"/>
              </w:rPr>
              <w:t>20</w:t>
            </w:r>
          </w:p>
        </w:tc>
      </w:tr>
      <w:tr w:rsidR="00EC5EEB" w:rsidRPr="00E767F3" w:rsidTr="00B23953">
        <w:trPr>
          <w:jc w:val="center"/>
        </w:trPr>
        <w:tc>
          <w:tcPr>
            <w:tcW w:w="1701"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M7X01701</w:t>
            </w:r>
          </w:p>
        </w:tc>
        <w:tc>
          <w:tcPr>
            <w:tcW w:w="5245"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Network Security</w:t>
            </w:r>
          </w:p>
        </w:tc>
        <w:tc>
          <w:tcPr>
            <w:tcW w:w="1523" w:type="dxa"/>
            <w:shd w:val="clear" w:color="auto" w:fill="auto"/>
            <w:vAlign w:val="center"/>
          </w:tcPr>
          <w:p w:rsidR="00EC5EEB" w:rsidRPr="00B23953" w:rsidRDefault="00EC5EEB" w:rsidP="00B23953">
            <w:pPr>
              <w:jc w:val="center"/>
              <w:rPr>
                <w:rFonts w:eastAsia="Calibri"/>
                <w:lang w:eastAsia="en-GB"/>
              </w:rPr>
            </w:pPr>
            <w:r w:rsidRPr="00B23953">
              <w:rPr>
                <w:rFonts w:eastAsia="Calibri"/>
                <w:lang w:eastAsia="en-GB"/>
              </w:rPr>
              <w:t>20</w:t>
            </w:r>
          </w:p>
        </w:tc>
      </w:tr>
      <w:tr w:rsidR="00EC5EEB" w:rsidRPr="00E767F3" w:rsidTr="00B23953">
        <w:trPr>
          <w:jc w:val="center"/>
        </w:trPr>
        <w:tc>
          <w:tcPr>
            <w:tcW w:w="1701"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lastRenderedPageBreak/>
              <w:t>M7X01694</w:t>
            </w:r>
          </w:p>
        </w:tc>
        <w:tc>
          <w:tcPr>
            <w:tcW w:w="5245" w:type="dxa"/>
            <w:shd w:val="clear" w:color="auto" w:fill="auto"/>
            <w:vAlign w:val="center"/>
          </w:tcPr>
          <w:p w:rsidR="00EC5EEB" w:rsidRPr="00B23953" w:rsidRDefault="00EC5EEB" w:rsidP="00B23953">
            <w:pPr>
              <w:rPr>
                <w:rFonts w:eastAsia="Calibri"/>
                <w:lang w:eastAsia="en-GB"/>
              </w:rPr>
            </w:pPr>
            <w:r w:rsidRPr="00B23953">
              <w:rPr>
                <w:rFonts w:eastAsia="Calibri"/>
                <w:lang w:eastAsia="en-GB"/>
              </w:rPr>
              <w:t>Group Project</w:t>
            </w:r>
          </w:p>
        </w:tc>
        <w:tc>
          <w:tcPr>
            <w:tcW w:w="1523" w:type="dxa"/>
            <w:shd w:val="clear" w:color="auto" w:fill="auto"/>
            <w:vAlign w:val="center"/>
          </w:tcPr>
          <w:p w:rsidR="00EC5EEB" w:rsidRPr="00B23953" w:rsidRDefault="00EC5EEB" w:rsidP="00B23953">
            <w:pPr>
              <w:jc w:val="center"/>
              <w:rPr>
                <w:rFonts w:eastAsia="Calibri"/>
                <w:lang w:eastAsia="en-GB"/>
              </w:rPr>
            </w:pPr>
            <w:r w:rsidRPr="00B23953">
              <w:rPr>
                <w:rFonts w:eastAsia="Calibri"/>
                <w:lang w:eastAsia="en-GB"/>
              </w:rPr>
              <w:t>60</w:t>
            </w:r>
          </w:p>
        </w:tc>
      </w:tr>
    </w:tbl>
    <w:p w:rsidR="00EC5EEB" w:rsidRDefault="00EC5EEB" w:rsidP="00F90EBD">
      <w:pPr>
        <w:rPr>
          <w:i/>
          <w:szCs w:val="22"/>
          <w:highlight w:val="cyan"/>
        </w:rPr>
      </w:pPr>
    </w:p>
    <w:p w:rsidR="00F90EBD" w:rsidRDefault="00F90EBD" w:rsidP="00F90EBD">
      <w:pPr>
        <w:rPr>
          <w:i/>
          <w:szCs w:val="22"/>
          <w:highlight w:val="cyan"/>
        </w:rPr>
      </w:pPr>
    </w:p>
    <w:p w:rsidR="00F90EBD" w:rsidRDefault="00F90EBD" w:rsidP="00F90EBD">
      <w:pPr>
        <w:jc w:val="both"/>
      </w:pPr>
      <w:r>
        <w:rPr>
          <w:szCs w:val="22"/>
        </w:rPr>
        <w:t>Module details are correct on 1 September 2016, and will not normally be changed during the year. In the unlikely event of the School having to make changes to these details during the year, you will be notified in writing.  Module descriptors are presented in the accompanying Module Directory document.</w:t>
      </w:r>
    </w:p>
    <w:p w:rsidR="00B23953" w:rsidRDefault="00B23953">
      <w:pPr>
        <w:rPr>
          <w:i/>
          <w:szCs w:val="24"/>
          <w:highlight w:val="cyan"/>
        </w:rPr>
      </w:pPr>
    </w:p>
    <w:p w:rsidR="00F90EBD" w:rsidRDefault="00F90EBD" w:rsidP="00F90EBD">
      <w:pPr>
        <w:pStyle w:val="Heading2"/>
      </w:pPr>
      <w:r>
        <w:t>(</w:t>
      </w:r>
      <w:r w:rsidR="003A5185">
        <w:t>5</w:t>
      </w:r>
      <w:r>
        <w:t xml:space="preserve">)   </w:t>
      </w:r>
      <w:proofErr w:type="spellStart"/>
      <w:r>
        <w:rPr>
          <w:szCs w:val="22"/>
        </w:rPr>
        <w:t>MComp</w:t>
      </w:r>
      <w:proofErr w:type="spellEnd"/>
      <w:r>
        <w:rPr>
          <w:szCs w:val="22"/>
        </w:rPr>
        <w:t xml:space="preserve"> Computing and Information Systems</w:t>
      </w:r>
    </w:p>
    <w:p w:rsidR="00F90EBD" w:rsidRDefault="00F90EBD" w:rsidP="00F90EBD">
      <w:pPr>
        <w:ind w:left="426"/>
        <w:rPr>
          <w:b/>
          <w:szCs w:val="22"/>
        </w:rPr>
      </w:pPr>
    </w:p>
    <w:p w:rsidR="00F90EBD" w:rsidRDefault="00F90EBD" w:rsidP="00F90EBD">
      <w:r>
        <w:rPr>
          <w:b/>
          <w:szCs w:val="22"/>
        </w:rPr>
        <w:t xml:space="preserve">Programme Learning Outcomes </w:t>
      </w:r>
    </w:p>
    <w:p w:rsidR="00F90EBD" w:rsidRDefault="00F90EBD" w:rsidP="00F90EBD">
      <w:pPr>
        <w:jc w:val="both"/>
        <w:rPr>
          <w:szCs w:val="22"/>
        </w:rPr>
      </w:pPr>
    </w:p>
    <w:p w:rsidR="00F90EBD" w:rsidRDefault="00F90EBD" w:rsidP="003A5185">
      <w:pPr>
        <w:jc w:val="both"/>
      </w:pPr>
      <w:r>
        <w:t>Students who have successfully completed the MSc Applied Computing degree programme will be expected to demonstrate the following learning outcomes:</w:t>
      </w:r>
    </w:p>
    <w:p w:rsidR="00F90EBD" w:rsidRDefault="00F90EBD" w:rsidP="00F90EBD">
      <w:pPr>
        <w:ind w:left="426"/>
        <w:contextualSpacing/>
        <w:jc w:val="both"/>
      </w:pPr>
    </w:p>
    <w:p w:rsidR="00F90EBD" w:rsidRDefault="00F90EBD" w:rsidP="00F90EBD">
      <w:pPr>
        <w:contextualSpacing/>
        <w:jc w:val="both"/>
      </w:pPr>
      <w:r>
        <w:rPr>
          <w:b/>
        </w:rPr>
        <w:t>General (Transferable) Skills:</w:t>
      </w:r>
    </w:p>
    <w:p w:rsidR="00F90EBD" w:rsidRDefault="00F90EBD" w:rsidP="00F90EBD">
      <w:pPr>
        <w:ind w:left="567" w:hanging="567"/>
        <w:contextualSpacing/>
        <w:jc w:val="both"/>
      </w:pPr>
    </w:p>
    <w:p w:rsidR="003A5185" w:rsidRDefault="003A5185" w:rsidP="003A5185">
      <w:pPr>
        <w:numPr>
          <w:ilvl w:val="0"/>
          <w:numId w:val="22"/>
        </w:numPr>
        <w:spacing w:line="276" w:lineRule="auto"/>
        <w:contextualSpacing/>
        <w:jc w:val="both"/>
      </w:pPr>
      <w:r>
        <w:t>T</w:t>
      </w:r>
      <w:r w:rsidRPr="002601C2">
        <w:t>o stimulate and enhance a graduate’s enquiring, analytical, innovative and creative approach, thereby encouraging initiative, independent judgement and critical self-judgement.</w:t>
      </w:r>
    </w:p>
    <w:p w:rsidR="003A5185" w:rsidRDefault="003A5185" w:rsidP="00F90EBD">
      <w:pPr>
        <w:ind w:left="567" w:hanging="567"/>
        <w:contextualSpacing/>
        <w:jc w:val="both"/>
        <w:rPr>
          <w:highlight w:val="yellow"/>
        </w:rPr>
      </w:pPr>
    </w:p>
    <w:p w:rsidR="00F90EBD" w:rsidRDefault="00F90EBD" w:rsidP="00F90EBD">
      <w:pPr>
        <w:ind w:left="567" w:hanging="567"/>
        <w:contextualSpacing/>
        <w:jc w:val="both"/>
        <w:rPr>
          <w:highlight w:val="yellow"/>
        </w:rPr>
      </w:pPr>
    </w:p>
    <w:p w:rsidR="00F90EBD" w:rsidRDefault="00F90EBD" w:rsidP="00F90EBD">
      <w:pPr>
        <w:ind w:left="567" w:hanging="567"/>
        <w:contextualSpacing/>
        <w:jc w:val="both"/>
      </w:pPr>
      <w:r>
        <w:rPr>
          <w:b/>
        </w:rPr>
        <w:t>Subject-Specific Skills:</w:t>
      </w:r>
    </w:p>
    <w:p w:rsidR="00F90EBD" w:rsidRDefault="00F90EBD" w:rsidP="00F90EBD">
      <w:pPr>
        <w:ind w:left="567" w:hanging="567"/>
        <w:contextualSpacing/>
        <w:jc w:val="both"/>
        <w:rPr>
          <w:b/>
        </w:rPr>
      </w:pPr>
    </w:p>
    <w:p w:rsidR="003A5185" w:rsidRDefault="003A5185" w:rsidP="003A5185">
      <w:pPr>
        <w:numPr>
          <w:ilvl w:val="0"/>
          <w:numId w:val="22"/>
        </w:numPr>
        <w:spacing w:line="276" w:lineRule="auto"/>
        <w:contextualSpacing/>
        <w:jc w:val="both"/>
      </w:pPr>
      <w:r w:rsidRPr="002601C2">
        <w:t>To develop an in depth knowledge of the management styles and structures of organisations</w:t>
      </w:r>
    </w:p>
    <w:p w:rsidR="003A5185" w:rsidRPr="00BA0AB3" w:rsidRDefault="003A5185" w:rsidP="003A5185">
      <w:pPr>
        <w:ind w:left="540" w:hanging="270"/>
        <w:contextualSpacing/>
        <w:jc w:val="both"/>
      </w:pPr>
    </w:p>
    <w:p w:rsidR="003A5185" w:rsidRDefault="003A5185" w:rsidP="003A5185">
      <w:pPr>
        <w:numPr>
          <w:ilvl w:val="0"/>
          <w:numId w:val="22"/>
        </w:numPr>
        <w:spacing w:line="276" w:lineRule="auto"/>
        <w:contextualSpacing/>
        <w:jc w:val="both"/>
      </w:pPr>
      <w:r w:rsidRPr="002601C2">
        <w:t>To develop an ability to generate and communicate original concepts reflecting current research in the area of distributed information systems.</w:t>
      </w:r>
    </w:p>
    <w:p w:rsidR="003A5185" w:rsidRPr="00BA0AB3" w:rsidRDefault="003A5185" w:rsidP="003A5185">
      <w:pPr>
        <w:ind w:left="540" w:hanging="270"/>
        <w:contextualSpacing/>
        <w:jc w:val="both"/>
      </w:pPr>
    </w:p>
    <w:p w:rsidR="003A5185" w:rsidRDefault="003A5185" w:rsidP="003A5185">
      <w:pPr>
        <w:numPr>
          <w:ilvl w:val="0"/>
          <w:numId w:val="22"/>
        </w:numPr>
        <w:spacing w:line="276" w:lineRule="auto"/>
        <w:contextualSpacing/>
        <w:jc w:val="both"/>
      </w:pPr>
      <w:r w:rsidRPr="002601C2">
        <w:t>To develop an in-depth understanding of a range of technologies, concepts, principles and techniques at the forefront of marketing and web analytics.</w:t>
      </w:r>
    </w:p>
    <w:p w:rsidR="003A5185" w:rsidRDefault="003A5185" w:rsidP="00F90EBD">
      <w:pPr>
        <w:ind w:left="567" w:hanging="567"/>
        <w:contextualSpacing/>
        <w:jc w:val="both"/>
        <w:rPr>
          <w:b/>
        </w:rPr>
      </w:pPr>
    </w:p>
    <w:p w:rsidR="00F90EBD" w:rsidRDefault="00F90EBD" w:rsidP="00F90EBD">
      <w:pPr>
        <w:jc w:val="both"/>
        <w:rPr>
          <w:szCs w:val="22"/>
        </w:rPr>
      </w:pPr>
    </w:p>
    <w:p w:rsidR="003A5185" w:rsidRDefault="00F90EBD" w:rsidP="003A5185">
      <w:pPr>
        <w:rPr>
          <w:b/>
          <w:szCs w:val="22"/>
        </w:rPr>
      </w:pPr>
      <w:r>
        <w:rPr>
          <w:b/>
          <w:szCs w:val="22"/>
        </w:rPr>
        <w:t xml:space="preserve">PROGRAMME STRUCTURE </w:t>
      </w:r>
    </w:p>
    <w:p w:rsidR="003A5185" w:rsidRDefault="003A5185" w:rsidP="003A5185">
      <w:pPr>
        <w:rPr>
          <w:b/>
          <w:szCs w:val="22"/>
        </w:rPr>
      </w:pPr>
    </w:p>
    <w:p w:rsidR="00F90EBD" w:rsidRDefault="003A5185" w:rsidP="003A5185">
      <w:r>
        <w:rPr>
          <w:szCs w:val="22"/>
        </w:rPr>
        <w:t>Wh</w:t>
      </w:r>
      <w:r w:rsidR="00F90EBD">
        <w:rPr>
          <w:szCs w:val="22"/>
        </w:rPr>
        <w:t>ere appropriate, the University may allow students to study modules in addition to the 120 credits studied for the level of study e.g. Welsh medium or IT modules.  Students would need to discuss this with their Programme Director.</w:t>
      </w:r>
    </w:p>
    <w:p w:rsidR="00F90EBD" w:rsidRDefault="00F90EBD" w:rsidP="00F90EBD">
      <w:pPr>
        <w:rPr>
          <w:szCs w:val="22"/>
        </w:rPr>
      </w:pPr>
    </w:p>
    <w:p w:rsidR="00F90EBD" w:rsidRDefault="00F90EBD" w:rsidP="00F90EBD">
      <w:pPr>
        <w:jc w:val="both"/>
      </w:pPr>
      <w:r>
        <w:t>The modules that are delivered each academic year will depend on a number of factors, including the number of students that opt to study that module. All the options on your Programme of Study will not necessarily be offered each year.</w:t>
      </w:r>
      <w:r>
        <w:rPr>
          <w:szCs w:val="22"/>
        </w:rPr>
        <w:t xml:space="preserve"> </w:t>
      </w:r>
    </w:p>
    <w:p w:rsidR="00F90EBD" w:rsidRDefault="00F90EBD" w:rsidP="00F90EBD">
      <w:pPr>
        <w:jc w:val="both"/>
        <w:rPr>
          <w:szCs w:val="22"/>
        </w:rPr>
      </w:pPr>
    </w:p>
    <w:p w:rsidR="00F90EBD" w:rsidRDefault="00F90EBD" w:rsidP="00F90EBD">
      <w:pPr>
        <w:jc w:val="both"/>
      </w:pPr>
      <w:r>
        <w:rPr>
          <w:b/>
          <w:szCs w:val="22"/>
        </w:rPr>
        <w:t xml:space="preserve">The following modules will be offered in 2016/17 </w:t>
      </w:r>
    </w:p>
    <w:p w:rsidR="00F90EBD" w:rsidRDefault="00F90EBD" w:rsidP="00F90EBD">
      <w:pPr>
        <w:rPr>
          <w:i/>
          <w:szCs w:val="22"/>
          <w:highlight w:val="cyan"/>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2"/>
        <w:gridCol w:w="4122"/>
        <w:gridCol w:w="2114"/>
      </w:tblGrid>
      <w:tr w:rsidR="003A5185" w:rsidRPr="00BA0AB3" w:rsidTr="00B23953">
        <w:tc>
          <w:tcPr>
            <w:tcW w:w="1985" w:type="dxa"/>
            <w:shd w:val="clear" w:color="auto" w:fill="auto"/>
          </w:tcPr>
          <w:p w:rsidR="003A5185" w:rsidRPr="00B23953" w:rsidRDefault="003A5185" w:rsidP="00B23953">
            <w:pPr>
              <w:contextualSpacing/>
              <w:rPr>
                <w:rFonts w:eastAsia="Calibri"/>
                <w:b/>
                <w:lang w:eastAsia="en-GB"/>
              </w:rPr>
            </w:pPr>
            <w:r w:rsidRPr="00B23953">
              <w:rPr>
                <w:rFonts w:eastAsia="Calibri"/>
                <w:b/>
                <w:lang w:eastAsia="en-GB"/>
              </w:rPr>
              <w:t>Module Code</w:t>
            </w:r>
          </w:p>
        </w:tc>
        <w:tc>
          <w:tcPr>
            <w:tcW w:w="4252" w:type="dxa"/>
            <w:shd w:val="clear" w:color="auto" w:fill="auto"/>
          </w:tcPr>
          <w:p w:rsidR="003A5185" w:rsidRPr="00B23953" w:rsidRDefault="003A5185" w:rsidP="00B23953">
            <w:pPr>
              <w:contextualSpacing/>
              <w:rPr>
                <w:rFonts w:eastAsia="Calibri"/>
                <w:b/>
                <w:lang w:eastAsia="en-GB"/>
              </w:rPr>
            </w:pPr>
            <w:r w:rsidRPr="00B23953">
              <w:rPr>
                <w:rFonts w:eastAsia="Calibri"/>
                <w:b/>
                <w:lang w:eastAsia="en-GB"/>
              </w:rPr>
              <w:t>Module title</w:t>
            </w:r>
          </w:p>
        </w:tc>
        <w:tc>
          <w:tcPr>
            <w:tcW w:w="2177" w:type="dxa"/>
            <w:shd w:val="clear" w:color="auto" w:fill="auto"/>
          </w:tcPr>
          <w:p w:rsidR="003A5185" w:rsidRPr="00B23953" w:rsidRDefault="003A5185" w:rsidP="00B23953">
            <w:pPr>
              <w:contextualSpacing/>
              <w:jc w:val="center"/>
              <w:rPr>
                <w:rFonts w:eastAsia="Calibri"/>
                <w:b/>
                <w:lang w:eastAsia="en-GB"/>
              </w:rPr>
            </w:pPr>
            <w:r w:rsidRPr="00B23953">
              <w:rPr>
                <w:rFonts w:eastAsia="Calibri"/>
                <w:b/>
                <w:lang w:eastAsia="en-GB"/>
              </w:rPr>
              <w:t>Credit value</w:t>
            </w:r>
          </w:p>
        </w:tc>
      </w:tr>
      <w:tr w:rsidR="003A5185" w:rsidRPr="00BA0AB3" w:rsidTr="00B23953">
        <w:tc>
          <w:tcPr>
            <w:tcW w:w="1985"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M7X01690</w:t>
            </w:r>
          </w:p>
        </w:tc>
        <w:tc>
          <w:tcPr>
            <w:tcW w:w="4252"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Distributed Web Applications</w:t>
            </w:r>
          </w:p>
        </w:tc>
        <w:tc>
          <w:tcPr>
            <w:tcW w:w="2177" w:type="dxa"/>
            <w:shd w:val="clear" w:color="auto" w:fill="auto"/>
            <w:vAlign w:val="center"/>
          </w:tcPr>
          <w:p w:rsidR="003A5185" w:rsidRPr="00B23953" w:rsidRDefault="003A5185" w:rsidP="00B23953">
            <w:pPr>
              <w:jc w:val="center"/>
              <w:rPr>
                <w:rFonts w:eastAsia="Calibri"/>
                <w:lang w:eastAsia="en-GB"/>
              </w:rPr>
            </w:pPr>
            <w:r w:rsidRPr="00B23953">
              <w:rPr>
                <w:rFonts w:eastAsia="Calibri"/>
                <w:lang w:eastAsia="en-GB"/>
              </w:rPr>
              <w:t>20</w:t>
            </w:r>
          </w:p>
        </w:tc>
      </w:tr>
      <w:tr w:rsidR="003A5185" w:rsidRPr="00BA0AB3" w:rsidTr="00B23953">
        <w:tc>
          <w:tcPr>
            <w:tcW w:w="1985"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M7X01697</w:t>
            </w:r>
          </w:p>
        </w:tc>
        <w:tc>
          <w:tcPr>
            <w:tcW w:w="4252"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Leadership and Management</w:t>
            </w:r>
          </w:p>
        </w:tc>
        <w:tc>
          <w:tcPr>
            <w:tcW w:w="2177" w:type="dxa"/>
            <w:shd w:val="clear" w:color="auto" w:fill="auto"/>
            <w:vAlign w:val="center"/>
          </w:tcPr>
          <w:p w:rsidR="003A5185" w:rsidRPr="00B23953" w:rsidRDefault="003A5185" w:rsidP="00B23953">
            <w:pPr>
              <w:jc w:val="center"/>
              <w:rPr>
                <w:rFonts w:eastAsia="Calibri"/>
                <w:lang w:eastAsia="en-GB"/>
              </w:rPr>
            </w:pPr>
            <w:r w:rsidRPr="00B23953">
              <w:rPr>
                <w:rFonts w:eastAsia="Calibri"/>
                <w:lang w:eastAsia="en-GB"/>
              </w:rPr>
              <w:t>20</w:t>
            </w:r>
          </w:p>
        </w:tc>
      </w:tr>
      <w:tr w:rsidR="003A5185" w:rsidRPr="00BA0AB3" w:rsidTr="00B23953">
        <w:tc>
          <w:tcPr>
            <w:tcW w:w="1985"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M7X01700</w:t>
            </w:r>
          </w:p>
        </w:tc>
        <w:tc>
          <w:tcPr>
            <w:tcW w:w="4252"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Marketing and Web Analytics</w:t>
            </w:r>
          </w:p>
        </w:tc>
        <w:tc>
          <w:tcPr>
            <w:tcW w:w="2177" w:type="dxa"/>
            <w:shd w:val="clear" w:color="auto" w:fill="auto"/>
            <w:vAlign w:val="center"/>
          </w:tcPr>
          <w:p w:rsidR="003A5185" w:rsidRPr="00B23953" w:rsidRDefault="003A5185" w:rsidP="00B23953">
            <w:pPr>
              <w:jc w:val="center"/>
              <w:rPr>
                <w:rFonts w:eastAsia="Calibri"/>
                <w:lang w:eastAsia="en-GB"/>
              </w:rPr>
            </w:pPr>
            <w:r w:rsidRPr="00B23953">
              <w:rPr>
                <w:rFonts w:eastAsia="Calibri"/>
                <w:lang w:eastAsia="en-GB"/>
              </w:rPr>
              <w:t>20</w:t>
            </w:r>
          </w:p>
        </w:tc>
      </w:tr>
      <w:tr w:rsidR="003A5185" w:rsidRPr="00BA0AB3" w:rsidTr="00B23953">
        <w:tc>
          <w:tcPr>
            <w:tcW w:w="1985"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M7X01694</w:t>
            </w:r>
          </w:p>
        </w:tc>
        <w:tc>
          <w:tcPr>
            <w:tcW w:w="4252" w:type="dxa"/>
            <w:shd w:val="clear" w:color="auto" w:fill="auto"/>
            <w:vAlign w:val="center"/>
          </w:tcPr>
          <w:p w:rsidR="003A5185" w:rsidRPr="00B23953" w:rsidRDefault="003A5185" w:rsidP="00B23953">
            <w:pPr>
              <w:rPr>
                <w:rFonts w:eastAsia="Calibri"/>
                <w:lang w:eastAsia="en-GB"/>
              </w:rPr>
            </w:pPr>
            <w:r w:rsidRPr="00B23953">
              <w:rPr>
                <w:rFonts w:eastAsia="Calibri"/>
                <w:lang w:eastAsia="en-GB"/>
              </w:rPr>
              <w:t>Group Project</w:t>
            </w:r>
          </w:p>
        </w:tc>
        <w:tc>
          <w:tcPr>
            <w:tcW w:w="2177" w:type="dxa"/>
            <w:shd w:val="clear" w:color="auto" w:fill="auto"/>
            <w:vAlign w:val="center"/>
          </w:tcPr>
          <w:p w:rsidR="003A5185" w:rsidRPr="00B23953" w:rsidRDefault="003A5185" w:rsidP="00B23953">
            <w:pPr>
              <w:jc w:val="center"/>
              <w:rPr>
                <w:rFonts w:eastAsia="Calibri"/>
                <w:lang w:eastAsia="en-GB"/>
              </w:rPr>
            </w:pPr>
            <w:r w:rsidRPr="00B23953">
              <w:rPr>
                <w:rFonts w:eastAsia="Calibri"/>
                <w:lang w:eastAsia="en-GB"/>
              </w:rPr>
              <w:t>60</w:t>
            </w:r>
          </w:p>
        </w:tc>
      </w:tr>
    </w:tbl>
    <w:p w:rsidR="003A5185" w:rsidRDefault="003A5185" w:rsidP="00F90EBD">
      <w:pPr>
        <w:rPr>
          <w:i/>
          <w:szCs w:val="22"/>
          <w:highlight w:val="cyan"/>
        </w:rPr>
      </w:pPr>
    </w:p>
    <w:p w:rsidR="00F90EBD" w:rsidRDefault="00F90EBD" w:rsidP="00F90EBD">
      <w:pPr>
        <w:rPr>
          <w:i/>
          <w:szCs w:val="22"/>
          <w:highlight w:val="cyan"/>
        </w:rPr>
      </w:pPr>
    </w:p>
    <w:p w:rsidR="00F90EBD" w:rsidRDefault="00F90EBD" w:rsidP="00F90EBD">
      <w:pPr>
        <w:jc w:val="both"/>
      </w:pPr>
      <w:r>
        <w:rPr>
          <w:szCs w:val="22"/>
        </w:rPr>
        <w:t>Module details are correct on 1 September 2016, and will not normally be changed during the year. In the unlikely event of the School having to make changes to these details during the year, you will be notified in writing.  Module descriptors are presented in the accompanying Module Directory document.</w:t>
      </w:r>
    </w:p>
    <w:p w:rsidR="00B23953" w:rsidRDefault="00B23953">
      <w:pPr>
        <w:pStyle w:val="BodyText"/>
        <w:rPr>
          <w:i/>
          <w:color w:val="00000A"/>
          <w:szCs w:val="22"/>
          <w:highlight w:val="cyan"/>
        </w:rPr>
      </w:pPr>
    </w:p>
    <w:p w:rsidR="00B23953" w:rsidRDefault="00B23953">
      <w:pPr>
        <w:pStyle w:val="Heading1"/>
        <w:pageBreakBefore/>
      </w:pPr>
      <w:bookmarkStart w:id="26" w:name="__RefHeading___Toc456777301"/>
      <w:bookmarkEnd w:id="26"/>
      <w:r>
        <w:lastRenderedPageBreak/>
        <w:t>UNIVERSITY ATTENDANCE POLICY</w:t>
      </w:r>
    </w:p>
    <w:p w:rsidR="00B23953" w:rsidRDefault="00B23953">
      <w:pPr>
        <w:pStyle w:val="NormalWeb"/>
        <w:shd w:val="clear" w:color="auto" w:fill="FFFFFF"/>
        <w:spacing w:before="240" w:after="280"/>
        <w:jc w:val="both"/>
      </w:pPr>
      <w:r>
        <w:rPr>
          <w:rFonts w:ascii="Arial" w:hAnsi="Arial" w:cs="Arial"/>
          <w:sz w:val="22"/>
          <w:szCs w:val="22"/>
        </w:rPr>
        <w:t xml:space="preserve">All students are required to attend all scheduled classes and tutorials and Faculties will record individual academic attendance on a weekly basis. </w:t>
      </w:r>
    </w:p>
    <w:p w:rsidR="00B23953" w:rsidRDefault="00B23953">
      <w:pPr>
        <w:pStyle w:val="NormalWeb"/>
        <w:shd w:val="clear" w:color="auto" w:fill="FFFFFF"/>
        <w:spacing w:before="240" w:after="280"/>
        <w:jc w:val="both"/>
      </w:pPr>
      <w:r>
        <w:rPr>
          <w:rFonts w:ascii="Arial" w:hAnsi="Arial" w:cs="Arial"/>
          <w:sz w:val="22"/>
          <w:szCs w:val="22"/>
        </w:rPr>
        <w:t>Contact points will be specified for each programme, taking into account the structure of the programme and the scheduled timetable. Disciplinary action will be taken for any sustained periods of unauthorised absence. Students who have a legitimate reason for unexpected absences (including the instance of illness or injury) must provide evidence to their Tutor, London Student Services or Faculty Office, as appropriate, immediately following their return, to ensure that it is noted as authorised leave.</w:t>
      </w:r>
    </w:p>
    <w:p w:rsidR="00B23953" w:rsidRDefault="00B23953">
      <w:pPr>
        <w:pStyle w:val="NormalWeb"/>
        <w:jc w:val="both"/>
      </w:pPr>
      <w:r>
        <w:rPr>
          <w:rFonts w:ascii="Arial" w:hAnsi="Arial" w:cs="Arial"/>
          <w:sz w:val="22"/>
          <w:szCs w:val="22"/>
        </w:rPr>
        <w:t xml:space="preserve">Wherever possible, students should request permission through their Tutors, London Student Services or Faculty Office in advance of any absence, completing the appropriate forms to explain the circumstances that require this. Although short authorised absences are not normally counted against the student, these are taken into consideration in the annual review of each student’s cumulative attendance (see below). </w:t>
      </w:r>
      <w:r>
        <w:rPr>
          <w:rFonts w:ascii="Arial" w:hAnsi="Arial" w:cs="Arial"/>
          <w:sz w:val="22"/>
        </w:rPr>
        <w:t xml:space="preserve">Confirmation of authorised absence will be lodged on each student’s record. </w:t>
      </w:r>
    </w:p>
    <w:p w:rsidR="00B23953" w:rsidRDefault="00B23953">
      <w:pPr>
        <w:pStyle w:val="NormalWeb"/>
        <w:shd w:val="clear" w:color="auto" w:fill="FFFFFF"/>
        <w:spacing w:before="240" w:after="280"/>
        <w:jc w:val="both"/>
      </w:pPr>
      <w:r>
        <w:rPr>
          <w:rFonts w:ascii="Arial" w:hAnsi="Arial" w:cs="Arial"/>
          <w:sz w:val="22"/>
          <w:szCs w:val="22"/>
        </w:rPr>
        <w:t>If a student does not provide any reasonable justification for periods of unauthorised absence, fails to respond to initial and/or final Attendance Warning Letters, and/or the required actions agreed at meetings with academic staff, and does not improve their attendance record, the Faculty will ask the Registry to withdraw the student.</w:t>
      </w:r>
    </w:p>
    <w:p w:rsidR="00B23953" w:rsidRDefault="00B23953">
      <w:pPr>
        <w:spacing w:after="200" w:line="276" w:lineRule="auto"/>
      </w:pPr>
      <w:r>
        <w:rPr>
          <w:b/>
          <w:bCs/>
        </w:rPr>
        <w:t>International Students with a UKVI Tier 4 Visa</w:t>
      </w:r>
    </w:p>
    <w:p w:rsidR="00B23953" w:rsidRDefault="00B23953">
      <w:pPr>
        <w:pStyle w:val="NormalWeb"/>
        <w:shd w:val="clear" w:color="auto" w:fill="FFFFFF"/>
        <w:spacing w:before="240" w:after="280"/>
        <w:jc w:val="both"/>
      </w:pPr>
      <w:r>
        <w:rPr>
          <w:rFonts w:ascii="Arial" w:hAnsi="Arial" w:cs="Arial"/>
          <w:sz w:val="22"/>
          <w:szCs w:val="22"/>
        </w:rPr>
        <w:t>In addition to the attendance requirements noted above, the following regulations will apply to international students who require a ‘Tier 4’ visa for their studies in the UK.</w:t>
      </w:r>
    </w:p>
    <w:p w:rsidR="00B23953" w:rsidRDefault="00B23953">
      <w:pPr>
        <w:jc w:val="both"/>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rsidR="00B23953" w:rsidRDefault="00B23953">
      <w:pPr>
        <w:jc w:val="both"/>
      </w:pPr>
    </w:p>
    <w:p w:rsidR="00B23953" w:rsidRDefault="00B23953">
      <w:pPr>
        <w:jc w:val="both"/>
      </w:pPr>
      <w:r>
        <w:rPr>
          <w:b/>
          <w:bCs/>
        </w:rPr>
        <w:t>Appeal against withdrawal due to poor attendance</w:t>
      </w:r>
      <w:r>
        <w:t xml:space="preserve"> – Information on how to appeal against withdrawal is provided on the University’s website (</w:t>
      </w:r>
      <w:hyperlink r:id="rId22" w:history="1">
        <w:r>
          <w:rPr>
            <w:rStyle w:val="Hyperlink"/>
          </w:rPr>
          <w:t>http://www.uwtsd.ac.uk/academic-office/procedures-for-academic-appeals-complaints-and-other-student-cases/</w:t>
        </w:r>
      </w:hyperlink>
      <w:r>
        <w:t xml:space="preserve"> ).  </w:t>
      </w:r>
    </w:p>
    <w:p w:rsidR="00B23953" w:rsidRDefault="00B23953">
      <w:pPr>
        <w:jc w:val="both"/>
      </w:pPr>
    </w:p>
    <w:p w:rsidR="00B23953" w:rsidRDefault="00B23953">
      <w:pPr>
        <w:jc w:val="both"/>
      </w:pPr>
      <w:r>
        <w:t>It is very important that you note carefully the grounds on which appeals may be made and submit your appeal on the appropriate form because incomplete or ineligible appeals cannot be processed (</w:t>
      </w:r>
      <w:hyperlink r:id="rId23" w:history="1">
        <w:r>
          <w:rPr>
            <w:rStyle w:val="Hyperlink"/>
          </w:rPr>
          <w:t>http://www.uwtsd.ac.uk/academic-office/other-forms-and-policies/</w:t>
        </w:r>
      </w:hyperlink>
      <w:r>
        <w:t>).</w:t>
      </w:r>
    </w:p>
    <w:p w:rsidR="00B23953" w:rsidRDefault="00B23953">
      <w:pPr>
        <w:pStyle w:val="NormalWeb"/>
        <w:shd w:val="clear" w:color="auto" w:fill="FFFFFF"/>
        <w:spacing w:before="240" w:after="280"/>
        <w:jc w:val="both"/>
      </w:pPr>
      <w:r>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rsidR="00B23953" w:rsidRDefault="00B23953">
      <w:pPr>
        <w:pStyle w:val="NormalWeb"/>
        <w:shd w:val="clear" w:color="auto" w:fill="FFFFFF"/>
        <w:spacing w:before="240" w:after="280"/>
        <w:jc w:val="both"/>
      </w:pPr>
      <w:r>
        <w:rPr>
          <w:rFonts w:ascii="Arial" w:hAnsi="Arial" w:cs="Arial"/>
          <w:sz w:val="22"/>
          <w:szCs w:val="22"/>
        </w:rPr>
        <w:t xml:space="preserve">Students must always request permission from the University prior to their departure, for authorisation to travel away from their campus during term-time. They must also </w:t>
      </w:r>
      <w:r>
        <w:rPr>
          <w:rFonts w:ascii="Arial" w:hAnsi="Arial" w:cs="Arial"/>
          <w:sz w:val="22"/>
          <w:szCs w:val="22"/>
        </w:rPr>
        <w:lastRenderedPageBreak/>
        <w:t xml:space="preserve">inform their Tutor, London Student Services or Faculty Office of the date on which they plan to leave the University at the end of each Term, once all teaching and examination requirements have been completed. </w:t>
      </w:r>
    </w:p>
    <w:p w:rsidR="00B23953" w:rsidRDefault="00B23953">
      <w:pPr>
        <w:pStyle w:val="NormalWeb"/>
        <w:shd w:val="clear" w:color="auto" w:fill="FFFFFF"/>
        <w:spacing w:before="240" w:after="280"/>
        <w:jc w:val="both"/>
      </w:pPr>
      <w:r>
        <w:rPr>
          <w:rFonts w:ascii="Arial" w:hAnsi="Arial" w:cs="Arial"/>
          <w:sz w:val="22"/>
          <w:szCs w:val="22"/>
        </w:rPr>
        <w:t>It is a requirement of UK Visas &amp; Immigration (UKVI) and a condition of all Tier 4 visas that missing 10 consecutive contact points without any form of authorisation will result in the student being reported to Registry. Registry will then withdraw the student from their programme and inform the UKVI that their Tier 4 visa sponsorship is withdrawn.</w:t>
      </w:r>
    </w:p>
    <w:p w:rsidR="00B23953" w:rsidRDefault="00B23953">
      <w:pPr>
        <w:pStyle w:val="NormalWeb"/>
        <w:shd w:val="clear" w:color="auto" w:fill="FFFFFF"/>
        <w:spacing w:before="240" w:after="280"/>
        <w:jc w:val="both"/>
      </w:pPr>
      <w:r>
        <w:rPr>
          <w:rFonts w:ascii="Arial" w:hAnsi="Arial" w:cs="Arial"/>
          <w:sz w:val="22"/>
          <w:szCs w:val="22"/>
        </w:rPr>
        <w:t>All international students holding a Tier 4 visa are also required to attend one (for the London campus) or three (for the Wales-based campuses) compulsory, University re-registration events in each academic year.  Students will receive a notification of the timing and location of each event.  If an international student fails to attend a re-registration event the student will be reported to Registry. Registry will then withdraw that student from their programme and inform the UKVI that their Tier 4 visa sponsorship is withdrawn.</w:t>
      </w:r>
    </w:p>
    <w:p w:rsidR="00B23953" w:rsidRDefault="00B23953">
      <w:pPr>
        <w:pStyle w:val="ListParagraph"/>
        <w:spacing w:before="280" w:after="280" w:line="240" w:lineRule="auto"/>
        <w:ind w:left="0"/>
        <w:jc w:val="both"/>
      </w:pPr>
      <w:r>
        <w:rPr>
          <w:rFonts w:ascii="Arial" w:hAnsi="Arial" w:cs="Arial"/>
        </w:rPr>
        <w:t xml:space="preserve">Students who have a legitimate reason for absence (including the instance of illness or injury while in the UK preventing attendance) must provide evidence to their Tutor, London Student Services or Faculty Office immediately following their return, to request that it be noted as authorised leave.  If approved, the confirmation of authorised absence will be lodged on the student’s record. </w:t>
      </w:r>
    </w:p>
    <w:p w:rsidR="00B23953" w:rsidRDefault="00B23953">
      <w:pPr>
        <w:pStyle w:val="ListParagraph"/>
        <w:spacing w:before="240" w:after="0" w:line="240" w:lineRule="auto"/>
        <w:ind w:left="0"/>
        <w:jc w:val="both"/>
        <w:rPr>
          <w:rFonts w:ascii="Arial" w:hAnsi="Arial" w:cs="Arial"/>
        </w:rPr>
      </w:pPr>
    </w:p>
    <w:p w:rsidR="00B23953" w:rsidRDefault="00B23953">
      <w:pPr>
        <w:pStyle w:val="Heading1"/>
      </w:pPr>
      <w:bookmarkStart w:id="27" w:name="__RefHeading___Toc456777302"/>
      <w:bookmarkEnd w:id="27"/>
      <w:r>
        <w:t>SCHOOL AND FACULTY POLICIES</w:t>
      </w:r>
    </w:p>
    <w:p w:rsidR="00B23953" w:rsidRDefault="00B23953">
      <w:pPr>
        <w:pStyle w:val="ListParagraph"/>
        <w:spacing w:before="240" w:after="0" w:line="240" w:lineRule="auto"/>
        <w:ind w:left="0"/>
        <w:jc w:val="both"/>
      </w:pPr>
      <w:r>
        <w:rPr>
          <w:rFonts w:ascii="Arial" w:hAnsi="Arial" w:cs="Arial"/>
        </w:rPr>
        <w:t>Your School or Faculty have additional policies in a range of areas.  Your Programme Director will provide you with relevant details.</w:t>
      </w:r>
    </w:p>
    <w:p w:rsidR="00B23953" w:rsidRDefault="00B23953">
      <w:pPr>
        <w:pStyle w:val="ListParagraph"/>
        <w:spacing w:before="240" w:after="0" w:line="240" w:lineRule="auto"/>
        <w:ind w:left="0"/>
        <w:jc w:val="both"/>
      </w:pPr>
      <w:r>
        <w:rPr>
          <w:rFonts w:ascii="Arial" w:eastAsia="Arial" w:hAnsi="Arial" w:cs="Arial"/>
        </w:rPr>
        <w:t xml:space="preserve"> </w:t>
      </w:r>
    </w:p>
    <w:p w:rsidR="00B23953" w:rsidRDefault="00B23953">
      <w:r>
        <w:rPr>
          <w:color w:val="1F497D"/>
        </w:rPr>
        <w:t> </w:t>
      </w:r>
    </w:p>
    <w:p w:rsidR="00B23953" w:rsidRDefault="00B23953">
      <w:r>
        <w:rPr>
          <w:color w:val="1F497D"/>
        </w:rPr>
        <w:t> </w:t>
      </w:r>
    </w:p>
    <w:p w:rsidR="00B23953" w:rsidRDefault="00B23953"/>
    <w:p w:rsidR="00B23953" w:rsidRDefault="00B23953"/>
    <w:p w:rsidR="00B23953" w:rsidRDefault="00B23953">
      <w:pPr>
        <w:pStyle w:val="Heading1"/>
        <w:pageBreakBefore/>
      </w:pPr>
      <w:bookmarkStart w:id="28" w:name="__RefHeading___Toc456777303"/>
      <w:bookmarkEnd w:id="28"/>
      <w:r>
        <w:lastRenderedPageBreak/>
        <w:t>ABOUT UNFAIR PRACTICE AND PLAGIARISM</w:t>
      </w:r>
    </w:p>
    <w:p w:rsidR="00B23953" w:rsidRDefault="00B23953">
      <w:pPr>
        <w:jc w:val="both"/>
      </w:pPr>
      <w:r>
        <w:rPr>
          <w:szCs w:val="22"/>
        </w:rPr>
        <w:t>The University defines unfair practice as ‘any act, intentional or otherwise, whereby a person may obtain for himself/herself or for another, an unpermitted advantage…</w:t>
      </w:r>
      <w:proofErr w:type="gramStart"/>
      <w:r>
        <w:rPr>
          <w:szCs w:val="22"/>
        </w:rPr>
        <w:t>’.</w:t>
      </w:r>
      <w:proofErr w:type="gramEnd"/>
      <w:r>
        <w:rPr>
          <w:szCs w:val="22"/>
        </w:rPr>
        <w:t xml:space="preserve"> Committing unfair practice in assessment is one of the most serious offences in academic life, and its consequences can be severe. It undermines the integrity of scholarship, research, and of the examination and assessment process.</w:t>
      </w:r>
    </w:p>
    <w:p w:rsidR="00B23953" w:rsidRDefault="00B23953">
      <w:pPr>
        <w:jc w:val="both"/>
        <w:rPr>
          <w:szCs w:val="22"/>
        </w:rPr>
      </w:pPr>
    </w:p>
    <w:p w:rsidR="00B23953" w:rsidRDefault="00B23953">
      <w:pPr>
        <w:jc w:val="both"/>
      </w:pPr>
      <w:r>
        <w:rPr>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rsidR="00B23953" w:rsidRDefault="00B23953">
      <w:pPr>
        <w:jc w:val="both"/>
        <w:rPr>
          <w:szCs w:val="22"/>
        </w:rPr>
      </w:pPr>
    </w:p>
    <w:p w:rsidR="00B23953" w:rsidRDefault="00B23953">
      <w:pPr>
        <w:jc w:val="both"/>
      </w:pPr>
      <w:r>
        <w:rPr>
          <w:szCs w:val="22"/>
        </w:rPr>
        <w:t xml:space="preserve">Plagiarism is one type of unfair practice. Plagiarism is passing off, or attempting to pass off, another’s work as your own.  It includes copying the words, ideas, images or research results of another </w:t>
      </w:r>
      <w:r>
        <w:rPr>
          <w:b/>
          <w:i/>
          <w:szCs w:val="22"/>
        </w:rPr>
        <w:t>without acknowledgement</w:t>
      </w:r>
      <w:r>
        <w:rPr>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rsidR="00B23953" w:rsidRDefault="00B23953">
      <w:pPr>
        <w:jc w:val="both"/>
        <w:rPr>
          <w:szCs w:val="22"/>
        </w:rPr>
      </w:pPr>
    </w:p>
    <w:p w:rsidR="00B23953" w:rsidRDefault="00B23953">
      <w:pPr>
        <w:ind w:left="11" w:hanging="11"/>
        <w:jc w:val="both"/>
      </w:pPr>
      <w:r>
        <w:rPr>
          <w:szCs w:val="22"/>
        </w:rPr>
        <w:t>It should be noted that re-submitting work that has already been submitted for a different assessment task without noting that this is the case is also regarded as plagiarism (and is called self-plagiarism) and will be treated as such.</w:t>
      </w:r>
    </w:p>
    <w:p w:rsidR="00B23953" w:rsidRDefault="00B23953">
      <w:pPr>
        <w:jc w:val="both"/>
        <w:rPr>
          <w:szCs w:val="22"/>
        </w:rPr>
      </w:pPr>
    </w:p>
    <w:p w:rsidR="00B23953" w:rsidRDefault="00B23953">
      <w:pPr>
        <w:jc w:val="both"/>
      </w:pPr>
      <w:r>
        <w:rPr>
          <w:szCs w:val="22"/>
        </w:rPr>
        <w:t xml:space="preserve">Plagiarism is one of the worst offences in academic life, and its consequences can be severe. It undermines the integrity of scholarship, research, and of the examination and assessment process.  The guidance that follows explains </w:t>
      </w:r>
      <w:r>
        <w:rPr>
          <w:color w:val="000000"/>
          <w:szCs w:val="22"/>
        </w:rPr>
        <w:t>what is meant by plagiarism,</w:t>
      </w:r>
      <w:r>
        <w:rPr>
          <w:szCs w:val="22"/>
        </w:rPr>
        <w:t xml:space="preserve"> describes the University’s regulations for dealing with it, and provides help in avoiding it.</w:t>
      </w:r>
    </w:p>
    <w:p w:rsidR="00B23953" w:rsidRDefault="00B23953">
      <w:pPr>
        <w:jc w:val="both"/>
        <w:rPr>
          <w:szCs w:val="22"/>
        </w:rPr>
      </w:pPr>
    </w:p>
    <w:p w:rsidR="00B23953" w:rsidRDefault="00B23953">
      <w:pPr>
        <w:jc w:val="both"/>
      </w:pPr>
      <w:r>
        <w:rPr>
          <w:szCs w:val="22"/>
        </w:rPr>
        <w:t xml:space="preserve">When enrolling as a student at the University of Wales Trinity Saint David you have consented to your work being scrutinised both electronically and in person to check for cases of plagiarism.  In many Schools your work will be submitted electronically via Moodle.  </w:t>
      </w:r>
    </w:p>
    <w:p w:rsidR="00B23953" w:rsidRDefault="00B23953">
      <w:pPr>
        <w:jc w:val="both"/>
        <w:rPr>
          <w:szCs w:val="22"/>
        </w:rPr>
      </w:pPr>
    </w:p>
    <w:p w:rsidR="00B23953" w:rsidRDefault="00B23953">
      <w:pPr>
        <w:jc w:val="both"/>
      </w:pPr>
      <w:r>
        <w:rPr>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rsidR="00B23953" w:rsidRDefault="00B23953">
      <w:pPr>
        <w:pStyle w:val="Heading2"/>
      </w:pPr>
      <w:bookmarkStart w:id="29" w:name="__RefHeading___Toc27017_965109959"/>
      <w:bookmarkEnd w:id="29"/>
      <w:r>
        <w:rPr>
          <w:lang w:val="en-US"/>
        </w:rPr>
        <w:t xml:space="preserve">Plagiarism: Regulations, Procedure and Penalties  </w:t>
      </w:r>
    </w:p>
    <w:p w:rsidR="00B23953" w:rsidRDefault="00B23953">
      <w:pPr>
        <w:jc w:val="both"/>
      </w:pPr>
      <w:r>
        <w:rPr>
          <w:szCs w:val="22"/>
        </w:rPr>
        <w:t xml:space="preserve">Full details of the University’s procedures and penalties for dealing with issues of plagiarism can be found in Chapter 13 of the </w:t>
      </w:r>
      <w:r>
        <w:rPr>
          <w:i/>
          <w:szCs w:val="22"/>
        </w:rPr>
        <w:t>Academic Quality Handbook</w:t>
      </w:r>
      <w:r>
        <w:rPr>
          <w:szCs w:val="22"/>
        </w:rPr>
        <w:t xml:space="preserve">, which can be seen on the University website or obtained from the Faculty Offices. These details are also summarised in the </w:t>
      </w:r>
      <w:r>
        <w:rPr>
          <w:i/>
          <w:szCs w:val="22"/>
        </w:rPr>
        <w:t>University Regulations – Postgraduate Student Guide</w:t>
      </w:r>
      <w:r>
        <w:rPr>
          <w:szCs w:val="22"/>
        </w:rPr>
        <w:t xml:space="preserve"> which is published on the Academic Office section on the University’s website:</w:t>
      </w:r>
    </w:p>
    <w:p w:rsidR="00B23953" w:rsidRDefault="00B23953">
      <w:pPr>
        <w:jc w:val="both"/>
        <w:rPr>
          <w:lang w:val="en-US"/>
        </w:rPr>
      </w:pPr>
      <w:hyperlink r:id="rId24" w:history="1">
        <w:r>
          <w:rPr>
            <w:rStyle w:val="Hyperlink"/>
            <w:szCs w:val="22"/>
          </w:rPr>
          <w:t>http://www.uwtsd.ac.uk/academic-office/university-regulations-student-guide/</w:t>
        </w:r>
      </w:hyperlink>
    </w:p>
    <w:p w:rsidR="00B23953" w:rsidRDefault="00B23953">
      <w:pPr>
        <w:pStyle w:val="Heading2"/>
      </w:pPr>
      <w:bookmarkStart w:id="30" w:name="__RefHeading___Toc456777305"/>
      <w:bookmarkEnd w:id="30"/>
      <w:r>
        <w:rPr>
          <w:lang w:val="en-US"/>
        </w:rPr>
        <w:t>Avoiding Plagiarism</w:t>
      </w:r>
    </w:p>
    <w:p w:rsidR="00B23953" w:rsidRDefault="00B23953">
      <w:pPr>
        <w:jc w:val="both"/>
      </w:pPr>
      <w:r>
        <w:rPr>
          <w:szCs w:val="22"/>
        </w:rPr>
        <w:t xml:space="preserve">Coursework, dissertations, or creative work are meant to be your own original work.  Obviously you will use the work of others.  Not only is this inevitable, it is expected.  </w:t>
      </w:r>
    </w:p>
    <w:p w:rsidR="00B23953" w:rsidRDefault="00B23953">
      <w:pPr>
        <w:jc w:val="both"/>
      </w:pPr>
      <w:r>
        <w:rPr>
          <w:szCs w:val="22"/>
        </w:rPr>
        <w:lastRenderedPageBreak/>
        <w:t xml:space="preserve">All scholarship builds on the work of others. The important thing to remember is always to </w:t>
      </w:r>
      <w:r>
        <w:rPr>
          <w:b/>
          <w:szCs w:val="22"/>
        </w:rPr>
        <w:t>acknowledge your sources</w:t>
      </w:r>
      <w:r>
        <w:rPr>
          <w:szCs w:val="22"/>
        </w:rPr>
        <w:t>. Your School will provide sessions on referencing and plagiarism but as a general rule of thumb observe the following guidelines:</w:t>
      </w:r>
    </w:p>
    <w:p w:rsidR="00B23953" w:rsidRDefault="00B23953">
      <w:pPr>
        <w:ind w:left="720" w:hanging="720"/>
        <w:jc w:val="both"/>
        <w:rPr>
          <w:szCs w:val="22"/>
        </w:rPr>
      </w:pPr>
    </w:p>
    <w:p w:rsidR="00B23953" w:rsidRDefault="00B23953">
      <w:pPr>
        <w:numPr>
          <w:ilvl w:val="0"/>
          <w:numId w:val="2"/>
        </w:numPr>
        <w:ind w:left="284" w:hanging="284"/>
        <w:jc w:val="both"/>
      </w:pPr>
      <w:r>
        <w:rPr>
          <w:i/>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Pr>
          <w:i/>
          <w:szCs w:val="22"/>
        </w:rPr>
        <w:t>page</w:t>
      </w:r>
      <w:proofErr w:type="gramEnd"/>
      <w:r>
        <w:rPr>
          <w:i/>
          <w:szCs w:val="22"/>
        </w:rPr>
        <w:t xml:space="preserve"> number).</w:t>
      </w:r>
    </w:p>
    <w:p w:rsidR="00B23953" w:rsidRDefault="00B23953">
      <w:pPr>
        <w:ind w:left="709"/>
        <w:jc w:val="both"/>
        <w:rPr>
          <w:szCs w:val="22"/>
        </w:rPr>
      </w:pPr>
    </w:p>
    <w:p w:rsidR="00B23953" w:rsidRDefault="00B23953">
      <w:pPr>
        <w:numPr>
          <w:ilvl w:val="0"/>
          <w:numId w:val="2"/>
        </w:numPr>
        <w:ind w:left="284" w:hanging="284"/>
        <w:jc w:val="both"/>
      </w:pPr>
      <w:r>
        <w:rPr>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Pr>
          <w:i/>
          <w:szCs w:val="22"/>
        </w:rPr>
        <w:t>..’</w:t>
      </w:r>
      <w:proofErr w:type="gramEnd"/>
      <w:r>
        <w:rPr>
          <w:i/>
          <w:szCs w:val="22"/>
        </w:rPr>
        <w:t>:  'It is argued, or submitted by Hart (2003, 52) that...’  Then give the source of the original work.</w:t>
      </w:r>
    </w:p>
    <w:p w:rsidR="00B23953" w:rsidRDefault="00B23953">
      <w:pPr>
        <w:ind w:left="709"/>
        <w:jc w:val="both"/>
        <w:rPr>
          <w:szCs w:val="22"/>
          <w:highlight w:val="yellow"/>
        </w:rPr>
      </w:pPr>
    </w:p>
    <w:p w:rsidR="00B23953" w:rsidRDefault="00B23953">
      <w:pPr>
        <w:numPr>
          <w:ilvl w:val="0"/>
          <w:numId w:val="2"/>
        </w:numPr>
        <w:ind w:left="284" w:hanging="284"/>
        <w:jc w:val="both"/>
      </w:pPr>
      <w:r>
        <w:rPr>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rsidR="00B23953" w:rsidRDefault="00B23953">
      <w:pPr>
        <w:ind w:left="851" w:hanging="284"/>
        <w:jc w:val="both"/>
        <w:rPr>
          <w:szCs w:val="22"/>
        </w:rPr>
      </w:pPr>
    </w:p>
    <w:p w:rsidR="00B23953" w:rsidRDefault="00B23953">
      <w:pPr>
        <w:numPr>
          <w:ilvl w:val="0"/>
          <w:numId w:val="2"/>
        </w:numPr>
        <w:ind w:left="284" w:hanging="284"/>
        <w:jc w:val="both"/>
      </w:pPr>
      <w:r>
        <w:rPr>
          <w:i/>
          <w:szCs w:val="22"/>
        </w:rPr>
        <w:t>Full citations in timed unseen examinations are obviously not expected, but you should indicate general indebtedness and always credit any quotations you have managed to remember.</w:t>
      </w:r>
    </w:p>
    <w:p w:rsidR="00B23953" w:rsidRDefault="00B23953">
      <w:pPr>
        <w:ind w:left="851" w:hanging="284"/>
        <w:jc w:val="both"/>
        <w:rPr>
          <w:szCs w:val="22"/>
        </w:rPr>
      </w:pPr>
    </w:p>
    <w:p w:rsidR="00B23953" w:rsidRDefault="00B23953">
      <w:pPr>
        <w:jc w:val="both"/>
      </w:pPr>
      <w:r>
        <w:rPr>
          <w:szCs w:val="22"/>
        </w:rPr>
        <w:t xml:space="preserve">The golden </w:t>
      </w:r>
      <w:r>
        <w:rPr>
          <w:color w:val="000000"/>
          <w:szCs w:val="22"/>
        </w:rPr>
        <w:t xml:space="preserve">rule is; </w:t>
      </w:r>
      <w:r>
        <w:rPr>
          <w:b/>
          <w:color w:val="000000"/>
          <w:szCs w:val="22"/>
        </w:rPr>
        <w:t>`</w:t>
      </w:r>
      <w:r>
        <w:rPr>
          <w:b/>
          <w:i/>
          <w:color w:val="000000"/>
          <w:szCs w:val="22"/>
        </w:rPr>
        <w:t>if</w:t>
      </w:r>
      <w:r>
        <w:rPr>
          <w:b/>
          <w:i/>
          <w:szCs w:val="22"/>
        </w:rPr>
        <w:t xml:space="preserve"> in doubt, provide references'</w:t>
      </w:r>
      <w:r>
        <w:rPr>
          <w:szCs w:val="22"/>
        </w:rPr>
        <w:t xml:space="preserve">.  Consult your tutors if you have any problems, in particular with the method of citing books and articles, which may differ from subject to subject. </w:t>
      </w:r>
      <w:r>
        <w:rPr>
          <w:color w:val="000000"/>
          <w:szCs w:val="22"/>
        </w:rPr>
        <w:t xml:space="preserve">There are no penalties for asking for advice and guidance; there are severe penalties for plagiarism and </w:t>
      </w:r>
      <w:r>
        <w:rPr>
          <w:szCs w:val="22"/>
        </w:rPr>
        <w:t>failure to reference means your work could be considered to be plagiarised.</w:t>
      </w:r>
    </w:p>
    <w:p w:rsidR="00B23953" w:rsidRDefault="00B23953">
      <w:pPr>
        <w:pStyle w:val="Heading2"/>
      </w:pPr>
      <w:bookmarkStart w:id="31" w:name="__RefHeading___Toc456777306"/>
      <w:bookmarkEnd w:id="31"/>
      <w:r>
        <w:rPr>
          <w:lang w:val="en-US"/>
        </w:rPr>
        <w:t>Other types of Unfair Practice</w:t>
      </w:r>
    </w:p>
    <w:p w:rsidR="00B23953" w:rsidRDefault="00B23953">
      <w:pPr>
        <w:jc w:val="both"/>
      </w:pPr>
      <w:r>
        <w:rPr>
          <w:szCs w:val="22"/>
        </w:rPr>
        <w:t xml:space="preserve">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unfair practice. </w:t>
      </w:r>
    </w:p>
    <w:p w:rsidR="00B23953" w:rsidRDefault="00B23953">
      <w:pPr>
        <w:pStyle w:val="Heading1"/>
      </w:pPr>
      <w:bookmarkStart w:id="32" w:name="__RefHeading___Toc456777307"/>
      <w:bookmarkEnd w:id="32"/>
      <w:r>
        <w:t>LIBRARY AND LEARNING RESOURCES</w:t>
      </w:r>
    </w:p>
    <w:p w:rsidR="00B23953" w:rsidRDefault="00B23953">
      <w:pPr>
        <w:jc w:val="both"/>
      </w:pPr>
      <w:r>
        <w:t xml:space="preserve">All students have access to digital and information literacy and research skills support to assist them in their studies.  For further details and contact information please go to the Library and Learning Resources website at </w:t>
      </w:r>
      <w:hyperlink r:id="rId25" w:history="1">
        <w:r>
          <w:rPr>
            <w:rStyle w:val="Hyperlink"/>
          </w:rPr>
          <w:t>http://www.uwtsd.ac.uk/library/digital-and-information-literacy/</w:t>
        </w:r>
      </w:hyperlink>
      <w:r>
        <w:t xml:space="preserve">  </w:t>
      </w:r>
    </w:p>
    <w:p w:rsidR="00B23953" w:rsidRDefault="00B23953">
      <w:pPr>
        <w:keepNext/>
        <w:spacing w:before="280"/>
      </w:pPr>
      <w:r>
        <w:rPr>
          <w:b/>
          <w:bCs/>
        </w:rPr>
        <w:t>Identifying, accessing and evaluating resources</w:t>
      </w:r>
    </w:p>
    <w:p w:rsidR="00B23953" w:rsidRDefault="00B23953">
      <w:pPr>
        <w:keepNext/>
        <w:numPr>
          <w:ilvl w:val="0"/>
          <w:numId w:val="4"/>
        </w:numPr>
        <w:spacing w:after="280"/>
      </w:pPr>
      <w:r>
        <w:t>Library and Learning Resources website</w:t>
      </w:r>
    </w:p>
    <w:p w:rsidR="00B23953" w:rsidRDefault="00B23953">
      <w:pPr>
        <w:numPr>
          <w:ilvl w:val="0"/>
          <w:numId w:val="4"/>
        </w:numPr>
        <w:spacing w:before="280" w:after="280"/>
      </w:pPr>
      <w:r>
        <w:t>Library and Learning Resources catalogue</w:t>
      </w:r>
    </w:p>
    <w:p w:rsidR="00B23953" w:rsidRDefault="00B23953">
      <w:pPr>
        <w:numPr>
          <w:ilvl w:val="0"/>
          <w:numId w:val="4"/>
        </w:numPr>
        <w:spacing w:before="280" w:after="280"/>
      </w:pPr>
      <w:r>
        <w:t>Accessing the Online Library</w:t>
      </w:r>
    </w:p>
    <w:p w:rsidR="00B23953" w:rsidRDefault="00B23953">
      <w:pPr>
        <w:numPr>
          <w:ilvl w:val="0"/>
          <w:numId w:val="4"/>
        </w:numPr>
        <w:spacing w:before="280" w:after="280"/>
      </w:pPr>
      <w:r>
        <w:lastRenderedPageBreak/>
        <w:t>Using the Internet for academic purposes</w:t>
      </w:r>
    </w:p>
    <w:p w:rsidR="00B23953" w:rsidRDefault="00B23953">
      <w:pPr>
        <w:keepNext/>
        <w:spacing w:before="280"/>
      </w:pPr>
      <w:r>
        <w:rPr>
          <w:b/>
          <w:bCs/>
        </w:rPr>
        <w:t>Literature Reviews</w:t>
      </w:r>
    </w:p>
    <w:p w:rsidR="00B23953" w:rsidRDefault="00B23953">
      <w:pPr>
        <w:numPr>
          <w:ilvl w:val="0"/>
          <w:numId w:val="5"/>
        </w:numPr>
        <w:spacing w:after="280"/>
      </w:pPr>
      <w:r>
        <w:t>What is a literature review</w:t>
      </w:r>
    </w:p>
    <w:p w:rsidR="00B23953" w:rsidRDefault="00B23953">
      <w:pPr>
        <w:numPr>
          <w:ilvl w:val="0"/>
          <w:numId w:val="5"/>
        </w:numPr>
        <w:spacing w:before="280" w:after="280"/>
      </w:pPr>
      <w:r>
        <w:t>How to do a literature review</w:t>
      </w:r>
    </w:p>
    <w:p w:rsidR="00B23953" w:rsidRDefault="00B23953">
      <w:pPr>
        <w:spacing w:before="280"/>
      </w:pPr>
      <w:r>
        <w:rPr>
          <w:b/>
          <w:bCs/>
        </w:rPr>
        <w:t>Evaluating resources</w:t>
      </w:r>
    </w:p>
    <w:p w:rsidR="00B23953" w:rsidRDefault="00B23953">
      <w:pPr>
        <w:numPr>
          <w:ilvl w:val="0"/>
          <w:numId w:val="10"/>
        </w:numPr>
        <w:spacing w:after="280"/>
      </w:pPr>
      <w:r>
        <w:rPr>
          <w:bCs/>
        </w:rPr>
        <w:t>Using the Internet for academic purposes</w:t>
      </w:r>
    </w:p>
    <w:p w:rsidR="00B23953" w:rsidRDefault="00B23953">
      <w:pPr>
        <w:numPr>
          <w:ilvl w:val="0"/>
          <w:numId w:val="10"/>
        </w:numPr>
        <w:spacing w:before="280" w:after="280"/>
      </w:pPr>
      <w:r>
        <w:rPr>
          <w:bCs/>
        </w:rPr>
        <w:t>Key things to look for…</w:t>
      </w:r>
    </w:p>
    <w:p w:rsidR="00B23953" w:rsidRDefault="00B23953">
      <w:pPr>
        <w:numPr>
          <w:ilvl w:val="0"/>
          <w:numId w:val="10"/>
        </w:numPr>
        <w:spacing w:before="280" w:after="280"/>
      </w:pPr>
      <w:r>
        <w:rPr>
          <w:bCs/>
        </w:rPr>
        <w:t>What is appropriate material</w:t>
      </w:r>
    </w:p>
    <w:p w:rsidR="00B23953" w:rsidRDefault="00B23953">
      <w:pPr>
        <w:spacing w:before="280"/>
      </w:pPr>
      <w:r>
        <w:rPr>
          <w:b/>
          <w:bCs/>
        </w:rPr>
        <w:t>Staying Legal</w:t>
      </w:r>
    </w:p>
    <w:p w:rsidR="00B23953" w:rsidRDefault="00B23953">
      <w:pPr>
        <w:numPr>
          <w:ilvl w:val="0"/>
          <w:numId w:val="6"/>
        </w:numPr>
        <w:spacing w:after="280"/>
      </w:pPr>
      <w:r>
        <w:t>Using other people’s information</w:t>
      </w:r>
    </w:p>
    <w:p w:rsidR="00B23953" w:rsidRDefault="00B23953">
      <w:pPr>
        <w:numPr>
          <w:ilvl w:val="0"/>
          <w:numId w:val="6"/>
        </w:numPr>
        <w:spacing w:before="280" w:after="280"/>
      </w:pPr>
      <w:r>
        <w:t>Plagiarism: what it is and how to avoid it</w:t>
      </w:r>
    </w:p>
    <w:p w:rsidR="00B23953" w:rsidRDefault="00B23953">
      <w:pPr>
        <w:numPr>
          <w:ilvl w:val="0"/>
          <w:numId w:val="6"/>
        </w:numPr>
        <w:spacing w:before="280" w:after="280"/>
      </w:pPr>
      <w:r>
        <w:t>Copyright</w:t>
      </w:r>
    </w:p>
    <w:p w:rsidR="00B23953" w:rsidRDefault="00B23953">
      <w:pPr>
        <w:numPr>
          <w:ilvl w:val="0"/>
          <w:numId w:val="6"/>
        </w:numPr>
        <w:spacing w:before="280" w:after="280"/>
      </w:pPr>
      <w:r>
        <w:t>Using images, film and sound</w:t>
      </w:r>
    </w:p>
    <w:p w:rsidR="00B23953" w:rsidRDefault="00B23953">
      <w:pPr>
        <w:spacing w:before="280"/>
      </w:pPr>
      <w:r>
        <w:rPr>
          <w:b/>
          <w:bCs/>
        </w:rPr>
        <w:t>Organising and managing your information</w:t>
      </w:r>
    </w:p>
    <w:p w:rsidR="00B23953" w:rsidRDefault="00B23953">
      <w:pPr>
        <w:numPr>
          <w:ilvl w:val="0"/>
          <w:numId w:val="7"/>
        </w:numPr>
        <w:spacing w:after="280"/>
      </w:pPr>
      <w:r>
        <w:t>Keeping up with developments in your subject area</w:t>
      </w:r>
    </w:p>
    <w:p w:rsidR="00B23953" w:rsidRDefault="00B23953">
      <w:pPr>
        <w:numPr>
          <w:ilvl w:val="0"/>
          <w:numId w:val="7"/>
        </w:numPr>
        <w:spacing w:before="280" w:after="280"/>
      </w:pPr>
      <w:r>
        <w:t>Using information management tools</w:t>
      </w:r>
    </w:p>
    <w:p w:rsidR="00B23953" w:rsidRDefault="00B23953">
      <w:pPr>
        <w:spacing w:before="280"/>
      </w:pPr>
      <w:r>
        <w:rPr>
          <w:b/>
          <w:bCs/>
        </w:rPr>
        <w:t>Employability Skills</w:t>
      </w:r>
    </w:p>
    <w:p w:rsidR="00B23953" w:rsidRDefault="00B23953">
      <w:pPr>
        <w:numPr>
          <w:ilvl w:val="0"/>
          <w:numId w:val="11"/>
        </w:numPr>
        <w:spacing w:after="280"/>
      </w:pPr>
      <w:r>
        <w:rPr>
          <w:bCs/>
        </w:rPr>
        <w:t>Managing your online identity / footprint</w:t>
      </w:r>
    </w:p>
    <w:p w:rsidR="00B23953" w:rsidRDefault="00B23953">
      <w:pPr>
        <w:numPr>
          <w:ilvl w:val="0"/>
          <w:numId w:val="11"/>
        </w:numPr>
        <w:spacing w:before="280" w:after="280"/>
      </w:pPr>
      <w:r>
        <w:rPr>
          <w:bCs/>
        </w:rPr>
        <w:t>Social media in the workplace</w:t>
      </w:r>
    </w:p>
    <w:p w:rsidR="00B23953" w:rsidRDefault="00B23953">
      <w:pPr>
        <w:spacing w:before="280" w:after="280"/>
      </w:pPr>
      <w:r>
        <w:rPr>
          <w:b/>
          <w:bCs/>
        </w:rPr>
        <w:t>Subject Librarians</w:t>
      </w:r>
    </w:p>
    <w:p w:rsidR="00B23953" w:rsidRDefault="00B23953">
      <w:pPr>
        <w:jc w:val="both"/>
      </w:pPr>
      <w:r>
        <w:rPr>
          <w:iCs/>
          <w:color w:val="000000"/>
        </w:rPr>
        <w:t>Subject Librarians act as a contact point between students and the Library and Learning Resources service.  Please feel free to contact your Librarian if you need help with finding information for your assignments, or advice on locating, accessing or searching library resources in both print and electronic formats.</w:t>
      </w:r>
    </w:p>
    <w:p w:rsidR="00B23953" w:rsidRDefault="00B23953">
      <w:pPr>
        <w:jc w:val="both"/>
        <w:rPr>
          <w:iCs/>
          <w:color w:val="000000"/>
        </w:rPr>
      </w:pPr>
    </w:p>
    <w:p w:rsidR="00B23953" w:rsidRDefault="00B23953">
      <w:pPr>
        <w:jc w:val="both"/>
      </w:pPr>
      <w:r>
        <w:t xml:space="preserve">Further details of all libraries and contact information are available from the Library and Learning Resources website at </w:t>
      </w:r>
      <w:hyperlink r:id="rId26" w:history="1">
        <w:r>
          <w:rPr>
            <w:rStyle w:val="Hyperlink"/>
          </w:rPr>
          <w:t>http://www.uwtsd.ac.uk/library/</w:t>
        </w:r>
      </w:hyperlink>
      <w:r>
        <w:t>. Please also follow the Library and Learning Resources Facebook and Twitter feeds for up-to-date news, service developments and information on new services and resources.</w:t>
      </w:r>
    </w:p>
    <w:p w:rsidR="00B23953" w:rsidRDefault="00B23953">
      <w:pPr>
        <w:pStyle w:val="PlainText"/>
        <w:numPr>
          <w:ilvl w:val="0"/>
          <w:numId w:val="8"/>
        </w:numPr>
        <w:spacing w:before="120"/>
      </w:pPr>
      <w:r>
        <w:rPr>
          <w:rFonts w:ascii="Arial" w:hAnsi="Arial" w:cs="Arial"/>
        </w:rPr>
        <w:t xml:space="preserve">The Griffith Library at </w:t>
      </w:r>
      <w:proofErr w:type="spellStart"/>
      <w:r>
        <w:rPr>
          <w:rFonts w:ascii="Arial" w:hAnsi="Arial" w:cs="Arial"/>
        </w:rPr>
        <w:t>Dynevor</w:t>
      </w:r>
      <w:proofErr w:type="spellEnd"/>
    </w:p>
    <w:p w:rsidR="00B23953" w:rsidRDefault="00B23953">
      <w:pPr>
        <w:pStyle w:val="PlainText"/>
        <w:numPr>
          <w:ilvl w:val="0"/>
          <w:numId w:val="8"/>
        </w:numPr>
      </w:pPr>
      <w:r>
        <w:rPr>
          <w:rFonts w:ascii="Arial" w:hAnsi="Arial" w:cs="Arial"/>
        </w:rPr>
        <w:t xml:space="preserve">Owen Library, Mount Pleasant </w:t>
      </w:r>
    </w:p>
    <w:p w:rsidR="00B23953" w:rsidRDefault="00B23953">
      <w:pPr>
        <w:pStyle w:val="PlainText"/>
        <w:numPr>
          <w:ilvl w:val="0"/>
          <w:numId w:val="8"/>
        </w:numPr>
      </w:pPr>
      <w:r>
        <w:rPr>
          <w:rFonts w:ascii="Arial" w:hAnsi="Arial" w:cs="Arial"/>
        </w:rPr>
        <w:t>Swansea Business Campus Library</w:t>
      </w:r>
    </w:p>
    <w:p w:rsidR="00B23953" w:rsidRDefault="00B23953">
      <w:pPr>
        <w:pStyle w:val="PlainText"/>
        <w:numPr>
          <w:ilvl w:val="0"/>
          <w:numId w:val="8"/>
        </w:numPr>
      </w:pPr>
      <w:proofErr w:type="spellStart"/>
      <w:r>
        <w:rPr>
          <w:rFonts w:ascii="Arial" w:hAnsi="Arial" w:cs="Arial"/>
        </w:rPr>
        <w:t>Townhill</w:t>
      </w:r>
      <w:proofErr w:type="spellEnd"/>
      <w:r>
        <w:rPr>
          <w:rFonts w:ascii="Arial" w:hAnsi="Arial" w:cs="Arial"/>
        </w:rPr>
        <w:t xml:space="preserve"> Library</w:t>
      </w:r>
    </w:p>
    <w:p w:rsidR="00B23953" w:rsidRDefault="00B23953">
      <w:pPr>
        <w:pStyle w:val="PlainText"/>
        <w:numPr>
          <w:ilvl w:val="0"/>
          <w:numId w:val="8"/>
        </w:numPr>
      </w:pPr>
      <w:r>
        <w:rPr>
          <w:rFonts w:ascii="Arial" w:hAnsi="Arial" w:cs="Arial"/>
        </w:rPr>
        <w:t>Carmarthen Library</w:t>
      </w:r>
    </w:p>
    <w:p w:rsidR="00B23953" w:rsidRDefault="00B23953">
      <w:pPr>
        <w:pStyle w:val="PlainText"/>
        <w:numPr>
          <w:ilvl w:val="0"/>
          <w:numId w:val="8"/>
        </w:numPr>
      </w:pPr>
      <w:proofErr w:type="spellStart"/>
      <w:r>
        <w:rPr>
          <w:rFonts w:ascii="Arial" w:hAnsi="Arial" w:cs="Arial"/>
        </w:rPr>
        <w:t>Lampeter</w:t>
      </w:r>
      <w:proofErr w:type="spellEnd"/>
      <w:r>
        <w:rPr>
          <w:rFonts w:ascii="Arial" w:hAnsi="Arial" w:cs="Arial"/>
        </w:rPr>
        <w:t xml:space="preserve"> Library</w:t>
      </w:r>
    </w:p>
    <w:p w:rsidR="00B23953" w:rsidRDefault="00B23953">
      <w:pPr>
        <w:pStyle w:val="PlainText"/>
        <w:numPr>
          <w:ilvl w:val="0"/>
          <w:numId w:val="8"/>
        </w:numPr>
      </w:pPr>
      <w:r>
        <w:rPr>
          <w:rFonts w:ascii="Arial" w:hAnsi="Arial" w:cs="Arial"/>
        </w:rPr>
        <w:t>London Library</w:t>
      </w:r>
    </w:p>
    <w:p w:rsidR="00B23953" w:rsidRDefault="00B23953">
      <w:pPr>
        <w:pStyle w:val="PlainText"/>
        <w:numPr>
          <w:ilvl w:val="0"/>
          <w:numId w:val="8"/>
        </w:numPr>
      </w:pPr>
      <w:proofErr w:type="spellStart"/>
      <w:r>
        <w:rPr>
          <w:rFonts w:ascii="Arial" w:hAnsi="Arial" w:cs="Arial"/>
        </w:rPr>
        <w:t>Roderic</w:t>
      </w:r>
      <w:proofErr w:type="spellEnd"/>
      <w:r>
        <w:rPr>
          <w:rFonts w:ascii="Arial" w:hAnsi="Arial" w:cs="Arial"/>
        </w:rPr>
        <w:t xml:space="preserve"> Bowen Library and Archives</w:t>
      </w:r>
    </w:p>
    <w:p w:rsidR="00B23953" w:rsidRDefault="00B23953">
      <w:pPr>
        <w:pStyle w:val="Heading1"/>
      </w:pPr>
      <w:bookmarkStart w:id="33" w:name="__RefHeading___Toc456777308"/>
      <w:bookmarkEnd w:id="33"/>
      <w:r>
        <w:lastRenderedPageBreak/>
        <w:t>STUDENT SERVICES</w:t>
      </w:r>
    </w:p>
    <w:p w:rsidR="00B23953" w:rsidRDefault="00B23953">
      <w:pPr>
        <w:jc w:val="both"/>
      </w:pPr>
      <w:r>
        <w:rPr>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27" w:history="1">
        <w:r>
          <w:rPr>
            <w:rStyle w:val="Hyperlink"/>
            <w:iCs/>
          </w:rPr>
          <w:t>http://www.uwtsd.ac.uk/student-services/</w:t>
        </w:r>
      </w:hyperlink>
      <w:r>
        <w:rPr>
          <w:iCs/>
          <w:color w:val="000000"/>
        </w:rPr>
        <w:t xml:space="preserve">. </w:t>
      </w:r>
    </w:p>
    <w:p w:rsidR="00B23953" w:rsidRDefault="00B23953">
      <w:pPr>
        <w:pStyle w:val="Heading1"/>
      </w:pPr>
      <w:bookmarkStart w:id="34" w:name="__RefHeading___Toc27019_965109959"/>
      <w:bookmarkEnd w:id="34"/>
      <w:r>
        <w:t xml:space="preserve">STUDY SKILLS </w:t>
      </w:r>
    </w:p>
    <w:p w:rsidR="00B23953" w:rsidRDefault="00B23953">
      <w:pPr>
        <w:jc w:val="both"/>
      </w:pPr>
      <w:r>
        <w:rPr>
          <w:szCs w:val="22"/>
        </w:rPr>
        <w:t>All students have access to study skills support to assist them in their studies.  Details of provision are available from the Student Services offices on each campus and at</w:t>
      </w:r>
      <w:r>
        <w:t xml:space="preserve"> </w:t>
      </w:r>
      <w:hyperlink r:id="rId28" w:history="1">
        <w:r>
          <w:rPr>
            <w:rStyle w:val="Hyperlink"/>
            <w:szCs w:val="22"/>
          </w:rPr>
          <w:t>http://www.uwtsd.ac.uk/study-skills/</w:t>
        </w:r>
      </w:hyperlink>
      <w:r>
        <w:rPr>
          <w:szCs w:val="22"/>
        </w:rPr>
        <w:t xml:space="preserve">.   </w:t>
      </w:r>
    </w:p>
    <w:p w:rsidR="00B23953" w:rsidRDefault="00B23953">
      <w:pPr>
        <w:rPr>
          <w:szCs w:val="22"/>
        </w:rPr>
      </w:pPr>
    </w:p>
    <w:p w:rsidR="00B23953" w:rsidRDefault="00B23953">
      <w:pPr>
        <w:keepNext/>
      </w:pPr>
      <w:r>
        <w:rPr>
          <w:szCs w:val="22"/>
        </w:rPr>
        <w:t>Topics covered include:</w:t>
      </w:r>
    </w:p>
    <w:p w:rsidR="00B23953" w:rsidRDefault="00B23953">
      <w:pPr>
        <w:keepNext/>
        <w:rPr>
          <w:szCs w:val="22"/>
        </w:rPr>
      </w:pPr>
    </w:p>
    <w:p w:rsidR="00B23953" w:rsidRDefault="00B23953">
      <w:pPr>
        <w:keepNext/>
      </w:pPr>
      <w:r>
        <w:rPr>
          <w:szCs w:val="22"/>
        </w:rPr>
        <w:t>Developing effective study strategies</w:t>
      </w:r>
    </w:p>
    <w:p w:rsidR="00B23953" w:rsidRDefault="00B23953">
      <w:r>
        <w:rPr>
          <w:szCs w:val="22"/>
        </w:rPr>
        <w:t>Planning and writing assignments</w:t>
      </w:r>
    </w:p>
    <w:p w:rsidR="00B23953" w:rsidRDefault="00B23953">
      <w:r>
        <w:rPr>
          <w:szCs w:val="22"/>
        </w:rPr>
        <w:t>Preparing presentations</w:t>
      </w:r>
    </w:p>
    <w:p w:rsidR="00B23953" w:rsidRDefault="00B23953">
      <w:r>
        <w:rPr>
          <w:szCs w:val="22"/>
        </w:rPr>
        <w:t>Planning for seminars</w:t>
      </w:r>
    </w:p>
    <w:p w:rsidR="00B23953" w:rsidRDefault="00B23953">
      <w:r>
        <w:rPr>
          <w:szCs w:val="22"/>
        </w:rPr>
        <w:t>Preparing for exams</w:t>
      </w:r>
    </w:p>
    <w:p w:rsidR="00B23953" w:rsidRDefault="00B23953">
      <w:pPr>
        <w:rPr>
          <w:szCs w:val="22"/>
        </w:rPr>
      </w:pPr>
    </w:p>
    <w:p w:rsidR="00B23953" w:rsidRDefault="00B23953">
      <w:pPr>
        <w:jc w:val="both"/>
      </w:pPr>
      <w:r>
        <w:rPr>
          <w:szCs w:val="22"/>
        </w:rPr>
        <w:t xml:space="preserve">Drop-in study skills sessions and 1:1 appointments are available on the Carmarthen, </w:t>
      </w:r>
      <w:proofErr w:type="spellStart"/>
      <w:r>
        <w:rPr>
          <w:szCs w:val="22"/>
        </w:rPr>
        <w:t>Lampeter</w:t>
      </w:r>
      <w:proofErr w:type="spellEnd"/>
      <w:r>
        <w:rPr>
          <w:szCs w:val="22"/>
        </w:rPr>
        <w:t xml:space="preserve"> and Swansea campuses during term time – no appointment necessary. Distance learning students are also able to access the Study Skills Distance service using e-mail, telephone or Skype.  Please see the Student Services study skills webpages for further details: </w:t>
      </w:r>
      <w:hyperlink r:id="rId29" w:history="1">
        <w:r>
          <w:rPr>
            <w:rStyle w:val="Hyperlink"/>
            <w:szCs w:val="22"/>
          </w:rPr>
          <w:t>http://www.uwtsd.ac.uk/study-skills/</w:t>
        </w:r>
      </w:hyperlink>
      <w:r>
        <w:rPr>
          <w:szCs w:val="22"/>
        </w:rPr>
        <w:t>.</w:t>
      </w:r>
    </w:p>
    <w:p w:rsidR="00B23953" w:rsidRDefault="00B23953">
      <w:pPr>
        <w:pStyle w:val="Heading1"/>
      </w:pPr>
      <w:bookmarkStart w:id="35" w:name="__RefHeading___Toc27021_965109959"/>
      <w:bookmarkEnd w:id="35"/>
      <w:r>
        <w:rPr>
          <w:lang w:val="en-US"/>
        </w:rPr>
        <w:t xml:space="preserve">GRADUATE </w:t>
      </w:r>
      <w:r>
        <w:t xml:space="preserve">SKILLS FOR EMPLOYMENT </w:t>
      </w:r>
    </w:p>
    <w:p w:rsidR="00B23953" w:rsidRDefault="00B23953">
      <w:pPr>
        <w:jc w:val="both"/>
      </w:pPr>
      <w:r>
        <w:t xml:space="preserve">Students are encouraged to use the Careers Service from the first year so that they can begin to plan their professional development in preparation for future employment. </w:t>
      </w:r>
    </w:p>
    <w:p w:rsidR="00B23953" w:rsidRDefault="00B23953">
      <w:pPr>
        <w:jc w:val="both"/>
        <w:rPr>
          <w:szCs w:val="22"/>
        </w:rPr>
      </w:pPr>
    </w:p>
    <w:p w:rsidR="00B23953" w:rsidRDefault="00B23953">
      <w:pPr>
        <w:jc w:val="both"/>
      </w:pPr>
      <w:r>
        <w:rPr>
          <w:szCs w:val="22"/>
        </w:rPr>
        <w:t>Time at University should be seen as preparing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one is able to reflect upon and analyse, personal strengths and identify areas for future development. Four main categories of such skills have been identified: problem solving, managing/organising, team work and communication.  Each Programme of Study has been designed to include opportunities to acquire and develop personal skills and plan professional development in readiness for graduation. Further details are available from your Programme Director.</w:t>
      </w:r>
    </w:p>
    <w:p w:rsidR="00B23953" w:rsidRDefault="00B23953">
      <w:pPr>
        <w:pStyle w:val="Heading1"/>
      </w:pPr>
      <w:bookmarkStart w:id="36" w:name="__RefHeading___Toc27023_965109959"/>
      <w:bookmarkEnd w:id="36"/>
      <w:r>
        <w:t xml:space="preserve">COMPLAINTS </w:t>
      </w:r>
    </w:p>
    <w:p w:rsidR="00B23953" w:rsidRDefault="00B23953">
      <w:pPr>
        <w:jc w:val="both"/>
      </w:pPr>
      <w:r>
        <w:rPr>
          <w:szCs w:val="22"/>
        </w:rPr>
        <w:t xml:space="preserve">You have a right to make a complaint about any specific concern about the provision of your Programme of Study or a related academic service. Full details of the complaints process can be found in the ‘Procedure for Student Complaints’ in Chapter 13 of the </w:t>
      </w:r>
      <w:r>
        <w:rPr>
          <w:i/>
          <w:szCs w:val="22"/>
        </w:rPr>
        <w:t>Academic Quality Handbook</w:t>
      </w:r>
      <w:r>
        <w:rPr>
          <w:szCs w:val="22"/>
        </w:rPr>
        <w:t xml:space="preserve"> and in supporting documentation published on the Academic Office section on the University’s website:</w:t>
      </w:r>
    </w:p>
    <w:p w:rsidR="00B23953" w:rsidRDefault="00B23953">
      <w:pPr>
        <w:jc w:val="both"/>
      </w:pPr>
      <w:hyperlink r:id="rId30" w:history="1">
        <w:r>
          <w:rPr>
            <w:rStyle w:val="Hyperlink"/>
            <w:szCs w:val="22"/>
          </w:rPr>
          <w:t>http://www.uwtsd.ac.uk/academic-office/procedures-for-academic-appeals-complaints-and-other-student-cases/</w:t>
        </w:r>
      </w:hyperlink>
    </w:p>
    <w:p w:rsidR="00B23953" w:rsidRDefault="00B23953">
      <w:pPr>
        <w:jc w:val="both"/>
      </w:pPr>
    </w:p>
    <w:sectPr w:rsidR="00B23953">
      <w:type w:val="continuous"/>
      <w:pgSz w:w="11906" w:h="16838"/>
      <w:pgMar w:top="1440" w:right="1800" w:bottom="1440" w:left="1800" w:header="720" w:footer="706" w:gutter="0"/>
      <w:cols w:space="720"/>
      <w:titlePg/>
      <w:docGrid w:linePitch="240" w:charSpace="-245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4C6A" w:rsidRDefault="00404C6A">
      <w:r>
        <w:separator/>
      </w:r>
    </w:p>
  </w:endnote>
  <w:endnote w:type="continuationSeparator" w:id="0">
    <w:p w:rsidR="00404C6A" w:rsidRDefault="00404C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Liberation Sans">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Lohit Devanagari">
    <w:altName w:val="Times New Roman"/>
    <w:charset w:val="01"/>
    <w:family w:val="auto"/>
    <w:pitch w:val="variable"/>
  </w:font>
  <w:font w:name="Verdana">
    <w:panose1 w:val="020B0604030504040204"/>
    <w:charset w:val="00"/>
    <w:family w:val="swiss"/>
    <w:pitch w:val="variable"/>
    <w:sig w:usb0="A10006FF" w:usb1="4000205B" w:usb2="00000010" w:usb3="00000000" w:csb0="0000019F" w:csb1="00000000"/>
  </w:font>
  <w:font w:name="汉鼎简黑变">
    <w:charset w:val="01"/>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3953" w:rsidRDefault="003567B1">
    <w:pPr>
      <w:pStyle w:val="Footer"/>
      <w:jc w:val="center"/>
    </w:pPr>
    <w:r>
      <w:rPr>
        <w:noProof/>
        <w:lang w:eastAsia="en-GB"/>
      </w:rPr>
      <mc:AlternateContent>
        <mc:Choice Requires="wps">
          <w:drawing>
            <wp:anchor distT="0" distB="0" distL="0" distR="0" simplePos="0" relativeHeight="251657728" behindDoc="0" locked="0" layoutInCell="1" allowOverlap="1">
              <wp:simplePos x="0" y="0"/>
              <wp:positionH relativeFrom="margin">
                <wp:align>center</wp:align>
              </wp:positionH>
              <wp:positionV relativeFrom="paragraph">
                <wp:posOffset>635</wp:posOffset>
              </wp:positionV>
              <wp:extent cx="13970" cy="200025"/>
              <wp:effectExtent l="1270" t="635" r="3810" b="0"/>
              <wp:wrapSquare wrapText="larges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70" cy="2000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23953" w:rsidRDefault="00B23953">
                          <w:pPr>
                            <w:pStyle w:val="Footer"/>
                            <w:pBdr>
                              <w:top w:val="none" w:sz="0" w:space="0" w:color="000000"/>
                              <w:left w:val="none" w:sz="0" w:space="0" w:color="000000"/>
                              <w:bottom w:val="none" w:sz="0" w:space="0" w:color="000000"/>
                              <w:right w:val="none" w:sz="0" w:space="0" w:color="000000"/>
                            </w:pBdr>
                            <w:rPr>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0;margin-top:.05pt;width:1.1pt;height:15.75pt;z-index:251657728;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" stroked="f">
              <v:textbox inset="0,0,0,0">
                <w:txbxContent>
                  <w:p w:rsidR="00B23953" w:rsidRDefault="00B23953">
                    <w:pPr>
                      <w:pStyle w:val="Footer"/>
                      <w:pBdr>
                        <w:top w:val="none" w:sz="0" w:space="0" w:color="000000"/>
                        <w:left w:val="none" w:sz="0" w:space="0" w:color="000000"/>
                        <w:bottom w:val="none" w:sz="0" w:space="0" w:color="000000"/>
                        <w:right w:val="none" w:sz="0" w:space="0" w:color="000000"/>
                      </w:pBdr>
                      <w:rPr>
                        <w:sz w:val="28"/>
                      </w:rPr>
                    </w:pPr>
                  </w:p>
                </w:txbxContent>
              </v:textbox>
              <w10:wrap type="square" side="largest" anchorx="margin"/>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3953" w:rsidRDefault="00B2395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4C6A" w:rsidRDefault="00404C6A">
      <w:r>
        <w:separator/>
      </w:r>
    </w:p>
  </w:footnote>
  <w:footnote w:type="continuationSeparator" w:id="0">
    <w:p w:rsidR="00404C6A" w:rsidRDefault="00404C6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283" w:hanging="283"/>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multilevel"/>
    <w:tmpl w:val="00000003"/>
    <w:name w:val="WW8Num3"/>
    <w:lvl w:ilvl="0">
      <w:start w:val="1"/>
      <w:numFmt w:val="bullet"/>
      <w:lvlText w:val=""/>
      <w:lvlJc w:val="left"/>
      <w:pPr>
        <w:tabs>
          <w:tab w:val="num" w:pos="0"/>
        </w:tabs>
        <w:ind w:left="1080" w:hanging="360"/>
      </w:pPr>
      <w:rPr>
        <w:rFonts w:ascii="Symbol" w:hAnsi="Symbol" w:cs="Symbol"/>
      </w:rPr>
    </w:lvl>
    <w:lvl w:ilvl="1">
      <w:start w:val="1"/>
      <w:numFmt w:val="bullet"/>
      <w:lvlText w:val="o"/>
      <w:lvlJc w:val="left"/>
      <w:pPr>
        <w:tabs>
          <w:tab w:val="num" w:pos="0"/>
        </w:tabs>
        <w:ind w:left="1800" w:hanging="360"/>
      </w:pPr>
      <w:rPr>
        <w:rFonts w:ascii="Courier New" w:hAnsi="Courier New" w:cs="Courier New"/>
      </w:rPr>
    </w:lvl>
    <w:lvl w:ilvl="2">
      <w:start w:val="1"/>
      <w:numFmt w:val="bullet"/>
      <w:lvlText w:val=""/>
      <w:lvlJc w:val="left"/>
      <w:pPr>
        <w:tabs>
          <w:tab w:val="num" w:pos="0"/>
        </w:tabs>
        <w:ind w:left="2520" w:hanging="360"/>
      </w:pPr>
      <w:rPr>
        <w:rFonts w:ascii="Wingdings" w:hAnsi="Wingdings" w:cs="Wingdings"/>
      </w:rPr>
    </w:lvl>
    <w:lvl w:ilvl="3">
      <w:start w:val="1"/>
      <w:numFmt w:val="bullet"/>
      <w:lvlText w:val=""/>
      <w:lvlJc w:val="left"/>
      <w:pPr>
        <w:tabs>
          <w:tab w:val="num" w:pos="0"/>
        </w:tabs>
        <w:ind w:left="3240" w:hanging="360"/>
      </w:pPr>
      <w:rPr>
        <w:rFonts w:ascii="Symbol" w:hAnsi="Symbol" w:cs="Symbol"/>
      </w:rPr>
    </w:lvl>
    <w:lvl w:ilvl="4">
      <w:start w:val="1"/>
      <w:numFmt w:val="bullet"/>
      <w:lvlText w:val="o"/>
      <w:lvlJc w:val="left"/>
      <w:pPr>
        <w:tabs>
          <w:tab w:val="num" w:pos="0"/>
        </w:tabs>
        <w:ind w:left="3960" w:hanging="360"/>
      </w:pPr>
      <w:rPr>
        <w:rFonts w:ascii="Courier New" w:hAnsi="Courier New" w:cs="Courier New"/>
      </w:rPr>
    </w:lvl>
    <w:lvl w:ilvl="5">
      <w:start w:val="1"/>
      <w:numFmt w:val="bullet"/>
      <w:lvlText w:val=""/>
      <w:lvlJc w:val="left"/>
      <w:pPr>
        <w:tabs>
          <w:tab w:val="num" w:pos="0"/>
        </w:tabs>
        <w:ind w:left="4680" w:hanging="360"/>
      </w:pPr>
      <w:rPr>
        <w:rFonts w:ascii="Wingdings" w:hAnsi="Wingdings" w:cs="Wingdings"/>
      </w:rPr>
    </w:lvl>
    <w:lvl w:ilvl="6">
      <w:start w:val="1"/>
      <w:numFmt w:val="bullet"/>
      <w:lvlText w:val=""/>
      <w:lvlJc w:val="left"/>
      <w:pPr>
        <w:tabs>
          <w:tab w:val="num" w:pos="0"/>
        </w:tabs>
        <w:ind w:left="5400" w:hanging="360"/>
      </w:pPr>
      <w:rPr>
        <w:rFonts w:ascii="Symbol" w:hAnsi="Symbol" w:cs="Symbol"/>
      </w:rPr>
    </w:lvl>
    <w:lvl w:ilvl="7">
      <w:start w:val="1"/>
      <w:numFmt w:val="bullet"/>
      <w:lvlText w:val="o"/>
      <w:lvlJc w:val="left"/>
      <w:pPr>
        <w:tabs>
          <w:tab w:val="num" w:pos="0"/>
        </w:tabs>
        <w:ind w:left="6120" w:hanging="360"/>
      </w:pPr>
      <w:rPr>
        <w:rFonts w:ascii="Courier New" w:hAnsi="Courier New" w:cs="Courier New"/>
      </w:rPr>
    </w:lvl>
    <w:lvl w:ilvl="8">
      <w:start w:val="1"/>
      <w:numFmt w:val="bullet"/>
      <w:lvlText w:val=""/>
      <w:lvlJc w:val="left"/>
      <w:pPr>
        <w:tabs>
          <w:tab w:val="num" w:pos="0"/>
        </w:tabs>
        <w:ind w:left="6840" w:hanging="360"/>
      </w:pPr>
      <w:rPr>
        <w:rFonts w:ascii="Wingdings" w:hAnsi="Wingdings" w:cs="Wingdings"/>
      </w:rPr>
    </w:lvl>
  </w:abstractNum>
  <w:abstractNum w:abstractNumId="3" w15:restartNumberingAfterBreak="0">
    <w:nsid w:val="00000004"/>
    <w:multiLevelType w:val="multilevel"/>
    <w:tmpl w:val="00000004"/>
    <w:name w:val="WW8Num5"/>
    <w:lvl w:ilvl="0">
      <w:start w:val="1"/>
      <w:numFmt w:val="bullet"/>
      <w:lvlText w:val=""/>
      <w:lvlJc w:val="left"/>
      <w:pPr>
        <w:tabs>
          <w:tab w:val="num" w:pos="720"/>
        </w:tabs>
        <w:ind w:left="720" w:hanging="360"/>
      </w:pPr>
      <w:rPr>
        <w:rFonts w:ascii="Symbol" w:hAnsi="Symbol" w:cs="Symbol"/>
        <w:sz w:val="20"/>
      </w:rPr>
    </w:lvl>
    <w:lvl w:ilvl="1">
      <w:start w:val="1"/>
      <w:numFmt w:val="bullet"/>
      <w:lvlText w:val="o"/>
      <w:lvlJc w:val="left"/>
      <w:pPr>
        <w:tabs>
          <w:tab w:val="num" w:pos="1440"/>
        </w:tabs>
        <w:ind w:left="1440" w:hanging="360"/>
      </w:pPr>
      <w:rPr>
        <w:rFonts w:ascii="Courier New" w:hAnsi="Courier New" w:cs="Courier New"/>
        <w:sz w:val="20"/>
      </w:rPr>
    </w:lvl>
    <w:lvl w:ilvl="2">
      <w:start w:val="1"/>
      <w:numFmt w:val="bullet"/>
      <w:lvlText w:val=""/>
      <w:lvlJc w:val="left"/>
      <w:pPr>
        <w:tabs>
          <w:tab w:val="num" w:pos="2160"/>
        </w:tabs>
        <w:ind w:left="2160" w:hanging="360"/>
      </w:pPr>
      <w:rPr>
        <w:rFonts w:ascii="Wingdings" w:hAnsi="Wingdings" w:cs="Wingdings"/>
        <w:sz w:val="20"/>
      </w:rPr>
    </w:lvl>
    <w:lvl w:ilvl="3">
      <w:start w:val="1"/>
      <w:numFmt w:val="bullet"/>
      <w:lvlText w:val=""/>
      <w:lvlJc w:val="left"/>
      <w:pPr>
        <w:tabs>
          <w:tab w:val="num" w:pos="2880"/>
        </w:tabs>
        <w:ind w:left="2880" w:hanging="360"/>
      </w:pPr>
      <w:rPr>
        <w:rFonts w:ascii="Wingdings" w:hAnsi="Wingdings" w:cs="Wingdings"/>
        <w:sz w:val="20"/>
      </w:rPr>
    </w:lvl>
    <w:lvl w:ilvl="4">
      <w:start w:val="1"/>
      <w:numFmt w:val="bullet"/>
      <w:lvlText w:val=""/>
      <w:lvlJc w:val="left"/>
      <w:pPr>
        <w:tabs>
          <w:tab w:val="num" w:pos="3600"/>
        </w:tabs>
        <w:ind w:left="3600" w:hanging="360"/>
      </w:pPr>
      <w:rPr>
        <w:rFonts w:ascii="Wingdings" w:hAnsi="Wingdings" w:cs="Wingdings"/>
        <w:sz w:val="20"/>
      </w:rPr>
    </w:lvl>
    <w:lvl w:ilvl="5">
      <w:start w:val="1"/>
      <w:numFmt w:val="bullet"/>
      <w:lvlText w:val=""/>
      <w:lvlJc w:val="left"/>
      <w:pPr>
        <w:tabs>
          <w:tab w:val="num" w:pos="4320"/>
        </w:tabs>
        <w:ind w:left="4320" w:hanging="360"/>
      </w:pPr>
      <w:rPr>
        <w:rFonts w:ascii="Wingdings" w:hAnsi="Wingdings" w:cs="Wingdings"/>
        <w:sz w:val="20"/>
      </w:rPr>
    </w:lvl>
    <w:lvl w:ilvl="6">
      <w:start w:val="1"/>
      <w:numFmt w:val="bullet"/>
      <w:lvlText w:val=""/>
      <w:lvlJc w:val="left"/>
      <w:pPr>
        <w:tabs>
          <w:tab w:val="num" w:pos="5040"/>
        </w:tabs>
        <w:ind w:left="5040" w:hanging="360"/>
      </w:pPr>
      <w:rPr>
        <w:rFonts w:ascii="Wingdings" w:hAnsi="Wingdings" w:cs="Wingdings"/>
        <w:sz w:val="20"/>
      </w:rPr>
    </w:lvl>
    <w:lvl w:ilvl="7">
      <w:start w:val="1"/>
      <w:numFmt w:val="bullet"/>
      <w:lvlText w:val=""/>
      <w:lvlJc w:val="left"/>
      <w:pPr>
        <w:tabs>
          <w:tab w:val="num" w:pos="5760"/>
        </w:tabs>
        <w:ind w:left="5760" w:hanging="360"/>
      </w:pPr>
      <w:rPr>
        <w:rFonts w:ascii="Wingdings" w:hAnsi="Wingdings" w:cs="Wingdings"/>
        <w:sz w:val="20"/>
      </w:rPr>
    </w:lvl>
    <w:lvl w:ilvl="8">
      <w:start w:val="1"/>
      <w:numFmt w:val="bullet"/>
      <w:lvlText w:val=""/>
      <w:lvlJc w:val="left"/>
      <w:pPr>
        <w:tabs>
          <w:tab w:val="num" w:pos="6480"/>
        </w:tabs>
        <w:ind w:left="6480" w:hanging="360"/>
      </w:pPr>
      <w:rPr>
        <w:rFonts w:ascii="Wingdings" w:hAnsi="Wingdings" w:cs="Wingdings"/>
        <w:sz w:val="20"/>
      </w:rPr>
    </w:lvl>
  </w:abstractNum>
  <w:abstractNum w:abstractNumId="4" w15:restartNumberingAfterBreak="0">
    <w:nsid w:val="00000005"/>
    <w:multiLevelType w:val="multilevel"/>
    <w:tmpl w:val="00000005"/>
    <w:name w:val="WW8Num6"/>
    <w:lvl w:ilvl="0">
      <w:start w:val="1"/>
      <w:numFmt w:val="bullet"/>
      <w:lvlText w:val=""/>
      <w:lvlJc w:val="left"/>
      <w:pPr>
        <w:tabs>
          <w:tab w:val="num" w:pos="720"/>
        </w:tabs>
        <w:ind w:left="720" w:hanging="360"/>
      </w:pPr>
      <w:rPr>
        <w:rFonts w:ascii="Symbol" w:hAnsi="Symbol" w:cs="Symbol"/>
        <w:sz w:val="20"/>
      </w:rPr>
    </w:lvl>
    <w:lvl w:ilvl="1">
      <w:start w:val="1"/>
      <w:numFmt w:val="bullet"/>
      <w:lvlText w:val="o"/>
      <w:lvlJc w:val="left"/>
      <w:pPr>
        <w:tabs>
          <w:tab w:val="num" w:pos="1440"/>
        </w:tabs>
        <w:ind w:left="1440" w:hanging="360"/>
      </w:pPr>
      <w:rPr>
        <w:rFonts w:ascii="Courier New" w:hAnsi="Courier New" w:cs="Courier New"/>
        <w:sz w:val="20"/>
      </w:rPr>
    </w:lvl>
    <w:lvl w:ilvl="2">
      <w:start w:val="1"/>
      <w:numFmt w:val="bullet"/>
      <w:lvlText w:val=""/>
      <w:lvlJc w:val="left"/>
      <w:pPr>
        <w:tabs>
          <w:tab w:val="num" w:pos="2160"/>
        </w:tabs>
        <w:ind w:left="2160" w:hanging="360"/>
      </w:pPr>
      <w:rPr>
        <w:rFonts w:ascii="Wingdings" w:hAnsi="Wingdings" w:cs="Wingdings"/>
        <w:sz w:val="20"/>
      </w:rPr>
    </w:lvl>
    <w:lvl w:ilvl="3">
      <w:start w:val="1"/>
      <w:numFmt w:val="bullet"/>
      <w:lvlText w:val=""/>
      <w:lvlJc w:val="left"/>
      <w:pPr>
        <w:tabs>
          <w:tab w:val="num" w:pos="2880"/>
        </w:tabs>
        <w:ind w:left="2880" w:hanging="360"/>
      </w:pPr>
      <w:rPr>
        <w:rFonts w:ascii="Wingdings" w:hAnsi="Wingdings" w:cs="Wingdings"/>
        <w:sz w:val="20"/>
      </w:rPr>
    </w:lvl>
    <w:lvl w:ilvl="4">
      <w:start w:val="1"/>
      <w:numFmt w:val="bullet"/>
      <w:lvlText w:val=""/>
      <w:lvlJc w:val="left"/>
      <w:pPr>
        <w:tabs>
          <w:tab w:val="num" w:pos="3600"/>
        </w:tabs>
        <w:ind w:left="3600" w:hanging="360"/>
      </w:pPr>
      <w:rPr>
        <w:rFonts w:ascii="Wingdings" w:hAnsi="Wingdings" w:cs="Wingdings"/>
        <w:sz w:val="20"/>
      </w:rPr>
    </w:lvl>
    <w:lvl w:ilvl="5">
      <w:start w:val="1"/>
      <w:numFmt w:val="bullet"/>
      <w:lvlText w:val=""/>
      <w:lvlJc w:val="left"/>
      <w:pPr>
        <w:tabs>
          <w:tab w:val="num" w:pos="4320"/>
        </w:tabs>
        <w:ind w:left="4320" w:hanging="360"/>
      </w:pPr>
      <w:rPr>
        <w:rFonts w:ascii="Wingdings" w:hAnsi="Wingdings" w:cs="Wingdings"/>
        <w:sz w:val="20"/>
      </w:rPr>
    </w:lvl>
    <w:lvl w:ilvl="6">
      <w:start w:val="1"/>
      <w:numFmt w:val="bullet"/>
      <w:lvlText w:val=""/>
      <w:lvlJc w:val="left"/>
      <w:pPr>
        <w:tabs>
          <w:tab w:val="num" w:pos="5040"/>
        </w:tabs>
        <w:ind w:left="5040" w:hanging="360"/>
      </w:pPr>
      <w:rPr>
        <w:rFonts w:ascii="Wingdings" w:hAnsi="Wingdings" w:cs="Wingdings"/>
        <w:sz w:val="20"/>
      </w:rPr>
    </w:lvl>
    <w:lvl w:ilvl="7">
      <w:start w:val="1"/>
      <w:numFmt w:val="bullet"/>
      <w:lvlText w:val=""/>
      <w:lvlJc w:val="left"/>
      <w:pPr>
        <w:tabs>
          <w:tab w:val="num" w:pos="5760"/>
        </w:tabs>
        <w:ind w:left="5760" w:hanging="360"/>
      </w:pPr>
      <w:rPr>
        <w:rFonts w:ascii="Wingdings" w:hAnsi="Wingdings" w:cs="Wingdings"/>
        <w:sz w:val="20"/>
      </w:rPr>
    </w:lvl>
    <w:lvl w:ilvl="8">
      <w:start w:val="1"/>
      <w:numFmt w:val="bullet"/>
      <w:lvlText w:val=""/>
      <w:lvlJc w:val="left"/>
      <w:pPr>
        <w:tabs>
          <w:tab w:val="num" w:pos="6480"/>
        </w:tabs>
        <w:ind w:left="6480" w:hanging="360"/>
      </w:pPr>
      <w:rPr>
        <w:rFonts w:ascii="Wingdings" w:hAnsi="Wingdings" w:cs="Wingdings"/>
        <w:sz w:val="20"/>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Symbol"/>
        <w:sz w:val="20"/>
      </w:rPr>
    </w:lvl>
    <w:lvl w:ilvl="1">
      <w:start w:val="1"/>
      <w:numFmt w:val="bullet"/>
      <w:lvlText w:val="o"/>
      <w:lvlJc w:val="left"/>
      <w:pPr>
        <w:tabs>
          <w:tab w:val="num" w:pos="1440"/>
        </w:tabs>
        <w:ind w:left="1440" w:hanging="360"/>
      </w:pPr>
      <w:rPr>
        <w:rFonts w:ascii="Courier New" w:hAnsi="Courier New" w:cs="Courier New"/>
        <w:sz w:val="20"/>
      </w:rPr>
    </w:lvl>
    <w:lvl w:ilvl="2">
      <w:start w:val="1"/>
      <w:numFmt w:val="bullet"/>
      <w:lvlText w:val=""/>
      <w:lvlJc w:val="left"/>
      <w:pPr>
        <w:tabs>
          <w:tab w:val="num" w:pos="2160"/>
        </w:tabs>
        <w:ind w:left="2160" w:hanging="360"/>
      </w:pPr>
      <w:rPr>
        <w:rFonts w:ascii="Wingdings" w:hAnsi="Wingdings" w:cs="Wingdings"/>
        <w:sz w:val="20"/>
      </w:rPr>
    </w:lvl>
    <w:lvl w:ilvl="3">
      <w:start w:val="1"/>
      <w:numFmt w:val="bullet"/>
      <w:lvlText w:val=""/>
      <w:lvlJc w:val="left"/>
      <w:pPr>
        <w:tabs>
          <w:tab w:val="num" w:pos="2880"/>
        </w:tabs>
        <w:ind w:left="2880" w:hanging="360"/>
      </w:pPr>
      <w:rPr>
        <w:rFonts w:ascii="Wingdings" w:hAnsi="Wingdings" w:cs="Wingdings"/>
        <w:sz w:val="20"/>
      </w:rPr>
    </w:lvl>
    <w:lvl w:ilvl="4">
      <w:start w:val="1"/>
      <w:numFmt w:val="bullet"/>
      <w:lvlText w:val=""/>
      <w:lvlJc w:val="left"/>
      <w:pPr>
        <w:tabs>
          <w:tab w:val="num" w:pos="3600"/>
        </w:tabs>
        <w:ind w:left="3600" w:hanging="360"/>
      </w:pPr>
      <w:rPr>
        <w:rFonts w:ascii="Wingdings" w:hAnsi="Wingdings" w:cs="Wingdings"/>
        <w:sz w:val="20"/>
      </w:rPr>
    </w:lvl>
    <w:lvl w:ilvl="5">
      <w:start w:val="1"/>
      <w:numFmt w:val="bullet"/>
      <w:lvlText w:val=""/>
      <w:lvlJc w:val="left"/>
      <w:pPr>
        <w:tabs>
          <w:tab w:val="num" w:pos="4320"/>
        </w:tabs>
        <w:ind w:left="4320" w:hanging="360"/>
      </w:pPr>
      <w:rPr>
        <w:rFonts w:ascii="Wingdings" w:hAnsi="Wingdings" w:cs="Wingdings"/>
        <w:sz w:val="20"/>
      </w:rPr>
    </w:lvl>
    <w:lvl w:ilvl="6">
      <w:start w:val="1"/>
      <w:numFmt w:val="bullet"/>
      <w:lvlText w:val=""/>
      <w:lvlJc w:val="left"/>
      <w:pPr>
        <w:tabs>
          <w:tab w:val="num" w:pos="5040"/>
        </w:tabs>
        <w:ind w:left="5040" w:hanging="360"/>
      </w:pPr>
      <w:rPr>
        <w:rFonts w:ascii="Wingdings" w:hAnsi="Wingdings" w:cs="Wingdings"/>
        <w:sz w:val="20"/>
      </w:rPr>
    </w:lvl>
    <w:lvl w:ilvl="7">
      <w:start w:val="1"/>
      <w:numFmt w:val="bullet"/>
      <w:lvlText w:val=""/>
      <w:lvlJc w:val="left"/>
      <w:pPr>
        <w:tabs>
          <w:tab w:val="num" w:pos="5760"/>
        </w:tabs>
        <w:ind w:left="5760" w:hanging="360"/>
      </w:pPr>
      <w:rPr>
        <w:rFonts w:ascii="Wingdings" w:hAnsi="Wingdings" w:cs="Wingdings"/>
        <w:sz w:val="20"/>
      </w:rPr>
    </w:lvl>
    <w:lvl w:ilvl="8">
      <w:start w:val="1"/>
      <w:numFmt w:val="bullet"/>
      <w:lvlText w:val=""/>
      <w:lvlJc w:val="left"/>
      <w:pPr>
        <w:tabs>
          <w:tab w:val="num" w:pos="6480"/>
        </w:tabs>
        <w:ind w:left="6480" w:hanging="360"/>
      </w:pPr>
      <w:rPr>
        <w:rFonts w:ascii="Wingdings" w:hAnsi="Wingdings" w:cs="Wingdings"/>
        <w:sz w:val="20"/>
      </w:rPr>
    </w:lvl>
  </w:abstractNum>
  <w:abstractNum w:abstractNumId="6" w15:restartNumberingAfterBreak="0">
    <w:nsid w:val="00000007"/>
    <w:multiLevelType w:val="multilevel"/>
    <w:tmpl w:val="00000007"/>
    <w:name w:val="WW8Num8"/>
    <w:lvl w:ilvl="0">
      <w:start w:val="1"/>
      <w:numFmt w:val="bullet"/>
      <w:lvlText w:val=""/>
      <w:lvlJc w:val="left"/>
      <w:pPr>
        <w:tabs>
          <w:tab w:val="num" w:pos="720"/>
        </w:tabs>
        <w:ind w:left="720" w:hanging="360"/>
      </w:pPr>
      <w:rPr>
        <w:rFonts w:ascii="Symbol" w:hAnsi="Symbol" w:cs="Symbol"/>
        <w:sz w:val="20"/>
      </w:rPr>
    </w:lvl>
    <w:lvl w:ilvl="1">
      <w:start w:val="1"/>
      <w:numFmt w:val="bullet"/>
      <w:lvlText w:val="o"/>
      <w:lvlJc w:val="left"/>
      <w:pPr>
        <w:tabs>
          <w:tab w:val="num" w:pos="1440"/>
        </w:tabs>
        <w:ind w:left="1440" w:hanging="360"/>
      </w:pPr>
      <w:rPr>
        <w:rFonts w:ascii="Courier New" w:hAnsi="Courier New" w:cs="Courier New"/>
        <w:sz w:val="20"/>
      </w:rPr>
    </w:lvl>
    <w:lvl w:ilvl="2">
      <w:start w:val="1"/>
      <w:numFmt w:val="bullet"/>
      <w:lvlText w:val=""/>
      <w:lvlJc w:val="left"/>
      <w:pPr>
        <w:tabs>
          <w:tab w:val="num" w:pos="2160"/>
        </w:tabs>
        <w:ind w:left="2160" w:hanging="360"/>
      </w:pPr>
      <w:rPr>
        <w:rFonts w:ascii="Wingdings" w:hAnsi="Wingdings" w:cs="Wingdings"/>
        <w:sz w:val="20"/>
      </w:rPr>
    </w:lvl>
    <w:lvl w:ilvl="3">
      <w:start w:val="1"/>
      <w:numFmt w:val="bullet"/>
      <w:lvlText w:val=""/>
      <w:lvlJc w:val="left"/>
      <w:pPr>
        <w:tabs>
          <w:tab w:val="num" w:pos="2880"/>
        </w:tabs>
        <w:ind w:left="2880" w:hanging="360"/>
      </w:pPr>
      <w:rPr>
        <w:rFonts w:ascii="Wingdings" w:hAnsi="Wingdings" w:cs="Wingdings"/>
        <w:sz w:val="20"/>
      </w:rPr>
    </w:lvl>
    <w:lvl w:ilvl="4">
      <w:start w:val="1"/>
      <w:numFmt w:val="bullet"/>
      <w:lvlText w:val=""/>
      <w:lvlJc w:val="left"/>
      <w:pPr>
        <w:tabs>
          <w:tab w:val="num" w:pos="3600"/>
        </w:tabs>
        <w:ind w:left="3600" w:hanging="360"/>
      </w:pPr>
      <w:rPr>
        <w:rFonts w:ascii="Wingdings" w:hAnsi="Wingdings" w:cs="Wingdings"/>
        <w:sz w:val="20"/>
      </w:rPr>
    </w:lvl>
    <w:lvl w:ilvl="5">
      <w:start w:val="1"/>
      <w:numFmt w:val="bullet"/>
      <w:lvlText w:val=""/>
      <w:lvlJc w:val="left"/>
      <w:pPr>
        <w:tabs>
          <w:tab w:val="num" w:pos="4320"/>
        </w:tabs>
        <w:ind w:left="4320" w:hanging="360"/>
      </w:pPr>
      <w:rPr>
        <w:rFonts w:ascii="Wingdings" w:hAnsi="Wingdings" w:cs="Wingdings"/>
        <w:sz w:val="20"/>
      </w:rPr>
    </w:lvl>
    <w:lvl w:ilvl="6">
      <w:start w:val="1"/>
      <w:numFmt w:val="bullet"/>
      <w:lvlText w:val=""/>
      <w:lvlJc w:val="left"/>
      <w:pPr>
        <w:tabs>
          <w:tab w:val="num" w:pos="5040"/>
        </w:tabs>
        <w:ind w:left="5040" w:hanging="360"/>
      </w:pPr>
      <w:rPr>
        <w:rFonts w:ascii="Wingdings" w:hAnsi="Wingdings" w:cs="Wingdings"/>
        <w:sz w:val="20"/>
      </w:rPr>
    </w:lvl>
    <w:lvl w:ilvl="7">
      <w:start w:val="1"/>
      <w:numFmt w:val="bullet"/>
      <w:lvlText w:val=""/>
      <w:lvlJc w:val="left"/>
      <w:pPr>
        <w:tabs>
          <w:tab w:val="num" w:pos="5760"/>
        </w:tabs>
        <w:ind w:left="5760" w:hanging="360"/>
      </w:pPr>
      <w:rPr>
        <w:rFonts w:ascii="Wingdings" w:hAnsi="Wingdings" w:cs="Wingdings"/>
        <w:sz w:val="20"/>
      </w:rPr>
    </w:lvl>
    <w:lvl w:ilvl="8">
      <w:start w:val="1"/>
      <w:numFmt w:val="bullet"/>
      <w:lvlText w:val=""/>
      <w:lvlJc w:val="left"/>
      <w:pPr>
        <w:tabs>
          <w:tab w:val="num" w:pos="6480"/>
        </w:tabs>
        <w:ind w:left="6480" w:hanging="360"/>
      </w:pPr>
      <w:rPr>
        <w:rFonts w:ascii="Wingdings" w:hAnsi="Wingdings" w:cs="Wingdings"/>
        <w:sz w:val="20"/>
      </w:rPr>
    </w:lvl>
  </w:abstractNum>
  <w:abstractNum w:abstractNumId="7" w15:restartNumberingAfterBreak="0">
    <w:nsid w:val="00000008"/>
    <w:multiLevelType w:val="multilevel"/>
    <w:tmpl w:val="00000008"/>
    <w:name w:val="WW8Num9"/>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8" w15:restartNumberingAfterBreak="0">
    <w:nsid w:val="00000009"/>
    <w:multiLevelType w:val="multilevel"/>
    <w:tmpl w:val="00000009"/>
    <w:name w:val="WW8Num10"/>
    <w:lvl w:ilvl="0">
      <w:start w:val="1"/>
      <w:numFmt w:val="lowerRoman"/>
      <w:lvlText w:val="%1)"/>
      <w:lvlJc w:val="left"/>
      <w:pPr>
        <w:tabs>
          <w:tab w:val="num" w:pos="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9" w15:restartNumberingAfterBreak="0">
    <w:nsid w:val="0000000A"/>
    <w:multiLevelType w:val="multilevel"/>
    <w:tmpl w:val="0000000A"/>
    <w:name w:val="WW8Num11"/>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10" w15:restartNumberingAfterBreak="0">
    <w:nsid w:val="0000000B"/>
    <w:multiLevelType w:val="multilevel"/>
    <w:tmpl w:val="0000000B"/>
    <w:name w:val="WW8Num1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11" w15:restartNumberingAfterBreak="0">
    <w:nsid w:val="0000000C"/>
    <w:multiLevelType w:val="multilevel"/>
    <w:tmpl w:val="0000000C"/>
    <w:name w:val="WW8Num13"/>
    <w:lvl w:ilvl="0">
      <w:start w:val="1"/>
      <w:numFmt w:val="bullet"/>
      <w:lvlText w:val=""/>
      <w:lvlJc w:val="left"/>
      <w:pPr>
        <w:tabs>
          <w:tab w:val="num" w:pos="360"/>
        </w:tabs>
        <w:ind w:left="360" w:hanging="360"/>
      </w:pPr>
      <w:rPr>
        <w:rFonts w:ascii="Symbol" w:hAnsi="Symbol" w:cs="Symbol"/>
        <w:b w:val="0"/>
        <w:i w:val="0"/>
        <w:sz w:val="2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2" w15:restartNumberingAfterBreak="0">
    <w:nsid w:val="0000000D"/>
    <w:multiLevelType w:val="multilevel"/>
    <w:tmpl w:val="0000000D"/>
    <w:name w:val="WW8Num14"/>
    <w:lvl w:ilvl="0">
      <w:start w:val="1"/>
      <w:numFmt w:val="lowerLetter"/>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3" w15:restartNumberingAfterBreak="0">
    <w:nsid w:val="0000000E"/>
    <w:multiLevelType w:val="multilevel"/>
    <w:tmpl w:val="0000000E"/>
    <w:name w:val="WW8Num15"/>
    <w:lvl w:ilvl="0">
      <w:start w:val="1"/>
      <w:numFmt w:val="lowerLetter"/>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4" w15:restartNumberingAfterBreak="0">
    <w:nsid w:val="1EEA2030"/>
    <w:multiLevelType w:val="hybridMultilevel"/>
    <w:tmpl w:val="310E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72263"/>
    <w:multiLevelType w:val="hybridMultilevel"/>
    <w:tmpl w:val="D26AE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6B1944"/>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7" w15:restartNumberingAfterBreak="0">
    <w:nsid w:val="3B2833E5"/>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8" w15:restartNumberingAfterBreak="0">
    <w:nsid w:val="3C582FD4"/>
    <w:multiLevelType w:val="hybridMultilevel"/>
    <w:tmpl w:val="F9C4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A46617"/>
    <w:multiLevelType w:val="hybridMultilevel"/>
    <w:tmpl w:val="7ED41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3E7951"/>
    <w:multiLevelType w:val="hybridMultilevel"/>
    <w:tmpl w:val="CBE0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8F0515"/>
    <w:multiLevelType w:val="hybridMultilevel"/>
    <w:tmpl w:val="B576E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7"/>
  </w:num>
  <w:num w:numId="16">
    <w:abstractNumId w:val="18"/>
  </w:num>
  <w:num w:numId="17">
    <w:abstractNumId w:val="20"/>
  </w:num>
  <w:num w:numId="18">
    <w:abstractNumId w:val="19"/>
  </w:num>
  <w:num w:numId="19">
    <w:abstractNumId w:val="15"/>
  </w:num>
  <w:num w:numId="20">
    <w:abstractNumId w:val="14"/>
  </w:num>
  <w:num w:numId="21">
    <w:abstractNumId w:val="16"/>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4A8"/>
    <w:rsid w:val="00161E1C"/>
    <w:rsid w:val="003567B1"/>
    <w:rsid w:val="003A5185"/>
    <w:rsid w:val="00404C6A"/>
    <w:rsid w:val="00556A78"/>
    <w:rsid w:val="005A3515"/>
    <w:rsid w:val="007529B4"/>
    <w:rsid w:val="0093439A"/>
    <w:rsid w:val="00B23953"/>
    <w:rsid w:val="00B654A8"/>
    <w:rsid w:val="00EC5EEB"/>
    <w:rsid w:val="00F90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5:chartTrackingRefBased/>
  <w15:docId w15:val="{71D81BDF-1936-498A-8C5F-48F36AB2A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rPr>
      <w:rFonts w:ascii="Arial" w:hAnsi="Arial" w:cs="Arial"/>
      <w:kern w:val="1"/>
      <w:sz w:val="22"/>
      <w:lang w:eastAsia="zh-CN"/>
    </w:rPr>
  </w:style>
  <w:style w:type="paragraph" w:styleId="Heading1">
    <w:name w:val="heading 1"/>
    <w:basedOn w:val="Normal"/>
    <w:next w:val="Normal"/>
    <w:qFormat/>
    <w:pPr>
      <w:keepNext/>
      <w:numPr>
        <w:numId w:val="1"/>
      </w:numPr>
      <w:spacing w:before="240" w:after="240"/>
      <w:jc w:val="both"/>
      <w:outlineLvl w:val="0"/>
    </w:pPr>
    <w:rPr>
      <w:b/>
    </w:rPr>
  </w:style>
  <w:style w:type="paragraph" w:styleId="Heading2">
    <w:name w:val="heading 2"/>
    <w:basedOn w:val="Normal"/>
    <w:next w:val="Normal"/>
    <w:qFormat/>
    <w:pPr>
      <w:keepNext/>
      <w:numPr>
        <w:ilvl w:val="1"/>
        <w:numId w:val="1"/>
      </w:numPr>
      <w:spacing w:before="240"/>
      <w:ind w:left="0" w:right="-957" w:firstLine="0"/>
      <w:outlineLvl w:val="1"/>
    </w:pPr>
    <w:rPr>
      <w:b/>
    </w:rPr>
  </w:style>
  <w:style w:type="paragraph" w:styleId="Heading3">
    <w:name w:val="heading 3"/>
    <w:basedOn w:val="Normal"/>
    <w:next w:val="Normal"/>
    <w:qFormat/>
    <w:pPr>
      <w:keepNext/>
      <w:numPr>
        <w:ilvl w:val="2"/>
        <w:numId w:val="1"/>
      </w:numPr>
      <w:ind w:left="0" w:right="-57" w:firstLine="0"/>
      <w:jc w:val="center"/>
      <w:outlineLvl w:val="2"/>
    </w:pPr>
    <w:rPr>
      <w:b/>
    </w:rPr>
  </w:style>
  <w:style w:type="paragraph" w:styleId="Heading4">
    <w:name w:val="heading 4"/>
    <w:basedOn w:val="Normal"/>
    <w:next w:val="Normal"/>
    <w:qFormat/>
    <w:pPr>
      <w:keepNext/>
      <w:numPr>
        <w:ilvl w:val="3"/>
        <w:numId w:val="1"/>
      </w:numPr>
      <w:ind w:left="0" w:right="-57" w:firstLine="0"/>
      <w:jc w:val="right"/>
      <w:outlineLvl w:val="3"/>
    </w:pPr>
    <w:rPr>
      <w:b/>
    </w:rPr>
  </w:style>
  <w:style w:type="paragraph" w:styleId="Heading5">
    <w:name w:val="heading 5"/>
    <w:basedOn w:val="Normal"/>
    <w:next w:val="Normal"/>
    <w:qFormat/>
    <w:pPr>
      <w:numPr>
        <w:ilvl w:val="4"/>
        <w:numId w:val="1"/>
      </w:numPr>
      <w:spacing w:before="240" w:after="60"/>
      <w:outlineLvl w:val="4"/>
    </w:pPr>
    <w:rPr>
      <w:rFonts w:ascii="Calibri" w:hAnsi="Calibri" w:cs="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Courier New" w:hAnsi="Courier New" w:cs="Courier New"/>
    </w:rPr>
  </w:style>
  <w:style w:type="character" w:customStyle="1" w:styleId="WW8Num3z2">
    <w:name w:val="WW8Num3z2"/>
    <w:rPr>
      <w:rFonts w:ascii="Wingdings" w:hAnsi="Wingdings" w:cs="Wingdings"/>
    </w:rPr>
  </w:style>
  <w:style w:type="character" w:customStyle="1" w:styleId="WW8Num4z0">
    <w:name w:val="WW8Num4z0"/>
    <w:rPr>
      <w:rFonts w:ascii="Calibri" w:hAnsi="Calibri" w:cs="Aria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0">
    <w:name w:val="WW8Num5z0"/>
    <w:rPr>
      <w:rFonts w:ascii="Symbol" w:hAnsi="Symbol" w:cs="Symbol"/>
      <w:sz w:val="20"/>
    </w:rPr>
  </w:style>
  <w:style w:type="character" w:customStyle="1" w:styleId="WW8Num5z1">
    <w:name w:val="WW8Num5z1"/>
    <w:rPr>
      <w:rFonts w:ascii="Courier New" w:hAnsi="Courier New" w:cs="Courier New"/>
      <w:sz w:val="20"/>
    </w:rPr>
  </w:style>
  <w:style w:type="character" w:customStyle="1" w:styleId="WW8Num5z2">
    <w:name w:val="WW8Num5z2"/>
    <w:rPr>
      <w:rFonts w:ascii="Wingdings" w:hAnsi="Wingdings" w:cs="Wingdings"/>
      <w:sz w:val="20"/>
    </w:rPr>
  </w:style>
  <w:style w:type="character" w:customStyle="1" w:styleId="WW8Num6z0">
    <w:name w:val="WW8Num6z0"/>
    <w:rPr>
      <w:rFonts w:ascii="Symbol" w:hAnsi="Symbol" w:cs="Symbol"/>
      <w:sz w:val="20"/>
    </w:rPr>
  </w:style>
  <w:style w:type="character" w:customStyle="1" w:styleId="WW8Num6z1">
    <w:name w:val="WW8Num6z1"/>
    <w:rPr>
      <w:rFonts w:ascii="Courier New" w:hAnsi="Courier New" w:cs="Courier New"/>
      <w:sz w:val="20"/>
    </w:rPr>
  </w:style>
  <w:style w:type="character" w:customStyle="1" w:styleId="WW8Num6z2">
    <w:name w:val="WW8Num6z2"/>
    <w:rPr>
      <w:rFonts w:ascii="Wingdings" w:hAnsi="Wingdings" w:cs="Wingdings"/>
      <w:sz w:val="20"/>
    </w:rPr>
  </w:style>
  <w:style w:type="character" w:customStyle="1" w:styleId="WW8Num7z0">
    <w:name w:val="WW8Num7z0"/>
    <w:rPr>
      <w:rFonts w:ascii="Symbol" w:hAnsi="Symbol" w:cs="Symbol"/>
      <w:sz w:val="20"/>
    </w:rPr>
  </w:style>
  <w:style w:type="character" w:customStyle="1" w:styleId="WW8Num7z1">
    <w:name w:val="WW8Num7z1"/>
    <w:rPr>
      <w:rFonts w:ascii="Courier New" w:hAnsi="Courier New" w:cs="Courier New"/>
      <w:sz w:val="20"/>
    </w:rPr>
  </w:style>
  <w:style w:type="character" w:customStyle="1" w:styleId="WW8Num7z2">
    <w:name w:val="WW8Num7z2"/>
    <w:rPr>
      <w:rFonts w:ascii="Wingdings" w:hAnsi="Wingdings" w:cs="Wingdings"/>
      <w:sz w:val="20"/>
    </w:rPr>
  </w:style>
  <w:style w:type="character" w:customStyle="1" w:styleId="WW8Num8z0">
    <w:name w:val="WW8Num8z0"/>
    <w:rPr>
      <w:rFonts w:ascii="Symbol" w:hAnsi="Symbol" w:cs="Symbol"/>
      <w:sz w:val="20"/>
    </w:rPr>
  </w:style>
  <w:style w:type="character" w:customStyle="1" w:styleId="WW8Num8z1">
    <w:name w:val="WW8Num8z1"/>
    <w:rPr>
      <w:rFonts w:ascii="Courier New" w:hAnsi="Courier New" w:cs="Courier New"/>
      <w:sz w:val="20"/>
    </w:rPr>
  </w:style>
  <w:style w:type="character" w:customStyle="1" w:styleId="WW8Num8z2">
    <w:name w:val="WW8Num8z2"/>
    <w:rPr>
      <w:rFonts w:ascii="Wingdings" w:hAnsi="Wingdings" w:cs="Wingdings"/>
      <w:sz w:val="20"/>
    </w:rPr>
  </w:style>
  <w:style w:type="character" w:customStyle="1" w:styleId="WW8Num9z0">
    <w:name w:val="WW8Num9z0"/>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0">
    <w:name w:val="WW8Num10z0"/>
  </w:style>
  <w:style w:type="character" w:customStyle="1" w:styleId="WW8Num10z1">
    <w:name w:val="WW8Num10z1"/>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Symbol"/>
    </w:rPr>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0">
    <w:name w:val="WW8Num12z0"/>
    <w:rPr>
      <w:rFonts w:ascii="Symbol" w:hAnsi="Symbol" w:cs="Symbol"/>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0">
    <w:name w:val="WW8Num13z0"/>
    <w:rPr>
      <w:rFonts w:ascii="Symbol" w:hAnsi="Symbol" w:cs="Symbol"/>
      <w:b w:val="0"/>
      <w:i w:val="0"/>
      <w:sz w:val="20"/>
    </w:rPr>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style>
  <w:style w:type="character" w:customStyle="1" w:styleId="WW8Num14z1">
    <w:name w:val="WW8Num14z1"/>
  </w:style>
  <w:style w:type="character" w:customStyle="1" w:styleId="WW8Num14z2">
    <w:name w:val="WW8Num14z2"/>
  </w:style>
  <w:style w:type="character" w:customStyle="1" w:styleId="WW8Num14z3">
    <w:name w:val="WW8Num14z3"/>
  </w:style>
  <w:style w:type="character" w:customStyle="1" w:styleId="WW8Num14z4">
    <w:name w:val="WW8Num14z4"/>
  </w:style>
  <w:style w:type="character" w:customStyle="1" w:styleId="WW8Num14z5">
    <w:name w:val="WW8Num14z5"/>
  </w:style>
  <w:style w:type="character" w:customStyle="1" w:styleId="WW8Num14z6">
    <w:name w:val="WW8Num14z6"/>
  </w:style>
  <w:style w:type="character" w:customStyle="1" w:styleId="WW8Num14z7">
    <w:name w:val="WW8Num14z7"/>
  </w:style>
  <w:style w:type="character" w:customStyle="1" w:styleId="WW8Num14z8">
    <w:name w:val="WW8Num14z8"/>
  </w:style>
  <w:style w:type="character" w:customStyle="1" w:styleId="WW8Num15z0">
    <w:name w:val="WW8Num15z0"/>
  </w:style>
  <w:style w:type="character" w:customStyle="1" w:styleId="WW8Num15z1">
    <w:name w:val="WW8Num15z1"/>
  </w:style>
  <w:style w:type="character" w:customStyle="1" w:styleId="WW8Num15z2">
    <w:name w:val="WW8Num15z2"/>
  </w:style>
  <w:style w:type="character" w:customStyle="1" w:styleId="WW8Num15z3">
    <w:name w:val="WW8Num15z3"/>
  </w:style>
  <w:style w:type="character" w:customStyle="1" w:styleId="WW8Num15z4">
    <w:name w:val="WW8Num15z4"/>
  </w:style>
  <w:style w:type="character" w:customStyle="1" w:styleId="WW8Num15z5">
    <w:name w:val="WW8Num15z5"/>
  </w:style>
  <w:style w:type="character" w:customStyle="1" w:styleId="WW8Num15z6">
    <w:name w:val="WW8Num15z6"/>
  </w:style>
  <w:style w:type="character" w:customStyle="1" w:styleId="WW8Num15z7">
    <w:name w:val="WW8Num15z7"/>
  </w:style>
  <w:style w:type="character" w:customStyle="1" w:styleId="WW8Num15z8">
    <w:name w:val="WW8Num15z8"/>
  </w:style>
  <w:style w:type="character" w:styleId="DefaultParagraphFont0">
    <w:name w:val="Default Paragraph Font"/>
  </w:style>
  <w:style w:type="character" w:customStyle="1" w:styleId="WW8Num3z3">
    <w:name w:val="WW8Num3z3"/>
    <w:rPr>
      <w:rFonts w:ascii="Symbol" w:hAnsi="Symbol" w:cs="Symbol"/>
    </w:rPr>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DefaultParagraphFont">
    <w:name w:val="WW-Default Paragraph Font"/>
  </w:style>
  <w:style w:type="character" w:customStyle="1" w:styleId="pagenumber">
    <w:name w:val="page number"/>
    <w:basedOn w:val="WW-DefaultParagraphFont"/>
  </w:style>
  <w:style w:type="character" w:styleId="Hyperlink">
    <w:name w:val="Hyperlink"/>
    <w:rPr>
      <w:color w:val="0000FF"/>
      <w:u w:val="single"/>
    </w:rPr>
  </w:style>
  <w:style w:type="character" w:customStyle="1" w:styleId="annotationreference">
    <w:name w:val="annotation reference"/>
    <w:rPr>
      <w:sz w:val="16"/>
      <w:szCs w:val="16"/>
    </w:rPr>
  </w:style>
  <w:style w:type="character" w:customStyle="1" w:styleId="ft44">
    <w:name w:val="ft44"/>
    <w:rPr>
      <w:rFonts w:ascii="Helvetica" w:hAnsi="Helvetica" w:cs="Helvetica"/>
      <w:color w:val="000000"/>
      <w:sz w:val="23"/>
      <w:szCs w:val="23"/>
    </w:rPr>
  </w:style>
  <w:style w:type="character" w:customStyle="1" w:styleId="ft24">
    <w:name w:val="ft24"/>
    <w:rPr>
      <w:rFonts w:ascii="Helvetica" w:hAnsi="Helvetica" w:cs="Helvetica"/>
      <w:color w:val="000000"/>
      <w:sz w:val="23"/>
      <w:szCs w:val="23"/>
    </w:rPr>
  </w:style>
  <w:style w:type="character" w:customStyle="1" w:styleId="CommentTextChar">
    <w:name w:val="Comment Text Char"/>
    <w:rPr>
      <w:lang w:val="en-AU"/>
    </w:rPr>
  </w:style>
  <w:style w:type="character" w:customStyle="1" w:styleId="CommentSubjectChar">
    <w:name w:val="Comment Subject Char"/>
    <w:rPr>
      <w:lang w:val="en-AU"/>
    </w:rPr>
  </w:style>
  <w:style w:type="character" w:customStyle="1" w:styleId="HeaderChar">
    <w:name w:val="Header Char"/>
    <w:rPr>
      <w:sz w:val="24"/>
    </w:rPr>
  </w:style>
  <w:style w:type="character" w:customStyle="1" w:styleId="Heading5Char">
    <w:name w:val="Heading 5 Char"/>
    <w:rPr>
      <w:rFonts w:ascii="Calibri" w:eastAsia="Times New Roman" w:hAnsi="Calibri" w:cs="Times New Roman"/>
      <w:b/>
      <w:bCs/>
      <w:i/>
      <w:iCs/>
      <w:sz w:val="26"/>
      <w:szCs w:val="26"/>
    </w:rPr>
  </w:style>
  <w:style w:type="character" w:customStyle="1" w:styleId="PlainTextChar">
    <w:name w:val="Plain Text Char"/>
    <w:rPr>
      <w:rFonts w:ascii="Calibri" w:eastAsia="Calibri" w:hAnsi="Calibri" w:cs="Calibri"/>
      <w:sz w:val="22"/>
      <w:szCs w:val="21"/>
      <w:lang w:val="en-US"/>
    </w:rPr>
  </w:style>
  <w:style w:type="character" w:styleId="FollowedHyperlink">
    <w:name w:val="FollowedHyperlink"/>
    <w:rPr>
      <w:color w:val="800080"/>
      <w:u w:val="single"/>
    </w:rPr>
  </w:style>
  <w:style w:type="character" w:customStyle="1" w:styleId="FooterChar">
    <w:name w:val="Footer Char"/>
    <w:rPr>
      <w:rFonts w:ascii="Arial" w:hAnsi="Arial" w:cs="Arial"/>
      <w:sz w:val="22"/>
    </w:rPr>
  </w:style>
  <w:style w:type="character" w:customStyle="1" w:styleId="Heading1Char">
    <w:name w:val="Heading 1 Char"/>
    <w:rPr>
      <w:rFonts w:ascii="Arial" w:hAnsi="Arial" w:cs="Arial"/>
      <w:b/>
      <w:sz w:val="22"/>
    </w:rPr>
  </w:style>
  <w:style w:type="character" w:customStyle="1" w:styleId="fixedChar">
    <w:name w:val="fixed Char"/>
    <w:rPr>
      <w:b/>
      <w:sz w:val="24"/>
    </w:rPr>
  </w:style>
  <w:style w:type="character" w:customStyle="1" w:styleId="fixedCharCharChar">
    <w:name w:val="fixed Char Char Char"/>
    <w:rPr>
      <w:b/>
      <w:sz w:val="24"/>
    </w:rPr>
  </w:style>
  <w:style w:type="character" w:customStyle="1" w:styleId="ListLabel1">
    <w:name w:val="ListLabel 1"/>
    <w:rPr>
      <w:b w:val="0"/>
      <w:i w:val="0"/>
      <w:sz w:val="20"/>
    </w:rPr>
  </w:style>
  <w:style w:type="character" w:customStyle="1" w:styleId="ListLabel2">
    <w:name w:val="ListLabel 2"/>
    <w:rPr>
      <w:rFonts w:cs="Times New Roman"/>
      <w:sz w:val="24"/>
      <w:szCs w:val="24"/>
    </w:rPr>
  </w:style>
  <w:style w:type="character" w:customStyle="1" w:styleId="ListLabel3">
    <w:name w:val="ListLabel 3"/>
    <w:rPr>
      <w:rFonts w:cs="Courier New"/>
    </w:rPr>
  </w:style>
  <w:style w:type="character" w:customStyle="1" w:styleId="ListLabel4">
    <w:name w:val="ListLabel 4"/>
    <w:rPr>
      <w:rFonts w:cs="Courier New"/>
    </w:rPr>
  </w:style>
  <w:style w:type="character" w:customStyle="1" w:styleId="ListLabel5">
    <w:name w:val="ListLabel 5"/>
    <w:rPr>
      <w:rFonts w:cs="Courier New"/>
    </w:rPr>
  </w:style>
  <w:style w:type="character" w:customStyle="1" w:styleId="ListLabel6">
    <w:name w:val="ListLabel 6"/>
    <w:rPr>
      <w:rFonts w:cs="Courier New"/>
    </w:rPr>
  </w:style>
  <w:style w:type="character" w:customStyle="1" w:styleId="ListLabel7">
    <w:name w:val="ListLabel 7"/>
    <w:rPr>
      <w:rFonts w:cs="Courier New"/>
    </w:rPr>
  </w:style>
  <w:style w:type="character" w:customStyle="1" w:styleId="ListLabel8">
    <w:name w:val="ListLabel 8"/>
    <w:rPr>
      <w:rFonts w:cs="Courier New"/>
    </w:rPr>
  </w:style>
  <w:style w:type="character" w:customStyle="1" w:styleId="ListLabel9">
    <w:name w:val="ListLabel 9"/>
    <w:rPr>
      <w:rFonts w:cs="Courier New"/>
    </w:rPr>
  </w:style>
  <w:style w:type="character" w:customStyle="1" w:styleId="ListLabel10">
    <w:name w:val="ListLabel 10"/>
    <w:rPr>
      <w:rFonts w:cs="Courier New"/>
    </w:rPr>
  </w:style>
  <w:style w:type="character" w:customStyle="1" w:styleId="ListLabel11">
    <w:name w:val="ListLabel 11"/>
    <w:rPr>
      <w:rFonts w:cs="Courier New"/>
    </w:rPr>
  </w:style>
  <w:style w:type="character" w:customStyle="1" w:styleId="ListLabel12">
    <w:name w:val="ListLabel 12"/>
    <w:rPr>
      <w:b/>
      <w:i w:val="0"/>
    </w:rPr>
  </w:style>
  <w:style w:type="character" w:customStyle="1" w:styleId="ListLabel13">
    <w:name w:val="ListLabel 13"/>
    <w:rPr>
      <w:b w:val="0"/>
      <w:i w:val="0"/>
      <w:sz w:val="24"/>
      <w:szCs w:val="24"/>
    </w:rPr>
  </w:style>
  <w:style w:type="character" w:customStyle="1" w:styleId="ListLabel14">
    <w:name w:val="ListLabel 14"/>
    <w:rPr>
      <w:b w:val="0"/>
      <w:i w:val="0"/>
    </w:rPr>
  </w:style>
  <w:style w:type="character" w:customStyle="1" w:styleId="ListLabel15">
    <w:name w:val="ListLabel 15"/>
    <w:rPr>
      <w:rFonts w:cs="Courier New"/>
    </w:rPr>
  </w:style>
  <w:style w:type="character" w:customStyle="1" w:styleId="ListLabel16">
    <w:name w:val="ListLabel 16"/>
    <w:rPr>
      <w:rFonts w:cs="Courier New"/>
    </w:rPr>
  </w:style>
  <w:style w:type="character" w:customStyle="1" w:styleId="ListLabel17">
    <w:name w:val="ListLabel 17"/>
    <w:rPr>
      <w:rFonts w:cs="Courier New"/>
    </w:rPr>
  </w:style>
  <w:style w:type="character" w:customStyle="1" w:styleId="ListLabel18">
    <w:name w:val="ListLabel 18"/>
    <w:rPr>
      <w:rFonts w:cs="Courier New"/>
    </w:rPr>
  </w:style>
  <w:style w:type="character" w:customStyle="1" w:styleId="ListLabel19">
    <w:name w:val="ListLabel 19"/>
    <w:rPr>
      <w:rFonts w:cs="Courier New"/>
    </w:rPr>
  </w:style>
  <w:style w:type="character" w:customStyle="1" w:styleId="ListLabel20">
    <w:name w:val="ListLabel 20"/>
    <w:rPr>
      <w:rFonts w:cs="Courier New"/>
    </w:rPr>
  </w:style>
  <w:style w:type="character" w:customStyle="1" w:styleId="ListLabel21">
    <w:name w:val="ListLabel 21"/>
    <w:rPr>
      <w:rFonts w:cs="Courier New"/>
    </w:rPr>
  </w:style>
  <w:style w:type="character" w:customStyle="1" w:styleId="ListLabel22">
    <w:name w:val="ListLabel 22"/>
    <w:rPr>
      <w:rFonts w:cs="Courier New"/>
    </w:rPr>
  </w:style>
  <w:style w:type="character" w:customStyle="1" w:styleId="ListLabel23">
    <w:name w:val="ListLabel 23"/>
    <w:rPr>
      <w:rFonts w:cs="Courier New"/>
    </w:rPr>
  </w:style>
  <w:style w:type="character" w:customStyle="1" w:styleId="ListLabel24">
    <w:name w:val="ListLabel 24"/>
    <w:rPr>
      <w:rFonts w:ascii="Arial" w:eastAsia="Calibri" w:hAnsi="Arial" w:cs="Arial"/>
    </w:rPr>
  </w:style>
  <w:style w:type="character" w:customStyle="1" w:styleId="ListLabel25">
    <w:name w:val="ListLabel 25"/>
    <w:rPr>
      <w:rFonts w:cs="Courier New"/>
    </w:rPr>
  </w:style>
  <w:style w:type="character" w:customStyle="1" w:styleId="ListLabel26">
    <w:name w:val="ListLabel 26"/>
    <w:rPr>
      <w:rFonts w:cs="Courier New"/>
    </w:rPr>
  </w:style>
  <w:style w:type="character" w:customStyle="1" w:styleId="ListLabel27">
    <w:name w:val="ListLabel 27"/>
    <w:rPr>
      <w:rFonts w:cs="Courier New"/>
    </w:rPr>
  </w:style>
  <w:style w:type="character" w:customStyle="1" w:styleId="ListLabel28">
    <w:name w:val="ListLabel 28"/>
    <w:rPr>
      <w:sz w:val="20"/>
    </w:rPr>
  </w:style>
  <w:style w:type="character" w:customStyle="1" w:styleId="ListLabel29">
    <w:name w:val="ListLabel 29"/>
    <w:rPr>
      <w:sz w:val="20"/>
    </w:rPr>
  </w:style>
  <w:style w:type="character" w:customStyle="1" w:styleId="ListLabel30">
    <w:name w:val="ListLabel 30"/>
    <w:rPr>
      <w:sz w:val="20"/>
    </w:rPr>
  </w:style>
  <w:style w:type="character" w:customStyle="1" w:styleId="ListLabel31">
    <w:name w:val="ListLabel 31"/>
    <w:rPr>
      <w:sz w:val="20"/>
    </w:rPr>
  </w:style>
  <w:style w:type="character" w:customStyle="1" w:styleId="ListLabel32">
    <w:name w:val="ListLabel 32"/>
    <w:rPr>
      <w:sz w:val="20"/>
    </w:rPr>
  </w:style>
  <w:style w:type="character" w:customStyle="1" w:styleId="ListLabel33">
    <w:name w:val="ListLabel 33"/>
    <w:rPr>
      <w:sz w:val="20"/>
    </w:rPr>
  </w:style>
  <w:style w:type="character" w:customStyle="1" w:styleId="ListLabel34">
    <w:name w:val="ListLabel 34"/>
    <w:rPr>
      <w:sz w:val="20"/>
    </w:rPr>
  </w:style>
  <w:style w:type="character" w:customStyle="1" w:styleId="ListLabel35">
    <w:name w:val="ListLabel 35"/>
    <w:rPr>
      <w:sz w:val="20"/>
    </w:rPr>
  </w:style>
  <w:style w:type="character" w:customStyle="1" w:styleId="ListLabel36">
    <w:name w:val="ListLabel 36"/>
    <w:rPr>
      <w:sz w:val="20"/>
    </w:rPr>
  </w:style>
  <w:style w:type="character" w:customStyle="1" w:styleId="ListLabel37">
    <w:name w:val="ListLabel 37"/>
    <w:rPr>
      <w:sz w:val="20"/>
    </w:rPr>
  </w:style>
  <w:style w:type="character" w:customStyle="1" w:styleId="ListLabel38">
    <w:name w:val="ListLabel 38"/>
    <w:rPr>
      <w:sz w:val="20"/>
    </w:rPr>
  </w:style>
  <w:style w:type="character" w:customStyle="1" w:styleId="ListLabel39">
    <w:name w:val="ListLabel 39"/>
    <w:rPr>
      <w:sz w:val="20"/>
    </w:rPr>
  </w:style>
  <w:style w:type="character" w:customStyle="1" w:styleId="ListLabel40">
    <w:name w:val="ListLabel 40"/>
    <w:rPr>
      <w:sz w:val="20"/>
    </w:rPr>
  </w:style>
  <w:style w:type="character" w:customStyle="1" w:styleId="ListLabel41">
    <w:name w:val="ListLabel 41"/>
    <w:rPr>
      <w:sz w:val="20"/>
    </w:rPr>
  </w:style>
  <w:style w:type="character" w:customStyle="1" w:styleId="ListLabel42">
    <w:name w:val="ListLabel 42"/>
    <w:rPr>
      <w:sz w:val="20"/>
    </w:rPr>
  </w:style>
  <w:style w:type="character" w:customStyle="1" w:styleId="ListLabel43">
    <w:name w:val="ListLabel 43"/>
    <w:rPr>
      <w:sz w:val="20"/>
    </w:rPr>
  </w:style>
  <w:style w:type="character" w:customStyle="1" w:styleId="ListLabel44">
    <w:name w:val="ListLabel 44"/>
    <w:rPr>
      <w:sz w:val="20"/>
    </w:rPr>
  </w:style>
  <w:style w:type="character" w:customStyle="1" w:styleId="ListLabel45">
    <w:name w:val="ListLabel 45"/>
    <w:rPr>
      <w:sz w:val="20"/>
    </w:rPr>
  </w:style>
  <w:style w:type="character" w:customStyle="1" w:styleId="ListLabel46">
    <w:name w:val="ListLabel 46"/>
    <w:rPr>
      <w:sz w:val="20"/>
    </w:rPr>
  </w:style>
  <w:style w:type="character" w:customStyle="1" w:styleId="ListLabel47">
    <w:name w:val="ListLabel 47"/>
    <w:rPr>
      <w:sz w:val="20"/>
    </w:rPr>
  </w:style>
  <w:style w:type="character" w:customStyle="1" w:styleId="ListLabel48">
    <w:name w:val="ListLabel 48"/>
    <w:rPr>
      <w:sz w:val="20"/>
    </w:rPr>
  </w:style>
  <w:style w:type="character" w:customStyle="1" w:styleId="ListLabel49">
    <w:name w:val="ListLabel 49"/>
    <w:rPr>
      <w:sz w:val="20"/>
    </w:rPr>
  </w:style>
  <w:style w:type="character" w:customStyle="1" w:styleId="ListLabel50">
    <w:name w:val="ListLabel 50"/>
    <w:rPr>
      <w:sz w:val="20"/>
    </w:rPr>
  </w:style>
  <w:style w:type="character" w:customStyle="1" w:styleId="ListLabel51">
    <w:name w:val="ListLabel 51"/>
    <w:rPr>
      <w:sz w:val="20"/>
    </w:rPr>
  </w:style>
  <w:style w:type="character" w:customStyle="1" w:styleId="ListLabel52">
    <w:name w:val="ListLabel 52"/>
    <w:rPr>
      <w:sz w:val="20"/>
    </w:rPr>
  </w:style>
  <w:style w:type="character" w:customStyle="1" w:styleId="ListLabel53">
    <w:name w:val="ListLabel 53"/>
    <w:rPr>
      <w:sz w:val="20"/>
    </w:rPr>
  </w:style>
  <w:style w:type="character" w:customStyle="1" w:styleId="ListLabel54">
    <w:name w:val="ListLabel 54"/>
    <w:rPr>
      <w:sz w:val="20"/>
    </w:rPr>
  </w:style>
  <w:style w:type="character" w:customStyle="1" w:styleId="ListLabel55">
    <w:name w:val="ListLabel 55"/>
    <w:rPr>
      <w:sz w:val="20"/>
    </w:rPr>
  </w:style>
  <w:style w:type="character" w:customStyle="1" w:styleId="ListLabel56">
    <w:name w:val="ListLabel 56"/>
    <w:rPr>
      <w:sz w:val="20"/>
    </w:rPr>
  </w:style>
  <w:style w:type="character" w:customStyle="1" w:styleId="ListLabel57">
    <w:name w:val="ListLabel 57"/>
    <w:rPr>
      <w:sz w:val="20"/>
    </w:rPr>
  </w:style>
  <w:style w:type="character" w:customStyle="1" w:styleId="ListLabel58">
    <w:name w:val="ListLabel 58"/>
    <w:rPr>
      <w:sz w:val="20"/>
    </w:rPr>
  </w:style>
  <w:style w:type="character" w:customStyle="1" w:styleId="ListLabel59">
    <w:name w:val="ListLabel 59"/>
    <w:rPr>
      <w:sz w:val="20"/>
    </w:rPr>
  </w:style>
  <w:style w:type="character" w:customStyle="1" w:styleId="ListLabel60">
    <w:name w:val="ListLabel 60"/>
    <w:rPr>
      <w:sz w:val="20"/>
    </w:rPr>
  </w:style>
  <w:style w:type="character" w:customStyle="1" w:styleId="ListLabel61">
    <w:name w:val="ListLabel 61"/>
    <w:rPr>
      <w:sz w:val="20"/>
    </w:rPr>
  </w:style>
  <w:style w:type="character" w:customStyle="1" w:styleId="ListLabel62">
    <w:name w:val="ListLabel 62"/>
    <w:rPr>
      <w:sz w:val="20"/>
    </w:rPr>
  </w:style>
  <w:style w:type="character" w:customStyle="1" w:styleId="ListLabel63">
    <w:name w:val="ListLabel 63"/>
    <w:rPr>
      <w:sz w:val="20"/>
    </w:rPr>
  </w:style>
  <w:style w:type="character" w:customStyle="1" w:styleId="ListLabel64">
    <w:name w:val="ListLabel 64"/>
    <w:rPr>
      <w:rFonts w:eastAsia="Calibri" w:cs="Arial"/>
    </w:rPr>
  </w:style>
  <w:style w:type="character" w:customStyle="1" w:styleId="ListLabel65">
    <w:name w:val="ListLabel 65"/>
    <w:rPr>
      <w:rFonts w:cs="Courier New"/>
    </w:rPr>
  </w:style>
  <w:style w:type="character" w:customStyle="1" w:styleId="ListLabel66">
    <w:name w:val="ListLabel 66"/>
    <w:rPr>
      <w:rFonts w:cs="Courier New"/>
    </w:rPr>
  </w:style>
  <w:style w:type="character" w:customStyle="1" w:styleId="ListLabel67">
    <w:name w:val="ListLabel 67"/>
    <w:rPr>
      <w:rFonts w:cs="Courier New"/>
    </w:rPr>
  </w:style>
  <w:style w:type="character" w:customStyle="1" w:styleId="ListLabel68">
    <w:name w:val="ListLabel 68"/>
    <w:rPr>
      <w:rFonts w:cs="Courier New"/>
    </w:rPr>
  </w:style>
  <w:style w:type="character" w:customStyle="1" w:styleId="ListLabel69">
    <w:name w:val="ListLabel 69"/>
    <w:rPr>
      <w:rFonts w:cs="Courier New"/>
    </w:rPr>
  </w:style>
  <w:style w:type="character" w:customStyle="1" w:styleId="ListLabel70">
    <w:name w:val="ListLabel 70"/>
    <w:rPr>
      <w:rFonts w:cs="Courier New"/>
    </w:rPr>
  </w:style>
  <w:style w:type="character" w:customStyle="1" w:styleId="ListLabel71">
    <w:name w:val="ListLabel 71"/>
    <w:rPr>
      <w:rFonts w:cs="Courier New"/>
    </w:rPr>
  </w:style>
  <w:style w:type="character" w:customStyle="1" w:styleId="ListLabel72">
    <w:name w:val="ListLabel 72"/>
    <w:rPr>
      <w:rFonts w:cs="Courier New"/>
    </w:rPr>
  </w:style>
  <w:style w:type="character" w:customStyle="1" w:styleId="ListLabel73">
    <w:name w:val="ListLabel 73"/>
    <w:rPr>
      <w:rFonts w:cs="Courier New"/>
    </w:rPr>
  </w:style>
  <w:style w:type="character" w:customStyle="1" w:styleId="ListLabel74">
    <w:name w:val="ListLabel 74"/>
    <w:rPr>
      <w:rFonts w:cs="Courier New"/>
    </w:rPr>
  </w:style>
  <w:style w:type="character" w:customStyle="1" w:styleId="ListLabel75">
    <w:name w:val="ListLabel 75"/>
    <w:rPr>
      <w:rFonts w:cs="Courier New"/>
    </w:rPr>
  </w:style>
  <w:style w:type="character" w:customStyle="1" w:styleId="ListLabel76">
    <w:name w:val="ListLabel 76"/>
    <w:rPr>
      <w:rFonts w:cs="Courier New"/>
    </w:rPr>
  </w:style>
  <w:style w:type="character" w:customStyle="1" w:styleId="ListLabel77">
    <w:name w:val="ListLabel 77"/>
    <w:rPr>
      <w:rFonts w:cs="Courier New"/>
    </w:rPr>
  </w:style>
  <w:style w:type="character" w:customStyle="1" w:styleId="ListLabel78">
    <w:name w:val="ListLabel 78"/>
    <w:rPr>
      <w:rFonts w:cs="Courier New"/>
    </w:rPr>
  </w:style>
  <w:style w:type="character" w:customStyle="1" w:styleId="ListLabel79">
    <w:name w:val="ListLabel 79"/>
    <w:rPr>
      <w:rFonts w:cs="Courier New"/>
    </w:rPr>
  </w:style>
  <w:style w:type="character" w:customStyle="1" w:styleId="ListLabel80">
    <w:name w:val="ListLabel 80"/>
    <w:rPr>
      <w:rFonts w:cs="Courier New"/>
    </w:rPr>
  </w:style>
  <w:style w:type="character" w:customStyle="1" w:styleId="ListLabel81">
    <w:name w:val="ListLabel 81"/>
    <w:rPr>
      <w:rFonts w:cs="Courier New"/>
    </w:rPr>
  </w:style>
  <w:style w:type="character" w:customStyle="1" w:styleId="ListLabel82">
    <w:name w:val="ListLabel 82"/>
    <w:rPr>
      <w:rFonts w:cs="Courier New"/>
    </w:rPr>
  </w:style>
  <w:style w:type="character" w:customStyle="1" w:styleId="ListLabel83">
    <w:name w:val="ListLabel 83"/>
    <w:rPr>
      <w:b w:val="0"/>
      <w:i w:val="0"/>
      <w:sz w:val="20"/>
    </w:rPr>
  </w:style>
  <w:style w:type="character" w:customStyle="1" w:styleId="ListLabel84">
    <w:name w:val="ListLabel 84"/>
    <w:rPr>
      <w:b w:val="0"/>
      <w:i w:val="0"/>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Liberation Sans" w:eastAsia="Tahoma" w:hAnsi="Liberation Sans" w:cs="Lohit Devanagari"/>
      <w:sz w:val="28"/>
      <w:szCs w:val="28"/>
    </w:rPr>
  </w:style>
  <w:style w:type="paragraph" w:styleId="BodyText">
    <w:name w:val="Body Text"/>
    <w:basedOn w:val="Normal"/>
    <w:pPr>
      <w:jc w:val="both"/>
    </w:pPr>
    <w:rPr>
      <w:color w:val="FF0000"/>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Footer">
    <w:name w:val="footer"/>
    <w:basedOn w:val="Normal"/>
    <w:pPr>
      <w:tabs>
        <w:tab w:val="center" w:pos="4153"/>
        <w:tab w:val="right" w:pos="8306"/>
      </w:tabs>
    </w:pPr>
  </w:style>
  <w:style w:type="paragraph" w:styleId="Header">
    <w:name w:val="header"/>
    <w:basedOn w:val="Normal"/>
    <w:pPr>
      <w:tabs>
        <w:tab w:val="center" w:pos="4153"/>
        <w:tab w:val="right" w:pos="8306"/>
      </w:tabs>
    </w:pPr>
  </w:style>
  <w:style w:type="paragraph" w:customStyle="1" w:styleId="heading0">
    <w:name w:val="heading"/>
    <w:pPr>
      <w:widowControl w:val="0"/>
      <w:suppressAutoHyphens/>
      <w:spacing w:before="240" w:after="120"/>
    </w:pPr>
    <w:rPr>
      <w:kern w:val="1"/>
      <w:sz w:val="22"/>
      <w:lang w:eastAsia="zh-CN"/>
    </w:rPr>
  </w:style>
  <w:style w:type="paragraph" w:customStyle="1" w:styleId="fixed">
    <w:name w:val="fixed"/>
    <w:pPr>
      <w:tabs>
        <w:tab w:val="left" w:pos="720"/>
        <w:tab w:val="left" w:pos="1440"/>
        <w:tab w:val="left" w:pos="2160"/>
        <w:tab w:val="left" w:pos="2880"/>
      </w:tabs>
      <w:suppressAutoHyphens/>
      <w:ind w:left="3600" w:hanging="3600"/>
    </w:pPr>
    <w:rPr>
      <w:b/>
      <w:kern w:val="1"/>
      <w:sz w:val="24"/>
      <w:lang w:eastAsia="zh-CN"/>
    </w:rPr>
  </w:style>
  <w:style w:type="paragraph" w:customStyle="1" w:styleId="bullet">
    <w:name w:val="bullet"/>
    <w:pPr>
      <w:suppressAutoHyphens/>
      <w:spacing w:before="120"/>
      <w:ind w:left="1004" w:hanging="284"/>
      <w:jc w:val="both"/>
    </w:pPr>
    <w:rPr>
      <w:kern w:val="1"/>
      <w:sz w:val="24"/>
      <w:lang w:eastAsia="zh-CN"/>
    </w:rPr>
  </w:style>
  <w:style w:type="paragraph" w:styleId="BodyTextIndent">
    <w:name w:val="Body Text Indent"/>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Indent2">
    <w:name w:val="Body Text Indent 2"/>
    <w:basedOn w:val="Normal"/>
    <w:pPr>
      <w:ind w:left="720"/>
      <w:jc w:val="both"/>
    </w:pPr>
    <w:rPr>
      <w:color w:val="FF0000"/>
    </w:rPr>
  </w:style>
  <w:style w:type="paragraph" w:styleId="BodyText3">
    <w:name w:val="Body Text 3"/>
    <w:basedOn w:val="Normal"/>
    <w:pPr>
      <w:jc w:val="right"/>
    </w:pPr>
    <w:rPr>
      <w:b/>
      <w:sz w:val="48"/>
      <w:lang w:val="en-US"/>
    </w:rPr>
  </w:style>
  <w:style w:type="paragraph" w:styleId="BodyText2">
    <w:name w:val="Body Text 2"/>
    <w:basedOn w:val="Normal"/>
    <w:rPr>
      <w:color w:val="FF0000"/>
    </w:rPr>
  </w:style>
  <w:style w:type="paragraph" w:styleId="BodyTextIndent3">
    <w:name w:val="Body Text Indent 3"/>
    <w:basedOn w:val="Normal"/>
    <w:pPr>
      <w:spacing w:after="120"/>
      <w:ind w:left="283"/>
    </w:pPr>
    <w:rPr>
      <w:sz w:val="16"/>
      <w:szCs w:val="16"/>
    </w:rPr>
  </w:style>
  <w:style w:type="paragraph" w:customStyle="1" w:styleId="darktxt">
    <w:name w:val="darktxt"/>
    <w:basedOn w:val="Normal"/>
    <w:pPr>
      <w:spacing w:before="280" w:after="280"/>
    </w:pPr>
    <w:rPr>
      <w:rFonts w:ascii="Verdana" w:hAnsi="Verdana" w:cs="Verdana"/>
      <w:color w:val="000000"/>
      <w:sz w:val="18"/>
      <w:szCs w:val="18"/>
    </w:rPr>
  </w:style>
  <w:style w:type="paragraph" w:styleId="BalloonText">
    <w:name w:val="Balloon Text"/>
    <w:basedOn w:val="Normal"/>
    <w:rPr>
      <w:rFonts w:ascii="Tahoma" w:hAnsi="Tahoma" w:cs="Tahoma"/>
      <w:sz w:val="16"/>
      <w:szCs w:val="16"/>
    </w:rPr>
  </w:style>
  <w:style w:type="paragraph" w:customStyle="1" w:styleId="annotationtext">
    <w:name w:val="annotation text"/>
    <w:basedOn w:val="Normal"/>
    <w:rPr>
      <w:sz w:val="20"/>
      <w:lang w:val="en-AU"/>
    </w:rPr>
  </w:style>
  <w:style w:type="paragraph" w:customStyle="1" w:styleId="Style1">
    <w:name w:val="Style1"/>
    <w:basedOn w:val="BodyText"/>
    <w:rPr>
      <w:color w:val="00000A"/>
    </w:rPr>
  </w:style>
  <w:style w:type="paragraph" w:customStyle="1" w:styleId="annotationsubject">
    <w:name w:val="annotation subject"/>
    <w:basedOn w:val="annotationtext"/>
    <w:rPr>
      <w:b/>
      <w:bCs/>
      <w:lang w:val="en-GB"/>
    </w:rPr>
  </w:style>
  <w:style w:type="paragraph" w:styleId="ListParagraph">
    <w:name w:val="List Paragraph"/>
    <w:basedOn w:val="Normal"/>
    <w:qFormat/>
    <w:pPr>
      <w:spacing w:after="200" w:line="276" w:lineRule="auto"/>
      <w:ind w:left="720"/>
      <w:contextualSpacing/>
    </w:pPr>
    <w:rPr>
      <w:rFonts w:ascii="Calibri" w:eastAsia="Calibri" w:hAnsi="Calibri" w:cs="Calibri"/>
      <w:szCs w:val="22"/>
    </w:rPr>
  </w:style>
  <w:style w:type="paragraph" w:customStyle="1" w:styleId="Default">
    <w:name w:val="Default"/>
    <w:basedOn w:val="Normal"/>
    <w:rPr>
      <w:rFonts w:ascii="Verdana" w:eastAsia="Calibri" w:hAnsi="Verdana" w:cs="Verdana"/>
      <w:color w:val="000000"/>
      <w:szCs w:val="24"/>
    </w:rPr>
  </w:style>
  <w:style w:type="paragraph" w:styleId="TOC1">
    <w:name w:val="toc 1"/>
    <w:basedOn w:val="Normal"/>
    <w:next w:val="Normal"/>
    <w:pPr>
      <w:tabs>
        <w:tab w:val="right" w:leader="dot" w:pos="8297"/>
      </w:tabs>
      <w:spacing w:before="240"/>
    </w:pPr>
  </w:style>
  <w:style w:type="paragraph" w:styleId="TOC2">
    <w:name w:val="toc 2"/>
    <w:basedOn w:val="Normal"/>
    <w:next w:val="Normal"/>
    <w:pPr>
      <w:tabs>
        <w:tab w:val="right" w:leader="dot" w:pos="8297"/>
      </w:tabs>
      <w:spacing w:before="120"/>
      <w:ind w:left="240"/>
    </w:pPr>
  </w:style>
  <w:style w:type="paragraph" w:styleId="PlainText">
    <w:name w:val="Plain Text"/>
    <w:basedOn w:val="Normal"/>
    <w:rPr>
      <w:rFonts w:ascii="Calibri" w:eastAsia="Calibri" w:hAnsi="Calibri" w:cs="Calibri"/>
      <w:szCs w:val="21"/>
      <w:lang w:val="en-US"/>
    </w:rPr>
  </w:style>
  <w:style w:type="paragraph" w:styleId="NormalWeb">
    <w:name w:val="Normal (Web)"/>
    <w:basedOn w:val="Normal"/>
    <w:pPr>
      <w:spacing w:after="224"/>
    </w:pPr>
    <w:rPr>
      <w:rFonts w:ascii="Times New Roman" w:eastAsia="Calibri" w:hAnsi="Times New Roman" w:cs="Times New Roman"/>
      <w:sz w:val="24"/>
      <w:szCs w:val="24"/>
    </w:rPr>
  </w:style>
  <w:style w:type="paragraph" w:styleId="Revision">
    <w:name w:val="Revision"/>
    <w:pPr>
      <w:suppressAutoHyphens/>
    </w:pPr>
    <w:rPr>
      <w:rFonts w:ascii="Arial" w:hAnsi="Arial" w:cs="Arial"/>
      <w:kern w:val="1"/>
      <w:sz w:val="22"/>
      <w:lang w:eastAsia="zh-CN"/>
    </w:rPr>
  </w:style>
  <w:style w:type="paragraph" w:styleId="TOC3">
    <w:name w:val="toc 3"/>
    <w:basedOn w:val="Normal"/>
    <w:next w:val="Normal"/>
    <w:pPr>
      <w:spacing w:after="100"/>
      <w:ind w:left="440"/>
    </w:pPr>
  </w:style>
  <w:style w:type="paragraph" w:customStyle="1" w:styleId="fixedCharChar">
    <w:name w:val="fixed Char Char"/>
    <w:pPr>
      <w:tabs>
        <w:tab w:val="left" w:pos="720"/>
        <w:tab w:val="left" w:pos="1440"/>
        <w:tab w:val="left" w:pos="2160"/>
        <w:tab w:val="left" w:pos="2880"/>
      </w:tabs>
      <w:suppressAutoHyphens/>
      <w:ind w:left="3600" w:hanging="3600"/>
    </w:pPr>
    <w:rPr>
      <w:b/>
      <w:kern w:val="1"/>
      <w:sz w:val="24"/>
      <w:lang w:eastAsia="zh-CN"/>
    </w:rPr>
  </w:style>
  <w:style w:type="paragraph" w:customStyle="1" w:styleId="FrameContents">
    <w:name w:val="Frame Contents"/>
    <w:basedOn w:val="Normal"/>
  </w:style>
  <w:style w:type="paragraph" w:customStyle="1" w:styleId="TableContents">
    <w:name w:val="Table Contents"/>
    <w:basedOn w:val="Normal"/>
  </w:style>
  <w:style w:type="paragraph" w:customStyle="1" w:styleId="TableHeading">
    <w:name w:val="Table Heading"/>
    <w:basedOn w:val="TableContents"/>
  </w:style>
  <w:style w:type="table" w:customStyle="1" w:styleId="TableGrid1">
    <w:name w:val="Table Grid1"/>
    <w:basedOn w:val="TableNormal"/>
    <w:next w:val="TableGrid"/>
    <w:uiPriority w:val="59"/>
    <w:rsid w:val="00EC5EEB"/>
    <w:pPr>
      <w:jc w:val="center"/>
    </w:pPr>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C5E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A5185"/>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university-regulations-student-guide/" TargetMode="External"/><Relationship Id="rId13" Type="http://schemas.openxmlformats.org/officeDocument/2006/relationships/hyperlink" Target="http://www.uwtsd.ac.uk/academic-office/academic-quality-handbook/" TargetMode="External"/><Relationship Id="rId18" Type="http://schemas.openxmlformats.org/officeDocument/2006/relationships/hyperlink" Target="https://webhelp.uwtsd.ac.uk/" TargetMode="External"/><Relationship Id="rId26" Type="http://schemas.openxmlformats.org/officeDocument/2006/relationships/hyperlink" Target="http://www.uwtsd.ac.uk/library/" TargetMode="External"/><Relationship Id="rId3" Type="http://schemas.openxmlformats.org/officeDocument/2006/relationships/settings" Target="settings.xml"/><Relationship Id="rId21" Type="http://schemas.openxmlformats.org/officeDocument/2006/relationships/hyperlink" Target="http://www.uwtsd.ac.uk/academic-office/appendices-and-forms/" TargetMode="External"/><Relationship Id="rId7" Type="http://schemas.openxmlformats.org/officeDocument/2006/relationships/image" Target="media/image1.jpeg"/><Relationship Id="rId12" Type="http://schemas.openxmlformats.org/officeDocument/2006/relationships/hyperlink" Target="http://www.uwtsd.ac.uk/academic-office/procedures-for-academic-appeals-complaints-and-other-student-cases/" TargetMode="External"/><Relationship Id="rId17" Type="http://schemas.openxmlformats.org/officeDocument/2006/relationships/hyperlink" Target="mailto:gaynor.thomas@uwtsd.ac.uk" TargetMode="External"/><Relationship Id="rId25" Type="http://schemas.openxmlformats.org/officeDocument/2006/relationships/hyperlink" Target="http://www.uwtsd.ac.uk/library/digital-and-information-literacy/" TargetMode="External"/><Relationship Id="rId2" Type="http://schemas.openxmlformats.org/officeDocument/2006/relationships/styles" Target="styles.xml"/><Relationship Id="rId16" Type="http://schemas.openxmlformats.org/officeDocument/2006/relationships/hyperlink" Target="http://www.uwtsd.ac.uk/" TargetMode="External"/><Relationship Id="rId20" Type="http://schemas.openxmlformats.org/officeDocument/2006/relationships/hyperlink" Target="http://www.uwtsd.ac.uk/academic-office/appendices-and-forms/" TargetMode="External"/><Relationship Id="rId29" Type="http://schemas.openxmlformats.org/officeDocument/2006/relationships/hyperlink" Target="http://www.uwtsd.ac.uk/study-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services-for-disabled-students/" TargetMode="External"/><Relationship Id="rId24" Type="http://schemas.openxmlformats.org/officeDocument/2006/relationships/hyperlink" Target="http://www.uwtsd.ac.uk/academic-office/university-regulations-student-guid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hyperlink" Target="http://www.uwtsd.ac.uk/academic-office/other-forms-and-policies/" TargetMode="External"/><Relationship Id="rId28" Type="http://schemas.openxmlformats.org/officeDocument/2006/relationships/hyperlink" Target="http://www.uwtsd.ac.uk/study-skills/" TargetMode="External"/><Relationship Id="rId10" Type="http://schemas.openxmlformats.org/officeDocument/2006/relationships/hyperlink" Target="http://www.uwtsd.ac.uk/academic-office/procedures-for-academic-appeals-complaints-and-other-student-cases/" TargetMode="External"/><Relationship Id="rId19" Type="http://schemas.openxmlformats.org/officeDocument/2006/relationships/hyperlink" Target="mailto:ITServiceDesk@uwtsd.ac.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wtsd.ac.uk/academic-office/academic-quality-handbook/" TargetMode="External"/><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www.uwtsd.ac.uk/student-services/" TargetMode="External"/><Relationship Id="rId30"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30</Pages>
  <Words>7849</Words>
  <Characters>44741</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PV8b Postgraduate template 2016-17</vt:lpstr>
    </vt:vector>
  </TitlesOfParts>
  <Company/>
  <LinksUpToDate>false</LinksUpToDate>
  <CharactersWithSpaces>52486</CharactersWithSpaces>
  <SharedDoc>false</SharedDoc>
  <HLinks>
    <vt:vector size="336" baseType="variant">
      <vt:variant>
        <vt:i4>8061053</vt:i4>
      </vt:variant>
      <vt:variant>
        <vt:i4>168</vt:i4>
      </vt:variant>
      <vt:variant>
        <vt:i4>0</vt:i4>
      </vt:variant>
      <vt:variant>
        <vt:i4>5</vt:i4>
      </vt:variant>
      <vt:variant>
        <vt:lpwstr>http://www.uwtsd.ac.uk/academic-office/procedures-for-academic-appeals-complaints-and-other-student-cases/</vt:lpwstr>
      </vt:variant>
      <vt:variant>
        <vt:lpwstr/>
      </vt:variant>
      <vt:variant>
        <vt:i4>4980746</vt:i4>
      </vt:variant>
      <vt:variant>
        <vt:i4>165</vt:i4>
      </vt:variant>
      <vt:variant>
        <vt:i4>0</vt:i4>
      </vt:variant>
      <vt:variant>
        <vt:i4>5</vt:i4>
      </vt:variant>
      <vt:variant>
        <vt:lpwstr>http://www.uwtsd.ac.uk/study-skills/</vt:lpwstr>
      </vt:variant>
      <vt:variant>
        <vt:lpwstr/>
      </vt:variant>
      <vt:variant>
        <vt:i4>4980746</vt:i4>
      </vt:variant>
      <vt:variant>
        <vt:i4>162</vt:i4>
      </vt:variant>
      <vt:variant>
        <vt:i4>0</vt:i4>
      </vt:variant>
      <vt:variant>
        <vt:i4>5</vt:i4>
      </vt:variant>
      <vt:variant>
        <vt:lpwstr>http://www.uwtsd.ac.uk/study-skills/</vt:lpwstr>
      </vt:variant>
      <vt:variant>
        <vt:lpwstr/>
      </vt:variant>
      <vt:variant>
        <vt:i4>6225939</vt:i4>
      </vt:variant>
      <vt:variant>
        <vt:i4>159</vt:i4>
      </vt:variant>
      <vt:variant>
        <vt:i4>0</vt:i4>
      </vt:variant>
      <vt:variant>
        <vt:i4>5</vt:i4>
      </vt:variant>
      <vt:variant>
        <vt:lpwstr>http://www.uwtsd.ac.uk/student-services/</vt:lpwstr>
      </vt:variant>
      <vt:variant>
        <vt:lpwstr/>
      </vt:variant>
      <vt:variant>
        <vt:i4>8126506</vt:i4>
      </vt:variant>
      <vt:variant>
        <vt:i4>156</vt:i4>
      </vt:variant>
      <vt:variant>
        <vt:i4>0</vt:i4>
      </vt:variant>
      <vt:variant>
        <vt:i4>5</vt:i4>
      </vt:variant>
      <vt:variant>
        <vt:lpwstr>http://www.uwtsd.ac.uk/library/</vt:lpwstr>
      </vt:variant>
      <vt:variant>
        <vt:lpwstr/>
      </vt:variant>
      <vt:variant>
        <vt:i4>6225988</vt:i4>
      </vt:variant>
      <vt:variant>
        <vt:i4>153</vt:i4>
      </vt:variant>
      <vt:variant>
        <vt:i4>0</vt:i4>
      </vt:variant>
      <vt:variant>
        <vt:i4>5</vt:i4>
      </vt:variant>
      <vt:variant>
        <vt:lpwstr>http://www.uwtsd.ac.uk/library/digital-and-information-literacy/</vt:lpwstr>
      </vt:variant>
      <vt:variant>
        <vt:lpwstr/>
      </vt:variant>
      <vt:variant>
        <vt:i4>4456472</vt:i4>
      </vt:variant>
      <vt:variant>
        <vt:i4>150</vt:i4>
      </vt:variant>
      <vt:variant>
        <vt:i4>0</vt:i4>
      </vt:variant>
      <vt:variant>
        <vt:i4>5</vt:i4>
      </vt:variant>
      <vt:variant>
        <vt:lpwstr>http://www.uwtsd.ac.uk/academic-office/university-regulations-student-guide/</vt:lpwstr>
      </vt:variant>
      <vt:variant>
        <vt:lpwstr/>
      </vt:variant>
      <vt:variant>
        <vt:i4>196675</vt:i4>
      </vt:variant>
      <vt:variant>
        <vt:i4>147</vt:i4>
      </vt:variant>
      <vt:variant>
        <vt:i4>0</vt:i4>
      </vt:variant>
      <vt:variant>
        <vt:i4>5</vt:i4>
      </vt:variant>
      <vt:variant>
        <vt:lpwstr>http://www.uwtsd.ac.uk/academic-office/other-forms-and-policies/</vt:lpwstr>
      </vt:variant>
      <vt:variant>
        <vt:lpwstr/>
      </vt:variant>
      <vt:variant>
        <vt:i4>8061053</vt:i4>
      </vt:variant>
      <vt:variant>
        <vt:i4>144</vt:i4>
      </vt:variant>
      <vt:variant>
        <vt:i4>0</vt:i4>
      </vt:variant>
      <vt:variant>
        <vt:i4>5</vt:i4>
      </vt:variant>
      <vt:variant>
        <vt:lpwstr>http://www.uwtsd.ac.uk/academic-office/procedures-for-academic-appeals-complaints-and-other-student-cases/</vt:lpwstr>
      </vt:variant>
      <vt:variant>
        <vt:lpwstr/>
      </vt:variant>
      <vt:variant>
        <vt:i4>1114124</vt:i4>
      </vt:variant>
      <vt:variant>
        <vt:i4>141</vt:i4>
      </vt:variant>
      <vt:variant>
        <vt:i4>0</vt:i4>
      </vt:variant>
      <vt:variant>
        <vt:i4>5</vt:i4>
      </vt:variant>
      <vt:variant>
        <vt:lpwstr>http://www.uwtsd.ac.uk/academic-office/appendices-and-forms/</vt:lpwstr>
      </vt:variant>
      <vt:variant>
        <vt:lpwstr/>
      </vt:variant>
      <vt:variant>
        <vt:i4>1114124</vt:i4>
      </vt:variant>
      <vt:variant>
        <vt:i4>138</vt:i4>
      </vt:variant>
      <vt:variant>
        <vt:i4>0</vt:i4>
      </vt:variant>
      <vt:variant>
        <vt:i4>5</vt:i4>
      </vt:variant>
      <vt:variant>
        <vt:lpwstr>http://www.uwtsd.ac.uk/academic-office/appendices-and-forms/</vt:lpwstr>
      </vt:variant>
      <vt:variant>
        <vt:lpwstr/>
      </vt:variant>
      <vt:variant>
        <vt:i4>4784165</vt:i4>
      </vt:variant>
      <vt:variant>
        <vt:i4>135</vt:i4>
      </vt:variant>
      <vt:variant>
        <vt:i4>0</vt:i4>
      </vt:variant>
      <vt:variant>
        <vt:i4>5</vt:i4>
      </vt:variant>
      <vt:variant>
        <vt:lpwstr>mailto:ITServiceDesk@uwtsd.ac.uk</vt:lpwstr>
      </vt:variant>
      <vt:variant>
        <vt:lpwstr/>
      </vt:variant>
      <vt:variant>
        <vt:i4>5046273</vt:i4>
      </vt:variant>
      <vt:variant>
        <vt:i4>132</vt:i4>
      </vt:variant>
      <vt:variant>
        <vt:i4>0</vt:i4>
      </vt:variant>
      <vt:variant>
        <vt:i4>5</vt:i4>
      </vt:variant>
      <vt:variant>
        <vt:lpwstr>https://webhelp.uwtsd.ac.uk/</vt:lpwstr>
      </vt:variant>
      <vt:variant>
        <vt:lpwstr/>
      </vt:variant>
      <vt:variant>
        <vt:i4>655409</vt:i4>
      </vt:variant>
      <vt:variant>
        <vt:i4>129</vt:i4>
      </vt:variant>
      <vt:variant>
        <vt:i4>0</vt:i4>
      </vt:variant>
      <vt:variant>
        <vt:i4>5</vt:i4>
      </vt:variant>
      <vt:variant>
        <vt:lpwstr>mailto:gaynor.thomas@uwtsd.ac.uk</vt:lpwstr>
      </vt:variant>
      <vt:variant>
        <vt:lpwstr/>
      </vt:variant>
      <vt:variant>
        <vt:i4>6946924</vt:i4>
      </vt:variant>
      <vt:variant>
        <vt:i4>126</vt:i4>
      </vt:variant>
      <vt:variant>
        <vt:i4>0</vt:i4>
      </vt:variant>
      <vt:variant>
        <vt:i4>5</vt:i4>
      </vt:variant>
      <vt:variant>
        <vt:lpwstr>http://www.uwtsd.ac.uk/</vt:lpwstr>
      </vt:variant>
      <vt:variant>
        <vt:lpwstr/>
      </vt:variant>
      <vt:variant>
        <vt:i4>4259853</vt:i4>
      </vt:variant>
      <vt:variant>
        <vt:i4>123</vt:i4>
      </vt:variant>
      <vt:variant>
        <vt:i4>0</vt:i4>
      </vt:variant>
      <vt:variant>
        <vt:i4>5</vt:i4>
      </vt:variant>
      <vt:variant>
        <vt:lpwstr>http://www.uwtsd.ac.uk/academic-office/academic-quality-handbook/</vt:lpwstr>
      </vt:variant>
      <vt:variant>
        <vt:lpwstr/>
      </vt:variant>
      <vt:variant>
        <vt:i4>8061053</vt:i4>
      </vt:variant>
      <vt:variant>
        <vt:i4>120</vt:i4>
      </vt:variant>
      <vt:variant>
        <vt:i4>0</vt:i4>
      </vt:variant>
      <vt:variant>
        <vt:i4>5</vt:i4>
      </vt:variant>
      <vt:variant>
        <vt:lpwstr>http://www.uwtsd.ac.uk/academic-office/procedures-for-academic-appeals-complaints-and-other-student-cases/</vt:lpwstr>
      </vt:variant>
      <vt:variant>
        <vt:lpwstr/>
      </vt:variant>
      <vt:variant>
        <vt:i4>3145828</vt:i4>
      </vt:variant>
      <vt:variant>
        <vt:i4>117</vt:i4>
      </vt:variant>
      <vt:variant>
        <vt:i4>0</vt:i4>
      </vt:variant>
      <vt:variant>
        <vt:i4>5</vt:i4>
      </vt:variant>
      <vt:variant>
        <vt:lpwstr>http://www.uwtsd.ac.uk/services-for-disabled-students/</vt:lpwstr>
      </vt:variant>
      <vt:variant>
        <vt:lpwstr/>
      </vt:variant>
      <vt:variant>
        <vt:i4>8061053</vt:i4>
      </vt:variant>
      <vt:variant>
        <vt:i4>114</vt:i4>
      </vt:variant>
      <vt:variant>
        <vt:i4>0</vt:i4>
      </vt:variant>
      <vt:variant>
        <vt:i4>5</vt:i4>
      </vt:variant>
      <vt:variant>
        <vt:lpwstr>http://www.uwtsd.ac.uk/academic-office/procedures-for-academic-appeals-complaints-and-other-student-cases/</vt:lpwstr>
      </vt:variant>
      <vt:variant>
        <vt:lpwstr/>
      </vt:variant>
      <vt:variant>
        <vt:i4>4259853</vt:i4>
      </vt:variant>
      <vt:variant>
        <vt:i4>111</vt:i4>
      </vt:variant>
      <vt:variant>
        <vt:i4>0</vt:i4>
      </vt:variant>
      <vt:variant>
        <vt:i4>5</vt:i4>
      </vt:variant>
      <vt:variant>
        <vt:lpwstr>http://www.uwtsd.ac.uk/academic-office/academic-quality-handbook/</vt:lpwstr>
      </vt:variant>
      <vt:variant>
        <vt:lpwstr/>
      </vt:variant>
      <vt:variant>
        <vt:i4>4456472</vt:i4>
      </vt:variant>
      <vt:variant>
        <vt:i4>108</vt:i4>
      </vt:variant>
      <vt:variant>
        <vt:i4>0</vt:i4>
      </vt:variant>
      <vt:variant>
        <vt:i4>5</vt:i4>
      </vt:variant>
      <vt:variant>
        <vt:lpwstr>http://www.uwtsd.ac.uk/academic-office/university-regulations-student-guide/</vt:lpwstr>
      </vt:variant>
      <vt:variant>
        <vt:lpwstr/>
      </vt:variant>
      <vt:variant>
        <vt:i4>2359423</vt:i4>
      </vt:variant>
      <vt:variant>
        <vt:i4>104</vt:i4>
      </vt:variant>
      <vt:variant>
        <vt:i4>0</vt:i4>
      </vt:variant>
      <vt:variant>
        <vt:i4>5</vt:i4>
      </vt:variant>
      <vt:variant>
        <vt:lpwstr/>
      </vt:variant>
      <vt:variant>
        <vt:lpwstr>__RefHeading___Toc27023_965109959</vt:lpwstr>
      </vt:variant>
      <vt:variant>
        <vt:i4>2359421</vt:i4>
      </vt:variant>
      <vt:variant>
        <vt:i4>101</vt:i4>
      </vt:variant>
      <vt:variant>
        <vt:i4>0</vt:i4>
      </vt:variant>
      <vt:variant>
        <vt:i4>5</vt:i4>
      </vt:variant>
      <vt:variant>
        <vt:lpwstr/>
      </vt:variant>
      <vt:variant>
        <vt:lpwstr>__RefHeading___Toc27021_965109959</vt:lpwstr>
      </vt:variant>
      <vt:variant>
        <vt:i4>2556021</vt:i4>
      </vt:variant>
      <vt:variant>
        <vt:i4>98</vt:i4>
      </vt:variant>
      <vt:variant>
        <vt:i4>0</vt:i4>
      </vt:variant>
      <vt:variant>
        <vt:i4>5</vt:i4>
      </vt:variant>
      <vt:variant>
        <vt:lpwstr/>
      </vt:variant>
      <vt:variant>
        <vt:lpwstr>__RefHeading___Toc27019_965109959</vt:lpwstr>
      </vt:variant>
      <vt:variant>
        <vt:i4>7340109</vt:i4>
      </vt:variant>
      <vt:variant>
        <vt:i4>95</vt:i4>
      </vt:variant>
      <vt:variant>
        <vt:i4>0</vt:i4>
      </vt:variant>
      <vt:variant>
        <vt:i4>5</vt:i4>
      </vt:variant>
      <vt:variant>
        <vt:lpwstr/>
      </vt:variant>
      <vt:variant>
        <vt:lpwstr>__RefHeading___Toc456777308</vt:lpwstr>
      </vt:variant>
      <vt:variant>
        <vt:i4>7340109</vt:i4>
      </vt:variant>
      <vt:variant>
        <vt:i4>92</vt:i4>
      </vt:variant>
      <vt:variant>
        <vt:i4>0</vt:i4>
      </vt:variant>
      <vt:variant>
        <vt:i4>5</vt:i4>
      </vt:variant>
      <vt:variant>
        <vt:lpwstr/>
      </vt:variant>
      <vt:variant>
        <vt:lpwstr>__RefHeading___Toc456777307</vt:lpwstr>
      </vt:variant>
      <vt:variant>
        <vt:i4>7340109</vt:i4>
      </vt:variant>
      <vt:variant>
        <vt:i4>89</vt:i4>
      </vt:variant>
      <vt:variant>
        <vt:i4>0</vt:i4>
      </vt:variant>
      <vt:variant>
        <vt:i4>5</vt:i4>
      </vt:variant>
      <vt:variant>
        <vt:lpwstr/>
      </vt:variant>
      <vt:variant>
        <vt:lpwstr>__RefHeading___Toc456777306</vt:lpwstr>
      </vt:variant>
      <vt:variant>
        <vt:i4>7340109</vt:i4>
      </vt:variant>
      <vt:variant>
        <vt:i4>86</vt:i4>
      </vt:variant>
      <vt:variant>
        <vt:i4>0</vt:i4>
      </vt:variant>
      <vt:variant>
        <vt:i4>5</vt:i4>
      </vt:variant>
      <vt:variant>
        <vt:lpwstr/>
      </vt:variant>
      <vt:variant>
        <vt:lpwstr>__RefHeading___Toc456777305</vt:lpwstr>
      </vt:variant>
      <vt:variant>
        <vt:i4>2556027</vt:i4>
      </vt:variant>
      <vt:variant>
        <vt:i4>83</vt:i4>
      </vt:variant>
      <vt:variant>
        <vt:i4>0</vt:i4>
      </vt:variant>
      <vt:variant>
        <vt:i4>5</vt:i4>
      </vt:variant>
      <vt:variant>
        <vt:lpwstr/>
      </vt:variant>
      <vt:variant>
        <vt:lpwstr>__RefHeading___Toc27017_965109959</vt:lpwstr>
      </vt:variant>
      <vt:variant>
        <vt:i4>7340109</vt:i4>
      </vt:variant>
      <vt:variant>
        <vt:i4>80</vt:i4>
      </vt:variant>
      <vt:variant>
        <vt:i4>0</vt:i4>
      </vt:variant>
      <vt:variant>
        <vt:i4>5</vt:i4>
      </vt:variant>
      <vt:variant>
        <vt:lpwstr/>
      </vt:variant>
      <vt:variant>
        <vt:lpwstr>__RefHeading___Toc456777303</vt:lpwstr>
      </vt:variant>
      <vt:variant>
        <vt:i4>7340109</vt:i4>
      </vt:variant>
      <vt:variant>
        <vt:i4>77</vt:i4>
      </vt:variant>
      <vt:variant>
        <vt:i4>0</vt:i4>
      </vt:variant>
      <vt:variant>
        <vt:i4>5</vt:i4>
      </vt:variant>
      <vt:variant>
        <vt:lpwstr/>
      </vt:variant>
      <vt:variant>
        <vt:lpwstr>__RefHeading___Toc456777302</vt:lpwstr>
      </vt:variant>
      <vt:variant>
        <vt:i4>7340109</vt:i4>
      </vt:variant>
      <vt:variant>
        <vt:i4>74</vt:i4>
      </vt:variant>
      <vt:variant>
        <vt:i4>0</vt:i4>
      </vt:variant>
      <vt:variant>
        <vt:i4>5</vt:i4>
      </vt:variant>
      <vt:variant>
        <vt:lpwstr/>
      </vt:variant>
      <vt:variant>
        <vt:lpwstr>__RefHeading___Toc456777301</vt:lpwstr>
      </vt:variant>
      <vt:variant>
        <vt:i4>7340109</vt:i4>
      </vt:variant>
      <vt:variant>
        <vt:i4>71</vt:i4>
      </vt:variant>
      <vt:variant>
        <vt:i4>0</vt:i4>
      </vt:variant>
      <vt:variant>
        <vt:i4>5</vt:i4>
      </vt:variant>
      <vt:variant>
        <vt:lpwstr/>
      </vt:variant>
      <vt:variant>
        <vt:lpwstr>__RefHeading___Toc456777300</vt:lpwstr>
      </vt:variant>
      <vt:variant>
        <vt:i4>7929932</vt:i4>
      </vt:variant>
      <vt:variant>
        <vt:i4>68</vt:i4>
      </vt:variant>
      <vt:variant>
        <vt:i4>0</vt:i4>
      </vt:variant>
      <vt:variant>
        <vt:i4>5</vt:i4>
      </vt:variant>
      <vt:variant>
        <vt:lpwstr/>
      </vt:variant>
      <vt:variant>
        <vt:lpwstr>__RefHeading___Toc456777299</vt:lpwstr>
      </vt:variant>
      <vt:variant>
        <vt:i4>7929932</vt:i4>
      </vt:variant>
      <vt:variant>
        <vt:i4>65</vt:i4>
      </vt:variant>
      <vt:variant>
        <vt:i4>0</vt:i4>
      </vt:variant>
      <vt:variant>
        <vt:i4>5</vt:i4>
      </vt:variant>
      <vt:variant>
        <vt:lpwstr/>
      </vt:variant>
      <vt:variant>
        <vt:lpwstr>__RefHeading___Toc456777298</vt:lpwstr>
      </vt:variant>
      <vt:variant>
        <vt:i4>7929932</vt:i4>
      </vt:variant>
      <vt:variant>
        <vt:i4>62</vt:i4>
      </vt:variant>
      <vt:variant>
        <vt:i4>0</vt:i4>
      </vt:variant>
      <vt:variant>
        <vt:i4>5</vt:i4>
      </vt:variant>
      <vt:variant>
        <vt:lpwstr/>
      </vt:variant>
      <vt:variant>
        <vt:lpwstr>__RefHeading___Toc456777297</vt:lpwstr>
      </vt:variant>
      <vt:variant>
        <vt:i4>2556025</vt:i4>
      </vt:variant>
      <vt:variant>
        <vt:i4>59</vt:i4>
      </vt:variant>
      <vt:variant>
        <vt:i4>0</vt:i4>
      </vt:variant>
      <vt:variant>
        <vt:i4>5</vt:i4>
      </vt:variant>
      <vt:variant>
        <vt:lpwstr/>
      </vt:variant>
      <vt:variant>
        <vt:lpwstr>__RefHeading___Toc27015_965109959</vt:lpwstr>
      </vt:variant>
      <vt:variant>
        <vt:i4>2556031</vt:i4>
      </vt:variant>
      <vt:variant>
        <vt:i4>56</vt:i4>
      </vt:variant>
      <vt:variant>
        <vt:i4>0</vt:i4>
      </vt:variant>
      <vt:variant>
        <vt:i4>5</vt:i4>
      </vt:variant>
      <vt:variant>
        <vt:lpwstr/>
      </vt:variant>
      <vt:variant>
        <vt:lpwstr>__RefHeading___Toc27013_965109959</vt:lpwstr>
      </vt:variant>
      <vt:variant>
        <vt:i4>2556029</vt:i4>
      </vt:variant>
      <vt:variant>
        <vt:i4>53</vt:i4>
      </vt:variant>
      <vt:variant>
        <vt:i4>0</vt:i4>
      </vt:variant>
      <vt:variant>
        <vt:i4>5</vt:i4>
      </vt:variant>
      <vt:variant>
        <vt:lpwstr/>
      </vt:variant>
      <vt:variant>
        <vt:lpwstr>__RefHeading___Toc27011_965109959</vt:lpwstr>
      </vt:variant>
      <vt:variant>
        <vt:i4>7929932</vt:i4>
      </vt:variant>
      <vt:variant>
        <vt:i4>50</vt:i4>
      </vt:variant>
      <vt:variant>
        <vt:i4>0</vt:i4>
      </vt:variant>
      <vt:variant>
        <vt:i4>5</vt:i4>
      </vt:variant>
      <vt:variant>
        <vt:lpwstr/>
      </vt:variant>
      <vt:variant>
        <vt:lpwstr>__RefHeading___Toc456777292</vt:lpwstr>
      </vt:variant>
      <vt:variant>
        <vt:i4>7929932</vt:i4>
      </vt:variant>
      <vt:variant>
        <vt:i4>47</vt:i4>
      </vt:variant>
      <vt:variant>
        <vt:i4>0</vt:i4>
      </vt:variant>
      <vt:variant>
        <vt:i4>5</vt:i4>
      </vt:variant>
      <vt:variant>
        <vt:lpwstr/>
      </vt:variant>
      <vt:variant>
        <vt:lpwstr>__RefHeading___Toc456777291</vt:lpwstr>
      </vt:variant>
      <vt:variant>
        <vt:i4>7929932</vt:i4>
      </vt:variant>
      <vt:variant>
        <vt:i4>44</vt:i4>
      </vt:variant>
      <vt:variant>
        <vt:i4>0</vt:i4>
      </vt:variant>
      <vt:variant>
        <vt:i4>5</vt:i4>
      </vt:variant>
      <vt:variant>
        <vt:lpwstr/>
      </vt:variant>
      <vt:variant>
        <vt:lpwstr>__RefHeading___Toc456777290</vt:lpwstr>
      </vt:variant>
      <vt:variant>
        <vt:i4>7864396</vt:i4>
      </vt:variant>
      <vt:variant>
        <vt:i4>41</vt:i4>
      </vt:variant>
      <vt:variant>
        <vt:i4>0</vt:i4>
      </vt:variant>
      <vt:variant>
        <vt:i4>5</vt:i4>
      </vt:variant>
      <vt:variant>
        <vt:lpwstr/>
      </vt:variant>
      <vt:variant>
        <vt:lpwstr>__RefHeading___Toc456777289</vt:lpwstr>
      </vt:variant>
      <vt:variant>
        <vt:i4>7864396</vt:i4>
      </vt:variant>
      <vt:variant>
        <vt:i4>38</vt:i4>
      </vt:variant>
      <vt:variant>
        <vt:i4>0</vt:i4>
      </vt:variant>
      <vt:variant>
        <vt:i4>5</vt:i4>
      </vt:variant>
      <vt:variant>
        <vt:lpwstr/>
      </vt:variant>
      <vt:variant>
        <vt:lpwstr>__RefHeading___Toc456777288</vt:lpwstr>
      </vt:variant>
      <vt:variant>
        <vt:i4>7864396</vt:i4>
      </vt:variant>
      <vt:variant>
        <vt:i4>35</vt:i4>
      </vt:variant>
      <vt:variant>
        <vt:i4>0</vt:i4>
      </vt:variant>
      <vt:variant>
        <vt:i4>5</vt:i4>
      </vt:variant>
      <vt:variant>
        <vt:lpwstr/>
      </vt:variant>
      <vt:variant>
        <vt:lpwstr>__RefHeading___Toc456777287</vt:lpwstr>
      </vt:variant>
      <vt:variant>
        <vt:i4>7864396</vt:i4>
      </vt:variant>
      <vt:variant>
        <vt:i4>32</vt:i4>
      </vt:variant>
      <vt:variant>
        <vt:i4>0</vt:i4>
      </vt:variant>
      <vt:variant>
        <vt:i4>5</vt:i4>
      </vt:variant>
      <vt:variant>
        <vt:lpwstr/>
      </vt:variant>
      <vt:variant>
        <vt:lpwstr>__RefHeading___Toc456777286</vt:lpwstr>
      </vt:variant>
      <vt:variant>
        <vt:i4>2490485</vt:i4>
      </vt:variant>
      <vt:variant>
        <vt:i4>29</vt:i4>
      </vt:variant>
      <vt:variant>
        <vt:i4>0</vt:i4>
      </vt:variant>
      <vt:variant>
        <vt:i4>5</vt:i4>
      </vt:variant>
      <vt:variant>
        <vt:lpwstr/>
      </vt:variant>
      <vt:variant>
        <vt:lpwstr>__RefHeading___Toc27009_965109959</vt:lpwstr>
      </vt:variant>
      <vt:variant>
        <vt:i4>7864396</vt:i4>
      </vt:variant>
      <vt:variant>
        <vt:i4>26</vt:i4>
      </vt:variant>
      <vt:variant>
        <vt:i4>0</vt:i4>
      </vt:variant>
      <vt:variant>
        <vt:i4>5</vt:i4>
      </vt:variant>
      <vt:variant>
        <vt:lpwstr/>
      </vt:variant>
      <vt:variant>
        <vt:lpwstr>__RefHeading___Toc456777284</vt:lpwstr>
      </vt:variant>
      <vt:variant>
        <vt:i4>7864396</vt:i4>
      </vt:variant>
      <vt:variant>
        <vt:i4>23</vt:i4>
      </vt:variant>
      <vt:variant>
        <vt:i4>0</vt:i4>
      </vt:variant>
      <vt:variant>
        <vt:i4>5</vt:i4>
      </vt:variant>
      <vt:variant>
        <vt:lpwstr/>
      </vt:variant>
      <vt:variant>
        <vt:lpwstr>__RefHeading___Toc456777283</vt:lpwstr>
      </vt:variant>
      <vt:variant>
        <vt:i4>7864396</vt:i4>
      </vt:variant>
      <vt:variant>
        <vt:i4>20</vt:i4>
      </vt:variant>
      <vt:variant>
        <vt:i4>0</vt:i4>
      </vt:variant>
      <vt:variant>
        <vt:i4>5</vt:i4>
      </vt:variant>
      <vt:variant>
        <vt:lpwstr/>
      </vt:variant>
      <vt:variant>
        <vt:lpwstr>__RefHeading___Toc456777282</vt:lpwstr>
      </vt:variant>
      <vt:variant>
        <vt:i4>7864396</vt:i4>
      </vt:variant>
      <vt:variant>
        <vt:i4>17</vt:i4>
      </vt:variant>
      <vt:variant>
        <vt:i4>0</vt:i4>
      </vt:variant>
      <vt:variant>
        <vt:i4>5</vt:i4>
      </vt:variant>
      <vt:variant>
        <vt:lpwstr/>
      </vt:variant>
      <vt:variant>
        <vt:lpwstr>__RefHeading___Toc456777281</vt:lpwstr>
      </vt:variant>
      <vt:variant>
        <vt:i4>7864396</vt:i4>
      </vt:variant>
      <vt:variant>
        <vt:i4>14</vt:i4>
      </vt:variant>
      <vt:variant>
        <vt:i4>0</vt:i4>
      </vt:variant>
      <vt:variant>
        <vt:i4>5</vt:i4>
      </vt:variant>
      <vt:variant>
        <vt:lpwstr/>
      </vt:variant>
      <vt:variant>
        <vt:lpwstr>__RefHeading___Toc456777280</vt:lpwstr>
      </vt:variant>
      <vt:variant>
        <vt:i4>7798860</vt:i4>
      </vt:variant>
      <vt:variant>
        <vt:i4>11</vt:i4>
      </vt:variant>
      <vt:variant>
        <vt:i4>0</vt:i4>
      </vt:variant>
      <vt:variant>
        <vt:i4>5</vt:i4>
      </vt:variant>
      <vt:variant>
        <vt:lpwstr/>
      </vt:variant>
      <vt:variant>
        <vt:lpwstr>__RefHeading___Toc456777279</vt:lpwstr>
      </vt:variant>
      <vt:variant>
        <vt:i4>7798860</vt:i4>
      </vt:variant>
      <vt:variant>
        <vt:i4>8</vt:i4>
      </vt:variant>
      <vt:variant>
        <vt:i4>0</vt:i4>
      </vt:variant>
      <vt:variant>
        <vt:i4>5</vt:i4>
      </vt:variant>
      <vt:variant>
        <vt:lpwstr/>
      </vt:variant>
      <vt:variant>
        <vt:lpwstr>__RefHeading___Toc456777278</vt:lpwstr>
      </vt:variant>
      <vt:variant>
        <vt:i4>2490491</vt:i4>
      </vt:variant>
      <vt:variant>
        <vt:i4>5</vt:i4>
      </vt:variant>
      <vt:variant>
        <vt:i4>0</vt:i4>
      </vt:variant>
      <vt:variant>
        <vt:i4>5</vt:i4>
      </vt:variant>
      <vt:variant>
        <vt:lpwstr/>
      </vt:variant>
      <vt:variant>
        <vt:lpwstr>__RefHeading___Toc27007_965109959</vt:lpwstr>
      </vt:variant>
      <vt:variant>
        <vt:i4>7798860</vt:i4>
      </vt:variant>
      <vt:variant>
        <vt:i4>2</vt:i4>
      </vt:variant>
      <vt:variant>
        <vt:i4>0</vt:i4>
      </vt:variant>
      <vt:variant>
        <vt:i4>5</vt:i4>
      </vt:variant>
      <vt:variant>
        <vt:lpwstr/>
      </vt:variant>
      <vt:variant>
        <vt:lpwstr>__RefHeading___Toc456777276</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2016-17</dc:title>
  <dc:subject/>
  <dc:creator>Glenn L. Jenkins</dc:creator>
  <cp:keywords/>
  <dc:description>UWTSD</dc:description>
  <cp:lastModifiedBy>Gaynor Thomas</cp:lastModifiedBy>
  <cp:revision>6</cp:revision>
  <cp:lastPrinted>2016-07-19T13:47:00Z</cp:lastPrinted>
  <dcterms:created xsi:type="dcterms:W3CDTF">2016-09-15T15:28:00Z</dcterms:created>
  <dcterms:modified xsi:type="dcterms:W3CDTF">2016-09-15T15:30:00Z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UWTSD</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