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D9E676" w14:textId="6EB36439" w:rsidR="001D1FDA" w:rsidRDefault="00A06184">
      <w:r w:rsidRPr="00A406E5">
        <w:rPr>
          <w:rFonts w:cs="Arial"/>
          <w:noProof/>
        </w:rPr>
        <w:drawing>
          <wp:anchor distT="0" distB="0" distL="114300" distR="114300" simplePos="0" relativeHeight="251658240" behindDoc="0" locked="0" layoutInCell="1" allowOverlap="1" wp14:anchorId="285708A5" wp14:editId="0B91D470">
            <wp:simplePos x="0" y="0"/>
            <wp:positionH relativeFrom="margin">
              <wp:align>center</wp:align>
            </wp:positionH>
            <wp:positionV relativeFrom="paragraph">
              <wp:posOffset>161925</wp:posOffset>
            </wp:positionV>
            <wp:extent cx="2381250" cy="9525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81250" cy="952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1CA8E7" w14:textId="2E22235D" w:rsidR="001D1FDA" w:rsidRDefault="001D1FDA"/>
    <w:p w14:paraId="7E7A3D0F" w14:textId="5CE25D50" w:rsidR="001D1FDA" w:rsidRDefault="001D1FDA"/>
    <w:p w14:paraId="7CD78032" w14:textId="7FCD608B" w:rsidR="001D1FDA" w:rsidRDefault="001D1FDA" w:rsidP="00B905C1"/>
    <w:p w14:paraId="30EC61D8" w14:textId="77777777" w:rsidR="006E62EC" w:rsidRDefault="006E62EC"/>
    <w:p w14:paraId="58645BF3" w14:textId="77777777" w:rsidR="006E62EC" w:rsidRPr="000E5167" w:rsidRDefault="001D1FDA" w:rsidP="001D1FDA">
      <w:pPr>
        <w:pStyle w:val="Title"/>
        <w:rPr>
          <w:b/>
          <w:bCs/>
        </w:rPr>
      </w:pPr>
      <w:r w:rsidRPr="000E5167">
        <w:rPr>
          <w:b/>
          <w:bCs/>
        </w:rPr>
        <w:t xml:space="preserve">LCLM4005 </w:t>
      </w:r>
    </w:p>
    <w:p w14:paraId="49F2B7C9" w14:textId="3B0F6361" w:rsidR="001D1FDA" w:rsidRDefault="001D1FDA" w:rsidP="001D1FDA">
      <w:pPr>
        <w:pStyle w:val="Title"/>
        <w:rPr>
          <w:b/>
          <w:bCs/>
        </w:rPr>
      </w:pPr>
      <w:r w:rsidRPr="000E5167">
        <w:rPr>
          <w:b/>
          <w:bCs/>
        </w:rPr>
        <w:t>Employability and Career Development</w:t>
      </w:r>
    </w:p>
    <w:p w14:paraId="743153CB" w14:textId="6E8F2420" w:rsidR="00E44ECE" w:rsidRPr="00025982" w:rsidRDefault="00CB0E16" w:rsidP="00025982">
      <w:pPr>
        <w:jc w:val="center"/>
        <w:rPr>
          <w:b/>
          <w:bCs/>
        </w:rPr>
      </w:pPr>
      <w:r w:rsidRPr="00025982">
        <w:rPr>
          <w:b/>
          <w:bCs/>
        </w:rPr>
        <w:t>Selection of written reflective tas</w:t>
      </w:r>
      <w:r w:rsidR="00025982" w:rsidRPr="00025982">
        <w:rPr>
          <w:b/>
          <w:bCs/>
        </w:rPr>
        <w:t>ks</w:t>
      </w:r>
    </w:p>
    <w:p w14:paraId="21B6C23A" w14:textId="77777777" w:rsidR="00627EF2" w:rsidRPr="00617241" w:rsidRDefault="00627EF2" w:rsidP="00627EF2">
      <w:pPr>
        <w:spacing w:after="160" w:line="259" w:lineRule="auto"/>
        <w:jc w:val="center"/>
        <w:rPr>
          <w:b/>
          <w:bCs/>
          <w:sz w:val="22"/>
        </w:rPr>
      </w:pPr>
      <w:r w:rsidRPr="00617241">
        <w:rPr>
          <w:b/>
          <w:bCs/>
          <w:sz w:val="22"/>
        </w:rPr>
        <w:t xml:space="preserve">Student Name: </w:t>
      </w:r>
      <w:r w:rsidRPr="00617241">
        <w:rPr>
          <w:sz w:val="22"/>
        </w:rPr>
        <w:t>AYITE AZIADAPOU</w:t>
      </w:r>
    </w:p>
    <w:p w14:paraId="7B45DCAB" w14:textId="77777777" w:rsidR="00627EF2" w:rsidRPr="00617241" w:rsidRDefault="00627EF2" w:rsidP="00627EF2">
      <w:pPr>
        <w:spacing w:after="160" w:line="259" w:lineRule="auto"/>
        <w:jc w:val="center"/>
        <w:rPr>
          <w:b/>
          <w:bCs/>
          <w:sz w:val="22"/>
        </w:rPr>
      </w:pPr>
      <w:r w:rsidRPr="00617241">
        <w:rPr>
          <w:b/>
          <w:bCs/>
          <w:sz w:val="22"/>
        </w:rPr>
        <w:t>Student ID:</w:t>
      </w:r>
      <w:r w:rsidRPr="00617241">
        <w:rPr>
          <w:sz w:val="22"/>
        </w:rPr>
        <w:t xml:space="preserve"> 2436428</w:t>
      </w:r>
    </w:p>
    <w:p w14:paraId="1385D383" w14:textId="42F6687B" w:rsidR="001D1FDA" w:rsidRDefault="001D1FDA"/>
    <w:p w14:paraId="35CE201D" w14:textId="52E2BAFB" w:rsidR="00FE183A" w:rsidRDefault="00FE183A">
      <w:pPr>
        <w:spacing w:before="0" w:after="160" w:line="259" w:lineRule="auto"/>
        <w:jc w:val="left"/>
      </w:pPr>
      <w:r>
        <w:br w:type="page"/>
      </w:r>
    </w:p>
    <w:sdt>
      <w:sdtPr>
        <w:rPr>
          <w:rFonts w:ascii="Arial" w:eastAsiaTheme="minorHAnsi" w:hAnsi="Arial" w:cs="Times New Roman"/>
          <w:sz w:val="24"/>
          <w:szCs w:val="22"/>
          <w:lang w:val="en-GB"/>
        </w:rPr>
        <w:id w:val="622277741"/>
        <w:docPartObj>
          <w:docPartGallery w:val="Table of Contents"/>
          <w:docPartUnique/>
        </w:docPartObj>
      </w:sdtPr>
      <w:sdtEndPr>
        <w:rPr>
          <w:b/>
          <w:bCs/>
          <w:noProof/>
        </w:rPr>
      </w:sdtEndPr>
      <w:sdtContent>
        <w:p w14:paraId="31F5A483" w14:textId="394BEE2D" w:rsidR="00450C23" w:rsidRPr="00873C62" w:rsidRDefault="00450C23" w:rsidP="00ED2DF3">
          <w:pPr>
            <w:pStyle w:val="TOCHeading"/>
            <w:rPr>
              <w:b/>
              <w:bCs/>
            </w:rPr>
          </w:pPr>
          <w:r w:rsidRPr="00873C62">
            <w:rPr>
              <w:b/>
              <w:bCs/>
            </w:rPr>
            <w:t>Contents</w:t>
          </w:r>
        </w:p>
        <w:p w14:paraId="183A1394" w14:textId="51D57E5D" w:rsidR="004E78C7" w:rsidRDefault="00450C23">
          <w:pPr>
            <w:pStyle w:val="TOC1"/>
            <w:tabs>
              <w:tab w:val="right" w:leader="dot" w:pos="9017"/>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221909677" w:history="1">
            <w:r w:rsidR="004E78C7" w:rsidRPr="008F326B">
              <w:rPr>
                <w:rStyle w:val="Hyperlink"/>
                <w:noProof/>
              </w:rPr>
              <w:t>Task 1: Compare Job Adverts</w:t>
            </w:r>
            <w:r w:rsidR="004E78C7">
              <w:rPr>
                <w:noProof/>
                <w:webHidden/>
              </w:rPr>
              <w:tab/>
            </w:r>
            <w:r w:rsidR="004E78C7">
              <w:rPr>
                <w:noProof/>
                <w:webHidden/>
              </w:rPr>
              <w:fldChar w:fldCharType="begin"/>
            </w:r>
            <w:r w:rsidR="004E78C7">
              <w:rPr>
                <w:noProof/>
                <w:webHidden/>
              </w:rPr>
              <w:instrText xml:space="preserve"> PAGEREF _Toc221909677 \h </w:instrText>
            </w:r>
            <w:r w:rsidR="004E78C7">
              <w:rPr>
                <w:noProof/>
                <w:webHidden/>
              </w:rPr>
            </w:r>
            <w:r w:rsidR="004E78C7">
              <w:rPr>
                <w:noProof/>
                <w:webHidden/>
              </w:rPr>
              <w:fldChar w:fldCharType="separate"/>
            </w:r>
            <w:r w:rsidR="004E78C7">
              <w:rPr>
                <w:noProof/>
                <w:webHidden/>
              </w:rPr>
              <w:t>3</w:t>
            </w:r>
            <w:r w:rsidR="004E78C7">
              <w:rPr>
                <w:noProof/>
                <w:webHidden/>
              </w:rPr>
              <w:fldChar w:fldCharType="end"/>
            </w:r>
          </w:hyperlink>
        </w:p>
        <w:p w14:paraId="070DD189" w14:textId="16AC7EE7" w:rsidR="004E78C7" w:rsidRDefault="004E78C7">
          <w:pPr>
            <w:pStyle w:val="TOC1"/>
            <w:tabs>
              <w:tab w:val="right" w:leader="dot" w:pos="9017"/>
            </w:tabs>
            <w:rPr>
              <w:rFonts w:asciiTheme="minorHAnsi" w:eastAsiaTheme="minorEastAsia" w:hAnsiTheme="minorHAnsi" w:cstheme="minorBidi"/>
              <w:noProof/>
              <w:sz w:val="22"/>
              <w:lang w:eastAsia="en-GB"/>
            </w:rPr>
          </w:pPr>
          <w:hyperlink w:anchor="_Toc221909678" w:history="1">
            <w:r w:rsidRPr="008F326B">
              <w:rPr>
                <w:rStyle w:val="Hyperlink"/>
                <w:noProof/>
                <w:lang w:eastAsia="en-GB"/>
              </w:rPr>
              <w:t>Task 2: Self-Assessment</w:t>
            </w:r>
            <w:r>
              <w:rPr>
                <w:noProof/>
                <w:webHidden/>
              </w:rPr>
              <w:tab/>
            </w:r>
            <w:r>
              <w:rPr>
                <w:noProof/>
                <w:webHidden/>
              </w:rPr>
              <w:fldChar w:fldCharType="begin"/>
            </w:r>
            <w:r>
              <w:rPr>
                <w:noProof/>
                <w:webHidden/>
              </w:rPr>
              <w:instrText xml:space="preserve"> PAGEREF _Toc221909678 \h </w:instrText>
            </w:r>
            <w:r>
              <w:rPr>
                <w:noProof/>
                <w:webHidden/>
              </w:rPr>
            </w:r>
            <w:r>
              <w:rPr>
                <w:noProof/>
                <w:webHidden/>
              </w:rPr>
              <w:fldChar w:fldCharType="separate"/>
            </w:r>
            <w:r>
              <w:rPr>
                <w:noProof/>
                <w:webHidden/>
              </w:rPr>
              <w:t>4</w:t>
            </w:r>
            <w:r>
              <w:rPr>
                <w:noProof/>
                <w:webHidden/>
              </w:rPr>
              <w:fldChar w:fldCharType="end"/>
            </w:r>
          </w:hyperlink>
        </w:p>
        <w:p w14:paraId="382C3429" w14:textId="1A162511" w:rsidR="004E78C7" w:rsidRDefault="004E78C7">
          <w:pPr>
            <w:pStyle w:val="TOC2"/>
            <w:tabs>
              <w:tab w:val="right" w:leader="dot" w:pos="9017"/>
            </w:tabs>
            <w:rPr>
              <w:rFonts w:asciiTheme="minorHAnsi" w:eastAsiaTheme="minorEastAsia" w:hAnsiTheme="minorHAnsi" w:cstheme="minorBidi"/>
              <w:noProof/>
              <w:sz w:val="22"/>
              <w:lang w:eastAsia="en-GB"/>
            </w:rPr>
          </w:pPr>
          <w:hyperlink w:anchor="_Toc221909679" w:history="1">
            <w:r w:rsidRPr="008F326B">
              <w:rPr>
                <w:rStyle w:val="Hyperlink"/>
                <w:noProof/>
              </w:rPr>
              <w:t>SWOT Analysis</w:t>
            </w:r>
            <w:r>
              <w:rPr>
                <w:noProof/>
                <w:webHidden/>
              </w:rPr>
              <w:tab/>
            </w:r>
            <w:r>
              <w:rPr>
                <w:noProof/>
                <w:webHidden/>
              </w:rPr>
              <w:fldChar w:fldCharType="begin"/>
            </w:r>
            <w:r>
              <w:rPr>
                <w:noProof/>
                <w:webHidden/>
              </w:rPr>
              <w:instrText xml:space="preserve"> PAGEREF _Toc221909679 \h </w:instrText>
            </w:r>
            <w:r>
              <w:rPr>
                <w:noProof/>
                <w:webHidden/>
              </w:rPr>
            </w:r>
            <w:r>
              <w:rPr>
                <w:noProof/>
                <w:webHidden/>
              </w:rPr>
              <w:fldChar w:fldCharType="separate"/>
            </w:r>
            <w:r>
              <w:rPr>
                <w:noProof/>
                <w:webHidden/>
              </w:rPr>
              <w:t>4</w:t>
            </w:r>
            <w:r>
              <w:rPr>
                <w:noProof/>
                <w:webHidden/>
              </w:rPr>
              <w:fldChar w:fldCharType="end"/>
            </w:r>
          </w:hyperlink>
        </w:p>
        <w:p w14:paraId="12D9D600" w14:textId="0DD73A68" w:rsidR="004E78C7" w:rsidRDefault="004E78C7">
          <w:pPr>
            <w:pStyle w:val="TOC2"/>
            <w:tabs>
              <w:tab w:val="right" w:leader="dot" w:pos="9017"/>
            </w:tabs>
            <w:rPr>
              <w:rFonts w:asciiTheme="minorHAnsi" w:eastAsiaTheme="minorEastAsia" w:hAnsiTheme="minorHAnsi" w:cstheme="minorBidi"/>
              <w:noProof/>
              <w:sz w:val="22"/>
              <w:lang w:eastAsia="en-GB"/>
            </w:rPr>
          </w:pPr>
          <w:hyperlink w:anchor="_Toc221909680" w:history="1">
            <w:r w:rsidRPr="008F326B">
              <w:rPr>
                <w:rStyle w:val="Hyperlink"/>
                <w:noProof/>
              </w:rPr>
              <w:t>Evidence of Readiness for Employability</w:t>
            </w:r>
            <w:r>
              <w:rPr>
                <w:noProof/>
                <w:webHidden/>
              </w:rPr>
              <w:tab/>
            </w:r>
            <w:r>
              <w:rPr>
                <w:noProof/>
                <w:webHidden/>
              </w:rPr>
              <w:fldChar w:fldCharType="begin"/>
            </w:r>
            <w:r>
              <w:rPr>
                <w:noProof/>
                <w:webHidden/>
              </w:rPr>
              <w:instrText xml:space="preserve"> PAGEREF _Toc221909680 \h </w:instrText>
            </w:r>
            <w:r>
              <w:rPr>
                <w:noProof/>
                <w:webHidden/>
              </w:rPr>
            </w:r>
            <w:r>
              <w:rPr>
                <w:noProof/>
                <w:webHidden/>
              </w:rPr>
              <w:fldChar w:fldCharType="separate"/>
            </w:r>
            <w:r>
              <w:rPr>
                <w:noProof/>
                <w:webHidden/>
              </w:rPr>
              <w:t>5</w:t>
            </w:r>
            <w:r>
              <w:rPr>
                <w:noProof/>
                <w:webHidden/>
              </w:rPr>
              <w:fldChar w:fldCharType="end"/>
            </w:r>
          </w:hyperlink>
        </w:p>
        <w:p w14:paraId="49F36DF4" w14:textId="2C7AC048" w:rsidR="004E78C7" w:rsidRDefault="004E78C7">
          <w:pPr>
            <w:pStyle w:val="TOC1"/>
            <w:tabs>
              <w:tab w:val="right" w:leader="dot" w:pos="9017"/>
            </w:tabs>
          </w:pPr>
          <w:hyperlink w:anchor="_Toc221909681" w:history="1">
            <w:r w:rsidRPr="008F326B">
              <w:rPr>
                <w:rStyle w:val="Hyperlink"/>
                <w:noProof/>
                <w:lang w:eastAsia="en-GB"/>
              </w:rPr>
              <w:t>Task 3: Employment Goals and Personal Development Plan</w:t>
            </w:r>
            <w:r>
              <w:rPr>
                <w:noProof/>
                <w:webHidden/>
              </w:rPr>
              <w:tab/>
            </w:r>
            <w:r>
              <w:rPr>
                <w:noProof/>
                <w:webHidden/>
              </w:rPr>
              <w:fldChar w:fldCharType="begin"/>
            </w:r>
            <w:r>
              <w:rPr>
                <w:noProof/>
                <w:webHidden/>
              </w:rPr>
              <w:instrText xml:space="preserve"> PAGEREF _Toc221909681 \h </w:instrText>
            </w:r>
            <w:r>
              <w:rPr>
                <w:noProof/>
                <w:webHidden/>
              </w:rPr>
            </w:r>
            <w:r>
              <w:rPr>
                <w:noProof/>
                <w:webHidden/>
              </w:rPr>
              <w:fldChar w:fldCharType="separate"/>
            </w:r>
            <w:r>
              <w:rPr>
                <w:noProof/>
                <w:webHidden/>
              </w:rPr>
              <w:t>7</w:t>
            </w:r>
            <w:r>
              <w:rPr>
                <w:noProof/>
                <w:webHidden/>
              </w:rPr>
              <w:fldChar w:fldCharType="end"/>
            </w:r>
          </w:hyperlink>
        </w:p>
        <w:p w14:paraId="524B8E4C" w14:textId="4A76F575" w:rsidR="000655CC" w:rsidRPr="000655CC" w:rsidRDefault="00F97CE3" w:rsidP="000655CC">
          <w:r>
            <w:t>References</w:t>
          </w:r>
        </w:p>
        <w:p w14:paraId="1D210975" w14:textId="7283D3ED" w:rsidR="004E78C7" w:rsidRDefault="004E78C7" w:rsidP="001C6210">
          <w:pPr>
            <w:pStyle w:val="TOC1"/>
            <w:tabs>
              <w:tab w:val="right" w:leader="dot" w:pos="9017"/>
            </w:tabs>
            <w:rPr>
              <w:rFonts w:asciiTheme="minorHAnsi" w:eastAsiaTheme="minorEastAsia" w:hAnsiTheme="minorHAnsi" w:cstheme="minorBidi"/>
              <w:noProof/>
              <w:sz w:val="22"/>
              <w:lang w:eastAsia="en-GB"/>
            </w:rPr>
          </w:pPr>
        </w:p>
        <w:p w14:paraId="6B3A3237" w14:textId="59508534" w:rsidR="004E78C7" w:rsidRDefault="004E78C7" w:rsidP="00C65AFF">
          <w:pPr>
            <w:pStyle w:val="TOC2"/>
            <w:tabs>
              <w:tab w:val="right" w:leader="dot" w:pos="9017"/>
            </w:tabs>
            <w:rPr>
              <w:rFonts w:asciiTheme="minorHAnsi" w:eastAsiaTheme="minorEastAsia" w:hAnsiTheme="minorHAnsi" w:cstheme="minorBidi"/>
              <w:noProof/>
              <w:sz w:val="22"/>
              <w:lang w:eastAsia="en-GB"/>
            </w:rPr>
          </w:pPr>
        </w:p>
        <w:p w14:paraId="37B4F5A8" w14:textId="32A55FCB" w:rsidR="00450C23" w:rsidRDefault="00450C23">
          <w:r>
            <w:rPr>
              <w:b/>
              <w:bCs/>
              <w:noProof/>
            </w:rPr>
            <w:fldChar w:fldCharType="end"/>
          </w:r>
        </w:p>
      </w:sdtContent>
    </w:sdt>
    <w:p w14:paraId="5F2C0B58" w14:textId="375779FB" w:rsidR="00450C23" w:rsidRDefault="00450C23">
      <w:pPr>
        <w:spacing w:before="0" w:after="160" w:line="259" w:lineRule="auto"/>
        <w:jc w:val="left"/>
      </w:pPr>
      <w:r>
        <w:br w:type="page"/>
      </w:r>
    </w:p>
    <w:p w14:paraId="6677BEE3" w14:textId="66612A0C" w:rsidR="00426424" w:rsidRPr="00426424" w:rsidRDefault="00426424" w:rsidP="00426424">
      <w:pPr>
        <w:pStyle w:val="Heading1"/>
      </w:pPr>
      <w:bookmarkStart w:id="0" w:name="_Toc221909677"/>
      <w:r w:rsidRPr="00426424">
        <w:lastRenderedPageBreak/>
        <w:t xml:space="preserve">Task 1: Compare Job </w:t>
      </w:r>
      <w:bookmarkEnd w:id="0"/>
      <w:r w:rsidR="00774015" w:rsidRPr="00426424">
        <w:t>Adverts</w:t>
      </w:r>
      <w:r w:rsidR="00774015">
        <w:t xml:space="preserve"> (</w:t>
      </w:r>
      <w:r w:rsidR="00A67A80">
        <w:t>job advertisement at the appendix)</w:t>
      </w:r>
    </w:p>
    <w:p w14:paraId="0290A762" w14:textId="781F0DC8" w:rsidR="00065C5D" w:rsidRDefault="00065C5D" w:rsidP="00426424">
      <w:pPr>
        <w:rPr>
          <w:lang w:eastAsia="en-GB"/>
        </w:rPr>
      </w:pPr>
      <w:r w:rsidRPr="00065C5D">
        <w:rPr>
          <w:lang w:eastAsia="en-GB"/>
        </w:rPr>
        <w:t xml:space="preserve">The two chaplaincy roles compared </w:t>
      </w:r>
      <w:proofErr w:type="gramStart"/>
      <w:r w:rsidRPr="00065C5D">
        <w:rPr>
          <w:lang w:eastAsia="en-GB"/>
        </w:rPr>
        <w:t>include;</w:t>
      </w:r>
      <w:proofErr w:type="gramEnd"/>
      <w:r w:rsidRPr="00065C5D">
        <w:rPr>
          <w:lang w:eastAsia="en-GB"/>
        </w:rPr>
        <w:t xml:space="preserve"> MHA Chaplain role in a care home facility, and </w:t>
      </w:r>
      <w:r w:rsidR="007A4498">
        <w:rPr>
          <w:lang w:eastAsia="en-GB"/>
        </w:rPr>
        <w:t xml:space="preserve">the </w:t>
      </w:r>
      <w:r w:rsidRPr="00065C5D">
        <w:rPr>
          <w:lang w:eastAsia="en-GB"/>
        </w:rPr>
        <w:t>role of Gentiva Hospice Chaplain, which deals with end-of-life care.</w:t>
      </w:r>
    </w:p>
    <w:p w14:paraId="6DEA7088" w14:textId="5419F31E" w:rsidR="00426424" w:rsidRPr="00426424" w:rsidRDefault="00426424" w:rsidP="00426424">
      <w:pPr>
        <w:rPr>
          <w:lang w:eastAsia="en-GB"/>
        </w:rPr>
      </w:pPr>
      <w:r w:rsidRPr="00426424">
        <w:rPr>
          <w:b/>
          <w:bCs/>
          <w:lang w:eastAsia="en-GB"/>
        </w:rPr>
        <w:t>2. Key Skills in MHA Chaplain Advert</w:t>
      </w:r>
      <w:r w:rsidRPr="00426424">
        <w:rPr>
          <w:lang w:eastAsia="en-GB"/>
        </w:rPr>
        <w:t> </w:t>
      </w:r>
    </w:p>
    <w:p w14:paraId="50EF7709" w14:textId="1A6C4F7F" w:rsidR="00065C5D" w:rsidRDefault="00065C5D" w:rsidP="00426424">
      <w:pPr>
        <w:rPr>
          <w:lang w:eastAsia="en-GB"/>
        </w:rPr>
      </w:pPr>
      <w:r w:rsidRPr="00065C5D">
        <w:rPr>
          <w:lang w:eastAsia="en-GB"/>
        </w:rPr>
        <w:t xml:space="preserve">This is the nature of </w:t>
      </w:r>
      <w:r w:rsidR="007A4498">
        <w:rPr>
          <w:lang w:eastAsia="en-GB"/>
        </w:rPr>
        <w:t>Task 3: Employment Goals, and Personal Development Plan</w:t>
      </w:r>
      <w:r w:rsidR="00AC1DBF">
        <w:rPr>
          <w:lang w:eastAsia="en-GB"/>
        </w:rPr>
        <w:t xml:space="preserve"> </w:t>
      </w:r>
      <w:r w:rsidRPr="00065C5D">
        <w:rPr>
          <w:lang w:eastAsia="en-GB"/>
        </w:rPr>
        <w:t xml:space="preserve">support will be offered to residents, family, and employees. The person in the post is expected to lead worship and fellowship </w:t>
      </w:r>
      <w:proofErr w:type="gramStart"/>
      <w:r w:rsidRPr="00065C5D">
        <w:rPr>
          <w:lang w:eastAsia="en-GB"/>
        </w:rPr>
        <w:t>groups, and</w:t>
      </w:r>
      <w:proofErr w:type="gramEnd"/>
      <w:r w:rsidRPr="00065C5D">
        <w:rPr>
          <w:lang w:eastAsia="en-GB"/>
        </w:rPr>
        <w:t xml:space="preserve"> demonstrate a real understanding of the spiritual requirements of older individuals, particularly those with dementia. Communication and listening skills are highly required, and an individual must understand how </w:t>
      </w:r>
      <w:r w:rsidR="007A4498">
        <w:rPr>
          <w:lang w:eastAsia="en-GB"/>
        </w:rPr>
        <w:t>they</w:t>
      </w:r>
      <w:r w:rsidRPr="00065C5D">
        <w:rPr>
          <w:lang w:eastAsia="en-GB"/>
        </w:rPr>
        <w:t xml:space="preserve"> can connect with anybody</w:t>
      </w:r>
      <w:r w:rsidR="004F4452">
        <w:rPr>
          <w:lang w:eastAsia="en-GB"/>
        </w:rPr>
        <w:t xml:space="preserve"> </w:t>
      </w:r>
      <w:r w:rsidR="004F4452" w:rsidRPr="004F4452">
        <w:rPr>
          <w:lang w:eastAsia="en-GB"/>
        </w:rPr>
        <w:t>(</w:t>
      </w:r>
      <w:proofErr w:type="spellStart"/>
      <w:r w:rsidR="004F4452" w:rsidRPr="004F4452">
        <w:rPr>
          <w:lang w:eastAsia="en-GB"/>
        </w:rPr>
        <w:t>Amuni</w:t>
      </w:r>
      <w:proofErr w:type="spellEnd"/>
      <w:r w:rsidR="004F4452" w:rsidRPr="004F4452">
        <w:rPr>
          <w:lang w:eastAsia="en-GB"/>
        </w:rPr>
        <w:t>, 2025)</w:t>
      </w:r>
      <w:r w:rsidRPr="00065C5D">
        <w:rPr>
          <w:lang w:eastAsia="en-GB"/>
        </w:rPr>
        <w:t>.</w:t>
      </w:r>
    </w:p>
    <w:p w14:paraId="5A72762E" w14:textId="1257E4C1" w:rsidR="00426424" w:rsidRPr="00426424" w:rsidRDefault="00426424" w:rsidP="00426424">
      <w:pPr>
        <w:rPr>
          <w:lang w:eastAsia="en-GB"/>
        </w:rPr>
      </w:pPr>
      <w:r w:rsidRPr="00426424">
        <w:rPr>
          <w:b/>
          <w:bCs/>
          <w:lang w:eastAsia="en-GB"/>
        </w:rPr>
        <w:t>3. Key Skills in Gentiva Hospice Chaplain Advert</w:t>
      </w:r>
      <w:r w:rsidRPr="00426424">
        <w:rPr>
          <w:lang w:eastAsia="en-GB"/>
        </w:rPr>
        <w:t> </w:t>
      </w:r>
    </w:p>
    <w:p w14:paraId="70471514" w14:textId="0EE2ED3A" w:rsidR="00065C5D" w:rsidRDefault="00065C5D" w:rsidP="00426424">
      <w:pPr>
        <w:rPr>
          <w:lang w:eastAsia="en-GB"/>
        </w:rPr>
      </w:pPr>
      <w:r w:rsidRPr="00065C5D">
        <w:rPr>
          <w:lang w:eastAsia="en-GB"/>
        </w:rPr>
        <w:t xml:space="preserve">The Gentiva Hospice Chaplain is an initiative that provides spiritual and emotional support to patients and their end-of-life families who </w:t>
      </w:r>
      <w:r w:rsidR="007A4498">
        <w:rPr>
          <w:lang w:eastAsia="en-GB"/>
        </w:rPr>
        <w:t>are facing</w:t>
      </w:r>
      <w:r w:rsidRPr="00065C5D">
        <w:rPr>
          <w:lang w:eastAsia="en-GB"/>
        </w:rPr>
        <w:t xml:space="preserve"> issues. The job will entail working within an interdisciplinary team, which will </w:t>
      </w:r>
      <w:r w:rsidR="007A4498">
        <w:rPr>
          <w:lang w:eastAsia="en-GB"/>
        </w:rPr>
        <w:t>include</w:t>
      </w:r>
      <w:r w:rsidRPr="00065C5D">
        <w:rPr>
          <w:lang w:eastAsia="en-GB"/>
        </w:rPr>
        <w:t xml:space="preserve"> social workers and nurses. The key functions are to assess spiritual needs and develop individualised spiritual care plans.</w:t>
      </w:r>
    </w:p>
    <w:p w14:paraId="6EEEB9D9" w14:textId="3442586D" w:rsidR="00426424" w:rsidRPr="00426424" w:rsidRDefault="00426424" w:rsidP="00426424">
      <w:pPr>
        <w:rPr>
          <w:lang w:eastAsia="en-GB"/>
        </w:rPr>
      </w:pPr>
      <w:r w:rsidRPr="00426424">
        <w:rPr>
          <w:b/>
          <w:bCs/>
          <w:lang w:eastAsia="en-GB"/>
        </w:rPr>
        <w:t>4. Common Skills and Knowledge Areas</w:t>
      </w:r>
      <w:r w:rsidRPr="00426424">
        <w:rPr>
          <w:lang w:eastAsia="en-GB"/>
        </w:rPr>
        <w:t> </w:t>
      </w:r>
    </w:p>
    <w:p w14:paraId="0A1B7D72" w14:textId="3F8FD7C8" w:rsidR="00065C5D" w:rsidRDefault="007A4498" w:rsidP="00426424">
      <w:pPr>
        <w:rPr>
          <w:lang w:eastAsia="en-GB"/>
        </w:rPr>
      </w:pPr>
      <w:r>
        <w:rPr>
          <w:lang w:eastAsia="en-GB"/>
        </w:rPr>
        <w:t>Even though</w:t>
      </w:r>
      <w:r w:rsidR="00065C5D" w:rsidRPr="00065C5D">
        <w:rPr>
          <w:lang w:eastAsia="en-GB"/>
        </w:rPr>
        <w:t xml:space="preserve"> the setting that both adverts use is different, the number of similar skill requirements is four. One, </w:t>
      </w:r>
      <w:proofErr w:type="gramStart"/>
      <w:r w:rsidR="00065C5D" w:rsidRPr="00065C5D">
        <w:rPr>
          <w:lang w:eastAsia="en-GB"/>
        </w:rPr>
        <w:t>both of them</w:t>
      </w:r>
      <w:proofErr w:type="gramEnd"/>
      <w:r w:rsidR="00065C5D" w:rsidRPr="00065C5D">
        <w:rPr>
          <w:lang w:eastAsia="en-GB"/>
        </w:rPr>
        <w:t xml:space="preserve"> demand holistic pastoral and spiritual care that is uncommon to vulnerable populations, either aged residents or the dying patients. Second, all positions should be inclusive and respectful of all religions and cultures, and MHA mention that respect to all beliefs is present as compared to Gentiva</w:t>
      </w:r>
      <w:r>
        <w:rPr>
          <w:lang w:eastAsia="en-GB"/>
        </w:rPr>
        <w:t>, which</w:t>
      </w:r>
      <w:r w:rsidR="00065C5D" w:rsidRPr="00065C5D">
        <w:rPr>
          <w:lang w:eastAsia="en-GB"/>
        </w:rPr>
        <w:t xml:space="preserve"> mentions non-denominational care</w:t>
      </w:r>
      <w:r w:rsidR="00E37715">
        <w:rPr>
          <w:lang w:eastAsia="en-GB"/>
        </w:rPr>
        <w:t xml:space="preserve"> </w:t>
      </w:r>
      <w:r w:rsidR="00E37715" w:rsidRPr="00E37715">
        <w:rPr>
          <w:lang w:eastAsia="en-GB"/>
        </w:rPr>
        <w:t>(Daisaku, 2022)</w:t>
      </w:r>
      <w:r w:rsidR="00065C5D" w:rsidRPr="00065C5D">
        <w:rPr>
          <w:lang w:eastAsia="en-GB"/>
        </w:rPr>
        <w:t xml:space="preserve">. Third, the two jobs imply strong </w:t>
      </w:r>
      <w:r>
        <w:rPr>
          <w:lang w:eastAsia="en-GB"/>
        </w:rPr>
        <w:t>communication</w:t>
      </w:r>
      <w:r w:rsidR="00065C5D" w:rsidRPr="00065C5D">
        <w:rPr>
          <w:lang w:eastAsia="en-GB"/>
        </w:rPr>
        <w:t xml:space="preserve"> and empathic abilities to learn to know people who can be in distress, grieving, or uncertain.</w:t>
      </w:r>
    </w:p>
    <w:p w14:paraId="1A348A36" w14:textId="7BBC83DC" w:rsidR="00426424" w:rsidRPr="00426424" w:rsidRDefault="00426424" w:rsidP="00426424">
      <w:pPr>
        <w:rPr>
          <w:lang w:eastAsia="en-GB"/>
        </w:rPr>
      </w:pPr>
      <w:r w:rsidRPr="00426424">
        <w:rPr>
          <w:b/>
          <w:bCs/>
          <w:lang w:eastAsia="en-GB"/>
        </w:rPr>
        <w:t>5. Importance of One Shared Skill</w:t>
      </w:r>
      <w:r w:rsidRPr="00426424">
        <w:rPr>
          <w:lang w:eastAsia="en-GB"/>
        </w:rPr>
        <w:t> </w:t>
      </w:r>
    </w:p>
    <w:p w14:paraId="5E1BCEAC" w14:textId="765871C3" w:rsidR="00065C5D" w:rsidRPr="00426424" w:rsidRDefault="00065C5D" w:rsidP="00426424">
      <w:pPr>
        <w:rPr>
          <w:lang w:eastAsia="en-GB"/>
        </w:rPr>
      </w:pPr>
      <w:r w:rsidRPr="00065C5D">
        <w:rPr>
          <w:lang w:eastAsia="en-GB"/>
        </w:rPr>
        <w:lastRenderedPageBreak/>
        <w:t>This holism skill in the pastoral and spiritual care feature is the very focus of the two chaplaincy jobs. Patients and caregivers in hospices and care facilities are forced to grapple with profound questions of identity, sense, and value. This care can involve providing well-known hymns that bring love and peace, in case of an aged dementia patient of MHA</w:t>
      </w:r>
      <w:r w:rsidR="00C649BA">
        <w:rPr>
          <w:lang w:eastAsia="en-GB"/>
        </w:rPr>
        <w:t xml:space="preserve"> </w:t>
      </w:r>
      <w:r w:rsidR="00C649BA" w:rsidRPr="00C649BA">
        <w:rPr>
          <w:lang w:eastAsia="en-GB"/>
        </w:rPr>
        <w:t>(Loi, 2016)</w:t>
      </w:r>
      <w:r w:rsidRPr="00065C5D">
        <w:rPr>
          <w:lang w:eastAsia="en-GB"/>
        </w:rPr>
        <w:t>. It can be to reconcile the family in the case of a hospice patient at Gentiva or help the family have spiritual closure.</w:t>
      </w:r>
    </w:p>
    <w:p w14:paraId="7FA0CC68" w14:textId="4E94666A" w:rsidR="000D4E24" w:rsidRPr="000D4E24" w:rsidRDefault="000D4E24" w:rsidP="000D4E24">
      <w:pPr>
        <w:pStyle w:val="Heading1"/>
        <w:rPr>
          <w:lang w:eastAsia="en-GB"/>
        </w:rPr>
      </w:pPr>
      <w:bookmarkStart w:id="1" w:name="_Toc221909678"/>
      <w:r w:rsidRPr="000D4E24">
        <w:rPr>
          <w:lang w:eastAsia="en-GB"/>
        </w:rPr>
        <w:t>Task 2: Self-Assessment</w:t>
      </w:r>
      <w:bookmarkEnd w:id="1"/>
    </w:p>
    <w:p w14:paraId="5041D8F9" w14:textId="72A0DBC1" w:rsidR="00065C5D" w:rsidRPr="000D4E24" w:rsidRDefault="00065C5D" w:rsidP="000D4E24">
      <w:pPr>
        <w:rPr>
          <w:lang w:eastAsia="en-GB"/>
        </w:rPr>
      </w:pPr>
      <w:r w:rsidRPr="00065C5D">
        <w:rPr>
          <w:lang w:eastAsia="en-GB"/>
        </w:rPr>
        <w:t xml:space="preserve">The self-reflection through SWOT analysis is to gauge my readiness to assume a professional role of a chaplaincy at one of the organisations within the UK as an employee of MHA or Gentiva. According to the analysis of my curriculum vitae and over thirty years of experience in the ministry, </w:t>
      </w:r>
      <w:r w:rsidR="00967A04">
        <w:rPr>
          <w:lang w:eastAsia="en-GB"/>
        </w:rPr>
        <w:t>which</w:t>
      </w:r>
      <w:r w:rsidRPr="00065C5D">
        <w:rPr>
          <w:lang w:eastAsia="en-GB"/>
        </w:rPr>
        <w:t xml:space="preserve"> I will rely on</w:t>
      </w:r>
      <w:r w:rsidR="00967A04">
        <w:rPr>
          <w:lang w:eastAsia="en-GB"/>
        </w:rPr>
        <w:t>,</w:t>
      </w:r>
      <w:r w:rsidRPr="00065C5D">
        <w:rPr>
          <w:lang w:eastAsia="en-GB"/>
        </w:rPr>
        <w:t xml:space="preserve"> will significantly define my internal strengths and weaknesses, as well as external opportunities and threats.</w:t>
      </w:r>
    </w:p>
    <w:p w14:paraId="36344378" w14:textId="6B93B467" w:rsidR="000D4E24" w:rsidRPr="000D4E24" w:rsidRDefault="000D4E24" w:rsidP="000D4E24">
      <w:pPr>
        <w:pStyle w:val="Heading2"/>
      </w:pPr>
      <w:bookmarkStart w:id="2" w:name="_Toc221909679"/>
      <w:r w:rsidRPr="000D4E24">
        <w:t>SWOT Analysis</w:t>
      </w:r>
      <w:bookmarkEnd w:id="2"/>
      <w:r w:rsidRPr="000D4E24">
        <w:t> </w:t>
      </w:r>
    </w:p>
    <w:p w14:paraId="0E0D2518" w14:textId="77777777" w:rsidR="000D4E24" w:rsidRPr="000D4E24" w:rsidRDefault="000D4E24" w:rsidP="000D4E24">
      <w:pPr>
        <w:rPr>
          <w:lang w:eastAsia="en-GB"/>
        </w:rPr>
      </w:pPr>
      <w:r w:rsidRPr="000D4E24">
        <w:rPr>
          <w:b/>
          <w:bCs/>
          <w:lang w:eastAsia="en-GB"/>
        </w:rPr>
        <w:t>Strengths</w:t>
      </w:r>
    </w:p>
    <w:p w14:paraId="3B9D27DC" w14:textId="679A1B71" w:rsidR="00065C5D" w:rsidRDefault="00F66820" w:rsidP="00065C5D">
      <w:pPr>
        <w:rPr>
          <w:lang w:eastAsia="en-GB"/>
        </w:rPr>
      </w:pPr>
      <w:r>
        <w:rPr>
          <w:lang w:eastAsia="en-GB"/>
        </w:rPr>
        <w:t>My greatest strength is my more than 30 years of pastoral and spiritual leadership experience across</w:t>
      </w:r>
      <w:r w:rsidR="00065C5D">
        <w:rPr>
          <w:lang w:eastAsia="en-GB"/>
        </w:rPr>
        <w:t xml:space="preserve"> diverse contexts. As indicated in my CV, I worked as a church planter, senior pastor, and missionary in Togo, Ghana, and the United Kingdom</w:t>
      </w:r>
      <w:r>
        <w:rPr>
          <w:lang w:eastAsia="en-GB"/>
        </w:rPr>
        <w:t>, providing spiritual care to the community and congregations</w:t>
      </w:r>
      <w:r w:rsidR="00065C5D">
        <w:rPr>
          <w:lang w:eastAsia="en-GB"/>
        </w:rPr>
        <w:t xml:space="preserve">. The mercy ministry programs that I attended with Youth </w:t>
      </w:r>
      <w:proofErr w:type="gramStart"/>
      <w:r w:rsidR="00065C5D">
        <w:rPr>
          <w:lang w:eastAsia="en-GB"/>
        </w:rPr>
        <w:t>With</w:t>
      </w:r>
      <w:proofErr w:type="gramEnd"/>
      <w:r w:rsidR="00065C5D">
        <w:rPr>
          <w:lang w:eastAsia="en-GB"/>
        </w:rPr>
        <w:t xml:space="preserve"> </w:t>
      </w:r>
      <w:proofErr w:type="gramStart"/>
      <w:r w:rsidR="00065C5D">
        <w:rPr>
          <w:lang w:eastAsia="en-GB"/>
        </w:rPr>
        <w:t>A</w:t>
      </w:r>
      <w:proofErr w:type="gramEnd"/>
      <w:r w:rsidR="00065C5D">
        <w:rPr>
          <w:lang w:eastAsia="en-GB"/>
        </w:rPr>
        <w:t xml:space="preserve"> Mission also included my experience in direct chaplaincy work, which was serving in prisons and offering loving care to patients, friends, and employees.</w:t>
      </w:r>
    </w:p>
    <w:p w14:paraId="249F69D8" w14:textId="34571524" w:rsidR="00065C5D" w:rsidRDefault="00065C5D" w:rsidP="00065C5D">
      <w:pPr>
        <w:rPr>
          <w:lang w:eastAsia="en-GB"/>
        </w:rPr>
      </w:pPr>
      <w:r>
        <w:rPr>
          <w:lang w:eastAsia="en-GB"/>
        </w:rPr>
        <w:t xml:space="preserve">The high level of education I possess, a freshly graduated </w:t>
      </w:r>
      <w:proofErr w:type="gramStart"/>
      <w:r w:rsidR="007A4498">
        <w:rPr>
          <w:lang w:eastAsia="en-GB"/>
        </w:rPr>
        <w:t>Master's</w:t>
      </w:r>
      <w:r>
        <w:rPr>
          <w:lang w:eastAsia="en-GB"/>
        </w:rPr>
        <w:t xml:space="preserve"> in Theology</w:t>
      </w:r>
      <w:proofErr w:type="gramEnd"/>
      <w:r>
        <w:rPr>
          <w:lang w:eastAsia="en-GB"/>
        </w:rPr>
        <w:t xml:space="preserve"> (2024) and Bachelor of </w:t>
      </w:r>
      <w:r w:rsidR="007A4498">
        <w:rPr>
          <w:lang w:eastAsia="en-GB"/>
        </w:rPr>
        <w:t>Divinity</w:t>
      </w:r>
      <w:r>
        <w:rPr>
          <w:lang w:eastAsia="en-GB"/>
        </w:rPr>
        <w:t xml:space="preserve"> (2023) provide me with strong theological principles to rely on whenever a profound spiritual conversation takes place. My cross-cultural experience in most African countries and the UK</w:t>
      </w:r>
      <w:r w:rsidR="007A4498">
        <w:rPr>
          <w:lang w:eastAsia="en-GB"/>
        </w:rPr>
        <w:t>,</w:t>
      </w:r>
      <w:r>
        <w:rPr>
          <w:lang w:eastAsia="en-GB"/>
        </w:rPr>
        <w:t xml:space="preserve"> combined with my ability to speak two different languages, namely English and French. Finally, my experience </w:t>
      </w:r>
      <w:r w:rsidR="007A4498">
        <w:rPr>
          <w:lang w:eastAsia="en-GB"/>
        </w:rPr>
        <w:t>as a</w:t>
      </w:r>
      <w:r>
        <w:rPr>
          <w:lang w:eastAsia="en-GB"/>
        </w:rPr>
        <w:t xml:space="preserve"> church planter is an established ability to work independently, initiate projects and develop programs up to maturity.</w:t>
      </w:r>
    </w:p>
    <w:p w14:paraId="32D6D9BE" w14:textId="358AB06F" w:rsidR="000D4E24" w:rsidRPr="000D4E24" w:rsidRDefault="000D4E24" w:rsidP="00065C5D">
      <w:pPr>
        <w:rPr>
          <w:lang w:eastAsia="en-GB"/>
        </w:rPr>
      </w:pPr>
      <w:r w:rsidRPr="000D4E24">
        <w:rPr>
          <w:b/>
          <w:bCs/>
          <w:lang w:eastAsia="en-GB"/>
        </w:rPr>
        <w:lastRenderedPageBreak/>
        <w:t>Weaknesses</w:t>
      </w:r>
    </w:p>
    <w:p w14:paraId="7CE96AD4" w14:textId="31E52AE3" w:rsidR="00065C5D" w:rsidRDefault="00065C5D" w:rsidP="000D4E24">
      <w:pPr>
        <w:rPr>
          <w:lang w:eastAsia="en-GB"/>
        </w:rPr>
      </w:pPr>
      <w:r w:rsidRPr="00065C5D">
        <w:rPr>
          <w:lang w:eastAsia="en-GB"/>
        </w:rPr>
        <w:t xml:space="preserve">I have not </w:t>
      </w:r>
      <w:r w:rsidR="007A4498">
        <w:rPr>
          <w:lang w:eastAsia="en-GB"/>
        </w:rPr>
        <w:t>had</w:t>
      </w:r>
      <w:r w:rsidRPr="00065C5D">
        <w:rPr>
          <w:lang w:eastAsia="en-GB"/>
        </w:rPr>
        <w:t xml:space="preserve"> much firsthand experience of the UK-regulated care home or hospice, despite having quite a substantial pastoral experience. The practice of my ministry has been largely in church and mission contexts. My Clinical Pastoral Education (CPE) qualification is </w:t>
      </w:r>
      <w:proofErr w:type="spellStart"/>
      <w:r w:rsidRPr="00065C5D">
        <w:rPr>
          <w:lang w:eastAsia="en-GB"/>
        </w:rPr>
        <w:t>nonexistent</w:t>
      </w:r>
      <w:proofErr w:type="spellEnd"/>
      <w:r w:rsidRPr="00065C5D">
        <w:rPr>
          <w:lang w:eastAsia="en-GB"/>
        </w:rPr>
        <w:t xml:space="preserve"> and is explicitly stated in the advert on the </w:t>
      </w:r>
      <w:proofErr w:type="gramStart"/>
      <w:r w:rsidRPr="00065C5D">
        <w:rPr>
          <w:lang w:eastAsia="en-GB"/>
        </w:rPr>
        <w:t>Gentiva, and</w:t>
      </w:r>
      <w:proofErr w:type="gramEnd"/>
      <w:r w:rsidRPr="00065C5D">
        <w:rPr>
          <w:lang w:eastAsia="en-GB"/>
        </w:rPr>
        <w:t xml:space="preserve"> </w:t>
      </w:r>
      <w:r w:rsidR="007A4498">
        <w:rPr>
          <w:lang w:eastAsia="en-GB"/>
        </w:rPr>
        <w:t xml:space="preserve">is </w:t>
      </w:r>
      <w:r w:rsidRPr="00065C5D">
        <w:rPr>
          <w:lang w:eastAsia="en-GB"/>
        </w:rPr>
        <w:t xml:space="preserve">highly valued in healthcare chaplaincy in the UK. In addition, I am not as accustomed to </w:t>
      </w:r>
      <w:r w:rsidR="007A4498">
        <w:rPr>
          <w:lang w:eastAsia="en-GB"/>
        </w:rPr>
        <w:t>working</w:t>
      </w:r>
      <w:r w:rsidRPr="00065C5D">
        <w:rPr>
          <w:lang w:eastAsia="en-GB"/>
        </w:rPr>
        <w:t xml:space="preserve"> with formal documentation and </w:t>
      </w:r>
      <w:r w:rsidR="007A4498">
        <w:rPr>
          <w:lang w:eastAsia="en-GB"/>
        </w:rPr>
        <w:t xml:space="preserve">the </w:t>
      </w:r>
      <w:r w:rsidRPr="00065C5D">
        <w:rPr>
          <w:lang w:eastAsia="en-GB"/>
        </w:rPr>
        <w:t xml:space="preserve">spiritual assessment process as </w:t>
      </w:r>
      <w:r w:rsidR="007A4498">
        <w:rPr>
          <w:lang w:eastAsia="en-GB"/>
        </w:rPr>
        <w:t>I</w:t>
      </w:r>
      <w:r w:rsidRPr="00065C5D">
        <w:rPr>
          <w:lang w:eastAsia="en-GB"/>
        </w:rPr>
        <w:t xml:space="preserve"> ought to be.</w:t>
      </w:r>
    </w:p>
    <w:p w14:paraId="09C3CC29" w14:textId="08F6BE26" w:rsidR="000D4E24" w:rsidRPr="000D4E24" w:rsidRDefault="000D4E24" w:rsidP="000D4E24">
      <w:pPr>
        <w:rPr>
          <w:lang w:eastAsia="en-GB"/>
        </w:rPr>
      </w:pPr>
      <w:r w:rsidRPr="000D4E24">
        <w:rPr>
          <w:b/>
          <w:bCs/>
          <w:lang w:eastAsia="en-GB"/>
        </w:rPr>
        <w:t>Opportunities</w:t>
      </w:r>
    </w:p>
    <w:p w14:paraId="4919CDF0" w14:textId="2AE5EE77" w:rsidR="00065C5D" w:rsidRDefault="00065C5D" w:rsidP="000D4E24">
      <w:pPr>
        <w:rPr>
          <w:lang w:eastAsia="en-GB"/>
        </w:rPr>
      </w:pPr>
      <w:r w:rsidRPr="00065C5D">
        <w:rPr>
          <w:lang w:eastAsia="en-GB"/>
        </w:rPr>
        <w:t xml:space="preserve">Growth in the UK health and social care in the </w:t>
      </w:r>
      <w:r w:rsidR="007A4498">
        <w:rPr>
          <w:lang w:eastAsia="en-GB"/>
        </w:rPr>
        <w:t>exigencies</w:t>
      </w:r>
      <w:r w:rsidRPr="00065C5D">
        <w:rPr>
          <w:lang w:eastAsia="en-GB"/>
        </w:rPr>
        <w:t xml:space="preserve"> of the holistic and person-centred care provides a prospect to the chaplains who </w:t>
      </w:r>
      <w:proofErr w:type="gramStart"/>
      <w:r w:rsidRPr="00065C5D">
        <w:rPr>
          <w:lang w:eastAsia="en-GB"/>
        </w:rPr>
        <w:t>have an understanding of</w:t>
      </w:r>
      <w:proofErr w:type="gramEnd"/>
      <w:r w:rsidRPr="00065C5D">
        <w:rPr>
          <w:lang w:eastAsia="en-GB"/>
        </w:rPr>
        <w:t xml:space="preserve"> the overall wellbeing of the person. Spiritual care is expressly viewed as a significant part of </w:t>
      </w:r>
      <w:r w:rsidR="007A4498">
        <w:rPr>
          <w:lang w:eastAsia="en-GB"/>
        </w:rPr>
        <w:t>the MHA's</w:t>
      </w:r>
      <w:r w:rsidRPr="00065C5D">
        <w:rPr>
          <w:lang w:eastAsia="en-GB"/>
        </w:rPr>
        <w:t xml:space="preserve"> role in enhancing </w:t>
      </w:r>
      <w:r w:rsidR="007A4498">
        <w:rPr>
          <w:lang w:eastAsia="en-GB"/>
        </w:rPr>
        <w:t>the well-being</w:t>
      </w:r>
      <w:r w:rsidRPr="00065C5D">
        <w:rPr>
          <w:lang w:eastAsia="en-GB"/>
        </w:rPr>
        <w:t>, community and belonging of residents</w:t>
      </w:r>
      <w:r w:rsidR="00FC4ECB">
        <w:rPr>
          <w:lang w:eastAsia="en-GB"/>
        </w:rPr>
        <w:t xml:space="preserve"> </w:t>
      </w:r>
      <w:r w:rsidR="00FC4ECB" w:rsidRPr="00FC4ECB">
        <w:rPr>
          <w:lang w:eastAsia="en-GB"/>
        </w:rPr>
        <w:t>(Puchalski et al., 2022)</w:t>
      </w:r>
      <w:r w:rsidRPr="00065C5D">
        <w:rPr>
          <w:lang w:eastAsia="en-GB"/>
        </w:rPr>
        <w:t xml:space="preserve">. It is rather consistent with the Christian values and ethos of MHA since the organisation requires the post holder to be a practising Christian. </w:t>
      </w:r>
    </w:p>
    <w:p w14:paraId="2AF2DFD2" w14:textId="19FAE46C" w:rsidR="000D4E24" w:rsidRPr="000D4E24" w:rsidRDefault="000D4E24" w:rsidP="000D4E24">
      <w:pPr>
        <w:rPr>
          <w:lang w:eastAsia="en-GB"/>
        </w:rPr>
      </w:pPr>
      <w:r w:rsidRPr="000D4E24">
        <w:rPr>
          <w:b/>
          <w:bCs/>
          <w:lang w:eastAsia="en-GB"/>
        </w:rPr>
        <w:t>Threats</w:t>
      </w:r>
    </w:p>
    <w:p w14:paraId="1FF799E1" w14:textId="3DB75462" w:rsidR="00065C5D" w:rsidRPr="000D4E24" w:rsidRDefault="00065C5D" w:rsidP="000D4E24">
      <w:pPr>
        <w:rPr>
          <w:lang w:eastAsia="en-GB"/>
        </w:rPr>
      </w:pPr>
      <w:r w:rsidRPr="00065C5D">
        <w:rPr>
          <w:lang w:eastAsia="en-GB"/>
        </w:rPr>
        <w:t>I shall also need to compete with applicants with CPE qualification and first-hand experience in UK healthcare</w:t>
      </w:r>
      <w:r w:rsidR="007A4498">
        <w:rPr>
          <w:lang w:eastAsia="en-GB"/>
        </w:rPr>
        <w:t>,</w:t>
      </w:r>
      <w:r w:rsidRPr="00065C5D">
        <w:rPr>
          <w:lang w:eastAsia="en-GB"/>
        </w:rPr>
        <w:t xml:space="preserve"> </w:t>
      </w:r>
      <w:r w:rsidR="007A4498">
        <w:rPr>
          <w:lang w:eastAsia="en-GB"/>
        </w:rPr>
        <w:t>who</w:t>
      </w:r>
      <w:r w:rsidRPr="00065C5D">
        <w:rPr>
          <w:lang w:eastAsia="en-GB"/>
        </w:rPr>
        <w:t xml:space="preserve"> may seem less </w:t>
      </w:r>
      <w:r w:rsidR="007A4498">
        <w:rPr>
          <w:lang w:eastAsia="en-GB"/>
        </w:rPr>
        <w:t>oriented</w:t>
      </w:r>
      <w:r w:rsidRPr="00065C5D">
        <w:rPr>
          <w:lang w:eastAsia="en-GB"/>
        </w:rPr>
        <w:t xml:space="preserve"> to sector-specific practices. Another realistic need that can be presented to the employers that can influence the long-term viability and work-life balance is the geographical location between my residence in Coventry and the MHA position in West Sussex</w:t>
      </w:r>
      <w:r w:rsidR="00935455">
        <w:rPr>
          <w:lang w:eastAsia="en-GB"/>
        </w:rPr>
        <w:t xml:space="preserve"> </w:t>
      </w:r>
      <w:r w:rsidR="00935455" w:rsidRPr="00935455">
        <w:rPr>
          <w:lang w:eastAsia="en-GB"/>
        </w:rPr>
        <w:t>(Safi and Levy, 2023)</w:t>
      </w:r>
      <w:r w:rsidRPr="00065C5D">
        <w:rPr>
          <w:lang w:eastAsia="en-GB"/>
        </w:rPr>
        <w:t>. Finally, my ignorance regarding the UK social care regulations and terminology.</w:t>
      </w:r>
    </w:p>
    <w:p w14:paraId="7524B63F" w14:textId="282CE3F6" w:rsidR="000D4E24" w:rsidRPr="000D4E24" w:rsidRDefault="000D4E24" w:rsidP="000D4E24">
      <w:pPr>
        <w:pStyle w:val="Heading2"/>
      </w:pPr>
      <w:bookmarkStart w:id="3" w:name="_Toc221909680"/>
      <w:r w:rsidRPr="000D4E24">
        <w:t>Evidence of Readiness for Employability</w:t>
      </w:r>
      <w:bookmarkEnd w:id="3"/>
    </w:p>
    <w:p w14:paraId="1C707FA8" w14:textId="77777777" w:rsidR="000D4E24" w:rsidRPr="000D4E24" w:rsidRDefault="000D4E24" w:rsidP="000D4E24">
      <w:pPr>
        <w:rPr>
          <w:lang w:eastAsia="en-GB"/>
        </w:rPr>
      </w:pPr>
      <w:r w:rsidRPr="000D4E24">
        <w:rPr>
          <w:b/>
          <w:bCs/>
          <w:lang w:eastAsia="en-GB"/>
        </w:rPr>
        <w:t>Academic Achievements</w:t>
      </w:r>
    </w:p>
    <w:p w14:paraId="53D4EE7E" w14:textId="093C9DDD" w:rsidR="00E576EE" w:rsidRPr="000D4E24" w:rsidRDefault="00E576EE" w:rsidP="000D4E24">
      <w:pPr>
        <w:rPr>
          <w:lang w:eastAsia="en-GB"/>
        </w:rPr>
      </w:pPr>
      <w:r w:rsidRPr="00E576EE">
        <w:rPr>
          <w:lang w:eastAsia="en-GB"/>
        </w:rPr>
        <w:t xml:space="preserve">My new </w:t>
      </w:r>
      <w:proofErr w:type="gramStart"/>
      <w:r w:rsidR="007A4498">
        <w:rPr>
          <w:lang w:eastAsia="en-GB"/>
        </w:rPr>
        <w:t>Master's</w:t>
      </w:r>
      <w:r w:rsidRPr="00E576EE">
        <w:rPr>
          <w:lang w:eastAsia="en-GB"/>
        </w:rPr>
        <w:t xml:space="preserve"> in Theology</w:t>
      </w:r>
      <w:proofErr w:type="gramEnd"/>
      <w:r w:rsidRPr="00E576EE">
        <w:rPr>
          <w:lang w:eastAsia="en-GB"/>
        </w:rPr>
        <w:t xml:space="preserve"> (2024) implies long-term commitment to life-long learning and academic discipline. Such a qualification, along with my undergraduate degree in Divinity (2023)</w:t>
      </w:r>
      <w:r w:rsidR="007A4498">
        <w:rPr>
          <w:lang w:eastAsia="en-GB"/>
        </w:rPr>
        <w:t>,</w:t>
      </w:r>
      <w:r w:rsidRPr="00E576EE">
        <w:rPr>
          <w:lang w:eastAsia="en-GB"/>
        </w:rPr>
        <w:t xml:space="preserve"> will provide me </w:t>
      </w:r>
      <w:r w:rsidR="007A4498">
        <w:rPr>
          <w:lang w:eastAsia="en-GB"/>
        </w:rPr>
        <w:t xml:space="preserve">with </w:t>
      </w:r>
      <w:r w:rsidRPr="00E576EE">
        <w:rPr>
          <w:lang w:eastAsia="en-GB"/>
        </w:rPr>
        <w:t>the theological aspect to complicated spiritual and existential issues that occur within care settings.</w:t>
      </w:r>
    </w:p>
    <w:p w14:paraId="3C5B8B54" w14:textId="77777777" w:rsidR="000D4E24" w:rsidRPr="000D4E24" w:rsidRDefault="000D4E24" w:rsidP="000D4E24">
      <w:pPr>
        <w:rPr>
          <w:lang w:eastAsia="en-GB"/>
        </w:rPr>
      </w:pPr>
      <w:r w:rsidRPr="000D4E24">
        <w:rPr>
          <w:b/>
          <w:bCs/>
          <w:lang w:eastAsia="en-GB"/>
        </w:rPr>
        <w:lastRenderedPageBreak/>
        <w:t>Work Experience</w:t>
      </w:r>
    </w:p>
    <w:p w14:paraId="21B1D7C9" w14:textId="61647DEF" w:rsidR="00B13241" w:rsidRDefault="00B13241" w:rsidP="00B13241">
      <w:pPr>
        <w:rPr>
          <w:lang w:eastAsia="en-GB"/>
        </w:rPr>
      </w:pPr>
      <w:r>
        <w:rPr>
          <w:lang w:eastAsia="en-GB"/>
        </w:rPr>
        <w:t xml:space="preserve">The amount of evidence of </w:t>
      </w:r>
      <w:r w:rsidR="007A4498">
        <w:rPr>
          <w:lang w:eastAsia="en-GB"/>
        </w:rPr>
        <w:t>transferable</w:t>
      </w:r>
      <w:r>
        <w:rPr>
          <w:lang w:eastAsia="en-GB"/>
        </w:rPr>
        <w:t xml:space="preserve"> skills in my CV is quite significant in reference to the chaplaincy. I created and triggered pastoral care programs </w:t>
      </w:r>
      <w:r w:rsidR="007A4498">
        <w:rPr>
          <w:lang w:eastAsia="en-GB"/>
        </w:rPr>
        <w:t>for</w:t>
      </w:r>
      <w:r>
        <w:rPr>
          <w:lang w:eastAsia="en-GB"/>
        </w:rPr>
        <w:t xml:space="preserve"> the members who required both emotional and spiritual support in my work experience with HIM-Ghana and PFM. I have always been a consistent worship leader, bible studies and counselling leader in many situations, </w:t>
      </w:r>
      <w:r w:rsidR="007A4498">
        <w:rPr>
          <w:lang w:eastAsia="en-GB"/>
        </w:rPr>
        <w:t>and cross-cultural</w:t>
      </w:r>
      <w:r>
        <w:rPr>
          <w:lang w:eastAsia="en-GB"/>
        </w:rPr>
        <w:t xml:space="preserve"> missions is one of them</w:t>
      </w:r>
      <w:r w:rsidR="007A4498">
        <w:rPr>
          <w:lang w:eastAsia="en-GB"/>
        </w:rPr>
        <w:t xml:space="preserve">. </w:t>
      </w:r>
      <w:r>
        <w:rPr>
          <w:lang w:eastAsia="en-GB"/>
        </w:rPr>
        <w:t>The leadership, independent, and program management competency that can be observed in my practice as a church planter and Senior Pastor are a direct response to the MHA requirement of independence in working and the Gentiva requirement of providing interdisciplinary team contribution</w:t>
      </w:r>
      <w:r w:rsidR="008A1532">
        <w:rPr>
          <w:lang w:eastAsia="en-GB"/>
        </w:rPr>
        <w:t xml:space="preserve"> </w:t>
      </w:r>
      <w:r w:rsidR="008A1532" w:rsidRPr="008A1532">
        <w:rPr>
          <w:lang w:eastAsia="en-GB"/>
        </w:rPr>
        <w:t>(Ratiu et al., 2025)</w:t>
      </w:r>
      <w:r>
        <w:rPr>
          <w:lang w:eastAsia="en-GB"/>
        </w:rPr>
        <w:t>.</w:t>
      </w:r>
    </w:p>
    <w:p w14:paraId="6D193E06" w14:textId="19DA7727" w:rsidR="00B13241" w:rsidRDefault="00B13241" w:rsidP="00B13241">
      <w:pPr>
        <w:rPr>
          <w:lang w:eastAsia="en-GB"/>
        </w:rPr>
      </w:pPr>
      <w:r>
        <w:rPr>
          <w:lang w:eastAsia="en-GB"/>
        </w:rPr>
        <w:t xml:space="preserve">The experience of my work with the Youth </w:t>
      </w:r>
      <w:proofErr w:type="gramStart"/>
      <w:r>
        <w:rPr>
          <w:lang w:eastAsia="en-GB"/>
        </w:rPr>
        <w:t>With</w:t>
      </w:r>
      <w:proofErr w:type="gramEnd"/>
      <w:r>
        <w:rPr>
          <w:lang w:eastAsia="en-GB"/>
        </w:rPr>
        <w:t xml:space="preserve"> </w:t>
      </w:r>
      <w:proofErr w:type="gramStart"/>
      <w:r>
        <w:rPr>
          <w:lang w:eastAsia="en-GB"/>
        </w:rPr>
        <w:t>A</w:t>
      </w:r>
      <w:proofErr w:type="gramEnd"/>
      <w:r>
        <w:rPr>
          <w:lang w:eastAsia="en-GB"/>
        </w:rPr>
        <w:t xml:space="preserve"> Mission as a missionary implied working in different teams and in numerous countries, which helped me to learn the interpersonal skills required to be able to work with nurses, social workers, and care staff in </w:t>
      </w:r>
      <w:r w:rsidR="007A4498">
        <w:rPr>
          <w:lang w:eastAsia="en-GB"/>
        </w:rPr>
        <w:t>a</w:t>
      </w:r>
      <w:r>
        <w:rPr>
          <w:lang w:eastAsia="en-GB"/>
        </w:rPr>
        <w:t xml:space="preserve"> multidisciplinary environment. The events that I </w:t>
      </w:r>
      <w:r w:rsidR="007A4498">
        <w:rPr>
          <w:lang w:eastAsia="en-GB"/>
        </w:rPr>
        <w:t>organised</w:t>
      </w:r>
      <w:r>
        <w:rPr>
          <w:lang w:eastAsia="en-GB"/>
        </w:rPr>
        <w:t xml:space="preserve"> as a program coordinator of </w:t>
      </w:r>
      <w:r w:rsidR="007A4498">
        <w:rPr>
          <w:lang w:eastAsia="en-GB"/>
        </w:rPr>
        <w:t>Mercy Ministry</w:t>
      </w:r>
      <w:r>
        <w:rPr>
          <w:lang w:eastAsia="en-GB"/>
        </w:rPr>
        <w:t xml:space="preserve"> provided me with the </w:t>
      </w:r>
      <w:r w:rsidR="007A4498">
        <w:rPr>
          <w:lang w:eastAsia="en-GB"/>
        </w:rPr>
        <w:t>first-hand</w:t>
      </w:r>
      <w:r>
        <w:rPr>
          <w:lang w:eastAsia="en-GB"/>
        </w:rPr>
        <w:t xml:space="preserve"> experience of helping people and their families in crisis.</w:t>
      </w:r>
    </w:p>
    <w:p w14:paraId="379E51F1" w14:textId="026162D5" w:rsidR="000D4E24" w:rsidRPr="000D4E24" w:rsidRDefault="000D4E24" w:rsidP="00B13241">
      <w:pPr>
        <w:rPr>
          <w:lang w:eastAsia="en-GB"/>
        </w:rPr>
      </w:pPr>
      <w:r w:rsidRPr="000D4E24">
        <w:rPr>
          <w:b/>
          <w:bCs/>
          <w:lang w:eastAsia="en-GB"/>
        </w:rPr>
        <w:t>Feedback and Recognition</w:t>
      </w:r>
    </w:p>
    <w:p w14:paraId="1C6DAD51" w14:textId="52921BEF" w:rsidR="007D1EE4" w:rsidRPr="00B13241" w:rsidRDefault="00B13241" w:rsidP="00B13241">
      <w:pPr>
        <w:rPr>
          <w:lang w:eastAsia="en-GB"/>
        </w:rPr>
      </w:pPr>
      <w:r w:rsidRPr="00B13241">
        <w:rPr>
          <w:lang w:eastAsia="en-GB"/>
        </w:rPr>
        <w:t>My ordination in 2013 and 2021 is a cultural attestation of religious groups that I am competent to lead them in the spiritual realm. The reason behind the four Christian books being made available on Amazon is reflective of peer acceptance</w:t>
      </w:r>
      <w:r w:rsidR="007A4498">
        <w:rPr>
          <w:lang w:eastAsia="en-GB"/>
        </w:rPr>
        <w:t>,</w:t>
      </w:r>
      <w:r w:rsidRPr="00B13241">
        <w:rPr>
          <w:lang w:eastAsia="en-GB"/>
        </w:rPr>
        <w:t xml:space="preserve"> and this has made me a meticulous practitioner who can aid </w:t>
      </w:r>
      <w:r w:rsidR="007A4498">
        <w:rPr>
          <w:lang w:eastAsia="en-GB"/>
        </w:rPr>
        <w:t xml:space="preserve">in conveying </w:t>
      </w:r>
      <w:r w:rsidRPr="00B13241">
        <w:rPr>
          <w:lang w:eastAsia="en-GB"/>
        </w:rPr>
        <w:t>spiritual concepts in a comprehensible way, a fact that will be readily applicable in the context of communication with residents, families, and colleagues with different backgrounds</w:t>
      </w:r>
      <w:r w:rsidR="003A3322">
        <w:rPr>
          <w:lang w:eastAsia="en-GB"/>
        </w:rPr>
        <w:t xml:space="preserve"> </w:t>
      </w:r>
      <w:r w:rsidR="003A3322" w:rsidRPr="003A3322">
        <w:rPr>
          <w:lang w:eastAsia="en-GB"/>
        </w:rPr>
        <w:t>(Jafar, 2024)</w:t>
      </w:r>
      <w:r w:rsidRPr="00B13241">
        <w:rPr>
          <w:lang w:eastAsia="en-GB"/>
        </w:rPr>
        <w:t>.</w:t>
      </w:r>
    </w:p>
    <w:p w14:paraId="21A7B559" w14:textId="77777777" w:rsidR="00967A04" w:rsidRDefault="00967A04">
      <w:pPr>
        <w:spacing w:before="0" w:after="160" w:line="259" w:lineRule="auto"/>
        <w:jc w:val="left"/>
        <w:rPr>
          <w:rFonts w:eastAsia="Times New Roman" w:cstheme="majorBidi"/>
          <w:b/>
          <w:sz w:val="32"/>
          <w:szCs w:val="32"/>
          <w:lang w:eastAsia="en-GB"/>
        </w:rPr>
      </w:pPr>
      <w:bookmarkStart w:id="4" w:name="_Toc221909681"/>
      <w:r>
        <w:rPr>
          <w:lang w:eastAsia="en-GB"/>
        </w:rPr>
        <w:br w:type="page"/>
      </w:r>
    </w:p>
    <w:p w14:paraId="0A076028" w14:textId="3E2EBA23" w:rsidR="007D1EE4" w:rsidRPr="007D1EE4" w:rsidRDefault="007D1EE4" w:rsidP="007D1EE4">
      <w:pPr>
        <w:pStyle w:val="Heading1"/>
        <w:rPr>
          <w:lang w:eastAsia="en-GB"/>
        </w:rPr>
      </w:pPr>
      <w:r w:rsidRPr="007D1EE4">
        <w:rPr>
          <w:lang w:eastAsia="en-GB"/>
        </w:rPr>
        <w:lastRenderedPageBreak/>
        <w:t>Task 3: Employment Goals and Personal Development Plan</w:t>
      </w:r>
      <w:bookmarkEnd w:id="4"/>
      <w:r w:rsidRPr="007D1EE4">
        <w:rPr>
          <w:lang w:eastAsia="en-GB"/>
        </w:rPr>
        <w:t xml:space="preserve"> </w:t>
      </w:r>
    </w:p>
    <w:p w14:paraId="29E83D26" w14:textId="7C91C1CE" w:rsidR="007D1EE4" w:rsidRPr="007D1EE4" w:rsidRDefault="007D1EE4" w:rsidP="007D1EE4">
      <w:pPr>
        <w:rPr>
          <w:lang w:eastAsia="en-GB"/>
        </w:rPr>
      </w:pPr>
      <w:r w:rsidRPr="007D1EE4">
        <w:rPr>
          <w:b/>
          <w:bCs/>
          <w:lang w:eastAsia="en-GB"/>
        </w:rPr>
        <w:t>1. Short-Term and Long-Term Employment Goals</w:t>
      </w:r>
    </w:p>
    <w:p w14:paraId="6ACAA2A4" w14:textId="5DA354CD" w:rsidR="00B13241" w:rsidRDefault="00B13241" w:rsidP="00B13241">
      <w:pPr>
        <w:rPr>
          <w:lang w:eastAsia="en-GB"/>
        </w:rPr>
      </w:pPr>
      <w:r>
        <w:rPr>
          <w:lang w:eastAsia="en-GB"/>
        </w:rPr>
        <w:t xml:space="preserve">Short-Term Objective (0-12 months): To begin to feel and </w:t>
      </w:r>
      <w:r w:rsidR="007A4498">
        <w:rPr>
          <w:lang w:eastAsia="en-GB"/>
        </w:rPr>
        <w:t>recognise</w:t>
      </w:r>
      <w:r>
        <w:rPr>
          <w:lang w:eastAsia="en-GB"/>
        </w:rPr>
        <w:t xml:space="preserve"> training in the UK care settings and, consequently, the distance between my extensive pastoral experience in churches and the requirements of professional chaplaincy will become smaller. </w:t>
      </w:r>
    </w:p>
    <w:p w14:paraId="7ACE64DC" w14:textId="238C4F06" w:rsidR="00B13241" w:rsidRDefault="00B13241" w:rsidP="00B13241">
      <w:pPr>
        <w:rPr>
          <w:lang w:eastAsia="en-GB"/>
        </w:rPr>
      </w:pPr>
      <w:r>
        <w:rPr>
          <w:lang w:eastAsia="en-GB"/>
        </w:rPr>
        <w:t xml:space="preserve">Why: This objective was directly connected with the weaknesses of my SWOT analysis in the form of the lack of experience in the UK care homes and the absence of CPE qualifications. It will meet the demands of the employers in the </w:t>
      </w:r>
      <w:r w:rsidR="007A4498">
        <w:rPr>
          <w:lang w:eastAsia="en-GB"/>
        </w:rPr>
        <w:t>sector-specific</w:t>
      </w:r>
      <w:r>
        <w:rPr>
          <w:lang w:eastAsia="en-GB"/>
        </w:rPr>
        <w:t xml:space="preserve"> knowledge</w:t>
      </w:r>
      <w:r w:rsidR="009D345A">
        <w:rPr>
          <w:lang w:eastAsia="en-GB"/>
        </w:rPr>
        <w:t>.</w:t>
      </w:r>
    </w:p>
    <w:p w14:paraId="5B0052B7" w14:textId="7129133F" w:rsidR="00B13241" w:rsidRDefault="00B13241" w:rsidP="00B13241">
      <w:pPr>
        <w:rPr>
          <w:lang w:eastAsia="en-GB"/>
        </w:rPr>
      </w:pPr>
      <w:r>
        <w:rPr>
          <w:lang w:eastAsia="en-GB"/>
        </w:rPr>
        <w:t xml:space="preserve">Long-Term Objective (1-3 years): To work as a Chaplain in a care home or hospice in the United Kingdom, e.g. the MHA post at the Greenways. As such, I will </w:t>
      </w:r>
      <w:r w:rsidR="007A4498">
        <w:rPr>
          <w:lang w:eastAsia="en-GB"/>
        </w:rPr>
        <w:t>endeavour</w:t>
      </w:r>
      <w:r>
        <w:rPr>
          <w:lang w:eastAsia="en-GB"/>
        </w:rPr>
        <w:t xml:space="preserve"> to become a full member of a multidisciplinary team and apply </w:t>
      </w:r>
      <w:r w:rsidR="007A4498">
        <w:rPr>
          <w:lang w:eastAsia="en-GB"/>
        </w:rPr>
        <w:t>my speciality</w:t>
      </w:r>
      <w:r>
        <w:rPr>
          <w:lang w:eastAsia="en-GB"/>
        </w:rPr>
        <w:t xml:space="preserve"> skills in dementia and end-of-life care</w:t>
      </w:r>
      <w:r w:rsidR="009D345A">
        <w:rPr>
          <w:lang w:eastAsia="en-GB"/>
        </w:rPr>
        <w:t>.</w:t>
      </w:r>
    </w:p>
    <w:p w14:paraId="1F82086C" w14:textId="6BD124BC" w:rsidR="00B13241" w:rsidRPr="007D1EE4" w:rsidRDefault="00B13241" w:rsidP="00B13241">
      <w:pPr>
        <w:rPr>
          <w:lang w:eastAsia="en-GB"/>
        </w:rPr>
      </w:pPr>
      <w:r>
        <w:rPr>
          <w:lang w:eastAsia="en-GB"/>
        </w:rPr>
        <w:t xml:space="preserve">Why: This goal is linked to my future career ambition of mentoring the weakest citizens and to practice my theological training and pastoral </w:t>
      </w:r>
      <w:r w:rsidR="007A4498">
        <w:rPr>
          <w:lang w:eastAsia="en-GB"/>
        </w:rPr>
        <w:t xml:space="preserve">care </w:t>
      </w:r>
      <w:r>
        <w:rPr>
          <w:lang w:eastAsia="en-GB"/>
        </w:rPr>
        <w:t xml:space="preserve">in a meaningful and work-related location, where spiritual care </w:t>
      </w:r>
      <w:r w:rsidR="007A4498">
        <w:rPr>
          <w:lang w:eastAsia="en-GB"/>
        </w:rPr>
        <w:t>is already</w:t>
      </w:r>
      <w:r>
        <w:rPr>
          <w:lang w:eastAsia="en-GB"/>
        </w:rPr>
        <w:t xml:space="preserve"> conceived as </w:t>
      </w:r>
      <w:r w:rsidR="007A4498">
        <w:rPr>
          <w:lang w:eastAsia="en-GB"/>
        </w:rPr>
        <w:t>a</w:t>
      </w:r>
      <w:r>
        <w:rPr>
          <w:lang w:eastAsia="en-GB"/>
        </w:rPr>
        <w:t xml:space="preserve"> component of the whole wellbeing</w:t>
      </w:r>
      <w:r w:rsidR="00F95989">
        <w:rPr>
          <w:lang w:eastAsia="en-GB"/>
        </w:rPr>
        <w:t xml:space="preserve"> </w:t>
      </w:r>
      <w:r w:rsidR="00F95989" w:rsidRPr="00F95989">
        <w:rPr>
          <w:lang w:eastAsia="en-GB"/>
        </w:rPr>
        <w:t>(Mandelkow et al., 2022)</w:t>
      </w:r>
      <w:r>
        <w:rPr>
          <w:lang w:eastAsia="en-GB"/>
        </w:rPr>
        <w:t>.</w:t>
      </w:r>
    </w:p>
    <w:p w14:paraId="019A37E2" w14:textId="11A642EE" w:rsidR="007D1EE4" w:rsidRPr="007D1EE4" w:rsidRDefault="007D1EE4" w:rsidP="007D1EE4">
      <w:pPr>
        <w:rPr>
          <w:lang w:eastAsia="en-GB"/>
        </w:rPr>
      </w:pPr>
      <w:r w:rsidRPr="007D1EE4">
        <w:rPr>
          <w:b/>
          <w:bCs/>
          <w:lang w:eastAsia="en-GB"/>
        </w:rPr>
        <w:t>2. Personal Development Plan (PDP)</w:t>
      </w:r>
    </w:p>
    <w:tbl>
      <w:tblPr>
        <w:tblStyle w:val="GridTable1Light"/>
        <w:tblW w:w="0" w:type="auto"/>
        <w:tblLook w:val="04A0" w:firstRow="1" w:lastRow="0" w:firstColumn="1" w:lastColumn="0" w:noHBand="0" w:noVBand="1"/>
      </w:tblPr>
      <w:tblGrid>
        <w:gridCol w:w="2282"/>
        <w:gridCol w:w="1257"/>
        <w:gridCol w:w="2977"/>
        <w:gridCol w:w="2501"/>
      </w:tblGrid>
      <w:tr w:rsidR="007D1EE4" w:rsidRPr="007D1EE4" w14:paraId="392ED46C" w14:textId="77777777" w:rsidTr="009D34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5E89E2" w14:textId="77777777" w:rsidR="007D1EE4" w:rsidRPr="007D1EE4" w:rsidRDefault="007D1EE4" w:rsidP="007D1EE4">
            <w:pPr>
              <w:rPr>
                <w:lang w:eastAsia="en-GB"/>
              </w:rPr>
            </w:pPr>
            <w:r w:rsidRPr="007D1EE4">
              <w:rPr>
                <w:lang w:eastAsia="en-GB"/>
              </w:rPr>
              <w:t>Action to Address Weakness</w:t>
            </w:r>
          </w:p>
        </w:tc>
        <w:tc>
          <w:tcPr>
            <w:tcW w:w="1257" w:type="dxa"/>
            <w:hideMark/>
          </w:tcPr>
          <w:p w14:paraId="09DC6019" w14:textId="77777777" w:rsidR="007D1EE4" w:rsidRPr="007D1EE4" w:rsidRDefault="007D1EE4" w:rsidP="007D1EE4">
            <w:pPr>
              <w:cnfStyle w:val="100000000000" w:firstRow="1" w:lastRow="0" w:firstColumn="0" w:lastColumn="0" w:oddVBand="0" w:evenVBand="0" w:oddHBand="0" w:evenHBand="0" w:firstRowFirstColumn="0" w:firstRowLastColumn="0" w:lastRowFirstColumn="0" w:lastRowLastColumn="0"/>
              <w:rPr>
                <w:lang w:eastAsia="en-GB"/>
              </w:rPr>
            </w:pPr>
            <w:r w:rsidRPr="007D1EE4">
              <w:rPr>
                <w:lang w:eastAsia="en-GB"/>
              </w:rPr>
              <w:t>Timeline</w:t>
            </w:r>
          </w:p>
        </w:tc>
        <w:tc>
          <w:tcPr>
            <w:tcW w:w="2977" w:type="dxa"/>
            <w:hideMark/>
          </w:tcPr>
          <w:p w14:paraId="665F5883" w14:textId="77777777" w:rsidR="007D1EE4" w:rsidRPr="007D1EE4" w:rsidRDefault="007D1EE4" w:rsidP="007D1EE4">
            <w:pPr>
              <w:cnfStyle w:val="100000000000" w:firstRow="1" w:lastRow="0" w:firstColumn="0" w:lastColumn="0" w:oddVBand="0" w:evenVBand="0" w:oddHBand="0" w:evenHBand="0" w:firstRowFirstColumn="0" w:firstRowLastColumn="0" w:lastRowFirstColumn="0" w:lastRowLastColumn="0"/>
              <w:rPr>
                <w:lang w:eastAsia="en-GB"/>
              </w:rPr>
            </w:pPr>
            <w:r w:rsidRPr="007D1EE4">
              <w:rPr>
                <w:lang w:eastAsia="en-GB"/>
              </w:rPr>
              <w:t>Resources Needed</w:t>
            </w:r>
          </w:p>
        </w:tc>
        <w:tc>
          <w:tcPr>
            <w:tcW w:w="2501" w:type="dxa"/>
            <w:hideMark/>
          </w:tcPr>
          <w:p w14:paraId="72D38F56" w14:textId="77777777" w:rsidR="007D1EE4" w:rsidRPr="007D1EE4" w:rsidRDefault="007D1EE4" w:rsidP="007D1EE4">
            <w:pPr>
              <w:cnfStyle w:val="100000000000" w:firstRow="1" w:lastRow="0" w:firstColumn="0" w:lastColumn="0" w:oddVBand="0" w:evenVBand="0" w:oddHBand="0" w:evenHBand="0" w:firstRowFirstColumn="0" w:firstRowLastColumn="0" w:lastRowFirstColumn="0" w:lastRowLastColumn="0"/>
              <w:rPr>
                <w:lang w:eastAsia="en-GB"/>
              </w:rPr>
            </w:pPr>
            <w:r w:rsidRPr="007D1EE4">
              <w:rPr>
                <w:lang w:eastAsia="en-GB"/>
              </w:rPr>
              <w:t>How Progress Will Be Measured</w:t>
            </w:r>
          </w:p>
        </w:tc>
      </w:tr>
      <w:tr w:rsidR="007D1EE4" w:rsidRPr="007D1EE4" w14:paraId="43E72612" w14:textId="77777777" w:rsidTr="009D345A">
        <w:tc>
          <w:tcPr>
            <w:cnfStyle w:val="001000000000" w:firstRow="0" w:lastRow="0" w:firstColumn="1" w:lastColumn="0" w:oddVBand="0" w:evenVBand="0" w:oddHBand="0" w:evenHBand="0" w:firstRowFirstColumn="0" w:firstRowLastColumn="0" w:lastRowFirstColumn="0" w:lastRowLastColumn="0"/>
            <w:tcW w:w="0" w:type="auto"/>
            <w:hideMark/>
          </w:tcPr>
          <w:p w14:paraId="54980894" w14:textId="77777777" w:rsidR="007D1EE4" w:rsidRPr="007D1EE4" w:rsidRDefault="007D1EE4" w:rsidP="007D1EE4">
            <w:pPr>
              <w:rPr>
                <w:lang w:eastAsia="en-GB"/>
              </w:rPr>
            </w:pPr>
            <w:r w:rsidRPr="007D1EE4">
              <w:rPr>
                <w:lang w:eastAsia="en-GB"/>
              </w:rPr>
              <w:t>1. Gain UK Care Sector Experience</w:t>
            </w:r>
          </w:p>
        </w:tc>
        <w:tc>
          <w:tcPr>
            <w:tcW w:w="1257" w:type="dxa"/>
            <w:hideMark/>
          </w:tcPr>
          <w:p w14:paraId="678DEB55" w14:textId="5A13461C" w:rsidR="007D1EE4" w:rsidRPr="007D1EE4" w:rsidRDefault="007D1EE4" w:rsidP="007D1EE4">
            <w:pPr>
              <w:cnfStyle w:val="000000000000" w:firstRow="0" w:lastRow="0" w:firstColumn="0" w:lastColumn="0" w:oddVBand="0" w:evenVBand="0" w:oddHBand="0" w:evenHBand="0" w:firstRowFirstColumn="0" w:firstRowLastColumn="0" w:lastRowFirstColumn="0" w:lastRowLastColumn="0"/>
              <w:rPr>
                <w:lang w:eastAsia="en-GB"/>
              </w:rPr>
            </w:pPr>
            <w:r w:rsidRPr="007D1EE4">
              <w:rPr>
                <w:lang w:eastAsia="en-GB"/>
              </w:rPr>
              <w:t>Start within 1 month</w:t>
            </w:r>
            <w:r w:rsidR="007A4498">
              <w:rPr>
                <w:lang w:eastAsia="en-GB"/>
              </w:rPr>
              <w:t>.</w:t>
            </w:r>
          </w:p>
        </w:tc>
        <w:tc>
          <w:tcPr>
            <w:tcW w:w="2977" w:type="dxa"/>
            <w:hideMark/>
          </w:tcPr>
          <w:p w14:paraId="4A8A065A" w14:textId="3056AEBF" w:rsidR="007D1EE4" w:rsidRPr="007D1EE4" w:rsidRDefault="007D1EE4" w:rsidP="007D1EE4">
            <w:pPr>
              <w:cnfStyle w:val="000000000000" w:firstRow="0" w:lastRow="0" w:firstColumn="0" w:lastColumn="0" w:oddVBand="0" w:evenVBand="0" w:oddHBand="0" w:evenHBand="0" w:firstRowFirstColumn="0" w:firstRowLastColumn="0" w:lastRowFirstColumn="0" w:lastRowLastColumn="0"/>
              <w:rPr>
                <w:lang w:eastAsia="en-GB"/>
              </w:rPr>
            </w:pPr>
            <w:r w:rsidRPr="007D1EE4">
              <w:rPr>
                <w:lang w:eastAsia="en-GB"/>
              </w:rPr>
              <w:t>Contact local care homes/hospices in Coventry regarding volunteer chaplaincy</w:t>
            </w:r>
            <w:r w:rsidR="009D345A">
              <w:rPr>
                <w:lang w:eastAsia="en-GB"/>
              </w:rPr>
              <w:t>.</w:t>
            </w:r>
          </w:p>
        </w:tc>
        <w:tc>
          <w:tcPr>
            <w:tcW w:w="2501" w:type="dxa"/>
            <w:hideMark/>
          </w:tcPr>
          <w:p w14:paraId="2C2288CF" w14:textId="23033A05" w:rsidR="007D1EE4" w:rsidRPr="007D1EE4" w:rsidRDefault="007D1EE4" w:rsidP="007D1EE4">
            <w:pPr>
              <w:cnfStyle w:val="000000000000" w:firstRow="0" w:lastRow="0" w:firstColumn="0" w:lastColumn="0" w:oddVBand="0" w:evenVBand="0" w:oddHBand="0" w:evenHBand="0" w:firstRowFirstColumn="0" w:firstRowLastColumn="0" w:lastRowFirstColumn="0" w:lastRowLastColumn="0"/>
              <w:rPr>
                <w:lang w:eastAsia="en-GB"/>
              </w:rPr>
            </w:pPr>
            <w:r w:rsidRPr="007D1EE4">
              <w:rPr>
                <w:lang w:eastAsia="en-GB"/>
              </w:rPr>
              <w:t>Securing a regular volunteer placement (minimum 2 hours weekly)</w:t>
            </w:r>
            <w:r w:rsidR="009D345A">
              <w:rPr>
                <w:lang w:eastAsia="en-GB"/>
              </w:rPr>
              <w:t>.</w:t>
            </w:r>
          </w:p>
        </w:tc>
      </w:tr>
      <w:tr w:rsidR="007D1EE4" w:rsidRPr="007D1EE4" w14:paraId="75AD126D" w14:textId="77777777" w:rsidTr="009D345A">
        <w:tc>
          <w:tcPr>
            <w:cnfStyle w:val="001000000000" w:firstRow="0" w:lastRow="0" w:firstColumn="1" w:lastColumn="0" w:oddVBand="0" w:evenVBand="0" w:oddHBand="0" w:evenHBand="0" w:firstRowFirstColumn="0" w:firstRowLastColumn="0" w:lastRowFirstColumn="0" w:lastRowLastColumn="0"/>
            <w:tcW w:w="0" w:type="auto"/>
            <w:hideMark/>
          </w:tcPr>
          <w:p w14:paraId="15AC5536" w14:textId="77777777" w:rsidR="007D1EE4" w:rsidRPr="007D1EE4" w:rsidRDefault="007D1EE4" w:rsidP="007D1EE4">
            <w:pPr>
              <w:rPr>
                <w:lang w:eastAsia="en-GB"/>
              </w:rPr>
            </w:pPr>
            <w:r w:rsidRPr="007D1EE4">
              <w:rPr>
                <w:lang w:eastAsia="en-GB"/>
              </w:rPr>
              <w:lastRenderedPageBreak/>
              <w:t>2. Undertake Clinical Pastoral Education (CPE)</w:t>
            </w:r>
          </w:p>
        </w:tc>
        <w:tc>
          <w:tcPr>
            <w:tcW w:w="1257" w:type="dxa"/>
            <w:hideMark/>
          </w:tcPr>
          <w:p w14:paraId="0F4DB5D6" w14:textId="77777777" w:rsidR="007D1EE4" w:rsidRPr="007D1EE4" w:rsidRDefault="007D1EE4" w:rsidP="007D1EE4">
            <w:pPr>
              <w:cnfStyle w:val="000000000000" w:firstRow="0" w:lastRow="0" w:firstColumn="0" w:lastColumn="0" w:oddVBand="0" w:evenVBand="0" w:oddHBand="0" w:evenHBand="0" w:firstRowFirstColumn="0" w:firstRowLastColumn="0" w:lastRowFirstColumn="0" w:lastRowLastColumn="0"/>
              <w:rPr>
                <w:lang w:eastAsia="en-GB"/>
              </w:rPr>
            </w:pPr>
            <w:r w:rsidRPr="007D1EE4">
              <w:rPr>
                <w:lang w:eastAsia="en-GB"/>
              </w:rPr>
              <w:t>Enrol within 6 months</w:t>
            </w:r>
          </w:p>
        </w:tc>
        <w:tc>
          <w:tcPr>
            <w:tcW w:w="2977" w:type="dxa"/>
            <w:hideMark/>
          </w:tcPr>
          <w:p w14:paraId="33459594" w14:textId="579A7B7A" w:rsidR="007D1EE4" w:rsidRPr="007D1EE4" w:rsidRDefault="007D1EE4" w:rsidP="007D1EE4">
            <w:pPr>
              <w:cnfStyle w:val="000000000000" w:firstRow="0" w:lastRow="0" w:firstColumn="0" w:lastColumn="0" w:oddVBand="0" w:evenVBand="0" w:oddHBand="0" w:evenHBand="0" w:firstRowFirstColumn="0" w:firstRowLastColumn="0" w:lastRowFirstColumn="0" w:lastRowLastColumn="0"/>
              <w:rPr>
                <w:lang w:eastAsia="en-GB"/>
              </w:rPr>
            </w:pPr>
            <w:r w:rsidRPr="007D1EE4">
              <w:rPr>
                <w:lang w:eastAsia="en-GB"/>
              </w:rPr>
              <w:t>Research CPE providers (NHS chaplaincy, local theological colleges)</w:t>
            </w:r>
            <w:r w:rsidR="009D345A">
              <w:rPr>
                <w:lang w:eastAsia="en-GB"/>
              </w:rPr>
              <w:t>.</w:t>
            </w:r>
          </w:p>
        </w:tc>
        <w:tc>
          <w:tcPr>
            <w:tcW w:w="2501" w:type="dxa"/>
            <w:hideMark/>
          </w:tcPr>
          <w:p w14:paraId="0F882982" w14:textId="30758866" w:rsidR="007D1EE4" w:rsidRPr="007D1EE4" w:rsidRDefault="007D1EE4" w:rsidP="007D1EE4">
            <w:pPr>
              <w:cnfStyle w:val="000000000000" w:firstRow="0" w:lastRow="0" w:firstColumn="0" w:lastColumn="0" w:oddVBand="0" w:evenVBand="0" w:oddHBand="0" w:evenHBand="0" w:firstRowFirstColumn="0" w:firstRowLastColumn="0" w:lastRowFirstColumn="0" w:lastRowLastColumn="0"/>
              <w:rPr>
                <w:lang w:eastAsia="en-GB"/>
              </w:rPr>
            </w:pPr>
            <w:r w:rsidRPr="007D1EE4">
              <w:rPr>
                <w:lang w:eastAsia="en-GB"/>
              </w:rPr>
              <w:t xml:space="preserve">Successful completion of </w:t>
            </w:r>
            <w:r w:rsidR="007A4498">
              <w:rPr>
                <w:lang w:eastAsia="en-GB"/>
              </w:rPr>
              <w:t xml:space="preserve">the </w:t>
            </w:r>
            <w:r w:rsidRPr="007D1EE4">
              <w:rPr>
                <w:lang w:eastAsia="en-GB"/>
              </w:rPr>
              <w:t>first CPE unit</w:t>
            </w:r>
            <w:r w:rsidR="00255C5A">
              <w:rPr>
                <w:lang w:eastAsia="en-GB"/>
              </w:rPr>
              <w:t>.</w:t>
            </w:r>
          </w:p>
        </w:tc>
      </w:tr>
      <w:tr w:rsidR="007D1EE4" w:rsidRPr="007D1EE4" w14:paraId="35E94171" w14:textId="77777777" w:rsidTr="009D345A">
        <w:tc>
          <w:tcPr>
            <w:cnfStyle w:val="001000000000" w:firstRow="0" w:lastRow="0" w:firstColumn="1" w:lastColumn="0" w:oddVBand="0" w:evenVBand="0" w:oddHBand="0" w:evenHBand="0" w:firstRowFirstColumn="0" w:firstRowLastColumn="0" w:lastRowFirstColumn="0" w:lastRowLastColumn="0"/>
            <w:tcW w:w="0" w:type="auto"/>
            <w:hideMark/>
          </w:tcPr>
          <w:p w14:paraId="0BA8D444" w14:textId="77777777" w:rsidR="007D1EE4" w:rsidRPr="007D1EE4" w:rsidRDefault="007D1EE4" w:rsidP="007D1EE4">
            <w:pPr>
              <w:rPr>
                <w:lang w:eastAsia="en-GB"/>
              </w:rPr>
            </w:pPr>
            <w:r w:rsidRPr="007D1EE4">
              <w:rPr>
                <w:lang w:eastAsia="en-GB"/>
              </w:rPr>
              <w:t>3. Familiarise with UK Care Regulations</w:t>
            </w:r>
          </w:p>
        </w:tc>
        <w:tc>
          <w:tcPr>
            <w:tcW w:w="1257" w:type="dxa"/>
            <w:hideMark/>
          </w:tcPr>
          <w:p w14:paraId="66E3E122" w14:textId="77777777" w:rsidR="007D1EE4" w:rsidRPr="007D1EE4" w:rsidRDefault="007D1EE4" w:rsidP="007D1EE4">
            <w:pPr>
              <w:cnfStyle w:val="000000000000" w:firstRow="0" w:lastRow="0" w:firstColumn="0" w:lastColumn="0" w:oddVBand="0" w:evenVBand="0" w:oddHBand="0" w:evenHBand="0" w:firstRowFirstColumn="0" w:firstRowLastColumn="0" w:lastRowFirstColumn="0" w:lastRowLastColumn="0"/>
              <w:rPr>
                <w:lang w:eastAsia="en-GB"/>
              </w:rPr>
            </w:pPr>
            <w:r w:rsidRPr="007D1EE4">
              <w:rPr>
                <w:lang w:eastAsia="en-GB"/>
              </w:rPr>
              <w:t>Complete within 3 months</w:t>
            </w:r>
          </w:p>
        </w:tc>
        <w:tc>
          <w:tcPr>
            <w:tcW w:w="2977" w:type="dxa"/>
            <w:hideMark/>
          </w:tcPr>
          <w:p w14:paraId="4F40CA8A" w14:textId="5B0A5CBC" w:rsidR="007D1EE4" w:rsidRPr="007D1EE4" w:rsidRDefault="007D1EE4" w:rsidP="007D1EE4">
            <w:pPr>
              <w:cnfStyle w:val="000000000000" w:firstRow="0" w:lastRow="0" w:firstColumn="0" w:lastColumn="0" w:oddVBand="0" w:evenVBand="0" w:oddHBand="0" w:evenHBand="0" w:firstRowFirstColumn="0" w:firstRowLastColumn="0" w:lastRowFirstColumn="0" w:lastRowLastColumn="0"/>
              <w:rPr>
                <w:lang w:eastAsia="en-GB"/>
              </w:rPr>
            </w:pPr>
            <w:r w:rsidRPr="007D1EE4">
              <w:rPr>
                <w:lang w:eastAsia="en-GB"/>
              </w:rPr>
              <w:t>Access online resources: CQC fundamental standards</w:t>
            </w:r>
            <w:r w:rsidR="009D345A">
              <w:rPr>
                <w:lang w:eastAsia="en-GB"/>
              </w:rPr>
              <w:t>.</w:t>
            </w:r>
          </w:p>
        </w:tc>
        <w:tc>
          <w:tcPr>
            <w:tcW w:w="2501" w:type="dxa"/>
            <w:hideMark/>
          </w:tcPr>
          <w:p w14:paraId="03A6ED46" w14:textId="63DDCA0B" w:rsidR="007D1EE4" w:rsidRPr="007D1EE4" w:rsidRDefault="007D1EE4" w:rsidP="007D1EE4">
            <w:pPr>
              <w:cnfStyle w:val="000000000000" w:firstRow="0" w:lastRow="0" w:firstColumn="0" w:lastColumn="0" w:oddVBand="0" w:evenVBand="0" w:oddHBand="0" w:evenHBand="0" w:firstRowFirstColumn="0" w:firstRowLastColumn="0" w:lastRowFirstColumn="0" w:lastRowLastColumn="0"/>
              <w:rPr>
                <w:lang w:eastAsia="en-GB"/>
              </w:rPr>
            </w:pPr>
            <w:r w:rsidRPr="007D1EE4">
              <w:rPr>
                <w:lang w:eastAsia="en-GB"/>
              </w:rPr>
              <w:t>Confidence in discussing these frameworks during interviews</w:t>
            </w:r>
            <w:r w:rsidR="009D345A">
              <w:rPr>
                <w:lang w:eastAsia="en-GB"/>
              </w:rPr>
              <w:t>.</w:t>
            </w:r>
          </w:p>
        </w:tc>
      </w:tr>
      <w:tr w:rsidR="007D1EE4" w:rsidRPr="007D1EE4" w14:paraId="47283882" w14:textId="77777777" w:rsidTr="009D345A">
        <w:tc>
          <w:tcPr>
            <w:cnfStyle w:val="001000000000" w:firstRow="0" w:lastRow="0" w:firstColumn="1" w:lastColumn="0" w:oddVBand="0" w:evenVBand="0" w:oddHBand="0" w:evenHBand="0" w:firstRowFirstColumn="0" w:firstRowLastColumn="0" w:lastRowFirstColumn="0" w:lastRowLastColumn="0"/>
            <w:tcW w:w="0" w:type="auto"/>
            <w:hideMark/>
          </w:tcPr>
          <w:p w14:paraId="50804991" w14:textId="77777777" w:rsidR="007D1EE4" w:rsidRPr="007D1EE4" w:rsidRDefault="007D1EE4" w:rsidP="007D1EE4">
            <w:pPr>
              <w:rPr>
                <w:lang w:eastAsia="en-GB"/>
              </w:rPr>
            </w:pPr>
            <w:r w:rsidRPr="007D1EE4">
              <w:rPr>
                <w:lang w:eastAsia="en-GB"/>
              </w:rPr>
              <w:t>4. Address Geographical Barrier</w:t>
            </w:r>
          </w:p>
        </w:tc>
        <w:tc>
          <w:tcPr>
            <w:tcW w:w="1257" w:type="dxa"/>
            <w:hideMark/>
          </w:tcPr>
          <w:p w14:paraId="64931E62" w14:textId="77777777" w:rsidR="007D1EE4" w:rsidRPr="007D1EE4" w:rsidRDefault="007D1EE4" w:rsidP="007D1EE4">
            <w:pPr>
              <w:cnfStyle w:val="000000000000" w:firstRow="0" w:lastRow="0" w:firstColumn="0" w:lastColumn="0" w:oddVBand="0" w:evenVBand="0" w:oddHBand="0" w:evenHBand="0" w:firstRowFirstColumn="0" w:firstRowLastColumn="0" w:lastRowFirstColumn="0" w:lastRowLastColumn="0"/>
              <w:rPr>
                <w:lang w:eastAsia="en-GB"/>
              </w:rPr>
            </w:pPr>
            <w:r w:rsidRPr="007D1EE4">
              <w:rPr>
                <w:lang w:eastAsia="en-GB"/>
              </w:rPr>
              <w:t>Ongoing</w:t>
            </w:r>
          </w:p>
        </w:tc>
        <w:tc>
          <w:tcPr>
            <w:tcW w:w="2977" w:type="dxa"/>
            <w:hideMark/>
          </w:tcPr>
          <w:p w14:paraId="7B018637" w14:textId="3F3B47F5" w:rsidR="007D1EE4" w:rsidRPr="007D1EE4" w:rsidRDefault="007D1EE4" w:rsidP="007D1EE4">
            <w:pPr>
              <w:cnfStyle w:val="000000000000" w:firstRow="0" w:lastRow="0" w:firstColumn="0" w:lastColumn="0" w:oddVBand="0" w:evenVBand="0" w:oddHBand="0" w:evenHBand="0" w:firstRowFirstColumn="0" w:firstRowLastColumn="0" w:lastRowFirstColumn="0" w:lastRowLastColumn="0"/>
              <w:rPr>
                <w:lang w:eastAsia="en-GB"/>
              </w:rPr>
            </w:pPr>
            <w:r w:rsidRPr="007D1EE4">
              <w:rPr>
                <w:lang w:eastAsia="en-GB"/>
              </w:rPr>
              <w:t>Investigate commute times (train/car) from Coventry to West Sussex</w:t>
            </w:r>
            <w:r w:rsidR="009D345A">
              <w:rPr>
                <w:lang w:eastAsia="en-GB"/>
              </w:rPr>
              <w:t>.</w:t>
            </w:r>
          </w:p>
        </w:tc>
        <w:tc>
          <w:tcPr>
            <w:tcW w:w="2501" w:type="dxa"/>
            <w:hideMark/>
          </w:tcPr>
          <w:p w14:paraId="0486EC69" w14:textId="27FE7DEF" w:rsidR="007D1EE4" w:rsidRPr="007D1EE4" w:rsidRDefault="007D1EE4" w:rsidP="007D1EE4">
            <w:pPr>
              <w:cnfStyle w:val="000000000000" w:firstRow="0" w:lastRow="0" w:firstColumn="0" w:lastColumn="0" w:oddVBand="0" w:evenVBand="0" w:oddHBand="0" w:evenHBand="0" w:firstRowFirstColumn="0" w:firstRowLastColumn="0" w:lastRowFirstColumn="0" w:lastRowLastColumn="0"/>
              <w:rPr>
                <w:lang w:eastAsia="en-GB"/>
              </w:rPr>
            </w:pPr>
            <w:r w:rsidRPr="007D1EE4">
              <w:rPr>
                <w:lang w:eastAsia="en-GB"/>
              </w:rPr>
              <w:t xml:space="preserve">Clear statement in job applications about </w:t>
            </w:r>
            <w:r w:rsidR="007A4498">
              <w:rPr>
                <w:lang w:eastAsia="en-GB"/>
              </w:rPr>
              <w:t xml:space="preserve">a </w:t>
            </w:r>
            <w:r w:rsidRPr="007D1EE4">
              <w:rPr>
                <w:lang w:eastAsia="en-GB"/>
              </w:rPr>
              <w:t>manageable commute</w:t>
            </w:r>
            <w:r w:rsidR="009D345A">
              <w:rPr>
                <w:lang w:eastAsia="en-GB"/>
              </w:rPr>
              <w:t>.</w:t>
            </w:r>
          </w:p>
        </w:tc>
      </w:tr>
    </w:tbl>
    <w:p w14:paraId="02D9F818" w14:textId="441C631D" w:rsidR="00C41196" w:rsidRDefault="00C41196" w:rsidP="00C16488"/>
    <w:p w14:paraId="33BBDEE9" w14:textId="77777777" w:rsidR="00DF13E1" w:rsidRPr="00DF13E1" w:rsidRDefault="00DF13E1" w:rsidP="00DF13E1">
      <w:pPr>
        <w:spacing w:before="0" w:after="160" w:line="259" w:lineRule="auto"/>
        <w:jc w:val="left"/>
        <w:rPr>
          <w:b/>
          <w:bCs/>
        </w:rPr>
      </w:pPr>
      <w:r w:rsidRPr="00DF13E1">
        <w:rPr>
          <w:b/>
          <w:bCs/>
        </w:rPr>
        <w:t>References</w:t>
      </w:r>
    </w:p>
    <w:p w14:paraId="49637114" w14:textId="77777777" w:rsidR="00DF13E1" w:rsidRDefault="00DF13E1" w:rsidP="00DF13E1">
      <w:pPr>
        <w:spacing w:before="0" w:after="160" w:line="259" w:lineRule="auto"/>
        <w:jc w:val="left"/>
      </w:pPr>
      <w:proofErr w:type="spellStart"/>
      <w:r>
        <w:t>Amuni</w:t>
      </w:r>
      <w:proofErr w:type="spellEnd"/>
      <w:r>
        <w:t>, B. (2025) Communication skills. GRIN Verlag. Available at: https://books.google.com/books?id=Pp2IEQAAQBAJ&amp;pg=PA14&amp;dq=Communication+and+listening+skills&amp;hl=en&amp;newbks=1&amp;newbks_redir=1&amp;sa=X&amp;ved=2ahUKEwjb-dPbhdeSAxUrVmwGHTqCDPcQ6AF6BAgLEAM.</w:t>
      </w:r>
    </w:p>
    <w:p w14:paraId="21391A9D" w14:textId="77777777" w:rsidR="00DF13E1" w:rsidRDefault="00DF13E1" w:rsidP="00DF13E1">
      <w:pPr>
        <w:spacing w:before="0" w:after="160" w:line="259" w:lineRule="auto"/>
        <w:jc w:val="left"/>
      </w:pPr>
      <w:r>
        <w:t>Jafar, M. (2024) Critical analysis of cross-cultural team management and integrated international project. GRIN Verlag. Available at: https://books.google.com/books?id=zjgvEQAAQBAJ&amp;pg=PA7&amp;dq=cultural+diversity&amp;hl=en&amp;newbks=1&amp;newbks_redir=1&amp;sa=X&amp;ved=2ahUKEwjq3fjohteSAxXzTGwGHQ2jByEQ6AF6BAgKEAM.</w:t>
      </w:r>
    </w:p>
    <w:p w14:paraId="26BEC1DE" w14:textId="77777777" w:rsidR="00DF13E1" w:rsidRDefault="00DF13E1" w:rsidP="00DF13E1">
      <w:pPr>
        <w:spacing w:before="0" w:after="160" w:line="259" w:lineRule="auto"/>
        <w:jc w:val="left"/>
      </w:pPr>
      <w:r>
        <w:t>Loi, N. (2016) The love, peace, inside, health, and perspicacity: book 9. Dorrance Publishing. Available at: https://books.google.com/books?id=oFMJDAAAQBAJ&amp;pg=PA12-IA39&amp;dq=Love+and+peace&amp;hl=en&amp;newbks=1&amp;newbks_redir=1&amp;sa=X&amp;ved=2ahUKEwj8l4CNhteSAxVyR2wGHcVGGDQQ6AF6BAgIEAM.</w:t>
      </w:r>
    </w:p>
    <w:p w14:paraId="7F202A66" w14:textId="77777777" w:rsidR="00DF13E1" w:rsidRDefault="00DF13E1" w:rsidP="00DF13E1">
      <w:pPr>
        <w:spacing w:before="0" w:after="160" w:line="259" w:lineRule="auto"/>
        <w:jc w:val="left"/>
      </w:pPr>
      <w:r>
        <w:t xml:space="preserve">Mandelkow, L., Frick, E., </w:t>
      </w:r>
      <w:proofErr w:type="spellStart"/>
      <w:r>
        <w:t>Büsing</w:t>
      </w:r>
      <w:proofErr w:type="spellEnd"/>
      <w:r>
        <w:t xml:space="preserve">, A. and </w:t>
      </w:r>
      <w:proofErr w:type="spellStart"/>
      <w:r>
        <w:t>Reme</w:t>
      </w:r>
      <w:proofErr w:type="spellEnd"/>
      <w:r>
        <w:t>, S.E. (2022) “Norwegian psychotherapy: religiosity gap and spiritual care competence,” Journal of Spirituality in Mental Health, 24(4), pp. 359–380. Available at: https://doi.org/10.1080/19349637.2021.1938343.</w:t>
      </w:r>
    </w:p>
    <w:p w14:paraId="10079992" w14:textId="77777777" w:rsidR="00DF13E1" w:rsidRDefault="00DF13E1" w:rsidP="00DF13E1">
      <w:pPr>
        <w:spacing w:before="0" w:after="160" w:line="259" w:lineRule="auto"/>
        <w:jc w:val="left"/>
      </w:pPr>
      <w:r>
        <w:t xml:space="preserve">Puchalski, C., Ferrell, B.R., Borneman, T., </w:t>
      </w:r>
      <w:proofErr w:type="spellStart"/>
      <w:r>
        <w:t>DiFrances</w:t>
      </w:r>
      <w:proofErr w:type="spellEnd"/>
      <w:r>
        <w:t xml:space="preserve"> </w:t>
      </w:r>
      <w:proofErr w:type="spellStart"/>
      <w:r>
        <w:t>Remein</w:t>
      </w:r>
      <w:proofErr w:type="spellEnd"/>
      <w:r>
        <w:t xml:space="preserve">, C., Haythorn, T. and Jacobs, C. (2022) “Implementing quality improvement efforts in spiritual care: outcomes from the interprofessional spiritual care education curriculum,” Journal of </w:t>
      </w:r>
      <w:r>
        <w:lastRenderedPageBreak/>
        <w:t>Health Care Chaplaincy, 28(3), pp. 431–442. Available at: https://doi.org/10.1080/08854726.2021.1917168.</w:t>
      </w:r>
    </w:p>
    <w:p w14:paraId="0E9B3C1A" w14:textId="77777777" w:rsidR="00DF13E1" w:rsidRDefault="00DF13E1" w:rsidP="00DF13E1">
      <w:pPr>
        <w:spacing w:before="0" w:after="160" w:line="259" w:lineRule="auto"/>
        <w:jc w:val="left"/>
      </w:pPr>
      <w:r>
        <w:t xml:space="preserve">Ratiu, L., Buzea, I.M., Rus, C.L. and Otoiu, C. (2025) “Beyond the surface: </w:t>
      </w:r>
      <w:proofErr w:type="spellStart"/>
      <w:r>
        <w:t>unraveling</w:t>
      </w:r>
      <w:proofErr w:type="spellEnd"/>
      <w:r>
        <w:t xml:space="preserve"> the relationships between conflict, psychological safety, team learning, and performance in student teams,” Studies in Higher Education, pp. 1–16. Available at: https://doi.org/10.1080/03075079.2025.2509148.</w:t>
      </w:r>
    </w:p>
    <w:p w14:paraId="745D5E8D" w14:textId="77777777" w:rsidR="00DF13E1" w:rsidRDefault="00DF13E1" w:rsidP="00DF13E1">
      <w:pPr>
        <w:spacing w:before="0" w:after="160" w:line="259" w:lineRule="auto"/>
        <w:jc w:val="left"/>
      </w:pPr>
      <w:r>
        <w:t xml:space="preserve">Safi, D.B. and Levy, D.M.B., Dr Sarit J. (2023) Winning work-life balance. </w:t>
      </w:r>
      <w:proofErr w:type="spellStart"/>
      <w:r>
        <w:t>OrangeBooks</w:t>
      </w:r>
      <w:proofErr w:type="spellEnd"/>
      <w:r>
        <w:t xml:space="preserve"> Publication. Available at: https://books.google.com/books?id=1DPZEAAAQBAJ&amp;pg=PA2&amp;dq=work-life+balance&amp;hl=en&amp;newbks=1&amp;newbks_redir=1&amp;sa=X&amp;ved=2ahUKEwiuqarHhteSAxXXUGcHHaC7BLUQ6AF6BAgHEAM.</w:t>
      </w:r>
    </w:p>
    <w:p w14:paraId="73FC9397" w14:textId="00345CE5" w:rsidR="003F12CD" w:rsidRDefault="003F12CD" w:rsidP="001C6210">
      <w:pPr>
        <w:spacing w:before="0" w:after="160" w:line="259" w:lineRule="auto"/>
        <w:jc w:val="left"/>
      </w:pPr>
    </w:p>
    <w:p w14:paraId="7683A75D" w14:textId="77777777" w:rsidR="003F12CD" w:rsidRDefault="003F12CD" w:rsidP="001C6210">
      <w:pPr>
        <w:spacing w:before="0" w:after="160" w:line="259" w:lineRule="auto"/>
        <w:jc w:val="left"/>
      </w:pPr>
    </w:p>
    <w:p w14:paraId="2F57531E" w14:textId="3BB6FFE4" w:rsidR="00FE2799" w:rsidRDefault="00C41196" w:rsidP="001C6210">
      <w:pPr>
        <w:spacing w:before="0" w:after="160" w:line="259" w:lineRule="auto"/>
        <w:jc w:val="left"/>
      </w:pPr>
      <w:r>
        <w:br w:type="page"/>
      </w:r>
    </w:p>
    <w:p w14:paraId="19F3328B" w14:textId="7F0F6C5C" w:rsidR="00E8494C" w:rsidRDefault="00E8494C" w:rsidP="00E8494C">
      <w:pPr>
        <w:pStyle w:val="Heading1"/>
      </w:pPr>
      <w:bookmarkStart w:id="5" w:name="_Toc221909683"/>
      <w:r>
        <w:lastRenderedPageBreak/>
        <w:t>Appendices</w:t>
      </w:r>
      <w:bookmarkEnd w:id="5"/>
    </w:p>
    <w:p w14:paraId="383D3BF4" w14:textId="49E60FA6" w:rsidR="00F0522D" w:rsidRPr="00F0522D" w:rsidRDefault="00F0522D" w:rsidP="00E8494C">
      <w:pPr>
        <w:pStyle w:val="Heading2"/>
      </w:pPr>
      <w:bookmarkStart w:id="6" w:name="_Toc221909684"/>
      <w:r w:rsidRPr="00F0522D">
        <w:t>Job Advert</w:t>
      </w:r>
      <w:bookmarkEnd w:id="6"/>
    </w:p>
    <w:p w14:paraId="2031CB52" w14:textId="49472915" w:rsidR="00F0522D" w:rsidRPr="00F0522D" w:rsidRDefault="00912F99" w:rsidP="00F0522D">
      <w:pPr>
        <w:rPr>
          <w:b/>
          <w:bCs/>
        </w:rPr>
      </w:pPr>
      <w:r>
        <w:rPr>
          <w:b/>
          <w:bCs/>
        </w:rPr>
        <w:t xml:space="preserve">Chaplain </w:t>
      </w:r>
      <w:r w:rsidR="00FD0CFE">
        <w:rPr>
          <w:b/>
          <w:bCs/>
        </w:rPr>
        <w:t>Greenways, Bognor Regis</w:t>
      </w:r>
    </w:p>
    <w:p w14:paraId="3151CDCD" w14:textId="4BC3E174" w:rsidR="00F0522D" w:rsidRDefault="00E37C39" w:rsidP="00F0522D">
      <w:r>
        <w:rPr>
          <w:noProof/>
        </w:rPr>
        <w:drawing>
          <wp:inline distT="0" distB="0" distL="0" distR="0" wp14:anchorId="34ACFAEE" wp14:editId="402006A8">
            <wp:extent cx="5172075" cy="1324102"/>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81576" cy="1326534"/>
                    </a:xfrm>
                    <a:prstGeom prst="rect">
                      <a:avLst/>
                    </a:prstGeom>
                  </pic:spPr>
                </pic:pic>
              </a:graphicData>
            </a:graphic>
          </wp:inline>
        </w:drawing>
      </w:r>
    </w:p>
    <w:p w14:paraId="574A8964" w14:textId="6E70412A" w:rsidR="00964765" w:rsidRPr="00F0522D" w:rsidRDefault="00E85967" w:rsidP="00F0522D">
      <w:r>
        <w:rPr>
          <w:noProof/>
        </w:rPr>
        <w:drawing>
          <wp:inline distT="0" distB="0" distL="0" distR="0" wp14:anchorId="6380CD09" wp14:editId="06C94EAE">
            <wp:extent cx="5181600" cy="522178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86154" cy="5226370"/>
                    </a:xfrm>
                    <a:prstGeom prst="rect">
                      <a:avLst/>
                    </a:prstGeom>
                  </pic:spPr>
                </pic:pic>
              </a:graphicData>
            </a:graphic>
          </wp:inline>
        </w:drawing>
      </w:r>
    </w:p>
    <w:p w14:paraId="2A50F01D" w14:textId="73DC29DF" w:rsidR="00F0522D" w:rsidRDefault="00E37C39" w:rsidP="00F0522D">
      <w:pPr>
        <w:spacing w:before="0" w:after="160" w:line="259" w:lineRule="auto"/>
        <w:jc w:val="left"/>
      </w:pPr>
      <w:r>
        <w:rPr>
          <w:noProof/>
        </w:rPr>
        <w:lastRenderedPageBreak/>
        <w:drawing>
          <wp:inline distT="0" distB="0" distL="0" distR="0" wp14:anchorId="17C824A4" wp14:editId="5E0E877A">
            <wp:extent cx="5732145" cy="6054725"/>
            <wp:effectExtent l="0" t="0" r="1905"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2145" cy="6054725"/>
                    </a:xfrm>
                    <a:prstGeom prst="rect">
                      <a:avLst/>
                    </a:prstGeom>
                  </pic:spPr>
                </pic:pic>
              </a:graphicData>
            </a:graphic>
          </wp:inline>
        </w:drawing>
      </w:r>
      <w:r w:rsidR="00F0522D" w:rsidRPr="00F0522D">
        <w:br w:type="page"/>
      </w:r>
    </w:p>
    <w:p w14:paraId="603F46D9" w14:textId="385B18D3" w:rsidR="00E85967" w:rsidRPr="00E85967" w:rsidRDefault="00E85967" w:rsidP="00F0522D">
      <w:pPr>
        <w:spacing w:before="0" w:after="160" w:line="259" w:lineRule="auto"/>
        <w:jc w:val="left"/>
        <w:rPr>
          <w:b/>
          <w:bCs/>
        </w:rPr>
      </w:pPr>
      <w:r w:rsidRPr="00E85967">
        <w:rPr>
          <w:b/>
          <w:bCs/>
        </w:rPr>
        <w:lastRenderedPageBreak/>
        <w:t>Hospice Chaplain</w:t>
      </w:r>
    </w:p>
    <w:p w14:paraId="6BCA9580" w14:textId="4AF51CE2" w:rsidR="00C06FDF" w:rsidRDefault="00C06FDF" w:rsidP="00C06FDF">
      <w:pPr>
        <w:rPr>
          <w:lang w:val="en" w:eastAsia="en-GB"/>
        </w:rPr>
      </w:pPr>
      <w:r>
        <w:rPr>
          <w:noProof/>
        </w:rPr>
        <w:drawing>
          <wp:inline distT="0" distB="0" distL="0" distR="0" wp14:anchorId="4EB6DB88" wp14:editId="007F69C2">
            <wp:extent cx="5665470" cy="12630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163"/>
                    <a:stretch/>
                  </pic:blipFill>
                  <pic:spPr bwMode="auto">
                    <a:xfrm>
                      <a:off x="0" y="0"/>
                      <a:ext cx="5665470" cy="1263015"/>
                    </a:xfrm>
                    <a:prstGeom prst="rect">
                      <a:avLst/>
                    </a:prstGeom>
                    <a:ln>
                      <a:noFill/>
                    </a:ln>
                    <a:extLst>
                      <a:ext uri="{53640926-AAD7-44D8-BBD7-CCE9431645EC}">
                        <a14:shadowObscured xmlns:a14="http://schemas.microsoft.com/office/drawing/2010/main"/>
                      </a:ext>
                    </a:extLst>
                  </pic:spPr>
                </pic:pic>
              </a:graphicData>
            </a:graphic>
          </wp:inline>
        </w:drawing>
      </w:r>
    </w:p>
    <w:p w14:paraId="3861E178" w14:textId="77777777" w:rsidR="00C06FDF" w:rsidRDefault="00C06FDF" w:rsidP="00C06FDF">
      <w:pPr>
        <w:rPr>
          <w:lang w:val="en" w:eastAsia="en-GB"/>
        </w:rPr>
      </w:pPr>
    </w:p>
    <w:p w14:paraId="19636213" w14:textId="34A3D3C4" w:rsidR="00C06FDF" w:rsidRDefault="00C06FDF" w:rsidP="00C06FDF">
      <w:pPr>
        <w:rPr>
          <w:lang w:val="en" w:eastAsia="en-GB"/>
        </w:rPr>
      </w:pPr>
      <w:r>
        <w:rPr>
          <w:noProof/>
        </w:rPr>
        <w:drawing>
          <wp:inline distT="0" distB="0" distL="0" distR="0" wp14:anchorId="0FBE9993" wp14:editId="11779BE1">
            <wp:extent cx="5732145" cy="4622165"/>
            <wp:effectExtent l="0" t="0" r="1905"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2145" cy="4622165"/>
                    </a:xfrm>
                    <a:prstGeom prst="rect">
                      <a:avLst/>
                    </a:prstGeom>
                  </pic:spPr>
                </pic:pic>
              </a:graphicData>
            </a:graphic>
          </wp:inline>
        </w:drawing>
      </w:r>
    </w:p>
    <w:p w14:paraId="0BFFD58E" w14:textId="12DFE1B3" w:rsidR="00C06FDF" w:rsidRDefault="00C06FDF" w:rsidP="00C06FDF">
      <w:pPr>
        <w:rPr>
          <w:lang w:val="en" w:eastAsia="en-GB"/>
        </w:rPr>
      </w:pPr>
      <w:r>
        <w:rPr>
          <w:noProof/>
        </w:rPr>
        <w:lastRenderedPageBreak/>
        <w:drawing>
          <wp:inline distT="0" distB="0" distL="0" distR="0" wp14:anchorId="31E255B6" wp14:editId="147BD574">
            <wp:extent cx="5732145" cy="4468495"/>
            <wp:effectExtent l="0" t="0" r="1905"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2145" cy="4468495"/>
                    </a:xfrm>
                    <a:prstGeom prst="rect">
                      <a:avLst/>
                    </a:prstGeom>
                  </pic:spPr>
                </pic:pic>
              </a:graphicData>
            </a:graphic>
          </wp:inline>
        </w:drawing>
      </w:r>
    </w:p>
    <w:p w14:paraId="13839F68" w14:textId="07A7A571" w:rsidR="0050454F" w:rsidRPr="007B23E6" w:rsidRDefault="0050454F" w:rsidP="007B23E6">
      <w:pPr>
        <w:spacing w:before="0" w:after="160" w:line="259" w:lineRule="auto"/>
        <w:jc w:val="left"/>
        <w:rPr>
          <w:rFonts w:eastAsia="Arial" w:cstheme="majorBidi"/>
          <w:b/>
          <w:sz w:val="32"/>
          <w:szCs w:val="32"/>
          <w:lang w:val="en" w:eastAsia="en-GB"/>
        </w:rPr>
      </w:pPr>
    </w:p>
    <w:sectPr w:rsidR="0050454F" w:rsidRPr="007B23E6" w:rsidSect="001B0DD9">
      <w:footerReference w:type="default" r:id="rId16"/>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252DD3" w14:textId="77777777" w:rsidR="00162B63" w:rsidRDefault="00162B63" w:rsidP="00450C23">
      <w:pPr>
        <w:spacing w:before="0" w:after="0" w:line="240" w:lineRule="auto"/>
      </w:pPr>
      <w:r>
        <w:separator/>
      </w:r>
    </w:p>
  </w:endnote>
  <w:endnote w:type="continuationSeparator" w:id="0">
    <w:p w14:paraId="5020BFA7" w14:textId="77777777" w:rsidR="00162B63" w:rsidRDefault="00162B63" w:rsidP="00450C2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0530897"/>
      <w:docPartObj>
        <w:docPartGallery w:val="Page Numbers (Bottom of Page)"/>
        <w:docPartUnique/>
      </w:docPartObj>
    </w:sdtPr>
    <w:sdtEndPr>
      <w:rPr>
        <w:noProof/>
      </w:rPr>
    </w:sdtEndPr>
    <w:sdtContent>
      <w:p w14:paraId="1B670E5D" w14:textId="743E851C" w:rsidR="00450C23" w:rsidRDefault="00450C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105966" w14:textId="77777777" w:rsidR="00450C23" w:rsidRDefault="00450C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4F46E9" w14:textId="77777777" w:rsidR="00162B63" w:rsidRDefault="00162B63" w:rsidP="00450C23">
      <w:pPr>
        <w:spacing w:before="0" w:after="0" w:line="240" w:lineRule="auto"/>
      </w:pPr>
      <w:r>
        <w:separator/>
      </w:r>
    </w:p>
  </w:footnote>
  <w:footnote w:type="continuationSeparator" w:id="0">
    <w:p w14:paraId="654495D5" w14:textId="77777777" w:rsidR="00162B63" w:rsidRDefault="00162B63" w:rsidP="00450C2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A5BF1"/>
    <w:multiLevelType w:val="multilevel"/>
    <w:tmpl w:val="F96EA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77E11"/>
    <w:multiLevelType w:val="multilevel"/>
    <w:tmpl w:val="2B84E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DD276E"/>
    <w:multiLevelType w:val="multilevel"/>
    <w:tmpl w:val="A0C2A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5C5FA5"/>
    <w:multiLevelType w:val="hybridMultilevel"/>
    <w:tmpl w:val="FF32AE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7E5F57"/>
    <w:multiLevelType w:val="hybridMultilevel"/>
    <w:tmpl w:val="A71C7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CF5F27"/>
    <w:multiLevelType w:val="hybridMultilevel"/>
    <w:tmpl w:val="5742F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1D4A54"/>
    <w:multiLevelType w:val="hybridMultilevel"/>
    <w:tmpl w:val="6582B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88C5E5D"/>
    <w:multiLevelType w:val="multilevel"/>
    <w:tmpl w:val="BC64C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271F87"/>
    <w:multiLevelType w:val="hybridMultilevel"/>
    <w:tmpl w:val="0C543EC8"/>
    <w:lvl w:ilvl="0" w:tplc="04090001">
      <w:start w:val="1"/>
      <w:numFmt w:val="bullet"/>
      <w:lvlText w:val=""/>
      <w:lvlJc w:val="left"/>
      <w:pPr>
        <w:ind w:left="720" w:hanging="360"/>
      </w:pPr>
      <w:rPr>
        <w:rFonts w:ascii="Symbol" w:hAnsi="Symbol" w:hint="default"/>
      </w:rPr>
    </w:lvl>
    <w:lvl w:ilvl="1" w:tplc="040A412E">
      <w:numFmt w:val="bullet"/>
      <w:lvlText w:val="•"/>
      <w:lvlJc w:val="left"/>
      <w:pPr>
        <w:ind w:left="1440" w:hanging="360"/>
      </w:pPr>
      <w:rPr>
        <w:rFonts w:ascii="Times New Roman" w:eastAsia="MS Mincho"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EAD791D"/>
    <w:multiLevelType w:val="hybridMultilevel"/>
    <w:tmpl w:val="437EC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A409E9"/>
    <w:multiLevelType w:val="multilevel"/>
    <w:tmpl w:val="ADCE35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7C6546"/>
    <w:multiLevelType w:val="hybridMultilevel"/>
    <w:tmpl w:val="0FC204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A7B35DE"/>
    <w:multiLevelType w:val="hybridMultilevel"/>
    <w:tmpl w:val="8116AD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BAD251B"/>
    <w:multiLevelType w:val="hybridMultilevel"/>
    <w:tmpl w:val="8B1E6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A03A99"/>
    <w:multiLevelType w:val="multilevel"/>
    <w:tmpl w:val="799A7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965074"/>
    <w:multiLevelType w:val="hybridMultilevel"/>
    <w:tmpl w:val="EC4CB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304C24"/>
    <w:multiLevelType w:val="hybridMultilevel"/>
    <w:tmpl w:val="A40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B8E2C6D"/>
    <w:multiLevelType w:val="multilevel"/>
    <w:tmpl w:val="19EE4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8937BA"/>
    <w:multiLevelType w:val="hybridMultilevel"/>
    <w:tmpl w:val="32F66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E3675A3"/>
    <w:multiLevelType w:val="multilevel"/>
    <w:tmpl w:val="6BCE1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EE1A4C"/>
    <w:multiLevelType w:val="multilevel"/>
    <w:tmpl w:val="30F21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EB10F2"/>
    <w:multiLevelType w:val="hybridMultilevel"/>
    <w:tmpl w:val="A510D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273847"/>
    <w:multiLevelType w:val="hybridMultilevel"/>
    <w:tmpl w:val="56BE18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D4B3662"/>
    <w:multiLevelType w:val="multilevel"/>
    <w:tmpl w:val="B024C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061EE8"/>
    <w:multiLevelType w:val="hybridMultilevel"/>
    <w:tmpl w:val="C18A534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731544FC"/>
    <w:multiLevelType w:val="hybridMultilevel"/>
    <w:tmpl w:val="DE68C902"/>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6" w15:restartNumberingAfterBreak="0">
    <w:nsid w:val="7C0530EF"/>
    <w:multiLevelType w:val="hybridMultilevel"/>
    <w:tmpl w:val="4D589F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C7A340E"/>
    <w:multiLevelType w:val="hybridMultilevel"/>
    <w:tmpl w:val="82FEC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F04269"/>
    <w:multiLevelType w:val="multilevel"/>
    <w:tmpl w:val="DAD25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8E5E5E"/>
    <w:multiLevelType w:val="hybridMultilevel"/>
    <w:tmpl w:val="2708B7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EAA1D46"/>
    <w:multiLevelType w:val="multilevel"/>
    <w:tmpl w:val="8E62B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2716481">
    <w:abstractNumId w:val="14"/>
  </w:num>
  <w:num w:numId="2" w16cid:durableId="1038357179">
    <w:abstractNumId w:val="10"/>
  </w:num>
  <w:num w:numId="3" w16cid:durableId="1982736097">
    <w:abstractNumId w:val="2"/>
  </w:num>
  <w:num w:numId="4" w16cid:durableId="1566329219">
    <w:abstractNumId w:val="1"/>
  </w:num>
  <w:num w:numId="5" w16cid:durableId="799808775">
    <w:abstractNumId w:val="13"/>
  </w:num>
  <w:num w:numId="6" w16cid:durableId="1162769496">
    <w:abstractNumId w:val="28"/>
  </w:num>
  <w:num w:numId="7" w16cid:durableId="2142527244">
    <w:abstractNumId w:val="17"/>
  </w:num>
  <w:num w:numId="8" w16cid:durableId="479343393">
    <w:abstractNumId w:val="30"/>
  </w:num>
  <w:num w:numId="9" w16cid:durableId="58132750">
    <w:abstractNumId w:val="19"/>
  </w:num>
  <w:num w:numId="10" w16cid:durableId="995651694">
    <w:abstractNumId w:val="7"/>
  </w:num>
  <w:num w:numId="11" w16cid:durableId="859464840">
    <w:abstractNumId w:val="0"/>
  </w:num>
  <w:num w:numId="12" w16cid:durableId="1060641231">
    <w:abstractNumId w:val="20"/>
  </w:num>
  <w:num w:numId="13" w16cid:durableId="2143883395">
    <w:abstractNumId w:val="23"/>
  </w:num>
  <w:num w:numId="14" w16cid:durableId="1240597842">
    <w:abstractNumId w:val="29"/>
  </w:num>
  <w:num w:numId="15" w16cid:durableId="735396162">
    <w:abstractNumId w:val="4"/>
  </w:num>
  <w:num w:numId="16" w16cid:durableId="922225929">
    <w:abstractNumId w:val="6"/>
  </w:num>
  <w:num w:numId="17" w16cid:durableId="834614831">
    <w:abstractNumId w:val="12"/>
  </w:num>
  <w:num w:numId="18" w16cid:durableId="522524445">
    <w:abstractNumId w:val="27"/>
  </w:num>
  <w:num w:numId="19" w16cid:durableId="353269355">
    <w:abstractNumId w:val="8"/>
  </w:num>
  <w:num w:numId="20" w16cid:durableId="96099730">
    <w:abstractNumId w:val="16"/>
  </w:num>
  <w:num w:numId="21" w16cid:durableId="1994142740">
    <w:abstractNumId w:val="3"/>
  </w:num>
  <w:num w:numId="22" w16cid:durableId="1724253426">
    <w:abstractNumId w:val="22"/>
  </w:num>
  <w:num w:numId="23" w16cid:durableId="310059962">
    <w:abstractNumId w:val="9"/>
  </w:num>
  <w:num w:numId="24" w16cid:durableId="1234243726">
    <w:abstractNumId w:val="18"/>
  </w:num>
  <w:num w:numId="25" w16cid:durableId="808941903">
    <w:abstractNumId w:val="26"/>
  </w:num>
  <w:num w:numId="26" w16cid:durableId="1639802854">
    <w:abstractNumId w:val="24"/>
  </w:num>
  <w:num w:numId="27" w16cid:durableId="234898025">
    <w:abstractNumId w:val="11"/>
  </w:num>
  <w:num w:numId="28" w16cid:durableId="867716442">
    <w:abstractNumId w:val="25"/>
  </w:num>
  <w:num w:numId="29" w16cid:durableId="1227110925">
    <w:abstractNumId w:val="15"/>
  </w:num>
  <w:num w:numId="30" w16cid:durableId="814644291">
    <w:abstractNumId w:val="21"/>
  </w:num>
  <w:num w:numId="31" w16cid:durableId="5682262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FDA"/>
    <w:rsid w:val="00025982"/>
    <w:rsid w:val="00031124"/>
    <w:rsid w:val="00042B36"/>
    <w:rsid w:val="00053D8F"/>
    <w:rsid w:val="00054E4E"/>
    <w:rsid w:val="000655CC"/>
    <w:rsid w:val="00065C5D"/>
    <w:rsid w:val="00066C63"/>
    <w:rsid w:val="00072D2D"/>
    <w:rsid w:val="00080E97"/>
    <w:rsid w:val="00084DB2"/>
    <w:rsid w:val="000855DC"/>
    <w:rsid w:val="00093DD6"/>
    <w:rsid w:val="000D3F60"/>
    <w:rsid w:val="000D4E24"/>
    <w:rsid w:val="000E2133"/>
    <w:rsid w:val="000E5167"/>
    <w:rsid w:val="000F151B"/>
    <w:rsid w:val="00100827"/>
    <w:rsid w:val="00102C34"/>
    <w:rsid w:val="00116390"/>
    <w:rsid w:val="001323EE"/>
    <w:rsid w:val="001528CA"/>
    <w:rsid w:val="00152A74"/>
    <w:rsid w:val="00162B63"/>
    <w:rsid w:val="00163BF0"/>
    <w:rsid w:val="00166954"/>
    <w:rsid w:val="00167BE3"/>
    <w:rsid w:val="001A71C9"/>
    <w:rsid w:val="001B0DD9"/>
    <w:rsid w:val="001B390C"/>
    <w:rsid w:val="001C5033"/>
    <w:rsid w:val="001C6210"/>
    <w:rsid w:val="001D0793"/>
    <w:rsid w:val="001D1A3B"/>
    <w:rsid w:val="001D1FDA"/>
    <w:rsid w:val="001D7A87"/>
    <w:rsid w:val="001E0245"/>
    <w:rsid w:val="001E5D2F"/>
    <w:rsid w:val="001F1C15"/>
    <w:rsid w:val="002018B4"/>
    <w:rsid w:val="002034AF"/>
    <w:rsid w:val="00204988"/>
    <w:rsid w:val="00252C42"/>
    <w:rsid w:val="00254B62"/>
    <w:rsid w:val="00254BB9"/>
    <w:rsid w:val="00255C5A"/>
    <w:rsid w:val="00257E27"/>
    <w:rsid w:val="0027280E"/>
    <w:rsid w:val="0028017A"/>
    <w:rsid w:val="00287DCC"/>
    <w:rsid w:val="002A7E8B"/>
    <w:rsid w:val="002D6052"/>
    <w:rsid w:val="002E5020"/>
    <w:rsid w:val="0031485F"/>
    <w:rsid w:val="00315CA4"/>
    <w:rsid w:val="0032080B"/>
    <w:rsid w:val="00322CAA"/>
    <w:rsid w:val="003454AF"/>
    <w:rsid w:val="00366DF2"/>
    <w:rsid w:val="00371AE7"/>
    <w:rsid w:val="003775C8"/>
    <w:rsid w:val="00380580"/>
    <w:rsid w:val="00384BE0"/>
    <w:rsid w:val="003A3322"/>
    <w:rsid w:val="003B0806"/>
    <w:rsid w:val="003D0BC2"/>
    <w:rsid w:val="003D0D34"/>
    <w:rsid w:val="003E1AA1"/>
    <w:rsid w:val="003E22A6"/>
    <w:rsid w:val="003F12CD"/>
    <w:rsid w:val="003F3253"/>
    <w:rsid w:val="003F3ACB"/>
    <w:rsid w:val="003F7B22"/>
    <w:rsid w:val="00400DD6"/>
    <w:rsid w:val="0041455A"/>
    <w:rsid w:val="00415F9C"/>
    <w:rsid w:val="004221A2"/>
    <w:rsid w:val="00426424"/>
    <w:rsid w:val="00450A45"/>
    <w:rsid w:val="00450C23"/>
    <w:rsid w:val="004774D0"/>
    <w:rsid w:val="004823C5"/>
    <w:rsid w:val="004B0EAB"/>
    <w:rsid w:val="004B103C"/>
    <w:rsid w:val="004B3CC2"/>
    <w:rsid w:val="004B6B1E"/>
    <w:rsid w:val="004D118B"/>
    <w:rsid w:val="004D588C"/>
    <w:rsid w:val="004E568F"/>
    <w:rsid w:val="004E6C46"/>
    <w:rsid w:val="004E78C7"/>
    <w:rsid w:val="004F4452"/>
    <w:rsid w:val="00503394"/>
    <w:rsid w:val="0050454F"/>
    <w:rsid w:val="00511639"/>
    <w:rsid w:val="00527CF5"/>
    <w:rsid w:val="00557FE6"/>
    <w:rsid w:val="00567CDC"/>
    <w:rsid w:val="0057062F"/>
    <w:rsid w:val="0057332F"/>
    <w:rsid w:val="00574231"/>
    <w:rsid w:val="00574329"/>
    <w:rsid w:val="005825D0"/>
    <w:rsid w:val="005873C9"/>
    <w:rsid w:val="005A4045"/>
    <w:rsid w:val="005B2F45"/>
    <w:rsid w:val="005B4D7E"/>
    <w:rsid w:val="005C3629"/>
    <w:rsid w:val="005D1911"/>
    <w:rsid w:val="005F2622"/>
    <w:rsid w:val="006001CA"/>
    <w:rsid w:val="006027BF"/>
    <w:rsid w:val="00616526"/>
    <w:rsid w:val="00624AD8"/>
    <w:rsid w:val="00627BD1"/>
    <w:rsid w:val="00627EF2"/>
    <w:rsid w:val="00644C63"/>
    <w:rsid w:val="006472AD"/>
    <w:rsid w:val="0065134D"/>
    <w:rsid w:val="00656300"/>
    <w:rsid w:val="00681EB5"/>
    <w:rsid w:val="006846C4"/>
    <w:rsid w:val="006B2135"/>
    <w:rsid w:val="006D293E"/>
    <w:rsid w:val="006D5439"/>
    <w:rsid w:val="006E62EC"/>
    <w:rsid w:val="006F03E9"/>
    <w:rsid w:val="006F57F3"/>
    <w:rsid w:val="006F6F54"/>
    <w:rsid w:val="00704057"/>
    <w:rsid w:val="007209C2"/>
    <w:rsid w:val="00721B0C"/>
    <w:rsid w:val="0074071E"/>
    <w:rsid w:val="00743418"/>
    <w:rsid w:val="00744BA4"/>
    <w:rsid w:val="00755CB7"/>
    <w:rsid w:val="00762009"/>
    <w:rsid w:val="007715F8"/>
    <w:rsid w:val="00774015"/>
    <w:rsid w:val="00783743"/>
    <w:rsid w:val="00784DAE"/>
    <w:rsid w:val="00790AD3"/>
    <w:rsid w:val="007A4498"/>
    <w:rsid w:val="007A7382"/>
    <w:rsid w:val="007B23E6"/>
    <w:rsid w:val="007B28BB"/>
    <w:rsid w:val="007B4D89"/>
    <w:rsid w:val="007C4F75"/>
    <w:rsid w:val="007D1EE4"/>
    <w:rsid w:val="007E03A3"/>
    <w:rsid w:val="007F3F80"/>
    <w:rsid w:val="007F7421"/>
    <w:rsid w:val="007F7710"/>
    <w:rsid w:val="0084010B"/>
    <w:rsid w:val="00847EDB"/>
    <w:rsid w:val="00856E59"/>
    <w:rsid w:val="00861175"/>
    <w:rsid w:val="00873C62"/>
    <w:rsid w:val="008937EF"/>
    <w:rsid w:val="008A1532"/>
    <w:rsid w:val="008A623F"/>
    <w:rsid w:val="008A6595"/>
    <w:rsid w:val="008B017C"/>
    <w:rsid w:val="008B3FFB"/>
    <w:rsid w:val="008E1C61"/>
    <w:rsid w:val="00912F99"/>
    <w:rsid w:val="009223E8"/>
    <w:rsid w:val="009252DD"/>
    <w:rsid w:val="009336AC"/>
    <w:rsid w:val="00935455"/>
    <w:rsid w:val="009357BD"/>
    <w:rsid w:val="0094106A"/>
    <w:rsid w:val="009519CE"/>
    <w:rsid w:val="009540AD"/>
    <w:rsid w:val="00955D71"/>
    <w:rsid w:val="009612BF"/>
    <w:rsid w:val="00961408"/>
    <w:rsid w:val="009645A1"/>
    <w:rsid w:val="00964765"/>
    <w:rsid w:val="00967919"/>
    <w:rsid w:val="00967A04"/>
    <w:rsid w:val="009713EC"/>
    <w:rsid w:val="009824E2"/>
    <w:rsid w:val="009A473B"/>
    <w:rsid w:val="009B0EAF"/>
    <w:rsid w:val="009B17ED"/>
    <w:rsid w:val="009D07A2"/>
    <w:rsid w:val="009D1FC3"/>
    <w:rsid w:val="009D345A"/>
    <w:rsid w:val="009D6B9C"/>
    <w:rsid w:val="009D7321"/>
    <w:rsid w:val="009E24C7"/>
    <w:rsid w:val="00A05788"/>
    <w:rsid w:val="00A06184"/>
    <w:rsid w:val="00A3449F"/>
    <w:rsid w:val="00A41918"/>
    <w:rsid w:val="00A560A8"/>
    <w:rsid w:val="00A57594"/>
    <w:rsid w:val="00A65EA7"/>
    <w:rsid w:val="00A67A80"/>
    <w:rsid w:val="00A67DB1"/>
    <w:rsid w:val="00A76094"/>
    <w:rsid w:val="00A863AB"/>
    <w:rsid w:val="00A8792F"/>
    <w:rsid w:val="00A907BC"/>
    <w:rsid w:val="00A925D2"/>
    <w:rsid w:val="00A96121"/>
    <w:rsid w:val="00A96647"/>
    <w:rsid w:val="00AC1DBF"/>
    <w:rsid w:val="00AC2B13"/>
    <w:rsid w:val="00AD1912"/>
    <w:rsid w:val="00AD24CF"/>
    <w:rsid w:val="00AD2EFC"/>
    <w:rsid w:val="00AF2D76"/>
    <w:rsid w:val="00B033C9"/>
    <w:rsid w:val="00B13241"/>
    <w:rsid w:val="00B15B73"/>
    <w:rsid w:val="00B317C8"/>
    <w:rsid w:val="00B3453B"/>
    <w:rsid w:val="00B354FD"/>
    <w:rsid w:val="00B63561"/>
    <w:rsid w:val="00B63A32"/>
    <w:rsid w:val="00B66926"/>
    <w:rsid w:val="00B815FC"/>
    <w:rsid w:val="00B845E4"/>
    <w:rsid w:val="00B861EC"/>
    <w:rsid w:val="00B905C1"/>
    <w:rsid w:val="00BA0037"/>
    <w:rsid w:val="00BA1E0F"/>
    <w:rsid w:val="00BE1E32"/>
    <w:rsid w:val="00BE4046"/>
    <w:rsid w:val="00BF0936"/>
    <w:rsid w:val="00BF7694"/>
    <w:rsid w:val="00C02CAC"/>
    <w:rsid w:val="00C06FDF"/>
    <w:rsid w:val="00C16488"/>
    <w:rsid w:val="00C16634"/>
    <w:rsid w:val="00C21055"/>
    <w:rsid w:val="00C34AEF"/>
    <w:rsid w:val="00C41196"/>
    <w:rsid w:val="00C41C26"/>
    <w:rsid w:val="00C44E38"/>
    <w:rsid w:val="00C4518C"/>
    <w:rsid w:val="00C454F6"/>
    <w:rsid w:val="00C45B50"/>
    <w:rsid w:val="00C5088A"/>
    <w:rsid w:val="00C6043D"/>
    <w:rsid w:val="00C649BA"/>
    <w:rsid w:val="00C65AFF"/>
    <w:rsid w:val="00C718B1"/>
    <w:rsid w:val="00C87066"/>
    <w:rsid w:val="00C950C4"/>
    <w:rsid w:val="00CB0E16"/>
    <w:rsid w:val="00CD2733"/>
    <w:rsid w:val="00CE0371"/>
    <w:rsid w:val="00CF63A7"/>
    <w:rsid w:val="00D0154B"/>
    <w:rsid w:val="00D03BC7"/>
    <w:rsid w:val="00D13E8C"/>
    <w:rsid w:val="00D258C3"/>
    <w:rsid w:val="00D2773A"/>
    <w:rsid w:val="00D51E5A"/>
    <w:rsid w:val="00D543F2"/>
    <w:rsid w:val="00D56989"/>
    <w:rsid w:val="00D641F7"/>
    <w:rsid w:val="00D7755C"/>
    <w:rsid w:val="00D8342F"/>
    <w:rsid w:val="00D927A6"/>
    <w:rsid w:val="00DB6CAF"/>
    <w:rsid w:val="00DC224E"/>
    <w:rsid w:val="00DD157C"/>
    <w:rsid w:val="00DD3799"/>
    <w:rsid w:val="00DD59A7"/>
    <w:rsid w:val="00DF13E1"/>
    <w:rsid w:val="00DF7AEA"/>
    <w:rsid w:val="00E021D2"/>
    <w:rsid w:val="00E13121"/>
    <w:rsid w:val="00E2052E"/>
    <w:rsid w:val="00E37715"/>
    <w:rsid w:val="00E37C39"/>
    <w:rsid w:val="00E44ECE"/>
    <w:rsid w:val="00E576EE"/>
    <w:rsid w:val="00E71310"/>
    <w:rsid w:val="00E8453A"/>
    <w:rsid w:val="00E8494C"/>
    <w:rsid w:val="00E85967"/>
    <w:rsid w:val="00ED2DF3"/>
    <w:rsid w:val="00EE3DDE"/>
    <w:rsid w:val="00F0522D"/>
    <w:rsid w:val="00F05E81"/>
    <w:rsid w:val="00F20926"/>
    <w:rsid w:val="00F24052"/>
    <w:rsid w:val="00F366CE"/>
    <w:rsid w:val="00F3791B"/>
    <w:rsid w:val="00F554A6"/>
    <w:rsid w:val="00F66820"/>
    <w:rsid w:val="00F839FA"/>
    <w:rsid w:val="00F84AC8"/>
    <w:rsid w:val="00F95989"/>
    <w:rsid w:val="00F97CE3"/>
    <w:rsid w:val="00FB3C84"/>
    <w:rsid w:val="00FC2882"/>
    <w:rsid w:val="00FC4ECB"/>
    <w:rsid w:val="00FD0CFE"/>
    <w:rsid w:val="00FE183A"/>
    <w:rsid w:val="00FE2799"/>
    <w:rsid w:val="00FE3D0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410C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FDA"/>
    <w:pPr>
      <w:spacing w:before="240" w:after="120" w:line="360" w:lineRule="auto"/>
      <w:jc w:val="both"/>
    </w:pPr>
    <w:rPr>
      <w:rFonts w:ascii="Arial" w:hAnsi="Arial" w:cs="Times New Roman"/>
      <w:sz w:val="24"/>
    </w:rPr>
  </w:style>
  <w:style w:type="paragraph" w:styleId="Heading1">
    <w:name w:val="heading 1"/>
    <w:basedOn w:val="Normal"/>
    <w:next w:val="Normal"/>
    <w:link w:val="Heading1Char"/>
    <w:autoRedefine/>
    <w:uiPriority w:val="9"/>
    <w:qFormat/>
    <w:rsid w:val="00ED2DF3"/>
    <w:pPr>
      <w:keepNext/>
      <w:keepLines/>
      <w:spacing w:after="240"/>
      <w:outlineLvl w:val="0"/>
    </w:pPr>
    <w:rPr>
      <w:rFonts w:eastAsia="Times New Roman" w:cstheme="majorBidi"/>
      <w:b/>
      <w:sz w:val="32"/>
      <w:szCs w:val="32"/>
    </w:rPr>
  </w:style>
  <w:style w:type="paragraph" w:styleId="Heading2">
    <w:name w:val="heading 2"/>
    <w:basedOn w:val="Heading1"/>
    <w:next w:val="Normal"/>
    <w:link w:val="Heading2Char"/>
    <w:autoRedefine/>
    <w:uiPriority w:val="9"/>
    <w:unhideWhenUsed/>
    <w:qFormat/>
    <w:rsid w:val="008B017C"/>
    <w:pPr>
      <w:outlineLvl w:val="1"/>
    </w:pPr>
    <w:rPr>
      <w:rFonts w:eastAsia="Arial" w:cs="Times New Roman"/>
      <w:bCs/>
      <w:sz w:val="28"/>
      <w:szCs w:val="36"/>
      <w:lang w:val="en" w:eastAsia="en-GB"/>
    </w:rPr>
  </w:style>
  <w:style w:type="paragraph" w:styleId="Heading3">
    <w:name w:val="heading 3"/>
    <w:basedOn w:val="Normal"/>
    <w:next w:val="Normal"/>
    <w:link w:val="Heading3Char"/>
    <w:autoRedefine/>
    <w:uiPriority w:val="9"/>
    <w:unhideWhenUsed/>
    <w:qFormat/>
    <w:rsid w:val="00066C63"/>
    <w:pPr>
      <w:keepNext/>
      <w:keepLines/>
      <w:spacing w:before="4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B017C"/>
    <w:rPr>
      <w:rFonts w:ascii="Times New Roman" w:eastAsia="Arial" w:hAnsi="Times New Roman" w:cs="Times New Roman"/>
      <w:b/>
      <w:bCs/>
      <w:sz w:val="28"/>
      <w:szCs w:val="36"/>
      <w:lang w:val="en" w:eastAsia="en-GB"/>
    </w:rPr>
  </w:style>
  <w:style w:type="character" w:customStyle="1" w:styleId="Heading1Char">
    <w:name w:val="Heading 1 Char"/>
    <w:basedOn w:val="DefaultParagraphFont"/>
    <w:link w:val="Heading1"/>
    <w:uiPriority w:val="9"/>
    <w:rsid w:val="00ED2DF3"/>
    <w:rPr>
      <w:rFonts w:ascii="Arial" w:eastAsia="Times New Roman" w:hAnsi="Arial" w:cstheme="majorBidi"/>
      <w:b/>
      <w:sz w:val="32"/>
      <w:szCs w:val="32"/>
    </w:rPr>
  </w:style>
  <w:style w:type="paragraph" w:styleId="Title">
    <w:name w:val="Title"/>
    <w:basedOn w:val="Normal"/>
    <w:next w:val="Normal"/>
    <w:link w:val="TitleChar"/>
    <w:autoRedefine/>
    <w:uiPriority w:val="10"/>
    <w:qFormat/>
    <w:rsid w:val="001D1FDA"/>
    <w:pPr>
      <w:spacing w:before="120"/>
      <w:jc w:val="center"/>
    </w:pPr>
    <w:rPr>
      <w:rFonts w:eastAsia="Arial" w:cs="Arial"/>
      <w:color w:val="000000" w:themeColor="text1"/>
      <w:sz w:val="32"/>
      <w:szCs w:val="32"/>
    </w:rPr>
  </w:style>
  <w:style w:type="character" w:customStyle="1" w:styleId="TitleChar">
    <w:name w:val="Title Char"/>
    <w:basedOn w:val="DefaultParagraphFont"/>
    <w:link w:val="Title"/>
    <w:uiPriority w:val="10"/>
    <w:rsid w:val="001D1FDA"/>
    <w:rPr>
      <w:rFonts w:ascii="Arial" w:eastAsia="Arial" w:hAnsi="Arial" w:cs="Arial"/>
      <w:color w:val="000000" w:themeColor="text1"/>
      <w:sz w:val="32"/>
      <w:szCs w:val="32"/>
    </w:rPr>
  </w:style>
  <w:style w:type="character" w:customStyle="1" w:styleId="Heading3Char">
    <w:name w:val="Heading 3 Char"/>
    <w:basedOn w:val="DefaultParagraphFont"/>
    <w:link w:val="Heading3"/>
    <w:uiPriority w:val="9"/>
    <w:rsid w:val="00066C63"/>
    <w:rPr>
      <w:rFonts w:ascii="Times New Roman" w:eastAsiaTheme="majorEastAsia" w:hAnsi="Times New Roman" w:cstheme="majorBidi"/>
      <w:b/>
      <w:color w:val="1F3763" w:themeColor="accent1" w:themeShade="7F"/>
      <w:sz w:val="26"/>
      <w:szCs w:val="24"/>
    </w:rPr>
  </w:style>
  <w:style w:type="paragraph" w:styleId="BodyText">
    <w:name w:val="Body Text"/>
    <w:basedOn w:val="Normal"/>
    <w:link w:val="BodyTextChar"/>
    <w:autoRedefine/>
    <w:uiPriority w:val="1"/>
    <w:qFormat/>
    <w:rsid w:val="008B017C"/>
    <w:pPr>
      <w:widowControl w:val="0"/>
      <w:autoSpaceDE w:val="0"/>
      <w:autoSpaceDN w:val="0"/>
      <w:spacing w:before="0" w:after="0"/>
    </w:pPr>
    <w:rPr>
      <w:rFonts w:eastAsia="Arial MT" w:cs="Arial MT"/>
      <w:szCs w:val="24"/>
      <w:lang w:val="en-US"/>
    </w:rPr>
  </w:style>
  <w:style w:type="character" w:customStyle="1" w:styleId="BodyTextChar">
    <w:name w:val="Body Text Char"/>
    <w:basedOn w:val="DefaultParagraphFont"/>
    <w:link w:val="BodyText"/>
    <w:uiPriority w:val="1"/>
    <w:rsid w:val="008B017C"/>
    <w:rPr>
      <w:rFonts w:ascii="Times New Roman" w:eastAsia="Arial MT" w:hAnsi="Times New Roman" w:cs="Arial MT"/>
      <w:sz w:val="24"/>
      <w:szCs w:val="24"/>
      <w:lang w:val="en-US"/>
    </w:rPr>
  </w:style>
  <w:style w:type="paragraph" w:styleId="TOCHeading">
    <w:name w:val="TOC Heading"/>
    <w:basedOn w:val="Heading1"/>
    <w:next w:val="Normal"/>
    <w:uiPriority w:val="39"/>
    <w:unhideWhenUsed/>
    <w:qFormat/>
    <w:rsid w:val="00450C23"/>
    <w:pPr>
      <w:spacing w:after="0" w:line="259" w:lineRule="auto"/>
      <w:jc w:val="left"/>
      <w:outlineLvl w:val="9"/>
    </w:pPr>
    <w:rPr>
      <w:rFonts w:asciiTheme="majorHAnsi" w:eastAsiaTheme="majorEastAsia" w:hAnsiTheme="majorHAnsi"/>
      <w:b w:val="0"/>
      <w:lang w:val="en-US"/>
    </w:rPr>
  </w:style>
  <w:style w:type="paragraph" w:styleId="Header">
    <w:name w:val="header"/>
    <w:basedOn w:val="Normal"/>
    <w:link w:val="HeaderChar"/>
    <w:uiPriority w:val="99"/>
    <w:unhideWhenUsed/>
    <w:rsid w:val="00450C2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50C23"/>
    <w:rPr>
      <w:rFonts w:ascii="Arial" w:hAnsi="Arial" w:cs="Times New Roman"/>
      <w:sz w:val="24"/>
    </w:rPr>
  </w:style>
  <w:style w:type="paragraph" w:styleId="Footer">
    <w:name w:val="footer"/>
    <w:basedOn w:val="Normal"/>
    <w:link w:val="FooterChar"/>
    <w:uiPriority w:val="99"/>
    <w:unhideWhenUsed/>
    <w:rsid w:val="00450C2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50C23"/>
    <w:rPr>
      <w:rFonts w:ascii="Arial" w:hAnsi="Arial" w:cs="Times New Roman"/>
      <w:sz w:val="24"/>
    </w:rPr>
  </w:style>
  <w:style w:type="table" w:styleId="GridTable1Light">
    <w:name w:val="Grid Table 1 Light"/>
    <w:basedOn w:val="TableNormal"/>
    <w:uiPriority w:val="46"/>
    <w:rsid w:val="00E1312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unhideWhenUsed/>
    <w:rsid w:val="00093DD6"/>
    <w:pPr>
      <w:spacing w:after="100"/>
    </w:pPr>
  </w:style>
  <w:style w:type="paragraph" w:styleId="TOC2">
    <w:name w:val="toc 2"/>
    <w:basedOn w:val="Normal"/>
    <w:next w:val="Normal"/>
    <w:autoRedefine/>
    <w:uiPriority w:val="39"/>
    <w:unhideWhenUsed/>
    <w:rsid w:val="00093DD6"/>
    <w:pPr>
      <w:spacing w:after="100"/>
      <w:ind w:left="240"/>
    </w:pPr>
  </w:style>
  <w:style w:type="character" w:styleId="Hyperlink">
    <w:name w:val="Hyperlink"/>
    <w:basedOn w:val="DefaultParagraphFont"/>
    <w:uiPriority w:val="99"/>
    <w:unhideWhenUsed/>
    <w:rsid w:val="00093DD6"/>
    <w:rPr>
      <w:color w:val="0563C1" w:themeColor="hyperlink"/>
      <w:u w:val="single"/>
    </w:rPr>
  </w:style>
  <w:style w:type="paragraph" w:styleId="ListParagraph">
    <w:name w:val="List Paragraph"/>
    <w:basedOn w:val="Normal"/>
    <w:uiPriority w:val="34"/>
    <w:qFormat/>
    <w:rsid w:val="005B2F45"/>
    <w:pPr>
      <w:ind w:left="720"/>
      <w:contextualSpacing/>
    </w:pPr>
  </w:style>
  <w:style w:type="character" w:styleId="UnresolvedMention">
    <w:name w:val="Unresolved Mention"/>
    <w:basedOn w:val="DefaultParagraphFont"/>
    <w:uiPriority w:val="99"/>
    <w:semiHidden/>
    <w:unhideWhenUsed/>
    <w:rsid w:val="001528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98018">
      <w:bodyDiv w:val="1"/>
      <w:marLeft w:val="0"/>
      <w:marRight w:val="0"/>
      <w:marTop w:val="0"/>
      <w:marBottom w:val="0"/>
      <w:divBdr>
        <w:top w:val="none" w:sz="0" w:space="0" w:color="auto"/>
        <w:left w:val="none" w:sz="0" w:space="0" w:color="auto"/>
        <w:bottom w:val="none" w:sz="0" w:space="0" w:color="auto"/>
        <w:right w:val="none" w:sz="0" w:space="0" w:color="auto"/>
      </w:divBdr>
      <w:divsChild>
        <w:div w:id="1878085127">
          <w:marLeft w:val="0"/>
          <w:marRight w:val="0"/>
          <w:marTop w:val="0"/>
          <w:marBottom w:val="0"/>
          <w:divBdr>
            <w:top w:val="none" w:sz="0" w:space="0" w:color="auto"/>
            <w:left w:val="none" w:sz="0" w:space="0" w:color="auto"/>
            <w:bottom w:val="none" w:sz="0" w:space="0" w:color="auto"/>
            <w:right w:val="none" w:sz="0" w:space="0" w:color="auto"/>
          </w:divBdr>
          <w:divsChild>
            <w:div w:id="910845198">
              <w:marLeft w:val="0"/>
              <w:marRight w:val="0"/>
              <w:marTop w:val="0"/>
              <w:marBottom w:val="240"/>
              <w:divBdr>
                <w:top w:val="none" w:sz="0" w:space="0" w:color="auto"/>
                <w:left w:val="none" w:sz="0" w:space="0" w:color="auto"/>
                <w:bottom w:val="none" w:sz="0" w:space="0" w:color="auto"/>
                <w:right w:val="none" w:sz="0" w:space="0" w:color="auto"/>
              </w:divBdr>
            </w:div>
            <w:div w:id="1799299052">
              <w:marLeft w:val="0"/>
              <w:marRight w:val="0"/>
              <w:marTop w:val="0"/>
              <w:marBottom w:val="240"/>
              <w:divBdr>
                <w:top w:val="none" w:sz="0" w:space="0" w:color="auto"/>
                <w:left w:val="none" w:sz="0" w:space="0" w:color="auto"/>
                <w:bottom w:val="none" w:sz="0" w:space="0" w:color="auto"/>
                <w:right w:val="none" w:sz="0" w:space="0" w:color="auto"/>
              </w:divBdr>
            </w:div>
            <w:div w:id="936981357">
              <w:marLeft w:val="0"/>
              <w:marRight w:val="0"/>
              <w:marTop w:val="0"/>
              <w:marBottom w:val="240"/>
              <w:divBdr>
                <w:top w:val="none" w:sz="0" w:space="0" w:color="auto"/>
                <w:left w:val="none" w:sz="0" w:space="0" w:color="auto"/>
                <w:bottom w:val="none" w:sz="0" w:space="0" w:color="auto"/>
                <w:right w:val="none" w:sz="0" w:space="0" w:color="auto"/>
              </w:divBdr>
            </w:div>
            <w:div w:id="2047173782">
              <w:marLeft w:val="0"/>
              <w:marRight w:val="0"/>
              <w:marTop w:val="0"/>
              <w:marBottom w:val="240"/>
              <w:divBdr>
                <w:top w:val="none" w:sz="0" w:space="0" w:color="auto"/>
                <w:left w:val="none" w:sz="0" w:space="0" w:color="auto"/>
                <w:bottom w:val="none" w:sz="0" w:space="0" w:color="auto"/>
                <w:right w:val="none" w:sz="0" w:space="0" w:color="auto"/>
              </w:divBdr>
            </w:div>
            <w:div w:id="1723598329">
              <w:marLeft w:val="0"/>
              <w:marRight w:val="0"/>
              <w:marTop w:val="0"/>
              <w:marBottom w:val="240"/>
              <w:divBdr>
                <w:top w:val="none" w:sz="0" w:space="0" w:color="auto"/>
                <w:left w:val="none" w:sz="0" w:space="0" w:color="auto"/>
                <w:bottom w:val="none" w:sz="0" w:space="0" w:color="auto"/>
                <w:right w:val="none" w:sz="0" w:space="0" w:color="auto"/>
              </w:divBdr>
            </w:div>
            <w:div w:id="639193255">
              <w:marLeft w:val="0"/>
              <w:marRight w:val="0"/>
              <w:marTop w:val="0"/>
              <w:marBottom w:val="240"/>
              <w:divBdr>
                <w:top w:val="none" w:sz="0" w:space="0" w:color="auto"/>
                <w:left w:val="none" w:sz="0" w:space="0" w:color="auto"/>
                <w:bottom w:val="none" w:sz="0" w:space="0" w:color="auto"/>
                <w:right w:val="none" w:sz="0" w:space="0" w:color="auto"/>
              </w:divBdr>
            </w:div>
            <w:div w:id="1204099949">
              <w:marLeft w:val="0"/>
              <w:marRight w:val="0"/>
              <w:marTop w:val="0"/>
              <w:marBottom w:val="240"/>
              <w:divBdr>
                <w:top w:val="none" w:sz="0" w:space="0" w:color="auto"/>
                <w:left w:val="none" w:sz="0" w:space="0" w:color="auto"/>
                <w:bottom w:val="none" w:sz="0" w:space="0" w:color="auto"/>
                <w:right w:val="none" w:sz="0" w:space="0" w:color="auto"/>
              </w:divBdr>
            </w:div>
            <w:div w:id="88660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094578">
      <w:bodyDiv w:val="1"/>
      <w:marLeft w:val="0"/>
      <w:marRight w:val="0"/>
      <w:marTop w:val="0"/>
      <w:marBottom w:val="0"/>
      <w:divBdr>
        <w:top w:val="none" w:sz="0" w:space="0" w:color="auto"/>
        <w:left w:val="none" w:sz="0" w:space="0" w:color="auto"/>
        <w:bottom w:val="none" w:sz="0" w:space="0" w:color="auto"/>
        <w:right w:val="none" w:sz="0" w:space="0" w:color="auto"/>
      </w:divBdr>
    </w:div>
    <w:div w:id="363946258">
      <w:bodyDiv w:val="1"/>
      <w:marLeft w:val="0"/>
      <w:marRight w:val="0"/>
      <w:marTop w:val="0"/>
      <w:marBottom w:val="0"/>
      <w:divBdr>
        <w:top w:val="none" w:sz="0" w:space="0" w:color="auto"/>
        <w:left w:val="none" w:sz="0" w:space="0" w:color="auto"/>
        <w:bottom w:val="none" w:sz="0" w:space="0" w:color="auto"/>
        <w:right w:val="none" w:sz="0" w:space="0" w:color="auto"/>
      </w:divBdr>
    </w:div>
    <w:div w:id="441802647">
      <w:bodyDiv w:val="1"/>
      <w:marLeft w:val="0"/>
      <w:marRight w:val="0"/>
      <w:marTop w:val="0"/>
      <w:marBottom w:val="0"/>
      <w:divBdr>
        <w:top w:val="none" w:sz="0" w:space="0" w:color="auto"/>
        <w:left w:val="none" w:sz="0" w:space="0" w:color="auto"/>
        <w:bottom w:val="none" w:sz="0" w:space="0" w:color="auto"/>
        <w:right w:val="none" w:sz="0" w:space="0" w:color="auto"/>
      </w:divBdr>
      <w:divsChild>
        <w:div w:id="1418598946">
          <w:marLeft w:val="0"/>
          <w:marRight w:val="0"/>
          <w:marTop w:val="0"/>
          <w:marBottom w:val="0"/>
          <w:divBdr>
            <w:top w:val="none" w:sz="0" w:space="0" w:color="auto"/>
            <w:left w:val="none" w:sz="0" w:space="0" w:color="auto"/>
            <w:bottom w:val="none" w:sz="0" w:space="0" w:color="auto"/>
            <w:right w:val="none" w:sz="0" w:space="0" w:color="auto"/>
          </w:divBdr>
        </w:div>
      </w:divsChild>
    </w:div>
    <w:div w:id="453988841">
      <w:bodyDiv w:val="1"/>
      <w:marLeft w:val="0"/>
      <w:marRight w:val="0"/>
      <w:marTop w:val="0"/>
      <w:marBottom w:val="0"/>
      <w:divBdr>
        <w:top w:val="none" w:sz="0" w:space="0" w:color="auto"/>
        <w:left w:val="none" w:sz="0" w:space="0" w:color="auto"/>
        <w:bottom w:val="none" w:sz="0" w:space="0" w:color="auto"/>
        <w:right w:val="none" w:sz="0" w:space="0" w:color="auto"/>
      </w:divBdr>
    </w:div>
    <w:div w:id="471600643">
      <w:bodyDiv w:val="1"/>
      <w:marLeft w:val="0"/>
      <w:marRight w:val="0"/>
      <w:marTop w:val="0"/>
      <w:marBottom w:val="0"/>
      <w:divBdr>
        <w:top w:val="none" w:sz="0" w:space="0" w:color="auto"/>
        <w:left w:val="none" w:sz="0" w:space="0" w:color="auto"/>
        <w:bottom w:val="none" w:sz="0" w:space="0" w:color="auto"/>
        <w:right w:val="none" w:sz="0" w:space="0" w:color="auto"/>
      </w:divBdr>
    </w:div>
    <w:div w:id="570165519">
      <w:bodyDiv w:val="1"/>
      <w:marLeft w:val="0"/>
      <w:marRight w:val="0"/>
      <w:marTop w:val="0"/>
      <w:marBottom w:val="0"/>
      <w:divBdr>
        <w:top w:val="none" w:sz="0" w:space="0" w:color="auto"/>
        <w:left w:val="none" w:sz="0" w:space="0" w:color="auto"/>
        <w:bottom w:val="none" w:sz="0" w:space="0" w:color="auto"/>
        <w:right w:val="none" w:sz="0" w:space="0" w:color="auto"/>
      </w:divBdr>
      <w:divsChild>
        <w:div w:id="1447191650">
          <w:marLeft w:val="0"/>
          <w:marRight w:val="0"/>
          <w:marTop w:val="0"/>
          <w:marBottom w:val="0"/>
          <w:divBdr>
            <w:top w:val="none" w:sz="0" w:space="0" w:color="auto"/>
            <w:left w:val="none" w:sz="0" w:space="0" w:color="auto"/>
            <w:bottom w:val="none" w:sz="0" w:space="0" w:color="auto"/>
            <w:right w:val="none" w:sz="0" w:space="0" w:color="auto"/>
          </w:divBdr>
          <w:divsChild>
            <w:div w:id="232086636">
              <w:marLeft w:val="0"/>
              <w:marRight w:val="0"/>
              <w:marTop w:val="0"/>
              <w:marBottom w:val="240"/>
              <w:divBdr>
                <w:top w:val="none" w:sz="0" w:space="0" w:color="auto"/>
                <w:left w:val="none" w:sz="0" w:space="0" w:color="auto"/>
                <w:bottom w:val="none" w:sz="0" w:space="0" w:color="auto"/>
                <w:right w:val="none" w:sz="0" w:space="0" w:color="auto"/>
              </w:divBdr>
            </w:div>
            <w:div w:id="810831460">
              <w:marLeft w:val="0"/>
              <w:marRight w:val="0"/>
              <w:marTop w:val="0"/>
              <w:marBottom w:val="240"/>
              <w:divBdr>
                <w:top w:val="none" w:sz="0" w:space="0" w:color="auto"/>
                <w:left w:val="none" w:sz="0" w:space="0" w:color="auto"/>
                <w:bottom w:val="none" w:sz="0" w:space="0" w:color="auto"/>
                <w:right w:val="none" w:sz="0" w:space="0" w:color="auto"/>
              </w:divBdr>
            </w:div>
            <w:div w:id="2320154">
              <w:marLeft w:val="0"/>
              <w:marRight w:val="0"/>
              <w:marTop w:val="0"/>
              <w:marBottom w:val="240"/>
              <w:divBdr>
                <w:top w:val="none" w:sz="0" w:space="0" w:color="auto"/>
                <w:left w:val="none" w:sz="0" w:space="0" w:color="auto"/>
                <w:bottom w:val="none" w:sz="0" w:space="0" w:color="auto"/>
                <w:right w:val="none" w:sz="0" w:space="0" w:color="auto"/>
              </w:divBdr>
            </w:div>
            <w:div w:id="1985741753">
              <w:marLeft w:val="0"/>
              <w:marRight w:val="0"/>
              <w:marTop w:val="0"/>
              <w:marBottom w:val="240"/>
              <w:divBdr>
                <w:top w:val="none" w:sz="0" w:space="0" w:color="auto"/>
                <w:left w:val="none" w:sz="0" w:space="0" w:color="auto"/>
                <w:bottom w:val="none" w:sz="0" w:space="0" w:color="auto"/>
                <w:right w:val="none" w:sz="0" w:space="0" w:color="auto"/>
              </w:divBdr>
            </w:div>
            <w:div w:id="1793284669">
              <w:marLeft w:val="0"/>
              <w:marRight w:val="0"/>
              <w:marTop w:val="0"/>
              <w:marBottom w:val="240"/>
              <w:divBdr>
                <w:top w:val="none" w:sz="0" w:space="0" w:color="auto"/>
                <w:left w:val="none" w:sz="0" w:space="0" w:color="auto"/>
                <w:bottom w:val="none" w:sz="0" w:space="0" w:color="auto"/>
                <w:right w:val="none" w:sz="0" w:space="0" w:color="auto"/>
              </w:divBdr>
            </w:div>
            <w:div w:id="1918897816">
              <w:marLeft w:val="0"/>
              <w:marRight w:val="0"/>
              <w:marTop w:val="0"/>
              <w:marBottom w:val="240"/>
              <w:divBdr>
                <w:top w:val="none" w:sz="0" w:space="0" w:color="auto"/>
                <w:left w:val="none" w:sz="0" w:space="0" w:color="auto"/>
                <w:bottom w:val="none" w:sz="0" w:space="0" w:color="auto"/>
                <w:right w:val="none" w:sz="0" w:space="0" w:color="auto"/>
              </w:divBdr>
            </w:div>
            <w:div w:id="203483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635291">
      <w:bodyDiv w:val="1"/>
      <w:marLeft w:val="0"/>
      <w:marRight w:val="0"/>
      <w:marTop w:val="0"/>
      <w:marBottom w:val="0"/>
      <w:divBdr>
        <w:top w:val="none" w:sz="0" w:space="0" w:color="auto"/>
        <w:left w:val="none" w:sz="0" w:space="0" w:color="auto"/>
        <w:bottom w:val="none" w:sz="0" w:space="0" w:color="auto"/>
        <w:right w:val="none" w:sz="0" w:space="0" w:color="auto"/>
      </w:divBdr>
      <w:divsChild>
        <w:div w:id="650210045">
          <w:marLeft w:val="0"/>
          <w:marRight w:val="0"/>
          <w:marTop w:val="0"/>
          <w:marBottom w:val="0"/>
          <w:divBdr>
            <w:top w:val="none" w:sz="0" w:space="0" w:color="auto"/>
            <w:left w:val="none" w:sz="0" w:space="0" w:color="auto"/>
            <w:bottom w:val="none" w:sz="0" w:space="0" w:color="auto"/>
            <w:right w:val="none" w:sz="0" w:space="0" w:color="auto"/>
          </w:divBdr>
        </w:div>
      </w:divsChild>
    </w:div>
    <w:div w:id="961305832">
      <w:bodyDiv w:val="1"/>
      <w:marLeft w:val="0"/>
      <w:marRight w:val="0"/>
      <w:marTop w:val="0"/>
      <w:marBottom w:val="0"/>
      <w:divBdr>
        <w:top w:val="none" w:sz="0" w:space="0" w:color="auto"/>
        <w:left w:val="none" w:sz="0" w:space="0" w:color="auto"/>
        <w:bottom w:val="none" w:sz="0" w:space="0" w:color="auto"/>
        <w:right w:val="none" w:sz="0" w:space="0" w:color="auto"/>
      </w:divBdr>
    </w:div>
    <w:div w:id="1265577202">
      <w:bodyDiv w:val="1"/>
      <w:marLeft w:val="0"/>
      <w:marRight w:val="0"/>
      <w:marTop w:val="0"/>
      <w:marBottom w:val="0"/>
      <w:divBdr>
        <w:top w:val="none" w:sz="0" w:space="0" w:color="auto"/>
        <w:left w:val="none" w:sz="0" w:space="0" w:color="auto"/>
        <w:bottom w:val="none" w:sz="0" w:space="0" w:color="auto"/>
        <w:right w:val="none" w:sz="0" w:space="0" w:color="auto"/>
      </w:divBdr>
      <w:divsChild>
        <w:div w:id="165747722">
          <w:marLeft w:val="0"/>
          <w:marRight w:val="0"/>
          <w:marTop w:val="0"/>
          <w:marBottom w:val="0"/>
          <w:divBdr>
            <w:top w:val="none" w:sz="0" w:space="0" w:color="auto"/>
            <w:left w:val="none" w:sz="0" w:space="0" w:color="auto"/>
            <w:bottom w:val="none" w:sz="0" w:space="0" w:color="auto"/>
            <w:right w:val="none" w:sz="0" w:space="0" w:color="auto"/>
          </w:divBdr>
        </w:div>
      </w:divsChild>
    </w:div>
    <w:div w:id="1284534863">
      <w:bodyDiv w:val="1"/>
      <w:marLeft w:val="0"/>
      <w:marRight w:val="0"/>
      <w:marTop w:val="0"/>
      <w:marBottom w:val="0"/>
      <w:divBdr>
        <w:top w:val="none" w:sz="0" w:space="0" w:color="auto"/>
        <w:left w:val="none" w:sz="0" w:space="0" w:color="auto"/>
        <w:bottom w:val="none" w:sz="0" w:space="0" w:color="auto"/>
        <w:right w:val="none" w:sz="0" w:space="0" w:color="auto"/>
      </w:divBdr>
    </w:div>
    <w:div w:id="1459185252">
      <w:bodyDiv w:val="1"/>
      <w:marLeft w:val="0"/>
      <w:marRight w:val="0"/>
      <w:marTop w:val="0"/>
      <w:marBottom w:val="0"/>
      <w:divBdr>
        <w:top w:val="none" w:sz="0" w:space="0" w:color="auto"/>
        <w:left w:val="none" w:sz="0" w:space="0" w:color="auto"/>
        <w:bottom w:val="none" w:sz="0" w:space="0" w:color="auto"/>
        <w:right w:val="none" w:sz="0" w:space="0" w:color="auto"/>
      </w:divBdr>
    </w:div>
    <w:div w:id="1816140480">
      <w:bodyDiv w:val="1"/>
      <w:marLeft w:val="0"/>
      <w:marRight w:val="0"/>
      <w:marTop w:val="0"/>
      <w:marBottom w:val="0"/>
      <w:divBdr>
        <w:top w:val="none" w:sz="0" w:space="0" w:color="auto"/>
        <w:left w:val="none" w:sz="0" w:space="0" w:color="auto"/>
        <w:bottom w:val="none" w:sz="0" w:space="0" w:color="auto"/>
        <w:right w:val="none" w:sz="0" w:space="0" w:color="auto"/>
      </w:divBdr>
    </w:div>
    <w:div w:id="1857032824">
      <w:bodyDiv w:val="1"/>
      <w:marLeft w:val="0"/>
      <w:marRight w:val="0"/>
      <w:marTop w:val="0"/>
      <w:marBottom w:val="0"/>
      <w:divBdr>
        <w:top w:val="none" w:sz="0" w:space="0" w:color="auto"/>
        <w:left w:val="none" w:sz="0" w:space="0" w:color="auto"/>
        <w:bottom w:val="none" w:sz="0" w:space="0" w:color="auto"/>
        <w:right w:val="none" w:sz="0" w:space="0" w:color="auto"/>
      </w:divBdr>
    </w:div>
    <w:div w:id="1943951278">
      <w:bodyDiv w:val="1"/>
      <w:marLeft w:val="0"/>
      <w:marRight w:val="0"/>
      <w:marTop w:val="0"/>
      <w:marBottom w:val="0"/>
      <w:divBdr>
        <w:top w:val="none" w:sz="0" w:space="0" w:color="auto"/>
        <w:left w:val="none" w:sz="0" w:space="0" w:color="auto"/>
        <w:bottom w:val="none" w:sz="0" w:space="0" w:color="auto"/>
        <w:right w:val="none" w:sz="0" w:space="0" w:color="auto"/>
      </w:divBdr>
      <w:divsChild>
        <w:div w:id="17866560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FD3828-5559-430F-AE6C-8C1BDA89DC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1844</Words>
  <Characters>10514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12334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2026-03-13T14:43:00Z</dcterms:created>
  <dcterms:modified xsi:type="dcterms:W3CDTF">2026-03-13T14:56:00Z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e315f846-0549-45e0-8a1b-060a7239322c</vt:lpwstr>
  </property>
</Properties>
</file>