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190D3" w14:textId="77777777" w:rsidR="00690CA0" w:rsidRPr="00074402" w:rsidRDefault="00690CA0" w:rsidP="00690CA0">
      <w:pPr>
        <w:spacing w:line="360" w:lineRule="auto"/>
        <w:rPr>
          <w:rFonts w:cs="Arial"/>
          <w:szCs w:val="24"/>
        </w:rPr>
      </w:pPr>
      <w:r w:rsidRPr="00074402">
        <w:rPr>
          <w:rFonts w:cs="Arial"/>
          <w:noProof/>
          <w:szCs w:val="24"/>
        </w:rPr>
        <w:drawing>
          <wp:anchor distT="0" distB="0" distL="114300" distR="114300" simplePos="0" relativeHeight="251659264" behindDoc="0" locked="0" layoutInCell="1" allowOverlap="1" wp14:anchorId="2D65B45A" wp14:editId="31C49B1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63DE4E4" w14:textId="77777777" w:rsidR="00690CA0" w:rsidRPr="00074402" w:rsidRDefault="00690CA0" w:rsidP="00690CA0">
      <w:pPr>
        <w:spacing w:line="360" w:lineRule="auto"/>
        <w:rPr>
          <w:rFonts w:cs="Arial"/>
          <w:szCs w:val="24"/>
        </w:rPr>
      </w:pPr>
    </w:p>
    <w:p w14:paraId="2F82CA6F" w14:textId="77777777" w:rsidR="00690CA0" w:rsidRPr="00074402" w:rsidRDefault="00690CA0" w:rsidP="00690CA0">
      <w:pPr>
        <w:spacing w:line="360" w:lineRule="auto"/>
        <w:rPr>
          <w:rFonts w:cs="Arial"/>
          <w:szCs w:val="24"/>
        </w:rPr>
      </w:pPr>
    </w:p>
    <w:p w14:paraId="479CC25D" w14:textId="77777777" w:rsidR="00690CA0" w:rsidRPr="00074402" w:rsidRDefault="00690CA0" w:rsidP="00690CA0">
      <w:pPr>
        <w:spacing w:line="360" w:lineRule="auto"/>
        <w:rPr>
          <w:rFonts w:cs="Arial"/>
          <w:szCs w:val="24"/>
        </w:rPr>
      </w:pPr>
    </w:p>
    <w:p w14:paraId="63D952E8" w14:textId="77777777" w:rsidR="00690CA0" w:rsidRDefault="00690CA0" w:rsidP="00690CA0">
      <w:pPr>
        <w:tabs>
          <w:tab w:val="left" w:pos="6540"/>
        </w:tabs>
        <w:spacing w:line="360" w:lineRule="auto"/>
        <w:rPr>
          <w:rFonts w:cs="Arial"/>
          <w:sz w:val="28"/>
          <w:szCs w:val="28"/>
        </w:rPr>
      </w:pPr>
    </w:p>
    <w:p w14:paraId="234E886B" w14:textId="77777777" w:rsidR="00690CA0" w:rsidRDefault="00690CA0" w:rsidP="00690CA0">
      <w:pPr>
        <w:spacing w:after="0" w:line="240" w:lineRule="auto"/>
        <w:jc w:val="center"/>
        <w:rPr>
          <w:rFonts w:cs="Arial"/>
          <w:b/>
          <w:bCs/>
          <w:szCs w:val="24"/>
          <w:u w:val="single"/>
        </w:rPr>
      </w:pPr>
      <w:r>
        <w:rPr>
          <w:rFonts w:cs="Arial"/>
          <w:b/>
          <w:bCs/>
          <w:szCs w:val="24"/>
          <w:u w:val="single"/>
        </w:rPr>
        <w:t xml:space="preserve">Assessment Component 1 </w:t>
      </w:r>
    </w:p>
    <w:p w14:paraId="16D42732" w14:textId="77777777" w:rsidR="00690CA0" w:rsidRDefault="00690CA0" w:rsidP="00690CA0">
      <w:pPr>
        <w:spacing w:after="0" w:line="240" w:lineRule="auto"/>
        <w:jc w:val="center"/>
        <w:rPr>
          <w:rFonts w:cs="Arial"/>
          <w:b/>
          <w:bCs/>
          <w:szCs w:val="24"/>
          <w:u w:val="single"/>
        </w:rPr>
      </w:pPr>
    </w:p>
    <w:p w14:paraId="63F07716" w14:textId="77777777" w:rsidR="00690CA0" w:rsidRDefault="00690CA0" w:rsidP="00690CA0">
      <w:pPr>
        <w:spacing w:after="0" w:line="240" w:lineRule="auto"/>
        <w:jc w:val="center"/>
        <w:rPr>
          <w:rFonts w:cs="Arial"/>
          <w:b/>
          <w:bCs/>
          <w:szCs w:val="24"/>
          <w:u w:val="single"/>
        </w:rPr>
      </w:pPr>
      <w:r>
        <w:rPr>
          <w:rFonts w:cs="Arial"/>
          <w:b/>
          <w:bCs/>
          <w:szCs w:val="24"/>
          <w:u w:val="single"/>
        </w:rPr>
        <w:t>Case study - Written Report</w:t>
      </w:r>
    </w:p>
    <w:p w14:paraId="1B15839A" w14:textId="77777777" w:rsidR="00690CA0" w:rsidRDefault="00690CA0" w:rsidP="00690CA0">
      <w:pPr>
        <w:tabs>
          <w:tab w:val="left" w:pos="6540"/>
        </w:tabs>
        <w:spacing w:line="360" w:lineRule="auto"/>
        <w:rPr>
          <w:rFonts w:cs="Arial"/>
          <w:sz w:val="28"/>
          <w:szCs w:val="28"/>
        </w:rPr>
      </w:pPr>
    </w:p>
    <w:p w14:paraId="2366610C" w14:textId="77777777" w:rsidR="00690CA0" w:rsidRDefault="00690CA0" w:rsidP="00690CA0">
      <w:pPr>
        <w:tabs>
          <w:tab w:val="left" w:pos="6540"/>
        </w:tabs>
        <w:spacing w:line="360" w:lineRule="auto"/>
        <w:rPr>
          <w:rFonts w:cs="Arial"/>
          <w:sz w:val="28"/>
          <w:szCs w:val="28"/>
        </w:rPr>
      </w:pPr>
    </w:p>
    <w:p w14:paraId="29A5C262" w14:textId="77777777" w:rsidR="00690CA0" w:rsidRDefault="00690CA0" w:rsidP="00690CA0">
      <w:pPr>
        <w:tabs>
          <w:tab w:val="left" w:pos="6540"/>
        </w:tabs>
        <w:spacing w:line="360" w:lineRule="auto"/>
        <w:rPr>
          <w:rFonts w:cs="Arial"/>
          <w:sz w:val="28"/>
          <w:szCs w:val="28"/>
        </w:rPr>
      </w:pPr>
    </w:p>
    <w:p w14:paraId="571EE5D8" w14:textId="77777777" w:rsidR="00690CA0" w:rsidRDefault="00690CA0" w:rsidP="00690CA0">
      <w:pPr>
        <w:tabs>
          <w:tab w:val="left" w:pos="6540"/>
        </w:tabs>
        <w:spacing w:line="360" w:lineRule="auto"/>
        <w:rPr>
          <w:rFonts w:cs="Arial"/>
          <w:sz w:val="28"/>
          <w:szCs w:val="28"/>
        </w:rPr>
      </w:pPr>
    </w:p>
    <w:p w14:paraId="57646ACE" w14:textId="2F09D995" w:rsidR="00690CA0" w:rsidRDefault="00690CA0" w:rsidP="00690CA0">
      <w:pPr>
        <w:tabs>
          <w:tab w:val="left" w:pos="6540"/>
        </w:tabs>
        <w:spacing w:line="360" w:lineRule="auto"/>
        <w:rPr>
          <w:rFonts w:cs="Arial"/>
          <w:sz w:val="28"/>
          <w:szCs w:val="28"/>
        </w:rPr>
      </w:pPr>
      <w:r w:rsidRPr="00074402">
        <w:rPr>
          <w:rFonts w:cs="Arial"/>
          <w:b/>
          <w:bCs/>
          <w:sz w:val="28"/>
          <w:szCs w:val="28"/>
        </w:rPr>
        <w:t>Student name</w:t>
      </w:r>
      <w:r>
        <w:rPr>
          <w:rFonts w:cs="Arial"/>
          <w:sz w:val="28"/>
          <w:szCs w:val="28"/>
        </w:rPr>
        <w:t>:</w:t>
      </w:r>
      <w:r>
        <w:rPr>
          <w:rFonts w:cs="Arial"/>
          <w:sz w:val="28"/>
          <w:szCs w:val="28"/>
        </w:rPr>
        <w:t xml:space="preserve"> Ginka Borisova</w:t>
      </w:r>
    </w:p>
    <w:p w14:paraId="42624AC9" w14:textId="49A4E94A" w:rsidR="00690CA0" w:rsidRDefault="00690CA0" w:rsidP="00690CA0">
      <w:pPr>
        <w:tabs>
          <w:tab w:val="left" w:pos="6540"/>
        </w:tabs>
        <w:spacing w:line="360" w:lineRule="auto"/>
        <w:rPr>
          <w:rFonts w:cs="Arial"/>
          <w:sz w:val="28"/>
          <w:szCs w:val="28"/>
        </w:rPr>
      </w:pPr>
      <w:r w:rsidRPr="00074402">
        <w:rPr>
          <w:rFonts w:cs="Arial"/>
          <w:b/>
          <w:bCs/>
          <w:sz w:val="28"/>
          <w:szCs w:val="28"/>
        </w:rPr>
        <w:t>Student ID</w:t>
      </w:r>
      <w:r>
        <w:rPr>
          <w:rFonts w:cs="Arial"/>
          <w:sz w:val="28"/>
          <w:szCs w:val="28"/>
        </w:rPr>
        <w:t>:</w:t>
      </w:r>
      <w:r>
        <w:rPr>
          <w:rFonts w:cs="Arial"/>
          <w:sz w:val="28"/>
          <w:szCs w:val="28"/>
        </w:rPr>
        <w:t xml:space="preserve"> 1915313</w:t>
      </w:r>
    </w:p>
    <w:p w14:paraId="4FDBD4B7" w14:textId="77777777" w:rsidR="00690CA0" w:rsidRDefault="00690CA0" w:rsidP="00690CA0">
      <w:pPr>
        <w:tabs>
          <w:tab w:val="left" w:pos="6540"/>
        </w:tabs>
        <w:spacing w:line="360" w:lineRule="auto"/>
        <w:rPr>
          <w:rFonts w:cs="Arial"/>
          <w:sz w:val="28"/>
          <w:szCs w:val="28"/>
        </w:rPr>
      </w:pPr>
    </w:p>
    <w:p w14:paraId="3F7C4633" w14:textId="77777777" w:rsidR="00690CA0" w:rsidRPr="009B28B0" w:rsidRDefault="00690CA0" w:rsidP="00690CA0">
      <w:pPr>
        <w:tabs>
          <w:tab w:val="left" w:pos="6540"/>
        </w:tabs>
        <w:spacing w:line="360" w:lineRule="auto"/>
        <w:rPr>
          <w:rFonts w:cs="Arial"/>
          <w:sz w:val="28"/>
          <w:szCs w:val="28"/>
        </w:rPr>
      </w:pPr>
      <w:r w:rsidRPr="00074402">
        <w:rPr>
          <w:rFonts w:cs="Arial"/>
          <w:b/>
          <w:bCs/>
          <w:sz w:val="28"/>
          <w:szCs w:val="28"/>
        </w:rPr>
        <w:t>Module name</w:t>
      </w:r>
      <w:r w:rsidRPr="00074402">
        <w:rPr>
          <w:rFonts w:cs="Arial"/>
          <w:sz w:val="28"/>
          <w:szCs w:val="28"/>
        </w:rPr>
        <w:t xml:space="preserve">: </w:t>
      </w:r>
      <w:r w:rsidRPr="009B28B0">
        <w:rPr>
          <w:rFonts w:cs="Arial"/>
          <w:sz w:val="28"/>
          <w:szCs w:val="28"/>
        </w:rPr>
        <w:t>Children, Young People and Families</w:t>
      </w:r>
    </w:p>
    <w:p w14:paraId="1D9DE494" w14:textId="77777777" w:rsidR="00690CA0" w:rsidRDefault="00690CA0" w:rsidP="00690CA0">
      <w:pPr>
        <w:tabs>
          <w:tab w:val="left" w:pos="6540"/>
        </w:tabs>
        <w:spacing w:line="360" w:lineRule="auto"/>
        <w:rPr>
          <w:rFonts w:cs="Arial"/>
          <w:sz w:val="28"/>
          <w:szCs w:val="28"/>
        </w:rPr>
      </w:pPr>
      <w:r w:rsidRPr="00074402">
        <w:rPr>
          <w:rFonts w:cs="Arial"/>
          <w:b/>
          <w:bCs/>
          <w:sz w:val="28"/>
          <w:szCs w:val="28"/>
        </w:rPr>
        <w:t>Module code</w:t>
      </w:r>
      <w:r>
        <w:rPr>
          <w:rFonts w:cs="Arial"/>
          <w:sz w:val="28"/>
          <w:szCs w:val="28"/>
        </w:rPr>
        <w:t>:</w:t>
      </w:r>
      <w:r w:rsidRPr="009B28B0">
        <w:t xml:space="preserve"> </w:t>
      </w:r>
      <w:r w:rsidRPr="009B28B0">
        <w:rPr>
          <w:rFonts w:cs="Arial"/>
          <w:sz w:val="28"/>
          <w:szCs w:val="28"/>
        </w:rPr>
        <w:t>(BMHP5004_LON)</w:t>
      </w:r>
    </w:p>
    <w:p w14:paraId="4D56B145" w14:textId="77777777" w:rsidR="00690CA0" w:rsidRDefault="00690CA0" w:rsidP="00690CA0">
      <w:pPr>
        <w:tabs>
          <w:tab w:val="left" w:pos="6540"/>
        </w:tabs>
        <w:spacing w:line="360" w:lineRule="auto"/>
        <w:rPr>
          <w:rFonts w:cs="Arial"/>
          <w:sz w:val="28"/>
          <w:szCs w:val="28"/>
        </w:rPr>
      </w:pPr>
      <w:r w:rsidRPr="00074402">
        <w:rPr>
          <w:rFonts w:cs="Arial"/>
          <w:b/>
          <w:bCs/>
          <w:sz w:val="28"/>
          <w:szCs w:val="28"/>
        </w:rPr>
        <w:t>Lecturer name</w:t>
      </w:r>
      <w:r>
        <w:rPr>
          <w:rFonts w:cs="Arial"/>
          <w:sz w:val="28"/>
          <w:szCs w:val="28"/>
        </w:rPr>
        <w:t xml:space="preserve">: Bianca Sanfilippo </w:t>
      </w:r>
    </w:p>
    <w:p w14:paraId="11DB840D" w14:textId="56969E1D" w:rsidR="00690CA0" w:rsidRDefault="00690CA0" w:rsidP="00690CA0">
      <w:pPr>
        <w:tabs>
          <w:tab w:val="left" w:pos="6540"/>
        </w:tabs>
        <w:spacing w:line="360" w:lineRule="auto"/>
        <w:rPr>
          <w:rFonts w:cs="Arial"/>
          <w:sz w:val="28"/>
          <w:szCs w:val="28"/>
        </w:rPr>
      </w:pPr>
      <w:r w:rsidRPr="00593EFE">
        <w:rPr>
          <w:rFonts w:cs="Arial"/>
          <w:b/>
          <w:bCs/>
          <w:sz w:val="28"/>
          <w:szCs w:val="28"/>
        </w:rPr>
        <w:t>Word Count</w:t>
      </w:r>
      <w:r>
        <w:rPr>
          <w:rFonts w:cs="Arial"/>
          <w:sz w:val="28"/>
          <w:szCs w:val="28"/>
        </w:rPr>
        <w:t>: 2003</w:t>
      </w:r>
    </w:p>
    <w:p w14:paraId="6B3C9D64" w14:textId="0F6F03E3" w:rsidR="00690CA0" w:rsidRDefault="00690CA0" w:rsidP="00690CA0">
      <w:pPr>
        <w:tabs>
          <w:tab w:val="left" w:pos="6540"/>
        </w:tabs>
        <w:spacing w:line="360" w:lineRule="auto"/>
        <w:rPr>
          <w:rFonts w:cs="Arial"/>
          <w:sz w:val="28"/>
          <w:szCs w:val="28"/>
        </w:rPr>
      </w:pPr>
    </w:p>
    <w:p w14:paraId="30F4C700" w14:textId="77777777" w:rsidR="00690CA0" w:rsidRDefault="00690CA0" w:rsidP="00690CA0">
      <w:pPr>
        <w:tabs>
          <w:tab w:val="left" w:pos="6540"/>
        </w:tabs>
        <w:spacing w:line="360" w:lineRule="auto"/>
        <w:rPr>
          <w:rFonts w:cs="Arial"/>
          <w:sz w:val="28"/>
          <w:szCs w:val="28"/>
        </w:rPr>
      </w:pPr>
    </w:p>
    <w:p w14:paraId="3CC58DF6" w14:textId="77777777" w:rsidR="00D13E1C" w:rsidRPr="00EE17D9" w:rsidRDefault="00D13E1C" w:rsidP="00D02CAA">
      <w:pPr>
        <w:spacing w:line="360" w:lineRule="auto"/>
        <w:jc w:val="center"/>
        <w:rPr>
          <w:b/>
          <w:sz w:val="40"/>
          <w:szCs w:val="40"/>
          <w:lang w:val="en-GB"/>
        </w:rPr>
      </w:pPr>
    </w:p>
    <w:sdt>
      <w:sdtPr>
        <w:rPr>
          <w:rFonts w:ascii="Arial" w:eastAsiaTheme="minorEastAsia" w:hAnsi="Arial" w:cstheme="minorBidi"/>
          <w:b w:val="0"/>
          <w:bCs w:val="0"/>
          <w:color w:val="auto"/>
          <w:sz w:val="22"/>
          <w:szCs w:val="22"/>
          <w:lang w:val="en-GB" w:eastAsia="en-IN"/>
        </w:rPr>
        <w:id w:val="14989514"/>
        <w:docPartObj>
          <w:docPartGallery w:val="Table of Contents"/>
          <w:docPartUnique/>
        </w:docPartObj>
      </w:sdtPr>
      <w:sdtEndPr/>
      <w:sdtContent>
        <w:p w14:paraId="22E8DDC5" w14:textId="77777777" w:rsidR="0049390B" w:rsidRPr="00EE17D9" w:rsidRDefault="0049390B" w:rsidP="00D02CAA">
          <w:pPr>
            <w:pStyle w:val="TOCHeading"/>
            <w:spacing w:line="360" w:lineRule="auto"/>
            <w:jc w:val="center"/>
            <w:rPr>
              <w:lang w:val="en-GB"/>
            </w:rPr>
          </w:pPr>
          <w:r w:rsidRPr="00EE17D9">
            <w:rPr>
              <w:rFonts w:ascii="Arial" w:hAnsi="Arial" w:cs="Arial"/>
              <w:color w:val="auto"/>
              <w:lang w:val="en-GB"/>
            </w:rPr>
            <w:t>Table of Contents</w:t>
          </w:r>
        </w:p>
        <w:p w14:paraId="4E6276CE" w14:textId="60E47488" w:rsidR="00690CA0" w:rsidRDefault="0092781E">
          <w:pPr>
            <w:pStyle w:val="TOC1"/>
            <w:tabs>
              <w:tab w:val="right" w:leader="dot" w:pos="9016"/>
            </w:tabs>
            <w:rPr>
              <w:rFonts w:asciiTheme="minorHAnsi" w:hAnsiTheme="minorHAnsi"/>
              <w:noProof/>
              <w:lang w:val="en-GB" w:eastAsia="en-GB"/>
            </w:rPr>
          </w:pPr>
          <w:r w:rsidRPr="00EE17D9">
            <w:rPr>
              <w:lang w:val="en-GB"/>
            </w:rPr>
            <w:fldChar w:fldCharType="begin"/>
          </w:r>
          <w:r w:rsidR="0049390B" w:rsidRPr="00EE17D9">
            <w:rPr>
              <w:lang w:val="en-GB"/>
            </w:rPr>
            <w:instrText xml:space="preserve"> TOC \o "1-3" \h \z \u </w:instrText>
          </w:r>
          <w:r w:rsidRPr="00EE17D9">
            <w:rPr>
              <w:lang w:val="en-GB"/>
            </w:rPr>
            <w:fldChar w:fldCharType="separate"/>
          </w:r>
          <w:hyperlink w:anchor="_Toc80826684" w:history="1">
            <w:r w:rsidR="00690CA0" w:rsidRPr="00AB477A">
              <w:rPr>
                <w:rStyle w:val="Hyperlink"/>
                <w:noProof/>
                <w:lang w:val="en-GB"/>
              </w:rPr>
              <w:t>Introduction</w:t>
            </w:r>
            <w:r w:rsidR="00690CA0">
              <w:rPr>
                <w:noProof/>
                <w:webHidden/>
              </w:rPr>
              <w:tab/>
            </w:r>
            <w:r w:rsidR="00690CA0">
              <w:rPr>
                <w:noProof/>
                <w:webHidden/>
              </w:rPr>
              <w:fldChar w:fldCharType="begin"/>
            </w:r>
            <w:r w:rsidR="00690CA0">
              <w:rPr>
                <w:noProof/>
                <w:webHidden/>
              </w:rPr>
              <w:instrText xml:space="preserve"> PAGEREF _Toc80826684 \h </w:instrText>
            </w:r>
            <w:r w:rsidR="00690CA0">
              <w:rPr>
                <w:noProof/>
                <w:webHidden/>
              </w:rPr>
            </w:r>
            <w:r w:rsidR="00690CA0">
              <w:rPr>
                <w:noProof/>
                <w:webHidden/>
              </w:rPr>
              <w:fldChar w:fldCharType="separate"/>
            </w:r>
            <w:r w:rsidR="00690CA0">
              <w:rPr>
                <w:noProof/>
                <w:webHidden/>
              </w:rPr>
              <w:t>3</w:t>
            </w:r>
            <w:r w:rsidR="00690CA0">
              <w:rPr>
                <w:noProof/>
                <w:webHidden/>
              </w:rPr>
              <w:fldChar w:fldCharType="end"/>
            </w:r>
          </w:hyperlink>
        </w:p>
        <w:p w14:paraId="32749D45" w14:textId="5CCE83DE" w:rsidR="00690CA0" w:rsidRDefault="00690CA0">
          <w:pPr>
            <w:pStyle w:val="TOC1"/>
            <w:tabs>
              <w:tab w:val="right" w:leader="dot" w:pos="9016"/>
            </w:tabs>
            <w:rPr>
              <w:rFonts w:asciiTheme="minorHAnsi" w:hAnsiTheme="minorHAnsi"/>
              <w:noProof/>
              <w:lang w:val="en-GB" w:eastAsia="en-GB"/>
            </w:rPr>
          </w:pPr>
          <w:hyperlink w:anchor="_Toc80826685" w:history="1">
            <w:r w:rsidRPr="00AB477A">
              <w:rPr>
                <w:rStyle w:val="Hyperlink"/>
                <w:noProof/>
                <w:lang w:val="en-GB"/>
              </w:rPr>
              <w:t>Case Study</w:t>
            </w:r>
            <w:r>
              <w:rPr>
                <w:noProof/>
                <w:webHidden/>
              </w:rPr>
              <w:tab/>
            </w:r>
            <w:r>
              <w:rPr>
                <w:noProof/>
                <w:webHidden/>
              </w:rPr>
              <w:fldChar w:fldCharType="begin"/>
            </w:r>
            <w:r>
              <w:rPr>
                <w:noProof/>
                <w:webHidden/>
              </w:rPr>
              <w:instrText xml:space="preserve"> PAGEREF _Toc80826685 \h </w:instrText>
            </w:r>
            <w:r>
              <w:rPr>
                <w:noProof/>
                <w:webHidden/>
              </w:rPr>
            </w:r>
            <w:r>
              <w:rPr>
                <w:noProof/>
                <w:webHidden/>
              </w:rPr>
              <w:fldChar w:fldCharType="separate"/>
            </w:r>
            <w:r>
              <w:rPr>
                <w:noProof/>
                <w:webHidden/>
              </w:rPr>
              <w:t>3</w:t>
            </w:r>
            <w:r>
              <w:rPr>
                <w:noProof/>
                <w:webHidden/>
              </w:rPr>
              <w:fldChar w:fldCharType="end"/>
            </w:r>
          </w:hyperlink>
        </w:p>
        <w:p w14:paraId="3EC23124" w14:textId="26B91AB2" w:rsidR="00690CA0" w:rsidRDefault="00690CA0">
          <w:pPr>
            <w:pStyle w:val="TOC2"/>
            <w:tabs>
              <w:tab w:val="right" w:leader="dot" w:pos="9016"/>
            </w:tabs>
            <w:rPr>
              <w:rFonts w:asciiTheme="minorHAnsi" w:hAnsiTheme="minorHAnsi"/>
              <w:noProof/>
              <w:lang w:val="en-GB" w:eastAsia="en-GB"/>
            </w:rPr>
          </w:pPr>
          <w:hyperlink w:anchor="_Toc80826686" w:history="1">
            <w:r w:rsidRPr="00AB477A">
              <w:rPr>
                <w:rStyle w:val="Hyperlink"/>
                <w:noProof/>
                <w:lang w:val="en-GB"/>
              </w:rPr>
              <w:t>1. Knowledge of the Specific Issues of the Case</w:t>
            </w:r>
            <w:r>
              <w:rPr>
                <w:noProof/>
                <w:webHidden/>
              </w:rPr>
              <w:tab/>
            </w:r>
            <w:r>
              <w:rPr>
                <w:noProof/>
                <w:webHidden/>
              </w:rPr>
              <w:fldChar w:fldCharType="begin"/>
            </w:r>
            <w:r>
              <w:rPr>
                <w:noProof/>
                <w:webHidden/>
              </w:rPr>
              <w:instrText xml:space="preserve"> PAGEREF _Toc80826686 \h </w:instrText>
            </w:r>
            <w:r>
              <w:rPr>
                <w:noProof/>
                <w:webHidden/>
              </w:rPr>
            </w:r>
            <w:r>
              <w:rPr>
                <w:noProof/>
                <w:webHidden/>
              </w:rPr>
              <w:fldChar w:fldCharType="separate"/>
            </w:r>
            <w:r>
              <w:rPr>
                <w:noProof/>
                <w:webHidden/>
              </w:rPr>
              <w:t>3</w:t>
            </w:r>
            <w:r>
              <w:rPr>
                <w:noProof/>
                <w:webHidden/>
              </w:rPr>
              <w:fldChar w:fldCharType="end"/>
            </w:r>
          </w:hyperlink>
        </w:p>
        <w:p w14:paraId="3AE3FA16" w14:textId="5089B8CC" w:rsidR="00690CA0" w:rsidRDefault="00690CA0">
          <w:pPr>
            <w:pStyle w:val="TOC2"/>
            <w:tabs>
              <w:tab w:val="right" w:leader="dot" w:pos="9016"/>
            </w:tabs>
            <w:rPr>
              <w:rFonts w:asciiTheme="minorHAnsi" w:hAnsiTheme="minorHAnsi"/>
              <w:noProof/>
              <w:lang w:val="en-GB" w:eastAsia="en-GB"/>
            </w:rPr>
          </w:pPr>
          <w:hyperlink w:anchor="_Toc80826687" w:history="1">
            <w:r w:rsidRPr="00AB477A">
              <w:rPr>
                <w:rStyle w:val="Hyperlink"/>
                <w:noProof/>
                <w:lang w:val="en-GB"/>
              </w:rPr>
              <w:t>2. Evidences from the Case</w:t>
            </w:r>
            <w:r>
              <w:rPr>
                <w:noProof/>
                <w:webHidden/>
              </w:rPr>
              <w:tab/>
            </w:r>
            <w:r>
              <w:rPr>
                <w:noProof/>
                <w:webHidden/>
              </w:rPr>
              <w:fldChar w:fldCharType="begin"/>
            </w:r>
            <w:r>
              <w:rPr>
                <w:noProof/>
                <w:webHidden/>
              </w:rPr>
              <w:instrText xml:space="preserve"> PAGEREF _Toc80826687 \h </w:instrText>
            </w:r>
            <w:r>
              <w:rPr>
                <w:noProof/>
                <w:webHidden/>
              </w:rPr>
            </w:r>
            <w:r>
              <w:rPr>
                <w:noProof/>
                <w:webHidden/>
              </w:rPr>
              <w:fldChar w:fldCharType="separate"/>
            </w:r>
            <w:r>
              <w:rPr>
                <w:noProof/>
                <w:webHidden/>
              </w:rPr>
              <w:t>5</w:t>
            </w:r>
            <w:r>
              <w:rPr>
                <w:noProof/>
                <w:webHidden/>
              </w:rPr>
              <w:fldChar w:fldCharType="end"/>
            </w:r>
          </w:hyperlink>
        </w:p>
        <w:p w14:paraId="56FDE6D2" w14:textId="3F130AEF" w:rsidR="00690CA0" w:rsidRDefault="00690CA0">
          <w:pPr>
            <w:pStyle w:val="TOC1"/>
            <w:tabs>
              <w:tab w:val="right" w:leader="dot" w:pos="9016"/>
            </w:tabs>
            <w:rPr>
              <w:rFonts w:asciiTheme="minorHAnsi" w:hAnsiTheme="minorHAnsi"/>
              <w:noProof/>
              <w:lang w:val="en-GB" w:eastAsia="en-GB"/>
            </w:rPr>
          </w:pPr>
          <w:hyperlink w:anchor="_Toc80826688" w:history="1">
            <w:r w:rsidRPr="00AB477A">
              <w:rPr>
                <w:rStyle w:val="Hyperlink"/>
                <w:noProof/>
                <w:lang w:val="en-GB"/>
              </w:rPr>
              <w:t>Analysis</w:t>
            </w:r>
            <w:r>
              <w:rPr>
                <w:noProof/>
                <w:webHidden/>
              </w:rPr>
              <w:tab/>
            </w:r>
            <w:r>
              <w:rPr>
                <w:noProof/>
                <w:webHidden/>
              </w:rPr>
              <w:fldChar w:fldCharType="begin"/>
            </w:r>
            <w:r>
              <w:rPr>
                <w:noProof/>
                <w:webHidden/>
              </w:rPr>
              <w:instrText xml:space="preserve"> PAGEREF _Toc80826688 \h </w:instrText>
            </w:r>
            <w:r>
              <w:rPr>
                <w:noProof/>
                <w:webHidden/>
              </w:rPr>
            </w:r>
            <w:r>
              <w:rPr>
                <w:noProof/>
                <w:webHidden/>
              </w:rPr>
              <w:fldChar w:fldCharType="separate"/>
            </w:r>
            <w:r>
              <w:rPr>
                <w:noProof/>
                <w:webHidden/>
              </w:rPr>
              <w:t>6</w:t>
            </w:r>
            <w:r>
              <w:rPr>
                <w:noProof/>
                <w:webHidden/>
              </w:rPr>
              <w:fldChar w:fldCharType="end"/>
            </w:r>
          </w:hyperlink>
        </w:p>
        <w:p w14:paraId="658CF568" w14:textId="12FE229D" w:rsidR="00690CA0" w:rsidRDefault="00690CA0">
          <w:pPr>
            <w:pStyle w:val="TOC2"/>
            <w:tabs>
              <w:tab w:val="right" w:leader="dot" w:pos="9016"/>
            </w:tabs>
            <w:rPr>
              <w:rFonts w:asciiTheme="minorHAnsi" w:hAnsiTheme="minorHAnsi"/>
              <w:noProof/>
              <w:lang w:val="en-GB" w:eastAsia="en-GB"/>
            </w:rPr>
          </w:pPr>
          <w:hyperlink w:anchor="_Toc80826689" w:history="1">
            <w:r w:rsidRPr="00AB477A">
              <w:rPr>
                <w:rStyle w:val="Hyperlink"/>
                <w:noProof/>
                <w:lang w:val="en-GB"/>
              </w:rPr>
              <w:t>1. The Process of Intervention in relation to Current Relevant Policy</w:t>
            </w:r>
            <w:r>
              <w:rPr>
                <w:noProof/>
                <w:webHidden/>
              </w:rPr>
              <w:tab/>
            </w:r>
            <w:r>
              <w:rPr>
                <w:noProof/>
                <w:webHidden/>
              </w:rPr>
              <w:fldChar w:fldCharType="begin"/>
            </w:r>
            <w:r>
              <w:rPr>
                <w:noProof/>
                <w:webHidden/>
              </w:rPr>
              <w:instrText xml:space="preserve"> PAGEREF _Toc80826689 \h </w:instrText>
            </w:r>
            <w:r>
              <w:rPr>
                <w:noProof/>
                <w:webHidden/>
              </w:rPr>
            </w:r>
            <w:r>
              <w:rPr>
                <w:noProof/>
                <w:webHidden/>
              </w:rPr>
              <w:fldChar w:fldCharType="separate"/>
            </w:r>
            <w:r>
              <w:rPr>
                <w:noProof/>
                <w:webHidden/>
              </w:rPr>
              <w:t>6</w:t>
            </w:r>
            <w:r>
              <w:rPr>
                <w:noProof/>
                <w:webHidden/>
              </w:rPr>
              <w:fldChar w:fldCharType="end"/>
            </w:r>
          </w:hyperlink>
        </w:p>
        <w:p w14:paraId="6BAF7EEE" w14:textId="3B162E35" w:rsidR="00690CA0" w:rsidRDefault="00690CA0">
          <w:pPr>
            <w:pStyle w:val="TOC2"/>
            <w:tabs>
              <w:tab w:val="right" w:leader="dot" w:pos="9016"/>
            </w:tabs>
            <w:rPr>
              <w:rFonts w:asciiTheme="minorHAnsi" w:hAnsiTheme="minorHAnsi"/>
              <w:noProof/>
              <w:lang w:val="en-GB" w:eastAsia="en-GB"/>
            </w:rPr>
          </w:pPr>
          <w:hyperlink w:anchor="_Toc80826690" w:history="1">
            <w:r w:rsidRPr="00AB477A">
              <w:rPr>
                <w:rStyle w:val="Hyperlink"/>
                <w:noProof/>
                <w:lang w:val="en-GB"/>
              </w:rPr>
              <w:t>2. The Point at which the Children and Family became the Subject of Assessment</w:t>
            </w:r>
            <w:r>
              <w:rPr>
                <w:noProof/>
                <w:webHidden/>
              </w:rPr>
              <w:tab/>
            </w:r>
            <w:r>
              <w:rPr>
                <w:noProof/>
                <w:webHidden/>
              </w:rPr>
              <w:fldChar w:fldCharType="begin"/>
            </w:r>
            <w:r>
              <w:rPr>
                <w:noProof/>
                <w:webHidden/>
              </w:rPr>
              <w:instrText xml:space="preserve"> PAGEREF _Toc80826690 \h </w:instrText>
            </w:r>
            <w:r>
              <w:rPr>
                <w:noProof/>
                <w:webHidden/>
              </w:rPr>
            </w:r>
            <w:r>
              <w:rPr>
                <w:noProof/>
                <w:webHidden/>
              </w:rPr>
              <w:fldChar w:fldCharType="separate"/>
            </w:r>
            <w:r>
              <w:rPr>
                <w:noProof/>
                <w:webHidden/>
              </w:rPr>
              <w:t>6</w:t>
            </w:r>
            <w:r>
              <w:rPr>
                <w:noProof/>
                <w:webHidden/>
              </w:rPr>
              <w:fldChar w:fldCharType="end"/>
            </w:r>
          </w:hyperlink>
        </w:p>
        <w:p w14:paraId="46A55CBB" w14:textId="5F51DDE7" w:rsidR="00690CA0" w:rsidRDefault="00690CA0">
          <w:pPr>
            <w:pStyle w:val="TOC2"/>
            <w:tabs>
              <w:tab w:val="right" w:leader="dot" w:pos="9016"/>
            </w:tabs>
            <w:rPr>
              <w:rFonts w:asciiTheme="minorHAnsi" w:hAnsiTheme="minorHAnsi"/>
              <w:noProof/>
              <w:lang w:val="en-GB" w:eastAsia="en-GB"/>
            </w:rPr>
          </w:pPr>
          <w:hyperlink w:anchor="_Toc80826691" w:history="1">
            <w:r w:rsidRPr="00AB477A">
              <w:rPr>
                <w:rStyle w:val="Hyperlink"/>
                <w:noProof/>
                <w:lang w:val="en-GB"/>
              </w:rPr>
              <w:t>3. Current Policy and the Roles of Multi-disciplinary Services within the Case Study</w:t>
            </w:r>
            <w:r>
              <w:rPr>
                <w:noProof/>
                <w:webHidden/>
              </w:rPr>
              <w:tab/>
            </w:r>
            <w:r>
              <w:rPr>
                <w:noProof/>
                <w:webHidden/>
              </w:rPr>
              <w:fldChar w:fldCharType="begin"/>
            </w:r>
            <w:r>
              <w:rPr>
                <w:noProof/>
                <w:webHidden/>
              </w:rPr>
              <w:instrText xml:space="preserve"> PAGEREF _Toc80826691 \h </w:instrText>
            </w:r>
            <w:r>
              <w:rPr>
                <w:noProof/>
                <w:webHidden/>
              </w:rPr>
            </w:r>
            <w:r>
              <w:rPr>
                <w:noProof/>
                <w:webHidden/>
              </w:rPr>
              <w:fldChar w:fldCharType="separate"/>
            </w:r>
            <w:r>
              <w:rPr>
                <w:noProof/>
                <w:webHidden/>
              </w:rPr>
              <w:t>7</w:t>
            </w:r>
            <w:r>
              <w:rPr>
                <w:noProof/>
                <w:webHidden/>
              </w:rPr>
              <w:fldChar w:fldCharType="end"/>
            </w:r>
          </w:hyperlink>
        </w:p>
        <w:p w14:paraId="50E35DE8" w14:textId="7F59AB1F" w:rsidR="00690CA0" w:rsidRDefault="00690CA0">
          <w:pPr>
            <w:pStyle w:val="TOC1"/>
            <w:tabs>
              <w:tab w:val="right" w:leader="dot" w:pos="9016"/>
            </w:tabs>
            <w:rPr>
              <w:rFonts w:asciiTheme="minorHAnsi" w:hAnsiTheme="minorHAnsi"/>
              <w:noProof/>
              <w:lang w:val="en-GB" w:eastAsia="en-GB"/>
            </w:rPr>
          </w:pPr>
          <w:hyperlink w:anchor="_Toc80826692" w:history="1">
            <w:r w:rsidRPr="00AB477A">
              <w:rPr>
                <w:rStyle w:val="Hyperlink"/>
                <w:noProof/>
                <w:lang w:val="en-GB"/>
              </w:rPr>
              <w:t>Evaluation</w:t>
            </w:r>
            <w:r>
              <w:rPr>
                <w:noProof/>
                <w:webHidden/>
              </w:rPr>
              <w:tab/>
            </w:r>
            <w:r>
              <w:rPr>
                <w:noProof/>
                <w:webHidden/>
              </w:rPr>
              <w:fldChar w:fldCharType="begin"/>
            </w:r>
            <w:r>
              <w:rPr>
                <w:noProof/>
                <w:webHidden/>
              </w:rPr>
              <w:instrText xml:space="preserve"> PAGEREF _Toc80826692 \h </w:instrText>
            </w:r>
            <w:r>
              <w:rPr>
                <w:noProof/>
                <w:webHidden/>
              </w:rPr>
            </w:r>
            <w:r>
              <w:rPr>
                <w:noProof/>
                <w:webHidden/>
              </w:rPr>
              <w:fldChar w:fldCharType="separate"/>
            </w:r>
            <w:r>
              <w:rPr>
                <w:noProof/>
                <w:webHidden/>
              </w:rPr>
              <w:t>8</w:t>
            </w:r>
            <w:r>
              <w:rPr>
                <w:noProof/>
                <w:webHidden/>
              </w:rPr>
              <w:fldChar w:fldCharType="end"/>
            </w:r>
          </w:hyperlink>
        </w:p>
        <w:p w14:paraId="3D965D4E" w14:textId="7D70F7F0" w:rsidR="00690CA0" w:rsidRDefault="00690CA0">
          <w:pPr>
            <w:pStyle w:val="TOC2"/>
            <w:tabs>
              <w:tab w:val="right" w:leader="dot" w:pos="9016"/>
            </w:tabs>
            <w:rPr>
              <w:rFonts w:asciiTheme="minorHAnsi" w:hAnsiTheme="minorHAnsi"/>
              <w:noProof/>
              <w:lang w:val="en-GB" w:eastAsia="en-GB"/>
            </w:rPr>
          </w:pPr>
          <w:hyperlink w:anchor="_Toc80826693" w:history="1">
            <w:r w:rsidRPr="00AB477A">
              <w:rPr>
                <w:rStyle w:val="Hyperlink"/>
                <w:noProof/>
                <w:lang w:val="en-GB"/>
              </w:rPr>
              <w:t>1. Critical Analysis of the Responses of the Relevant Agencies</w:t>
            </w:r>
            <w:r>
              <w:rPr>
                <w:noProof/>
                <w:webHidden/>
              </w:rPr>
              <w:tab/>
            </w:r>
            <w:r>
              <w:rPr>
                <w:noProof/>
                <w:webHidden/>
              </w:rPr>
              <w:fldChar w:fldCharType="begin"/>
            </w:r>
            <w:r>
              <w:rPr>
                <w:noProof/>
                <w:webHidden/>
              </w:rPr>
              <w:instrText xml:space="preserve"> PAGEREF _Toc80826693 \h </w:instrText>
            </w:r>
            <w:r>
              <w:rPr>
                <w:noProof/>
                <w:webHidden/>
              </w:rPr>
            </w:r>
            <w:r>
              <w:rPr>
                <w:noProof/>
                <w:webHidden/>
              </w:rPr>
              <w:fldChar w:fldCharType="separate"/>
            </w:r>
            <w:r>
              <w:rPr>
                <w:noProof/>
                <w:webHidden/>
              </w:rPr>
              <w:t>8</w:t>
            </w:r>
            <w:r>
              <w:rPr>
                <w:noProof/>
                <w:webHidden/>
              </w:rPr>
              <w:fldChar w:fldCharType="end"/>
            </w:r>
          </w:hyperlink>
        </w:p>
        <w:p w14:paraId="4C8652E0" w14:textId="10E32843" w:rsidR="00690CA0" w:rsidRDefault="00690CA0">
          <w:pPr>
            <w:pStyle w:val="TOC2"/>
            <w:tabs>
              <w:tab w:val="right" w:leader="dot" w:pos="9016"/>
            </w:tabs>
            <w:rPr>
              <w:rFonts w:asciiTheme="minorHAnsi" w:hAnsiTheme="minorHAnsi"/>
              <w:noProof/>
              <w:lang w:val="en-GB" w:eastAsia="en-GB"/>
            </w:rPr>
          </w:pPr>
          <w:hyperlink w:anchor="_Toc80826694" w:history="1">
            <w:r w:rsidRPr="00AB477A">
              <w:rPr>
                <w:rStyle w:val="Hyperlink"/>
                <w:noProof/>
                <w:lang w:val="en-GB"/>
              </w:rPr>
              <w:t>2. Critical Evaluation and Recommendations for Further Improvements Required in relation to the Case Study</w:t>
            </w:r>
            <w:r>
              <w:rPr>
                <w:noProof/>
                <w:webHidden/>
              </w:rPr>
              <w:tab/>
            </w:r>
            <w:r>
              <w:rPr>
                <w:noProof/>
                <w:webHidden/>
              </w:rPr>
              <w:fldChar w:fldCharType="begin"/>
            </w:r>
            <w:r>
              <w:rPr>
                <w:noProof/>
                <w:webHidden/>
              </w:rPr>
              <w:instrText xml:space="preserve"> PAGEREF _Toc80826694 \h </w:instrText>
            </w:r>
            <w:r>
              <w:rPr>
                <w:noProof/>
                <w:webHidden/>
              </w:rPr>
            </w:r>
            <w:r>
              <w:rPr>
                <w:noProof/>
                <w:webHidden/>
              </w:rPr>
              <w:fldChar w:fldCharType="separate"/>
            </w:r>
            <w:r>
              <w:rPr>
                <w:noProof/>
                <w:webHidden/>
              </w:rPr>
              <w:t>9</w:t>
            </w:r>
            <w:r>
              <w:rPr>
                <w:noProof/>
                <w:webHidden/>
              </w:rPr>
              <w:fldChar w:fldCharType="end"/>
            </w:r>
          </w:hyperlink>
        </w:p>
        <w:p w14:paraId="58263789" w14:textId="230B6912" w:rsidR="00690CA0" w:rsidRDefault="00690CA0">
          <w:pPr>
            <w:pStyle w:val="TOC1"/>
            <w:tabs>
              <w:tab w:val="right" w:leader="dot" w:pos="9016"/>
            </w:tabs>
            <w:rPr>
              <w:rFonts w:asciiTheme="minorHAnsi" w:hAnsiTheme="minorHAnsi"/>
              <w:noProof/>
              <w:lang w:val="en-GB" w:eastAsia="en-GB"/>
            </w:rPr>
          </w:pPr>
          <w:hyperlink w:anchor="_Toc80826695" w:history="1">
            <w:r w:rsidRPr="00AB477A">
              <w:rPr>
                <w:rStyle w:val="Hyperlink"/>
                <w:noProof/>
                <w:lang w:val="en-GB"/>
              </w:rPr>
              <w:t>Conclusion</w:t>
            </w:r>
            <w:r>
              <w:rPr>
                <w:noProof/>
                <w:webHidden/>
              </w:rPr>
              <w:tab/>
            </w:r>
            <w:r>
              <w:rPr>
                <w:noProof/>
                <w:webHidden/>
              </w:rPr>
              <w:fldChar w:fldCharType="begin"/>
            </w:r>
            <w:r>
              <w:rPr>
                <w:noProof/>
                <w:webHidden/>
              </w:rPr>
              <w:instrText xml:space="preserve"> PAGEREF _Toc80826695 \h </w:instrText>
            </w:r>
            <w:r>
              <w:rPr>
                <w:noProof/>
                <w:webHidden/>
              </w:rPr>
            </w:r>
            <w:r>
              <w:rPr>
                <w:noProof/>
                <w:webHidden/>
              </w:rPr>
              <w:fldChar w:fldCharType="separate"/>
            </w:r>
            <w:r>
              <w:rPr>
                <w:noProof/>
                <w:webHidden/>
              </w:rPr>
              <w:t>9</w:t>
            </w:r>
            <w:r>
              <w:rPr>
                <w:noProof/>
                <w:webHidden/>
              </w:rPr>
              <w:fldChar w:fldCharType="end"/>
            </w:r>
          </w:hyperlink>
        </w:p>
        <w:p w14:paraId="4D2D6CA5" w14:textId="00A61BDF" w:rsidR="00690CA0" w:rsidRDefault="00690CA0">
          <w:pPr>
            <w:pStyle w:val="TOC1"/>
            <w:tabs>
              <w:tab w:val="right" w:leader="dot" w:pos="9016"/>
            </w:tabs>
            <w:rPr>
              <w:rFonts w:asciiTheme="minorHAnsi" w:hAnsiTheme="minorHAnsi"/>
              <w:noProof/>
              <w:lang w:val="en-GB" w:eastAsia="en-GB"/>
            </w:rPr>
          </w:pPr>
          <w:hyperlink w:anchor="_Toc80826696" w:history="1">
            <w:r w:rsidRPr="00AB477A">
              <w:rPr>
                <w:rStyle w:val="Hyperlink"/>
                <w:noProof/>
                <w:lang w:val="en-GB"/>
              </w:rPr>
              <w:t>Reference</w:t>
            </w:r>
            <w:r>
              <w:rPr>
                <w:noProof/>
                <w:webHidden/>
              </w:rPr>
              <w:tab/>
            </w:r>
            <w:r>
              <w:rPr>
                <w:noProof/>
                <w:webHidden/>
              </w:rPr>
              <w:fldChar w:fldCharType="begin"/>
            </w:r>
            <w:r>
              <w:rPr>
                <w:noProof/>
                <w:webHidden/>
              </w:rPr>
              <w:instrText xml:space="preserve"> PAGEREF _Toc80826696 \h </w:instrText>
            </w:r>
            <w:r>
              <w:rPr>
                <w:noProof/>
                <w:webHidden/>
              </w:rPr>
            </w:r>
            <w:r>
              <w:rPr>
                <w:noProof/>
                <w:webHidden/>
              </w:rPr>
              <w:fldChar w:fldCharType="separate"/>
            </w:r>
            <w:r>
              <w:rPr>
                <w:noProof/>
                <w:webHidden/>
              </w:rPr>
              <w:t>10</w:t>
            </w:r>
            <w:r>
              <w:rPr>
                <w:noProof/>
                <w:webHidden/>
              </w:rPr>
              <w:fldChar w:fldCharType="end"/>
            </w:r>
          </w:hyperlink>
        </w:p>
        <w:p w14:paraId="02772F0D" w14:textId="62ADC2AB" w:rsidR="0049390B" w:rsidRPr="00EE17D9" w:rsidRDefault="0092781E" w:rsidP="00D02CAA">
          <w:pPr>
            <w:spacing w:line="360" w:lineRule="auto"/>
            <w:rPr>
              <w:lang w:val="en-GB"/>
            </w:rPr>
          </w:pPr>
          <w:r w:rsidRPr="00EE17D9">
            <w:rPr>
              <w:lang w:val="en-GB"/>
            </w:rPr>
            <w:fldChar w:fldCharType="end"/>
          </w:r>
        </w:p>
      </w:sdtContent>
    </w:sdt>
    <w:p w14:paraId="3154B71A" w14:textId="77777777" w:rsidR="0049390B" w:rsidRPr="00EE17D9" w:rsidRDefault="0049390B" w:rsidP="00D02CAA">
      <w:pPr>
        <w:spacing w:line="360" w:lineRule="auto"/>
        <w:jc w:val="left"/>
        <w:rPr>
          <w:rFonts w:eastAsiaTheme="majorEastAsia" w:cstheme="majorBidi"/>
          <w:b/>
          <w:bCs/>
          <w:sz w:val="32"/>
          <w:szCs w:val="28"/>
          <w:lang w:val="en-GB"/>
        </w:rPr>
      </w:pPr>
    </w:p>
    <w:p w14:paraId="1A012ED3" w14:textId="77777777" w:rsidR="0049390B" w:rsidRPr="00EE17D9" w:rsidRDefault="0049390B" w:rsidP="00D02CAA">
      <w:pPr>
        <w:spacing w:line="360" w:lineRule="auto"/>
        <w:jc w:val="left"/>
        <w:rPr>
          <w:rFonts w:eastAsiaTheme="majorEastAsia" w:cstheme="majorBidi"/>
          <w:b/>
          <w:bCs/>
          <w:sz w:val="32"/>
          <w:szCs w:val="28"/>
          <w:lang w:val="en-GB"/>
        </w:rPr>
      </w:pPr>
      <w:r w:rsidRPr="00EE17D9">
        <w:rPr>
          <w:lang w:val="en-GB"/>
        </w:rPr>
        <w:br w:type="page"/>
      </w:r>
    </w:p>
    <w:p w14:paraId="3A6E1EFB" w14:textId="77777777" w:rsidR="0092781E" w:rsidRPr="00EE17D9" w:rsidRDefault="00E03273" w:rsidP="00D02CAA">
      <w:pPr>
        <w:pStyle w:val="Heading1"/>
        <w:spacing w:line="360" w:lineRule="auto"/>
        <w:rPr>
          <w:lang w:val="en-GB"/>
        </w:rPr>
      </w:pPr>
      <w:bookmarkStart w:id="0" w:name="_Toc80826684"/>
      <w:r w:rsidRPr="00EE17D9">
        <w:rPr>
          <w:lang w:val="en-GB"/>
        </w:rPr>
        <w:lastRenderedPageBreak/>
        <w:t>Introduction</w:t>
      </w:r>
      <w:bookmarkEnd w:id="0"/>
    </w:p>
    <w:p w14:paraId="2DA76438" w14:textId="79E80C16" w:rsidR="00710621" w:rsidRPr="00EE17D9" w:rsidRDefault="00A06B12" w:rsidP="00D02CAA">
      <w:pPr>
        <w:spacing w:line="360" w:lineRule="auto"/>
        <w:rPr>
          <w:lang w:val="en-GB"/>
        </w:rPr>
      </w:pPr>
      <w:r w:rsidRPr="00EE17D9">
        <w:rPr>
          <w:lang w:val="en-GB"/>
        </w:rPr>
        <w:t>The current report would be emphasising on the case study of Bradford that has been supplied for analysis. It would bring to account certain ways in which Julie, the single mother of six children had fallen prey to substance abuse that led to the problem of neglecting her children</w:t>
      </w:r>
      <w:r w:rsidR="007309C9">
        <w:rPr>
          <w:lang w:val="en-GB"/>
        </w:rPr>
        <w:t>, causing them to be vulnerable, exposed to the possibility of being harmed.</w:t>
      </w:r>
      <w:r w:rsidR="00AF00C9">
        <w:rPr>
          <w:lang w:val="en-GB"/>
        </w:rPr>
        <w:t xml:space="preserve"> </w:t>
      </w:r>
      <w:r w:rsidRPr="00EE17D9">
        <w:rPr>
          <w:lang w:val="en-GB"/>
        </w:rPr>
        <w:t xml:space="preserve"> The ways in which certain service providers intervened into</w:t>
      </w:r>
      <w:r w:rsidR="00B97AA1">
        <w:rPr>
          <w:lang w:val="en-GB"/>
        </w:rPr>
        <w:t xml:space="preserve"> this case</w:t>
      </w:r>
      <w:r w:rsidRPr="00EE17D9">
        <w:rPr>
          <w:lang w:val="en-GB"/>
        </w:rPr>
        <w:t xml:space="preserve"> and led to the improvement of the conditions for the family would be emphasised upon along with necessary recommendations that could lead to further improvements of the program. Relevant Acts, policies and models in adherence to the case study would be referred throughout to increase the relevance of the report.</w:t>
      </w:r>
    </w:p>
    <w:p w14:paraId="09BC7471" w14:textId="77777777" w:rsidR="00E03273" w:rsidRPr="00EE17D9" w:rsidRDefault="00E03273" w:rsidP="00D02CAA">
      <w:pPr>
        <w:pStyle w:val="Heading1"/>
        <w:spacing w:line="360" w:lineRule="auto"/>
        <w:rPr>
          <w:lang w:val="en-GB"/>
        </w:rPr>
      </w:pPr>
      <w:bookmarkStart w:id="1" w:name="_Toc80826685"/>
      <w:r w:rsidRPr="00EE17D9">
        <w:rPr>
          <w:lang w:val="en-GB"/>
        </w:rPr>
        <w:t>Case Study</w:t>
      </w:r>
      <w:bookmarkEnd w:id="1"/>
    </w:p>
    <w:p w14:paraId="1DCBBA17" w14:textId="77777777" w:rsidR="00330DD3" w:rsidRPr="00EE17D9" w:rsidRDefault="00330DD3" w:rsidP="00D02CAA">
      <w:pPr>
        <w:pStyle w:val="Heading2"/>
        <w:spacing w:line="360" w:lineRule="auto"/>
        <w:rPr>
          <w:lang w:val="en-GB"/>
        </w:rPr>
      </w:pPr>
      <w:bookmarkStart w:id="2" w:name="_Toc80826686"/>
      <w:r w:rsidRPr="00EE17D9">
        <w:rPr>
          <w:lang w:val="en-GB"/>
        </w:rPr>
        <w:t>1</w:t>
      </w:r>
      <w:r w:rsidR="007A0021" w:rsidRPr="00EE17D9">
        <w:rPr>
          <w:lang w:val="en-GB"/>
        </w:rPr>
        <w:t>. Knowledge of the Specific Issues of the Case</w:t>
      </w:r>
      <w:bookmarkEnd w:id="2"/>
    </w:p>
    <w:p w14:paraId="2BAED02F" w14:textId="3A446A6C" w:rsidR="00E03273" w:rsidRPr="00EE17D9" w:rsidRDefault="00E03273" w:rsidP="00D02CAA">
      <w:pPr>
        <w:spacing w:line="360" w:lineRule="auto"/>
        <w:rPr>
          <w:lang w:val="en-GB"/>
        </w:rPr>
      </w:pPr>
      <w:r w:rsidRPr="00EE17D9">
        <w:rPr>
          <w:lang w:val="en-GB"/>
        </w:rPr>
        <w:t>The given case study takes into account various factors that include the neglect of children and substance abuse as some of the most efficient ones. It has been found that Julie, the mother of the six children,</w:t>
      </w:r>
      <w:r w:rsidR="00D45B5B">
        <w:rPr>
          <w:lang w:val="en-GB"/>
        </w:rPr>
        <w:t xml:space="preserve"> </w:t>
      </w:r>
      <w:r w:rsidR="00D45B5B" w:rsidRPr="00D45B5B">
        <w:rPr>
          <w:lang w:val="en-GB"/>
        </w:rPr>
        <w:t>four boys and two girls: Tom, Ricky, Leo, Charley</w:t>
      </w:r>
      <w:r w:rsidR="00D45B5B">
        <w:rPr>
          <w:lang w:val="en-GB"/>
        </w:rPr>
        <w:t>,</w:t>
      </w:r>
      <w:r w:rsidR="00D45B5B" w:rsidRPr="00D45B5B">
        <w:rPr>
          <w:lang w:val="en-GB"/>
        </w:rPr>
        <w:t xml:space="preserve"> Kia and </w:t>
      </w:r>
      <w:r w:rsidR="00D45B5B" w:rsidRPr="00D45B5B">
        <w:rPr>
          <w:lang w:val="en-GB"/>
        </w:rPr>
        <w:t>Donna</w:t>
      </w:r>
      <w:r w:rsidR="00D45B5B">
        <w:rPr>
          <w:lang w:val="en-GB"/>
        </w:rPr>
        <w:t>,</w:t>
      </w:r>
      <w:r w:rsidR="00D45B5B" w:rsidRPr="00D45B5B">
        <w:rPr>
          <w:lang w:val="en-GB"/>
        </w:rPr>
        <w:t xml:space="preserve"> </w:t>
      </w:r>
      <w:r w:rsidR="00D45B5B" w:rsidRPr="00EE17D9">
        <w:rPr>
          <w:lang w:val="en-GB"/>
        </w:rPr>
        <w:t>is</w:t>
      </w:r>
      <w:r w:rsidRPr="00EE17D9">
        <w:rPr>
          <w:lang w:val="en-GB"/>
        </w:rPr>
        <w:t xml:space="preserve"> prone to heroin addiction for which she has even considered the aspect of taking the route of choosing prostitution </w:t>
      </w:r>
      <w:r w:rsidR="000A245F">
        <w:rPr>
          <w:lang w:val="en-GB"/>
        </w:rPr>
        <w:t>to sustain herself financially</w:t>
      </w:r>
      <w:r w:rsidR="00D45B5B">
        <w:rPr>
          <w:lang w:val="en-GB"/>
        </w:rPr>
        <w:t>. Julie is regularly absent from the family home and she is known for being involved in criminal behaviour.</w:t>
      </w:r>
      <w:r w:rsidRPr="00EE17D9">
        <w:rPr>
          <w:lang w:val="en-GB"/>
        </w:rPr>
        <w:t xml:space="preserve"> </w:t>
      </w:r>
      <w:r w:rsidR="00D45B5B">
        <w:rPr>
          <w:lang w:val="en-GB"/>
        </w:rPr>
        <w:t xml:space="preserve">In Julie’s absence, Sonia, the children’s aunt, was left the primary carer for the four boys and two </w:t>
      </w:r>
      <w:r w:rsidR="00840629">
        <w:rPr>
          <w:lang w:val="en-GB"/>
        </w:rPr>
        <w:t>girls</w:t>
      </w:r>
      <w:r w:rsidR="00D45B5B">
        <w:rPr>
          <w:lang w:val="en-GB"/>
        </w:rPr>
        <w:t>.</w:t>
      </w:r>
      <w:r w:rsidR="00840629">
        <w:rPr>
          <w:lang w:val="en-GB"/>
        </w:rPr>
        <w:t xml:space="preserve"> </w:t>
      </w:r>
      <w:r w:rsidRPr="00EE17D9">
        <w:rPr>
          <w:lang w:val="en-GB"/>
        </w:rPr>
        <w:t>This can be very much adhered to the aspect of parental substance misuse. The notion refers to t</w:t>
      </w:r>
      <w:r w:rsidR="00447E5E" w:rsidRPr="00EE17D9">
        <w:rPr>
          <w:lang w:val="en-GB"/>
        </w:rPr>
        <w:t>he ways in which the parent of</w:t>
      </w:r>
      <w:r w:rsidRPr="00EE17D9">
        <w:rPr>
          <w:lang w:val="en-GB"/>
        </w:rPr>
        <w:t xml:space="preserve"> children gets involved actively in the usage of drugs or al</w:t>
      </w:r>
      <w:r w:rsidR="00447E5E" w:rsidRPr="00EE17D9">
        <w:rPr>
          <w:lang w:val="en-GB"/>
        </w:rPr>
        <w:t xml:space="preserve">cohol that directly impacts the </w:t>
      </w:r>
      <w:r w:rsidR="000A245F" w:rsidRPr="00EE17D9">
        <w:rPr>
          <w:lang w:val="en-GB"/>
        </w:rPr>
        <w:t>well-being</w:t>
      </w:r>
      <w:r w:rsidR="00447E5E" w:rsidRPr="00EE17D9">
        <w:rPr>
          <w:lang w:val="en-GB"/>
        </w:rPr>
        <w:t xml:space="preserve"> of their children and also leads to the problem of neglect of their children</w:t>
      </w:r>
      <w:r w:rsidR="00DB30A1" w:rsidRPr="00EE17D9">
        <w:rPr>
          <w:lang w:val="en-GB"/>
        </w:rPr>
        <w:t xml:space="preserve"> (</w:t>
      </w:r>
      <w:r w:rsidR="00EF5BAA" w:rsidRPr="00EE17D9">
        <w:rPr>
          <w:lang w:val="en-GB"/>
        </w:rPr>
        <w:t xml:space="preserve">Li </w:t>
      </w:r>
      <w:r w:rsidR="00EF5BAA" w:rsidRPr="00EE17D9">
        <w:rPr>
          <w:i/>
          <w:lang w:val="en-GB"/>
        </w:rPr>
        <w:t>et al.,</w:t>
      </w:r>
      <w:r w:rsidR="00EF5BAA" w:rsidRPr="00EE17D9">
        <w:rPr>
          <w:lang w:val="en-GB"/>
        </w:rPr>
        <w:t xml:space="preserve"> 2017)</w:t>
      </w:r>
      <w:r w:rsidR="00447E5E" w:rsidRPr="00EE17D9">
        <w:rPr>
          <w:lang w:val="en-GB"/>
        </w:rPr>
        <w:t>.</w:t>
      </w:r>
    </w:p>
    <w:p w14:paraId="6C756E04" w14:textId="77777777" w:rsidR="00C17EFF" w:rsidRPr="00EE17D9" w:rsidRDefault="00C17EFF" w:rsidP="00D02CAA">
      <w:pPr>
        <w:spacing w:line="360" w:lineRule="auto"/>
        <w:rPr>
          <w:lang w:val="en-GB"/>
        </w:rPr>
      </w:pPr>
      <w:r w:rsidRPr="00EE17D9">
        <w:rPr>
          <w:noProof/>
          <w:lang w:val="en-GB"/>
        </w:rPr>
        <w:lastRenderedPageBreak/>
        <w:drawing>
          <wp:inline distT="0" distB="0" distL="0" distR="0" wp14:anchorId="4A8D2882" wp14:editId="2457E22A">
            <wp:extent cx="5731510" cy="3820795"/>
            <wp:effectExtent l="19050" t="0" r="2540" b="0"/>
            <wp:docPr id="2" name="Picture 1"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10"/>
                    <a:stretch>
                      <a:fillRect/>
                    </a:stretch>
                  </pic:blipFill>
                  <pic:spPr>
                    <a:xfrm>
                      <a:off x="0" y="0"/>
                      <a:ext cx="5731510" cy="3820795"/>
                    </a:xfrm>
                    <a:prstGeom prst="rect">
                      <a:avLst/>
                    </a:prstGeom>
                  </pic:spPr>
                </pic:pic>
              </a:graphicData>
            </a:graphic>
          </wp:inline>
        </w:drawing>
      </w:r>
    </w:p>
    <w:p w14:paraId="700A9293" w14:textId="77777777" w:rsidR="00C17EFF" w:rsidRPr="00EE17D9" w:rsidRDefault="00C17EFF" w:rsidP="00D02CAA">
      <w:pPr>
        <w:spacing w:line="360" w:lineRule="auto"/>
        <w:jc w:val="center"/>
        <w:rPr>
          <w:b/>
          <w:lang w:val="en-GB"/>
        </w:rPr>
      </w:pPr>
      <w:r w:rsidRPr="00EE17D9">
        <w:rPr>
          <w:b/>
          <w:lang w:val="en-GB"/>
        </w:rPr>
        <w:t>Figure 1: Problem Substances for People Undergoing Treatment</w:t>
      </w:r>
    </w:p>
    <w:p w14:paraId="60A60CCF" w14:textId="77777777" w:rsidR="00C17EFF" w:rsidRPr="00EE17D9" w:rsidRDefault="00C17EFF" w:rsidP="00D02CAA">
      <w:pPr>
        <w:spacing w:line="360" w:lineRule="auto"/>
        <w:jc w:val="center"/>
        <w:rPr>
          <w:b/>
          <w:lang w:val="en-GB"/>
        </w:rPr>
      </w:pPr>
      <w:r w:rsidRPr="00EE17D9">
        <w:rPr>
          <w:lang w:val="en-GB"/>
        </w:rPr>
        <w:t>(Source: Gov., 2019)</w:t>
      </w:r>
      <w:r w:rsidRPr="00EE17D9">
        <w:rPr>
          <w:b/>
          <w:lang w:val="en-GB"/>
        </w:rPr>
        <w:t xml:space="preserve"> </w:t>
      </w:r>
    </w:p>
    <w:p w14:paraId="5D464155" w14:textId="10156A9A" w:rsidR="00447E5E" w:rsidRPr="00EE17D9" w:rsidRDefault="00447E5E" w:rsidP="00D02CAA">
      <w:pPr>
        <w:spacing w:line="360" w:lineRule="auto"/>
        <w:rPr>
          <w:lang w:val="en-GB"/>
        </w:rPr>
      </w:pPr>
      <w:r w:rsidRPr="00EE17D9">
        <w:rPr>
          <w:lang w:val="en-GB"/>
        </w:rPr>
        <w:t xml:space="preserve">The problem is of a rising concern as it has been found that over 268251 adults had been subjected to </w:t>
      </w:r>
      <w:r w:rsidR="000B743E" w:rsidRPr="00EE17D9">
        <w:rPr>
          <w:lang w:val="en-GB"/>
        </w:rPr>
        <w:t xml:space="preserve">substance misuse between the period of April 2018 and March 2019. The number of people receiving treatment owing to </w:t>
      </w:r>
      <w:r w:rsidR="00840629">
        <w:rPr>
          <w:lang w:val="en-GB"/>
        </w:rPr>
        <w:t>substance abuse</w:t>
      </w:r>
      <w:r w:rsidR="000B743E" w:rsidRPr="00EE17D9">
        <w:rPr>
          <w:lang w:val="en-GB"/>
        </w:rPr>
        <w:t xml:space="preserve"> </w:t>
      </w:r>
      <w:r w:rsidR="00EE17D9" w:rsidRPr="00EE17D9">
        <w:rPr>
          <w:lang w:val="en-GB"/>
        </w:rPr>
        <w:t xml:space="preserve">is </w:t>
      </w:r>
      <w:r w:rsidR="000B743E" w:rsidRPr="00EE17D9">
        <w:rPr>
          <w:lang w:val="en-GB"/>
        </w:rPr>
        <w:t xml:space="preserve">also increased by 4% from the previous year. Opiate and non-opiate substances formed the main </w:t>
      </w:r>
      <w:r w:rsidR="00EE17D9" w:rsidRPr="00EE17D9">
        <w:rPr>
          <w:lang w:val="en-GB"/>
        </w:rPr>
        <w:t>substances that were</w:t>
      </w:r>
      <w:r w:rsidR="000B743E" w:rsidRPr="00EE17D9">
        <w:rPr>
          <w:lang w:val="en-GB"/>
        </w:rPr>
        <w:t xml:space="preserve"> followed by alcohol.</w:t>
      </w:r>
    </w:p>
    <w:p w14:paraId="6B453570" w14:textId="77777777" w:rsidR="005828DE" w:rsidRPr="00EE17D9" w:rsidRDefault="00C17EFF" w:rsidP="00D02CAA">
      <w:pPr>
        <w:spacing w:line="360" w:lineRule="auto"/>
        <w:rPr>
          <w:lang w:val="en-GB"/>
        </w:rPr>
      </w:pPr>
      <w:r w:rsidRPr="00EE17D9">
        <w:rPr>
          <w:noProof/>
          <w:lang w:val="en-GB"/>
        </w:rPr>
        <w:lastRenderedPageBreak/>
        <w:drawing>
          <wp:inline distT="0" distB="0" distL="0" distR="0" wp14:anchorId="5A8C1E0D" wp14:editId="4C69CCC9">
            <wp:extent cx="5731510" cy="3820795"/>
            <wp:effectExtent l="19050" t="0" r="2540" b="0"/>
            <wp:docPr id="3" name="Picture 2"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11"/>
                    <a:stretch>
                      <a:fillRect/>
                    </a:stretch>
                  </pic:blipFill>
                  <pic:spPr>
                    <a:xfrm>
                      <a:off x="0" y="0"/>
                      <a:ext cx="5731510" cy="3820795"/>
                    </a:xfrm>
                    <a:prstGeom prst="rect">
                      <a:avLst/>
                    </a:prstGeom>
                  </pic:spPr>
                </pic:pic>
              </a:graphicData>
            </a:graphic>
          </wp:inline>
        </w:drawing>
      </w:r>
    </w:p>
    <w:p w14:paraId="5920088A" w14:textId="77777777" w:rsidR="00C17EFF" w:rsidRPr="00EE17D9" w:rsidRDefault="00C17EFF" w:rsidP="00D02CAA">
      <w:pPr>
        <w:spacing w:line="360" w:lineRule="auto"/>
        <w:jc w:val="center"/>
        <w:rPr>
          <w:b/>
          <w:lang w:val="en-GB"/>
        </w:rPr>
      </w:pPr>
      <w:r w:rsidRPr="00EE17D9">
        <w:rPr>
          <w:b/>
          <w:lang w:val="en-GB"/>
        </w:rPr>
        <w:t>Figure 2: Parental Status of Adults Undergoing Treatment</w:t>
      </w:r>
    </w:p>
    <w:p w14:paraId="3CF483E7" w14:textId="77777777" w:rsidR="00C17EFF" w:rsidRPr="00EE17D9" w:rsidRDefault="00C17EFF" w:rsidP="00D02CAA">
      <w:pPr>
        <w:spacing w:line="360" w:lineRule="auto"/>
        <w:jc w:val="center"/>
        <w:rPr>
          <w:lang w:val="en-GB"/>
        </w:rPr>
      </w:pPr>
      <w:r w:rsidRPr="00EE17D9">
        <w:rPr>
          <w:lang w:val="en-GB"/>
        </w:rPr>
        <w:t>(Source: Gov., 2019)</w:t>
      </w:r>
    </w:p>
    <w:p w14:paraId="0B7512BB" w14:textId="2C93A61C" w:rsidR="000B743E" w:rsidRPr="00EE17D9" w:rsidRDefault="000B743E" w:rsidP="00D02CAA">
      <w:pPr>
        <w:spacing w:line="360" w:lineRule="auto"/>
        <w:rPr>
          <w:lang w:val="en-GB"/>
        </w:rPr>
      </w:pPr>
      <w:r w:rsidRPr="00EE17D9">
        <w:rPr>
          <w:lang w:val="en-GB"/>
        </w:rPr>
        <w:t xml:space="preserve">It has also been found that 17% of the parents who had started receiving treatment for substance misuse had been living with their children and about 31% of them were away from their children. This deeply brings to the fore the aspect of child neglect that becomes evident as one of the main concerns of the issue. This can be very much related to the current case study too as it has been found that Julie’s heroin addiction has made her </w:t>
      </w:r>
      <w:r w:rsidR="00840629">
        <w:rPr>
          <w:lang w:val="en-GB"/>
        </w:rPr>
        <w:t>to be regularly absent from</w:t>
      </w:r>
      <w:r w:rsidRPr="00EE17D9">
        <w:rPr>
          <w:lang w:val="en-GB"/>
        </w:rPr>
        <w:t xml:space="preserve"> </w:t>
      </w:r>
      <w:r w:rsidR="00840629">
        <w:rPr>
          <w:lang w:val="en-GB"/>
        </w:rPr>
        <w:t xml:space="preserve">her family home </w:t>
      </w:r>
      <w:r w:rsidRPr="00EE17D9">
        <w:rPr>
          <w:lang w:val="en-GB"/>
        </w:rPr>
        <w:t xml:space="preserve">and as a </w:t>
      </w:r>
      <w:r w:rsidR="00B97AA1" w:rsidRPr="00EE17D9">
        <w:rPr>
          <w:lang w:val="en-GB"/>
        </w:rPr>
        <w:t>result,</w:t>
      </w:r>
      <w:r w:rsidRPr="00EE17D9">
        <w:rPr>
          <w:lang w:val="en-GB"/>
        </w:rPr>
        <w:t xml:space="preserve"> she has been neglecting her children and has </w:t>
      </w:r>
      <w:r w:rsidR="003571A9">
        <w:rPr>
          <w:lang w:val="en-GB"/>
        </w:rPr>
        <w:t xml:space="preserve">passed her parenting responsibilities to </w:t>
      </w:r>
      <w:r w:rsidRPr="00EE17D9">
        <w:rPr>
          <w:lang w:val="en-GB"/>
        </w:rPr>
        <w:t>their aunt Sonia.</w:t>
      </w:r>
    </w:p>
    <w:p w14:paraId="255C534C" w14:textId="77777777" w:rsidR="00330DD3" w:rsidRPr="00EE17D9" w:rsidRDefault="00330DD3" w:rsidP="00D02CAA">
      <w:pPr>
        <w:pStyle w:val="Heading2"/>
        <w:spacing w:line="360" w:lineRule="auto"/>
        <w:rPr>
          <w:lang w:val="en-GB"/>
        </w:rPr>
      </w:pPr>
      <w:bookmarkStart w:id="3" w:name="_Toc80826687"/>
      <w:r w:rsidRPr="00EE17D9">
        <w:rPr>
          <w:lang w:val="en-GB"/>
        </w:rPr>
        <w:t>2</w:t>
      </w:r>
      <w:r w:rsidR="007A0021" w:rsidRPr="00EE17D9">
        <w:rPr>
          <w:lang w:val="en-GB"/>
        </w:rPr>
        <w:t>. Evidences from the Case</w:t>
      </w:r>
      <w:bookmarkEnd w:id="3"/>
    </w:p>
    <w:p w14:paraId="61F44966" w14:textId="77777777" w:rsidR="00CD7C84" w:rsidRPr="00EE17D9" w:rsidRDefault="00742570" w:rsidP="00D02CAA">
      <w:pPr>
        <w:spacing w:line="360" w:lineRule="auto"/>
        <w:rPr>
          <w:lang w:val="en-GB"/>
        </w:rPr>
      </w:pPr>
      <w:r w:rsidRPr="00EE17D9">
        <w:rPr>
          <w:lang w:val="en-GB"/>
        </w:rPr>
        <w:t>The impact of the behaviour of Julie has been that her children have been falling back on the aspects of receiving proper education and the eldest son Tom has already fallen prey to criminal association and has been a subject of youth offending. None of the children were attending school regularly and even the youngest child attended the nursery only 3 percent of the overall time allocated.</w:t>
      </w:r>
    </w:p>
    <w:p w14:paraId="73B0B022" w14:textId="0493BD7E" w:rsidR="00742570" w:rsidRPr="00EE17D9" w:rsidRDefault="00742570" w:rsidP="00D02CAA">
      <w:pPr>
        <w:spacing w:line="360" w:lineRule="auto"/>
        <w:rPr>
          <w:lang w:val="en-GB"/>
        </w:rPr>
      </w:pPr>
      <w:r w:rsidRPr="00EE17D9">
        <w:rPr>
          <w:lang w:val="en-GB"/>
        </w:rPr>
        <w:t xml:space="preserve">The conditions through which the children have been passing through owing to the conditions can be very much referred to the aspect of the Children Act 1989. The Act is applicable in the UK and takes into account parents, courts, local agencies and similar </w:t>
      </w:r>
      <w:r w:rsidRPr="00EE17D9">
        <w:rPr>
          <w:lang w:val="en-GB"/>
        </w:rPr>
        <w:lastRenderedPageBreak/>
        <w:t>bodies to ensure that children’s welfare gets promoted and they are safeguarded from any contradictory consequences</w:t>
      </w:r>
      <w:r w:rsidR="00EF5BAA" w:rsidRPr="00EE17D9">
        <w:rPr>
          <w:lang w:val="en-GB"/>
        </w:rPr>
        <w:t xml:space="preserve"> (legislation.gov, 2020)</w:t>
      </w:r>
      <w:r w:rsidRPr="00EE17D9">
        <w:rPr>
          <w:lang w:val="en-GB"/>
        </w:rPr>
        <w:t xml:space="preserve">. In relation to the case study, it can be said that the present conditions of the children could have deeper implications in the future for them. It could take a toll upon their mental health as they would feel deprived from their career path owing to the negligence of education. They would also be compromised on the aspects of their health standards as it is quite evident that the </w:t>
      </w:r>
      <w:proofErr w:type="gramStart"/>
      <w:r w:rsidR="003571A9" w:rsidRPr="00EE17D9">
        <w:rPr>
          <w:lang w:val="en-GB"/>
        </w:rPr>
        <w:t>negligence</w:t>
      </w:r>
      <w:proofErr w:type="gramEnd"/>
      <w:r w:rsidR="00B97AA1">
        <w:rPr>
          <w:lang w:val="en-GB"/>
        </w:rPr>
        <w:t xml:space="preserve"> </w:t>
      </w:r>
      <w:r w:rsidRPr="00EE17D9">
        <w:rPr>
          <w:lang w:val="en-GB"/>
        </w:rPr>
        <w:t xml:space="preserve">they have been subjected to would result in the following of an unhealthy lifestyle. This again brings to the effect the provisions presented in Part III of the Children Act 1989. The principle of the Act lies in the fact that </w:t>
      </w:r>
      <w:r w:rsidR="00C52132" w:rsidRPr="00EE17D9">
        <w:rPr>
          <w:lang w:val="en-GB"/>
        </w:rPr>
        <w:t>children are in the best care with their parents but if it is found that they are getting neglected on the aspects of some of the basic amenities that would negatively im</w:t>
      </w:r>
      <w:r w:rsidR="00954D87" w:rsidRPr="00EE17D9">
        <w:rPr>
          <w:lang w:val="en-GB"/>
        </w:rPr>
        <w:t>pact their welfare</w:t>
      </w:r>
      <w:r w:rsidR="00EF5BAA" w:rsidRPr="00EE17D9">
        <w:rPr>
          <w:lang w:val="en-GB"/>
        </w:rPr>
        <w:t xml:space="preserve"> (legislation.gov, 2020)</w:t>
      </w:r>
      <w:r w:rsidR="00954D87" w:rsidRPr="00EE17D9">
        <w:rPr>
          <w:lang w:val="en-GB"/>
        </w:rPr>
        <w:t>.</w:t>
      </w:r>
    </w:p>
    <w:p w14:paraId="5C61FFA3" w14:textId="77777777" w:rsidR="00E03273" w:rsidRPr="00EE17D9" w:rsidRDefault="00E03273" w:rsidP="00D02CAA">
      <w:pPr>
        <w:pStyle w:val="Heading1"/>
        <w:spacing w:line="360" w:lineRule="auto"/>
        <w:rPr>
          <w:lang w:val="en-GB"/>
        </w:rPr>
      </w:pPr>
      <w:bookmarkStart w:id="4" w:name="_Toc80826688"/>
      <w:r w:rsidRPr="00EE17D9">
        <w:rPr>
          <w:lang w:val="en-GB"/>
        </w:rPr>
        <w:t>Analysis</w:t>
      </w:r>
      <w:bookmarkEnd w:id="4"/>
    </w:p>
    <w:p w14:paraId="3698F0A6" w14:textId="77777777" w:rsidR="00EA7A49" w:rsidRPr="00EE17D9" w:rsidRDefault="00EA7A49" w:rsidP="00D02CAA">
      <w:pPr>
        <w:pStyle w:val="Heading2"/>
        <w:spacing w:line="360" w:lineRule="auto"/>
        <w:rPr>
          <w:lang w:val="en-GB"/>
        </w:rPr>
      </w:pPr>
      <w:bookmarkStart w:id="5" w:name="_Toc80826689"/>
      <w:r w:rsidRPr="00EE17D9">
        <w:rPr>
          <w:lang w:val="en-GB"/>
        </w:rPr>
        <w:t>1</w:t>
      </w:r>
      <w:r w:rsidR="007A0021" w:rsidRPr="00EE17D9">
        <w:rPr>
          <w:lang w:val="en-GB"/>
        </w:rPr>
        <w:t>. The Process of Intervention in relation to Current Relevant Policy</w:t>
      </w:r>
      <w:bookmarkEnd w:id="5"/>
    </w:p>
    <w:p w14:paraId="2454E161" w14:textId="77777777" w:rsidR="00EA7A49" w:rsidRPr="00EE17D9" w:rsidRDefault="00505C7B" w:rsidP="00D02CAA">
      <w:pPr>
        <w:spacing w:line="360" w:lineRule="auto"/>
        <w:rPr>
          <w:lang w:val="en-GB"/>
        </w:rPr>
      </w:pPr>
      <w:r w:rsidRPr="00EE17D9">
        <w:rPr>
          <w:lang w:val="en-GB"/>
        </w:rPr>
        <w:t>There were many relevant policies taken into account by the health and social care agencies in relation to the current case. One of the relevant policies in this respect is “Working Together to Safeguard Children A guide to inter-agency working to safeguard and promote the welfare</w:t>
      </w:r>
      <w:r w:rsidR="00D72676" w:rsidRPr="00EE17D9">
        <w:rPr>
          <w:lang w:val="en-GB"/>
        </w:rPr>
        <w:t xml:space="preserve"> </w:t>
      </w:r>
      <w:r w:rsidRPr="00EE17D9">
        <w:rPr>
          <w:lang w:val="en-GB"/>
        </w:rPr>
        <w:t>of children” (2018) that is in adherence to the issues presented in the Children Act 1989</w:t>
      </w:r>
      <w:r w:rsidR="00EF5BAA" w:rsidRPr="00EE17D9">
        <w:rPr>
          <w:lang w:val="en-GB"/>
        </w:rPr>
        <w:t xml:space="preserve"> (legislation.gov, 2020)</w:t>
      </w:r>
      <w:r w:rsidRPr="00EE17D9">
        <w:rPr>
          <w:lang w:val="en-GB"/>
        </w:rPr>
        <w:t>. A multi-agency approach is ensured in this policy. Private healthcare providers, the NHS, police officers, child care service providers are all associated with this policy and they work together to ensure that certain issues that arise in particular cases get resolved in the most efficient manner</w:t>
      </w:r>
      <w:r w:rsidR="00EF5BAA" w:rsidRPr="00EE17D9">
        <w:rPr>
          <w:lang w:val="en-GB"/>
        </w:rPr>
        <w:t xml:space="preserve"> (Gov, 2020)</w:t>
      </w:r>
      <w:r w:rsidRPr="00EE17D9">
        <w:rPr>
          <w:lang w:val="en-GB"/>
        </w:rPr>
        <w:t xml:space="preserve">. The current case study has also seen the service providers going by the same approach as it has been found that Julie </w:t>
      </w:r>
      <w:r w:rsidR="00D72676" w:rsidRPr="00EE17D9">
        <w:rPr>
          <w:lang w:val="en-GB"/>
        </w:rPr>
        <w:t>was sent to a rehabilitation program in association to a local drugs support project and also received basic literacy training. Sonia was also sent to receive formal training in parenting program that would help in improving her parenting skills. The key service provider also ensured proper nurturing of the children along with the setting of necessary routine for them that would help them to get back to their normal ways of life</w:t>
      </w:r>
    </w:p>
    <w:p w14:paraId="67570E3E" w14:textId="77777777" w:rsidR="00EA7A49" w:rsidRPr="00EE17D9" w:rsidRDefault="00EA7A49" w:rsidP="00D02CAA">
      <w:pPr>
        <w:pStyle w:val="Heading2"/>
        <w:spacing w:line="360" w:lineRule="auto"/>
        <w:rPr>
          <w:lang w:val="en-GB"/>
        </w:rPr>
      </w:pPr>
      <w:bookmarkStart w:id="6" w:name="_Toc80826690"/>
      <w:r w:rsidRPr="00EE17D9">
        <w:rPr>
          <w:lang w:val="en-GB"/>
        </w:rPr>
        <w:t>2</w:t>
      </w:r>
      <w:r w:rsidR="007A0021" w:rsidRPr="00EE17D9">
        <w:rPr>
          <w:lang w:val="en-GB"/>
        </w:rPr>
        <w:t>. The Point at which the Children and Family became the Subject of Assessment</w:t>
      </w:r>
      <w:bookmarkEnd w:id="6"/>
    </w:p>
    <w:p w14:paraId="11CA4FB8" w14:textId="77777777" w:rsidR="00954D87" w:rsidRPr="00EE17D9" w:rsidRDefault="00EA7A49" w:rsidP="00D02CAA">
      <w:pPr>
        <w:spacing w:line="360" w:lineRule="auto"/>
        <w:rPr>
          <w:lang w:val="en-GB"/>
        </w:rPr>
      </w:pPr>
      <w:r w:rsidRPr="00EE17D9">
        <w:rPr>
          <w:lang w:val="en-GB"/>
        </w:rPr>
        <w:t xml:space="preserve">The intervention by the service providers was taken into consideration as it was found that the consequences faced by the children were putting them under the provision of ‘child in need’. This can be exemplified from the fact that there were increased complaints received from the local community who were unable to tolerate the problems being created by the </w:t>
      </w:r>
      <w:r w:rsidRPr="00EE17D9">
        <w:rPr>
          <w:lang w:val="en-GB"/>
        </w:rPr>
        <w:lastRenderedPageBreak/>
        <w:t xml:space="preserve">family owing to a lack of internal management. The housing provider had also faced problems trying to shift the family as there were complaints of serious nature against the family on accounts of substance misuse, rowdy behaviour, criminal damage and so on. </w:t>
      </w:r>
    </w:p>
    <w:p w14:paraId="19610E9A" w14:textId="77777777" w:rsidR="00D72676" w:rsidRPr="00EE17D9" w:rsidRDefault="00D72676" w:rsidP="00D02CAA">
      <w:pPr>
        <w:pStyle w:val="Heading2"/>
        <w:spacing w:line="360" w:lineRule="auto"/>
        <w:rPr>
          <w:lang w:val="en-GB"/>
        </w:rPr>
      </w:pPr>
      <w:bookmarkStart w:id="7" w:name="_Toc80826691"/>
      <w:r w:rsidRPr="00EE17D9">
        <w:rPr>
          <w:lang w:val="en-GB"/>
        </w:rPr>
        <w:t>3</w:t>
      </w:r>
      <w:r w:rsidR="007A0021" w:rsidRPr="00EE17D9">
        <w:rPr>
          <w:lang w:val="en-GB"/>
        </w:rPr>
        <w:t>. Current Policy and the Roles of Multi-disciplinary Services within the Case Study</w:t>
      </w:r>
      <w:bookmarkEnd w:id="7"/>
    </w:p>
    <w:p w14:paraId="3B79EBBC" w14:textId="5E3083DA" w:rsidR="00D72676" w:rsidRPr="00EE17D9" w:rsidRDefault="00D72676" w:rsidP="00D02CAA">
      <w:pPr>
        <w:spacing w:line="360" w:lineRule="auto"/>
        <w:rPr>
          <w:lang w:val="en-GB"/>
        </w:rPr>
      </w:pPr>
      <w:r w:rsidRPr="00EE17D9">
        <w:rPr>
          <w:lang w:val="en-GB"/>
        </w:rPr>
        <w:t xml:space="preserve">The involvement of the multi-disciplinary services in accordance to the case study </w:t>
      </w:r>
      <w:r w:rsidR="00330DD3" w:rsidRPr="00EE17D9">
        <w:rPr>
          <w:lang w:val="en-GB"/>
        </w:rPr>
        <w:t xml:space="preserve">can be </w:t>
      </w:r>
      <w:r w:rsidR="002510DF" w:rsidRPr="00EE17D9">
        <w:rPr>
          <w:lang w:val="en-GB"/>
        </w:rPr>
        <w:t>adhered to the policies of the “United Nations Convention on the Rights of the Child (UNCRC, 1991)” with special references to Articles 26, 27 and 28. Article 26 ensure</w:t>
      </w:r>
      <w:r w:rsidR="000B02EF" w:rsidRPr="00EE17D9">
        <w:rPr>
          <w:lang w:val="en-GB"/>
        </w:rPr>
        <w:t>s</w:t>
      </w:r>
      <w:r w:rsidR="002510DF" w:rsidRPr="00EE17D9">
        <w:rPr>
          <w:lang w:val="en-GB"/>
        </w:rPr>
        <w:t xml:space="preserve"> that every child has the right to social security</w:t>
      </w:r>
      <w:r w:rsidR="000B02EF" w:rsidRPr="00EE17D9">
        <w:rPr>
          <w:lang w:val="en-GB"/>
        </w:rPr>
        <w:t xml:space="preserve">. The ways in which the children were taken into </w:t>
      </w:r>
      <w:r w:rsidR="009A75AC" w:rsidRPr="00EE17D9">
        <w:rPr>
          <w:lang w:val="en-GB"/>
        </w:rPr>
        <w:t>protection by the service provider helped them to secure their welfare. This is also in adherence to Article 27 of the policy that guarantees decent standards of living for children. The ways in which the children’s attendance in school improved to 90 percent</w:t>
      </w:r>
      <w:r w:rsidR="006704A8" w:rsidRPr="00EE17D9">
        <w:rPr>
          <w:lang w:val="en-GB"/>
        </w:rPr>
        <w:t xml:space="preserve"> also brings to account the efficient usage of Article 28 of the policy that ensures right to proper education for a child</w:t>
      </w:r>
      <w:r w:rsidR="00C17EFF" w:rsidRPr="00EE17D9">
        <w:rPr>
          <w:lang w:val="en-GB"/>
        </w:rPr>
        <w:t xml:space="preserve"> (United Nations Human Rights, 2020)</w:t>
      </w:r>
      <w:r w:rsidR="006704A8" w:rsidRPr="00EE17D9">
        <w:rPr>
          <w:lang w:val="en-GB"/>
        </w:rPr>
        <w:t xml:space="preserve">. In addition to the children getting positively impacted by the interventions, it was also found that Julie and Sonia also underwent </w:t>
      </w:r>
      <w:r w:rsidR="003571A9">
        <w:rPr>
          <w:lang w:val="en-GB"/>
        </w:rPr>
        <w:t>notable improvements</w:t>
      </w:r>
      <w:r w:rsidR="006704A8" w:rsidRPr="00EE17D9">
        <w:rPr>
          <w:lang w:val="en-GB"/>
        </w:rPr>
        <w:t xml:space="preserve">. Julie’s criminal behaviour was significantly reduced and Sonia also </w:t>
      </w:r>
      <w:r w:rsidR="000B135F">
        <w:rPr>
          <w:lang w:val="en-GB"/>
        </w:rPr>
        <w:t>enhanced her skills</w:t>
      </w:r>
      <w:r w:rsidR="006704A8" w:rsidRPr="00EE17D9">
        <w:rPr>
          <w:lang w:val="en-GB"/>
        </w:rPr>
        <w:t xml:space="preserve"> in terms of handing relationship and parenting.</w:t>
      </w:r>
    </w:p>
    <w:p w14:paraId="4F555134" w14:textId="77777777" w:rsidR="00DC5842" w:rsidRPr="00EE17D9" w:rsidRDefault="00DC5842" w:rsidP="00D02CAA">
      <w:pPr>
        <w:spacing w:line="360" w:lineRule="auto"/>
        <w:rPr>
          <w:lang w:val="en-GB"/>
        </w:rPr>
      </w:pPr>
      <w:r w:rsidRPr="00EE17D9">
        <w:rPr>
          <w:lang w:val="en-GB"/>
        </w:rPr>
        <w:t>The intervention program also made sure that there was no sort of discrimination on any grounds and all the services were provided in an equal manner. In this relation, the program strongly adhered to the Equality Act 2010</w:t>
      </w:r>
      <w:r w:rsidR="00C17EFF" w:rsidRPr="00EE17D9">
        <w:rPr>
          <w:lang w:val="en-GB"/>
        </w:rPr>
        <w:t xml:space="preserve"> (legislation.gov, 2020)</w:t>
      </w:r>
      <w:r w:rsidRPr="00EE17D9">
        <w:rPr>
          <w:lang w:val="en-GB"/>
        </w:rPr>
        <w:t>.</w:t>
      </w:r>
    </w:p>
    <w:p w14:paraId="171923CA" w14:textId="77777777" w:rsidR="00E03273" w:rsidRPr="00EE17D9" w:rsidRDefault="00E03273" w:rsidP="00D02CAA">
      <w:pPr>
        <w:pStyle w:val="Heading1"/>
        <w:spacing w:line="360" w:lineRule="auto"/>
        <w:rPr>
          <w:lang w:val="en-GB"/>
        </w:rPr>
      </w:pPr>
      <w:bookmarkStart w:id="8" w:name="_Toc80826692"/>
      <w:r w:rsidRPr="00EE17D9">
        <w:rPr>
          <w:lang w:val="en-GB"/>
        </w:rPr>
        <w:lastRenderedPageBreak/>
        <w:t>Evaluation</w:t>
      </w:r>
      <w:bookmarkEnd w:id="8"/>
    </w:p>
    <w:p w14:paraId="3A7EC570" w14:textId="77777777" w:rsidR="006704A8" w:rsidRPr="00EE17D9" w:rsidRDefault="004143E0" w:rsidP="00D02CAA">
      <w:pPr>
        <w:pStyle w:val="Heading2"/>
        <w:spacing w:line="360" w:lineRule="auto"/>
        <w:rPr>
          <w:lang w:val="en-GB"/>
        </w:rPr>
      </w:pPr>
      <w:bookmarkStart w:id="9" w:name="_Toc80826693"/>
      <w:r w:rsidRPr="00EE17D9">
        <w:rPr>
          <w:lang w:val="en-GB"/>
        </w:rPr>
        <w:t>1</w:t>
      </w:r>
      <w:r w:rsidR="007A0021" w:rsidRPr="00EE17D9">
        <w:rPr>
          <w:lang w:val="en-GB"/>
        </w:rPr>
        <w:t xml:space="preserve">. </w:t>
      </w:r>
      <w:r w:rsidR="00DC5842" w:rsidRPr="00EE17D9">
        <w:rPr>
          <w:lang w:val="en-GB"/>
        </w:rPr>
        <w:t>Critical Analysis of the Responses of the Relevant Agencies</w:t>
      </w:r>
      <w:bookmarkEnd w:id="9"/>
    </w:p>
    <w:p w14:paraId="2C693759" w14:textId="77777777" w:rsidR="00C17EFF" w:rsidRPr="00EE17D9" w:rsidRDefault="00C17EFF" w:rsidP="00D02CAA">
      <w:pPr>
        <w:spacing w:line="360" w:lineRule="auto"/>
        <w:rPr>
          <w:lang w:val="en-GB"/>
        </w:rPr>
      </w:pPr>
      <w:r w:rsidRPr="00EE17D9">
        <w:rPr>
          <w:noProof/>
          <w:lang w:val="en-GB"/>
        </w:rPr>
        <w:drawing>
          <wp:inline distT="0" distB="0" distL="0" distR="0" wp14:anchorId="11E222B9" wp14:editId="2B5AD5AC">
            <wp:extent cx="5731510" cy="3014980"/>
            <wp:effectExtent l="19050" t="0" r="2540" b="0"/>
            <wp:docPr id="4" name="Picture 3" descr="Maslows-Hierarchy-of-Nee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lows-Hierarchy-of-Needs.jpg"/>
                    <pic:cNvPicPr/>
                  </pic:nvPicPr>
                  <pic:blipFill>
                    <a:blip r:embed="rId12"/>
                    <a:stretch>
                      <a:fillRect/>
                    </a:stretch>
                  </pic:blipFill>
                  <pic:spPr>
                    <a:xfrm>
                      <a:off x="0" y="0"/>
                      <a:ext cx="5731510" cy="3014980"/>
                    </a:xfrm>
                    <a:prstGeom prst="rect">
                      <a:avLst/>
                    </a:prstGeom>
                  </pic:spPr>
                </pic:pic>
              </a:graphicData>
            </a:graphic>
          </wp:inline>
        </w:drawing>
      </w:r>
    </w:p>
    <w:p w14:paraId="5B7D2D1E" w14:textId="77777777" w:rsidR="00C17EFF" w:rsidRPr="00EE17D9" w:rsidRDefault="00C17EFF" w:rsidP="00D02CAA">
      <w:pPr>
        <w:spacing w:line="360" w:lineRule="auto"/>
        <w:jc w:val="center"/>
        <w:rPr>
          <w:b/>
          <w:lang w:val="en-GB"/>
        </w:rPr>
      </w:pPr>
      <w:r w:rsidRPr="00EE17D9">
        <w:rPr>
          <w:b/>
          <w:lang w:val="en-GB"/>
        </w:rPr>
        <w:t>Figure 3: Maslow’s Hierarchy of Needs</w:t>
      </w:r>
    </w:p>
    <w:p w14:paraId="6C38C54B" w14:textId="77777777" w:rsidR="00C17EFF" w:rsidRPr="00EE17D9" w:rsidRDefault="00C17EFF" w:rsidP="00D02CAA">
      <w:pPr>
        <w:spacing w:line="360" w:lineRule="auto"/>
        <w:jc w:val="center"/>
        <w:rPr>
          <w:lang w:val="en-GB"/>
        </w:rPr>
      </w:pPr>
      <w:r w:rsidRPr="00EE17D9">
        <w:rPr>
          <w:lang w:val="en-GB"/>
        </w:rPr>
        <w:t xml:space="preserve">(Source: Crandall </w:t>
      </w:r>
      <w:r w:rsidRPr="00EE17D9">
        <w:rPr>
          <w:i/>
          <w:lang w:val="en-GB"/>
        </w:rPr>
        <w:t>et al</w:t>
      </w:r>
      <w:r w:rsidRPr="00EE17D9">
        <w:rPr>
          <w:lang w:val="en-GB"/>
        </w:rPr>
        <w:t>., 2020)</w:t>
      </w:r>
    </w:p>
    <w:p w14:paraId="58F5AF94" w14:textId="2E6B9B4D" w:rsidR="004143E0" w:rsidRPr="00EE17D9" w:rsidRDefault="004143E0" w:rsidP="00D02CAA">
      <w:pPr>
        <w:spacing w:line="360" w:lineRule="auto"/>
        <w:rPr>
          <w:lang w:val="en-GB"/>
        </w:rPr>
      </w:pPr>
      <w:r w:rsidRPr="00EE17D9">
        <w:rPr>
          <w:lang w:val="en-GB"/>
        </w:rPr>
        <w:t>The interventions of the relevant care workers involved in the case study is very much reminiscent of the principles of Maslow’s Hierarchy of Needs. The theory takes into account five basic factors. Firstly, it emphasises upon the physiological needs like food, water</w:t>
      </w:r>
      <w:r w:rsidR="000B135F">
        <w:rPr>
          <w:lang w:val="en-GB"/>
        </w:rPr>
        <w:t xml:space="preserve"> </w:t>
      </w:r>
      <w:r w:rsidRPr="00EE17D9">
        <w:rPr>
          <w:lang w:val="en-GB"/>
        </w:rPr>
        <w:t xml:space="preserve">and so on. This is one of the basic needs </w:t>
      </w:r>
      <w:r w:rsidR="008F1D5F" w:rsidRPr="00EE17D9">
        <w:rPr>
          <w:lang w:val="en-GB"/>
        </w:rPr>
        <w:t>that is helpful in the initiation of the deployment of the model</w:t>
      </w:r>
      <w:r w:rsidR="00C17EFF" w:rsidRPr="00EE17D9">
        <w:rPr>
          <w:lang w:val="en-GB"/>
        </w:rPr>
        <w:t xml:space="preserve"> (Hale </w:t>
      </w:r>
      <w:r w:rsidR="00C17EFF" w:rsidRPr="00EE17D9">
        <w:rPr>
          <w:i/>
          <w:lang w:val="en-GB"/>
        </w:rPr>
        <w:t>et al</w:t>
      </w:r>
      <w:r w:rsidR="00C17EFF" w:rsidRPr="00EE17D9">
        <w:rPr>
          <w:lang w:val="en-GB"/>
        </w:rPr>
        <w:t>., 2019)</w:t>
      </w:r>
      <w:r w:rsidR="008F1D5F" w:rsidRPr="00EE17D9">
        <w:rPr>
          <w:lang w:val="en-GB"/>
        </w:rPr>
        <w:t>. Secondly, the model takes into account the safety concerns that include health and safety measures. This was accounted for by the service providers in the related case study as they moved the family into the new home and also ensured proper social security for the children. Thirdly, the model emphasises upon the love and belonging needs that highlights the importance of the relationship with family members as well as others</w:t>
      </w:r>
      <w:r w:rsidR="00C17EFF" w:rsidRPr="00EE17D9">
        <w:rPr>
          <w:lang w:val="en-GB"/>
        </w:rPr>
        <w:t xml:space="preserve"> (Hopper, 2020)</w:t>
      </w:r>
      <w:r w:rsidR="008F1D5F" w:rsidRPr="00EE17D9">
        <w:rPr>
          <w:lang w:val="en-GB"/>
        </w:rPr>
        <w:t xml:space="preserve">. This was of particular importance in the case study as it was found that Julie had developed a distance with her children owing to her addiction and she did not have the idea of the importance of bringing up her children in the most efficient manner. The imparting of the basic literacy and involving her into the local drugs support project helped in the transformation of her behaviour for the better. Fourthly, the self-esteem needs are emphasised by the model. This could be found in Sonia’s case who had some basic idea of handling the children but as evidenced by the case study, she failed to use it in the most efficient manner. Training her in the parenting skills led to her self-actualisation </w:t>
      </w:r>
      <w:r w:rsidR="00096776" w:rsidRPr="00EE17D9">
        <w:rPr>
          <w:lang w:val="en-GB"/>
        </w:rPr>
        <w:t xml:space="preserve">and also </w:t>
      </w:r>
      <w:r w:rsidR="00096776" w:rsidRPr="00EE17D9">
        <w:rPr>
          <w:lang w:val="en-GB"/>
        </w:rPr>
        <w:lastRenderedPageBreak/>
        <w:t>increased her confidence levels. Fifthly, the model takes into account the fact that with the meeting of all the other criteria it is possible to achieve the full potential of all individuals</w:t>
      </w:r>
      <w:r w:rsidR="00C17EFF" w:rsidRPr="00EE17D9">
        <w:rPr>
          <w:lang w:val="en-GB"/>
        </w:rPr>
        <w:t xml:space="preserve"> (</w:t>
      </w:r>
      <w:proofErr w:type="spellStart"/>
      <w:r w:rsidR="00C17EFF" w:rsidRPr="00EE17D9">
        <w:rPr>
          <w:lang w:val="en-GB"/>
        </w:rPr>
        <w:t>Fallatah</w:t>
      </w:r>
      <w:proofErr w:type="spellEnd"/>
      <w:r w:rsidR="00C17EFF" w:rsidRPr="00EE17D9">
        <w:rPr>
          <w:lang w:val="en-GB"/>
        </w:rPr>
        <w:t xml:space="preserve"> and Syed, 2018)</w:t>
      </w:r>
      <w:r w:rsidR="00096776" w:rsidRPr="00EE17D9">
        <w:rPr>
          <w:lang w:val="en-GB"/>
        </w:rPr>
        <w:t>. The overall success of the care workers and service providers in the case study helps in bringing home this aspect in an informed manner.</w:t>
      </w:r>
    </w:p>
    <w:p w14:paraId="645D98CE" w14:textId="77777777" w:rsidR="00096776" w:rsidRPr="00EE17D9" w:rsidRDefault="00096776" w:rsidP="00D02CAA">
      <w:pPr>
        <w:pStyle w:val="Heading2"/>
        <w:spacing w:line="360" w:lineRule="auto"/>
        <w:rPr>
          <w:lang w:val="en-GB"/>
        </w:rPr>
      </w:pPr>
      <w:bookmarkStart w:id="10" w:name="_Toc80826694"/>
      <w:r w:rsidRPr="00EE17D9">
        <w:rPr>
          <w:lang w:val="en-GB"/>
        </w:rPr>
        <w:t>2</w:t>
      </w:r>
      <w:r w:rsidR="00F81E87" w:rsidRPr="00EE17D9">
        <w:rPr>
          <w:lang w:val="en-GB"/>
        </w:rPr>
        <w:t xml:space="preserve">. Critical Evaluation and Recommendations for Further Improvements </w:t>
      </w:r>
      <w:r w:rsidR="00DC28AD" w:rsidRPr="00EE17D9">
        <w:rPr>
          <w:lang w:val="en-GB"/>
        </w:rPr>
        <w:t>Required in relation to the Case Study</w:t>
      </w:r>
      <w:bookmarkEnd w:id="10"/>
    </w:p>
    <w:p w14:paraId="75BC0115" w14:textId="7E390D42" w:rsidR="00096776" w:rsidRPr="00EE17D9" w:rsidRDefault="005B6E8E" w:rsidP="00D02CAA">
      <w:pPr>
        <w:spacing w:line="360" w:lineRule="auto"/>
        <w:rPr>
          <w:lang w:val="en-GB"/>
        </w:rPr>
      </w:pPr>
      <w:r w:rsidRPr="00EE17D9">
        <w:rPr>
          <w:lang w:val="en-GB"/>
        </w:rPr>
        <w:t xml:space="preserve">The overall intervention aspects in relation to the case study went quite well that can be traced back to the success factors evidenced by the increase in the school attendance levels of the children, the change in the behaviour of Julie who gave up criminal activities and association and also the efficient training imparted to Sonia in terms of parenting and management skills. However, the only drawback that could be found was that the interventions failed to address the case of Tom in an efficient manner as he failed to respond to </w:t>
      </w:r>
      <w:r w:rsidR="000B135F">
        <w:rPr>
          <w:lang w:val="en-GB"/>
        </w:rPr>
        <w:t>these changes in the environment</w:t>
      </w:r>
      <w:r w:rsidRPr="00EE17D9">
        <w:rPr>
          <w:lang w:val="en-GB"/>
        </w:rPr>
        <w:t xml:space="preserve"> and left the family to live with his father. It would be more essential to approach his problem from a more psychological aspect as he was the eldest among the children. The deploying of the concept of </w:t>
      </w:r>
      <w:proofErr w:type="spellStart"/>
      <w:r w:rsidRPr="00EE17D9">
        <w:rPr>
          <w:lang w:val="en-GB"/>
        </w:rPr>
        <w:t>Brofenbenner’s</w:t>
      </w:r>
      <w:proofErr w:type="spellEnd"/>
      <w:r w:rsidRPr="00EE17D9">
        <w:rPr>
          <w:lang w:val="en-GB"/>
        </w:rPr>
        <w:t xml:space="preserve"> ecological systems could be recommended that would help the care providers to approach the case in an individualistic manner to some extent, especially for the children as they are relatively more sensitive than adults</w:t>
      </w:r>
      <w:r w:rsidR="00AF00C9">
        <w:rPr>
          <w:lang w:val="en-GB"/>
        </w:rPr>
        <w:t>, their development and growth being influenced by everything from their environment</w:t>
      </w:r>
      <w:r w:rsidR="00C17EFF" w:rsidRPr="00EE17D9">
        <w:rPr>
          <w:lang w:val="en-GB"/>
        </w:rPr>
        <w:t xml:space="preserve"> (Eriksson </w:t>
      </w:r>
      <w:r w:rsidR="00C17EFF" w:rsidRPr="00EE17D9">
        <w:rPr>
          <w:i/>
          <w:lang w:val="en-GB"/>
        </w:rPr>
        <w:t>et al.,</w:t>
      </w:r>
      <w:r w:rsidR="00C17EFF" w:rsidRPr="00EE17D9">
        <w:rPr>
          <w:lang w:val="en-GB"/>
        </w:rPr>
        <w:t xml:space="preserve"> 2018)</w:t>
      </w:r>
      <w:r w:rsidRPr="00EE17D9">
        <w:rPr>
          <w:lang w:val="en-GB"/>
        </w:rPr>
        <w:t xml:space="preserve">. The negative implications of Tom’s behaviour and how it could impact upon his societal image in a negative manner would have to be properly explained to him along with the necessity of proper education. This might have helped him in understanding the deeper consequences of the matter and could also result for him responding </w:t>
      </w:r>
      <w:r w:rsidR="005828DE" w:rsidRPr="00EE17D9">
        <w:rPr>
          <w:lang w:val="en-GB"/>
        </w:rPr>
        <w:t>to the interventions in a more involved manner</w:t>
      </w:r>
      <w:r w:rsidR="00C17EFF" w:rsidRPr="00EE17D9">
        <w:rPr>
          <w:lang w:val="en-GB"/>
        </w:rPr>
        <w:t xml:space="preserve"> (Guy-Evans, 2020)</w:t>
      </w:r>
      <w:r w:rsidR="005828DE" w:rsidRPr="00EE17D9">
        <w:rPr>
          <w:lang w:val="en-GB"/>
        </w:rPr>
        <w:t>.</w:t>
      </w:r>
    </w:p>
    <w:p w14:paraId="48827232" w14:textId="77777777" w:rsidR="00E03273" w:rsidRPr="00EE17D9" w:rsidRDefault="00E03273" w:rsidP="00D02CAA">
      <w:pPr>
        <w:pStyle w:val="Heading1"/>
        <w:spacing w:line="360" w:lineRule="auto"/>
        <w:rPr>
          <w:lang w:val="en-GB"/>
        </w:rPr>
      </w:pPr>
      <w:bookmarkStart w:id="11" w:name="_Toc80826695"/>
      <w:r w:rsidRPr="00EE17D9">
        <w:rPr>
          <w:lang w:val="en-GB"/>
        </w:rPr>
        <w:t>Conclusion</w:t>
      </w:r>
      <w:bookmarkEnd w:id="11"/>
    </w:p>
    <w:p w14:paraId="4F63D3D6" w14:textId="17F3435C" w:rsidR="0031627C" w:rsidRPr="00EE17D9" w:rsidRDefault="00A06B12" w:rsidP="00D02CAA">
      <w:pPr>
        <w:spacing w:line="360" w:lineRule="auto"/>
        <w:rPr>
          <w:lang w:val="en-GB"/>
        </w:rPr>
      </w:pPr>
      <w:r w:rsidRPr="00EE17D9">
        <w:rPr>
          <w:lang w:val="en-GB"/>
        </w:rPr>
        <w:t xml:space="preserve">The report has quite elaborately discussed the various implications found in the case study. The interventions of the care workers and service providers have been presented in relation to numerous Acts, policies and models. The efficiency of the interventions has been gauged along with some recommendations that could lead to </w:t>
      </w:r>
      <w:r w:rsidR="000B135F">
        <w:rPr>
          <w:lang w:val="en-GB"/>
        </w:rPr>
        <w:t>further improvements for families facing adversities.</w:t>
      </w:r>
    </w:p>
    <w:p w14:paraId="43C29341" w14:textId="77777777" w:rsidR="0031627C" w:rsidRPr="00EE17D9" w:rsidRDefault="0031627C" w:rsidP="00D02CAA">
      <w:pPr>
        <w:spacing w:line="360" w:lineRule="auto"/>
        <w:jc w:val="left"/>
        <w:rPr>
          <w:lang w:val="en-GB"/>
        </w:rPr>
      </w:pPr>
      <w:r w:rsidRPr="00EE17D9">
        <w:rPr>
          <w:lang w:val="en-GB"/>
        </w:rPr>
        <w:br w:type="page"/>
      </w:r>
    </w:p>
    <w:p w14:paraId="1A980EA4" w14:textId="781B5C3A" w:rsidR="00A06B12" w:rsidRPr="00EE17D9" w:rsidRDefault="0031627C" w:rsidP="00D02CAA">
      <w:pPr>
        <w:pStyle w:val="Heading1"/>
        <w:spacing w:line="360" w:lineRule="auto"/>
        <w:rPr>
          <w:lang w:val="en-GB"/>
        </w:rPr>
      </w:pPr>
      <w:bookmarkStart w:id="12" w:name="_Toc80826696"/>
      <w:r w:rsidRPr="00EE17D9">
        <w:rPr>
          <w:lang w:val="en-GB"/>
        </w:rPr>
        <w:lastRenderedPageBreak/>
        <w:t>Reference</w:t>
      </w:r>
      <w:bookmarkEnd w:id="12"/>
    </w:p>
    <w:p w14:paraId="56765DE1" w14:textId="77777777" w:rsidR="0085685D" w:rsidRPr="00EE17D9" w:rsidRDefault="0085685D" w:rsidP="00D02CAA">
      <w:pPr>
        <w:spacing w:line="360" w:lineRule="auto"/>
        <w:rPr>
          <w:lang w:val="en-GB"/>
        </w:rPr>
      </w:pPr>
      <w:r w:rsidRPr="00EE17D9">
        <w:rPr>
          <w:shd w:val="clear" w:color="auto" w:fill="FFFFFF"/>
          <w:lang w:val="en-GB"/>
        </w:rPr>
        <w:t xml:space="preserve">Crandall, A., Powell, E.A., Bradford, G.C., Magnusson, B.M., Hanson, C.L., Barnes, M.D., </w:t>
      </w:r>
      <w:proofErr w:type="spellStart"/>
      <w:r w:rsidRPr="00EE17D9">
        <w:rPr>
          <w:shd w:val="clear" w:color="auto" w:fill="FFFFFF"/>
          <w:lang w:val="en-GB"/>
        </w:rPr>
        <w:t>Novilla</w:t>
      </w:r>
      <w:proofErr w:type="spellEnd"/>
      <w:r w:rsidRPr="00EE17D9">
        <w:rPr>
          <w:shd w:val="clear" w:color="auto" w:fill="FFFFFF"/>
          <w:lang w:val="en-GB"/>
        </w:rPr>
        <w:t>, M.L.B. and Bean, R.A., 2020. Maslow’s hierarchy of needs as a framework for understanding adolescent depressive symptoms over time. </w:t>
      </w:r>
      <w:r w:rsidRPr="00EE17D9">
        <w:rPr>
          <w:i/>
          <w:iCs/>
          <w:shd w:val="clear" w:color="auto" w:fill="FFFFFF"/>
          <w:lang w:val="en-GB"/>
        </w:rPr>
        <w:t>Journal of Child and Family Studies</w:t>
      </w:r>
      <w:r w:rsidRPr="00EE17D9">
        <w:rPr>
          <w:shd w:val="clear" w:color="auto" w:fill="FFFFFF"/>
          <w:lang w:val="en-GB"/>
        </w:rPr>
        <w:t>, </w:t>
      </w:r>
      <w:r w:rsidRPr="00EE17D9">
        <w:rPr>
          <w:i/>
          <w:iCs/>
          <w:shd w:val="clear" w:color="auto" w:fill="FFFFFF"/>
          <w:lang w:val="en-GB"/>
        </w:rPr>
        <w:t>29</w:t>
      </w:r>
      <w:r w:rsidRPr="00EE17D9">
        <w:rPr>
          <w:shd w:val="clear" w:color="auto" w:fill="FFFFFF"/>
          <w:lang w:val="en-GB"/>
        </w:rPr>
        <w:t>(2), pp.273-281.</w:t>
      </w:r>
    </w:p>
    <w:p w14:paraId="15FC5257" w14:textId="77777777" w:rsidR="0085685D" w:rsidRPr="00EE17D9" w:rsidRDefault="0085685D" w:rsidP="00D02CAA">
      <w:pPr>
        <w:spacing w:line="360" w:lineRule="auto"/>
        <w:rPr>
          <w:shd w:val="clear" w:color="auto" w:fill="FFFFFF"/>
          <w:lang w:val="en-GB"/>
        </w:rPr>
      </w:pPr>
      <w:r w:rsidRPr="00EE17D9">
        <w:rPr>
          <w:shd w:val="clear" w:color="auto" w:fill="FFFFFF"/>
          <w:lang w:val="en-GB"/>
        </w:rPr>
        <w:t xml:space="preserve">Eriksson, M., </w:t>
      </w:r>
      <w:proofErr w:type="spellStart"/>
      <w:r w:rsidRPr="00EE17D9">
        <w:rPr>
          <w:shd w:val="clear" w:color="auto" w:fill="FFFFFF"/>
          <w:lang w:val="en-GB"/>
        </w:rPr>
        <w:t>Ghazinour</w:t>
      </w:r>
      <w:proofErr w:type="spellEnd"/>
      <w:r w:rsidRPr="00EE17D9">
        <w:rPr>
          <w:shd w:val="clear" w:color="auto" w:fill="FFFFFF"/>
          <w:lang w:val="en-GB"/>
        </w:rPr>
        <w:t xml:space="preserve">, M. and </w:t>
      </w:r>
      <w:proofErr w:type="spellStart"/>
      <w:r w:rsidRPr="00EE17D9">
        <w:rPr>
          <w:shd w:val="clear" w:color="auto" w:fill="FFFFFF"/>
          <w:lang w:val="en-GB"/>
        </w:rPr>
        <w:t>Hammarström</w:t>
      </w:r>
      <w:proofErr w:type="spellEnd"/>
      <w:r w:rsidRPr="00EE17D9">
        <w:rPr>
          <w:shd w:val="clear" w:color="auto" w:fill="FFFFFF"/>
          <w:lang w:val="en-GB"/>
        </w:rPr>
        <w:t xml:space="preserve">, A., 2018. Different uses of Bronfenbrenner’s ecological theory in public mental health research: what is their value for guiding public mental health policy and </w:t>
      </w:r>
      <w:proofErr w:type="gramStart"/>
      <w:r w:rsidRPr="00EE17D9">
        <w:rPr>
          <w:shd w:val="clear" w:color="auto" w:fill="FFFFFF"/>
          <w:lang w:val="en-GB"/>
        </w:rPr>
        <w:t>practice?.</w:t>
      </w:r>
      <w:proofErr w:type="gramEnd"/>
      <w:r w:rsidRPr="00EE17D9">
        <w:rPr>
          <w:shd w:val="clear" w:color="auto" w:fill="FFFFFF"/>
          <w:lang w:val="en-GB"/>
        </w:rPr>
        <w:t> </w:t>
      </w:r>
      <w:r w:rsidRPr="00EE17D9">
        <w:rPr>
          <w:i/>
          <w:iCs/>
          <w:shd w:val="clear" w:color="auto" w:fill="FFFFFF"/>
          <w:lang w:val="en-GB"/>
        </w:rPr>
        <w:t>Social Theory &amp; Health</w:t>
      </w:r>
      <w:r w:rsidRPr="00EE17D9">
        <w:rPr>
          <w:shd w:val="clear" w:color="auto" w:fill="FFFFFF"/>
          <w:lang w:val="en-GB"/>
        </w:rPr>
        <w:t>, </w:t>
      </w:r>
      <w:r w:rsidRPr="00EE17D9">
        <w:rPr>
          <w:i/>
          <w:iCs/>
          <w:shd w:val="clear" w:color="auto" w:fill="FFFFFF"/>
          <w:lang w:val="en-GB"/>
        </w:rPr>
        <w:t>16</w:t>
      </w:r>
      <w:r w:rsidRPr="00EE17D9">
        <w:rPr>
          <w:shd w:val="clear" w:color="auto" w:fill="FFFFFF"/>
          <w:lang w:val="en-GB"/>
        </w:rPr>
        <w:t>(4), pp.414-433.</w:t>
      </w:r>
    </w:p>
    <w:p w14:paraId="0BEF7FAB" w14:textId="77777777" w:rsidR="0085685D" w:rsidRPr="00EE17D9" w:rsidRDefault="0085685D" w:rsidP="00D02CAA">
      <w:pPr>
        <w:spacing w:line="360" w:lineRule="auto"/>
        <w:rPr>
          <w:shd w:val="clear" w:color="auto" w:fill="FFFFFF"/>
          <w:lang w:val="en-GB"/>
        </w:rPr>
      </w:pPr>
      <w:proofErr w:type="spellStart"/>
      <w:r w:rsidRPr="00EE17D9">
        <w:rPr>
          <w:shd w:val="clear" w:color="auto" w:fill="FFFFFF"/>
          <w:lang w:val="en-GB"/>
        </w:rPr>
        <w:t>Fallatah</w:t>
      </w:r>
      <w:proofErr w:type="spellEnd"/>
      <w:r w:rsidRPr="00EE17D9">
        <w:rPr>
          <w:shd w:val="clear" w:color="auto" w:fill="FFFFFF"/>
          <w:lang w:val="en-GB"/>
        </w:rPr>
        <w:t>, R.H.M. and Syed, J., 2018. A critical review of Maslow’s hierarchy of needs. </w:t>
      </w:r>
      <w:r w:rsidRPr="00EE17D9">
        <w:rPr>
          <w:i/>
          <w:iCs/>
          <w:shd w:val="clear" w:color="auto" w:fill="FFFFFF"/>
          <w:lang w:val="en-GB"/>
        </w:rPr>
        <w:t>employee motivation in Saudi Arabia</w:t>
      </w:r>
      <w:r w:rsidRPr="00EE17D9">
        <w:rPr>
          <w:shd w:val="clear" w:color="auto" w:fill="FFFFFF"/>
          <w:lang w:val="en-GB"/>
        </w:rPr>
        <w:t>, pp.19-59.</w:t>
      </w:r>
    </w:p>
    <w:p w14:paraId="7E016F1A" w14:textId="77777777" w:rsidR="0085685D" w:rsidRPr="00EE17D9" w:rsidRDefault="0085685D" w:rsidP="00D02CAA">
      <w:pPr>
        <w:spacing w:line="360" w:lineRule="auto"/>
        <w:rPr>
          <w:lang w:val="en-GB"/>
        </w:rPr>
      </w:pPr>
      <w:r w:rsidRPr="00EE17D9">
        <w:rPr>
          <w:shd w:val="clear" w:color="auto" w:fill="FFFFFF"/>
          <w:lang w:val="en-GB"/>
        </w:rPr>
        <w:t xml:space="preserve">Gov. 2019. </w:t>
      </w:r>
      <w:r w:rsidRPr="00EE17D9">
        <w:rPr>
          <w:i/>
          <w:lang w:val="en-GB"/>
        </w:rPr>
        <w:t>Adult substance misuse treatment statistics 2018 to 2019: report</w:t>
      </w:r>
      <w:r w:rsidRPr="00EE17D9">
        <w:rPr>
          <w:lang w:val="en-GB"/>
        </w:rPr>
        <w:t>. [online] Available at: &lt;https://www.gov.uk/government/statistics/substance-misuse-treatment-for-adults-statistics-2018-to-2019/adult-substance-misuse-treatment-statistics-2018-to-2019-report&gt; [Accessed 17 August 2021]</w:t>
      </w:r>
    </w:p>
    <w:p w14:paraId="18102A30" w14:textId="77777777" w:rsidR="0085685D" w:rsidRPr="00EE17D9" w:rsidRDefault="0085685D" w:rsidP="00D02CAA">
      <w:pPr>
        <w:spacing w:line="360" w:lineRule="auto"/>
        <w:rPr>
          <w:lang w:val="en-GB"/>
        </w:rPr>
      </w:pPr>
      <w:r w:rsidRPr="00EE17D9">
        <w:rPr>
          <w:lang w:val="en-GB"/>
        </w:rPr>
        <w:t xml:space="preserve">Gov. 2020. </w:t>
      </w:r>
      <w:r w:rsidRPr="00EE17D9">
        <w:rPr>
          <w:i/>
          <w:lang w:val="en-GB"/>
        </w:rPr>
        <w:t>Working together to safeguard children</w:t>
      </w:r>
      <w:r w:rsidRPr="00EE17D9">
        <w:rPr>
          <w:lang w:val="en-GB"/>
        </w:rPr>
        <w:t>. [online] Available at: &lt;https://www.gov.uk/government/publications/working-together-to-safeguard-children--2&gt; [Accessed 17 August 2021]</w:t>
      </w:r>
    </w:p>
    <w:p w14:paraId="3F2F4316" w14:textId="77777777" w:rsidR="0085685D" w:rsidRPr="00EE17D9" w:rsidRDefault="0085685D" w:rsidP="00D02CAA">
      <w:pPr>
        <w:spacing w:line="360" w:lineRule="auto"/>
        <w:rPr>
          <w:shd w:val="clear" w:color="auto" w:fill="FFFFFF"/>
          <w:lang w:val="en-GB"/>
        </w:rPr>
      </w:pPr>
      <w:r w:rsidRPr="00EE17D9">
        <w:rPr>
          <w:shd w:val="clear" w:color="auto" w:fill="FFFFFF"/>
          <w:lang w:val="en-GB"/>
        </w:rPr>
        <w:t>Guy-Evans, O., 2020. Bronfenbrenner’s ecological systems theory. </w:t>
      </w:r>
      <w:r w:rsidRPr="00EE17D9">
        <w:rPr>
          <w:i/>
          <w:iCs/>
          <w:shd w:val="clear" w:color="auto" w:fill="FFFFFF"/>
          <w:lang w:val="en-GB"/>
        </w:rPr>
        <w:t>Retrieved March</w:t>
      </w:r>
      <w:r w:rsidRPr="00EE17D9">
        <w:rPr>
          <w:shd w:val="clear" w:color="auto" w:fill="FFFFFF"/>
          <w:lang w:val="en-GB"/>
        </w:rPr>
        <w:t>, </w:t>
      </w:r>
      <w:r w:rsidRPr="00EE17D9">
        <w:rPr>
          <w:i/>
          <w:iCs/>
          <w:shd w:val="clear" w:color="auto" w:fill="FFFFFF"/>
          <w:lang w:val="en-GB"/>
        </w:rPr>
        <w:t>25</w:t>
      </w:r>
      <w:r w:rsidRPr="00EE17D9">
        <w:rPr>
          <w:shd w:val="clear" w:color="auto" w:fill="FFFFFF"/>
          <w:lang w:val="en-GB"/>
        </w:rPr>
        <w:t>, p.2021.</w:t>
      </w:r>
    </w:p>
    <w:p w14:paraId="132D800E" w14:textId="77777777" w:rsidR="0085685D" w:rsidRPr="00EE17D9" w:rsidRDefault="0085685D" w:rsidP="00D02CAA">
      <w:pPr>
        <w:spacing w:line="360" w:lineRule="auto"/>
        <w:rPr>
          <w:shd w:val="clear" w:color="auto" w:fill="FFFFFF"/>
          <w:lang w:val="en-GB"/>
        </w:rPr>
      </w:pPr>
      <w:r w:rsidRPr="00EE17D9">
        <w:rPr>
          <w:shd w:val="clear" w:color="auto" w:fill="FFFFFF"/>
          <w:lang w:val="en-GB"/>
        </w:rPr>
        <w:t>Hale, A.J., Ricotta, D.N., Freed, J., Smith, C.C. and Huang, G.C., 2019. Adapting Maslow's hierarchy of needs as a framework for resident wellness. </w:t>
      </w:r>
      <w:r w:rsidRPr="00EE17D9">
        <w:rPr>
          <w:i/>
          <w:iCs/>
          <w:shd w:val="clear" w:color="auto" w:fill="FFFFFF"/>
          <w:lang w:val="en-GB"/>
        </w:rPr>
        <w:t>Teaching and learning in medicine</w:t>
      </w:r>
      <w:r w:rsidRPr="00EE17D9">
        <w:rPr>
          <w:shd w:val="clear" w:color="auto" w:fill="FFFFFF"/>
          <w:lang w:val="en-GB"/>
        </w:rPr>
        <w:t>, </w:t>
      </w:r>
      <w:r w:rsidRPr="00EE17D9">
        <w:rPr>
          <w:i/>
          <w:iCs/>
          <w:shd w:val="clear" w:color="auto" w:fill="FFFFFF"/>
          <w:lang w:val="en-GB"/>
        </w:rPr>
        <w:t>31</w:t>
      </w:r>
      <w:r w:rsidRPr="00EE17D9">
        <w:rPr>
          <w:shd w:val="clear" w:color="auto" w:fill="FFFFFF"/>
          <w:lang w:val="en-GB"/>
        </w:rPr>
        <w:t>(1), pp.109-118.</w:t>
      </w:r>
    </w:p>
    <w:p w14:paraId="5396637D" w14:textId="77777777" w:rsidR="0085685D" w:rsidRPr="00EE17D9" w:rsidRDefault="0085685D" w:rsidP="00D02CAA">
      <w:pPr>
        <w:spacing w:line="360" w:lineRule="auto"/>
        <w:rPr>
          <w:shd w:val="clear" w:color="auto" w:fill="FFFFFF"/>
          <w:lang w:val="en-GB"/>
        </w:rPr>
      </w:pPr>
      <w:r w:rsidRPr="00EE17D9">
        <w:rPr>
          <w:shd w:val="clear" w:color="auto" w:fill="FFFFFF"/>
          <w:lang w:val="en-GB"/>
        </w:rPr>
        <w:t>Hopper, E., 2020. Maslow’s Hierarchy of Needs Explained. </w:t>
      </w:r>
      <w:r w:rsidRPr="00EE17D9">
        <w:rPr>
          <w:i/>
          <w:iCs/>
          <w:shd w:val="clear" w:color="auto" w:fill="FFFFFF"/>
          <w:lang w:val="en-GB"/>
        </w:rPr>
        <w:t>ThoughtCo, ThoughtCo</w:t>
      </w:r>
      <w:r w:rsidRPr="00EE17D9">
        <w:rPr>
          <w:shd w:val="clear" w:color="auto" w:fill="FFFFFF"/>
          <w:lang w:val="en-GB"/>
        </w:rPr>
        <w:t>, </w:t>
      </w:r>
      <w:r w:rsidRPr="00EE17D9">
        <w:rPr>
          <w:i/>
          <w:iCs/>
          <w:shd w:val="clear" w:color="auto" w:fill="FFFFFF"/>
          <w:lang w:val="en-GB"/>
        </w:rPr>
        <w:t>24</w:t>
      </w:r>
      <w:r w:rsidRPr="00EE17D9">
        <w:rPr>
          <w:shd w:val="clear" w:color="auto" w:fill="FFFFFF"/>
          <w:lang w:val="en-GB"/>
        </w:rPr>
        <w:t>.</w:t>
      </w:r>
    </w:p>
    <w:p w14:paraId="4B739A69" w14:textId="77777777" w:rsidR="0085685D" w:rsidRPr="00EE17D9" w:rsidRDefault="0085685D" w:rsidP="00D02CAA">
      <w:pPr>
        <w:spacing w:line="360" w:lineRule="auto"/>
        <w:rPr>
          <w:lang w:val="en-GB"/>
        </w:rPr>
      </w:pPr>
      <w:r w:rsidRPr="00EE17D9">
        <w:rPr>
          <w:lang w:val="en-GB"/>
        </w:rPr>
        <w:t xml:space="preserve">Legislation.gov. 2020. </w:t>
      </w:r>
      <w:r w:rsidRPr="00EE17D9">
        <w:rPr>
          <w:i/>
          <w:lang w:val="en-GB"/>
        </w:rPr>
        <w:t>Children Act 1989</w:t>
      </w:r>
      <w:r w:rsidRPr="00EE17D9">
        <w:rPr>
          <w:lang w:val="en-GB"/>
        </w:rPr>
        <w:t>. [online] Available at: &lt;https://www.legislation.gov.uk/ukpga/1989/41/contents&gt; [Accessed 17 August 2021]</w:t>
      </w:r>
    </w:p>
    <w:p w14:paraId="2CF78C7B" w14:textId="77777777" w:rsidR="0085685D" w:rsidRPr="00EE17D9" w:rsidRDefault="0085685D" w:rsidP="00D02CAA">
      <w:pPr>
        <w:spacing w:line="360" w:lineRule="auto"/>
        <w:rPr>
          <w:lang w:val="en-GB"/>
        </w:rPr>
      </w:pPr>
      <w:r w:rsidRPr="00EE17D9">
        <w:rPr>
          <w:lang w:val="en-GB"/>
        </w:rPr>
        <w:t xml:space="preserve">Legislation.gov. 2020. </w:t>
      </w:r>
      <w:r w:rsidRPr="00EE17D9">
        <w:rPr>
          <w:i/>
          <w:lang w:val="en-GB"/>
        </w:rPr>
        <w:t>Equality Act 2010</w:t>
      </w:r>
      <w:r w:rsidRPr="00EE17D9">
        <w:rPr>
          <w:lang w:val="en-GB"/>
        </w:rPr>
        <w:t>. [online] Available at: &lt;https://www.legislation.gov.uk/ukpga/2010/15/contents&gt; [Accessed 17 August 2021]</w:t>
      </w:r>
    </w:p>
    <w:p w14:paraId="2FD51876" w14:textId="77777777" w:rsidR="0085685D" w:rsidRPr="00EE17D9" w:rsidRDefault="0085685D" w:rsidP="00D02CAA">
      <w:pPr>
        <w:spacing w:line="360" w:lineRule="auto"/>
        <w:rPr>
          <w:shd w:val="clear" w:color="auto" w:fill="FFFFFF"/>
          <w:lang w:val="en-GB"/>
        </w:rPr>
      </w:pPr>
      <w:r w:rsidRPr="00EE17D9">
        <w:rPr>
          <w:shd w:val="clear" w:color="auto" w:fill="FFFFFF"/>
          <w:lang w:val="en-GB"/>
        </w:rPr>
        <w:t>Li, W., Howard, M.O., Garland, E.L., McGovern, P. and Lazar, M., 2017. Mindfulness treatment for substance misuse: A systematic review and meta-analysis. </w:t>
      </w:r>
      <w:r w:rsidRPr="00EE17D9">
        <w:rPr>
          <w:i/>
          <w:iCs/>
          <w:shd w:val="clear" w:color="auto" w:fill="FFFFFF"/>
          <w:lang w:val="en-GB"/>
        </w:rPr>
        <w:t>Journal of substance abuse treatment</w:t>
      </w:r>
      <w:r w:rsidRPr="00EE17D9">
        <w:rPr>
          <w:shd w:val="clear" w:color="auto" w:fill="FFFFFF"/>
          <w:lang w:val="en-GB"/>
        </w:rPr>
        <w:t>, </w:t>
      </w:r>
      <w:r w:rsidRPr="00EE17D9">
        <w:rPr>
          <w:i/>
          <w:iCs/>
          <w:shd w:val="clear" w:color="auto" w:fill="FFFFFF"/>
          <w:lang w:val="en-GB"/>
        </w:rPr>
        <w:t>75</w:t>
      </w:r>
      <w:r w:rsidRPr="00EE17D9">
        <w:rPr>
          <w:shd w:val="clear" w:color="auto" w:fill="FFFFFF"/>
          <w:lang w:val="en-GB"/>
        </w:rPr>
        <w:t>, pp.62-96.</w:t>
      </w:r>
    </w:p>
    <w:p w14:paraId="1D182F2D" w14:textId="77777777" w:rsidR="0085685D" w:rsidRPr="00EE17D9" w:rsidRDefault="0085685D" w:rsidP="00D02CAA">
      <w:pPr>
        <w:spacing w:line="360" w:lineRule="auto"/>
        <w:rPr>
          <w:lang w:val="en-GB"/>
        </w:rPr>
      </w:pPr>
      <w:r w:rsidRPr="00EE17D9">
        <w:rPr>
          <w:lang w:val="en-GB"/>
        </w:rPr>
        <w:lastRenderedPageBreak/>
        <w:t xml:space="preserve">United Nations Human Rights. 2020. </w:t>
      </w:r>
      <w:r w:rsidRPr="00EE17D9">
        <w:rPr>
          <w:i/>
          <w:lang w:val="en-GB"/>
        </w:rPr>
        <w:t>Convention on the Rights of the Child</w:t>
      </w:r>
      <w:r w:rsidRPr="00EE17D9">
        <w:rPr>
          <w:lang w:val="en-GB"/>
        </w:rPr>
        <w:t>. [online] Available at: &lt;https://www.ohchr.org/en/professionalinterest/pages/crc.aspx&gt; [Accessed 17 August 2021]</w:t>
      </w:r>
    </w:p>
    <w:p w14:paraId="43D68FB0" w14:textId="77777777" w:rsidR="00EE17D9" w:rsidRPr="00EE17D9" w:rsidRDefault="00EE17D9" w:rsidP="00EE17D9">
      <w:pPr>
        <w:tabs>
          <w:tab w:val="left" w:pos="5730"/>
        </w:tabs>
        <w:spacing w:line="360" w:lineRule="auto"/>
        <w:rPr>
          <w:lang w:val="en-GB"/>
        </w:rPr>
      </w:pPr>
      <w:r w:rsidRPr="00EE17D9">
        <w:rPr>
          <w:lang w:val="en-GB"/>
        </w:rPr>
        <w:tab/>
      </w:r>
    </w:p>
    <w:p w14:paraId="19533193" w14:textId="77777777" w:rsidR="00EE17D9" w:rsidRPr="00EE17D9" w:rsidRDefault="00EE17D9" w:rsidP="00EE17D9">
      <w:pPr>
        <w:tabs>
          <w:tab w:val="left" w:pos="6135"/>
        </w:tabs>
        <w:rPr>
          <w:lang w:val="en-GB"/>
        </w:rPr>
      </w:pPr>
      <w:r>
        <w:rPr>
          <w:lang w:val="en-GB"/>
        </w:rPr>
        <w:tab/>
      </w:r>
    </w:p>
    <w:p w14:paraId="27A197B1" w14:textId="77777777" w:rsidR="00EE17D9" w:rsidRPr="00EE17D9" w:rsidRDefault="00EE17D9" w:rsidP="00EE17D9">
      <w:pPr>
        <w:rPr>
          <w:lang w:val="en-GB"/>
        </w:rPr>
      </w:pPr>
    </w:p>
    <w:p w14:paraId="7D45191E" w14:textId="77777777" w:rsidR="00EE17D9" w:rsidRPr="00EE17D9" w:rsidRDefault="00EE17D9" w:rsidP="00EE17D9">
      <w:pPr>
        <w:rPr>
          <w:lang w:val="en-GB"/>
        </w:rPr>
      </w:pPr>
    </w:p>
    <w:p w14:paraId="5EE1A076" w14:textId="77777777" w:rsidR="00EE17D9" w:rsidRPr="00EE17D9" w:rsidRDefault="00EE17D9" w:rsidP="00EE17D9">
      <w:pPr>
        <w:rPr>
          <w:lang w:val="en-GB"/>
        </w:rPr>
      </w:pPr>
    </w:p>
    <w:p w14:paraId="10D5C5C8" w14:textId="77777777" w:rsidR="00EE17D9" w:rsidRPr="00EE17D9" w:rsidRDefault="00EE17D9" w:rsidP="00EE17D9">
      <w:pPr>
        <w:rPr>
          <w:lang w:val="en-GB"/>
        </w:rPr>
      </w:pPr>
    </w:p>
    <w:p w14:paraId="7411473F" w14:textId="77777777" w:rsidR="00EE17D9" w:rsidRPr="00EE17D9" w:rsidRDefault="00EE17D9" w:rsidP="00EE17D9">
      <w:pPr>
        <w:rPr>
          <w:lang w:val="en-GB"/>
        </w:rPr>
      </w:pPr>
    </w:p>
    <w:p w14:paraId="55E72190" w14:textId="77777777" w:rsidR="00EE17D9" w:rsidRPr="00EE17D9" w:rsidRDefault="00EE17D9" w:rsidP="00EE17D9">
      <w:pPr>
        <w:rPr>
          <w:lang w:val="en-GB"/>
        </w:rPr>
      </w:pPr>
    </w:p>
    <w:p w14:paraId="1EFF7DE3" w14:textId="77777777" w:rsidR="0031627C" w:rsidRPr="00EE17D9" w:rsidRDefault="00EE17D9" w:rsidP="00EE17D9">
      <w:pPr>
        <w:tabs>
          <w:tab w:val="left" w:pos="1950"/>
        </w:tabs>
        <w:rPr>
          <w:lang w:val="en-GB"/>
        </w:rPr>
      </w:pPr>
      <w:r w:rsidRPr="00EE17D9">
        <w:rPr>
          <w:lang w:val="en-GB"/>
        </w:rPr>
        <w:tab/>
      </w:r>
    </w:p>
    <w:sectPr w:rsidR="0031627C" w:rsidRPr="00EE17D9" w:rsidSect="0092781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CAE71" w14:textId="77777777" w:rsidR="005E6304" w:rsidRDefault="005E6304" w:rsidP="0049390B">
      <w:pPr>
        <w:spacing w:after="0" w:line="240" w:lineRule="auto"/>
      </w:pPr>
      <w:r>
        <w:separator/>
      </w:r>
    </w:p>
  </w:endnote>
  <w:endnote w:type="continuationSeparator" w:id="0">
    <w:p w14:paraId="236BB8BB" w14:textId="77777777" w:rsidR="005E6304" w:rsidRDefault="005E6304" w:rsidP="00493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9513"/>
      <w:docPartObj>
        <w:docPartGallery w:val="Page Numbers (Bottom of Page)"/>
        <w:docPartUnique/>
      </w:docPartObj>
    </w:sdtPr>
    <w:sdtEndPr/>
    <w:sdtContent>
      <w:p w14:paraId="46E5FF48" w14:textId="77777777" w:rsidR="0049390B" w:rsidRDefault="005E6304">
        <w:pPr>
          <w:pStyle w:val="Footer"/>
          <w:jc w:val="right"/>
        </w:pPr>
        <w:r>
          <w:fldChar w:fldCharType="begin"/>
        </w:r>
        <w:r>
          <w:instrText xml:space="preserve"> PAGE   \* MERGEFORMAT </w:instrText>
        </w:r>
        <w:r>
          <w:fldChar w:fldCharType="separate"/>
        </w:r>
        <w:r w:rsidR="00EE17D9">
          <w:rPr>
            <w:noProof/>
          </w:rPr>
          <w:t>10</w:t>
        </w:r>
        <w:r>
          <w:rPr>
            <w:noProof/>
          </w:rPr>
          <w:fldChar w:fldCharType="end"/>
        </w:r>
      </w:p>
    </w:sdtContent>
  </w:sdt>
  <w:p w14:paraId="007F4EB8" w14:textId="77777777" w:rsidR="0049390B" w:rsidRDefault="00493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84500" w14:textId="77777777" w:rsidR="005E6304" w:rsidRDefault="005E6304" w:rsidP="0049390B">
      <w:pPr>
        <w:spacing w:after="0" w:line="240" w:lineRule="auto"/>
      </w:pPr>
      <w:r>
        <w:separator/>
      </w:r>
    </w:p>
  </w:footnote>
  <w:footnote w:type="continuationSeparator" w:id="0">
    <w:p w14:paraId="0B517BBF" w14:textId="77777777" w:rsidR="005E6304" w:rsidRDefault="005E6304" w:rsidP="004939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BD41C"/>
    <w:multiLevelType w:val="hybridMultilevel"/>
    <w:tmpl w:val="869A4402"/>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03273"/>
    <w:rsid w:val="00096776"/>
    <w:rsid w:val="000A245F"/>
    <w:rsid w:val="000B02EF"/>
    <w:rsid w:val="000B135F"/>
    <w:rsid w:val="000B743E"/>
    <w:rsid w:val="00163F54"/>
    <w:rsid w:val="00224E96"/>
    <w:rsid w:val="002510DF"/>
    <w:rsid w:val="0031627C"/>
    <w:rsid w:val="00330DD3"/>
    <w:rsid w:val="003571A9"/>
    <w:rsid w:val="004143E0"/>
    <w:rsid w:val="00447E5E"/>
    <w:rsid w:val="0049390B"/>
    <w:rsid w:val="00505C7B"/>
    <w:rsid w:val="005828DE"/>
    <w:rsid w:val="00585602"/>
    <w:rsid w:val="005B6E8E"/>
    <w:rsid w:val="005E6304"/>
    <w:rsid w:val="006704A8"/>
    <w:rsid w:val="00690CA0"/>
    <w:rsid w:val="006E1D53"/>
    <w:rsid w:val="00710621"/>
    <w:rsid w:val="007309C9"/>
    <w:rsid w:val="00742570"/>
    <w:rsid w:val="007A0021"/>
    <w:rsid w:val="007A0CF6"/>
    <w:rsid w:val="00840629"/>
    <w:rsid w:val="0085685D"/>
    <w:rsid w:val="008F1D5F"/>
    <w:rsid w:val="0092781E"/>
    <w:rsid w:val="00954D87"/>
    <w:rsid w:val="0099531E"/>
    <w:rsid w:val="00995C53"/>
    <w:rsid w:val="009A75AC"/>
    <w:rsid w:val="00A06B12"/>
    <w:rsid w:val="00A45B87"/>
    <w:rsid w:val="00AF00C9"/>
    <w:rsid w:val="00B97AA1"/>
    <w:rsid w:val="00C17EFF"/>
    <w:rsid w:val="00C52132"/>
    <w:rsid w:val="00CD7C84"/>
    <w:rsid w:val="00D02CAA"/>
    <w:rsid w:val="00D13E1C"/>
    <w:rsid w:val="00D45B5B"/>
    <w:rsid w:val="00D72676"/>
    <w:rsid w:val="00DB30A1"/>
    <w:rsid w:val="00DC28AD"/>
    <w:rsid w:val="00DC5842"/>
    <w:rsid w:val="00E03273"/>
    <w:rsid w:val="00EA7A49"/>
    <w:rsid w:val="00EE17D9"/>
    <w:rsid w:val="00EF5BAA"/>
    <w:rsid w:val="00F81E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DC10A"/>
  <w15:docId w15:val="{C30F21B4-91F5-4B73-9B09-975B476B0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E1C"/>
    <w:pPr>
      <w:jc w:val="both"/>
    </w:pPr>
    <w:rPr>
      <w:rFonts w:ascii="Arial" w:hAnsi="Arial"/>
    </w:rPr>
  </w:style>
  <w:style w:type="paragraph" w:styleId="Heading1">
    <w:name w:val="heading 1"/>
    <w:basedOn w:val="Normal"/>
    <w:next w:val="Normal"/>
    <w:link w:val="Heading1Char"/>
    <w:uiPriority w:val="9"/>
    <w:qFormat/>
    <w:rsid w:val="0049390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9390B"/>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17E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EFF"/>
    <w:rPr>
      <w:rFonts w:ascii="Tahoma" w:hAnsi="Tahoma" w:cs="Tahoma"/>
      <w:sz w:val="16"/>
      <w:szCs w:val="16"/>
    </w:rPr>
  </w:style>
  <w:style w:type="character" w:customStyle="1" w:styleId="Heading1Char">
    <w:name w:val="Heading 1 Char"/>
    <w:basedOn w:val="DefaultParagraphFont"/>
    <w:link w:val="Heading1"/>
    <w:uiPriority w:val="9"/>
    <w:rsid w:val="0049390B"/>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49390B"/>
    <w:rPr>
      <w:rFonts w:ascii="Times New Roman" w:eastAsiaTheme="majorEastAsia" w:hAnsi="Times New Roman" w:cstheme="majorBidi"/>
      <w:b/>
      <w:bCs/>
      <w:sz w:val="28"/>
      <w:szCs w:val="26"/>
    </w:rPr>
  </w:style>
  <w:style w:type="paragraph" w:styleId="Header">
    <w:name w:val="header"/>
    <w:basedOn w:val="Normal"/>
    <w:link w:val="HeaderChar"/>
    <w:uiPriority w:val="99"/>
    <w:semiHidden/>
    <w:unhideWhenUsed/>
    <w:rsid w:val="0049390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9390B"/>
    <w:rPr>
      <w:rFonts w:ascii="Times New Roman" w:hAnsi="Times New Roman"/>
      <w:sz w:val="24"/>
    </w:rPr>
  </w:style>
  <w:style w:type="paragraph" w:styleId="Footer">
    <w:name w:val="footer"/>
    <w:basedOn w:val="Normal"/>
    <w:link w:val="FooterChar"/>
    <w:uiPriority w:val="99"/>
    <w:unhideWhenUsed/>
    <w:rsid w:val="00493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90B"/>
    <w:rPr>
      <w:rFonts w:ascii="Times New Roman" w:hAnsi="Times New Roman"/>
      <w:sz w:val="24"/>
    </w:rPr>
  </w:style>
  <w:style w:type="paragraph" w:styleId="TOCHeading">
    <w:name w:val="TOC Heading"/>
    <w:basedOn w:val="Heading1"/>
    <w:next w:val="Normal"/>
    <w:uiPriority w:val="39"/>
    <w:semiHidden/>
    <w:unhideWhenUsed/>
    <w:qFormat/>
    <w:rsid w:val="0049390B"/>
    <w:pPr>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49390B"/>
    <w:pPr>
      <w:spacing w:after="100"/>
    </w:pPr>
  </w:style>
  <w:style w:type="paragraph" w:styleId="TOC2">
    <w:name w:val="toc 2"/>
    <w:basedOn w:val="Normal"/>
    <w:next w:val="Normal"/>
    <w:autoRedefine/>
    <w:uiPriority w:val="39"/>
    <w:unhideWhenUsed/>
    <w:rsid w:val="0049390B"/>
    <w:pPr>
      <w:spacing w:after="100"/>
      <w:ind w:left="240"/>
    </w:pPr>
  </w:style>
  <w:style w:type="character" w:styleId="Hyperlink">
    <w:name w:val="Hyperlink"/>
    <w:basedOn w:val="DefaultParagraphFont"/>
    <w:uiPriority w:val="99"/>
    <w:unhideWhenUsed/>
    <w:rsid w:val="004939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6D9EDB-2E1F-4DD9-B43C-9671CDD7E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11</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Hutuleac</cp:lastModifiedBy>
  <cp:revision>3</cp:revision>
  <dcterms:created xsi:type="dcterms:W3CDTF">2021-08-17T05:43:00Z</dcterms:created>
  <dcterms:modified xsi:type="dcterms:W3CDTF">2021-08-25T22:31:00Z</dcterms:modified>
</cp:coreProperties>
</file>