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2"/>
          <w:szCs w:val="22"/>
        </w:rPr>
        <w:id w:val="457843669"/>
        <w:docPartObj>
          <w:docPartGallery w:val="Cover Pages"/>
          <w:docPartUnique/>
        </w:docPartObj>
      </w:sdtPr>
      <w:sdtEndPr>
        <w:rPr>
          <w:b/>
          <w:bCs/>
        </w:rPr>
      </w:sdtEndPr>
      <w:sdtContent>
        <w:p w14:paraId="3700C18D" w14:textId="2ED870FE" w:rsidR="003D238B" w:rsidRPr="009B2272" w:rsidRDefault="003D238B" w:rsidP="009B2272">
          <w:pPr>
            <w:spacing w:line="360" w:lineRule="auto"/>
            <w:jc w:val="both"/>
            <w:rPr>
              <w:sz w:val="22"/>
              <w:szCs w:val="22"/>
            </w:rPr>
          </w:pPr>
          <w:r w:rsidRPr="009B2272">
            <w:rPr>
              <w:noProof/>
              <w:sz w:val="22"/>
              <w:szCs w:val="22"/>
            </w:rPr>
            <mc:AlternateContent>
              <mc:Choice Requires="wpg">
                <w:drawing>
                  <wp:anchor distT="0" distB="0" distL="114300" distR="114300" simplePos="0" relativeHeight="251660800" behindDoc="0" locked="0" layoutInCell="1" allowOverlap="1" wp14:anchorId="7BF5E522" wp14:editId="708462FB">
                    <wp:simplePos x="0" y="0"/>
                    <wp:positionH relativeFrom="page">
                      <wp:posOffset>151643</wp:posOffset>
                    </wp:positionH>
                    <wp:positionV relativeFrom="page">
                      <wp:posOffset>-1395792</wp:posOffset>
                    </wp:positionV>
                    <wp:extent cx="7500774" cy="4930923"/>
                    <wp:effectExtent l="0" t="0" r="5080" b="3175"/>
                    <wp:wrapNone/>
                    <wp:docPr id="149" name="Group 157"/>
                    <wp:cNvGraphicFramePr/>
                    <a:graphic xmlns:a="http://schemas.openxmlformats.org/drawingml/2006/main">
                      <a:graphicData uri="http://schemas.microsoft.com/office/word/2010/wordprocessingGroup">
                        <wpg:wgp>
                          <wpg:cNvGrpSpPr/>
                          <wpg:grpSpPr>
                            <a:xfrm>
                              <a:off x="0" y="0"/>
                              <a:ext cx="7500774" cy="4930923"/>
                              <a:chOff x="0" y="-799801"/>
                              <a:chExt cx="7347169" cy="4309780"/>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31969" y="-799801"/>
                                <a:ext cx="7315200" cy="4309780"/>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4E28E4" w14:textId="77777777" w:rsidR="00BD25B4" w:rsidRDefault="00BD25B4" w:rsidP="003D238B">
                                  <w:pPr>
                                    <w:jc w:val="center"/>
                                    <w:rPr>
                                      <w:rStyle w:val="Strong"/>
                                      <w:rFonts w:ascii="Arial" w:hAnsi="Arial" w:cs="Arial"/>
                                      <w:color w:val="1D2125"/>
                                      <w:sz w:val="36"/>
                                      <w:szCs w:val="36"/>
                                    </w:rPr>
                                  </w:pPr>
                                </w:p>
                                <w:p w14:paraId="47B468DD" w14:textId="77777777" w:rsidR="00BD25B4" w:rsidRDefault="00BD25B4" w:rsidP="003D238B">
                                  <w:pPr>
                                    <w:jc w:val="center"/>
                                    <w:rPr>
                                      <w:rStyle w:val="Strong"/>
                                      <w:rFonts w:ascii="Arial" w:hAnsi="Arial" w:cs="Arial"/>
                                      <w:color w:val="1D2125"/>
                                      <w:sz w:val="36"/>
                                      <w:szCs w:val="36"/>
                                    </w:rPr>
                                  </w:pPr>
                                </w:p>
                                <w:p w14:paraId="61788F03" w14:textId="77777777" w:rsidR="00BD25B4" w:rsidRDefault="00BD25B4" w:rsidP="003D238B">
                                  <w:pPr>
                                    <w:jc w:val="center"/>
                                    <w:rPr>
                                      <w:rStyle w:val="Strong"/>
                                      <w:rFonts w:ascii="Arial" w:hAnsi="Arial" w:cs="Arial"/>
                                      <w:color w:val="1D2125"/>
                                      <w:sz w:val="36"/>
                                      <w:szCs w:val="36"/>
                                    </w:rPr>
                                  </w:pPr>
                                </w:p>
                                <w:p w14:paraId="2698F052" w14:textId="77777777" w:rsidR="00BD25B4" w:rsidRDefault="00BD25B4" w:rsidP="003D238B">
                                  <w:pPr>
                                    <w:jc w:val="center"/>
                                    <w:rPr>
                                      <w:rStyle w:val="Strong"/>
                                      <w:rFonts w:ascii="Arial" w:hAnsi="Arial" w:cs="Arial"/>
                                      <w:color w:val="1D2125"/>
                                      <w:sz w:val="36"/>
                                      <w:szCs w:val="36"/>
                                    </w:rPr>
                                  </w:pPr>
                                </w:p>
                                <w:p w14:paraId="7092D4A6" w14:textId="77777777" w:rsidR="00BD25B4" w:rsidRDefault="00BD25B4" w:rsidP="003D238B">
                                  <w:pPr>
                                    <w:jc w:val="center"/>
                                    <w:rPr>
                                      <w:rStyle w:val="Strong"/>
                                      <w:rFonts w:ascii="Arial" w:hAnsi="Arial" w:cs="Arial"/>
                                      <w:color w:val="1D2125"/>
                                      <w:sz w:val="36"/>
                                      <w:szCs w:val="36"/>
                                    </w:rPr>
                                  </w:pPr>
                                </w:p>
                                <w:p w14:paraId="097F888D" w14:textId="77777777" w:rsidR="00BD25B4" w:rsidRDefault="00BD25B4" w:rsidP="003D238B">
                                  <w:pPr>
                                    <w:jc w:val="center"/>
                                    <w:rPr>
                                      <w:rStyle w:val="Strong"/>
                                      <w:rFonts w:ascii="Arial" w:hAnsi="Arial" w:cs="Arial"/>
                                      <w:color w:val="1D2125"/>
                                      <w:sz w:val="36"/>
                                      <w:szCs w:val="36"/>
                                    </w:rPr>
                                  </w:pPr>
                                </w:p>
                                <w:p w14:paraId="10AFCDFD" w14:textId="77777777" w:rsidR="00BD25B4" w:rsidRDefault="00BD25B4" w:rsidP="003D238B">
                                  <w:pPr>
                                    <w:jc w:val="center"/>
                                    <w:rPr>
                                      <w:rStyle w:val="Strong"/>
                                      <w:rFonts w:ascii="Arial" w:hAnsi="Arial" w:cs="Arial"/>
                                      <w:color w:val="1D2125"/>
                                      <w:sz w:val="36"/>
                                      <w:szCs w:val="36"/>
                                    </w:rPr>
                                  </w:pPr>
                                </w:p>
                                <w:p w14:paraId="55A6B739" w14:textId="12EEF110" w:rsidR="00BD25B4" w:rsidRDefault="00BD25B4" w:rsidP="003D238B">
                                  <w:pPr>
                                    <w:jc w:val="center"/>
                                    <w:rPr>
                                      <w:rStyle w:val="Strong"/>
                                      <w:rFonts w:ascii="Arial" w:hAnsi="Arial" w:cs="Arial"/>
                                      <w:color w:val="1D2125"/>
                                      <w:sz w:val="36"/>
                                      <w:szCs w:val="36"/>
                                    </w:rPr>
                                  </w:pPr>
                                </w:p>
                                <w:p w14:paraId="2CB4ABB2" w14:textId="77777777" w:rsidR="00EB4A47" w:rsidRDefault="00EB4A47" w:rsidP="003D238B">
                                  <w:pPr>
                                    <w:jc w:val="center"/>
                                    <w:rPr>
                                      <w:rStyle w:val="Strong"/>
                                      <w:rFonts w:ascii="Arial" w:hAnsi="Arial" w:cs="Arial"/>
                                      <w:color w:val="1D2125"/>
                                      <w:sz w:val="36"/>
                                      <w:szCs w:val="36"/>
                                    </w:rPr>
                                  </w:pPr>
                                </w:p>
                                <w:p w14:paraId="2F728BF5" w14:textId="77777777" w:rsidR="00EB4A47" w:rsidRDefault="00EB4A47" w:rsidP="003D238B">
                                  <w:pPr>
                                    <w:jc w:val="center"/>
                                    <w:rPr>
                                      <w:rStyle w:val="Strong"/>
                                      <w:rFonts w:ascii="Arial" w:hAnsi="Arial" w:cs="Arial"/>
                                      <w:color w:val="1D2125"/>
                                      <w:sz w:val="36"/>
                                      <w:szCs w:val="36"/>
                                    </w:rPr>
                                  </w:pPr>
                                </w:p>
                                <w:p w14:paraId="51E11577" w14:textId="430150F8" w:rsidR="00EB4A47" w:rsidRDefault="003D238B" w:rsidP="00EB4A47">
                                  <w:pPr>
                                    <w:jc w:val="center"/>
                                    <w:rPr>
                                      <w:rStyle w:val="Strong"/>
                                      <w:rFonts w:ascii="Arial" w:hAnsi="Arial" w:cs="Arial"/>
                                      <w:color w:val="1D2125"/>
                                      <w:sz w:val="36"/>
                                      <w:szCs w:val="36"/>
                                    </w:rPr>
                                  </w:pPr>
                                  <w:r w:rsidRPr="000264A1">
                                    <w:rPr>
                                      <w:rStyle w:val="Strong"/>
                                      <w:rFonts w:ascii="Arial" w:hAnsi="Arial" w:cs="Arial"/>
                                      <w:color w:val="1D2125"/>
                                      <w:sz w:val="36"/>
                                      <w:szCs w:val="36"/>
                                    </w:rPr>
                                    <w:t>Psychological Classifications and Provisions</w:t>
                                  </w:r>
                                </w:p>
                                <w:p w14:paraId="1AEB52CD" w14:textId="17091115" w:rsidR="00EB4A47" w:rsidRPr="00EB4A47" w:rsidRDefault="00EB4A47" w:rsidP="00EB4A47">
                                  <w:pPr>
                                    <w:jc w:val="center"/>
                                    <w:rPr>
                                      <w:rFonts w:ascii="Arial" w:hAnsi="Arial" w:cs="Arial"/>
                                      <w:color w:val="3A3A3A" w:themeColor="background2" w:themeShade="40"/>
                                      <w:sz w:val="36"/>
                                      <w:szCs w:val="36"/>
                                    </w:rPr>
                                  </w:pPr>
                                  <w:r w:rsidRPr="00EB4A47">
                                    <w:rPr>
                                      <w:rFonts w:ascii="Arial" w:hAnsi="Arial" w:cs="Arial"/>
                                      <w:color w:val="3A3A3A" w:themeColor="background2" w:themeShade="40"/>
                                      <w:sz w:val="36"/>
                                      <w:szCs w:val="36"/>
                                    </w:rPr>
                                    <w:t>Anxiety or fear-related disorders (Agoraphobia)</w:t>
                                  </w:r>
                                </w:p>
                                <w:p w14:paraId="4DA18315" w14:textId="50D4392B" w:rsidR="003D238B" w:rsidRPr="00EB4A47" w:rsidRDefault="003D238B" w:rsidP="003D238B">
                                  <w:pPr>
                                    <w:jc w:val="center"/>
                                    <w:rPr>
                                      <w:rStyle w:val="Strong"/>
                                      <w:rFonts w:ascii="Arial" w:hAnsi="Arial" w:cs="Arial"/>
                                      <w:color w:val="3A3A3A" w:themeColor="background2" w:themeShade="40"/>
                                      <w:sz w:val="36"/>
                                      <w:szCs w:val="36"/>
                                    </w:rPr>
                                  </w:pPr>
                                </w:p>
                                <w:p w14:paraId="22286A52" w14:textId="77777777" w:rsidR="0003773B" w:rsidRDefault="0003773B" w:rsidP="003D238B">
                                  <w:pPr>
                                    <w:jc w:val="center"/>
                                    <w:rPr>
                                      <w:rStyle w:val="Strong"/>
                                      <w:rFonts w:ascii="Arial" w:hAnsi="Arial" w:cs="Arial"/>
                                      <w:color w:val="1D2125"/>
                                      <w:sz w:val="36"/>
                                      <w:szCs w:val="36"/>
                                    </w:rPr>
                                  </w:pPr>
                                </w:p>
                                <w:p w14:paraId="6BE069E2" w14:textId="77777777" w:rsidR="0003773B" w:rsidRPr="000264A1" w:rsidRDefault="0003773B" w:rsidP="003D238B">
                                  <w:pPr>
                                    <w:jc w:val="center"/>
                                    <w:rPr>
                                      <w:rStyle w:val="Strong"/>
                                      <w:rFonts w:ascii="Arial" w:hAnsi="Arial" w:cs="Arial"/>
                                      <w:color w:val="1D2125"/>
                                      <w:sz w:val="36"/>
                                      <w:szCs w:val="36"/>
                                    </w:rPr>
                                  </w:pPr>
                                </w:p>
                                <w:p w14:paraId="1E86DB18" w14:textId="77777777" w:rsidR="003D238B" w:rsidRDefault="003D238B" w:rsidP="003D238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BF5E522" id="Group 157" o:spid="_x0000_s1026" style="position:absolute;left:0;text-align:left;margin-left:11.95pt;margin-top:-109.9pt;width:590.6pt;height:388.25pt;z-index:251660800;mso-position-horizontal-relative:page;mso-position-vertical-relative:page" coordorigin=",-7998" coordsize="73471,430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left:319;top:-7998;width:73152;height:430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textbox>
                        <w:txbxContent>
                          <w:p w14:paraId="6B4E28E4" w14:textId="77777777" w:rsidR="00BD25B4" w:rsidRDefault="00BD25B4" w:rsidP="003D238B">
                            <w:pPr>
                              <w:jc w:val="center"/>
                              <w:rPr>
                                <w:rStyle w:val="Strong"/>
                                <w:rFonts w:ascii="Arial" w:hAnsi="Arial" w:cs="Arial"/>
                                <w:color w:val="1D2125"/>
                                <w:sz w:val="36"/>
                                <w:szCs w:val="36"/>
                              </w:rPr>
                            </w:pPr>
                          </w:p>
                          <w:p w14:paraId="47B468DD" w14:textId="77777777" w:rsidR="00BD25B4" w:rsidRDefault="00BD25B4" w:rsidP="003D238B">
                            <w:pPr>
                              <w:jc w:val="center"/>
                              <w:rPr>
                                <w:rStyle w:val="Strong"/>
                                <w:rFonts w:ascii="Arial" w:hAnsi="Arial" w:cs="Arial"/>
                                <w:color w:val="1D2125"/>
                                <w:sz w:val="36"/>
                                <w:szCs w:val="36"/>
                              </w:rPr>
                            </w:pPr>
                          </w:p>
                          <w:p w14:paraId="61788F03" w14:textId="77777777" w:rsidR="00BD25B4" w:rsidRDefault="00BD25B4" w:rsidP="003D238B">
                            <w:pPr>
                              <w:jc w:val="center"/>
                              <w:rPr>
                                <w:rStyle w:val="Strong"/>
                                <w:rFonts w:ascii="Arial" w:hAnsi="Arial" w:cs="Arial"/>
                                <w:color w:val="1D2125"/>
                                <w:sz w:val="36"/>
                                <w:szCs w:val="36"/>
                              </w:rPr>
                            </w:pPr>
                          </w:p>
                          <w:p w14:paraId="2698F052" w14:textId="77777777" w:rsidR="00BD25B4" w:rsidRDefault="00BD25B4" w:rsidP="003D238B">
                            <w:pPr>
                              <w:jc w:val="center"/>
                              <w:rPr>
                                <w:rStyle w:val="Strong"/>
                                <w:rFonts w:ascii="Arial" w:hAnsi="Arial" w:cs="Arial"/>
                                <w:color w:val="1D2125"/>
                                <w:sz w:val="36"/>
                                <w:szCs w:val="36"/>
                              </w:rPr>
                            </w:pPr>
                          </w:p>
                          <w:p w14:paraId="7092D4A6" w14:textId="77777777" w:rsidR="00BD25B4" w:rsidRDefault="00BD25B4" w:rsidP="003D238B">
                            <w:pPr>
                              <w:jc w:val="center"/>
                              <w:rPr>
                                <w:rStyle w:val="Strong"/>
                                <w:rFonts w:ascii="Arial" w:hAnsi="Arial" w:cs="Arial"/>
                                <w:color w:val="1D2125"/>
                                <w:sz w:val="36"/>
                                <w:szCs w:val="36"/>
                              </w:rPr>
                            </w:pPr>
                          </w:p>
                          <w:p w14:paraId="097F888D" w14:textId="77777777" w:rsidR="00BD25B4" w:rsidRDefault="00BD25B4" w:rsidP="003D238B">
                            <w:pPr>
                              <w:jc w:val="center"/>
                              <w:rPr>
                                <w:rStyle w:val="Strong"/>
                                <w:rFonts w:ascii="Arial" w:hAnsi="Arial" w:cs="Arial"/>
                                <w:color w:val="1D2125"/>
                                <w:sz w:val="36"/>
                                <w:szCs w:val="36"/>
                              </w:rPr>
                            </w:pPr>
                          </w:p>
                          <w:p w14:paraId="10AFCDFD" w14:textId="77777777" w:rsidR="00BD25B4" w:rsidRDefault="00BD25B4" w:rsidP="003D238B">
                            <w:pPr>
                              <w:jc w:val="center"/>
                              <w:rPr>
                                <w:rStyle w:val="Strong"/>
                                <w:rFonts w:ascii="Arial" w:hAnsi="Arial" w:cs="Arial"/>
                                <w:color w:val="1D2125"/>
                                <w:sz w:val="36"/>
                                <w:szCs w:val="36"/>
                              </w:rPr>
                            </w:pPr>
                          </w:p>
                          <w:p w14:paraId="55A6B739" w14:textId="12EEF110" w:rsidR="00BD25B4" w:rsidRDefault="00BD25B4" w:rsidP="003D238B">
                            <w:pPr>
                              <w:jc w:val="center"/>
                              <w:rPr>
                                <w:rStyle w:val="Strong"/>
                                <w:rFonts w:ascii="Arial" w:hAnsi="Arial" w:cs="Arial"/>
                                <w:color w:val="1D2125"/>
                                <w:sz w:val="36"/>
                                <w:szCs w:val="36"/>
                              </w:rPr>
                            </w:pPr>
                          </w:p>
                          <w:p w14:paraId="2CB4ABB2" w14:textId="77777777" w:rsidR="00EB4A47" w:rsidRDefault="00EB4A47" w:rsidP="003D238B">
                            <w:pPr>
                              <w:jc w:val="center"/>
                              <w:rPr>
                                <w:rStyle w:val="Strong"/>
                                <w:rFonts w:ascii="Arial" w:hAnsi="Arial" w:cs="Arial"/>
                                <w:color w:val="1D2125"/>
                                <w:sz w:val="36"/>
                                <w:szCs w:val="36"/>
                              </w:rPr>
                            </w:pPr>
                          </w:p>
                          <w:p w14:paraId="2F728BF5" w14:textId="77777777" w:rsidR="00EB4A47" w:rsidRDefault="00EB4A47" w:rsidP="003D238B">
                            <w:pPr>
                              <w:jc w:val="center"/>
                              <w:rPr>
                                <w:rStyle w:val="Strong"/>
                                <w:rFonts w:ascii="Arial" w:hAnsi="Arial" w:cs="Arial"/>
                                <w:color w:val="1D2125"/>
                                <w:sz w:val="36"/>
                                <w:szCs w:val="36"/>
                              </w:rPr>
                            </w:pPr>
                          </w:p>
                          <w:p w14:paraId="51E11577" w14:textId="430150F8" w:rsidR="00EB4A47" w:rsidRDefault="003D238B" w:rsidP="00EB4A47">
                            <w:pPr>
                              <w:jc w:val="center"/>
                              <w:rPr>
                                <w:rStyle w:val="Strong"/>
                                <w:rFonts w:ascii="Arial" w:hAnsi="Arial" w:cs="Arial"/>
                                <w:color w:val="1D2125"/>
                                <w:sz w:val="36"/>
                                <w:szCs w:val="36"/>
                              </w:rPr>
                            </w:pPr>
                            <w:r w:rsidRPr="000264A1">
                              <w:rPr>
                                <w:rStyle w:val="Strong"/>
                                <w:rFonts w:ascii="Arial" w:hAnsi="Arial" w:cs="Arial"/>
                                <w:color w:val="1D2125"/>
                                <w:sz w:val="36"/>
                                <w:szCs w:val="36"/>
                              </w:rPr>
                              <w:t>Psychological Classifications and Provisions</w:t>
                            </w:r>
                          </w:p>
                          <w:p w14:paraId="1AEB52CD" w14:textId="17091115" w:rsidR="00EB4A47" w:rsidRPr="00EB4A47" w:rsidRDefault="00EB4A47" w:rsidP="00EB4A47">
                            <w:pPr>
                              <w:jc w:val="center"/>
                              <w:rPr>
                                <w:rFonts w:ascii="Arial" w:hAnsi="Arial" w:cs="Arial"/>
                                <w:color w:val="3A3A3A" w:themeColor="background2" w:themeShade="40"/>
                                <w:sz w:val="36"/>
                                <w:szCs w:val="36"/>
                              </w:rPr>
                            </w:pPr>
                            <w:r w:rsidRPr="00EB4A47">
                              <w:rPr>
                                <w:rFonts w:ascii="Arial" w:hAnsi="Arial" w:cs="Arial"/>
                                <w:color w:val="3A3A3A" w:themeColor="background2" w:themeShade="40"/>
                                <w:sz w:val="36"/>
                                <w:szCs w:val="36"/>
                              </w:rPr>
                              <w:t>Anxiety or fear-related disorders (Agoraphobia)</w:t>
                            </w:r>
                          </w:p>
                          <w:p w14:paraId="4DA18315" w14:textId="50D4392B" w:rsidR="003D238B" w:rsidRPr="00EB4A47" w:rsidRDefault="003D238B" w:rsidP="003D238B">
                            <w:pPr>
                              <w:jc w:val="center"/>
                              <w:rPr>
                                <w:rStyle w:val="Strong"/>
                                <w:rFonts w:ascii="Arial" w:hAnsi="Arial" w:cs="Arial"/>
                                <w:color w:val="3A3A3A" w:themeColor="background2" w:themeShade="40"/>
                                <w:sz w:val="36"/>
                                <w:szCs w:val="36"/>
                              </w:rPr>
                            </w:pPr>
                          </w:p>
                          <w:p w14:paraId="22286A52" w14:textId="77777777" w:rsidR="0003773B" w:rsidRDefault="0003773B" w:rsidP="003D238B">
                            <w:pPr>
                              <w:jc w:val="center"/>
                              <w:rPr>
                                <w:rStyle w:val="Strong"/>
                                <w:rFonts w:ascii="Arial" w:hAnsi="Arial" w:cs="Arial"/>
                                <w:color w:val="1D2125"/>
                                <w:sz w:val="36"/>
                                <w:szCs w:val="36"/>
                              </w:rPr>
                            </w:pPr>
                          </w:p>
                          <w:p w14:paraId="6BE069E2" w14:textId="77777777" w:rsidR="0003773B" w:rsidRPr="000264A1" w:rsidRDefault="0003773B" w:rsidP="003D238B">
                            <w:pPr>
                              <w:jc w:val="center"/>
                              <w:rPr>
                                <w:rStyle w:val="Strong"/>
                                <w:rFonts w:ascii="Arial" w:hAnsi="Arial" w:cs="Arial"/>
                                <w:color w:val="1D2125"/>
                                <w:sz w:val="36"/>
                                <w:szCs w:val="36"/>
                              </w:rPr>
                            </w:pPr>
                          </w:p>
                          <w:p w14:paraId="1E86DB18" w14:textId="77777777" w:rsidR="003D238B" w:rsidRDefault="003D238B" w:rsidP="003D238B">
                            <w:pPr>
                              <w:jc w:val="center"/>
                            </w:pPr>
                          </w:p>
                        </w:txbxContent>
                      </v:textbox>
                    </v:rect>
                    <w10:wrap anchorx="page" anchory="page"/>
                  </v:group>
                </w:pict>
              </mc:Fallback>
            </mc:AlternateContent>
          </w:r>
        </w:p>
        <w:p w14:paraId="2B9BF6DA" w14:textId="77777777" w:rsidR="0003773B" w:rsidRPr="009B2272" w:rsidRDefault="0003773B" w:rsidP="009B2272">
          <w:pPr>
            <w:spacing w:line="360" w:lineRule="auto"/>
            <w:jc w:val="both"/>
            <w:rPr>
              <w:sz w:val="22"/>
              <w:szCs w:val="22"/>
            </w:rPr>
          </w:pPr>
        </w:p>
        <w:p w14:paraId="23545C66" w14:textId="77777777" w:rsidR="0003773B" w:rsidRPr="009B2272" w:rsidRDefault="0003773B" w:rsidP="009B2272">
          <w:pPr>
            <w:spacing w:line="360" w:lineRule="auto"/>
            <w:jc w:val="both"/>
            <w:rPr>
              <w:sz w:val="22"/>
              <w:szCs w:val="22"/>
            </w:rPr>
          </w:pPr>
        </w:p>
        <w:p w14:paraId="47FB1720" w14:textId="77777777" w:rsidR="0003773B" w:rsidRPr="009B2272" w:rsidRDefault="0003773B" w:rsidP="009B2272">
          <w:pPr>
            <w:spacing w:line="360" w:lineRule="auto"/>
            <w:jc w:val="both"/>
            <w:rPr>
              <w:sz w:val="22"/>
              <w:szCs w:val="22"/>
            </w:rPr>
          </w:pPr>
        </w:p>
        <w:p w14:paraId="1CDD9EA1" w14:textId="77777777" w:rsidR="0003773B" w:rsidRPr="009B2272" w:rsidRDefault="0003773B" w:rsidP="009B2272">
          <w:pPr>
            <w:spacing w:line="360" w:lineRule="auto"/>
            <w:jc w:val="both"/>
            <w:rPr>
              <w:sz w:val="22"/>
              <w:szCs w:val="22"/>
            </w:rPr>
          </w:pPr>
        </w:p>
        <w:p w14:paraId="193242E7" w14:textId="77777777" w:rsidR="0003773B" w:rsidRPr="009B2272" w:rsidRDefault="0003773B" w:rsidP="009B2272">
          <w:pPr>
            <w:spacing w:line="360" w:lineRule="auto"/>
            <w:jc w:val="both"/>
            <w:rPr>
              <w:sz w:val="22"/>
              <w:szCs w:val="22"/>
            </w:rPr>
          </w:pPr>
        </w:p>
        <w:p w14:paraId="26DD8130" w14:textId="77777777" w:rsidR="0003773B" w:rsidRPr="009B2272" w:rsidRDefault="0003773B" w:rsidP="009B2272">
          <w:pPr>
            <w:spacing w:line="360" w:lineRule="auto"/>
            <w:jc w:val="both"/>
            <w:rPr>
              <w:sz w:val="22"/>
              <w:szCs w:val="22"/>
            </w:rPr>
          </w:pPr>
        </w:p>
        <w:p w14:paraId="322F2B3F" w14:textId="77777777" w:rsidR="0003773B" w:rsidRPr="009B2272" w:rsidRDefault="0003773B" w:rsidP="009B2272">
          <w:pPr>
            <w:spacing w:line="360" w:lineRule="auto"/>
            <w:jc w:val="both"/>
            <w:rPr>
              <w:sz w:val="22"/>
              <w:szCs w:val="22"/>
            </w:rPr>
          </w:pPr>
        </w:p>
        <w:p w14:paraId="101C5536" w14:textId="77777777" w:rsidR="0003773B" w:rsidRPr="009B2272" w:rsidRDefault="0003773B" w:rsidP="009B2272">
          <w:pPr>
            <w:spacing w:line="360" w:lineRule="auto"/>
            <w:jc w:val="both"/>
            <w:rPr>
              <w:sz w:val="22"/>
              <w:szCs w:val="22"/>
            </w:rPr>
          </w:pPr>
        </w:p>
        <w:p w14:paraId="047D9DDC" w14:textId="77777777" w:rsidR="0003773B" w:rsidRPr="009B2272" w:rsidRDefault="0003773B" w:rsidP="009B2272">
          <w:pPr>
            <w:spacing w:line="360" w:lineRule="auto"/>
            <w:jc w:val="both"/>
            <w:rPr>
              <w:sz w:val="22"/>
              <w:szCs w:val="22"/>
            </w:rPr>
          </w:pPr>
        </w:p>
        <w:p w14:paraId="28090574" w14:textId="77777777" w:rsidR="0003773B" w:rsidRPr="009B2272" w:rsidRDefault="0003773B" w:rsidP="009B2272">
          <w:pPr>
            <w:spacing w:line="360" w:lineRule="auto"/>
            <w:jc w:val="both"/>
            <w:rPr>
              <w:sz w:val="22"/>
              <w:szCs w:val="22"/>
            </w:rPr>
          </w:pPr>
        </w:p>
        <w:p w14:paraId="4243270C" w14:textId="77777777" w:rsidR="0003773B" w:rsidRPr="009B2272" w:rsidRDefault="0003773B" w:rsidP="009B2272">
          <w:pPr>
            <w:spacing w:line="360" w:lineRule="auto"/>
            <w:jc w:val="both"/>
            <w:rPr>
              <w:sz w:val="22"/>
              <w:szCs w:val="22"/>
            </w:rPr>
          </w:pPr>
        </w:p>
        <w:p w14:paraId="51E5484C" w14:textId="77777777" w:rsidR="0003773B" w:rsidRPr="009B2272" w:rsidRDefault="0003773B" w:rsidP="009B2272">
          <w:pPr>
            <w:spacing w:line="360" w:lineRule="auto"/>
            <w:jc w:val="both"/>
            <w:rPr>
              <w:sz w:val="22"/>
              <w:szCs w:val="22"/>
            </w:rPr>
          </w:pPr>
        </w:p>
        <w:p w14:paraId="5ADC53C5" w14:textId="77777777" w:rsidR="0003773B" w:rsidRPr="009B2272" w:rsidRDefault="0003773B" w:rsidP="009B2272">
          <w:pPr>
            <w:spacing w:line="360" w:lineRule="auto"/>
            <w:jc w:val="both"/>
            <w:rPr>
              <w:sz w:val="22"/>
              <w:szCs w:val="22"/>
            </w:rPr>
          </w:pPr>
        </w:p>
        <w:p w14:paraId="33F871C3" w14:textId="77777777" w:rsidR="0003773B" w:rsidRPr="009B2272" w:rsidRDefault="0003773B" w:rsidP="009B2272">
          <w:pPr>
            <w:spacing w:line="360" w:lineRule="auto"/>
            <w:jc w:val="both"/>
            <w:rPr>
              <w:sz w:val="22"/>
              <w:szCs w:val="22"/>
            </w:rPr>
          </w:pPr>
        </w:p>
        <w:p w14:paraId="3CCD9398" w14:textId="77777777" w:rsidR="0003773B" w:rsidRPr="009B2272" w:rsidRDefault="0003773B" w:rsidP="009B2272">
          <w:pPr>
            <w:spacing w:line="360" w:lineRule="auto"/>
            <w:jc w:val="both"/>
            <w:rPr>
              <w:sz w:val="22"/>
              <w:szCs w:val="22"/>
            </w:rPr>
          </w:pPr>
        </w:p>
        <w:p w14:paraId="728AE576" w14:textId="77777777" w:rsidR="0003773B" w:rsidRPr="009B2272" w:rsidRDefault="0003773B" w:rsidP="009B2272">
          <w:pPr>
            <w:spacing w:line="360" w:lineRule="auto"/>
            <w:jc w:val="both"/>
            <w:rPr>
              <w:sz w:val="22"/>
              <w:szCs w:val="22"/>
            </w:rPr>
          </w:pPr>
        </w:p>
        <w:p w14:paraId="5659BACA" w14:textId="77777777" w:rsidR="0003773B" w:rsidRPr="009B2272" w:rsidRDefault="0003773B" w:rsidP="009B2272">
          <w:pPr>
            <w:spacing w:line="360" w:lineRule="auto"/>
            <w:jc w:val="both"/>
            <w:rPr>
              <w:sz w:val="22"/>
              <w:szCs w:val="22"/>
            </w:rPr>
          </w:pPr>
        </w:p>
        <w:p w14:paraId="6550FB51" w14:textId="77777777" w:rsidR="0003773B" w:rsidRPr="009B2272" w:rsidRDefault="0003773B" w:rsidP="009B2272">
          <w:pPr>
            <w:spacing w:line="360" w:lineRule="auto"/>
            <w:jc w:val="both"/>
            <w:rPr>
              <w:sz w:val="22"/>
              <w:szCs w:val="22"/>
            </w:rPr>
          </w:pPr>
        </w:p>
        <w:p w14:paraId="447D344A" w14:textId="77777777" w:rsidR="0003773B" w:rsidRPr="009B2272" w:rsidRDefault="0003773B" w:rsidP="009B2272">
          <w:pPr>
            <w:spacing w:line="360" w:lineRule="auto"/>
            <w:jc w:val="both"/>
            <w:rPr>
              <w:rStyle w:val="Strong"/>
              <w:b w:val="0"/>
              <w:bCs w:val="0"/>
              <w:sz w:val="22"/>
              <w:szCs w:val="22"/>
            </w:rPr>
          </w:pPr>
        </w:p>
        <w:p w14:paraId="26E11115" w14:textId="77777777" w:rsidR="0003773B" w:rsidRPr="009B2272" w:rsidRDefault="0003773B" w:rsidP="009B2272">
          <w:pPr>
            <w:spacing w:line="360" w:lineRule="auto"/>
            <w:jc w:val="both"/>
            <w:rPr>
              <w:rFonts w:ascii="Arial" w:hAnsi="Arial" w:cs="Arial"/>
              <w:b/>
              <w:bCs/>
              <w:color w:val="000000"/>
              <w:sz w:val="22"/>
              <w:szCs w:val="22"/>
            </w:rPr>
          </w:pPr>
          <w:r w:rsidRPr="009B2272">
            <w:rPr>
              <w:rFonts w:ascii="Arial" w:hAnsi="Arial" w:cs="Arial"/>
              <w:b/>
              <w:bCs/>
              <w:color w:val="000000"/>
              <w:sz w:val="22"/>
              <w:szCs w:val="22"/>
            </w:rPr>
            <w:t>Component 2: Written Assignment (Report)</w:t>
          </w:r>
        </w:p>
        <w:p w14:paraId="23592BF2" w14:textId="77777777" w:rsidR="0003773B" w:rsidRPr="009B2272" w:rsidRDefault="0003773B" w:rsidP="009B2272">
          <w:pPr>
            <w:spacing w:line="360" w:lineRule="auto"/>
            <w:jc w:val="both"/>
            <w:rPr>
              <w:rStyle w:val="Strong"/>
              <w:rFonts w:ascii="Arial" w:hAnsi="Arial" w:cs="Arial"/>
              <w:b w:val="0"/>
              <w:bCs w:val="0"/>
              <w:color w:val="1D2125"/>
              <w:sz w:val="22"/>
              <w:szCs w:val="22"/>
            </w:rPr>
          </w:pPr>
          <w:r w:rsidRPr="009B2272">
            <w:rPr>
              <w:rStyle w:val="Strong"/>
              <w:rFonts w:ascii="Arial" w:hAnsi="Arial" w:cs="Arial"/>
              <w:color w:val="1D2125"/>
              <w:sz w:val="22"/>
              <w:szCs w:val="22"/>
            </w:rPr>
            <w:t xml:space="preserve"> Module code: BMHP6029</w:t>
          </w:r>
        </w:p>
        <w:p w14:paraId="2EF7AA2C" w14:textId="77777777" w:rsidR="0003773B" w:rsidRPr="009B2272" w:rsidRDefault="0003773B" w:rsidP="009B2272">
          <w:pPr>
            <w:spacing w:line="360" w:lineRule="auto"/>
            <w:jc w:val="both"/>
            <w:rPr>
              <w:rStyle w:val="Strong"/>
              <w:rFonts w:ascii="Arial" w:hAnsi="Arial" w:cs="Arial"/>
              <w:color w:val="1D2125"/>
              <w:sz w:val="22"/>
              <w:szCs w:val="22"/>
            </w:rPr>
          </w:pPr>
          <w:r w:rsidRPr="009B2272">
            <w:rPr>
              <w:rStyle w:val="Strong"/>
              <w:rFonts w:ascii="Arial" w:hAnsi="Arial" w:cs="Arial"/>
              <w:color w:val="1D2125"/>
              <w:sz w:val="22"/>
              <w:szCs w:val="22"/>
            </w:rPr>
            <w:t>Student name: Jumoke Catherine Adedoyin</w:t>
          </w:r>
        </w:p>
        <w:p w14:paraId="6E4829DB" w14:textId="77777777" w:rsidR="0003773B" w:rsidRPr="009B2272" w:rsidRDefault="0003773B" w:rsidP="009B2272">
          <w:pPr>
            <w:spacing w:line="360" w:lineRule="auto"/>
            <w:jc w:val="both"/>
            <w:rPr>
              <w:rStyle w:val="Strong"/>
              <w:rFonts w:ascii="Arial" w:hAnsi="Arial" w:cs="Arial"/>
              <w:color w:val="1D2125"/>
              <w:sz w:val="22"/>
              <w:szCs w:val="22"/>
            </w:rPr>
          </w:pPr>
          <w:r w:rsidRPr="009B2272">
            <w:rPr>
              <w:rStyle w:val="Strong"/>
              <w:rFonts w:ascii="Arial" w:hAnsi="Arial" w:cs="Arial"/>
              <w:color w:val="1D2125"/>
              <w:sz w:val="22"/>
              <w:szCs w:val="22"/>
            </w:rPr>
            <w:t>Student number: 2324739</w:t>
          </w:r>
        </w:p>
        <w:p w14:paraId="76F4B25E" w14:textId="16A71073" w:rsidR="00F0446D" w:rsidRPr="00524C78" w:rsidRDefault="0003773B" w:rsidP="009B2272">
          <w:pPr>
            <w:spacing w:line="360" w:lineRule="auto"/>
            <w:jc w:val="both"/>
            <w:rPr>
              <w:b/>
              <w:bCs/>
              <w:sz w:val="22"/>
              <w:szCs w:val="22"/>
            </w:rPr>
          </w:pPr>
          <w:r w:rsidRPr="00524C78">
            <w:rPr>
              <w:rStyle w:val="Strong"/>
              <w:rFonts w:ascii="Arial" w:hAnsi="Arial" w:cs="Arial"/>
              <w:color w:val="1D2125"/>
              <w:sz w:val="22"/>
              <w:szCs w:val="22"/>
            </w:rPr>
            <w:t>Lecturer: Farah</w:t>
          </w:r>
          <w:r w:rsidR="00F0446D" w:rsidRPr="00524C78">
            <w:rPr>
              <w:b/>
              <w:bCs/>
              <w:sz w:val="22"/>
              <w:szCs w:val="22"/>
            </w:rPr>
            <w:t xml:space="preserve"> Wiita</w:t>
          </w:r>
        </w:p>
      </w:sdtContent>
    </w:sdt>
    <w:p w14:paraId="16658741" w14:textId="28BAC556" w:rsidR="0003773B" w:rsidRPr="009B2272" w:rsidRDefault="0003773B" w:rsidP="009B2272">
      <w:pPr>
        <w:spacing w:line="360" w:lineRule="auto"/>
        <w:jc w:val="center"/>
        <w:rPr>
          <w:rFonts w:ascii="Arial" w:hAnsi="Arial" w:cs="Arial"/>
          <w:sz w:val="28"/>
          <w:szCs w:val="28"/>
        </w:rPr>
      </w:pPr>
      <w:r w:rsidRPr="009B2272">
        <w:rPr>
          <w:rFonts w:ascii="Arial" w:hAnsi="Arial" w:cs="Arial"/>
          <w:sz w:val="28"/>
          <w:szCs w:val="28"/>
        </w:rPr>
        <w:lastRenderedPageBreak/>
        <w:t>Contents</w:t>
      </w:r>
    </w:p>
    <w:p w14:paraId="2DCFBF0D" w14:textId="77777777" w:rsidR="009348A9" w:rsidRPr="009B2272" w:rsidRDefault="009348A9" w:rsidP="009B2272">
      <w:pPr>
        <w:spacing w:line="360" w:lineRule="auto"/>
        <w:jc w:val="both"/>
        <w:rPr>
          <w:rFonts w:ascii="Arial" w:hAnsi="Arial" w:cs="Arial"/>
          <w:sz w:val="22"/>
          <w:szCs w:val="22"/>
        </w:rPr>
      </w:pPr>
    </w:p>
    <w:p w14:paraId="7BA85F1B" w14:textId="28E73D0E" w:rsidR="003D238B" w:rsidRPr="009B2272" w:rsidRDefault="003D238B" w:rsidP="009B2272">
      <w:pPr>
        <w:spacing w:line="360" w:lineRule="auto"/>
        <w:jc w:val="both"/>
        <w:rPr>
          <w:rFonts w:ascii="Arial" w:hAnsi="Arial" w:cs="Arial"/>
          <w:b/>
          <w:bCs/>
          <w:sz w:val="22"/>
          <w:szCs w:val="22"/>
        </w:rPr>
      </w:pPr>
      <w:r w:rsidRPr="009B2272">
        <w:rPr>
          <w:rFonts w:ascii="Arial" w:hAnsi="Arial" w:cs="Arial"/>
          <w:b/>
          <w:bCs/>
          <w:sz w:val="22"/>
          <w:szCs w:val="22"/>
        </w:rPr>
        <w:t>Introduction</w:t>
      </w:r>
      <w:r w:rsidR="00053D6A" w:rsidRPr="009B2272">
        <w:rPr>
          <w:rFonts w:ascii="Arial" w:hAnsi="Arial" w:cs="Arial"/>
          <w:b/>
          <w:bCs/>
          <w:sz w:val="22"/>
          <w:szCs w:val="22"/>
        </w:rPr>
        <w:t xml:space="preserve"> ...................................................................................................</w:t>
      </w:r>
      <w:r w:rsidR="009B2272">
        <w:rPr>
          <w:rFonts w:ascii="Arial" w:hAnsi="Arial" w:cs="Arial"/>
          <w:b/>
          <w:bCs/>
          <w:sz w:val="22"/>
          <w:szCs w:val="22"/>
        </w:rPr>
        <w:t>...</w:t>
      </w:r>
      <w:r w:rsidR="00053D6A" w:rsidRPr="009B2272">
        <w:rPr>
          <w:rFonts w:ascii="Arial" w:hAnsi="Arial" w:cs="Arial"/>
          <w:b/>
          <w:bCs/>
          <w:sz w:val="22"/>
          <w:szCs w:val="22"/>
        </w:rPr>
        <w:t>...................</w:t>
      </w:r>
      <w:r w:rsidR="009B2272">
        <w:rPr>
          <w:rFonts w:ascii="Arial" w:hAnsi="Arial" w:cs="Arial"/>
          <w:b/>
          <w:bCs/>
          <w:sz w:val="22"/>
          <w:szCs w:val="22"/>
        </w:rPr>
        <w:t>2</w:t>
      </w:r>
    </w:p>
    <w:p w14:paraId="53051598" w14:textId="26CC31C4" w:rsidR="003D238B" w:rsidRPr="009B2272" w:rsidRDefault="003D238B" w:rsidP="009B2272">
      <w:pPr>
        <w:pStyle w:val="NormalWeb"/>
        <w:spacing w:line="360" w:lineRule="auto"/>
        <w:jc w:val="both"/>
        <w:rPr>
          <w:rFonts w:ascii="Arial" w:eastAsiaTheme="majorEastAsia" w:hAnsi="Arial" w:cs="Arial"/>
          <w:b/>
          <w:bCs/>
          <w:color w:val="000000"/>
          <w:sz w:val="22"/>
          <w:szCs w:val="22"/>
        </w:rPr>
      </w:pPr>
      <w:r w:rsidRPr="009B2272">
        <w:rPr>
          <w:rFonts w:ascii="Arial" w:hAnsi="Arial" w:cs="Arial"/>
          <w:b/>
          <w:bCs/>
          <w:color w:val="000000"/>
          <w:sz w:val="22"/>
          <w:szCs w:val="22"/>
        </w:rPr>
        <w:t>Classification and Diagnosis</w:t>
      </w:r>
      <w:r w:rsidR="00053D6A" w:rsidRPr="009B2272">
        <w:rPr>
          <w:rFonts w:ascii="Arial" w:hAnsi="Arial" w:cs="Arial"/>
          <w:b/>
          <w:bCs/>
          <w:color w:val="000000"/>
          <w:sz w:val="22"/>
          <w:szCs w:val="22"/>
        </w:rPr>
        <w:t xml:space="preserve"> .............................................................................................</w:t>
      </w:r>
      <w:r w:rsidR="009B2272">
        <w:rPr>
          <w:rFonts w:ascii="Arial" w:hAnsi="Arial" w:cs="Arial"/>
          <w:b/>
          <w:bCs/>
          <w:color w:val="000000"/>
          <w:sz w:val="22"/>
          <w:szCs w:val="22"/>
        </w:rPr>
        <w:t>2</w:t>
      </w:r>
      <w:r w:rsidR="007A229B">
        <w:rPr>
          <w:rFonts w:ascii="Arial" w:hAnsi="Arial" w:cs="Arial"/>
          <w:b/>
          <w:bCs/>
          <w:color w:val="000000"/>
          <w:sz w:val="22"/>
          <w:szCs w:val="22"/>
        </w:rPr>
        <w:t>-3</w:t>
      </w:r>
    </w:p>
    <w:p w14:paraId="3FBE4996" w14:textId="7ECB9A2C" w:rsidR="003D238B" w:rsidRPr="009B2272" w:rsidRDefault="003D238B" w:rsidP="009B2272">
      <w:pPr>
        <w:pStyle w:val="NormalWeb"/>
        <w:spacing w:line="360" w:lineRule="auto"/>
        <w:jc w:val="both"/>
        <w:rPr>
          <w:rFonts w:ascii="Arial" w:hAnsi="Arial" w:cs="Arial"/>
          <w:b/>
          <w:bCs/>
          <w:color w:val="000000"/>
          <w:sz w:val="22"/>
          <w:szCs w:val="22"/>
        </w:rPr>
      </w:pPr>
      <w:r w:rsidRPr="009B2272">
        <w:rPr>
          <w:rFonts w:ascii="Arial" w:hAnsi="Arial" w:cs="Arial"/>
          <w:b/>
          <w:bCs/>
          <w:color w:val="000000"/>
          <w:sz w:val="22"/>
          <w:szCs w:val="22"/>
        </w:rPr>
        <w:t xml:space="preserve">Treatment and </w:t>
      </w:r>
      <w:r w:rsidR="00053D6A" w:rsidRPr="009B2272">
        <w:rPr>
          <w:rFonts w:ascii="Arial" w:hAnsi="Arial" w:cs="Arial"/>
          <w:b/>
          <w:bCs/>
          <w:color w:val="000000"/>
          <w:sz w:val="22"/>
          <w:szCs w:val="22"/>
        </w:rPr>
        <w:t>Rehabilitation</w:t>
      </w:r>
      <w:r w:rsidR="00053D6A" w:rsidRPr="009B2272">
        <w:rPr>
          <w:rStyle w:val="apple-converted-space"/>
          <w:rFonts w:ascii="Arial" w:eastAsiaTheme="majorEastAsia" w:hAnsi="Arial" w:cs="Arial"/>
          <w:b/>
          <w:bCs/>
          <w:color w:val="000000"/>
          <w:sz w:val="22"/>
          <w:szCs w:val="22"/>
        </w:rPr>
        <w:t xml:space="preserve"> ...........................................................................................</w:t>
      </w:r>
      <w:r w:rsidR="009B2272">
        <w:rPr>
          <w:rStyle w:val="apple-converted-space"/>
          <w:rFonts w:ascii="Arial" w:eastAsiaTheme="majorEastAsia" w:hAnsi="Arial" w:cs="Arial"/>
          <w:b/>
          <w:bCs/>
          <w:color w:val="000000"/>
          <w:sz w:val="22"/>
          <w:szCs w:val="22"/>
        </w:rPr>
        <w:t>.3-</w:t>
      </w:r>
      <w:r w:rsidR="007A229B">
        <w:rPr>
          <w:rStyle w:val="apple-converted-space"/>
          <w:rFonts w:ascii="Arial" w:eastAsiaTheme="majorEastAsia" w:hAnsi="Arial" w:cs="Arial"/>
          <w:b/>
          <w:bCs/>
          <w:color w:val="000000"/>
          <w:sz w:val="22"/>
          <w:szCs w:val="22"/>
        </w:rPr>
        <w:t>5</w:t>
      </w:r>
    </w:p>
    <w:p w14:paraId="354BBCB3" w14:textId="1C05D67F" w:rsidR="003D238B" w:rsidRPr="009B2272" w:rsidRDefault="003D238B" w:rsidP="009B2272">
      <w:pPr>
        <w:pStyle w:val="NormalWeb"/>
        <w:spacing w:line="360" w:lineRule="auto"/>
        <w:jc w:val="both"/>
        <w:rPr>
          <w:rFonts w:ascii="Arial" w:hAnsi="Arial" w:cs="Arial"/>
          <w:b/>
          <w:bCs/>
          <w:color w:val="000000"/>
          <w:sz w:val="22"/>
          <w:szCs w:val="22"/>
        </w:rPr>
      </w:pPr>
      <w:r w:rsidRPr="009B2272">
        <w:rPr>
          <w:rFonts w:ascii="Arial" w:hAnsi="Arial" w:cs="Arial"/>
          <w:b/>
          <w:bCs/>
          <w:color w:val="000000"/>
          <w:sz w:val="22"/>
          <w:szCs w:val="22"/>
        </w:rPr>
        <w:t>Current Debates and Emerging Issues</w:t>
      </w:r>
      <w:r w:rsidRPr="009B2272">
        <w:rPr>
          <w:rStyle w:val="apple-converted-space"/>
          <w:rFonts w:ascii="Arial" w:eastAsiaTheme="majorEastAsia" w:hAnsi="Arial" w:cs="Arial"/>
          <w:b/>
          <w:bCs/>
          <w:color w:val="000000"/>
          <w:sz w:val="22"/>
          <w:szCs w:val="22"/>
        </w:rPr>
        <w:t> </w:t>
      </w:r>
      <w:r w:rsidR="00053D6A" w:rsidRPr="009B2272">
        <w:rPr>
          <w:rStyle w:val="apple-converted-space"/>
          <w:rFonts w:ascii="Arial" w:eastAsiaTheme="majorEastAsia" w:hAnsi="Arial" w:cs="Arial"/>
          <w:b/>
          <w:bCs/>
          <w:color w:val="000000"/>
          <w:sz w:val="22"/>
          <w:szCs w:val="22"/>
        </w:rPr>
        <w:t>............................................................................</w:t>
      </w:r>
      <w:r w:rsidR="009B2272">
        <w:rPr>
          <w:rStyle w:val="apple-converted-space"/>
          <w:rFonts w:ascii="Arial" w:eastAsiaTheme="majorEastAsia" w:hAnsi="Arial" w:cs="Arial"/>
          <w:b/>
          <w:bCs/>
          <w:color w:val="000000"/>
          <w:sz w:val="22"/>
          <w:szCs w:val="22"/>
        </w:rPr>
        <w:t>5-</w:t>
      </w:r>
      <w:r w:rsidR="007A229B">
        <w:rPr>
          <w:rStyle w:val="apple-converted-space"/>
          <w:rFonts w:ascii="Arial" w:eastAsiaTheme="majorEastAsia" w:hAnsi="Arial" w:cs="Arial"/>
          <w:b/>
          <w:bCs/>
          <w:color w:val="000000"/>
          <w:sz w:val="22"/>
          <w:szCs w:val="22"/>
        </w:rPr>
        <w:t>7</w:t>
      </w:r>
    </w:p>
    <w:p w14:paraId="07C9E672" w14:textId="50C7BBB2" w:rsidR="003D238B" w:rsidRPr="009B2272" w:rsidRDefault="003D238B" w:rsidP="009B2272">
      <w:pPr>
        <w:spacing w:line="360" w:lineRule="auto"/>
        <w:jc w:val="both"/>
        <w:rPr>
          <w:rFonts w:ascii="Arial" w:hAnsi="Arial" w:cs="Arial"/>
          <w:b/>
          <w:bCs/>
          <w:color w:val="000000"/>
          <w:sz w:val="22"/>
          <w:szCs w:val="22"/>
        </w:rPr>
      </w:pPr>
      <w:r w:rsidRPr="009B2272">
        <w:rPr>
          <w:rFonts w:ascii="Arial" w:hAnsi="Arial" w:cs="Arial"/>
          <w:b/>
          <w:bCs/>
          <w:color w:val="000000"/>
          <w:sz w:val="22"/>
          <w:szCs w:val="22"/>
        </w:rPr>
        <w:t>Recommendations</w:t>
      </w:r>
      <w:r w:rsidR="00053D6A" w:rsidRPr="009B2272">
        <w:rPr>
          <w:rFonts w:ascii="Arial" w:hAnsi="Arial" w:cs="Arial"/>
          <w:b/>
          <w:bCs/>
          <w:color w:val="000000"/>
          <w:sz w:val="22"/>
          <w:szCs w:val="22"/>
        </w:rPr>
        <w:t xml:space="preserve"> .............................................................................................................</w:t>
      </w:r>
      <w:r w:rsidR="009B2272">
        <w:rPr>
          <w:rFonts w:ascii="Arial" w:hAnsi="Arial" w:cs="Arial"/>
          <w:b/>
          <w:bCs/>
          <w:color w:val="000000"/>
          <w:sz w:val="22"/>
          <w:szCs w:val="22"/>
        </w:rPr>
        <w:t>7</w:t>
      </w:r>
    </w:p>
    <w:p w14:paraId="23A3CE60" w14:textId="3DAB02C0" w:rsidR="003D238B" w:rsidRPr="009B2272" w:rsidRDefault="003D238B" w:rsidP="009B2272">
      <w:pPr>
        <w:pStyle w:val="NormalWeb"/>
        <w:spacing w:line="360" w:lineRule="auto"/>
        <w:jc w:val="both"/>
        <w:rPr>
          <w:rFonts w:ascii="Arial" w:hAnsi="Arial" w:cs="Arial"/>
          <w:b/>
          <w:bCs/>
          <w:color w:val="000000"/>
          <w:sz w:val="22"/>
          <w:szCs w:val="22"/>
        </w:rPr>
      </w:pPr>
      <w:r w:rsidRPr="009B2272">
        <w:rPr>
          <w:rFonts w:ascii="Arial" w:hAnsi="Arial" w:cs="Arial"/>
          <w:b/>
          <w:bCs/>
          <w:color w:val="000000"/>
          <w:sz w:val="22"/>
          <w:szCs w:val="22"/>
        </w:rPr>
        <w:t>Conclusion</w:t>
      </w:r>
      <w:r w:rsidR="00053D6A" w:rsidRPr="009B2272">
        <w:rPr>
          <w:rFonts w:ascii="Arial" w:hAnsi="Arial" w:cs="Arial"/>
          <w:b/>
          <w:bCs/>
          <w:color w:val="000000"/>
          <w:sz w:val="22"/>
          <w:szCs w:val="22"/>
        </w:rPr>
        <w:t xml:space="preserve"> ...........................................................................................................................</w:t>
      </w:r>
      <w:r w:rsidR="002D1618">
        <w:rPr>
          <w:rFonts w:ascii="Arial" w:hAnsi="Arial" w:cs="Arial"/>
          <w:b/>
          <w:bCs/>
          <w:color w:val="000000"/>
          <w:sz w:val="22"/>
          <w:szCs w:val="22"/>
        </w:rPr>
        <w:t>8</w:t>
      </w:r>
    </w:p>
    <w:p w14:paraId="1B3D6CF1" w14:textId="50AEE69F" w:rsidR="003D238B" w:rsidRPr="009B2272" w:rsidRDefault="003D238B" w:rsidP="009B2272">
      <w:pPr>
        <w:pStyle w:val="NormalWeb"/>
        <w:spacing w:line="360" w:lineRule="auto"/>
        <w:jc w:val="both"/>
        <w:rPr>
          <w:rFonts w:ascii="Arial" w:hAnsi="Arial" w:cs="Arial"/>
          <w:b/>
          <w:bCs/>
          <w:color w:val="000000"/>
          <w:sz w:val="22"/>
          <w:szCs w:val="22"/>
        </w:rPr>
      </w:pPr>
      <w:r w:rsidRPr="009B2272">
        <w:rPr>
          <w:rFonts w:ascii="Arial" w:hAnsi="Arial" w:cs="Arial"/>
          <w:b/>
          <w:bCs/>
          <w:color w:val="000000"/>
          <w:sz w:val="22"/>
          <w:szCs w:val="22"/>
        </w:rPr>
        <w:t xml:space="preserve">References </w:t>
      </w:r>
      <w:r w:rsidR="00053D6A" w:rsidRPr="009B2272">
        <w:rPr>
          <w:rFonts w:ascii="Arial" w:hAnsi="Arial" w:cs="Arial"/>
          <w:b/>
          <w:bCs/>
          <w:color w:val="000000"/>
          <w:sz w:val="22"/>
          <w:szCs w:val="22"/>
        </w:rPr>
        <w:t>...........................................................................................................................</w:t>
      </w:r>
      <w:r w:rsidR="002D1618">
        <w:rPr>
          <w:rFonts w:ascii="Arial" w:hAnsi="Arial" w:cs="Arial"/>
          <w:b/>
          <w:bCs/>
          <w:color w:val="000000"/>
          <w:sz w:val="22"/>
          <w:szCs w:val="22"/>
        </w:rPr>
        <w:t>9</w:t>
      </w:r>
    </w:p>
    <w:p w14:paraId="44C70F53" w14:textId="77777777" w:rsidR="003D238B" w:rsidRPr="009B2272" w:rsidRDefault="003D238B" w:rsidP="009B2272">
      <w:pPr>
        <w:spacing w:line="360" w:lineRule="auto"/>
        <w:jc w:val="both"/>
        <w:rPr>
          <w:sz w:val="22"/>
          <w:szCs w:val="22"/>
        </w:rPr>
      </w:pPr>
    </w:p>
    <w:p w14:paraId="0480B1B1" w14:textId="77777777" w:rsidR="009348A9" w:rsidRPr="009B2272" w:rsidRDefault="009348A9" w:rsidP="009B2272">
      <w:pPr>
        <w:spacing w:line="360" w:lineRule="auto"/>
        <w:jc w:val="both"/>
        <w:rPr>
          <w:sz w:val="22"/>
          <w:szCs w:val="22"/>
        </w:rPr>
      </w:pPr>
    </w:p>
    <w:p w14:paraId="6464BFCD" w14:textId="77777777" w:rsidR="009348A9" w:rsidRPr="009B2272" w:rsidRDefault="009348A9" w:rsidP="009B2272">
      <w:pPr>
        <w:spacing w:line="360" w:lineRule="auto"/>
        <w:jc w:val="both"/>
        <w:rPr>
          <w:sz w:val="22"/>
          <w:szCs w:val="22"/>
        </w:rPr>
      </w:pPr>
    </w:p>
    <w:p w14:paraId="297BCFCB" w14:textId="77777777" w:rsidR="009348A9" w:rsidRPr="009B2272" w:rsidRDefault="009348A9" w:rsidP="009B2272">
      <w:pPr>
        <w:spacing w:line="360" w:lineRule="auto"/>
        <w:jc w:val="both"/>
        <w:rPr>
          <w:sz w:val="22"/>
          <w:szCs w:val="22"/>
        </w:rPr>
      </w:pPr>
    </w:p>
    <w:p w14:paraId="4DFFE83F" w14:textId="77777777" w:rsidR="009348A9" w:rsidRPr="009B2272" w:rsidRDefault="009348A9" w:rsidP="009B2272">
      <w:pPr>
        <w:spacing w:line="360" w:lineRule="auto"/>
        <w:jc w:val="both"/>
        <w:rPr>
          <w:sz w:val="22"/>
          <w:szCs w:val="22"/>
        </w:rPr>
      </w:pPr>
    </w:p>
    <w:p w14:paraId="05365DF6" w14:textId="77777777" w:rsidR="009348A9" w:rsidRPr="009B2272" w:rsidRDefault="009348A9" w:rsidP="009B2272">
      <w:pPr>
        <w:spacing w:line="360" w:lineRule="auto"/>
        <w:jc w:val="both"/>
        <w:rPr>
          <w:sz w:val="22"/>
          <w:szCs w:val="22"/>
        </w:rPr>
      </w:pPr>
    </w:p>
    <w:p w14:paraId="7650B4D8" w14:textId="77777777" w:rsidR="009348A9" w:rsidRPr="009B2272" w:rsidRDefault="009348A9" w:rsidP="009B2272">
      <w:pPr>
        <w:spacing w:line="360" w:lineRule="auto"/>
        <w:jc w:val="both"/>
        <w:rPr>
          <w:sz w:val="22"/>
          <w:szCs w:val="22"/>
        </w:rPr>
      </w:pPr>
    </w:p>
    <w:p w14:paraId="79B23670" w14:textId="77777777" w:rsidR="009348A9" w:rsidRPr="009B2272" w:rsidRDefault="009348A9" w:rsidP="009B2272">
      <w:pPr>
        <w:spacing w:line="360" w:lineRule="auto"/>
        <w:jc w:val="both"/>
        <w:rPr>
          <w:sz w:val="22"/>
          <w:szCs w:val="22"/>
        </w:rPr>
      </w:pPr>
    </w:p>
    <w:p w14:paraId="5B4563DC" w14:textId="77777777" w:rsidR="00EB4A47" w:rsidRDefault="00EB4A47" w:rsidP="009B2272">
      <w:pPr>
        <w:spacing w:line="360" w:lineRule="auto"/>
        <w:jc w:val="both"/>
        <w:rPr>
          <w:sz w:val="22"/>
          <w:szCs w:val="22"/>
        </w:rPr>
      </w:pPr>
    </w:p>
    <w:p w14:paraId="3362B59F" w14:textId="77777777" w:rsidR="009B2272" w:rsidRPr="009B2272" w:rsidRDefault="009B2272" w:rsidP="009B2272">
      <w:pPr>
        <w:spacing w:line="360" w:lineRule="auto"/>
        <w:jc w:val="both"/>
        <w:rPr>
          <w:sz w:val="22"/>
          <w:szCs w:val="22"/>
        </w:rPr>
      </w:pPr>
    </w:p>
    <w:p w14:paraId="095B0786" w14:textId="77777777" w:rsidR="00EB4A47" w:rsidRDefault="00EB4A47" w:rsidP="009B2272">
      <w:pPr>
        <w:spacing w:line="360" w:lineRule="auto"/>
        <w:jc w:val="both"/>
        <w:rPr>
          <w:sz w:val="22"/>
          <w:szCs w:val="22"/>
        </w:rPr>
      </w:pPr>
    </w:p>
    <w:p w14:paraId="6E3F24F8" w14:textId="77777777" w:rsidR="009B2272" w:rsidRDefault="009B2272" w:rsidP="009B2272">
      <w:pPr>
        <w:spacing w:line="360" w:lineRule="auto"/>
        <w:jc w:val="both"/>
        <w:rPr>
          <w:sz w:val="22"/>
          <w:szCs w:val="22"/>
        </w:rPr>
      </w:pPr>
    </w:p>
    <w:p w14:paraId="752838A3" w14:textId="77777777" w:rsidR="009B2272" w:rsidRPr="009B2272" w:rsidRDefault="009B2272" w:rsidP="009B2272">
      <w:pPr>
        <w:spacing w:line="360" w:lineRule="auto"/>
        <w:jc w:val="both"/>
        <w:rPr>
          <w:sz w:val="22"/>
          <w:szCs w:val="22"/>
        </w:rPr>
      </w:pPr>
    </w:p>
    <w:p w14:paraId="31D47146" w14:textId="77777777" w:rsidR="009B2272" w:rsidRDefault="009B2272" w:rsidP="009B2272">
      <w:pPr>
        <w:spacing w:line="360" w:lineRule="auto"/>
        <w:jc w:val="both"/>
        <w:rPr>
          <w:sz w:val="22"/>
          <w:szCs w:val="22"/>
        </w:rPr>
      </w:pPr>
    </w:p>
    <w:p w14:paraId="696DB51B" w14:textId="3BB1DF68" w:rsidR="009348A9" w:rsidRDefault="009348A9" w:rsidP="009B2272">
      <w:pPr>
        <w:spacing w:line="360" w:lineRule="auto"/>
        <w:jc w:val="both"/>
        <w:rPr>
          <w:rFonts w:ascii="Arial" w:hAnsi="Arial" w:cs="Arial"/>
          <w:b/>
          <w:bCs/>
          <w:sz w:val="22"/>
          <w:szCs w:val="22"/>
        </w:rPr>
      </w:pPr>
      <w:r w:rsidRPr="009B2272">
        <w:rPr>
          <w:rFonts w:ascii="Arial" w:hAnsi="Arial" w:cs="Arial"/>
          <w:b/>
          <w:bCs/>
          <w:sz w:val="22"/>
          <w:szCs w:val="22"/>
        </w:rPr>
        <w:lastRenderedPageBreak/>
        <w:t>Introduction</w:t>
      </w:r>
      <w:r w:rsidR="00BA5F78" w:rsidRPr="009B2272">
        <w:rPr>
          <w:rFonts w:ascii="Arial" w:hAnsi="Arial" w:cs="Arial"/>
          <w:b/>
          <w:bCs/>
          <w:sz w:val="22"/>
          <w:szCs w:val="22"/>
        </w:rPr>
        <w:t>:</w:t>
      </w:r>
    </w:p>
    <w:p w14:paraId="59D52F1F" w14:textId="5ED562F2" w:rsidR="00792101" w:rsidRPr="00931272" w:rsidRDefault="00792101" w:rsidP="00745B4F">
      <w:pPr>
        <w:spacing w:line="360" w:lineRule="auto"/>
        <w:jc w:val="both"/>
        <w:rPr>
          <w:rFonts w:ascii="Arial" w:hAnsi="Arial" w:cs="Arial"/>
          <w:sz w:val="22"/>
          <w:szCs w:val="22"/>
        </w:rPr>
      </w:pPr>
      <w:r w:rsidRPr="00931272">
        <w:rPr>
          <w:rFonts w:ascii="Arial" w:hAnsi="Arial" w:cs="Arial"/>
          <w:sz w:val="22"/>
          <w:szCs w:val="22"/>
        </w:rPr>
        <w:t>Fear-related disorders form a group of anxiety conditions characterised by excessive and persistent fear responses that are disproportionate to the actual threat, often resulting in avoidance behaviours and significant impact on daily functioning. In the International Classification of Diseases, Eleventh Revision (ICD-11), these disorders are categorised under “anxiety or fear-related disorders,” reflecting a revised, clinically focused structure developed by the World Health Organi</w:t>
      </w:r>
      <w:r w:rsidR="00AB3468">
        <w:rPr>
          <w:rFonts w:ascii="Arial" w:hAnsi="Arial" w:cs="Arial"/>
          <w:sz w:val="22"/>
          <w:szCs w:val="22"/>
        </w:rPr>
        <w:t>s</w:t>
      </w:r>
      <w:r w:rsidRPr="00931272">
        <w:rPr>
          <w:rFonts w:ascii="Arial" w:hAnsi="Arial" w:cs="Arial"/>
          <w:sz w:val="22"/>
          <w:szCs w:val="22"/>
        </w:rPr>
        <w:t>ation (WHO, 2019). This system emphasi</w:t>
      </w:r>
      <w:r w:rsidR="00AD58BA">
        <w:rPr>
          <w:rFonts w:ascii="Arial" w:hAnsi="Arial" w:cs="Arial"/>
          <w:sz w:val="22"/>
          <w:szCs w:val="22"/>
        </w:rPr>
        <w:t>s</w:t>
      </w:r>
      <w:r w:rsidRPr="00931272">
        <w:rPr>
          <w:rFonts w:ascii="Arial" w:hAnsi="Arial" w:cs="Arial"/>
          <w:sz w:val="22"/>
          <w:szCs w:val="22"/>
        </w:rPr>
        <w:t>es the specific object or situation that triggers fear responses, such as social situations, separation, or open spaces.</w:t>
      </w:r>
    </w:p>
    <w:p w14:paraId="627D9997" w14:textId="77777777" w:rsidR="00792101" w:rsidRPr="00931272" w:rsidRDefault="00792101" w:rsidP="00745B4F">
      <w:pPr>
        <w:spacing w:line="360" w:lineRule="auto"/>
        <w:jc w:val="both"/>
        <w:rPr>
          <w:rFonts w:ascii="Arial" w:hAnsi="Arial" w:cs="Arial"/>
          <w:sz w:val="22"/>
          <w:szCs w:val="22"/>
        </w:rPr>
      </w:pPr>
      <w:r w:rsidRPr="00931272">
        <w:rPr>
          <w:rFonts w:ascii="Arial" w:hAnsi="Arial" w:cs="Arial"/>
          <w:sz w:val="22"/>
          <w:szCs w:val="22"/>
        </w:rPr>
        <w:t>Agoraphobia is a key disorder within this group, characterised by intense fear or anxiety about situations where escape might be difficult or help unavailable, often leading to avoidance of public transport, open areas, or crowded places (WHO, 2019). The ICD-11 classification incorporates both cognitive and behavioural aspects, highlighting anticipatory anxiety and functional impairment. This provides a clear framework for understanding the clinical features and diagnostic criteria of agoraphobia.</w:t>
      </w:r>
    </w:p>
    <w:p w14:paraId="30C9AD3E" w14:textId="77777777" w:rsidR="009348A9" w:rsidRPr="009B2272" w:rsidRDefault="009348A9" w:rsidP="009B2272">
      <w:pPr>
        <w:pStyle w:val="NormalWeb"/>
        <w:spacing w:line="360" w:lineRule="auto"/>
        <w:jc w:val="both"/>
        <w:rPr>
          <w:rStyle w:val="apple-converted-space"/>
          <w:rFonts w:ascii="Arial" w:eastAsiaTheme="majorEastAsia" w:hAnsi="Arial" w:cs="Arial"/>
          <w:b/>
          <w:bCs/>
          <w:color w:val="000000"/>
          <w:sz w:val="22"/>
          <w:szCs w:val="22"/>
        </w:rPr>
      </w:pPr>
      <w:r w:rsidRPr="009B2272">
        <w:rPr>
          <w:rFonts w:ascii="Arial" w:hAnsi="Arial" w:cs="Arial"/>
          <w:b/>
          <w:bCs/>
          <w:color w:val="000000"/>
          <w:sz w:val="22"/>
          <w:szCs w:val="22"/>
        </w:rPr>
        <w:t>Classification and Diagnosis:</w:t>
      </w:r>
      <w:r w:rsidRPr="009B2272">
        <w:rPr>
          <w:rStyle w:val="apple-converted-space"/>
          <w:rFonts w:ascii="Arial" w:eastAsiaTheme="majorEastAsia" w:hAnsi="Arial" w:cs="Arial"/>
          <w:b/>
          <w:bCs/>
          <w:color w:val="000000"/>
          <w:sz w:val="22"/>
          <w:szCs w:val="22"/>
        </w:rPr>
        <w:t> </w:t>
      </w:r>
    </w:p>
    <w:p w14:paraId="7CBE5151" w14:textId="52386370" w:rsidR="009B2272" w:rsidRPr="009B2272" w:rsidRDefault="009B2272" w:rsidP="009B2272">
      <w:pPr>
        <w:spacing w:line="360" w:lineRule="auto"/>
        <w:jc w:val="both"/>
        <w:rPr>
          <w:rFonts w:ascii="Arial" w:hAnsi="Arial" w:cs="Arial"/>
          <w:sz w:val="22"/>
          <w:szCs w:val="22"/>
        </w:rPr>
      </w:pPr>
      <w:r w:rsidRPr="009B2272">
        <w:rPr>
          <w:rFonts w:ascii="Arial" w:hAnsi="Arial" w:cs="Arial"/>
          <w:sz w:val="22"/>
          <w:szCs w:val="22"/>
        </w:rPr>
        <w:t xml:space="preserve">ICD-11 </w:t>
      </w:r>
      <w:r>
        <w:rPr>
          <w:rFonts w:ascii="Arial" w:hAnsi="Arial" w:cs="Arial"/>
          <w:sz w:val="22"/>
          <w:szCs w:val="22"/>
        </w:rPr>
        <w:t>has</w:t>
      </w:r>
      <w:r w:rsidRPr="009B2272">
        <w:rPr>
          <w:rFonts w:ascii="Arial" w:hAnsi="Arial" w:cs="Arial"/>
          <w:sz w:val="22"/>
          <w:szCs w:val="22"/>
        </w:rPr>
        <w:t xml:space="preserve"> an advance over ICD-10 through its “focus of apprehension” model, which distinguishes agoraphobia from disorders such as panic disorder. This recognises that avoidance behaviours can </w:t>
      </w:r>
      <w:r>
        <w:rPr>
          <w:rFonts w:ascii="Arial" w:hAnsi="Arial" w:cs="Arial"/>
          <w:sz w:val="22"/>
          <w:szCs w:val="22"/>
        </w:rPr>
        <w:t>happen</w:t>
      </w:r>
      <w:r w:rsidRPr="009B2272">
        <w:rPr>
          <w:rFonts w:ascii="Arial" w:hAnsi="Arial" w:cs="Arial"/>
          <w:sz w:val="22"/>
          <w:szCs w:val="22"/>
        </w:rPr>
        <w:t xml:space="preserve"> independently of panic attacks, improving diagnostic accuracy.</w:t>
      </w:r>
    </w:p>
    <w:p w14:paraId="191885BA" w14:textId="7CCE9524" w:rsidR="009B2272" w:rsidRPr="009B2272" w:rsidRDefault="009B2272" w:rsidP="009B2272">
      <w:pPr>
        <w:spacing w:line="360" w:lineRule="auto"/>
        <w:jc w:val="both"/>
        <w:rPr>
          <w:rFonts w:ascii="Arial" w:hAnsi="Arial" w:cs="Arial"/>
          <w:sz w:val="22"/>
          <w:szCs w:val="22"/>
        </w:rPr>
      </w:pPr>
      <w:r w:rsidRPr="009B2272">
        <w:rPr>
          <w:rFonts w:ascii="Arial" w:hAnsi="Arial" w:cs="Arial"/>
          <w:sz w:val="22"/>
          <w:szCs w:val="22"/>
        </w:rPr>
        <w:t xml:space="preserve">However, diagnosis still relies heavily on subjective reports of fear and avoidance, which may vary across clinicians and cultures. Symptom overlap with conditions such as specific phobias and generalised anxiety can complicate differential diagnosis, reducing consistency (Reed et al., 2019). Additionally, ICD-11 does not fully account for socio-environmental influences, including trauma or socioeconomic factors. </w:t>
      </w:r>
      <w:r>
        <w:rPr>
          <w:rFonts w:ascii="Arial" w:hAnsi="Arial" w:cs="Arial"/>
          <w:sz w:val="22"/>
          <w:szCs w:val="22"/>
        </w:rPr>
        <w:t>Therefore</w:t>
      </w:r>
      <w:r w:rsidR="009348A9" w:rsidRPr="009B2272">
        <w:rPr>
          <w:rFonts w:ascii="Arial" w:hAnsi="Arial" w:cs="Arial"/>
          <w:sz w:val="22"/>
          <w:szCs w:val="22"/>
        </w:rPr>
        <w:t xml:space="preserve">, though ICD-11 offers a more organised and clinically beneficial structure, further refinement is </w:t>
      </w:r>
      <w:r>
        <w:rPr>
          <w:rFonts w:ascii="Arial" w:hAnsi="Arial" w:cs="Arial"/>
          <w:sz w:val="22"/>
          <w:szCs w:val="22"/>
        </w:rPr>
        <w:t>needed</w:t>
      </w:r>
      <w:r w:rsidR="009348A9" w:rsidRPr="009B2272">
        <w:rPr>
          <w:rFonts w:ascii="Arial" w:hAnsi="Arial" w:cs="Arial"/>
          <w:sz w:val="22"/>
          <w:szCs w:val="22"/>
        </w:rPr>
        <w:t xml:space="preserve"> to </w:t>
      </w:r>
      <w:r>
        <w:rPr>
          <w:rFonts w:ascii="Arial" w:hAnsi="Arial" w:cs="Arial"/>
          <w:sz w:val="22"/>
          <w:szCs w:val="22"/>
        </w:rPr>
        <w:t>improve</w:t>
      </w:r>
      <w:r w:rsidR="009348A9" w:rsidRPr="009B2272">
        <w:rPr>
          <w:rFonts w:ascii="Arial" w:hAnsi="Arial" w:cs="Arial"/>
          <w:sz w:val="22"/>
          <w:szCs w:val="22"/>
        </w:rPr>
        <w:t xml:space="preserve"> cross-cultural validity and diagnostic accurac</w:t>
      </w:r>
      <w:r>
        <w:rPr>
          <w:rFonts w:ascii="Arial" w:hAnsi="Arial" w:cs="Arial"/>
          <w:sz w:val="22"/>
          <w:szCs w:val="22"/>
        </w:rPr>
        <w:t>y.</w:t>
      </w:r>
    </w:p>
    <w:p w14:paraId="5626CA4A" w14:textId="75DC1D4F" w:rsidR="009B2272" w:rsidRPr="004D631F" w:rsidRDefault="009348A9" w:rsidP="009B2272">
      <w:pPr>
        <w:spacing w:line="360" w:lineRule="auto"/>
        <w:jc w:val="both"/>
        <w:rPr>
          <w:rFonts w:ascii="Arial" w:hAnsi="Arial" w:cs="Arial"/>
          <w:sz w:val="22"/>
          <w:szCs w:val="22"/>
        </w:rPr>
      </w:pPr>
      <w:r w:rsidRPr="004D631F">
        <w:rPr>
          <w:rFonts w:ascii="Arial" w:hAnsi="Arial" w:cs="Arial"/>
          <w:sz w:val="22"/>
          <w:szCs w:val="22"/>
        </w:rPr>
        <w:t>Diagnostic criteria for agoraphobia</w:t>
      </w:r>
      <w:r w:rsidR="00BA5F78" w:rsidRPr="004D631F">
        <w:rPr>
          <w:rFonts w:ascii="Arial" w:hAnsi="Arial" w:cs="Arial"/>
          <w:sz w:val="22"/>
          <w:szCs w:val="22"/>
        </w:rPr>
        <w:t>:</w:t>
      </w:r>
    </w:p>
    <w:p w14:paraId="1AA5FCD7" w14:textId="58ACC7C9" w:rsidR="009B2272" w:rsidRPr="009B2272" w:rsidRDefault="009B2272" w:rsidP="009B2272">
      <w:pPr>
        <w:spacing w:line="360" w:lineRule="auto"/>
        <w:jc w:val="both"/>
        <w:rPr>
          <w:rFonts w:ascii="Arial" w:hAnsi="Arial" w:cs="Arial"/>
          <w:sz w:val="22"/>
          <w:szCs w:val="22"/>
        </w:rPr>
      </w:pPr>
      <w:r w:rsidRPr="009B2272">
        <w:rPr>
          <w:rFonts w:ascii="Arial" w:hAnsi="Arial" w:cs="Arial"/>
          <w:sz w:val="22"/>
          <w:szCs w:val="22"/>
        </w:rPr>
        <w:t>ICD-11 defines agoraphobia as excessive fear or anxiety in at least two situations where escape is difficult or help unavailable, including public transport, open or enclosed spaces, crowds, or being outside alone. Symptoms must be persistent, disproportionate, and lead to significant impairment</w:t>
      </w:r>
      <w:r>
        <w:rPr>
          <w:rFonts w:ascii="Arial" w:hAnsi="Arial" w:cs="Arial"/>
          <w:sz w:val="22"/>
          <w:szCs w:val="22"/>
        </w:rPr>
        <w:t xml:space="preserve"> </w:t>
      </w:r>
      <w:r w:rsidRPr="009B2272">
        <w:rPr>
          <w:rFonts w:ascii="Arial" w:hAnsi="Arial" w:cs="Arial"/>
          <w:sz w:val="22"/>
          <w:szCs w:val="22"/>
        </w:rPr>
        <w:t>(W</w:t>
      </w:r>
      <w:r>
        <w:rPr>
          <w:rFonts w:ascii="Arial" w:hAnsi="Arial" w:cs="Arial"/>
          <w:sz w:val="22"/>
          <w:szCs w:val="22"/>
        </w:rPr>
        <w:t>HO</w:t>
      </w:r>
      <w:r w:rsidRPr="009B2272">
        <w:rPr>
          <w:rFonts w:ascii="Arial" w:hAnsi="Arial" w:cs="Arial"/>
          <w:sz w:val="22"/>
          <w:szCs w:val="22"/>
        </w:rPr>
        <w:t>, 2019). They should not be better explained by another disorder</w:t>
      </w:r>
      <w:r>
        <w:rPr>
          <w:rFonts w:ascii="Arial" w:hAnsi="Arial" w:cs="Arial"/>
          <w:sz w:val="22"/>
          <w:szCs w:val="22"/>
        </w:rPr>
        <w:t xml:space="preserve"> </w:t>
      </w:r>
      <w:r w:rsidRPr="009B2272">
        <w:rPr>
          <w:rFonts w:ascii="Arial" w:hAnsi="Arial" w:cs="Arial"/>
          <w:sz w:val="22"/>
          <w:szCs w:val="22"/>
        </w:rPr>
        <w:t>such as social anxiety disorder, panic disorder, or specific phobia (Reed et al., 2019).</w:t>
      </w:r>
    </w:p>
    <w:p w14:paraId="6EACCA5C" w14:textId="60064491" w:rsidR="009B2272" w:rsidRDefault="009B2272" w:rsidP="009B2272">
      <w:pPr>
        <w:spacing w:line="360" w:lineRule="auto"/>
        <w:jc w:val="both"/>
        <w:rPr>
          <w:rFonts w:ascii="Arial" w:hAnsi="Arial" w:cs="Arial"/>
          <w:sz w:val="22"/>
          <w:szCs w:val="22"/>
        </w:rPr>
      </w:pPr>
      <w:r w:rsidRPr="009B2272">
        <w:rPr>
          <w:rFonts w:ascii="Arial" w:hAnsi="Arial" w:cs="Arial"/>
          <w:sz w:val="22"/>
          <w:szCs w:val="22"/>
        </w:rPr>
        <w:lastRenderedPageBreak/>
        <w:t>Diagnosis is clinical, using structured or semi-structured interviews guided by ICD-11 guidelines. Clinicians assess symptom patterns, triggers, avoidance, and functional impact, alongside psychosocial history. Tools such as the MINI International Neuropsychiatric Interview can support consistency. Cultural context is also considered to avoid misinterpreting normative behaviours as pathological</w:t>
      </w:r>
      <w:r>
        <w:rPr>
          <w:rFonts w:ascii="Arial" w:hAnsi="Arial" w:cs="Arial"/>
          <w:sz w:val="22"/>
          <w:szCs w:val="22"/>
        </w:rPr>
        <w:t xml:space="preserve"> </w:t>
      </w:r>
      <w:r w:rsidRPr="009B2272">
        <w:rPr>
          <w:rFonts w:ascii="Arial" w:hAnsi="Arial" w:cs="Arial"/>
          <w:sz w:val="22"/>
          <w:szCs w:val="22"/>
        </w:rPr>
        <w:t>(W</w:t>
      </w:r>
      <w:r>
        <w:rPr>
          <w:rFonts w:ascii="Arial" w:hAnsi="Arial" w:cs="Arial"/>
          <w:sz w:val="22"/>
          <w:szCs w:val="22"/>
        </w:rPr>
        <w:t>HO</w:t>
      </w:r>
      <w:r w:rsidRPr="009B2272">
        <w:rPr>
          <w:rFonts w:ascii="Arial" w:hAnsi="Arial" w:cs="Arial"/>
          <w:sz w:val="22"/>
          <w:szCs w:val="22"/>
        </w:rPr>
        <w:t>, 2019).</w:t>
      </w:r>
    </w:p>
    <w:p w14:paraId="18D75D12" w14:textId="04C826F1" w:rsidR="009348A9" w:rsidRPr="00943018" w:rsidRDefault="009348A9" w:rsidP="009B2272">
      <w:pPr>
        <w:spacing w:line="360" w:lineRule="auto"/>
        <w:jc w:val="both"/>
        <w:rPr>
          <w:rFonts w:ascii="Arial" w:hAnsi="Arial" w:cs="Arial"/>
          <w:sz w:val="22"/>
          <w:szCs w:val="22"/>
        </w:rPr>
      </w:pPr>
      <w:r w:rsidRPr="00943018">
        <w:rPr>
          <w:rFonts w:ascii="Arial" w:hAnsi="Arial" w:cs="Arial"/>
          <w:sz w:val="22"/>
          <w:szCs w:val="22"/>
        </w:rPr>
        <w:t>The language used for classification</w:t>
      </w:r>
      <w:r w:rsidR="00943018">
        <w:rPr>
          <w:rFonts w:ascii="Arial" w:hAnsi="Arial" w:cs="Arial"/>
          <w:sz w:val="22"/>
          <w:szCs w:val="22"/>
        </w:rPr>
        <w:t>:</w:t>
      </w:r>
    </w:p>
    <w:p w14:paraId="2AC23D5F" w14:textId="77777777" w:rsidR="005A7EE2" w:rsidRPr="00931272" w:rsidRDefault="005A7EE2" w:rsidP="00565EFA">
      <w:pPr>
        <w:spacing w:line="360" w:lineRule="auto"/>
        <w:jc w:val="both"/>
        <w:rPr>
          <w:rFonts w:ascii="Arial" w:hAnsi="Arial" w:cs="Arial"/>
          <w:sz w:val="22"/>
          <w:szCs w:val="22"/>
        </w:rPr>
      </w:pPr>
      <w:r w:rsidRPr="00931272">
        <w:rPr>
          <w:rFonts w:ascii="Arial" w:hAnsi="Arial" w:cs="Arial"/>
          <w:sz w:val="22"/>
          <w:szCs w:val="22"/>
        </w:rPr>
        <w:t>Within the ICD-11 (International Classification of Diseases, 11th Revision), the principal term employed is “disorder.” For instance, agoraphobia is categorised under “anxiety or fear-related disorders,” rather than being referred to as an “illness” or merely a “condition” (World Health Organi</w:t>
      </w:r>
      <w:r>
        <w:rPr>
          <w:rFonts w:ascii="Arial" w:hAnsi="Arial" w:cs="Arial"/>
          <w:sz w:val="22"/>
          <w:szCs w:val="22"/>
        </w:rPr>
        <w:t>s</w:t>
      </w:r>
      <w:r w:rsidRPr="00931272">
        <w:rPr>
          <w:rFonts w:ascii="Arial" w:hAnsi="Arial" w:cs="Arial"/>
          <w:sz w:val="22"/>
          <w:szCs w:val="22"/>
        </w:rPr>
        <w:t>ation, 2019).</w:t>
      </w:r>
    </w:p>
    <w:p w14:paraId="78B92C9E" w14:textId="77777777" w:rsidR="005A7EE2" w:rsidRPr="00931272" w:rsidRDefault="005A7EE2" w:rsidP="00565EFA">
      <w:pPr>
        <w:spacing w:line="360" w:lineRule="auto"/>
        <w:jc w:val="both"/>
        <w:rPr>
          <w:rFonts w:ascii="Arial" w:hAnsi="Arial" w:cs="Arial"/>
          <w:sz w:val="22"/>
          <w:szCs w:val="22"/>
        </w:rPr>
      </w:pPr>
      <w:r w:rsidRPr="00931272">
        <w:rPr>
          <w:rFonts w:ascii="Arial" w:hAnsi="Arial" w:cs="Arial"/>
          <w:sz w:val="22"/>
          <w:szCs w:val="22"/>
        </w:rPr>
        <w:t>The language adopted is intentionally clinical and standardised, framing these issues under the broad category of “mental, behavioural and neurodevelopmental disorders.” This terminology aligns with a biomedical and diagnostic approach designed to ensure worldwide consistency in healthcare reporting and research.</w:t>
      </w:r>
    </w:p>
    <w:p w14:paraId="72F191B2" w14:textId="77777777" w:rsidR="005A7EE2" w:rsidRPr="00931272" w:rsidRDefault="005A7EE2" w:rsidP="00565EFA">
      <w:pPr>
        <w:spacing w:line="360" w:lineRule="auto"/>
        <w:jc w:val="both"/>
        <w:rPr>
          <w:rFonts w:ascii="Arial" w:hAnsi="Arial" w:cs="Arial"/>
          <w:sz w:val="22"/>
          <w:szCs w:val="22"/>
        </w:rPr>
      </w:pPr>
      <w:r w:rsidRPr="00931272">
        <w:rPr>
          <w:rFonts w:ascii="Arial" w:hAnsi="Arial" w:cs="Arial"/>
          <w:sz w:val="22"/>
          <w:szCs w:val="22"/>
        </w:rPr>
        <w:t>Nevertheless, ICD-11 also incorporates more descriptive clinical language within its guidelines. Phrases such as “fear or anxiety marked by…” and “clinically significant distress or impairment” serve to offer a more nuanced understanding beyond rigid labels. The preference for the term “disorder” over “illness” or “disease” helps to sidestep the implication of solely medical or pathological origins, instead.</w:t>
      </w:r>
    </w:p>
    <w:p w14:paraId="386F53DF" w14:textId="77777777" w:rsidR="005A7EE2" w:rsidRPr="00931272" w:rsidRDefault="005A7EE2" w:rsidP="00565EFA">
      <w:pPr>
        <w:spacing w:line="360" w:lineRule="auto"/>
        <w:jc w:val="both"/>
        <w:rPr>
          <w:rFonts w:ascii="Arial" w:hAnsi="Arial" w:cs="Arial"/>
          <w:sz w:val="22"/>
          <w:szCs w:val="22"/>
        </w:rPr>
      </w:pPr>
      <w:r w:rsidRPr="00931272">
        <w:rPr>
          <w:rFonts w:ascii="Arial" w:hAnsi="Arial" w:cs="Arial"/>
          <w:sz w:val="22"/>
          <w:szCs w:val="22"/>
        </w:rPr>
        <w:t>acknowledging the interplay of psychological, biological, and social factors (Reed et al., 2019).</w:t>
      </w:r>
    </w:p>
    <w:p w14:paraId="76595B53" w14:textId="77777777" w:rsidR="00943018" w:rsidRDefault="009348A9" w:rsidP="009B2272">
      <w:pPr>
        <w:pStyle w:val="NormalWeb"/>
        <w:spacing w:line="360" w:lineRule="auto"/>
        <w:jc w:val="both"/>
        <w:rPr>
          <w:rStyle w:val="apple-converted-space"/>
          <w:rFonts w:ascii="Arial" w:eastAsiaTheme="majorEastAsia" w:hAnsi="Arial" w:cs="Arial"/>
          <w:b/>
          <w:bCs/>
          <w:color w:val="000000"/>
          <w:sz w:val="22"/>
          <w:szCs w:val="22"/>
        </w:rPr>
      </w:pPr>
      <w:r w:rsidRPr="009B2272">
        <w:rPr>
          <w:rFonts w:ascii="Arial" w:hAnsi="Arial" w:cs="Arial"/>
          <w:b/>
          <w:bCs/>
          <w:color w:val="000000"/>
          <w:sz w:val="22"/>
          <w:szCs w:val="22"/>
        </w:rPr>
        <w:t>Treatment and Rehabilitation:</w:t>
      </w:r>
      <w:r w:rsidRPr="009B2272">
        <w:rPr>
          <w:rStyle w:val="apple-converted-space"/>
          <w:rFonts w:ascii="Arial" w:eastAsiaTheme="majorEastAsia" w:hAnsi="Arial" w:cs="Arial"/>
          <w:b/>
          <w:bCs/>
          <w:color w:val="000000"/>
          <w:sz w:val="22"/>
          <w:szCs w:val="22"/>
        </w:rPr>
        <w:t> </w:t>
      </w:r>
    </w:p>
    <w:p w14:paraId="07D8F938" w14:textId="5D11892B" w:rsidR="009348A9" w:rsidRPr="00943018" w:rsidRDefault="009348A9" w:rsidP="009B2272">
      <w:pPr>
        <w:pStyle w:val="NormalWeb"/>
        <w:spacing w:line="360" w:lineRule="auto"/>
        <w:jc w:val="both"/>
        <w:rPr>
          <w:rFonts w:ascii="Arial" w:eastAsiaTheme="minorHAnsi" w:hAnsi="Arial" w:cs="Arial"/>
          <w:kern w:val="2"/>
          <w:sz w:val="22"/>
          <w:szCs w:val="22"/>
          <w:lang w:eastAsia="en-US"/>
          <w14:ligatures w14:val="standardContextual"/>
        </w:rPr>
      </w:pPr>
      <w:r w:rsidRPr="00943018">
        <w:rPr>
          <w:rFonts w:ascii="Arial" w:hAnsi="Arial" w:cs="Arial"/>
          <w:sz w:val="22"/>
          <w:szCs w:val="22"/>
        </w:rPr>
        <w:t>Critical Evaluation</w:t>
      </w:r>
      <w:r w:rsidR="00943018">
        <w:rPr>
          <w:rFonts w:ascii="Arial" w:eastAsiaTheme="minorHAnsi" w:hAnsi="Arial" w:cs="Arial"/>
          <w:kern w:val="2"/>
          <w:sz w:val="22"/>
          <w:szCs w:val="22"/>
          <w:lang w:eastAsia="en-US"/>
          <w14:ligatures w14:val="standardContextual"/>
        </w:rPr>
        <w:t>:</w:t>
      </w:r>
      <w:r w:rsidRPr="00943018">
        <w:rPr>
          <w:rFonts w:ascii="Arial" w:eastAsiaTheme="minorHAnsi" w:hAnsi="Arial" w:cs="Arial"/>
          <w:kern w:val="2"/>
          <w:sz w:val="22"/>
          <w:szCs w:val="22"/>
          <w:lang w:eastAsia="en-US"/>
          <w14:ligatures w14:val="standardContextual"/>
        </w:rPr>
        <w:t xml:space="preserve"> </w:t>
      </w:r>
    </w:p>
    <w:p w14:paraId="29DD8B3F" w14:textId="77777777" w:rsidR="009348A9" w:rsidRPr="009B2272" w:rsidRDefault="009348A9" w:rsidP="009B2272">
      <w:pPr>
        <w:spacing w:line="360" w:lineRule="auto"/>
        <w:jc w:val="both"/>
        <w:rPr>
          <w:rFonts w:ascii="Arial" w:hAnsi="Arial" w:cs="Arial"/>
          <w:sz w:val="22"/>
          <w:szCs w:val="22"/>
        </w:rPr>
      </w:pPr>
      <w:r w:rsidRPr="009B2272">
        <w:rPr>
          <w:rFonts w:ascii="Arial" w:hAnsi="Arial" w:cs="Arial"/>
          <w:sz w:val="22"/>
          <w:szCs w:val="22"/>
        </w:rPr>
        <w:t>The principal treatment for agoraphobia is centred on psychological interventions, with cognitive behavioural therapy (CBT) recognised as the initial choice. CBT addresses unhelpful thought patterns and avoidance behaviours through cognitive restructuring and gradual exposure to situations that trigger fear. Exposure therapy, particularly in-vivo exposure (real-life exposure), is well-supported by evidence and assists individuals in diminishing anxiety by repeatedly confronting feared environments in a controlled manner (NICE, 2020). Medication, primarily selective serotonin reuptake inhibitors (SSRIs) like sertraline or fluoxetine, might be prescribed for severe symptoms or when psychological therapy alone proves insufficient (WHO, 2019).</w:t>
      </w:r>
    </w:p>
    <w:p w14:paraId="3333C8AE" w14:textId="753DF0AA" w:rsidR="009348A9" w:rsidRPr="009B2272" w:rsidRDefault="009348A9" w:rsidP="009B2272">
      <w:pPr>
        <w:spacing w:line="360" w:lineRule="auto"/>
        <w:jc w:val="both"/>
        <w:rPr>
          <w:rFonts w:ascii="Arial" w:hAnsi="Arial" w:cs="Arial"/>
          <w:sz w:val="22"/>
          <w:szCs w:val="22"/>
        </w:rPr>
      </w:pPr>
      <w:r w:rsidRPr="009B2272">
        <w:rPr>
          <w:rFonts w:ascii="Arial" w:hAnsi="Arial" w:cs="Arial"/>
          <w:sz w:val="22"/>
          <w:szCs w:val="22"/>
        </w:rPr>
        <w:lastRenderedPageBreak/>
        <w:t xml:space="preserve">Crucially, although CBT shows considerable effectiveness in the short and medium term, relapse is possible if coping strategies aren't maintained, </w:t>
      </w:r>
      <w:r w:rsidR="009B2272">
        <w:rPr>
          <w:rFonts w:ascii="Arial" w:hAnsi="Arial" w:cs="Arial"/>
          <w:sz w:val="22"/>
          <w:szCs w:val="22"/>
        </w:rPr>
        <w:t>highlighting</w:t>
      </w:r>
      <w:r w:rsidRPr="009B2272">
        <w:rPr>
          <w:rFonts w:ascii="Arial" w:hAnsi="Arial" w:cs="Arial"/>
          <w:sz w:val="22"/>
          <w:szCs w:val="22"/>
        </w:rPr>
        <w:t xml:space="preserve"> the importance of ongoing support for self-management. Furthermore, access to high-quality CBT within public healthcare systems, such as the NHS, can be constrained by lengthy waiting lists and variations in therapist experience. While medication can alleviate anxiety symptoms, it does not directly tackle avoidance behaviours and may cause side effects like nausea, sleep disturbances, or emotional numbness, potentially impacting treatment adherence (NICE, 2020).</w:t>
      </w:r>
    </w:p>
    <w:p w14:paraId="64A6780D" w14:textId="5FF543DF" w:rsidR="009348A9" w:rsidRPr="009B2272" w:rsidRDefault="009348A9" w:rsidP="009B2272">
      <w:pPr>
        <w:spacing w:line="360" w:lineRule="auto"/>
        <w:jc w:val="both"/>
        <w:rPr>
          <w:rFonts w:ascii="Arial" w:hAnsi="Arial" w:cs="Arial"/>
          <w:sz w:val="22"/>
          <w:szCs w:val="22"/>
        </w:rPr>
      </w:pPr>
      <w:r w:rsidRPr="009B2272">
        <w:rPr>
          <w:rFonts w:ascii="Arial" w:hAnsi="Arial" w:cs="Arial"/>
          <w:sz w:val="22"/>
          <w:szCs w:val="22"/>
        </w:rPr>
        <w:t>An additional consideration is that current treatment models are largely developed in Western cultures, prompting questions about their applicability in diverse cultural contexts and differing understandings of fear and avoidance among various populations. Ultimately, integrated, stepped-care approaches that combine CBT and medication are deemed most effective, yet accessibility and the prevention of long-term relapse remain significant challenges.</w:t>
      </w:r>
    </w:p>
    <w:p w14:paraId="19EB1966" w14:textId="1CD38418" w:rsidR="009348A9" w:rsidRPr="00B2152A" w:rsidRDefault="009348A9" w:rsidP="009B2272">
      <w:pPr>
        <w:spacing w:line="360" w:lineRule="auto"/>
        <w:jc w:val="both"/>
        <w:rPr>
          <w:rFonts w:ascii="Arial" w:hAnsi="Arial" w:cs="Arial"/>
          <w:sz w:val="22"/>
          <w:szCs w:val="22"/>
        </w:rPr>
      </w:pPr>
      <w:r w:rsidRPr="00B2152A">
        <w:rPr>
          <w:rFonts w:ascii="Arial" w:hAnsi="Arial" w:cs="Arial"/>
          <w:sz w:val="22"/>
          <w:szCs w:val="22"/>
        </w:rPr>
        <w:t>Rehabilitation</w:t>
      </w:r>
      <w:r w:rsidR="00BA5F78" w:rsidRPr="00B2152A">
        <w:rPr>
          <w:rFonts w:ascii="Arial" w:hAnsi="Arial" w:cs="Arial"/>
          <w:sz w:val="22"/>
          <w:szCs w:val="22"/>
        </w:rPr>
        <w:t>:</w:t>
      </w:r>
    </w:p>
    <w:p w14:paraId="6B3A0E62" w14:textId="38DC7F32" w:rsidR="009348A9" w:rsidRPr="009B2272" w:rsidRDefault="009348A9" w:rsidP="009B2272">
      <w:pPr>
        <w:spacing w:line="360" w:lineRule="auto"/>
        <w:jc w:val="both"/>
        <w:rPr>
          <w:rFonts w:ascii="Arial" w:hAnsi="Arial" w:cs="Arial"/>
          <w:sz w:val="22"/>
          <w:szCs w:val="22"/>
        </w:rPr>
      </w:pPr>
      <w:r w:rsidRPr="009B2272">
        <w:rPr>
          <w:rFonts w:ascii="Arial" w:hAnsi="Arial" w:cs="Arial"/>
          <w:sz w:val="22"/>
          <w:szCs w:val="22"/>
        </w:rPr>
        <w:t xml:space="preserve">ICD-11 does not dictate </w:t>
      </w:r>
      <w:r w:rsidR="00E33AE0" w:rsidRPr="009B2272">
        <w:rPr>
          <w:rFonts w:ascii="Arial" w:hAnsi="Arial" w:cs="Arial"/>
          <w:sz w:val="22"/>
          <w:szCs w:val="22"/>
        </w:rPr>
        <w:t>rehabilitation</w:t>
      </w:r>
      <w:r w:rsidRPr="009B2272">
        <w:rPr>
          <w:rFonts w:ascii="Arial" w:hAnsi="Arial" w:cs="Arial"/>
          <w:sz w:val="22"/>
          <w:szCs w:val="22"/>
        </w:rPr>
        <w:t xml:space="preserve"> programmes. Instead, it offers a diagnostic framework that guides rehabilitation planning by detailing the severity, duration, and functional impact of conditions like agoraphobia. Consequently, rehabilitation within the ICD-11 framework is implied, prioritising the restoration of function and reduction of disability over mere symptom alleviation. It </w:t>
      </w:r>
      <w:r w:rsidR="009B2272">
        <w:rPr>
          <w:rFonts w:ascii="Arial" w:hAnsi="Arial" w:cs="Arial"/>
          <w:sz w:val="22"/>
          <w:szCs w:val="22"/>
        </w:rPr>
        <w:t>highlights</w:t>
      </w:r>
      <w:r w:rsidRPr="009B2272">
        <w:rPr>
          <w:rFonts w:ascii="Arial" w:hAnsi="Arial" w:cs="Arial"/>
          <w:sz w:val="22"/>
          <w:szCs w:val="22"/>
        </w:rPr>
        <w:t xml:space="preserve"> the significance of evaluating limitations in activity and restrictions in participation, in line with the broader International Classification of Functioning, Disability and Health (ICF) model, which is used in conjunction with ICD-11 (W</w:t>
      </w:r>
      <w:r w:rsidR="009B2272">
        <w:rPr>
          <w:rFonts w:ascii="Arial" w:hAnsi="Arial" w:cs="Arial"/>
          <w:sz w:val="22"/>
          <w:szCs w:val="22"/>
        </w:rPr>
        <w:t>HO</w:t>
      </w:r>
      <w:r w:rsidRPr="009B2272">
        <w:rPr>
          <w:rFonts w:ascii="Arial" w:hAnsi="Arial" w:cs="Arial"/>
          <w:sz w:val="22"/>
          <w:szCs w:val="22"/>
        </w:rPr>
        <w:t>, 2019).</w:t>
      </w:r>
    </w:p>
    <w:p w14:paraId="2D46A583" w14:textId="77777777" w:rsidR="009348A9" w:rsidRPr="009B2272" w:rsidRDefault="009348A9" w:rsidP="009B2272">
      <w:pPr>
        <w:spacing w:line="360" w:lineRule="auto"/>
        <w:jc w:val="both"/>
        <w:rPr>
          <w:rFonts w:ascii="Arial" w:hAnsi="Arial" w:cs="Arial"/>
          <w:sz w:val="22"/>
          <w:szCs w:val="22"/>
        </w:rPr>
      </w:pPr>
      <w:r w:rsidRPr="009B2272">
        <w:rPr>
          <w:rFonts w:ascii="Arial" w:hAnsi="Arial" w:cs="Arial"/>
          <w:sz w:val="22"/>
          <w:szCs w:val="22"/>
        </w:rPr>
        <w:t>In practice, agoraphobia rehabilitation is a multidisciplinary effort focused on recovery. It commonly involves graded exposure in real-world environments to foster renewed independence, complemented by CBT to enhance coping mechanisms and diminish avoidance behaviours. Occupational therapy can aid in the return to work, education, and community engagement through the development of structured routines and confidence-building activities. Social rehabilitation is also vital, combating isolation through facilitated group therapy or peer support networks. For more severe presentations, community mental health teams may deliver home-based interventions to gradually reintroduce individuals to external settings.</w:t>
      </w:r>
    </w:p>
    <w:p w14:paraId="0A485940" w14:textId="77777777" w:rsidR="009348A9" w:rsidRPr="009B2272" w:rsidRDefault="009348A9" w:rsidP="009B2272">
      <w:pPr>
        <w:spacing w:line="360" w:lineRule="auto"/>
        <w:jc w:val="both"/>
        <w:rPr>
          <w:rFonts w:ascii="Arial" w:hAnsi="Arial" w:cs="Arial"/>
          <w:sz w:val="22"/>
          <w:szCs w:val="22"/>
        </w:rPr>
      </w:pPr>
      <w:r w:rsidRPr="009B2272">
        <w:rPr>
          <w:rFonts w:ascii="Arial" w:hAnsi="Arial" w:cs="Arial"/>
          <w:sz w:val="22"/>
          <w:szCs w:val="22"/>
        </w:rPr>
        <w:t xml:space="preserve">Crucially, while these interventions are effective in enhancing functional outcomes, access to them is inconsistent, especially within strained public systems like the NHS. Furthermore, the success of rehabilitation is significantly shaped by social factors such as housing security, employment situation, and familial support, elements not entirely encompassed by ICD-11’s </w:t>
      </w:r>
      <w:r w:rsidRPr="009B2272">
        <w:rPr>
          <w:rFonts w:ascii="Arial" w:hAnsi="Arial" w:cs="Arial"/>
          <w:sz w:val="22"/>
          <w:szCs w:val="22"/>
        </w:rPr>
        <w:lastRenderedPageBreak/>
        <w:t>clinical orientation. This reveals a disparity between diagnostic categorisation and the actual requirements for real-world recovery, necessitating psychosocial rehabilitation that extends beyond symptom-focused care to achieve lasting reintegration.</w:t>
      </w:r>
    </w:p>
    <w:p w14:paraId="1494AABE" w14:textId="3EA1D86E" w:rsidR="009348A9" w:rsidRPr="00B2152A" w:rsidRDefault="009348A9" w:rsidP="009B2272">
      <w:pPr>
        <w:spacing w:line="360" w:lineRule="auto"/>
        <w:jc w:val="both"/>
        <w:rPr>
          <w:rFonts w:ascii="Arial" w:hAnsi="Arial" w:cs="Arial"/>
          <w:sz w:val="22"/>
          <w:szCs w:val="22"/>
        </w:rPr>
      </w:pPr>
      <w:r w:rsidRPr="00B2152A">
        <w:rPr>
          <w:rFonts w:ascii="Arial" w:hAnsi="Arial" w:cs="Arial"/>
          <w:sz w:val="22"/>
          <w:szCs w:val="22"/>
        </w:rPr>
        <w:t>Effectiveness and limitations</w:t>
      </w:r>
      <w:r w:rsidR="00B2152A">
        <w:rPr>
          <w:rFonts w:ascii="Arial" w:hAnsi="Arial" w:cs="Arial"/>
          <w:sz w:val="22"/>
          <w:szCs w:val="22"/>
        </w:rPr>
        <w:t>:</w:t>
      </w:r>
    </w:p>
    <w:p w14:paraId="2667013C" w14:textId="77777777" w:rsidR="009348A9" w:rsidRPr="009B2272" w:rsidRDefault="009348A9" w:rsidP="009B2272">
      <w:pPr>
        <w:spacing w:line="360" w:lineRule="auto"/>
        <w:jc w:val="both"/>
        <w:rPr>
          <w:rFonts w:ascii="Arial" w:hAnsi="Arial" w:cs="Arial"/>
          <w:sz w:val="22"/>
          <w:szCs w:val="22"/>
        </w:rPr>
      </w:pPr>
      <w:r w:rsidRPr="009B2272">
        <w:rPr>
          <w:rFonts w:ascii="Arial" w:hAnsi="Arial" w:cs="Arial"/>
          <w:sz w:val="22"/>
          <w:szCs w:val="22"/>
        </w:rPr>
        <w:t>Approaches to rehabilitating agoraphobia, such as graded exposure, cognitive behavioural therapy (CBT), and occupational and social interventions, tend to be successful in enhancing functional results and fostering independence. Research suggests that strategies involving exposure are especially helpful in decreasing avoidance behaviours and allowing individuals to reconnect with their daily surroundings. When these methods are used alongside CBT, they can improve coping skills and lower the chance of relapse by tackling both the behavioural and cognitive elements of fear (National Institute for Health and Care Excellence (NICE), 2020). Rehabilitation delivered in the community, incorporating peer support and occupational therapy, further aids in social reintegration and boosts overall quality of life.</w:t>
      </w:r>
    </w:p>
    <w:p w14:paraId="58A715D7" w14:textId="150F462C" w:rsidR="009348A9" w:rsidRPr="009B2272" w:rsidRDefault="009348A9" w:rsidP="009B2272">
      <w:pPr>
        <w:spacing w:line="360" w:lineRule="auto"/>
        <w:jc w:val="both"/>
        <w:rPr>
          <w:rFonts w:ascii="Arial" w:hAnsi="Arial" w:cs="Arial"/>
          <w:sz w:val="22"/>
          <w:szCs w:val="22"/>
        </w:rPr>
      </w:pPr>
      <w:r w:rsidRPr="009B2272">
        <w:rPr>
          <w:rFonts w:ascii="Arial" w:hAnsi="Arial" w:cs="Arial"/>
          <w:sz w:val="22"/>
          <w:szCs w:val="22"/>
        </w:rPr>
        <w:t xml:space="preserve">Nonetheless, several constraints impact the overall efficacy of these interventions. Availability of thorough rehabilitation services is not uniform, particularly within systems facing financial pressures like the NHS, where lengthy waiting periods and </w:t>
      </w:r>
      <w:r w:rsidR="009B2272" w:rsidRPr="009B2272">
        <w:rPr>
          <w:rFonts w:ascii="Arial" w:hAnsi="Arial" w:cs="Arial"/>
          <w:sz w:val="22"/>
          <w:szCs w:val="22"/>
        </w:rPr>
        <w:t>limited-service</w:t>
      </w:r>
      <w:r w:rsidRPr="009B2272">
        <w:rPr>
          <w:rFonts w:ascii="Arial" w:hAnsi="Arial" w:cs="Arial"/>
          <w:sz w:val="22"/>
          <w:szCs w:val="22"/>
        </w:rPr>
        <w:t xml:space="preserve"> provision can postpone treatment. Moreover, the success of outcomes is strongly linked to individual commitment; some people may find exposure tasks challenging due to the intensity of their anxiety, leading to discontinuation or incomplete recovery. Rehabilitation models might also not adequately account for wider social determinants, such as joblessness or social seclusion, which can impede long-term advancement. Additionally, although ICD-11-aligned strategies highlight functional recovery, they offer limited direction on adapting interventions for various cultural settings (W</w:t>
      </w:r>
      <w:r w:rsidR="009B2272">
        <w:rPr>
          <w:rFonts w:ascii="Arial" w:hAnsi="Arial" w:cs="Arial"/>
          <w:sz w:val="22"/>
          <w:szCs w:val="22"/>
        </w:rPr>
        <w:t>HO</w:t>
      </w:r>
      <w:r w:rsidRPr="009B2272">
        <w:rPr>
          <w:rFonts w:ascii="Arial" w:hAnsi="Arial" w:cs="Arial"/>
          <w:sz w:val="22"/>
          <w:szCs w:val="22"/>
        </w:rPr>
        <w:t>, 2019).</w:t>
      </w:r>
    </w:p>
    <w:p w14:paraId="003F5998" w14:textId="77777777" w:rsidR="009348A9" w:rsidRPr="009B2272" w:rsidRDefault="009348A9" w:rsidP="009B2272">
      <w:pPr>
        <w:pStyle w:val="NormalWeb"/>
        <w:spacing w:line="360" w:lineRule="auto"/>
        <w:jc w:val="both"/>
        <w:rPr>
          <w:rStyle w:val="apple-converted-space"/>
          <w:rFonts w:ascii="Arial" w:eastAsiaTheme="majorEastAsia" w:hAnsi="Arial" w:cs="Arial"/>
          <w:b/>
          <w:bCs/>
          <w:color w:val="000000"/>
          <w:sz w:val="22"/>
          <w:szCs w:val="22"/>
        </w:rPr>
      </w:pPr>
      <w:r w:rsidRPr="009B2272">
        <w:rPr>
          <w:rFonts w:ascii="Arial" w:hAnsi="Arial" w:cs="Arial"/>
          <w:b/>
          <w:bCs/>
          <w:color w:val="000000"/>
          <w:sz w:val="22"/>
          <w:szCs w:val="22"/>
        </w:rPr>
        <w:t>Current Debates and Emerging Issues:</w:t>
      </w:r>
      <w:r w:rsidRPr="009B2272">
        <w:rPr>
          <w:rStyle w:val="apple-converted-space"/>
          <w:rFonts w:ascii="Arial" w:eastAsiaTheme="majorEastAsia" w:hAnsi="Arial" w:cs="Arial"/>
          <w:b/>
          <w:bCs/>
          <w:color w:val="000000"/>
          <w:sz w:val="22"/>
          <w:szCs w:val="22"/>
        </w:rPr>
        <w:t> </w:t>
      </w:r>
    </w:p>
    <w:p w14:paraId="0B9DB25E" w14:textId="77777777" w:rsidR="009348A9" w:rsidRPr="009B2272" w:rsidRDefault="009348A9" w:rsidP="009B2272">
      <w:pPr>
        <w:spacing w:line="360" w:lineRule="auto"/>
        <w:jc w:val="both"/>
        <w:rPr>
          <w:rFonts w:ascii="Arial" w:hAnsi="Arial" w:cs="Arial"/>
          <w:sz w:val="22"/>
          <w:szCs w:val="22"/>
        </w:rPr>
      </w:pPr>
      <w:r w:rsidRPr="009B2272">
        <w:rPr>
          <w:rFonts w:ascii="Arial" w:hAnsi="Arial" w:cs="Arial"/>
          <w:sz w:val="22"/>
          <w:szCs w:val="22"/>
        </w:rPr>
        <w:t>Discussions concerning agoraphobia often revolve around its classification and the methods used for treatment. Within the ICD-11, the distinction made between agoraphobia and panic disorder has enhanced diagnostic precision. However, some commentators contend that this separation might neglect their frequent coexistence and shared underlying processes, proposing that a dimensional perspective could more accurately represent the complexity of symptoms (Reed et al., 2019).</w:t>
      </w:r>
    </w:p>
    <w:p w14:paraId="3BD084A2" w14:textId="77777777" w:rsidR="009348A9" w:rsidRPr="009B2272" w:rsidRDefault="009348A9" w:rsidP="009B2272">
      <w:pPr>
        <w:spacing w:line="360" w:lineRule="auto"/>
        <w:jc w:val="both"/>
        <w:rPr>
          <w:rFonts w:ascii="Arial" w:hAnsi="Arial" w:cs="Arial"/>
          <w:sz w:val="22"/>
          <w:szCs w:val="22"/>
        </w:rPr>
      </w:pPr>
      <w:r w:rsidRPr="009B2272">
        <w:rPr>
          <w:rFonts w:ascii="Arial" w:hAnsi="Arial" w:cs="Arial"/>
          <w:sz w:val="22"/>
          <w:szCs w:val="22"/>
        </w:rPr>
        <w:t xml:space="preserve">Regarding treatment, cognitive behavioural therapy (CBT) continues to be the established approach. Nevertheless, issues persist concerning access to care, the potential for relapse, and the adaptation of treatments for different cultural backgrounds. Digital therapeutic options, </w:t>
      </w:r>
      <w:r w:rsidRPr="009B2272">
        <w:rPr>
          <w:rFonts w:ascii="Arial" w:hAnsi="Arial" w:cs="Arial"/>
          <w:sz w:val="22"/>
          <w:szCs w:val="22"/>
        </w:rPr>
        <w:lastRenderedPageBreak/>
        <w:t>such as online CBT programmes, have broadened access, but they also prompt questions about their efficacy in more severe instances and the potential for diminished therapeutic engagement (NICE, 2020).</w:t>
      </w:r>
    </w:p>
    <w:p w14:paraId="497D1571" w14:textId="77777777" w:rsidR="009348A9" w:rsidRPr="009B2272" w:rsidRDefault="009348A9" w:rsidP="009B2272">
      <w:pPr>
        <w:spacing w:line="360" w:lineRule="auto"/>
        <w:jc w:val="both"/>
        <w:rPr>
          <w:rFonts w:ascii="Arial" w:hAnsi="Arial" w:cs="Arial"/>
          <w:sz w:val="22"/>
          <w:szCs w:val="22"/>
        </w:rPr>
      </w:pPr>
      <w:r w:rsidRPr="009B2272">
        <w:rPr>
          <w:rFonts w:ascii="Arial" w:hAnsi="Arial" w:cs="Arial"/>
          <w:sz w:val="22"/>
          <w:szCs w:val="22"/>
        </w:rPr>
        <w:t>Furthermore, there is an increasing acknowledgement that current treatment frameworks do not sufficiently account for social determinants, including experiences of trauma and socioeconomic influences. These ongoing discussions underscore the necessity for more personalised, comprehensive, and culturally aware strategies for both diagnosis and care.</w:t>
      </w:r>
    </w:p>
    <w:p w14:paraId="5EAC5AAE" w14:textId="77A5EFEA" w:rsidR="009348A9" w:rsidRPr="007C1462" w:rsidRDefault="009348A9" w:rsidP="009B2272">
      <w:pPr>
        <w:spacing w:line="360" w:lineRule="auto"/>
        <w:jc w:val="both"/>
        <w:rPr>
          <w:rFonts w:ascii="Arial" w:hAnsi="Arial" w:cs="Arial"/>
          <w:sz w:val="22"/>
          <w:szCs w:val="22"/>
        </w:rPr>
      </w:pPr>
      <w:r w:rsidRPr="007C1462">
        <w:rPr>
          <w:rFonts w:ascii="Arial" w:hAnsi="Arial" w:cs="Arial"/>
          <w:sz w:val="22"/>
          <w:szCs w:val="22"/>
        </w:rPr>
        <w:t>The Role of neurodivergent</w:t>
      </w:r>
      <w:r w:rsidR="001C63E8">
        <w:rPr>
          <w:rFonts w:ascii="Arial" w:hAnsi="Arial" w:cs="Arial"/>
          <w:sz w:val="22"/>
          <w:szCs w:val="22"/>
        </w:rPr>
        <w:t>:</w:t>
      </w:r>
      <w:r w:rsidRPr="007C1462">
        <w:rPr>
          <w:rFonts w:ascii="Arial" w:hAnsi="Arial" w:cs="Arial"/>
          <w:sz w:val="22"/>
          <w:szCs w:val="22"/>
        </w:rPr>
        <w:t xml:space="preserve"> </w:t>
      </w:r>
    </w:p>
    <w:p w14:paraId="151F9BC2" w14:textId="77777777" w:rsidR="009348A9" w:rsidRPr="009B2272" w:rsidRDefault="009348A9" w:rsidP="009B2272">
      <w:pPr>
        <w:spacing w:line="360" w:lineRule="auto"/>
        <w:jc w:val="both"/>
        <w:rPr>
          <w:rFonts w:ascii="Arial" w:hAnsi="Arial" w:cs="Arial"/>
          <w:sz w:val="22"/>
          <w:szCs w:val="22"/>
        </w:rPr>
      </w:pPr>
      <w:r w:rsidRPr="009B2272">
        <w:rPr>
          <w:rFonts w:ascii="Arial" w:hAnsi="Arial" w:cs="Arial"/>
          <w:sz w:val="22"/>
          <w:szCs w:val="22"/>
        </w:rPr>
        <w:t xml:space="preserve">The impact of neurodivergence on agoraphobia underscores significant shortcomings in current classification systems, such as ICD-11. Individuals who are neurodivergent, especially those with autism spectrum condition or attention-deficit/hyperactivity disorder, might exhibit avoidance behaviours stemming from sensory sensitivities, challenges with executive functions, or social overwhelm, rather than solely from a fear of being trapped. This leads to concerns that agoraphobia could be diagnosed too broadly or incorrectly when underlying neurodevelopmental differences are not fully </w:t>
      </w:r>
      <w:proofErr w:type="gramStart"/>
      <w:r w:rsidRPr="009B2272">
        <w:rPr>
          <w:rFonts w:ascii="Arial" w:hAnsi="Arial" w:cs="Arial"/>
          <w:sz w:val="22"/>
          <w:szCs w:val="22"/>
        </w:rPr>
        <w:t>taken into account</w:t>
      </w:r>
      <w:proofErr w:type="gramEnd"/>
      <w:r w:rsidRPr="009B2272">
        <w:rPr>
          <w:rFonts w:ascii="Arial" w:hAnsi="Arial" w:cs="Arial"/>
          <w:sz w:val="22"/>
          <w:szCs w:val="22"/>
        </w:rPr>
        <w:t xml:space="preserve"> (Kerns et al., 2020).</w:t>
      </w:r>
    </w:p>
    <w:p w14:paraId="78A70D15" w14:textId="77777777" w:rsidR="009348A9" w:rsidRPr="009B2272" w:rsidRDefault="009348A9" w:rsidP="009B2272">
      <w:pPr>
        <w:spacing w:line="360" w:lineRule="auto"/>
        <w:jc w:val="both"/>
        <w:rPr>
          <w:rFonts w:ascii="Arial" w:hAnsi="Arial" w:cs="Arial"/>
          <w:sz w:val="22"/>
          <w:szCs w:val="22"/>
        </w:rPr>
      </w:pPr>
      <w:r w:rsidRPr="009B2272">
        <w:rPr>
          <w:rFonts w:ascii="Arial" w:hAnsi="Arial" w:cs="Arial"/>
          <w:sz w:val="22"/>
          <w:szCs w:val="22"/>
        </w:rPr>
        <w:t>Importantly, ICD-11 upholds distinct categories for anxiety or fear-related disorders and neurodevelopmental disorders, which may not accurately reflect their frequent overlap. This separation can impede personalised care and obscure the need for adjusted interventions, such as exposure strategies that are informed by sensory considerations. Additionally, conventional treatments like CBT might require adjustments to align with neurodivergent cognitive styles, a point not explicitly detailed in classification guidance.</w:t>
      </w:r>
    </w:p>
    <w:p w14:paraId="3BADD3E4" w14:textId="77777777" w:rsidR="009348A9" w:rsidRPr="009B2272" w:rsidRDefault="009348A9" w:rsidP="009B2272">
      <w:pPr>
        <w:spacing w:line="360" w:lineRule="auto"/>
        <w:jc w:val="both"/>
        <w:rPr>
          <w:rFonts w:ascii="Arial" w:hAnsi="Arial" w:cs="Arial"/>
          <w:sz w:val="22"/>
          <w:szCs w:val="22"/>
        </w:rPr>
      </w:pPr>
      <w:r w:rsidRPr="009B2272">
        <w:rPr>
          <w:rFonts w:ascii="Arial" w:hAnsi="Arial" w:cs="Arial"/>
          <w:sz w:val="22"/>
          <w:szCs w:val="22"/>
        </w:rPr>
        <w:t>These challenges have fuelled requests for more integrated and adaptable diagnostic frameworks that acknowledge neurodiversity, minimise misclassification, and support tailored, person-centred methods for assessment and treatment.</w:t>
      </w:r>
    </w:p>
    <w:p w14:paraId="16A6B603" w14:textId="33F1D513" w:rsidR="009348A9" w:rsidRPr="007F7D34" w:rsidRDefault="009348A9" w:rsidP="009B2272">
      <w:pPr>
        <w:spacing w:line="360" w:lineRule="auto"/>
        <w:jc w:val="both"/>
        <w:rPr>
          <w:rFonts w:ascii="Arial" w:hAnsi="Arial" w:cs="Arial"/>
          <w:sz w:val="22"/>
          <w:szCs w:val="22"/>
        </w:rPr>
      </w:pPr>
      <w:r w:rsidRPr="007F7D34">
        <w:rPr>
          <w:rFonts w:ascii="Arial" w:hAnsi="Arial" w:cs="Arial"/>
          <w:sz w:val="22"/>
          <w:szCs w:val="22"/>
        </w:rPr>
        <w:t>The Impact</w:t>
      </w:r>
      <w:r w:rsidR="001C63E8">
        <w:rPr>
          <w:rFonts w:ascii="Arial" w:hAnsi="Arial" w:cs="Arial"/>
          <w:sz w:val="22"/>
          <w:szCs w:val="22"/>
        </w:rPr>
        <w:t>:</w:t>
      </w:r>
      <w:r w:rsidRPr="007F7D34">
        <w:rPr>
          <w:rFonts w:ascii="Arial" w:hAnsi="Arial" w:cs="Arial"/>
          <w:sz w:val="22"/>
          <w:szCs w:val="22"/>
        </w:rPr>
        <w:t xml:space="preserve"> </w:t>
      </w:r>
    </w:p>
    <w:p w14:paraId="14A13EF3" w14:textId="4C99C85D" w:rsidR="009348A9" w:rsidRPr="009B2272" w:rsidRDefault="009348A9" w:rsidP="009B2272">
      <w:pPr>
        <w:spacing w:line="360" w:lineRule="auto"/>
        <w:jc w:val="both"/>
        <w:rPr>
          <w:rFonts w:ascii="Arial" w:hAnsi="Arial" w:cs="Arial"/>
          <w:sz w:val="22"/>
          <w:szCs w:val="22"/>
        </w:rPr>
      </w:pPr>
      <w:r w:rsidRPr="009B2272">
        <w:rPr>
          <w:rFonts w:ascii="Arial" w:hAnsi="Arial" w:cs="Arial"/>
          <w:sz w:val="22"/>
          <w:szCs w:val="22"/>
        </w:rPr>
        <w:t>The ongoing discussions about classification, neurodivergence, and treatment hold substantial consequences for both clinical practices and mental health policies. In practical terms, increased understanding of diagnostic overlap prompts more thorough, individuali</w:t>
      </w:r>
      <w:r w:rsidR="005657A0" w:rsidRPr="009B2272">
        <w:rPr>
          <w:rFonts w:ascii="Arial" w:hAnsi="Arial" w:cs="Arial"/>
          <w:sz w:val="22"/>
          <w:szCs w:val="22"/>
        </w:rPr>
        <w:t>s</w:t>
      </w:r>
      <w:r w:rsidRPr="009B2272">
        <w:rPr>
          <w:rFonts w:ascii="Arial" w:hAnsi="Arial" w:cs="Arial"/>
          <w:sz w:val="22"/>
          <w:szCs w:val="22"/>
        </w:rPr>
        <w:t>ed assessments, thereby enhancing diagnostic accuracy and reducing misclassification. This also advocates for tailoring interventions, ensuring therapies like CBT are adapted to cater to varied cognitive and sensory requirements.</w:t>
      </w:r>
    </w:p>
    <w:p w14:paraId="210D83E4" w14:textId="3D0118EB" w:rsidR="009348A9" w:rsidRPr="009B2272" w:rsidRDefault="009348A9" w:rsidP="009B2272">
      <w:pPr>
        <w:spacing w:line="360" w:lineRule="auto"/>
        <w:jc w:val="both"/>
        <w:rPr>
          <w:rFonts w:ascii="Arial" w:hAnsi="Arial" w:cs="Arial"/>
          <w:sz w:val="22"/>
          <w:szCs w:val="22"/>
        </w:rPr>
      </w:pPr>
      <w:r w:rsidRPr="009B2272">
        <w:rPr>
          <w:rFonts w:ascii="Arial" w:hAnsi="Arial" w:cs="Arial"/>
          <w:sz w:val="22"/>
          <w:szCs w:val="22"/>
        </w:rPr>
        <w:t xml:space="preserve">On a policy front, these conversations underscore the necessity for more inclusive diagnostic frameworks and increased funding for accessible, adaptable services. There is a growing </w:t>
      </w:r>
      <w:r w:rsidRPr="009B2272">
        <w:rPr>
          <w:rFonts w:ascii="Arial" w:hAnsi="Arial" w:cs="Arial"/>
          <w:sz w:val="22"/>
          <w:szCs w:val="22"/>
        </w:rPr>
        <w:lastRenderedPageBreak/>
        <w:t>focus on early identification, culturally aware care, and incorporating social determinants into service design. Consequently, policies are progressively evolving towards comprehensive, recovery-focused models that emphasi</w:t>
      </w:r>
      <w:r w:rsidR="005657A0" w:rsidRPr="009B2272">
        <w:rPr>
          <w:rFonts w:ascii="Arial" w:hAnsi="Arial" w:cs="Arial"/>
          <w:sz w:val="22"/>
          <w:szCs w:val="22"/>
        </w:rPr>
        <w:t>s</w:t>
      </w:r>
      <w:r w:rsidRPr="009B2272">
        <w:rPr>
          <w:rFonts w:ascii="Arial" w:hAnsi="Arial" w:cs="Arial"/>
          <w:sz w:val="22"/>
          <w:szCs w:val="22"/>
        </w:rPr>
        <w:t>e individual differences and sustained functional improvements (World Health Organi</w:t>
      </w:r>
      <w:r w:rsidR="005657A0" w:rsidRPr="009B2272">
        <w:rPr>
          <w:rFonts w:ascii="Arial" w:hAnsi="Arial" w:cs="Arial"/>
          <w:sz w:val="22"/>
          <w:szCs w:val="22"/>
        </w:rPr>
        <w:t>s</w:t>
      </w:r>
      <w:r w:rsidRPr="009B2272">
        <w:rPr>
          <w:rFonts w:ascii="Arial" w:hAnsi="Arial" w:cs="Arial"/>
          <w:sz w:val="22"/>
          <w:szCs w:val="22"/>
        </w:rPr>
        <w:t>ation, 2019).</w:t>
      </w:r>
    </w:p>
    <w:p w14:paraId="195CBEB0" w14:textId="77777777" w:rsidR="009348A9" w:rsidRPr="009B2272" w:rsidRDefault="009348A9" w:rsidP="009B2272">
      <w:pPr>
        <w:spacing w:line="360" w:lineRule="auto"/>
        <w:jc w:val="both"/>
        <w:rPr>
          <w:rFonts w:ascii="Arial" w:hAnsi="Arial" w:cs="Arial"/>
          <w:b/>
          <w:bCs/>
          <w:color w:val="000000"/>
          <w:sz w:val="22"/>
          <w:szCs w:val="22"/>
        </w:rPr>
      </w:pPr>
      <w:r w:rsidRPr="009B2272">
        <w:rPr>
          <w:rFonts w:ascii="Arial" w:hAnsi="Arial" w:cs="Arial"/>
          <w:b/>
          <w:bCs/>
          <w:color w:val="000000"/>
          <w:sz w:val="22"/>
          <w:szCs w:val="22"/>
        </w:rPr>
        <w:t>Recommendations</w:t>
      </w:r>
    </w:p>
    <w:p w14:paraId="1C7FDC84" w14:textId="0E69943D" w:rsidR="009348A9" w:rsidRPr="009B2272" w:rsidRDefault="009348A9" w:rsidP="009B2272">
      <w:pPr>
        <w:spacing w:line="360" w:lineRule="auto"/>
        <w:jc w:val="both"/>
        <w:rPr>
          <w:rFonts w:ascii="Arial" w:hAnsi="Arial" w:cs="Arial"/>
          <w:sz w:val="22"/>
          <w:szCs w:val="22"/>
        </w:rPr>
      </w:pPr>
      <w:r w:rsidRPr="009B2272">
        <w:rPr>
          <w:rFonts w:ascii="Arial" w:hAnsi="Arial" w:cs="Arial"/>
          <w:sz w:val="22"/>
          <w:szCs w:val="22"/>
        </w:rPr>
        <w:t>Enhancing care for agoraphobia necessitates a more integrated and adaptable strategy encompassing classification, diagnosis, and intervention. Classification systems like ICD-11 should include dimensional aspects alongside categorical criteria to more effectively capture symptom intensity, overlap, and individual differences. Diagnostic procedures would be improved by regular screening for neurodevelopmental conditions and social determinants to minimi</w:t>
      </w:r>
      <w:r w:rsidR="005657A0" w:rsidRPr="009B2272">
        <w:rPr>
          <w:rFonts w:ascii="Arial" w:hAnsi="Arial" w:cs="Arial"/>
          <w:sz w:val="22"/>
          <w:szCs w:val="22"/>
        </w:rPr>
        <w:t>s</w:t>
      </w:r>
      <w:r w:rsidRPr="009B2272">
        <w:rPr>
          <w:rFonts w:ascii="Arial" w:hAnsi="Arial" w:cs="Arial"/>
          <w:sz w:val="22"/>
          <w:szCs w:val="22"/>
        </w:rPr>
        <w:t>e misdiagnosis.</w:t>
      </w:r>
    </w:p>
    <w:p w14:paraId="33408A05" w14:textId="581450C5" w:rsidR="009348A9" w:rsidRPr="009B2272" w:rsidRDefault="009348A9" w:rsidP="009B2272">
      <w:pPr>
        <w:spacing w:line="360" w:lineRule="auto"/>
        <w:jc w:val="both"/>
        <w:rPr>
          <w:rFonts w:ascii="Arial" w:hAnsi="Arial" w:cs="Arial"/>
          <w:sz w:val="22"/>
          <w:szCs w:val="22"/>
        </w:rPr>
      </w:pPr>
      <w:r w:rsidRPr="009B2272">
        <w:rPr>
          <w:rFonts w:ascii="Arial" w:hAnsi="Arial" w:cs="Arial"/>
          <w:sz w:val="22"/>
          <w:szCs w:val="22"/>
        </w:rPr>
        <w:t>Treatment should emphasi</w:t>
      </w:r>
      <w:r w:rsidR="00E33AE0" w:rsidRPr="009B2272">
        <w:rPr>
          <w:rFonts w:ascii="Arial" w:hAnsi="Arial" w:cs="Arial"/>
          <w:sz w:val="22"/>
          <w:szCs w:val="22"/>
        </w:rPr>
        <w:t>se</w:t>
      </w:r>
      <w:r w:rsidRPr="009B2272">
        <w:rPr>
          <w:rFonts w:ascii="Arial" w:hAnsi="Arial" w:cs="Arial"/>
          <w:sz w:val="22"/>
          <w:szCs w:val="22"/>
        </w:rPr>
        <w:t xml:space="preserve"> personali</w:t>
      </w:r>
      <w:r w:rsidR="00E33AE0" w:rsidRPr="009B2272">
        <w:rPr>
          <w:rFonts w:ascii="Arial" w:hAnsi="Arial" w:cs="Arial"/>
          <w:sz w:val="22"/>
          <w:szCs w:val="22"/>
        </w:rPr>
        <w:t>s</w:t>
      </w:r>
      <w:r w:rsidRPr="009B2272">
        <w:rPr>
          <w:rFonts w:ascii="Arial" w:hAnsi="Arial" w:cs="Arial"/>
          <w:sz w:val="22"/>
          <w:szCs w:val="22"/>
        </w:rPr>
        <w:t>ed care, incorporating modified CBT for neurodivergent individuals and broader utili</w:t>
      </w:r>
      <w:r w:rsidR="005657A0" w:rsidRPr="009B2272">
        <w:rPr>
          <w:rFonts w:ascii="Arial" w:hAnsi="Arial" w:cs="Arial"/>
          <w:sz w:val="22"/>
          <w:szCs w:val="22"/>
        </w:rPr>
        <w:t>s</w:t>
      </w:r>
      <w:r w:rsidRPr="009B2272">
        <w:rPr>
          <w:rFonts w:ascii="Arial" w:hAnsi="Arial" w:cs="Arial"/>
          <w:sz w:val="22"/>
          <w:szCs w:val="22"/>
        </w:rPr>
        <w:t>ation of supported digital interventions to improve accessibility. Rehabilitation strategies must go beyond symptom management to encompass social and occupational reintegration. Increased policy commitment to early intervention and community-based services is crucial for fostering long-term recovery and reducing disparities in care.</w:t>
      </w:r>
    </w:p>
    <w:p w14:paraId="4DFBB5F6" w14:textId="423BFD23" w:rsidR="009348A9" w:rsidRPr="009B2272" w:rsidRDefault="009348A9" w:rsidP="009B2272">
      <w:pPr>
        <w:spacing w:line="360" w:lineRule="auto"/>
        <w:jc w:val="both"/>
        <w:rPr>
          <w:rFonts w:ascii="Arial" w:hAnsi="Arial" w:cs="Arial"/>
          <w:sz w:val="22"/>
          <w:szCs w:val="22"/>
        </w:rPr>
      </w:pPr>
      <w:r w:rsidRPr="009B2272">
        <w:rPr>
          <w:rFonts w:ascii="Arial" w:hAnsi="Arial" w:cs="Arial"/>
          <w:sz w:val="22"/>
          <w:szCs w:val="22"/>
        </w:rPr>
        <w:t>These recommendations carry significant implications for clinical practice, policy development, and future research. In the realm of clinical practice, the adoption of dimensional and personali</w:t>
      </w:r>
      <w:r w:rsidR="00E33AE0" w:rsidRPr="009B2272">
        <w:rPr>
          <w:rFonts w:ascii="Arial" w:hAnsi="Arial" w:cs="Arial"/>
          <w:sz w:val="22"/>
          <w:szCs w:val="22"/>
        </w:rPr>
        <w:t>s</w:t>
      </w:r>
      <w:r w:rsidRPr="009B2272">
        <w:rPr>
          <w:rFonts w:ascii="Arial" w:hAnsi="Arial" w:cs="Arial"/>
          <w:sz w:val="22"/>
          <w:szCs w:val="22"/>
        </w:rPr>
        <w:t>ed approaches can lead to enhanced diagnostic precision and the implementation of tailored interventions. This is particularly crucial for neurodivergent individuals, necessitating improved clinician training and collaborative input from multidisciplinary teams (Reed et al., 2019).</w:t>
      </w:r>
    </w:p>
    <w:p w14:paraId="4C807788" w14:textId="66F34D97" w:rsidR="009348A9" w:rsidRPr="009B2272" w:rsidRDefault="009348A9" w:rsidP="009B2272">
      <w:pPr>
        <w:spacing w:line="360" w:lineRule="auto"/>
        <w:jc w:val="both"/>
        <w:rPr>
          <w:rFonts w:ascii="Arial" w:hAnsi="Arial" w:cs="Arial"/>
          <w:sz w:val="22"/>
          <w:szCs w:val="22"/>
        </w:rPr>
      </w:pPr>
      <w:r w:rsidRPr="009B2272">
        <w:rPr>
          <w:rFonts w:ascii="Arial" w:hAnsi="Arial" w:cs="Arial"/>
          <w:sz w:val="22"/>
          <w:szCs w:val="22"/>
        </w:rPr>
        <w:t>From a policy perspective, increased investment in accessible psychological therapies, digital health services, and community-based rehabilitation programs is imperative to bridge existing service gaps and mitigate healthcare inequalities (National Institute for Health and Care Excellence (NICE), 2020). Furthermore, policies should be formulated to prioriti</w:t>
      </w:r>
      <w:r w:rsidR="00AD58BA">
        <w:rPr>
          <w:rFonts w:ascii="Arial" w:hAnsi="Arial" w:cs="Arial"/>
          <w:sz w:val="22"/>
          <w:szCs w:val="22"/>
        </w:rPr>
        <w:t>s</w:t>
      </w:r>
      <w:r w:rsidRPr="009B2272">
        <w:rPr>
          <w:rFonts w:ascii="Arial" w:hAnsi="Arial" w:cs="Arial"/>
          <w:sz w:val="22"/>
          <w:szCs w:val="22"/>
        </w:rPr>
        <w:t>e early intervention strategies and the development of integrated care pathways.</w:t>
      </w:r>
    </w:p>
    <w:p w14:paraId="6572E05A" w14:textId="3A8B8A23" w:rsidR="009348A9" w:rsidRPr="009B2272" w:rsidRDefault="009348A9" w:rsidP="009B2272">
      <w:pPr>
        <w:spacing w:line="360" w:lineRule="auto"/>
        <w:jc w:val="both"/>
        <w:rPr>
          <w:rFonts w:ascii="Arial" w:hAnsi="Arial" w:cs="Arial"/>
          <w:sz w:val="22"/>
          <w:szCs w:val="22"/>
        </w:rPr>
      </w:pPr>
      <w:r w:rsidRPr="009B2272">
        <w:rPr>
          <w:rFonts w:ascii="Arial" w:hAnsi="Arial" w:cs="Arial"/>
          <w:sz w:val="22"/>
          <w:szCs w:val="22"/>
        </w:rPr>
        <w:t xml:space="preserve">In terms of research, there is a need for continued investigation into culturally sensitive frameworks, long-term treatment outcomes, and adapted therapeutic modalities. This will ensure that </w:t>
      </w:r>
      <w:r w:rsidR="009B2272" w:rsidRPr="009B2272">
        <w:rPr>
          <w:rFonts w:ascii="Arial" w:hAnsi="Arial" w:cs="Arial"/>
          <w:sz w:val="22"/>
          <w:szCs w:val="22"/>
        </w:rPr>
        <w:t>evidence-based</w:t>
      </w:r>
      <w:r w:rsidRPr="009B2272">
        <w:rPr>
          <w:rFonts w:ascii="Arial" w:hAnsi="Arial" w:cs="Arial"/>
          <w:sz w:val="22"/>
          <w:szCs w:val="22"/>
        </w:rPr>
        <w:t xml:space="preserve"> care adequately reflects the diversity of populations and the inherent complexity of clinical presentations (World Health Organi</w:t>
      </w:r>
      <w:r w:rsidR="00E33AE0" w:rsidRPr="009B2272">
        <w:rPr>
          <w:rFonts w:ascii="Arial" w:hAnsi="Arial" w:cs="Arial"/>
          <w:sz w:val="22"/>
          <w:szCs w:val="22"/>
        </w:rPr>
        <w:t>s</w:t>
      </w:r>
      <w:r w:rsidRPr="009B2272">
        <w:rPr>
          <w:rFonts w:ascii="Arial" w:hAnsi="Arial" w:cs="Arial"/>
          <w:sz w:val="22"/>
          <w:szCs w:val="22"/>
        </w:rPr>
        <w:t>ation, 2019).</w:t>
      </w:r>
    </w:p>
    <w:p w14:paraId="6A510CBF" w14:textId="77777777" w:rsidR="0023393E" w:rsidRDefault="0023393E" w:rsidP="009B2272">
      <w:pPr>
        <w:pStyle w:val="NormalWeb"/>
        <w:spacing w:line="360" w:lineRule="auto"/>
        <w:jc w:val="both"/>
        <w:rPr>
          <w:rFonts w:ascii="Arial" w:hAnsi="Arial" w:cs="Arial"/>
          <w:b/>
          <w:bCs/>
          <w:color w:val="000000"/>
          <w:sz w:val="22"/>
          <w:szCs w:val="22"/>
        </w:rPr>
      </w:pPr>
    </w:p>
    <w:p w14:paraId="160C2EB2" w14:textId="221DBFBA" w:rsidR="009348A9" w:rsidRPr="009B2272" w:rsidRDefault="009348A9" w:rsidP="009B2272">
      <w:pPr>
        <w:pStyle w:val="NormalWeb"/>
        <w:spacing w:line="360" w:lineRule="auto"/>
        <w:jc w:val="both"/>
        <w:rPr>
          <w:rFonts w:ascii="Arial" w:hAnsi="Arial" w:cs="Arial"/>
          <w:b/>
          <w:bCs/>
          <w:color w:val="000000"/>
          <w:sz w:val="22"/>
          <w:szCs w:val="22"/>
        </w:rPr>
      </w:pPr>
      <w:r w:rsidRPr="009B2272">
        <w:rPr>
          <w:rFonts w:ascii="Arial" w:hAnsi="Arial" w:cs="Arial"/>
          <w:b/>
          <w:bCs/>
          <w:color w:val="000000"/>
          <w:sz w:val="22"/>
          <w:szCs w:val="22"/>
        </w:rPr>
        <w:lastRenderedPageBreak/>
        <w:t>Conclusion</w:t>
      </w:r>
      <w:r w:rsidR="00BA5F78" w:rsidRPr="009B2272">
        <w:rPr>
          <w:rFonts w:ascii="Arial" w:hAnsi="Arial" w:cs="Arial"/>
          <w:b/>
          <w:bCs/>
          <w:color w:val="000000"/>
          <w:sz w:val="22"/>
          <w:szCs w:val="22"/>
        </w:rPr>
        <w:t>:</w:t>
      </w:r>
    </w:p>
    <w:p w14:paraId="65A98CA9" w14:textId="43E92E2B" w:rsidR="009348A9" w:rsidRPr="009B2272" w:rsidRDefault="009348A9" w:rsidP="009B2272">
      <w:pPr>
        <w:spacing w:line="360" w:lineRule="auto"/>
        <w:jc w:val="both"/>
        <w:rPr>
          <w:rFonts w:ascii="Arial" w:hAnsi="Arial" w:cs="Arial"/>
          <w:sz w:val="22"/>
          <w:szCs w:val="22"/>
        </w:rPr>
      </w:pPr>
      <w:r w:rsidRPr="009B2272">
        <w:rPr>
          <w:rFonts w:ascii="Arial" w:hAnsi="Arial" w:cs="Arial"/>
          <w:sz w:val="22"/>
          <w:szCs w:val="22"/>
        </w:rPr>
        <w:t>In summation, advancing the classification, diagnosis, treatment, and rehabilitation of agoraphobia necessitates more adaptable and individuali</w:t>
      </w:r>
      <w:r w:rsidR="00E33AE0" w:rsidRPr="009B2272">
        <w:rPr>
          <w:rFonts w:ascii="Arial" w:hAnsi="Arial" w:cs="Arial"/>
          <w:sz w:val="22"/>
          <w:szCs w:val="22"/>
        </w:rPr>
        <w:t>s</w:t>
      </w:r>
      <w:r w:rsidRPr="009B2272">
        <w:rPr>
          <w:rFonts w:ascii="Arial" w:hAnsi="Arial" w:cs="Arial"/>
          <w:sz w:val="22"/>
          <w:szCs w:val="22"/>
        </w:rPr>
        <w:t>ed methodologies. While the ICD-11 provides enhanced diagnostic clarity, challenges persist in comprehensively encompassing neurodiversity and social determinants (World Health Organi</w:t>
      </w:r>
      <w:r w:rsidR="00E33AE0" w:rsidRPr="009B2272">
        <w:rPr>
          <w:rFonts w:ascii="Arial" w:hAnsi="Arial" w:cs="Arial"/>
          <w:sz w:val="22"/>
          <w:szCs w:val="22"/>
        </w:rPr>
        <w:t>s</w:t>
      </w:r>
      <w:r w:rsidRPr="009B2272">
        <w:rPr>
          <w:rFonts w:ascii="Arial" w:hAnsi="Arial" w:cs="Arial"/>
          <w:sz w:val="22"/>
          <w:szCs w:val="22"/>
        </w:rPr>
        <w:t>ation, 2019). Bridging these gaps, coupled with improving access to customi</w:t>
      </w:r>
      <w:r w:rsidR="00E33AE0" w:rsidRPr="009B2272">
        <w:rPr>
          <w:rFonts w:ascii="Arial" w:hAnsi="Arial" w:cs="Arial"/>
          <w:sz w:val="22"/>
          <w:szCs w:val="22"/>
        </w:rPr>
        <w:t>s</w:t>
      </w:r>
      <w:r w:rsidRPr="009B2272">
        <w:rPr>
          <w:rFonts w:ascii="Arial" w:hAnsi="Arial" w:cs="Arial"/>
          <w:sz w:val="22"/>
          <w:szCs w:val="22"/>
        </w:rPr>
        <w:t xml:space="preserve">ed interventions and integrated care, is paramount for fostering better </w:t>
      </w:r>
      <w:proofErr w:type="gramStart"/>
      <w:r w:rsidRPr="009B2272">
        <w:rPr>
          <w:rFonts w:ascii="Arial" w:hAnsi="Arial" w:cs="Arial"/>
          <w:sz w:val="22"/>
          <w:szCs w:val="22"/>
        </w:rPr>
        <w:t>long</w:t>
      </w:r>
      <w:r w:rsidR="00E33AE0" w:rsidRPr="009B2272">
        <w:rPr>
          <w:rFonts w:ascii="Arial" w:hAnsi="Arial" w:cs="Arial"/>
          <w:sz w:val="22"/>
          <w:szCs w:val="22"/>
        </w:rPr>
        <w:t xml:space="preserve"> </w:t>
      </w:r>
      <w:r w:rsidRPr="009B2272">
        <w:rPr>
          <w:rFonts w:ascii="Arial" w:hAnsi="Arial" w:cs="Arial"/>
          <w:sz w:val="22"/>
          <w:szCs w:val="22"/>
        </w:rPr>
        <w:t>term</w:t>
      </w:r>
      <w:proofErr w:type="gramEnd"/>
      <w:r w:rsidRPr="009B2272">
        <w:rPr>
          <w:rFonts w:ascii="Arial" w:hAnsi="Arial" w:cs="Arial"/>
          <w:sz w:val="22"/>
          <w:szCs w:val="22"/>
        </w:rPr>
        <w:t xml:space="preserve"> outcomes and supporting recovery (Reed et al., 2019; NICE, 2020).</w:t>
      </w:r>
    </w:p>
    <w:p w14:paraId="637C7E26" w14:textId="77777777" w:rsidR="00AB3468" w:rsidRDefault="00AB3468" w:rsidP="009B2272">
      <w:pPr>
        <w:pStyle w:val="NormalWeb"/>
        <w:spacing w:line="360" w:lineRule="auto"/>
        <w:jc w:val="both"/>
        <w:rPr>
          <w:rFonts w:ascii="Arial" w:hAnsi="Arial" w:cs="Arial"/>
          <w:b/>
          <w:bCs/>
          <w:color w:val="000000"/>
          <w:sz w:val="22"/>
          <w:szCs w:val="22"/>
        </w:rPr>
      </w:pPr>
    </w:p>
    <w:p w14:paraId="3B14E3EC" w14:textId="77777777" w:rsidR="00AB3468" w:rsidRDefault="00AB3468" w:rsidP="009B2272">
      <w:pPr>
        <w:pStyle w:val="NormalWeb"/>
        <w:spacing w:line="360" w:lineRule="auto"/>
        <w:jc w:val="both"/>
        <w:rPr>
          <w:rFonts w:ascii="Arial" w:hAnsi="Arial" w:cs="Arial"/>
          <w:b/>
          <w:bCs/>
          <w:color w:val="000000"/>
          <w:sz w:val="22"/>
          <w:szCs w:val="22"/>
        </w:rPr>
      </w:pPr>
    </w:p>
    <w:p w14:paraId="4EA8DC44" w14:textId="77777777" w:rsidR="00AB3468" w:rsidRDefault="00AB3468" w:rsidP="009B2272">
      <w:pPr>
        <w:pStyle w:val="NormalWeb"/>
        <w:spacing w:line="360" w:lineRule="auto"/>
        <w:jc w:val="both"/>
        <w:rPr>
          <w:rFonts w:ascii="Arial" w:hAnsi="Arial" w:cs="Arial"/>
          <w:b/>
          <w:bCs/>
          <w:color w:val="000000"/>
          <w:sz w:val="22"/>
          <w:szCs w:val="22"/>
        </w:rPr>
      </w:pPr>
    </w:p>
    <w:p w14:paraId="6EAC87C9" w14:textId="77777777" w:rsidR="00AB3468" w:rsidRDefault="00AB3468" w:rsidP="009B2272">
      <w:pPr>
        <w:pStyle w:val="NormalWeb"/>
        <w:spacing w:line="360" w:lineRule="auto"/>
        <w:jc w:val="both"/>
        <w:rPr>
          <w:rFonts w:ascii="Arial" w:hAnsi="Arial" w:cs="Arial"/>
          <w:b/>
          <w:bCs/>
          <w:color w:val="000000"/>
          <w:sz w:val="22"/>
          <w:szCs w:val="22"/>
        </w:rPr>
      </w:pPr>
    </w:p>
    <w:p w14:paraId="5E74DEB6" w14:textId="77777777" w:rsidR="00AB3468" w:rsidRDefault="00AB3468" w:rsidP="009B2272">
      <w:pPr>
        <w:pStyle w:val="NormalWeb"/>
        <w:spacing w:line="360" w:lineRule="auto"/>
        <w:jc w:val="both"/>
        <w:rPr>
          <w:rFonts w:ascii="Arial" w:hAnsi="Arial" w:cs="Arial"/>
          <w:b/>
          <w:bCs/>
          <w:color w:val="000000"/>
          <w:sz w:val="22"/>
          <w:szCs w:val="22"/>
        </w:rPr>
      </w:pPr>
    </w:p>
    <w:p w14:paraId="03404013" w14:textId="77777777" w:rsidR="00AB3468" w:rsidRDefault="00AB3468" w:rsidP="009B2272">
      <w:pPr>
        <w:pStyle w:val="NormalWeb"/>
        <w:spacing w:line="360" w:lineRule="auto"/>
        <w:jc w:val="both"/>
        <w:rPr>
          <w:rFonts w:ascii="Arial" w:hAnsi="Arial" w:cs="Arial"/>
          <w:b/>
          <w:bCs/>
          <w:color w:val="000000"/>
          <w:sz w:val="22"/>
          <w:szCs w:val="22"/>
        </w:rPr>
      </w:pPr>
    </w:p>
    <w:p w14:paraId="799D8988" w14:textId="77777777" w:rsidR="00AB3468" w:rsidRDefault="00AB3468" w:rsidP="009B2272">
      <w:pPr>
        <w:pStyle w:val="NormalWeb"/>
        <w:spacing w:line="360" w:lineRule="auto"/>
        <w:jc w:val="both"/>
        <w:rPr>
          <w:rFonts w:ascii="Arial" w:hAnsi="Arial" w:cs="Arial"/>
          <w:b/>
          <w:bCs/>
          <w:color w:val="000000"/>
          <w:sz w:val="22"/>
          <w:szCs w:val="22"/>
        </w:rPr>
      </w:pPr>
    </w:p>
    <w:p w14:paraId="6CD35C97" w14:textId="77777777" w:rsidR="00AB3468" w:rsidRDefault="00AB3468" w:rsidP="009B2272">
      <w:pPr>
        <w:pStyle w:val="NormalWeb"/>
        <w:spacing w:line="360" w:lineRule="auto"/>
        <w:jc w:val="both"/>
        <w:rPr>
          <w:rFonts w:ascii="Arial" w:hAnsi="Arial" w:cs="Arial"/>
          <w:b/>
          <w:bCs/>
          <w:color w:val="000000"/>
          <w:sz w:val="22"/>
          <w:szCs w:val="22"/>
        </w:rPr>
      </w:pPr>
    </w:p>
    <w:p w14:paraId="610AF2AD" w14:textId="77777777" w:rsidR="00AB3468" w:rsidRDefault="00AB3468" w:rsidP="009B2272">
      <w:pPr>
        <w:pStyle w:val="NormalWeb"/>
        <w:spacing w:line="360" w:lineRule="auto"/>
        <w:jc w:val="both"/>
        <w:rPr>
          <w:rFonts w:ascii="Arial" w:hAnsi="Arial" w:cs="Arial"/>
          <w:b/>
          <w:bCs/>
          <w:color w:val="000000"/>
          <w:sz w:val="22"/>
          <w:szCs w:val="22"/>
        </w:rPr>
      </w:pPr>
    </w:p>
    <w:p w14:paraId="0FCEAB7F" w14:textId="77777777" w:rsidR="00AB3468" w:rsidRDefault="00AB3468" w:rsidP="009B2272">
      <w:pPr>
        <w:pStyle w:val="NormalWeb"/>
        <w:spacing w:line="360" w:lineRule="auto"/>
        <w:jc w:val="both"/>
        <w:rPr>
          <w:rFonts w:ascii="Arial" w:hAnsi="Arial" w:cs="Arial"/>
          <w:b/>
          <w:bCs/>
          <w:color w:val="000000"/>
          <w:sz w:val="22"/>
          <w:szCs w:val="22"/>
        </w:rPr>
      </w:pPr>
    </w:p>
    <w:p w14:paraId="4182A195" w14:textId="77777777" w:rsidR="00AB3468" w:rsidRDefault="00AB3468" w:rsidP="009B2272">
      <w:pPr>
        <w:pStyle w:val="NormalWeb"/>
        <w:spacing w:line="360" w:lineRule="auto"/>
        <w:jc w:val="both"/>
        <w:rPr>
          <w:rFonts w:ascii="Arial" w:hAnsi="Arial" w:cs="Arial"/>
          <w:b/>
          <w:bCs/>
          <w:color w:val="000000"/>
          <w:sz w:val="22"/>
          <w:szCs w:val="22"/>
        </w:rPr>
      </w:pPr>
    </w:p>
    <w:p w14:paraId="2E17C926" w14:textId="77777777" w:rsidR="00AB3468" w:rsidRDefault="00AB3468" w:rsidP="009B2272">
      <w:pPr>
        <w:pStyle w:val="NormalWeb"/>
        <w:spacing w:line="360" w:lineRule="auto"/>
        <w:jc w:val="both"/>
        <w:rPr>
          <w:rFonts w:ascii="Arial" w:hAnsi="Arial" w:cs="Arial"/>
          <w:b/>
          <w:bCs/>
          <w:color w:val="000000"/>
          <w:sz w:val="22"/>
          <w:szCs w:val="22"/>
        </w:rPr>
      </w:pPr>
    </w:p>
    <w:p w14:paraId="655FC099" w14:textId="77777777" w:rsidR="00AB3468" w:rsidRDefault="00AB3468" w:rsidP="009B2272">
      <w:pPr>
        <w:pStyle w:val="NormalWeb"/>
        <w:spacing w:line="360" w:lineRule="auto"/>
        <w:jc w:val="both"/>
        <w:rPr>
          <w:rFonts w:ascii="Arial" w:hAnsi="Arial" w:cs="Arial"/>
          <w:b/>
          <w:bCs/>
          <w:color w:val="000000"/>
          <w:sz w:val="22"/>
          <w:szCs w:val="22"/>
        </w:rPr>
      </w:pPr>
    </w:p>
    <w:p w14:paraId="53AA5CD5" w14:textId="77777777" w:rsidR="00AB3468" w:rsidRDefault="00AB3468" w:rsidP="009B2272">
      <w:pPr>
        <w:pStyle w:val="NormalWeb"/>
        <w:spacing w:line="360" w:lineRule="auto"/>
        <w:jc w:val="both"/>
        <w:rPr>
          <w:rFonts w:ascii="Arial" w:hAnsi="Arial" w:cs="Arial"/>
          <w:b/>
          <w:bCs/>
          <w:color w:val="000000"/>
          <w:sz w:val="22"/>
          <w:szCs w:val="22"/>
        </w:rPr>
      </w:pPr>
    </w:p>
    <w:p w14:paraId="2364A207" w14:textId="77777777" w:rsidR="002C7348" w:rsidRDefault="002C7348" w:rsidP="009B2272">
      <w:pPr>
        <w:pStyle w:val="NormalWeb"/>
        <w:spacing w:line="360" w:lineRule="auto"/>
        <w:jc w:val="both"/>
        <w:rPr>
          <w:rFonts w:ascii="Arial" w:hAnsi="Arial" w:cs="Arial"/>
          <w:b/>
          <w:bCs/>
          <w:color w:val="000000"/>
          <w:sz w:val="22"/>
          <w:szCs w:val="22"/>
        </w:rPr>
      </w:pPr>
    </w:p>
    <w:p w14:paraId="779F5846" w14:textId="73086055" w:rsidR="0041351A" w:rsidRPr="009B2272" w:rsidRDefault="009B2272" w:rsidP="009B2272">
      <w:pPr>
        <w:pStyle w:val="NormalWeb"/>
        <w:spacing w:line="360" w:lineRule="auto"/>
        <w:jc w:val="both"/>
        <w:rPr>
          <w:rFonts w:ascii="Arial" w:hAnsi="Arial" w:cs="Arial"/>
          <w:b/>
          <w:bCs/>
          <w:color w:val="000000"/>
          <w:sz w:val="22"/>
          <w:szCs w:val="22"/>
        </w:rPr>
      </w:pPr>
      <w:r>
        <w:rPr>
          <w:rFonts w:ascii="Arial" w:hAnsi="Arial" w:cs="Arial"/>
          <w:b/>
          <w:bCs/>
          <w:color w:val="000000"/>
          <w:sz w:val="22"/>
          <w:szCs w:val="22"/>
        </w:rPr>
        <w:lastRenderedPageBreak/>
        <w:t>References</w:t>
      </w:r>
      <w:r w:rsidRPr="009B2272">
        <w:rPr>
          <w:rFonts w:ascii="Arial" w:hAnsi="Arial" w:cs="Arial"/>
          <w:b/>
          <w:bCs/>
          <w:color w:val="000000"/>
          <w:sz w:val="22"/>
          <w:szCs w:val="22"/>
        </w:rPr>
        <w:t>:</w:t>
      </w:r>
    </w:p>
    <w:p w14:paraId="66F30B49" w14:textId="37E700B8" w:rsidR="009B2272" w:rsidRPr="009B2272" w:rsidRDefault="009B2272" w:rsidP="009B2272">
      <w:pPr>
        <w:pStyle w:val="NormalWeb"/>
        <w:numPr>
          <w:ilvl w:val="0"/>
          <w:numId w:val="1"/>
        </w:numPr>
        <w:spacing w:line="360" w:lineRule="auto"/>
        <w:ind w:left="0"/>
        <w:jc w:val="both"/>
        <w:rPr>
          <w:rFonts w:ascii="Arial" w:hAnsi="Arial" w:cs="Arial"/>
          <w:color w:val="000000"/>
          <w:sz w:val="22"/>
          <w:szCs w:val="22"/>
        </w:rPr>
      </w:pPr>
      <w:r w:rsidRPr="009B2272">
        <w:rPr>
          <w:rFonts w:ascii="Arial" w:hAnsi="Arial" w:cs="Arial"/>
          <w:color w:val="000000"/>
          <w:sz w:val="22"/>
          <w:szCs w:val="22"/>
        </w:rPr>
        <w:t>British Psychological Society (2021) Understanding anxiety and fear-related disorders. Leicester: BPS.</w:t>
      </w:r>
    </w:p>
    <w:p w14:paraId="75AA6933" w14:textId="34135558" w:rsidR="009B2272" w:rsidRPr="009B2272" w:rsidRDefault="009B2272" w:rsidP="009B2272">
      <w:pPr>
        <w:pStyle w:val="NormalWeb"/>
        <w:numPr>
          <w:ilvl w:val="0"/>
          <w:numId w:val="1"/>
        </w:numPr>
        <w:spacing w:line="360" w:lineRule="auto"/>
        <w:ind w:left="0"/>
        <w:jc w:val="both"/>
        <w:rPr>
          <w:rFonts w:ascii="Arial" w:hAnsi="Arial" w:cs="Arial"/>
          <w:color w:val="000000"/>
          <w:sz w:val="22"/>
          <w:szCs w:val="22"/>
        </w:rPr>
      </w:pPr>
      <w:r w:rsidRPr="009B2272">
        <w:rPr>
          <w:rFonts w:ascii="Arial" w:hAnsi="Arial" w:cs="Arial"/>
          <w:color w:val="000000"/>
          <w:sz w:val="22"/>
          <w:szCs w:val="22"/>
        </w:rPr>
        <w:t>King’s Fund (2023) Mental health in the UK: trends and challenges. London: The King’s Fund.</w:t>
      </w:r>
    </w:p>
    <w:p w14:paraId="0B2C7E71" w14:textId="1F59DE00" w:rsidR="009B2272" w:rsidRPr="009B2272" w:rsidRDefault="009B2272" w:rsidP="009B2272">
      <w:pPr>
        <w:pStyle w:val="NormalWeb"/>
        <w:numPr>
          <w:ilvl w:val="0"/>
          <w:numId w:val="1"/>
        </w:numPr>
        <w:spacing w:line="360" w:lineRule="auto"/>
        <w:ind w:left="0"/>
        <w:jc w:val="both"/>
        <w:rPr>
          <w:rFonts w:ascii="Arial" w:hAnsi="Arial" w:cs="Arial"/>
          <w:color w:val="000000"/>
          <w:sz w:val="22"/>
          <w:szCs w:val="22"/>
        </w:rPr>
      </w:pPr>
      <w:r w:rsidRPr="009B2272">
        <w:rPr>
          <w:rFonts w:ascii="Arial" w:hAnsi="Arial" w:cs="Arial"/>
          <w:color w:val="000000"/>
          <w:sz w:val="22"/>
          <w:szCs w:val="22"/>
        </w:rPr>
        <w:t xml:space="preserve">Mental Health Foundation (2024) </w:t>
      </w:r>
      <w:proofErr w:type="gramStart"/>
      <w:r w:rsidRPr="009B2272">
        <w:rPr>
          <w:rFonts w:ascii="Arial" w:hAnsi="Arial" w:cs="Arial"/>
          <w:color w:val="000000"/>
          <w:sz w:val="22"/>
          <w:szCs w:val="22"/>
        </w:rPr>
        <w:t>Anxiety disorders</w:t>
      </w:r>
      <w:proofErr w:type="gramEnd"/>
      <w:r w:rsidRPr="009B2272">
        <w:rPr>
          <w:rFonts w:ascii="Arial" w:hAnsi="Arial" w:cs="Arial"/>
          <w:color w:val="000000"/>
          <w:sz w:val="22"/>
          <w:szCs w:val="22"/>
        </w:rPr>
        <w:t xml:space="preserve">. Available at: </w:t>
      </w:r>
      <w:hyperlink r:id="rId9" w:history="1">
        <w:r w:rsidR="00EB6B5D" w:rsidRPr="000578CC">
          <w:rPr>
            <w:rStyle w:val="Hyperlink"/>
            <w:rFonts w:ascii="Arial" w:hAnsi="Arial" w:cs="Arial"/>
            <w:sz w:val="22"/>
            <w:szCs w:val="22"/>
          </w:rPr>
          <w:t>https://www.mentalhealth.org.uk</w:t>
        </w:r>
      </w:hyperlink>
      <w:r w:rsidR="00EB6B5D">
        <w:rPr>
          <w:rFonts w:ascii="Arial" w:hAnsi="Arial" w:cs="Arial"/>
          <w:color w:val="000000"/>
          <w:sz w:val="22"/>
          <w:szCs w:val="22"/>
        </w:rPr>
        <w:t xml:space="preserve"> </w:t>
      </w:r>
      <w:r w:rsidRPr="009B2272">
        <w:rPr>
          <w:rFonts w:ascii="Arial" w:hAnsi="Arial" w:cs="Arial"/>
          <w:color w:val="000000"/>
          <w:sz w:val="22"/>
          <w:szCs w:val="22"/>
        </w:rPr>
        <w:t>(Accessed: 5 April 2026).</w:t>
      </w:r>
    </w:p>
    <w:p w14:paraId="7A730565" w14:textId="729F5FB6" w:rsidR="009B2272" w:rsidRPr="009B2272" w:rsidRDefault="009B2272" w:rsidP="009B2272">
      <w:pPr>
        <w:pStyle w:val="NormalWeb"/>
        <w:numPr>
          <w:ilvl w:val="0"/>
          <w:numId w:val="1"/>
        </w:numPr>
        <w:spacing w:line="360" w:lineRule="auto"/>
        <w:ind w:left="0"/>
        <w:jc w:val="both"/>
        <w:rPr>
          <w:rFonts w:ascii="Arial" w:hAnsi="Arial" w:cs="Arial"/>
          <w:color w:val="000000"/>
          <w:sz w:val="22"/>
          <w:szCs w:val="22"/>
        </w:rPr>
      </w:pPr>
      <w:r w:rsidRPr="009B2272">
        <w:rPr>
          <w:rFonts w:ascii="Arial" w:hAnsi="Arial" w:cs="Arial"/>
          <w:color w:val="000000"/>
          <w:sz w:val="22"/>
          <w:szCs w:val="22"/>
        </w:rPr>
        <w:t xml:space="preserve">Mind (2023) Anxiety and panic attacks. London: Mind. Available at: </w:t>
      </w:r>
      <w:hyperlink r:id="rId10" w:history="1">
        <w:r w:rsidR="007E678B" w:rsidRPr="000578CC">
          <w:rPr>
            <w:rStyle w:val="Hyperlink"/>
            <w:rFonts w:ascii="Arial" w:hAnsi="Arial" w:cs="Arial"/>
            <w:sz w:val="22"/>
            <w:szCs w:val="22"/>
          </w:rPr>
          <w:t>https://www.mind.org.uk</w:t>
        </w:r>
      </w:hyperlink>
      <w:r w:rsidR="007E678B">
        <w:rPr>
          <w:rFonts w:ascii="Arial" w:hAnsi="Arial" w:cs="Arial"/>
          <w:color w:val="000000"/>
          <w:sz w:val="22"/>
          <w:szCs w:val="22"/>
        </w:rPr>
        <w:t xml:space="preserve"> </w:t>
      </w:r>
      <w:r w:rsidRPr="009B2272">
        <w:rPr>
          <w:rFonts w:ascii="Arial" w:hAnsi="Arial" w:cs="Arial"/>
          <w:color w:val="000000"/>
          <w:sz w:val="22"/>
          <w:szCs w:val="22"/>
        </w:rPr>
        <w:t>(Accessed: 5 April 2026).</w:t>
      </w:r>
    </w:p>
    <w:p w14:paraId="6A905414" w14:textId="553546E9" w:rsidR="009B2272" w:rsidRPr="009B2272" w:rsidRDefault="009B2272" w:rsidP="009B2272">
      <w:pPr>
        <w:pStyle w:val="NormalWeb"/>
        <w:numPr>
          <w:ilvl w:val="0"/>
          <w:numId w:val="1"/>
        </w:numPr>
        <w:spacing w:line="360" w:lineRule="auto"/>
        <w:ind w:left="0"/>
        <w:jc w:val="both"/>
        <w:rPr>
          <w:rFonts w:ascii="Arial" w:hAnsi="Arial" w:cs="Arial"/>
          <w:color w:val="000000"/>
          <w:sz w:val="22"/>
          <w:szCs w:val="22"/>
        </w:rPr>
      </w:pPr>
      <w:r w:rsidRPr="009B2272">
        <w:rPr>
          <w:rFonts w:ascii="Arial" w:hAnsi="Arial" w:cs="Arial"/>
          <w:color w:val="000000"/>
          <w:sz w:val="22"/>
          <w:szCs w:val="22"/>
        </w:rPr>
        <w:t>National Institute for Health and Care Excellence (NICE) (2013) Social anxiety disorder: recognition, assessment and treatment (CG159). London: NICE.</w:t>
      </w:r>
    </w:p>
    <w:p w14:paraId="3219270E" w14:textId="77EE3B06" w:rsidR="009B2272" w:rsidRPr="009B2272" w:rsidRDefault="009B2272" w:rsidP="009B2272">
      <w:pPr>
        <w:pStyle w:val="NormalWeb"/>
        <w:numPr>
          <w:ilvl w:val="0"/>
          <w:numId w:val="1"/>
        </w:numPr>
        <w:spacing w:line="360" w:lineRule="auto"/>
        <w:ind w:left="0"/>
        <w:jc w:val="both"/>
        <w:rPr>
          <w:rFonts w:ascii="Arial" w:hAnsi="Arial" w:cs="Arial"/>
          <w:color w:val="000000"/>
          <w:sz w:val="22"/>
          <w:szCs w:val="22"/>
        </w:rPr>
      </w:pPr>
      <w:r w:rsidRPr="009B2272">
        <w:rPr>
          <w:rFonts w:ascii="Arial" w:hAnsi="Arial" w:cs="Arial"/>
          <w:color w:val="000000"/>
          <w:sz w:val="22"/>
          <w:szCs w:val="22"/>
        </w:rPr>
        <w:t xml:space="preserve">National Institute for Health and Care Excellence (NICE) (2018) </w:t>
      </w:r>
      <w:proofErr w:type="gramStart"/>
      <w:r w:rsidRPr="009B2272">
        <w:rPr>
          <w:rFonts w:ascii="Arial" w:hAnsi="Arial" w:cs="Arial"/>
          <w:color w:val="000000"/>
          <w:sz w:val="22"/>
          <w:szCs w:val="22"/>
        </w:rPr>
        <w:t>Post-traumatic</w:t>
      </w:r>
      <w:proofErr w:type="gramEnd"/>
      <w:r w:rsidRPr="009B2272">
        <w:rPr>
          <w:rFonts w:ascii="Arial" w:hAnsi="Arial" w:cs="Arial"/>
          <w:color w:val="000000"/>
          <w:sz w:val="22"/>
          <w:szCs w:val="22"/>
        </w:rPr>
        <w:t xml:space="preserve"> stress disorder (NG116): management. London: NICE.</w:t>
      </w:r>
    </w:p>
    <w:p w14:paraId="276B4667" w14:textId="095B41FB" w:rsidR="009B2272" w:rsidRPr="009B2272" w:rsidRDefault="009B2272" w:rsidP="009B2272">
      <w:pPr>
        <w:pStyle w:val="NormalWeb"/>
        <w:numPr>
          <w:ilvl w:val="0"/>
          <w:numId w:val="1"/>
        </w:numPr>
        <w:spacing w:line="360" w:lineRule="auto"/>
        <w:ind w:left="0"/>
        <w:jc w:val="both"/>
        <w:rPr>
          <w:rFonts w:ascii="Arial" w:hAnsi="Arial" w:cs="Arial"/>
          <w:color w:val="000000"/>
          <w:sz w:val="22"/>
          <w:szCs w:val="22"/>
        </w:rPr>
      </w:pPr>
      <w:r w:rsidRPr="009B2272">
        <w:rPr>
          <w:rFonts w:ascii="Arial" w:hAnsi="Arial" w:cs="Arial"/>
          <w:color w:val="000000"/>
          <w:sz w:val="22"/>
          <w:szCs w:val="22"/>
        </w:rPr>
        <w:t>National Institute for Health and Care Excellence (NICE) (2020) Generalised anxiety disorder and panic disorder in adults: management (CG113). London: NICE.</w:t>
      </w:r>
    </w:p>
    <w:p w14:paraId="033B7D45" w14:textId="49939269" w:rsidR="009B2272" w:rsidRPr="009B2272" w:rsidRDefault="009B2272" w:rsidP="009B2272">
      <w:pPr>
        <w:pStyle w:val="NormalWeb"/>
        <w:numPr>
          <w:ilvl w:val="0"/>
          <w:numId w:val="1"/>
        </w:numPr>
        <w:spacing w:line="360" w:lineRule="auto"/>
        <w:ind w:left="0"/>
        <w:jc w:val="both"/>
        <w:rPr>
          <w:rFonts w:ascii="Arial" w:hAnsi="Arial" w:cs="Arial"/>
          <w:color w:val="000000"/>
          <w:sz w:val="22"/>
          <w:szCs w:val="22"/>
        </w:rPr>
      </w:pPr>
      <w:r w:rsidRPr="009B2272">
        <w:rPr>
          <w:rFonts w:ascii="Arial" w:hAnsi="Arial" w:cs="Arial"/>
          <w:color w:val="000000"/>
          <w:sz w:val="22"/>
          <w:szCs w:val="22"/>
        </w:rPr>
        <w:t xml:space="preserve">NHS (2024) </w:t>
      </w:r>
      <w:proofErr w:type="gramStart"/>
      <w:r w:rsidRPr="009B2272">
        <w:rPr>
          <w:rFonts w:ascii="Arial" w:hAnsi="Arial" w:cs="Arial"/>
          <w:color w:val="000000"/>
          <w:sz w:val="22"/>
          <w:szCs w:val="22"/>
        </w:rPr>
        <w:t>Anxiety disorders</w:t>
      </w:r>
      <w:proofErr w:type="gramEnd"/>
      <w:r w:rsidRPr="009B2272">
        <w:rPr>
          <w:rFonts w:ascii="Arial" w:hAnsi="Arial" w:cs="Arial"/>
          <w:color w:val="000000"/>
          <w:sz w:val="22"/>
          <w:szCs w:val="22"/>
        </w:rPr>
        <w:t xml:space="preserve">. Available at: </w:t>
      </w:r>
      <w:hyperlink r:id="rId11" w:history="1">
        <w:r w:rsidR="007E678B" w:rsidRPr="000578CC">
          <w:rPr>
            <w:rStyle w:val="Hyperlink"/>
            <w:rFonts w:ascii="Arial" w:hAnsi="Arial" w:cs="Arial"/>
            <w:sz w:val="22"/>
            <w:szCs w:val="22"/>
          </w:rPr>
          <w:t>https://www.nhs.uk</w:t>
        </w:r>
      </w:hyperlink>
      <w:r w:rsidR="007E678B">
        <w:rPr>
          <w:rFonts w:ascii="Arial" w:hAnsi="Arial" w:cs="Arial"/>
          <w:color w:val="000000"/>
          <w:sz w:val="22"/>
          <w:szCs w:val="22"/>
        </w:rPr>
        <w:t xml:space="preserve"> </w:t>
      </w:r>
      <w:r w:rsidRPr="009B2272">
        <w:rPr>
          <w:rFonts w:ascii="Arial" w:hAnsi="Arial" w:cs="Arial"/>
          <w:color w:val="000000"/>
          <w:sz w:val="22"/>
          <w:szCs w:val="22"/>
        </w:rPr>
        <w:t>(Accessed: 17 April 2026).</w:t>
      </w:r>
    </w:p>
    <w:p w14:paraId="164249F1" w14:textId="2974CF24" w:rsidR="009B2272" w:rsidRPr="009B2272" w:rsidRDefault="009B2272" w:rsidP="009B2272">
      <w:pPr>
        <w:pStyle w:val="NormalWeb"/>
        <w:numPr>
          <w:ilvl w:val="0"/>
          <w:numId w:val="1"/>
        </w:numPr>
        <w:spacing w:line="360" w:lineRule="auto"/>
        <w:ind w:left="0"/>
        <w:jc w:val="both"/>
        <w:rPr>
          <w:rFonts w:ascii="Arial" w:hAnsi="Arial" w:cs="Arial"/>
          <w:color w:val="000000"/>
          <w:sz w:val="22"/>
          <w:szCs w:val="22"/>
        </w:rPr>
      </w:pPr>
      <w:r w:rsidRPr="009B2272">
        <w:rPr>
          <w:rFonts w:ascii="Arial" w:hAnsi="Arial" w:cs="Arial"/>
          <w:color w:val="000000"/>
          <w:sz w:val="22"/>
          <w:szCs w:val="22"/>
        </w:rPr>
        <w:t>NHS England (2023) NHS Long Term Plan: mental health expansion. London: NHS England.</w:t>
      </w:r>
    </w:p>
    <w:p w14:paraId="1B3062AF" w14:textId="013B5200" w:rsidR="009B2272" w:rsidRPr="009B2272" w:rsidRDefault="009B2272" w:rsidP="009B2272">
      <w:pPr>
        <w:pStyle w:val="NormalWeb"/>
        <w:numPr>
          <w:ilvl w:val="0"/>
          <w:numId w:val="1"/>
        </w:numPr>
        <w:spacing w:line="360" w:lineRule="auto"/>
        <w:ind w:left="0"/>
        <w:jc w:val="both"/>
        <w:rPr>
          <w:rFonts w:ascii="Arial" w:hAnsi="Arial" w:cs="Arial"/>
          <w:color w:val="000000"/>
          <w:sz w:val="22"/>
          <w:szCs w:val="22"/>
        </w:rPr>
      </w:pPr>
      <w:r w:rsidRPr="009B2272">
        <w:rPr>
          <w:rFonts w:ascii="Arial" w:hAnsi="Arial" w:cs="Arial"/>
          <w:color w:val="000000"/>
          <w:sz w:val="22"/>
          <w:szCs w:val="22"/>
        </w:rPr>
        <w:t>Office for National Statistics (ONS) (2022) Mental health prevalence in England and Wales. London: ONS.</w:t>
      </w:r>
    </w:p>
    <w:p w14:paraId="70C8B799" w14:textId="5BC58D22" w:rsidR="009B2272" w:rsidRPr="009B2272" w:rsidRDefault="009B2272" w:rsidP="009B2272">
      <w:pPr>
        <w:pStyle w:val="NormalWeb"/>
        <w:numPr>
          <w:ilvl w:val="0"/>
          <w:numId w:val="1"/>
        </w:numPr>
        <w:spacing w:line="360" w:lineRule="auto"/>
        <w:ind w:left="0"/>
        <w:jc w:val="both"/>
        <w:rPr>
          <w:rFonts w:ascii="Arial" w:hAnsi="Arial" w:cs="Arial"/>
          <w:color w:val="000000"/>
          <w:sz w:val="22"/>
          <w:szCs w:val="22"/>
        </w:rPr>
      </w:pPr>
      <w:r w:rsidRPr="009B2272">
        <w:rPr>
          <w:rFonts w:ascii="Arial" w:hAnsi="Arial" w:cs="Arial"/>
          <w:color w:val="000000"/>
          <w:sz w:val="22"/>
          <w:szCs w:val="22"/>
        </w:rPr>
        <w:t xml:space="preserve">Reed, G.M., First, M.B., Kogan, C.S., Hyman, S.E. and </w:t>
      </w:r>
      <w:proofErr w:type="spellStart"/>
      <w:r w:rsidRPr="009B2272">
        <w:rPr>
          <w:rFonts w:ascii="Arial" w:hAnsi="Arial" w:cs="Arial"/>
          <w:color w:val="000000"/>
          <w:sz w:val="22"/>
          <w:szCs w:val="22"/>
        </w:rPr>
        <w:t>Gureje</w:t>
      </w:r>
      <w:proofErr w:type="spellEnd"/>
      <w:r w:rsidRPr="009B2272">
        <w:rPr>
          <w:rFonts w:ascii="Arial" w:hAnsi="Arial" w:cs="Arial"/>
          <w:color w:val="000000"/>
          <w:sz w:val="22"/>
          <w:szCs w:val="22"/>
        </w:rPr>
        <w:t>, O. (2019) ‘Innovations and changes in the ICD-11 classification of mental, behavioural and neurodevelopmental disorders’, World Psychiatry, 18(1), pp. 3–19.</w:t>
      </w:r>
    </w:p>
    <w:p w14:paraId="0DA0AC3E" w14:textId="3F4E2FC0" w:rsidR="009B2272" w:rsidRPr="009B2272" w:rsidRDefault="009B2272" w:rsidP="009B2272">
      <w:pPr>
        <w:pStyle w:val="NormalWeb"/>
        <w:numPr>
          <w:ilvl w:val="0"/>
          <w:numId w:val="1"/>
        </w:numPr>
        <w:spacing w:line="360" w:lineRule="auto"/>
        <w:ind w:left="0"/>
        <w:jc w:val="both"/>
        <w:rPr>
          <w:rFonts w:ascii="Arial" w:hAnsi="Arial" w:cs="Arial"/>
          <w:color w:val="000000"/>
          <w:sz w:val="22"/>
          <w:szCs w:val="22"/>
        </w:rPr>
      </w:pPr>
      <w:r w:rsidRPr="009B2272">
        <w:rPr>
          <w:rFonts w:ascii="Arial" w:hAnsi="Arial" w:cs="Arial"/>
          <w:color w:val="000000"/>
          <w:sz w:val="22"/>
          <w:szCs w:val="22"/>
        </w:rPr>
        <w:t xml:space="preserve">Royal College of Psychiatrists (2021) </w:t>
      </w:r>
      <w:proofErr w:type="gramStart"/>
      <w:r w:rsidRPr="009B2272">
        <w:rPr>
          <w:rFonts w:ascii="Arial" w:hAnsi="Arial" w:cs="Arial"/>
          <w:color w:val="000000"/>
          <w:sz w:val="22"/>
          <w:szCs w:val="22"/>
        </w:rPr>
        <w:t>Anxiety disorders</w:t>
      </w:r>
      <w:proofErr w:type="gramEnd"/>
      <w:r w:rsidRPr="009B2272">
        <w:rPr>
          <w:rFonts w:ascii="Arial" w:hAnsi="Arial" w:cs="Arial"/>
          <w:color w:val="000000"/>
          <w:sz w:val="22"/>
          <w:szCs w:val="22"/>
        </w:rPr>
        <w:t xml:space="preserve">. London: </w:t>
      </w:r>
      <w:proofErr w:type="spellStart"/>
      <w:r w:rsidRPr="009B2272">
        <w:rPr>
          <w:rFonts w:ascii="Arial" w:hAnsi="Arial" w:cs="Arial"/>
          <w:color w:val="000000"/>
          <w:sz w:val="22"/>
          <w:szCs w:val="22"/>
        </w:rPr>
        <w:t>RCPsych</w:t>
      </w:r>
      <w:proofErr w:type="spellEnd"/>
      <w:r w:rsidRPr="009B2272">
        <w:rPr>
          <w:rFonts w:ascii="Arial" w:hAnsi="Arial" w:cs="Arial"/>
          <w:color w:val="000000"/>
          <w:sz w:val="22"/>
          <w:szCs w:val="22"/>
        </w:rPr>
        <w:t>.</w:t>
      </w:r>
    </w:p>
    <w:p w14:paraId="40CA57A6" w14:textId="28D7310F" w:rsidR="005F6EF6" w:rsidRPr="00D90A7E" w:rsidRDefault="009B2272" w:rsidP="005F6EF6">
      <w:pPr>
        <w:pStyle w:val="NormalWeb"/>
        <w:numPr>
          <w:ilvl w:val="0"/>
          <w:numId w:val="1"/>
        </w:numPr>
        <w:spacing w:line="360" w:lineRule="auto"/>
        <w:ind w:left="0"/>
        <w:jc w:val="both"/>
        <w:rPr>
          <w:rFonts w:ascii="Arial" w:hAnsi="Arial" w:cs="Arial"/>
          <w:color w:val="000000"/>
          <w:sz w:val="22"/>
          <w:szCs w:val="22"/>
        </w:rPr>
      </w:pPr>
      <w:r w:rsidRPr="009B2272">
        <w:rPr>
          <w:rFonts w:ascii="Arial" w:hAnsi="Arial" w:cs="Arial"/>
          <w:color w:val="000000"/>
          <w:sz w:val="22"/>
          <w:szCs w:val="22"/>
        </w:rPr>
        <w:t xml:space="preserve">UK Government (Department of Health and Social Care) (2021) Mental health and wellbeing plan. London: DHSC. Available at: </w:t>
      </w:r>
      <w:hyperlink r:id="rId12" w:history="1">
        <w:r w:rsidR="00DA3591" w:rsidRPr="000578CC">
          <w:rPr>
            <w:rStyle w:val="Hyperlink"/>
            <w:rFonts w:ascii="Arial" w:hAnsi="Arial" w:cs="Arial"/>
            <w:sz w:val="22"/>
            <w:szCs w:val="22"/>
          </w:rPr>
          <w:t>https://www.gov.uk</w:t>
        </w:r>
      </w:hyperlink>
      <w:r w:rsidR="00DA3591">
        <w:rPr>
          <w:rFonts w:ascii="Arial" w:hAnsi="Arial" w:cs="Arial"/>
          <w:color w:val="000000"/>
          <w:sz w:val="22"/>
          <w:szCs w:val="22"/>
        </w:rPr>
        <w:t xml:space="preserve"> </w:t>
      </w:r>
      <w:r w:rsidRPr="009B2272">
        <w:rPr>
          <w:rFonts w:ascii="Arial" w:hAnsi="Arial" w:cs="Arial"/>
          <w:color w:val="000000"/>
          <w:sz w:val="22"/>
          <w:szCs w:val="22"/>
        </w:rPr>
        <w:t>(Accessed: 17 April 2026).</w:t>
      </w:r>
    </w:p>
    <w:p w14:paraId="2ACB65B2" w14:textId="3909A247" w:rsidR="009B2272" w:rsidRPr="009B2272" w:rsidRDefault="009B2272" w:rsidP="009B2272">
      <w:pPr>
        <w:pStyle w:val="NormalWeb"/>
        <w:numPr>
          <w:ilvl w:val="0"/>
          <w:numId w:val="1"/>
        </w:numPr>
        <w:spacing w:line="360" w:lineRule="auto"/>
        <w:ind w:left="0"/>
        <w:jc w:val="both"/>
        <w:rPr>
          <w:rFonts w:ascii="Arial" w:hAnsi="Arial" w:cs="Arial"/>
          <w:color w:val="000000"/>
          <w:sz w:val="22"/>
          <w:szCs w:val="22"/>
        </w:rPr>
      </w:pPr>
      <w:r w:rsidRPr="009B2272">
        <w:rPr>
          <w:rFonts w:ascii="Arial" w:hAnsi="Arial" w:cs="Arial"/>
          <w:color w:val="000000"/>
          <w:sz w:val="22"/>
          <w:szCs w:val="22"/>
        </w:rPr>
        <w:t>World Health Organisation (2001) International Classification of Functioning, Disability and Health (ICF). Geneva: WHO.</w:t>
      </w:r>
    </w:p>
    <w:p w14:paraId="7205F3FA" w14:textId="5809194E" w:rsidR="009348A9" w:rsidRPr="009B2272" w:rsidRDefault="009B2272" w:rsidP="009B2272">
      <w:pPr>
        <w:pStyle w:val="NormalWeb"/>
        <w:numPr>
          <w:ilvl w:val="0"/>
          <w:numId w:val="1"/>
        </w:numPr>
        <w:spacing w:line="360" w:lineRule="auto"/>
        <w:ind w:left="0"/>
        <w:jc w:val="both"/>
        <w:rPr>
          <w:sz w:val="22"/>
          <w:szCs w:val="22"/>
        </w:rPr>
      </w:pPr>
      <w:r w:rsidRPr="009B2272">
        <w:rPr>
          <w:rFonts w:ascii="Arial" w:hAnsi="Arial" w:cs="Arial"/>
          <w:color w:val="000000"/>
          <w:sz w:val="22"/>
          <w:szCs w:val="22"/>
        </w:rPr>
        <w:t>World Health Organisation (2019) International Classification of Diseases 11th Revision (ICD-11): Clinical descriptions and diagnostic guidelines. Geneva: WHO. Available at: https://icd.who.int/ (Accessed: 15 April 2026).</w:t>
      </w:r>
    </w:p>
    <w:sectPr w:rsidR="009348A9" w:rsidRPr="009B2272" w:rsidSect="009B2272">
      <w:headerReference w:type="default" r:id="rId13"/>
      <w:pgSz w:w="11906" w:h="16838"/>
      <w:pgMar w:top="1135"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D1B7DF" w14:textId="77777777" w:rsidR="00074BDB" w:rsidRDefault="00074BDB" w:rsidP="00053D6A">
      <w:pPr>
        <w:spacing w:after="0" w:line="240" w:lineRule="auto"/>
      </w:pPr>
      <w:r>
        <w:separator/>
      </w:r>
    </w:p>
  </w:endnote>
  <w:endnote w:type="continuationSeparator" w:id="0">
    <w:p w14:paraId="65A24762" w14:textId="77777777" w:rsidR="00074BDB" w:rsidRDefault="00074BDB" w:rsidP="00053D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11AB10" w14:textId="77777777" w:rsidR="00074BDB" w:rsidRDefault="00074BDB" w:rsidP="00053D6A">
      <w:pPr>
        <w:spacing w:after="0" w:line="240" w:lineRule="auto"/>
      </w:pPr>
      <w:r>
        <w:separator/>
      </w:r>
    </w:p>
  </w:footnote>
  <w:footnote w:type="continuationSeparator" w:id="0">
    <w:p w14:paraId="226C78B5" w14:textId="77777777" w:rsidR="00074BDB" w:rsidRDefault="00074BDB" w:rsidP="00053D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tblCellMar>
        <w:left w:w="0" w:type="dxa"/>
        <w:right w:w="0" w:type="dxa"/>
      </w:tblCellMar>
      <w:tblLook w:val="04A0" w:firstRow="1" w:lastRow="0" w:firstColumn="1" w:lastColumn="0" w:noHBand="0" w:noVBand="1"/>
    </w:tblPr>
    <w:tblGrid>
      <w:gridCol w:w="3010"/>
      <w:gridCol w:w="3009"/>
      <w:gridCol w:w="3007"/>
    </w:tblGrid>
    <w:tr w:rsidR="00053D6A" w14:paraId="62B47A65" w14:textId="77777777">
      <w:trPr>
        <w:trHeight w:val="720"/>
      </w:trPr>
      <w:tc>
        <w:tcPr>
          <w:tcW w:w="1667" w:type="pct"/>
        </w:tcPr>
        <w:p w14:paraId="3A2F613F" w14:textId="77777777" w:rsidR="00053D6A" w:rsidRDefault="00053D6A">
          <w:pPr>
            <w:pStyle w:val="Header"/>
            <w:rPr>
              <w:color w:val="156082" w:themeColor="accent1"/>
            </w:rPr>
          </w:pPr>
        </w:p>
      </w:tc>
      <w:tc>
        <w:tcPr>
          <w:tcW w:w="1667" w:type="pct"/>
        </w:tcPr>
        <w:p w14:paraId="46B284A7" w14:textId="77777777" w:rsidR="00053D6A" w:rsidRDefault="00053D6A">
          <w:pPr>
            <w:pStyle w:val="Header"/>
            <w:jc w:val="center"/>
            <w:rPr>
              <w:color w:val="156082" w:themeColor="accent1"/>
            </w:rPr>
          </w:pPr>
        </w:p>
      </w:tc>
      <w:tc>
        <w:tcPr>
          <w:tcW w:w="1666" w:type="pct"/>
        </w:tcPr>
        <w:p w14:paraId="4997E18B" w14:textId="77777777" w:rsidR="00053D6A" w:rsidRDefault="00053D6A">
          <w:pPr>
            <w:pStyle w:val="Header"/>
            <w:jc w:val="right"/>
            <w:rPr>
              <w:color w:val="156082" w:themeColor="accent1"/>
            </w:rPr>
          </w:pPr>
          <w:r>
            <w:rPr>
              <w:color w:val="156082" w:themeColor="accent1"/>
            </w:rPr>
            <w:fldChar w:fldCharType="begin"/>
          </w:r>
          <w:r>
            <w:rPr>
              <w:color w:val="156082" w:themeColor="accent1"/>
            </w:rPr>
            <w:instrText xml:space="preserve"> PAGE   \* MERGEFORMAT </w:instrText>
          </w:r>
          <w:r>
            <w:rPr>
              <w:color w:val="156082" w:themeColor="accent1"/>
            </w:rPr>
            <w:fldChar w:fldCharType="separate"/>
          </w:r>
          <w:r>
            <w:rPr>
              <w:noProof/>
              <w:color w:val="156082" w:themeColor="accent1"/>
            </w:rPr>
            <w:t>0</w:t>
          </w:r>
          <w:r>
            <w:rPr>
              <w:color w:val="156082" w:themeColor="accent1"/>
            </w:rPr>
            <w:fldChar w:fldCharType="end"/>
          </w:r>
        </w:p>
      </w:tc>
    </w:tr>
  </w:tbl>
  <w:p w14:paraId="5F601DF7" w14:textId="77777777" w:rsidR="00053D6A" w:rsidRDefault="00053D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57659D"/>
    <w:multiLevelType w:val="hybridMultilevel"/>
    <w:tmpl w:val="0BE6E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16479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38B"/>
    <w:rsid w:val="0003773B"/>
    <w:rsid w:val="00053D6A"/>
    <w:rsid w:val="00074BDB"/>
    <w:rsid w:val="00097882"/>
    <w:rsid w:val="001C63E8"/>
    <w:rsid w:val="0023393E"/>
    <w:rsid w:val="002C7348"/>
    <w:rsid w:val="002D1618"/>
    <w:rsid w:val="00383A9B"/>
    <w:rsid w:val="003D238B"/>
    <w:rsid w:val="003D7D5D"/>
    <w:rsid w:val="004044CC"/>
    <w:rsid w:val="0041351A"/>
    <w:rsid w:val="004D631F"/>
    <w:rsid w:val="004F466A"/>
    <w:rsid w:val="00524C78"/>
    <w:rsid w:val="005657A0"/>
    <w:rsid w:val="00565EFA"/>
    <w:rsid w:val="005A7EE2"/>
    <w:rsid w:val="005F6EF6"/>
    <w:rsid w:val="00724F8C"/>
    <w:rsid w:val="00745B4F"/>
    <w:rsid w:val="00792101"/>
    <w:rsid w:val="007A229B"/>
    <w:rsid w:val="007C1462"/>
    <w:rsid w:val="007E678B"/>
    <w:rsid w:val="007F40DD"/>
    <w:rsid w:val="007F7D34"/>
    <w:rsid w:val="00812AC3"/>
    <w:rsid w:val="008865EC"/>
    <w:rsid w:val="008D1207"/>
    <w:rsid w:val="009348A9"/>
    <w:rsid w:val="00943018"/>
    <w:rsid w:val="00956C6D"/>
    <w:rsid w:val="009B2272"/>
    <w:rsid w:val="00A7309C"/>
    <w:rsid w:val="00AB3468"/>
    <w:rsid w:val="00AD58BA"/>
    <w:rsid w:val="00B2152A"/>
    <w:rsid w:val="00BA5F78"/>
    <w:rsid w:val="00BD25B4"/>
    <w:rsid w:val="00BE637C"/>
    <w:rsid w:val="00BF0718"/>
    <w:rsid w:val="00CC0D34"/>
    <w:rsid w:val="00D90A7E"/>
    <w:rsid w:val="00DA3591"/>
    <w:rsid w:val="00DE5443"/>
    <w:rsid w:val="00E33AE0"/>
    <w:rsid w:val="00E548DD"/>
    <w:rsid w:val="00EB4A47"/>
    <w:rsid w:val="00EB6B5D"/>
    <w:rsid w:val="00F0446D"/>
    <w:rsid w:val="00F82410"/>
    <w:rsid w:val="00FD26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45D48"/>
  <w15:chartTrackingRefBased/>
  <w15:docId w15:val="{92D20A83-817D-475A-8B1E-4D2F45956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23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23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23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23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23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23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23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23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23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23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23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23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23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23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23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23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23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238B"/>
    <w:rPr>
      <w:rFonts w:eastAsiaTheme="majorEastAsia" w:cstheme="majorBidi"/>
      <w:color w:val="272727" w:themeColor="text1" w:themeTint="D8"/>
    </w:rPr>
  </w:style>
  <w:style w:type="paragraph" w:styleId="Title">
    <w:name w:val="Title"/>
    <w:basedOn w:val="Normal"/>
    <w:next w:val="Normal"/>
    <w:link w:val="TitleChar"/>
    <w:uiPriority w:val="10"/>
    <w:qFormat/>
    <w:rsid w:val="003D23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23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23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23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238B"/>
    <w:pPr>
      <w:spacing w:before="160"/>
      <w:jc w:val="center"/>
    </w:pPr>
    <w:rPr>
      <w:i/>
      <w:iCs/>
      <w:color w:val="404040" w:themeColor="text1" w:themeTint="BF"/>
    </w:rPr>
  </w:style>
  <w:style w:type="character" w:customStyle="1" w:styleId="QuoteChar">
    <w:name w:val="Quote Char"/>
    <w:basedOn w:val="DefaultParagraphFont"/>
    <w:link w:val="Quote"/>
    <w:uiPriority w:val="29"/>
    <w:rsid w:val="003D238B"/>
    <w:rPr>
      <w:i/>
      <w:iCs/>
      <w:color w:val="404040" w:themeColor="text1" w:themeTint="BF"/>
    </w:rPr>
  </w:style>
  <w:style w:type="paragraph" w:styleId="ListParagraph">
    <w:name w:val="List Paragraph"/>
    <w:basedOn w:val="Normal"/>
    <w:uiPriority w:val="34"/>
    <w:qFormat/>
    <w:rsid w:val="003D238B"/>
    <w:pPr>
      <w:ind w:left="720"/>
      <w:contextualSpacing/>
    </w:pPr>
  </w:style>
  <w:style w:type="character" w:styleId="IntenseEmphasis">
    <w:name w:val="Intense Emphasis"/>
    <w:basedOn w:val="DefaultParagraphFont"/>
    <w:uiPriority w:val="21"/>
    <w:qFormat/>
    <w:rsid w:val="003D238B"/>
    <w:rPr>
      <w:i/>
      <w:iCs/>
      <w:color w:val="0F4761" w:themeColor="accent1" w:themeShade="BF"/>
    </w:rPr>
  </w:style>
  <w:style w:type="paragraph" w:styleId="IntenseQuote">
    <w:name w:val="Intense Quote"/>
    <w:basedOn w:val="Normal"/>
    <w:next w:val="Normal"/>
    <w:link w:val="IntenseQuoteChar"/>
    <w:uiPriority w:val="30"/>
    <w:qFormat/>
    <w:rsid w:val="003D23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238B"/>
    <w:rPr>
      <w:i/>
      <w:iCs/>
      <w:color w:val="0F4761" w:themeColor="accent1" w:themeShade="BF"/>
    </w:rPr>
  </w:style>
  <w:style w:type="character" w:styleId="IntenseReference">
    <w:name w:val="Intense Reference"/>
    <w:basedOn w:val="DefaultParagraphFont"/>
    <w:uiPriority w:val="32"/>
    <w:qFormat/>
    <w:rsid w:val="003D238B"/>
    <w:rPr>
      <w:b/>
      <w:bCs/>
      <w:smallCaps/>
      <w:color w:val="0F4761" w:themeColor="accent1" w:themeShade="BF"/>
      <w:spacing w:val="5"/>
    </w:rPr>
  </w:style>
  <w:style w:type="paragraph" w:styleId="NoSpacing">
    <w:name w:val="No Spacing"/>
    <w:link w:val="NoSpacingChar"/>
    <w:uiPriority w:val="1"/>
    <w:qFormat/>
    <w:rsid w:val="003D238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D238B"/>
    <w:rPr>
      <w:rFonts w:eastAsiaTheme="minorEastAsia"/>
      <w:kern w:val="0"/>
      <w:sz w:val="22"/>
      <w:szCs w:val="22"/>
      <w:lang w:val="en-US"/>
      <w14:ligatures w14:val="none"/>
    </w:rPr>
  </w:style>
  <w:style w:type="character" w:styleId="Strong">
    <w:name w:val="Strong"/>
    <w:basedOn w:val="DefaultParagraphFont"/>
    <w:uiPriority w:val="22"/>
    <w:qFormat/>
    <w:rsid w:val="003D238B"/>
    <w:rPr>
      <w:b/>
      <w:bCs/>
    </w:rPr>
  </w:style>
  <w:style w:type="paragraph" w:styleId="NormalWeb">
    <w:name w:val="Normal (Web)"/>
    <w:basedOn w:val="Normal"/>
    <w:uiPriority w:val="99"/>
    <w:unhideWhenUsed/>
    <w:rsid w:val="003D238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D238B"/>
  </w:style>
  <w:style w:type="paragraph" w:styleId="Header">
    <w:name w:val="header"/>
    <w:basedOn w:val="Normal"/>
    <w:link w:val="HeaderChar"/>
    <w:uiPriority w:val="99"/>
    <w:unhideWhenUsed/>
    <w:rsid w:val="00053D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3D6A"/>
  </w:style>
  <w:style w:type="paragraph" w:styleId="Footer">
    <w:name w:val="footer"/>
    <w:basedOn w:val="Normal"/>
    <w:link w:val="FooterChar"/>
    <w:uiPriority w:val="99"/>
    <w:unhideWhenUsed/>
    <w:rsid w:val="00053D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3D6A"/>
  </w:style>
  <w:style w:type="character" w:styleId="Hyperlink">
    <w:name w:val="Hyperlink"/>
    <w:basedOn w:val="DefaultParagraphFont"/>
    <w:uiPriority w:val="99"/>
    <w:unhideWhenUsed/>
    <w:rsid w:val="00383A9B"/>
    <w:rPr>
      <w:color w:val="467886" w:themeColor="hyperlink"/>
      <w:u w:val="single"/>
    </w:rPr>
  </w:style>
  <w:style w:type="character" w:styleId="UnresolvedMention">
    <w:name w:val="Unresolved Mention"/>
    <w:basedOn w:val="DefaultParagraphFont"/>
    <w:uiPriority w:val="99"/>
    <w:semiHidden/>
    <w:unhideWhenUsed/>
    <w:rsid w:val="00383A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mind.org.uk" TargetMode="External"/><Relationship Id="rId4" Type="http://schemas.openxmlformats.org/officeDocument/2006/relationships/webSettings" Target="webSettings.xml"/><Relationship Id="rId9" Type="http://schemas.openxmlformats.org/officeDocument/2006/relationships/hyperlink" Target="https://www.mentalhealth.org.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2911</Words>
  <Characters>16598</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Royalties</dc:creator>
  <cp:keywords/>
  <dc:description/>
  <cp:lastModifiedBy>Catherine Royalties</cp:lastModifiedBy>
  <cp:revision>2</cp:revision>
  <dcterms:created xsi:type="dcterms:W3CDTF">2026-04-24T10:23:00Z</dcterms:created>
  <dcterms:modified xsi:type="dcterms:W3CDTF">2026-04-24T10:23:00Z</dcterms:modified>
</cp:coreProperties>
</file>