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067E" w:rsidRPr="00A204A5" w:rsidRDefault="0037067E" w:rsidP="00277BE6">
      <w:pPr>
        <w:spacing w:after="0" w:line="360" w:lineRule="auto"/>
        <w:ind w:firstLine="720"/>
        <w:contextualSpacing/>
        <w:jc w:val="both"/>
        <w:rPr>
          <w:rFonts w:ascii="Arial" w:hAnsi="Arial" w:cs="Arial"/>
          <w:sz w:val="24"/>
          <w:szCs w:val="24"/>
        </w:rPr>
      </w:pPr>
    </w:p>
    <w:p w:rsidR="0037067E" w:rsidRPr="00A204A5" w:rsidRDefault="0037067E" w:rsidP="00277BE6">
      <w:pPr>
        <w:spacing w:after="0" w:line="360" w:lineRule="auto"/>
        <w:ind w:firstLine="720"/>
        <w:contextualSpacing/>
        <w:jc w:val="both"/>
        <w:rPr>
          <w:rFonts w:ascii="Arial" w:hAnsi="Arial" w:cs="Arial"/>
          <w:sz w:val="24"/>
          <w:szCs w:val="24"/>
        </w:rPr>
      </w:pPr>
    </w:p>
    <w:p w:rsidR="0037067E" w:rsidRPr="00A204A5" w:rsidRDefault="0037067E" w:rsidP="00277BE6">
      <w:pPr>
        <w:spacing w:after="0" w:line="360" w:lineRule="auto"/>
        <w:ind w:firstLine="720"/>
        <w:contextualSpacing/>
        <w:jc w:val="both"/>
        <w:rPr>
          <w:rFonts w:ascii="Arial" w:hAnsi="Arial" w:cs="Arial"/>
          <w:sz w:val="24"/>
          <w:szCs w:val="24"/>
        </w:rPr>
      </w:pPr>
    </w:p>
    <w:p w:rsidR="0037067E" w:rsidRPr="00A204A5" w:rsidRDefault="0037067E" w:rsidP="00277BE6">
      <w:pPr>
        <w:spacing w:after="0" w:line="360" w:lineRule="auto"/>
        <w:ind w:firstLine="720"/>
        <w:contextualSpacing/>
        <w:jc w:val="both"/>
        <w:rPr>
          <w:rFonts w:ascii="Arial" w:hAnsi="Arial" w:cs="Arial"/>
          <w:sz w:val="24"/>
          <w:szCs w:val="24"/>
        </w:rPr>
      </w:pPr>
    </w:p>
    <w:p w:rsidR="0037067E" w:rsidRPr="00A204A5" w:rsidRDefault="0037067E" w:rsidP="00277BE6">
      <w:pPr>
        <w:spacing w:after="0" w:line="360" w:lineRule="auto"/>
        <w:ind w:firstLine="720"/>
        <w:contextualSpacing/>
        <w:jc w:val="both"/>
        <w:rPr>
          <w:rFonts w:ascii="Arial" w:hAnsi="Arial" w:cs="Arial"/>
          <w:sz w:val="24"/>
          <w:szCs w:val="24"/>
        </w:rPr>
      </w:pPr>
    </w:p>
    <w:p w:rsidR="0037067E" w:rsidRPr="00A204A5" w:rsidRDefault="0037067E" w:rsidP="00277BE6">
      <w:pPr>
        <w:spacing w:after="0" w:line="360" w:lineRule="auto"/>
        <w:ind w:firstLine="720"/>
        <w:contextualSpacing/>
        <w:jc w:val="both"/>
        <w:rPr>
          <w:rFonts w:ascii="Arial" w:hAnsi="Arial" w:cs="Arial"/>
          <w:sz w:val="24"/>
          <w:szCs w:val="24"/>
        </w:rPr>
      </w:pPr>
    </w:p>
    <w:p w:rsidR="0037067E" w:rsidRPr="00A204A5" w:rsidRDefault="0037067E" w:rsidP="00277BE6">
      <w:pPr>
        <w:spacing w:after="0" w:line="360" w:lineRule="auto"/>
        <w:ind w:firstLine="720"/>
        <w:contextualSpacing/>
        <w:jc w:val="both"/>
        <w:rPr>
          <w:rFonts w:ascii="Arial" w:hAnsi="Arial" w:cs="Arial"/>
          <w:sz w:val="24"/>
          <w:szCs w:val="24"/>
        </w:rPr>
      </w:pPr>
    </w:p>
    <w:p w:rsidR="0037067E" w:rsidRPr="00A204A5" w:rsidRDefault="0037067E" w:rsidP="00277BE6">
      <w:pPr>
        <w:spacing w:after="0" w:line="360" w:lineRule="auto"/>
        <w:ind w:firstLine="720"/>
        <w:contextualSpacing/>
        <w:jc w:val="both"/>
        <w:rPr>
          <w:rFonts w:ascii="Arial" w:hAnsi="Arial" w:cs="Arial"/>
          <w:sz w:val="24"/>
          <w:szCs w:val="24"/>
        </w:rPr>
      </w:pPr>
    </w:p>
    <w:p w:rsidR="0037067E" w:rsidRPr="00A204A5" w:rsidRDefault="0037067E" w:rsidP="00277BE6">
      <w:pPr>
        <w:spacing w:after="0" w:line="360" w:lineRule="auto"/>
        <w:ind w:firstLine="720"/>
        <w:contextualSpacing/>
        <w:jc w:val="both"/>
        <w:rPr>
          <w:rFonts w:ascii="Arial" w:hAnsi="Arial" w:cs="Arial"/>
          <w:caps/>
          <w:sz w:val="24"/>
          <w:szCs w:val="24"/>
        </w:rPr>
      </w:pPr>
    </w:p>
    <w:p w:rsidR="0037067E" w:rsidRPr="00A204A5" w:rsidRDefault="00C85296" w:rsidP="00277BE6">
      <w:pPr>
        <w:spacing w:after="0" w:line="360" w:lineRule="auto"/>
        <w:contextualSpacing/>
        <w:jc w:val="center"/>
        <w:rPr>
          <w:rFonts w:ascii="Arial" w:hAnsi="Arial" w:cs="Arial"/>
          <w:b/>
          <w:bCs/>
          <w:caps/>
          <w:sz w:val="24"/>
          <w:szCs w:val="24"/>
        </w:rPr>
      </w:pPr>
      <w:r w:rsidRPr="00A204A5">
        <w:rPr>
          <w:rFonts w:ascii="Arial" w:hAnsi="Arial" w:cs="Arial"/>
          <w:b/>
          <w:bCs/>
          <w:caps/>
          <w:sz w:val="24"/>
          <w:szCs w:val="24"/>
        </w:rPr>
        <w:t>Analyse the impacts of socio-economic force on employees’ performance management and monitoring in different work modes: Hospitality HR’s perspective</w:t>
      </w:r>
      <w:r w:rsidR="00C34824" w:rsidRPr="00A204A5">
        <w:rPr>
          <w:rFonts w:ascii="Arial" w:hAnsi="Arial" w:cs="Arial"/>
          <w:b/>
          <w:bCs/>
          <w:caps/>
          <w:sz w:val="24"/>
          <w:szCs w:val="24"/>
        </w:rPr>
        <w:t>.</w:t>
      </w:r>
    </w:p>
    <w:p w:rsidR="0037067E" w:rsidRPr="00A204A5" w:rsidRDefault="0037067E" w:rsidP="00277BE6">
      <w:pPr>
        <w:spacing w:after="0" w:line="360" w:lineRule="auto"/>
        <w:contextualSpacing/>
        <w:jc w:val="center"/>
        <w:rPr>
          <w:rFonts w:ascii="Arial" w:hAnsi="Arial" w:cs="Arial"/>
          <w:sz w:val="24"/>
          <w:szCs w:val="24"/>
        </w:rPr>
      </w:pPr>
    </w:p>
    <w:p w:rsidR="0037067E" w:rsidRPr="00A204A5" w:rsidRDefault="00C85296" w:rsidP="00277BE6">
      <w:pPr>
        <w:spacing w:after="0" w:line="360" w:lineRule="auto"/>
        <w:contextualSpacing/>
        <w:jc w:val="center"/>
        <w:rPr>
          <w:rFonts w:ascii="Arial" w:hAnsi="Arial" w:cs="Arial"/>
          <w:sz w:val="24"/>
          <w:szCs w:val="24"/>
        </w:rPr>
      </w:pPr>
      <w:r w:rsidRPr="00A204A5">
        <w:rPr>
          <w:rFonts w:ascii="Arial" w:hAnsi="Arial" w:cs="Arial"/>
          <w:sz w:val="24"/>
          <w:szCs w:val="24"/>
        </w:rPr>
        <w:t>Module Code: BMIH500</w:t>
      </w:r>
      <w:r w:rsidR="00673BA4" w:rsidRPr="00A204A5">
        <w:rPr>
          <w:rFonts w:ascii="Arial" w:hAnsi="Arial" w:cs="Arial"/>
          <w:sz w:val="24"/>
          <w:szCs w:val="24"/>
        </w:rPr>
        <w:t>5</w:t>
      </w:r>
    </w:p>
    <w:p w:rsidR="0037067E" w:rsidRPr="00A204A5" w:rsidRDefault="00C85296" w:rsidP="00277BE6">
      <w:pPr>
        <w:spacing w:after="0" w:line="360" w:lineRule="auto"/>
        <w:contextualSpacing/>
        <w:jc w:val="center"/>
        <w:rPr>
          <w:rFonts w:ascii="Arial" w:hAnsi="Arial" w:cs="Arial"/>
          <w:sz w:val="24"/>
          <w:szCs w:val="24"/>
        </w:rPr>
      </w:pPr>
      <w:r w:rsidRPr="00A204A5">
        <w:rPr>
          <w:rFonts w:ascii="Arial" w:hAnsi="Arial" w:cs="Arial"/>
          <w:sz w:val="24"/>
          <w:szCs w:val="24"/>
        </w:rPr>
        <w:t>Module Title: Sustainable Hospitality and Tourism Management</w:t>
      </w:r>
    </w:p>
    <w:p w:rsidR="0037067E" w:rsidRPr="00A204A5" w:rsidRDefault="0037067E" w:rsidP="00277BE6">
      <w:pPr>
        <w:spacing w:after="0" w:line="360" w:lineRule="auto"/>
        <w:contextualSpacing/>
        <w:jc w:val="center"/>
        <w:rPr>
          <w:rFonts w:ascii="Arial" w:hAnsi="Arial" w:cs="Arial"/>
          <w:sz w:val="24"/>
          <w:szCs w:val="24"/>
        </w:rPr>
      </w:pPr>
    </w:p>
    <w:p w:rsidR="0037067E" w:rsidRPr="00A204A5" w:rsidRDefault="00C85296" w:rsidP="00277BE6">
      <w:pPr>
        <w:spacing w:after="0" w:line="360" w:lineRule="auto"/>
        <w:contextualSpacing/>
        <w:jc w:val="center"/>
        <w:rPr>
          <w:rFonts w:ascii="Arial" w:hAnsi="Arial" w:cs="Arial"/>
          <w:sz w:val="24"/>
          <w:szCs w:val="24"/>
        </w:rPr>
      </w:pPr>
      <w:r w:rsidRPr="00A204A5">
        <w:rPr>
          <w:rFonts w:ascii="Arial" w:hAnsi="Arial" w:cs="Arial"/>
          <w:sz w:val="24"/>
          <w:szCs w:val="24"/>
        </w:rPr>
        <w:t>Student ID:</w:t>
      </w:r>
    </w:p>
    <w:p w:rsidR="0037067E" w:rsidRPr="00A204A5" w:rsidRDefault="00C85296" w:rsidP="00277BE6">
      <w:pPr>
        <w:spacing w:after="0" w:line="360" w:lineRule="auto"/>
        <w:contextualSpacing/>
        <w:jc w:val="center"/>
        <w:rPr>
          <w:rFonts w:ascii="Arial" w:hAnsi="Arial" w:cs="Arial"/>
          <w:sz w:val="24"/>
          <w:szCs w:val="24"/>
        </w:rPr>
      </w:pPr>
      <w:r w:rsidRPr="00A204A5">
        <w:rPr>
          <w:rFonts w:ascii="Arial" w:hAnsi="Arial" w:cs="Arial"/>
          <w:sz w:val="24"/>
          <w:szCs w:val="24"/>
        </w:rPr>
        <w:t>Name of Institute:</w:t>
      </w:r>
    </w:p>
    <w:p w:rsidR="0037067E" w:rsidRPr="00A204A5" w:rsidRDefault="00C85296" w:rsidP="00277BE6">
      <w:pPr>
        <w:spacing w:after="0" w:line="360" w:lineRule="auto"/>
        <w:contextualSpacing/>
        <w:jc w:val="center"/>
        <w:rPr>
          <w:rFonts w:ascii="Arial" w:hAnsi="Arial" w:cs="Arial"/>
          <w:sz w:val="24"/>
          <w:szCs w:val="24"/>
        </w:rPr>
      </w:pPr>
      <w:r w:rsidRPr="00A204A5">
        <w:rPr>
          <w:rFonts w:ascii="Arial" w:hAnsi="Arial" w:cs="Arial"/>
          <w:sz w:val="24"/>
          <w:szCs w:val="24"/>
        </w:rPr>
        <w:t>Date of Submission:</w:t>
      </w:r>
    </w:p>
    <w:p w:rsidR="006216DE" w:rsidRPr="00A204A5" w:rsidRDefault="00C85296" w:rsidP="00277BE6">
      <w:pPr>
        <w:spacing w:after="0" w:line="360" w:lineRule="auto"/>
        <w:contextualSpacing/>
        <w:jc w:val="both"/>
        <w:rPr>
          <w:rFonts w:ascii="Arial" w:hAnsi="Arial" w:cs="Arial"/>
          <w:sz w:val="24"/>
          <w:szCs w:val="24"/>
        </w:rPr>
      </w:pPr>
      <w:r w:rsidRPr="00A204A5">
        <w:rPr>
          <w:rFonts w:ascii="Arial" w:hAnsi="Arial" w:cs="Arial"/>
          <w:sz w:val="24"/>
          <w:szCs w:val="24"/>
        </w:rPr>
        <w:br w:type="page"/>
      </w:r>
    </w:p>
    <w:sdt>
      <w:sdtPr>
        <w:rPr>
          <w:rFonts w:ascii="Arial" w:eastAsiaTheme="minorHAnsi" w:hAnsi="Arial" w:cs="Arial"/>
          <w:b w:val="0"/>
          <w:bCs w:val="0"/>
          <w:color w:val="auto"/>
          <w:sz w:val="24"/>
          <w:szCs w:val="24"/>
          <w:lang w:val="en-GB"/>
        </w:rPr>
        <w:id w:val="32032902"/>
        <w:docPartObj>
          <w:docPartGallery w:val="Table of Contents"/>
          <w:docPartUnique/>
        </w:docPartObj>
      </w:sdtPr>
      <w:sdtEndPr/>
      <w:sdtContent>
        <w:p w:rsidR="00757AA2" w:rsidRPr="00A204A5" w:rsidRDefault="00C85296" w:rsidP="00277BE6">
          <w:pPr>
            <w:pStyle w:val="TOCHeading"/>
            <w:spacing w:before="0" w:line="360" w:lineRule="auto"/>
            <w:contextualSpacing/>
            <w:jc w:val="both"/>
            <w:rPr>
              <w:rFonts w:ascii="Arial" w:hAnsi="Arial" w:cs="Arial"/>
              <w:color w:val="000000" w:themeColor="text1"/>
              <w:sz w:val="24"/>
              <w:szCs w:val="24"/>
              <w:lang w:val="en-GB"/>
            </w:rPr>
          </w:pPr>
          <w:r w:rsidRPr="00A204A5">
            <w:rPr>
              <w:rFonts w:ascii="Arial" w:hAnsi="Arial" w:cs="Arial"/>
              <w:color w:val="000000" w:themeColor="text1"/>
              <w:sz w:val="24"/>
              <w:szCs w:val="24"/>
              <w:lang w:val="en-GB"/>
            </w:rPr>
            <w:t>Table of Contents</w:t>
          </w:r>
        </w:p>
        <w:p w:rsidR="00277BE6" w:rsidRPr="00A204A5" w:rsidRDefault="00C85296" w:rsidP="00277BE6">
          <w:pPr>
            <w:pStyle w:val="TOC1"/>
            <w:tabs>
              <w:tab w:val="right" w:leader="dot" w:pos="9350"/>
            </w:tabs>
            <w:spacing w:after="0" w:line="360" w:lineRule="auto"/>
            <w:rPr>
              <w:rFonts w:ascii="Arial" w:eastAsiaTheme="minorEastAsia" w:hAnsi="Arial" w:cs="Arial"/>
              <w:noProof/>
              <w:sz w:val="24"/>
              <w:szCs w:val="24"/>
            </w:rPr>
          </w:pPr>
          <w:r w:rsidRPr="00A204A5">
            <w:rPr>
              <w:rFonts w:ascii="Arial" w:hAnsi="Arial" w:cs="Arial"/>
              <w:color w:val="000000" w:themeColor="text1"/>
              <w:sz w:val="24"/>
              <w:szCs w:val="24"/>
            </w:rPr>
            <w:fldChar w:fldCharType="begin"/>
          </w:r>
          <w:r w:rsidRPr="00A204A5">
            <w:rPr>
              <w:rFonts w:ascii="Arial" w:hAnsi="Arial" w:cs="Arial"/>
              <w:color w:val="000000" w:themeColor="text1"/>
              <w:sz w:val="24"/>
              <w:szCs w:val="24"/>
            </w:rPr>
            <w:instrText xml:space="preserve"> TOC \o "1-3" \h \z \u </w:instrText>
          </w:r>
          <w:r w:rsidRPr="00A204A5">
            <w:rPr>
              <w:rFonts w:ascii="Arial" w:hAnsi="Arial" w:cs="Arial"/>
              <w:color w:val="000000" w:themeColor="text1"/>
              <w:sz w:val="24"/>
              <w:szCs w:val="24"/>
            </w:rPr>
            <w:fldChar w:fldCharType="separate"/>
          </w:r>
          <w:hyperlink w:anchor="_Toc168503812" w:history="1">
            <w:r w:rsidRPr="00A204A5">
              <w:rPr>
                <w:rStyle w:val="Hyperlink"/>
                <w:rFonts w:ascii="Arial" w:hAnsi="Arial" w:cs="Arial"/>
                <w:noProof/>
                <w:sz w:val="24"/>
                <w:szCs w:val="24"/>
              </w:rPr>
              <w:t>1. Introduction</w:t>
            </w:r>
            <w:r w:rsidRPr="00A204A5">
              <w:rPr>
                <w:rFonts w:ascii="Arial" w:hAnsi="Arial" w:cs="Arial"/>
                <w:noProof/>
                <w:webHidden/>
                <w:sz w:val="24"/>
                <w:szCs w:val="24"/>
              </w:rPr>
              <w:tab/>
            </w:r>
            <w:r w:rsidRPr="00A204A5">
              <w:rPr>
                <w:rFonts w:ascii="Arial" w:hAnsi="Arial" w:cs="Arial"/>
                <w:noProof/>
                <w:webHidden/>
                <w:sz w:val="24"/>
                <w:szCs w:val="24"/>
              </w:rPr>
              <w:fldChar w:fldCharType="begin"/>
            </w:r>
            <w:r w:rsidRPr="00A204A5">
              <w:rPr>
                <w:rFonts w:ascii="Arial" w:hAnsi="Arial" w:cs="Arial"/>
                <w:noProof/>
                <w:webHidden/>
                <w:sz w:val="24"/>
                <w:szCs w:val="24"/>
              </w:rPr>
              <w:instrText xml:space="preserve"> PAGEREF _Toc168503812 \h </w:instrText>
            </w:r>
            <w:r w:rsidRPr="00A204A5">
              <w:rPr>
                <w:rFonts w:ascii="Arial" w:hAnsi="Arial" w:cs="Arial"/>
                <w:noProof/>
                <w:webHidden/>
                <w:sz w:val="24"/>
                <w:szCs w:val="24"/>
              </w:rPr>
            </w:r>
            <w:r w:rsidRPr="00A204A5">
              <w:rPr>
                <w:rFonts w:ascii="Arial" w:hAnsi="Arial" w:cs="Arial"/>
                <w:noProof/>
                <w:webHidden/>
                <w:sz w:val="24"/>
                <w:szCs w:val="24"/>
              </w:rPr>
              <w:fldChar w:fldCharType="separate"/>
            </w:r>
            <w:r w:rsidRPr="00A204A5">
              <w:rPr>
                <w:rFonts w:ascii="Arial" w:hAnsi="Arial" w:cs="Arial"/>
                <w:noProof/>
                <w:webHidden/>
                <w:sz w:val="24"/>
                <w:szCs w:val="24"/>
              </w:rPr>
              <w:t>1</w:t>
            </w:r>
            <w:r w:rsidRPr="00A204A5">
              <w:rPr>
                <w:rFonts w:ascii="Arial" w:hAnsi="Arial" w:cs="Arial"/>
                <w:noProof/>
                <w:webHidden/>
                <w:sz w:val="24"/>
                <w:szCs w:val="24"/>
              </w:rPr>
              <w:fldChar w:fldCharType="end"/>
            </w:r>
          </w:hyperlink>
        </w:p>
        <w:p w:rsidR="00277BE6" w:rsidRPr="00A204A5" w:rsidRDefault="00AD7AE0" w:rsidP="00277BE6">
          <w:pPr>
            <w:pStyle w:val="TOC1"/>
            <w:tabs>
              <w:tab w:val="right" w:leader="dot" w:pos="9350"/>
            </w:tabs>
            <w:spacing w:after="0" w:line="360" w:lineRule="auto"/>
            <w:rPr>
              <w:rFonts w:ascii="Arial" w:eastAsiaTheme="minorEastAsia" w:hAnsi="Arial" w:cs="Arial"/>
              <w:noProof/>
              <w:sz w:val="24"/>
              <w:szCs w:val="24"/>
            </w:rPr>
          </w:pPr>
          <w:hyperlink w:anchor="_Toc168503813" w:history="1">
            <w:r w:rsidR="00C85296" w:rsidRPr="00A204A5">
              <w:rPr>
                <w:rStyle w:val="Hyperlink"/>
                <w:rFonts w:ascii="Arial" w:hAnsi="Arial" w:cs="Arial"/>
                <w:noProof/>
                <w:sz w:val="24"/>
                <w:szCs w:val="24"/>
              </w:rPr>
              <w:t>2. Discussion / Literature</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_Toc168503813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rsidR="00277BE6" w:rsidRPr="00A204A5" w:rsidRDefault="00AD7AE0" w:rsidP="00277BE6">
          <w:pPr>
            <w:pStyle w:val="TOC2"/>
            <w:tabs>
              <w:tab w:val="right" w:leader="dot" w:pos="9350"/>
            </w:tabs>
            <w:spacing w:after="0" w:line="360" w:lineRule="auto"/>
            <w:rPr>
              <w:rFonts w:ascii="Arial" w:eastAsiaTheme="minorEastAsia" w:hAnsi="Arial" w:cs="Arial"/>
              <w:noProof/>
              <w:sz w:val="24"/>
              <w:szCs w:val="24"/>
            </w:rPr>
          </w:pPr>
          <w:hyperlink w:anchor="_Toc168503814" w:history="1">
            <w:r w:rsidR="00C85296" w:rsidRPr="00A204A5">
              <w:rPr>
                <w:rStyle w:val="Hyperlink"/>
                <w:rFonts w:ascii="Arial" w:hAnsi="Arial" w:cs="Arial"/>
                <w:noProof/>
                <w:sz w:val="24"/>
                <w:szCs w:val="24"/>
              </w:rPr>
              <w:t>2.1 Socio-Economic Factors: A PESTLE Analysis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_Toc168503814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15" w:history="1">
            <w:r w:rsidR="00C85296" w:rsidRPr="00A204A5">
              <w:rPr>
                <w:rStyle w:val="Hyperlink"/>
                <w:rFonts w:ascii="Arial" w:hAnsi="Arial" w:cs="Arial"/>
                <w:noProof/>
                <w:sz w:val="24"/>
                <w:szCs w:val="24"/>
              </w:rPr>
              <w:t>2.1.1 Political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_Toc168503815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16" w:history="1">
            <w:r w:rsidR="00C85296" w:rsidRPr="00A204A5">
              <w:rPr>
                <w:rStyle w:val="Hyperlink"/>
                <w:rFonts w:ascii="Arial" w:hAnsi="Arial" w:cs="Arial"/>
                <w:noProof/>
                <w:sz w:val="24"/>
                <w:szCs w:val="24"/>
              </w:rPr>
              <w:t>2.1.2 Economic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_Toc168503816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17" w:history="1">
            <w:r w:rsidR="00C85296" w:rsidRPr="00A204A5">
              <w:rPr>
                <w:rStyle w:val="Hyperlink"/>
                <w:rFonts w:ascii="Arial" w:hAnsi="Arial" w:cs="Arial"/>
                <w:noProof/>
                <w:sz w:val="24"/>
                <w:szCs w:val="24"/>
              </w:rPr>
              <w:t>2.1.3 Social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_Toc168503817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18" w:history="1">
            <w:r w:rsidR="00C85296" w:rsidRPr="00A204A5">
              <w:rPr>
                <w:rStyle w:val="Hyperlink"/>
                <w:rFonts w:ascii="Arial" w:hAnsi="Arial" w:cs="Arial"/>
                <w:noProof/>
                <w:sz w:val="24"/>
                <w:szCs w:val="24"/>
              </w:rPr>
              <w:t>2.1.4 Technological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_Toc168503818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2</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19" w:history="1">
            <w:r w:rsidR="00C85296" w:rsidRPr="00A204A5">
              <w:rPr>
                <w:rStyle w:val="Hyperlink"/>
                <w:rFonts w:ascii="Arial" w:hAnsi="Arial" w:cs="Arial"/>
                <w:noProof/>
                <w:sz w:val="24"/>
                <w:szCs w:val="24"/>
              </w:rPr>
              <w:t>2.1.5 Environmental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_Toc168503819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3</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20" w:history="1">
            <w:r w:rsidR="00C85296" w:rsidRPr="00A204A5">
              <w:rPr>
                <w:rStyle w:val="Hyperlink"/>
                <w:rFonts w:ascii="Arial" w:hAnsi="Arial" w:cs="Arial"/>
                <w:noProof/>
                <w:sz w:val="24"/>
                <w:szCs w:val="24"/>
              </w:rPr>
              <w:t>2.1.6 Legal Factors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_Toc168503820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3</w:t>
            </w:r>
            <w:r w:rsidR="00C85296" w:rsidRPr="00A204A5">
              <w:rPr>
                <w:rFonts w:ascii="Arial" w:hAnsi="Arial" w:cs="Arial"/>
                <w:noProof/>
                <w:webHidden/>
                <w:sz w:val="24"/>
                <w:szCs w:val="24"/>
              </w:rPr>
              <w:fldChar w:fldCharType="end"/>
            </w:r>
          </w:hyperlink>
        </w:p>
        <w:p w:rsidR="00277BE6" w:rsidRPr="00A204A5" w:rsidRDefault="00AD7AE0" w:rsidP="00277BE6">
          <w:pPr>
            <w:pStyle w:val="TOC2"/>
            <w:tabs>
              <w:tab w:val="right" w:leader="dot" w:pos="9350"/>
            </w:tabs>
            <w:spacing w:after="0" w:line="360" w:lineRule="auto"/>
            <w:rPr>
              <w:rFonts w:ascii="Arial" w:eastAsiaTheme="minorEastAsia" w:hAnsi="Arial" w:cs="Arial"/>
              <w:noProof/>
              <w:sz w:val="24"/>
              <w:szCs w:val="24"/>
            </w:rPr>
          </w:pPr>
          <w:hyperlink w:anchor="_Toc168503821" w:history="1">
            <w:r w:rsidR="00C85296" w:rsidRPr="00A204A5">
              <w:rPr>
                <w:rStyle w:val="Hyperlink"/>
                <w:rFonts w:ascii="Arial" w:hAnsi="Arial" w:cs="Arial"/>
                <w:noProof/>
                <w:sz w:val="24"/>
                <w:szCs w:val="24"/>
              </w:rPr>
              <w:t>2.2 Industry Trends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_Toc168503821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3</w:t>
            </w:r>
            <w:r w:rsidR="00C85296" w:rsidRPr="00A204A5">
              <w:rPr>
                <w:rFonts w:ascii="Arial" w:hAnsi="Arial" w:cs="Arial"/>
                <w:noProof/>
                <w:webHidden/>
                <w:sz w:val="24"/>
                <w:szCs w:val="24"/>
              </w:rPr>
              <w:fldChar w:fldCharType="end"/>
            </w:r>
          </w:hyperlink>
        </w:p>
        <w:p w:rsidR="00277BE6" w:rsidRPr="00A204A5" w:rsidRDefault="00AD7AE0" w:rsidP="00277BE6">
          <w:pPr>
            <w:pStyle w:val="TOC2"/>
            <w:tabs>
              <w:tab w:val="right" w:leader="dot" w:pos="9350"/>
            </w:tabs>
            <w:spacing w:after="0" w:line="360" w:lineRule="auto"/>
            <w:rPr>
              <w:rFonts w:ascii="Arial" w:eastAsiaTheme="minorEastAsia" w:hAnsi="Arial" w:cs="Arial"/>
              <w:noProof/>
              <w:sz w:val="24"/>
              <w:szCs w:val="24"/>
            </w:rPr>
          </w:pPr>
          <w:hyperlink w:anchor="_Toc168503822" w:history="1">
            <w:r w:rsidR="00C85296" w:rsidRPr="00A204A5">
              <w:rPr>
                <w:rStyle w:val="Hyperlink"/>
                <w:rFonts w:ascii="Arial" w:hAnsi="Arial" w:cs="Arial"/>
                <w:noProof/>
                <w:sz w:val="24"/>
                <w:szCs w:val="24"/>
              </w:rPr>
              <w:t>2.3 Emergence of Different Work Modes in the Hospitality Industry</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_Toc168503822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4</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23" w:history="1">
            <w:r w:rsidR="00C85296" w:rsidRPr="00A204A5">
              <w:rPr>
                <w:rStyle w:val="Hyperlink"/>
                <w:rFonts w:ascii="Arial" w:hAnsi="Arial" w:cs="Arial"/>
                <w:noProof/>
                <w:sz w:val="24"/>
                <w:szCs w:val="24"/>
              </w:rPr>
              <w:t>2.3.1 Hybrid Work</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_Toc168503823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4</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24" w:history="1">
            <w:r w:rsidR="00C85296" w:rsidRPr="00A204A5">
              <w:rPr>
                <w:rStyle w:val="Hyperlink"/>
                <w:rFonts w:ascii="Arial" w:hAnsi="Arial" w:cs="Arial"/>
                <w:noProof/>
                <w:sz w:val="24"/>
                <w:szCs w:val="24"/>
              </w:rPr>
              <w:t>2.3.2 Remote Work</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_Toc168503824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5</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25" w:history="1">
            <w:r w:rsidR="00C85296" w:rsidRPr="00A204A5">
              <w:rPr>
                <w:rStyle w:val="Hyperlink"/>
                <w:rFonts w:ascii="Arial" w:hAnsi="Arial" w:cs="Arial"/>
                <w:noProof/>
                <w:sz w:val="24"/>
                <w:szCs w:val="24"/>
              </w:rPr>
              <w:t>2.3.3 Flexible Work</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_Toc168503825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5</w:t>
            </w:r>
            <w:r w:rsidR="00C85296" w:rsidRPr="00A204A5">
              <w:rPr>
                <w:rFonts w:ascii="Arial" w:hAnsi="Arial" w:cs="Arial"/>
                <w:noProof/>
                <w:webHidden/>
                <w:sz w:val="24"/>
                <w:szCs w:val="24"/>
              </w:rPr>
              <w:fldChar w:fldCharType="end"/>
            </w:r>
          </w:hyperlink>
        </w:p>
        <w:p w:rsidR="00277BE6" w:rsidRPr="00A204A5" w:rsidRDefault="00AD7AE0" w:rsidP="00277BE6">
          <w:pPr>
            <w:pStyle w:val="TOC2"/>
            <w:tabs>
              <w:tab w:val="right" w:leader="dot" w:pos="9350"/>
            </w:tabs>
            <w:spacing w:after="0" w:line="360" w:lineRule="auto"/>
            <w:rPr>
              <w:rFonts w:ascii="Arial" w:eastAsiaTheme="minorEastAsia" w:hAnsi="Arial" w:cs="Arial"/>
              <w:noProof/>
              <w:sz w:val="24"/>
              <w:szCs w:val="24"/>
            </w:rPr>
          </w:pPr>
          <w:hyperlink w:anchor="_Toc168503826" w:history="1">
            <w:r w:rsidR="00C85296" w:rsidRPr="00A204A5">
              <w:rPr>
                <w:rStyle w:val="Hyperlink"/>
                <w:rFonts w:ascii="Arial" w:hAnsi="Arial" w:cs="Arial"/>
                <w:noProof/>
                <w:sz w:val="24"/>
                <w:szCs w:val="24"/>
              </w:rPr>
              <w:t>2.4 How Marriott Monitors Employee Performance Across Different Work Modes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_Toc168503826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5</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27" w:history="1">
            <w:r w:rsidR="00C85296" w:rsidRPr="00A204A5">
              <w:rPr>
                <w:rStyle w:val="Hyperlink"/>
                <w:rFonts w:ascii="Arial" w:hAnsi="Arial" w:cs="Arial"/>
                <w:noProof/>
                <w:sz w:val="24"/>
                <w:szCs w:val="24"/>
              </w:rPr>
              <w:t>2.4.1 Hybrid Work Model at Marriott</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_Toc168503827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5</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28" w:history="1">
            <w:r w:rsidR="00C85296" w:rsidRPr="00A204A5">
              <w:rPr>
                <w:rStyle w:val="Hyperlink"/>
                <w:rFonts w:ascii="Arial" w:hAnsi="Arial" w:cs="Arial"/>
                <w:noProof/>
                <w:sz w:val="24"/>
                <w:szCs w:val="24"/>
              </w:rPr>
              <w:t>2.4.2 Remote Work at Marriott</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_Toc168503828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6</w:t>
            </w:r>
            <w:r w:rsidR="00C85296" w:rsidRPr="00A204A5">
              <w:rPr>
                <w:rFonts w:ascii="Arial" w:hAnsi="Arial" w:cs="Arial"/>
                <w:noProof/>
                <w:webHidden/>
                <w:sz w:val="24"/>
                <w:szCs w:val="24"/>
              </w:rPr>
              <w:fldChar w:fldCharType="end"/>
            </w:r>
          </w:hyperlink>
        </w:p>
        <w:p w:rsidR="00277BE6" w:rsidRPr="00A204A5" w:rsidRDefault="00AD7AE0" w:rsidP="00277BE6">
          <w:pPr>
            <w:pStyle w:val="TOC3"/>
            <w:tabs>
              <w:tab w:val="right" w:leader="dot" w:pos="9350"/>
            </w:tabs>
            <w:spacing w:after="0" w:line="360" w:lineRule="auto"/>
            <w:rPr>
              <w:rFonts w:ascii="Arial" w:eastAsiaTheme="minorEastAsia" w:hAnsi="Arial" w:cs="Arial"/>
              <w:noProof/>
              <w:sz w:val="24"/>
              <w:szCs w:val="24"/>
            </w:rPr>
          </w:pPr>
          <w:hyperlink w:anchor="_Toc168503829" w:history="1">
            <w:r w:rsidR="00C85296" w:rsidRPr="00A204A5">
              <w:rPr>
                <w:rStyle w:val="Hyperlink"/>
                <w:rFonts w:ascii="Arial" w:hAnsi="Arial" w:cs="Arial"/>
                <w:noProof/>
                <w:sz w:val="24"/>
                <w:szCs w:val="24"/>
              </w:rPr>
              <w:t>2.4.3 Flexible Work Arrangements at Marriott</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_Toc168503829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6</w:t>
            </w:r>
            <w:r w:rsidR="00C85296" w:rsidRPr="00A204A5">
              <w:rPr>
                <w:rFonts w:ascii="Arial" w:hAnsi="Arial" w:cs="Arial"/>
                <w:noProof/>
                <w:webHidden/>
                <w:sz w:val="24"/>
                <w:szCs w:val="24"/>
              </w:rPr>
              <w:fldChar w:fldCharType="end"/>
            </w:r>
          </w:hyperlink>
        </w:p>
        <w:p w:rsidR="00277BE6" w:rsidRPr="00A204A5" w:rsidRDefault="00AD7AE0" w:rsidP="00277BE6">
          <w:pPr>
            <w:pStyle w:val="TOC1"/>
            <w:tabs>
              <w:tab w:val="right" w:leader="dot" w:pos="9350"/>
            </w:tabs>
            <w:spacing w:after="0" w:line="360" w:lineRule="auto"/>
            <w:rPr>
              <w:rFonts w:ascii="Arial" w:eastAsiaTheme="minorEastAsia" w:hAnsi="Arial" w:cs="Arial"/>
              <w:noProof/>
              <w:sz w:val="24"/>
              <w:szCs w:val="24"/>
            </w:rPr>
          </w:pPr>
          <w:hyperlink w:anchor="_Toc168503830" w:history="1">
            <w:r w:rsidR="00C85296" w:rsidRPr="00A204A5">
              <w:rPr>
                <w:rStyle w:val="Hyperlink"/>
                <w:rFonts w:ascii="Arial" w:hAnsi="Arial" w:cs="Arial"/>
                <w:noProof/>
                <w:sz w:val="24"/>
                <w:szCs w:val="24"/>
              </w:rPr>
              <w:t>3. Conclusion</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_Toc168503830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6</w:t>
            </w:r>
            <w:r w:rsidR="00C85296" w:rsidRPr="00A204A5">
              <w:rPr>
                <w:rFonts w:ascii="Arial" w:hAnsi="Arial" w:cs="Arial"/>
                <w:noProof/>
                <w:webHidden/>
                <w:sz w:val="24"/>
                <w:szCs w:val="24"/>
              </w:rPr>
              <w:fldChar w:fldCharType="end"/>
            </w:r>
          </w:hyperlink>
        </w:p>
        <w:p w:rsidR="00277BE6" w:rsidRPr="00A204A5" w:rsidRDefault="00AD7AE0" w:rsidP="00277BE6">
          <w:pPr>
            <w:pStyle w:val="TOC1"/>
            <w:tabs>
              <w:tab w:val="right" w:leader="dot" w:pos="9350"/>
            </w:tabs>
            <w:spacing w:after="0" w:line="360" w:lineRule="auto"/>
            <w:rPr>
              <w:rFonts w:ascii="Arial" w:eastAsiaTheme="minorEastAsia" w:hAnsi="Arial" w:cs="Arial"/>
              <w:noProof/>
              <w:sz w:val="24"/>
              <w:szCs w:val="24"/>
            </w:rPr>
          </w:pPr>
          <w:hyperlink w:anchor="_Toc168503831" w:history="1">
            <w:r w:rsidR="00C85296" w:rsidRPr="00A204A5">
              <w:rPr>
                <w:rStyle w:val="Hyperlink"/>
                <w:rFonts w:ascii="Arial" w:hAnsi="Arial" w:cs="Arial"/>
                <w:noProof/>
                <w:sz w:val="24"/>
                <w:szCs w:val="24"/>
              </w:rPr>
              <w:t>References</w:t>
            </w:r>
            <w:r w:rsidR="00C85296" w:rsidRPr="00A204A5">
              <w:rPr>
                <w:rFonts w:ascii="Arial" w:hAnsi="Arial" w:cs="Arial"/>
                <w:noProof/>
                <w:webHidden/>
                <w:sz w:val="24"/>
                <w:szCs w:val="24"/>
              </w:rPr>
              <w:tab/>
            </w:r>
            <w:r w:rsidR="00C85296" w:rsidRPr="00A204A5">
              <w:rPr>
                <w:rFonts w:ascii="Arial" w:hAnsi="Arial" w:cs="Arial"/>
                <w:noProof/>
                <w:webHidden/>
                <w:sz w:val="24"/>
                <w:szCs w:val="24"/>
              </w:rPr>
              <w:fldChar w:fldCharType="begin"/>
            </w:r>
            <w:r w:rsidR="00C85296" w:rsidRPr="00A204A5">
              <w:rPr>
                <w:rFonts w:ascii="Arial" w:hAnsi="Arial" w:cs="Arial"/>
                <w:noProof/>
                <w:webHidden/>
                <w:sz w:val="24"/>
                <w:szCs w:val="24"/>
              </w:rPr>
              <w:instrText xml:space="preserve"> PAGEREF _Toc168503831 \h </w:instrText>
            </w:r>
            <w:r w:rsidR="00C85296" w:rsidRPr="00A204A5">
              <w:rPr>
                <w:rFonts w:ascii="Arial" w:hAnsi="Arial" w:cs="Arial"/>
                <w:noProof/>
                <w:webHidden/>
                <w:sz w:val="24"/>
                <w:szCs w:val="24"/>
              </w:rPr>
            </w:r>
            <w:r w:rsidR="00C85296" w:rsidRPr="00A204A5">
              <w:rPr>
                <w:rFonts w:ascii="Arial" w:hAnsi="Arial" w:cs="Arial"/>
                <w:noProof/>
                <w:webHidden/>
                <w:sz w:val="24"/>
                <w:szCs w:val="24"/>
              </w:rPr>
              <w:fldChar w:fldCharType="separate"/>
            </w:r>
            <w:r w:rsidR="00C85296" w:rsidRPr="00A204A5">
              <w:rPr>
                <w:rFonts w:ascii="Arial" w:hAnsi="Arial" w:cs="Arial"/>
                <w:noProof/>
                <w:webHidden/>
                <w:sz w:val="24"/>
                <w:szCs w:val="24"/>
              </w:rPr>
              <w:t>8</w:t>
            </w:r>
            <w:r w:rsidR="00C85296" w:rsidRPr="00A204A5">
              <w:rPr>
                <w:rFonts w:ascii="Arial" w:hAnsi="Arial" w:cs="Arial"/>
                <w:noProof/>
                <w:webHidden/>
                <w:sz w:val="24"/>
                <w:szCs w:val="24"/>
              </w:rPr>
              <w:fldChar w:fldCharType="end"/>
            </w:r>
          </w:hyperlink>
        </w:p>
        <w:p w:rsidR="00757AA2" w:rsidRPr="00A204A5" w:rsidRDefault="00C85296" w:rsidP="00277BE6">
          <w:pPr>
            <w:spacing w:after="0" w:line="360" w:lineRule="auto"/>
            <w:contextualSpacing/>
            <w:jc w:val="both"/>
            <w:rPr>
              <w:rFonts w:ascii="Arial" w:hAnsi="Arial" w:cs="Arial"/>
              <w:sz w:val="24"/>
              <w:szCs w:val="24"/>
            </w:rPr>
          </w:pPr>
          <w:r w:rsidRPr="00A204A5">
            <w:rPr>
              <w:rFonts w:ascii="Arial" w:hAnsi="Arial" w:cs="Arial"/>
              <w:color w:val="000000" w:themeColor="text1"/>
              <w:sz w:val="24"/>
              <w:szCs w:val="24"/>
            </w:rPr>
            <w:fldChar w:fldCharType="end"/>
          </w:r>
        </w:p>
      </w:sdtContent>
    </w:sdt>
    <w:p w:rsidR="0037067E"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br w:type="page"/>
      </w:r>
    </w:p>
    <w:p w:rsidR="006216DE" w:rsidRPr="00A204A5" w:rsidRDefault="006216DE" w:rsidP="00277BE6">
      <w:pPr>
        <w:spacing w:after="0" w:line="360" w:lineRule="auto"/>
        <w:contextualSpacing/>
        <w:jc w:val="both"/>
        <w:rPr>
          <w:rFonts w:ascii="Arial" w:hAnsi="Arial" w:cs="Arial"/>
          <w:sz w:val="24"/>
          <w:szCs w:val="24"/>
        </w:rPr>
        <w:sectPr w:rsidR="006216DE" w:rsidRPr="00A204A5" w:rsidSect="00757AA2">
          <w:headerReference w:type="default" r:id="rId8"/>
          <w:footerReference w:type="default" r:id="rId9"/>
          <w:pgSz w:w="12240" w:h="15840"/>
          <w:pgMar w:top="1440" w:right="1440" w:bottom="1440" w:left="1440" w:header="720" w:footer="720" w:gutter="0"/>
          <w:pgNumType w:fmt="upperRoman" w:start="1"/>
          <w:cols w:space="720"/>
          <w:docGrid w:linePitch="360"/>
        </w:sectPr>
      </w:pPr>
    </w:p>
    <w:p w:rsidR="00F333A5" w:rsidRPr="00A204A5" w:rsidRDefault="00C85296" w:rsidP="00277BE6">
      <w:pPr>
        <w:pStyle w:val="Heading1"/>
        <w:contextualSpacing/>
        <w:jc w:val="both"/>
        <w:rPr>
          <w:rFonts w:cs="Arial"/>
          <w:szCs w:val="24"/>
        </w:rPr>
      </w:pPr>
      <w:bookmarkStart w:id="0" w:name="_Toc168503812"/>
      <w:r w:rsidRPr="00A204A5">
        <w:rPr>
          <w:rFonts w:cs="Arial"/>
          <w:szCs w:val="24"/>
        </w:rPr>
        <w:lastRenderedPageBreak/>
        <w:t>1</w:t>
      </w:r>
      <w:r w:rsidR="0037067E" w:rsidRPr="00A204A5">
        <w:rPr>
          <w:rFonts w:cs="Arial"/>
          <w:szCs w:val="24"/>
        </w:rPr>
        <w:t>. Introduction</w:t>
      </w:r>
      <w:bookmarkEnd w:id="0"/>
      <w:r w:rsidR="0037067E" w:rsidRPr="00A204A5">
        <w:rPr>
          <w:rFonts w:cs="Arial"/>
          <w:szCs w:val="24"/>
        </w:rPr>
        <w:t xml:space="preserve"> </w:t>
      </w:r>
    </w:p>
    <w:p w:rsidR="007831C9"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Marriott International remains among the biggest and most well-known hoteling companies globally, with tho</w:t>
      </w:r>
      <w:r w:rsidR="00C30618">
        <w:rPr>
          <w:rFonts w:ascii="Arial" w:hAnsi="Arial" w:cs="Arial"/>
          <w:sz w:val="24"/>
          <w:szCs w:val="24"/>
        </w:rPr>
        <w:t>usands of hotels in more than 14</w:t>
      </w:r>
      <w:r w:rsidRPr="00A204A5">
        <w:rPr>
          <w:rFonts w:ascii="Arial" w:hAnsi="Arial" w:cs="Arial"/>
          <w:sz w:val="24"/>
          <w:szCs w:val="24"/>
        </w:rPr>
        <w:t>0 countries. Marriott International is a hotel chain that was initially founded as a root beer stand in the year 1927 and has now grown into a large company that owns various types of hotels</w:t>
      </w:r>
      <w:r w:rsidR="00C30618">
        <w:rPr>
          <w:rFonts w:ascii="Arial" w:hAnsi="Arial" w:cs="Arial"/>
          <w:sz w:val="24"/>
          <w:szCs w:val="24"/>
        </w:rPr>
        <w:t xml:space="preserve"> </w:t>
      </w:r>
      <w:r w:rsidR="00C30618" w:rsidRPr="00C30618">
        <w:rPr>
          <w:rFonts w:ascii="Arial" w:hAnsi="Arial" w:cs="Arial"/>
          <w:sz w:val="24"/>
          <w:szCs w:val="24"/>
        </w:rPr>
        <w:t>(Marriott International, 2024)</w:t>
      </w:r>
      <w:r w:rsidRPr="00A204A5">
        <w:rPr>
          <w:rFonts w:ascii="Arial" w:hAnsi="Arial" w:cs="Arial"/>
          <w:sz w:val="24"/>
          <w:szCs w:val="24"/>
        </w:rPr>
        <w:t xml:space="preserve">. The success of Marriott can be attributed to its business philosophy of creating unique guest experiences, investment in human capital, and responsiveness to market developments. The business's stated circumstances are to provide an industry-leading return on investment and performance global corporate </w:t>
      </w:r>
      <w:r w:rsidR="00A204A5" w:rsidRPr="00A204A5">
        <w:rPr>
          <w:rFonts w:ascii="Arial" w:hAnsi="Arial" w:cs="Arial"/>
          <w:sz w:val="24"/>
          <w:szCs w:val="24"/>
        </w:rPr>
        <w:t>citizenship</w:t>
      </w:r>
      <w:r w:rsidRPr="00A204A5">
        <w:rPr>
          <w:rFonts w:ascii="Arial" w:hAnsi="Arial" w:cs="Arial"/>
          <w:sz w:val="24"/>
          <w:szCs w:val="24"/>
        </w:rPr>
        <w:t xml:space="preserve"> highlighted by a commitment to sourcing, developing, and keeping premier employees and officers</w:t>
      </w:r>
      <w:r w:rsidR="00C30618">
        <w:rPr>
          <w:rFonts w:ascii="Arial" w:hAnsi="Arial" w:cs="Arial"/>
          <w:sz w:val="24"/>
          <w:szCs w:val="24"/>
        </w:rPr>
        <w:t xml:space="preserve"> </w:t>
      </w:r>
      <w:r w:rsidR="00C30618" w:rsidRPr="00C30618">
        <w:rPr>
          <w:rFonts w:ascii="Arial" w:hAnsi="Arial" w:cs="Arial"/>
          <w:sz w:val="24"/>
          <w:szCs w:val="24"/>
        </w:rPr>
        <w:t>(Tillery et al., 2023)</w:t>
      </w:r>
      <w:r w:rsidRPr="00A204A5">
        <w:rPr>
          <w:rFonts w:ascii="Arial" w:hAnsi="Arial" w:cs="Arial"/>
          <w:sz w:val="24"/>
          <w:szCs w:val="24"/>
        </w:rPr>
        <w:t>. However, several factors, including the COVID-19 pandemic, have affected the hospitality industry, Marriott included since internal and socio-economic forces affect the company's operations</w:t>
      </w:r>
      <w:r w:rsidR="00C30618">
        <w:rPr>
          <w:rFonts w:ascii="Arial" w:hAnsi="Arial" w:cs="Arial"/>
          <w:sz w:val="24"/>
          <w:szCs w:val="24"/>
        </w:rPr>
        <w:t xml:space="preserve"> </w:t>
      </w:r>
      <w:r w:rsidR="00C30618" w:rsidRPr="00C30618">
        <w:rPr>
          <w:rFonts w:ascii="Arial" w:hAnsi="Arial" w:cs="Arial"/>
          <w:sz w:val="24"/>
          <w:szCs w:val="24"/>
        </w:rPr>
        <w:t>(Liu et al., 2023)</w:t>
      </w:r>
      <w:r w:rsidRPr="00A204A5">
        <w:rPr>
          <w:rFonts w:ascii="Arial" w:hAnsi="Arial" w:cs="Arial"/>
          <w:sz w:val="24"/>
          <w:szCs w:val="24"/>
        </w:rPr>
        <w:t xml:space="preserve">. This has brought out some challenges and advantages to Marriott in the way it deals with its employee performance and controls. </w:t>
      </w:r>
    </w:p>
    <w:p w:rsidR="007D6B74"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This proposal provides a rationale for how socio-economic factors affect employee performance in Marriott while operating under different work modalities such as hybrid work, remote work, and flexible work. Using the PESTLE analysis, it will identify the vast macro-business environment that affects the hospitality industry and in extension locates the position of Marriott in decisions affecting its human resource practices. The proposal will discuss features of growing industry trends: the retention and turnover of employees</w:t>
      </w:r>
      <w:r w:rsidR="00B1465C" w:rsidRPr="00A204A5">
        <w:rPr>
          <w:rFonts w:ascii="Arial" w:hAnsi="Arial" w:cs="Arial"/>
          <w:sz w:val="24"/>
          <w:szCs w:val="24"/>
        </w:rPr>
        <w:t>,</w:t>
      </w:r>
      <w:r w:rsidRPr="00A204A5">
        <w:rPr>
          <w:rFonts w:ascii="Arial" w:hAnsi="Arial" w:cs="Arial"/>
          <w:sz w:val="24"/>
          <w:szCs w:val="24"/>
        </w:rPr>
        <w:t xml:space="preserve"> instability and increased use of different forms of employment. This will help gain a better understanding of the various dynamics that are currently manifesting in the operations and culture of Marriott and its competitors. The evaluation will target key success factors that revolve around Marriott's performance management to address the elusive nature of employee performance across the different work modes. </w:t>
      </w:r>
      <w:r w:rsidR="00E816C2" w:rsidRPr="00A204A5">
        <w:rPr>
          <w:rFonts w:ascii="Arial" w:hAnsi="Arial" w:cs="Arial"/>
          <w:sz w:val="24"/>
          <w:szCs w:val="24"/>
        </w:rPr>
        <w:t>Specifically, it will identify the difficulties encountered, measures applied, and experiences gained in modifying the performance management systems to these changes</w:t>
      </w:r>
      <w:r w:rsidRPr="00A204A5">
        <w:rPr>
          <w:rFonts w:ascii="Arial" w:hAnsi="Arial" w:cs="Arial"/>
          <w:sz w:val="24"/>
          <w:szCs w:val="24"/>
        </w:rPr>
        <w:t>.</w:t>
      </w:r>
      <w:r w:rsidR="004D6CE3" w:rsidRPr="00A204A5">
        <w:rPr>
          <w:rFonts w:ascii="Arial" w:hAnsi="Arial" w:cs="Arial"/>
          <w:sz w:val="24"/>
          <w:szCs w:val="24"/>
        </w:rPr>
        <w:t xml:space="preserve"> </w:t>
      </w:r>
      <w:r w:rsidR="00E816C2" w:rsidRPr="00A204A5">
        <w:rPr>
          <w:rFonts w:ascii="Arial" w:hAnsi="Arial" w:cs="Arial"/>
          <w:sz w:val="24"/>
          <w:szCs w:val="24"/>
        </w:rPr>
        <w:t xml:space="preserve">Through the effects of socio-economic elements, </w:t>
      </w:r>
      <w:r w:rsidR="00821661" w:rsidRPr="00A204A5">
        <w:rPr>
          <w:rFonts w:ascii="Arial" w:hAnsi="Arial" w:cs="Arial"/>
          <w:sz w:val="24"/>
          <w:szCs w:val="24"/>
        </w:rPr>
        <w:t xml:space="preserve">the proposal </w:t>
      </w:r>
      <w:r w:rsidR="00277BE6" w:rsidRPr="00A204A5">
        <w:rPr>
          <w:rFonts w:ascii="Arial" w:hAnsi="Arial" w:cs="Arial"/>
          <w:sz w:val="24"/>
          <w:szCs w:val="24"/>
        </w:rPr>
        <w:t>highlights</w:t>
      </w:r>
      <w:r w:rsidR="00821661" w:rsidRPr="00A204A5">
        <w:rPr>
          <w:rFonts w:ascii="Arial" w:hAnsi="Arial" w:cs="Arial"/>
          <w:sz w:val="24"/>
          <w:szCs w:val="24"/>
        </w:rPr>
        <w:t xml:space="preserve"> </w:t>
      </w:r>
      <w:r w:rsidR="00E816C2" w:rsidRPr="00A204A5">
        <w:rPr>
          <w:rFonts w:ascii="Arial" w:hAnsi="Arial" w:cs="Arial"/>
          <w:sz w:val="24"/>
          <w:szCs w:val="24"/>
        </w:rPr>
        <w:t>insights and recommendations to assist Marriott</w:t>
      </w:r>
      <w:r w:rsidR="00821661" w:rsidRPr="00A204A5">
        <w:rPr>
          <w:rFonts w:ascii="Arial" w:hAnsi="Arial" w:cs="Arial"/>
          <w:sz w:val="24"/>
          <w:szCs w:val="24"/>
        </w:rPr>
        <w:t xml:space="preserve"> in overcoming future challenge</w:t>
      </w:r>
      <w:r w:rsidR="00E816C2" w:rsidRPr="00A204A5">
        <w:rPr>
          <w:rFonts w:ascii="Arial" w:hAnsi="Arial" w:cs="Arial"/>
          <w:sz w:val="24"/>
          <w:szCs w:val="24"/>
        </w:rPr>
        <w:t xml:space="preserve">s as well as fostering the success and growth of its workforce. The aim is to help Marriott acquire the necessary knowledge and skills for </w:t>
      </w:r>
      <w:r w:rsidR="00E816C2" w:rsidRPr="00A204A5">
        <w:rPr>
          <w:rFonts w:ascii="Arial" w:hAnsi="Arial" w:cs="Arial"/>
          <w:sz w:val="24"/>
          <w:szCs w:val="24"/>
        </w:rPr>
        <w:lastRenderedPageBreak/>
        <w:t>employee performance management and supervision to be competitive and sustainable in the long run</w:t>
      </w:r>
      <w:r w:rsidR="00580666" w:rsidRPr="00A204A5">
        <w:rPr>
          <w:rFonts w:ascii="Arial" w:hAnsi="Arial" w:cs="Arial"/>
          <w:sz w:val="24"/>
          <w:szCs w:val="24"/>
        </w:rPr>
        <w:t>.</w:t>
      </w:r>
    </w:p>
    <w:p w:rsidR="007D6B74" w:rsidRPr="00A204A5" w:rsidRDefault="007D6B74" w:rsidP="00277BE6">
      <w:pPr>
        <w:spacing w:after="0" w:line="360" w:lineRule="auto"/>
        <w:ind w:firstLine="720"/>
        <w:contextualSpacing/>
        <w:jc w:val="both"/>
        <w:rPr>
          <w:rFonts w:ascii="Arial" w:hAnsi="Arial" w:cs="Arial"/>
          <w:sz w:val="24"/>
          <w:szCs w:val="24"/>
        </w:rPr>
      </w:pPr>
    </w:p>
    <w:p w:rsidR="007D6B74" w:rsidRPr="00A204A5" w:rsidRDefault="00C85296" w:rsidP="00277BE6">
      <w:pPr>
        <w:pStyle w:val="Heading1"/>
        <w:contextualSpacing/>
        <w:jc w:val="both"/>
        <w:rPr>
          <w:rFonts w:cs="Arial"/>
          <w:szCs w:val="24"/>
        </w:rPr>
      </w:pPr>
      <w:bookmarkStart w:id="1" w:name="_Toc168503813"/>
      <w:r w:rsidRPr="00A204A5">
        <w:rPr>
          <w:rFonts w:cs="Arial"/>
          <w:szCs w:val="24"/>
        </w:rPr>
        <w:t xml:space="preserve">2. </w:t>
      </w:r>
      <w:r w:rsidR="0035342C" w:rsidRPr="00A204A5">
        <w:rPr>
          <w:rFonts w:cs="Arial"/>
          <w:szCs w:val="24"/>
        </w:rPr>
        <w:t>Discussion / Literature</w:t>
      </w:r>
      <w:bookmarkEnd w:id="1"/>
      <w:r w:rsidR="0035342C" w:rsidRPr="00A204A5">
        <w:rPr>
          <w:rFonts w:cs="Arial"/>
          <w:szCs w:val="24"/>
        </w:rPr>
        <w:t xml:space="preserve"> </w:t>
      </w:r>
    </w:p>
    <w:p w:rsidR="007D6B74" w:rsidRPr="00A204A5" w:rsidRDefault="00C85296" w:rsidP="00277BE6">
      <w:pPr>
        <w:pStyle w:val="Heading2"/>
        <w:contextualSpacing/>
        <w:jc w:val="both"/>
        <w:rPr>
          <w:rFonts w:cs="Arial"/>
          <w:szCs w:val="24"/>
        </w:rPr>
      </w:pPr>
      <w:bookmarkStart w:id="2" w:name="_Toc168503814"/>
      <w:r w:rsidRPr="00A204A5">
        <w:rPr>
          <w:rFonts w:cs="Arial"/>
          <w:szCs w:val="24"/>
        </w:rPr>
        <w:t xml:space="preserve">2.1 </w:t>
      </w:r>
      <w:r w:rsidR="0035342C" w:rsidRPr="00A204A5">
        <w:rPr>
          <w:rFonts w:cs="Arial"/>
          <w:szCs w:val="24"/>
        </w:rPr>
        <w:t>Socio-Economic Factors: A PESTLE Analysis</w:t>
      </w:r>
      <w:bookmarkEnd w:id="2"/>
    </w:p>
    <w:p w:rsidR="0035342C" w:rsidRPr="00A204A5" w:rsidRDefault="00C85296" w:rsidP="00277BE6">
      <w:pPr>
        <w:pStyle w:val="Heading3"/>
        <w:rPr>
          <w:rFonts w:cs="Arial"/>
          <w:szCs w:val="24"/>
        </w:rPr>
      </w:pPr>
      <w:bookmarkStart w:id="3" w:name="_Toc168503815"/>
      <w:r w:rsidRPr="00A204A5">
        <w:rPr>
          <w:rFonts w:cs="Arial"/>
          <w:szCs w:val="24"/>
        </w:rPr>
        <w:t>2.1.1 Political Factors</w:t>
      </w:r>
      <w:bookmarkEnd w:id="3"/>
    </w:p>
    <w:p w:rsidR="0035342C"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It is indeed important to note that regulations, political structures, and government policies can greatly influence the hospitality industry. Difficulty in procuring visas, compliance with certain labour laws, and unfavourable tax regimes may influence the company's capability to attract and maintain employees across its global operations</w:t>
      </w:r>
      <w:r w:rsidR="008D490A">
        <w:rPr>
          <w:rFonts w:ascii="Arial" w:hAnsi="Arial" w:cs="Arial"/>
          <w:sz w:val="24"/>
          <w:szCs w:val="24"/>
        </w:rPr>
        <w:t xml:space="preserve"> </w:t>
      </w:r>
      <w:r w:rsidR="008D490A" w:rsidRPr="008D490A">
        <w:rPr>
          <w:rFonts w:ascii="Arial" w:hAnsi="Arial" w:cs="Arial"/>
          <w:sz w:val="24"/>
          <w:szCs w:val="24"/>
        </w:rPr>
        <w:t>(Makos, 2024)</w:t>
      </w:r>
      <w:r w:rsidR="008D490A">
        <w:rPr>
          <w:rFonts w:ascii="Arial" w:hAnsi="Arial" w:cs="Arial"/>
          <w:sz w:val="24"/>
          <w:szCs w:val="24"/>
        </w:rPr>
        <w:t>.</w:t>
      </w:r>
      <w:r w:rsidRPr="00A204A5">
        <w:rPr>
          <w:rFonts w:ascii="Arial" w:hAnsi="Arial" w:cs="Arial"/>
          <w:sz w:val="24"/>
          <w:szCs w:val="24"/>
        </w:rPr>
        <w:t xml:space="preserve"> For instance, social policies like immigration policies that have become stricter in some areas will reduce the talent pool available to a company like Marriott.</w:t>
      </w:r>
    </w:p>
    <w:p w:rsidR="007B12C3" w:rsidRPr="00A204A5" w:rsidRDefault="007B12C3" w:rsidP="00277BE6">
      <w:pPr>
        <w:spacing w:after="0" w:line="360" w:lineRule="auto"/>
        <w:contextualSpacing/>
        <w:jc w:val="both"/>
        <w:rPr>
          <w:rFonts w:ascii="Arial" w:hAnsi="Arial" w:cs="Arial"/>
          <w:sz w:val="24"/>
          <w:szCs w:val="24"/>
        </w:rPr>
      </w:pPr>
    </w:p>
    <w:p w:rsidR="0035342C" w:rsidRPr="00A204A5" w:rsidRDefault="00C85296" w:rsidP="00277BE6">
      <w:pPr>
        <w:pStyle w:val="Heading3"/>
        <w:rPr>
          <w:rFonts w:cs="Arial"/>
          <w:szCs w:val="24"/>
        </w:rPr>
      </w:pPr>
      <w:bookmarkStart w:id="4" w:name="_Toc168503816"/>
      <w:r w:rsidRPr="00A204A5">
        <w:rPr>
          <w:rFonts w:cs="Arial"/>
          <w:szCs w:val="24"/>
        </w:rPr>
        <w:t>2.1.2 Economic Factors</w:t>
      </w:r>
      <w:bookmarkEnd w:id="4"/>
    </w:p>
    <w:p w:rsidR="0035342C"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GDP per capita, inflation rate, and expenditure on the hospitality industry can lead to significant changes in the overall demand for hospitality and the corresponding profit margins</w:t>
      </w:r>
      <w:r w:rsidR="008D490A">
        <w:rPr>
          <w:rFonts w:ascii="Arial" w:hAnsi="Arial" w:cs="Arial"/>
          <w:sz w:val="24"/>
          <w:szCs w:val="24"/>
        </w:rPr>
        <w:t xml:space="preserve"> (Gupta et al., 2023</w:t>
      </w:r>
      <w:r w:rsidR="008D490A" w:rsidRPr="008D490A">
        <w:rPr>
          <w:rFonts w:ascii="Arial" w:hAnsi="Arial" w:cs="Arial"/>
          <w:sz w:val="24"/>
          <w:szCs w:val="24"/>
        </w:rPr>
        <w:t>)</w:t>
      </w:r>
      <w:r w:rsidRPr="00A204A5">
        <w:rPr>
          <w:rFonts w:ascii="Arial" w:hAnsi="Arial" w:cs="Arial"/>
          <w:sz w:val="24"/>
          <w:szCs w:val="24"/>
        </w:rPr>
        <w:t>. In such cases, there might be reduced hotel expenditure and therefore Marriott has to look at its labour force and productivity. On the other hand, in economic prosperity, Marriott might spend more money on training and raising incentives to attend to the demands of the consumers.</w:t>
      </w:r>
    </w:p>
    <w:p w:rsidR="007B12C3" w:rsidRPr="00A204A5" w:rsidRDefault="007B12C3" w:rsidP="00277BE6">
      <w:pPr>
        <w:spacing w:after="0" w:line="360" w:lineRule="auto"/>
        <w:contextualSpacing/>
        <w:jc w:val="both"/>
        <w:rPr>
          <w:rFonts w:ascii="Arial" w:hAnsi="Arial" w:cs="Arial"/>
          <w:sz w:val="24"/>
          <w:szCs w:val="24"/>
        </w:rPr>
      </w:pPr>
    </w:p>
    <w:p w:rsidR="0035342C" w:rsidRPr="00A204A5" w:rsidRDefault="00C85296" w:rsidP="00277BE6">
      <w:pPr>
        <w:pStyle w:val="Heading3"/>
        <w:rPr>
          <w:rFonts w:cs="Arial"/>
          <w:szCs w:val="24"/>
        </w:rPr>
      </w:pPr>
      <w:bookmarkStart w:id="5" w:name="_Toc168503817"/>
      <w:r w:rsidRPr="00A204A5">
        <w:rPr>
          <w:rFonts w:cs="Arial"/>
          <w:szCs w:val="24"/>
        </w:rPr>
        <w:t>2.1.3 Social Factors</w:t>
      </w:r>
      <w:bookmarkEnd w:id="5"/>
    </w:p>
    <w:p w:rsidR="0035342C"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Consumers' tastes, the population, and culture also affect Marriott in terms of attracting and maintaining consumers and the workforce. Work-life balance and flexible work may create pressure on performance management in Marriott because it has to meet employee expectations</w:t>
      </w:r>
      <w:r w:rsidR="008D490A">
        <w:rPr>
          <w:rFonts w:ascii="Arial" w:hAnsi="Arial" w:cs="Arial"/>
          <w:sz w:val="24"/>
          <w:szCs w:val="24"/>
        </w:rPr>
        <w:t xml:space="preserve"> </w:t>
      </w:r>
      <w:r w:rsidR="008D490A" w:rsidRPr="008D490A">
        <w:rPr>
          <w:rFonts w:ascii="Arial" w:hAnsi="Arial" w:cs="Arial"/>
          <w:sz w:val="24"/>
          <w:szCs w:val="24"/>
        </w:rPr>
        <w:t>(Marriott International, 2023)</w:t>
      </w:r>
      <w:r w:rsidRPr="00A204A5">
        <w:rPr>
          <w:rFonts w:ascii="Arial" w:hAnsi="Arial" w:cs="Arial"/>
          <w:sz w:val="24"/>
          <w:szCs w:val="24"/>
        </w:rPr>
        <w:t>. Customer needs changes that are volatile such as sustainability may compel Marriott to link it with the performance of its employees.</w:t>
      </w:r>
    </w:p>
    <w:p w:rsidR="007B12C3" w:rsidRPr="00A204A5" w:rsidRDefault="007B12C3" w:rsidP="00277BE6">
      <w:pPr>
        <w:spacing w:after="0" w:line="360" w:lineRule="auto"/>
        <w:contextualSpacing/>
        <w:jc w:val="both"/>
        <w:rPr>
          <w:rFonts w:ascii="Arial" w:hAnsi="Arial" w:cs="Arial"/>
          <w:sz w:val="24"/>
          <w:szCs w:val="24"/>
        </w:rPr>
      </w:pPr>
    </w:p>
    <w:p w:rsidR="0035342C" w:rsidRPr="00A204A5" w:rsidRDefault="00C85296" w:rsidP="00277BE6">
      <w:pPr>
        <w:pStyle w:val="Heading3"/>
        <w:rPr>
          <w:rFonts w:cs="Arial"/>
          <w:szCs w:val="24"/>
        </w:rPr>
      </w:pPr>
      <w:bookmarkStart w:id="6" w:name="_Toc168503818"/>
      <w:r w:rsidRPr="00A204A5">
        <w:rPr>
          <w:rFonts w:cs="Arial"/>
          <w:szCs w:val="24"/>
        </w:rPr>
        <w:lastRenderedPageBreak/>
        <w:t>2.1.4 Technological Factors</w:t>
      </w:r>
      <w:bookmarkEnd w:id="6"/>
    </w:p>
    <w:p w:rsidR="0035342C"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Continued evolution in the sectors including e-commerce as well as growing trends like automation and AI are changing the facets of the hospitality business</w:t>
      </w:r>
      <w:r w:rsidR="008D490A">
        <w:rPr>
          <w:rFonts w:ascii="Arial" w:hAnsi="Arial" w:cs="Arial"/>
          <w:sz w:val="24"/>
          <w:szCs w:val="24"/>
        </w:rPr>
        <w:t xml:space="preserve"> (</w:t>
      </w:r>
      <w:r w:rsidR="008D490A" w:rsidRPr="005655EE">
        <w:rPr>
          <w:rFonts w:ascii="Arial" w:hAnsi="Arial" w:cs="Arial"/>
        </w:rPr>
        <w:t>Nam</w:t>
      </w:r>
      <w:r w:rsidR="008D490A">
        <w:rPr>
          <w:rFonts w:ascii="Arial" w:hAnsi="Arial" w:cs="Arial"/>
        </w:rPr>
        <w:t xml:space="preserve"> et al., 2021)</w:t>
      </w:r>
      <w:r w:rsidRPr="00A204A5">
        <w:rPr>
          <w:rFonts w:ascii="Arial" w:hAnsi="Arial" w:cs="Arial"/>
          <w:sz w:val="24"/>
          <w:szCs w:val="24"/>
        </w:rPr>
        <w:t>. Marriott needs to align these performance management practices to tap into these technological advancements to keep its human capital qualified. This may require the adoption of enterprise applications for remote working, revamping of performance analysis tools as well as training of employees due to increased technological advancement within the hospitality industry.</w:t>
      </w:r>
    </w:p>
    <w:p w:rsidR="007B12C3" w:rsidRPr="00A204A5" w:rsidRDefault="007B12C3" w:rsidP="00277BE6">
      <w:pPr>
        <w:spacing w:after="0" w:line="360" w:lineRule="auto"/>
        <w:contextualSpacing/>
        <w:jc w:val="both"/>
        <w:rPr>
          <w:rFonts w:ascii="Arial" w:hAnsi="Arial" w:cs="Arial"/>
          <w:sz w:val="24"/>
          <w:szCs w:val="24"/>
        </w:rPr>
      </w:pPr>
    </w:p>
    <w:p w:rsidR="0035342C" w:rsidRPr="00A204A5" w:rsidRDefault="00C85296" w:rsidP="00277BE6">
      <w:pPr>
        <w:pStyle w:val="Heading3"/>
        <w:rPr>
          <w:rFonts w:cs="Arial"/>
          <w:szCs w:val="24"/>
        </w:rPr>
      </w:pPr>
      <w:bookmarkStart w:id="7" w:name="_Toc168503819"/>
      <w:r w:rsidRPr="00A204A5">
        <w:rPr>
          <w:rFonts w:cs="Arial"/>
          <w:szCs w:val="24"/>
        </w:rPr>
        <w:t>2.1.5 Environmental Factors</w:t>
      </w:r>
      <w:bookmarkEnd w:id="7"/>
    </w:p>
    <w:p w:rsidR="0035342C"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Issues of sustainable development, climate change, and resource util</w:t>
      </w:r>
      <w:r w:rsidR="00A204A5" w:rsidRPr="00A204A5">
        <w:rPr>
          <w:rFonts w:ascii="Arial" w:hAnsi="Arial" w:cs="Arial"/>
          <w:sz w:val="24"/>
          <w:szCs w:val="24"/>
        </w:rPr>
        <w:t>is</w:t>
      </w:r>
      <w:r w:rsidRPr="00A204A5">
        <w:rPr>
          <w:rFonts w:ascii="Arial" w:hAnsi="Arial" w:cs="Arial"/>
          <w:sz w:val="24"/>
          <w:szCs w:val="24"/>
        </w:rPr>
        <w:t>ation are critical when it comes to the hospitality sector</w:t>
      </w:r>
      <w:r w:rsidR="008D490A">
        <w:rPr>
          <w:rFonts w:ascii="Arial" w:hAnsi="Arial" w:cs="Arial"/>
          <w:sz w:val="24"/>
          <w:szCs w:val="24"/>
        </w:rPr>
        <w:t xml:space="preserve"> (</w:t>
      </w:r>
      <w:r w:rsidR="008D490A" w:rsidRPr="005655EE">
        <w:rPr>
          <w:rFonts w:ascii="Arial" w:hAnsi="Arial" w:cs="Arial"/>
        </w:rPr>
        <w:t>Legrand</w:t>
      </w:r>
      <w:r w:rsidR="008D490A">
        <w:rPr>
          <w:rFonts w:ascii="Arial" w:hAnsi="Arial" w:cs="Arial"/>
        </w:rPr>
        <w:t xml:space="preserve"> et al., 2022; </w:t>
      </w:r>
      <w:r w:rsidR="008D490A" w:rsidRPr="005655EE">
        <w:rPr>
          <w:rFonts w:ascii="Arial" w:hAnsi="Arial" w:cs="Arial"/>
        </w:rPr>
        <w:t>Prakash</w:t>
      </w:r>
      <w:r w:rsidR="008D490A">
        <w:rPr>
          <w:rFonts w:ascii="Arial" w:hAnsi="Arial" w:cs="Arial"/>
        </w:rPr>
        <w:t xml:space="preserve"> et al., 2022)</w:t>
      </w:r>
      <w:r w:rsidRPr="00A204A5">
        <w:rPr>
          <w:rFonts w:ascii="Arial" w:hAnsi="Arial" w:cs="Arial"/>
          <w:sz w:val="24"/>
          <w:szCs w:val="24"/>
        </w:rPr>
        <w:t>. Marriott's performance management strategies could include environmental factors for the organisation and its overall environmental sustainability's aim of measuring employee contribution toward Marriott's CO2 emissions or effective use of resources.</w:t>
      </w:r>
    </w:p>
    <w:p w:rsidR="007B12C3" w:rsidRPr="00A204A5" w:rsidRDefault="007B12C3" w:rsidP="00277BE6">
      <w:pPr>
        <w:spacing w:after="0" w:line="360" w:lineRule="auto"/>
        <w:ind w:firstLine="720"/>
        <w:contextualSpacing/>
        <w:jc w:val="both"/>
        <w:rPr>
          <w:rFonts w:ascii="Arial" w:hAnsi="Arial" w:cs="Arial"/>
          <w:sz w:val="24"/>
          <w:szCs w:val="24"/>
        </w:rPr>
      </w:pPr>
    </w:p>
    <w:p w:rsidR="007B12C3" w:rsidRPr="00A204A5" w:rsidRDefault="00C85296" w:rsidP="00277BE6">
      <w:pPr>
        <w:pStyle w:val="Heading3"/>
        <w:rPr>
          <w:rFonts w:cs="Arial"/>
          <w:szCs w:val="24"/>
        </w:rPr>
      </w:pPr>
      <w:bookmarkStart w:id="8" w:name="_Toc168503820"/>
      <w:r w:rsidRPr="00A204A5">
        <w:rPr>
          <w:rFonts w:cs="Arial"/>
          <w:szCs w:val="24"/>
        </w:rPr>
        <w:t>2.1.6 Legal Factors</w:t>
      </w:r>
      <w:bookmarkEnd w:id="8"/>
    </w:p>
    <w:p w:rsidR="007B12C3"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 xml:space="preserve">Adherence to labour laws, health and safety legislation and environmental legislation presents several threats to </w:t>
      </w:r>
      <w:r w:rsidR="008D490A">
        <w:rPr>
          <w:rFonts w:ascii="Arial" w:hAnsi="Arial" w:cs="Arial"/>
          <w:sz w:val="24"/>
          <w:szCs w:val="24"/>
        </w:rPr>
        <w:t xml:space="preserve">hotels like </w:t>
      </w:r>
      <w:r w:rsidRPr="00A204A5">
        <w:rPr>
          <w:rFonts w:ascii="Arial" w:hAnsi="Arial" w:cs="Arial"/>
          <w:sz w:val="24"/>
          <w:szCs w:val="24"/>
        </w:rPr>
        <w:t>Marriott as it has to ensure there is efficiency in the provision of services as well as legal compliance. Noncompliance with these regulations attracts stiff penalties, legal suits, and embarrassment thus the necessity to emphas</w:t>
      </w:r>
      <w:r w:rsidR="00A204A5" w:rsidRPr="00A204A5">
        <w:rPr>
          <w:rFonts w:ascii="Arial" w:hAnsi="Arial" w:cs="Arial"/>
          <w:sz w:val="24"/>
          <w:szCs w:val="24"/>
        </w:rPr>
        <w:t>is</w:t>
      </w:r>
      <w:r w:rsidRPr="00A204A5">
        <w:rPr>
          <w:rFonts w:ascii="Arial" w:hAnsi="Arial" w:cs="Arial"/>
          <w:sz w:val="24"/>
          <w:szCs w:val="24"/>
        </w:rPr>
        <w:t>e performance management</w:t>
      </w:r>
      <w:r w:rsidR="008D490A">
        <w:rPr>
          <w:rFonts w:ascii="Arial" w:hAnsi="Arial" w:cs="Arial"/>
          <w:sz w:val="24"/>
          <w:szCs w:val="24"/>
        </w:rPr>
        <w:t xml:space="preserve"> (</w:t>
      </w:r>
      <w:r w:rsidR="008D490A" w:rsidRPr="005655EE">
        <w:rPr>
          <w:rFonts w:ascii="Arial" w:hAnsi="Arial" w:cs="Arial"/>
        </w:rPr>
        <w:t>Robina-Ramírez</w:t>
      </w:r>
      <w:r w:rsidR="008D490A">
        <w:rPr>
          <w:rFonts w:ascii="Arial" w:hAnsi="Arial" w:cs="Arial"/>
        </w:rPr>
        <w:t xml:space="preserve"> et al., 2021)</w:t>
      </w:r>
      <w:r w:rsidRPr="00A204A5">
        <w:rPr>
          <w:rFonts w:ascii="Arial" w:hAnsi="Arial" w:cs="Arial"/>
          <w:sz w:val="24"/>
          <w:szCs w:val="24"/>
        </w:rPr>
        <w:t>.</w:t>
      </w:r>
    </w:p>
    <w:p w:rsidR="008A69AB" w:rsidRPr="00A204A5" w:rsidRDefault="008A69AB" w:rsidP="00277BE6">
      <w:pPr>
        <w:spacing w:after="0" w:line="360" w:lineRule="auto"/>
        <w:contextualSpacing/>
        <w:jc w:val="both"/>
        <w:rPr>
          <w:rFonts w:ascii="Arial" w:hAnsi="Arial" w:cs="Arial"/>
          <w:sz w:val="24"/>
          <w:szCs w:val="24"/>
        </w:rPr>
      </w:pPr>
    </w:p>
    <w:p w:rsidR="008A69AB" w:rsidRPr="00A204A5" w:rsidRDefault="00C85296" w:rsidP="00277BE6">
      <w:pPr>
        <w:pStyle w:val="Heading2"/>
        <w:contextualSpacing/>
        <w:jc w:val="both"/>
        <w:rPr>
          <w:rFonts w:cs="Arial"/>
          <w:szCs w:val="24"/>
        </w:rPr>
      </w:pPr>
      <w:bookmarkStart w:id="9" w:name="_Toc168503821"/>
      <w:r w:rsidRPr="00A204A5">
        <w:rPr>
          <w:rFonts w:cs="Arial"/>
          <w:szCs w:val="24"/>
        </w:rPr>
        <w:t>2.</w:t>
      </w:r>
      <w:r w:rsidR="00B53A8A" w:rsidRPr="00A204A5">
        <w:rPr>
          <w:rFonts w:cs="Arial"/>
          <w:szCs w:val="24"/>
        </w:rPr>
        <w:t xml:space="preserve">2 </w:t>
      </w:r>
      <w:r w:rsidR="00D86140" w:rsidRPr="00A204A5">
        <w:rPr>
          <w:rFonts w:cs="Arial"/>
          <w:szCs w:val="24"/>
        </w:rPr>
        <w:t>Industry Trends</w:t>
      </w:r>
      <w:bookmarkEnd w:id="9"/>
    </w:p>
    <w:p w:rsidR="00D400AB"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Employee turnover in the hospitality industry has been significantly high, ranging between 30% to 7</w:t>
      </w:r>
      <w:r w:rsidR="00FC6FE4">
        <w:rPr>
          <w:rFonts w:ascii="Arial" w:hAnsi="Arial" w:cs="Arial"/>
          <w:sz w:val="24"/>
          <w:szCs w:val="24"/>
        </w:rPr>
        <w:t xml:space="preserve">3% up to this date, </w:t>
      </w:r>
      <w:r w:rsidRPr="00A204A5">
        <w:rPr>
          <w:rFonts w:ascii="Arial" w:hAnsi="Arial" w:cs="Arial"/>
          <w:sz w:val="24"/>
          <w:szCs w:val="24"/>
        </w:rPr>
        <w:t>much higher than the national average</w:t>
      </w:r>
      <w:r w:rsidR="00FC6FE4">
        <w:rPr>
          <w:rFonts w:ascii="Arial" w:hAnsi="Arial" w:cs="Arial"/>
          <w:sz w:val="24"/>
          <w:szCs w:val="24"/>
        </w:rPr>
        <w:t xml:space="preserve"> (</w:t>
      </w:r>
      <w:r w:rsidR="00FC6FE4" w:rsidRPr="00FC6FE4">
        <w:rPr>
          <w:rFonts w:ascii="Arial" w:hAnsi="Arial" w:cs="Arial"/>
          <w:sz w:val="24"/>
          <w:szCs w:val="24"/>
        </w:rPr>
        <w:t>MALYAROV</w:t>
      </w:r>
      <w:r w:rsidR="00FC6FE4">
        <w:rPr>
          <w:rFonts w:ascii="Arial" w:hAnsi="Arial" w:cs="Arial"/>
          <w:sz w:val="24"/>
          <w:szCs w:val="24"/>
        </w:rPr>
        <w:t>, 2020)</w:t>
      </w:r>
      <w:r w:rsidRPr="00A204A5">
        <w:rPr>
          <w:rFonts w:ascii="Arial" w:hAnsi="Arial" w:cs="Arial"/>
          <w:sz w:val="24"/>
          <w:szCs w:val="24"/>
        </w:rPr>
        <w:t>. This is due to the nature of customer service job content, unsociab</w:t>
      </w:r>
      <w:r w:rsidR="00A863AC" w:rsidRPr="00A204A5">
        <w:rPr>
          <w:rFonts w:ascii="Arial" w:hAnsi="Arial" w:cs="Arial"/>
          <w:sz w:val="24"/>
          <w:szCs w:val="24"/>
        </w:rPr>
        <w:t xml:space="preserve">le working hours, shifts and </w:t>
      </w:r>
      <w:r w:rsidRPr="00A204A5">
        <w:rPr>
          <w:rFonts w:ascii="Arial" w:hAnsi="Arial" w:cs="Arial"/>
          <w:sz w:val="24"/>
          <w:szCs w:val="24"/>
        </w:rPr>
        <w:t>relatively low pay. Such stress can drive down both physical and emotional wellbeing resulting in high turnover and worsening the existing employee retention issues. Besides turnover, some dynamics affect the industry at large, and the preferences of the modern employees</w:t>
      </w:r>
      <w:r w:rsidR="00FC6FE4">
        <w:rPr>
          <w:rFonts w:ascii="Arial" w:hAnsi="Arial" w:cs="Arial"/>
          <w:sz w:val="24"/>
          <w:szCs w:val="24"/>
        </w:rPr>
        <w:t xml:space="preserve"> (Ghani et al., 2022)</w:t>
      </w:r>
      <w:r w:rsidRPr="00A204A5">
        <w:rPr>
          <w:rFonts w:ascii="Arial" w:hAnsi="Arial" w:cs="Arial"/>
          <w:sz w:val="24"/>
          <w:szCs w:val="24"/>
        </w:rPr>
        <w:t xml:space="preserve">. For instance, with younger </w:t>
      </w:r>
      <w:r w:rsidRPr="00A204A5">
        <w:rPr>
          <w:rFonts w:ascii="Arial" w:hAnsi="Arial" w:cs="Arial"/>
          <w:sz w:val="24"/>
          <w:szCs w:val="24"/>
        </w:rPr>
        <w:lastRenderedPageBreak/>
        <w:t>generations displaying a focus on work-life balance, flexibility, and career growth, hospitality employers find themselves having to reconsider how they appeal to the employee market</w:t>
      </w:r>
      <w:r w:rsidR="000370FA" w:rsidRPr="00A204A5">
        <w:rPr>
          <w:rFonts w:ascii="Arial" w:hAnsi="Arial" w:cs="Arial"/>
          <w:sz w:val="24"/>
          <w:szCs w:val="24"/>
        </w:rPr>
        <w:t xml:space="preserve">. </w:t>
      </w:r>
      <w:r w:rsidRPr="00A204A5">
        <w:rPr>
          <w:rFonts w:ascii="Arial" w:hAnsi="Arial" w:cs="Arial"/>
          <w:sz w:val="24"/>
          <w:szCs w:val="24"/>
        </w:rPr>
        <w:t>It is also essential to pay attention to the employees and their mental state as the pandemic affected the hospitality industry negatively</w:t>
      </w:r>
      <w:r w:rsidR="00FC6FE4">
        <w:rPr>
          <w:rFonts w:ascii="Arial" w:hAnsi="Arial" w:cs="Arial"/>
          <w:sz w:val="24"/>
          <w:szCs w:val="24"/>
        </w:rPr>
        <w:t xml:space="preserve"> (Yu et al., 2021)</w:t>
      </w:r>
      <w:r w:rsidRPr="00A204A5">
        <w:rPr>
          <w:rFonts w:ascii="Arial" w:hAnsi="Arial" w:cs="Arial"/>
          <w:sz w:val="24"/>
          <w:szCs w:val="24"/>
        </w:rPr>
        <w:t>. The key new benefit is that hospitality organ</w:t>
      </w:r>
      <w:r w:rsidR="00A204A5" w:rsidRPr="00A204A5">
        <w:rPr>
          <w:rFonts w:ascii="Arial" w:hAnsi="Arial" w:cs="Arial"/>
          <w:sz w:val="24"/>
          <w:szCs w:val="24"/>
        </w:rPr>
        <w:t>is</w:t>
      </w:r>
      <w:r w:rsidRPr="00A204A5">
        <w:rPr>
          <w:rFonts w:ascii="Arial" w:hAnsi="Arial" w:cs="Arial"/>
          <w:sz w:val="24"/>
          <w:szCs w:val="24"/>
        </w:rPr>
        <w:t>ations are putting more money into wellness programs, mental health support, and work-life integration.</w:t>
      </w:r>
    </w:p>
    <w:p w:rsidR="00723DF6"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Moreover, there are skills shortages and constantly increasing demand for skills upgrades across the employees involved in the industry. Disruption in technology, customer expectations, and service delivery modalities call for multi-skilled hospitality personnel qualified in areas such as data analytics and digital marketing</w:t>
      </w:r>
      <w:r w:rsidR="00FC6FE4">
        <w:rPr>
          <w:rFonts w:ascii="Arial" w:hAnsi="Arial" w:cs="Arial"/>
          <w:sz w:val="24"/>
          <w:szCs w:val="24"/>
        </w:rPr>
        <w:t xml:space="preserve"> (Singh, 2022)</w:t>
      </w:r>
      <w:r w:rsidRPr="00A204A5">
        <w:rPr>
          <w:rFonts w:ascii="Arial" w:hAnsi="Arial" w:cs="Arial"/>
          <w:sz w:val="24"/>
          <w:szCs w:val="24"/>
        </w:rPr>
        <w:t>. Employers need a trained and well-prepared employee to be ready for the challenge, and this puts training and development as the key priority. Depending on these industry trends, Marriott can go a long way in tackling some of the challenges it faces concerning retention, turnover, and the workforce in general. Creating strategic approaches to improve employee satisfaction, employee growth, and organ</w:t>
      </w:r>
      <w:r w:rsidR="00A204A5" w:rsidRPr="00A204A5">
        <w:rPr>
          <w:rFonts w:ascii="Arial" w:hAnsi="Arial" w:cs="Arial"/>
          <w:sz w:val="24"/>
          <w:szCs w:val="24"/>
        </w:rPr>
        <w:t>is</w:t>
      </w:r>
      <w:r w:rsidRPr="00A204A5">
        <w:rPr>
          <w:rFonts w:ascii="Arial" w:hAnsi="Arial" w:cs="Arial"/>
          <w:sz w:val="24"/>
          <w:szCs w:val="24"/>
        </w:rPr>
        <w:t>ational culture shall be the hallmarks of Marriott's long-term operations given that the hospitality industry remains competitive.</w:t>
      </w:r>
    </w:p>
    <w:p w:rsidR="00E73256" w:rsidRPr="00A204A5" w:rsidRDefault="00E73256" w:rsidP="00277BE6">
      <w:pPr>
        <w:spacing w:after="0" w:line="360" w:lineRule="auto"/>
        <w:contextualSpacing/>
        <w:jc w:val="both"/>
        <w:rPr>
          <w:rFonts w:ascii="Arial" w:hAnsi="Arial" w:cs="Arial"/>
          <w:sz w:val="24"/>
          <w:szCs w:val="24"/>
        </w:rPr>
      </w:pPr>
    </w:p>
    <w:p w:rsidR="00E73256" w:rsidRPr="00A204A5" w:rsidRDefault="00C85296" w:rsidP="00277BE6">
      <w:pPr>
        <w:pStyle w:val="Heading2"/>
        <w:contextualSpacing/>
        <w:jc w:val="both"/>
        <w:rPr>
          <w:rFonts w:cs="Arial"/>
          <w:szCs w:val="24"/>
        </w:rPr>
      </w:pPr>
      <w:bookmarkStart w:id="10" w:name="_Toc168503822"/>
      <w:r w:rsidRPr="00A204A5">
        <w:rPr>
          <w:rFonts w:cs="Arial"/>
          <w:szCs w:val="24"/>
        </w:rPr>
        <w:t xml:space="preserve">2.3 </w:t>
      </w:r>
      <w:r w:rsidR="00A34C7F" w:rsidRPr="00A204A5">
        <w:rPr>
          <w:rFonts w:cs="Arial"/>
          <w:szCs w:val="24"/>
        </w:rPr>
        <w:t>Emergence of Different Work Modes in the Hospitality Industry</w:t>
      </w:r>
      <w:bookmarkEnd w:id="10"/>
    </w:p>
    <w:p w:rsidR="00A34C7F"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 xml:space="preserve">In the last five years, the industry and Marriott in particular have been transitioning to the flexible working model due to different reasons </w:t>
      </w:r>
      <w:r w:rsidR="00B1465C" w:rsidRPr="00A204A5">
        <w:rPr>
          <w:rFonts w:ascii="Arial" w:hAnsi="Arial" w:cs="Arial"/>
          <w:sz w:val="24"/>
          <w:szCs w:val="24"/>
        </w:rPr>
        <w:t>that</w:t>
      </w:r>
      <w:r w:rsidRPr="00A204A5">
        <w:rPr>
          <w:rFonts w:ascii="Arial" w:hAnsi="Arial" w:cs="Arial"/>
          <w:sz w:val="24"/>
          <w:szCs w:val="24"/>
        </w:rPr>
        <w:t xml:space="preserve"> cut across technological demands, preferences of the employees, and course the COVID-19 pandemic</w:t>
      </w:r>
      <w:r w:rsidR="00FC6FE4">
        <w:rPr>
          <w:rFonts w:ascii="Arial" w:hAnsi="Arial" w:cs="Arial"/>
          <w:sz w:val="24"/>
          <w:szCs w:val="24"/>
        </w:rPr>
        <w:t xml:space="preserve"> (Singh, 2024)</w:t>
      </w:r>
      <w:r w:rsidRPr="00A204A5">
        <w:rPr>
          <w:rFonts w:ascii="Arial" w:hAnsi="Arial" w:cs="Arial"/>
          <w:sz w:val="24"/>
          <w:szCs w:val="24"/>
        </w:rPr>
        <w:t>. The offline central</w:t>
      </w:r>
      <w:r w:rsidR="00A204A5" w:rsidRPr="00A204A5">
        <w:rPr>
          <w:rFonts w:ascii="Arial" w:hAnsi="Arial" w:cs="Arial"/>
          <w:sz w:val="24"/>
          <w:szCs w:val="24"/>
        </w:rPr>
        <w:t>is</w:t>
      </w:r>
      <w:r w:rsidRPr="00A204A5">
        <w:rPr>
          <w:rFonts w:ascii="Arial" w:hAnsi="Arial" w:cs="Arial"/>
          <w:sz w:val="24"/>
          <w:szCs w:val="24"/>
        </w:rPr>
        <w:t>ed model has shifted to new forms of work organ</w:t>
      </w:r>
      <w:r w:rsidR="00A204A5" w:rsidRPr="00A204A5">
        <w:rPr>
          <w:rFonts w:ascii="Arial" w:hAnsi="Arial" w:cs="Arial"/>
          <w:sz w:val="24"/>
          <w:szCs w:val="24"/>
        </w:rPr>
        <w:t>is</w:t>
      </w:r>
      <w:r w:rsidRPr="00A204A5">
        <w:rPr>
          <w:rFonts w:ascii="Arial" w:hAnsi="Arial" w:cs="Arial"/>
          <w:sz w:val="24"/>
          <w:szCs w:val="24"/>
        </w:rPr>
        <w:t>ation such as hybrid remote and flexible working.</w:t>
      </w:r>
    </w:p>
    <w:p w:rsidR="00C01AED" w:rsidRPr="00A204A5" w:rsidRDefault="00C01AED" w:rsidP="00277BE6">
      <w:pPr>
        <w:spacing w:after="0" w:line="360" w:lineRule="auto"/>
        <w:contextualSpacing/>
        <w:jc w:val="both"/>
        <w:rPr>
          <w:rFonts w:ascii="Arial" w:hAnsi="Arial" w:cs="Arial"/>
          <w:sz w:val="24"/>
          <w:szCs w:val="24"/>
        </w:rPr>
      </w:pPr>
    </w:p>
    <w:p w:rsidR="00A34C7F" w:rsidRPr="00A204A5" w:rsidRDefault="00C85296" w:rsidP="00277BE6">
      <w:pPr>
        <w:pStyle w:val="Heading3"/>
        <w:rPr>
          <w:rFonts w:cs="Arial"/>
          <w:szCs w:val="24"/>
        </w:rPr>
      </w:pPr>
      <w:bookmarkStart w:id="11" w:name="_Toc168503823"/>
      <w:r w:rsidRPr="00A204A5">
        <w:rPr>
          <w:rFonts w:cs="Arial"/>
          <w:szCs w:val="24"/>
        </w:rPr>
        <w:t>2.3.1 Hybrid Work</w:t>
      </w:r>
      <w:bookmarkEnd w:id="11"/>
    </w:p>
    <w:p w:rsidR="00A34C7F"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Hybrid work mode arrangements have remained one of the most significant work mode arrangements that have gained traction in the hospitality industry over the years</w:t>
      </w:r>
      <w:r w:rsidR="00FC6FE4">
        <w:rPr>
          <w:rFonts w:ascii="Arial" w:hAnsi="Arial" w:cs="Arial"/>
          <w:sz w:val="24"/>
          <w:szCs w:val="24"/>
        </w:rPr>
        <w:t xml:space="preserve"> (Saraceni, 2020)</w:t>
      </w:r>
      <w:r w:rsidRPr="00A204A5">
        <w:rPr>
          <w:rFonts w:ascii="Arial" w:hAnsi="Arial" w:cs="Arial"/>
          <w:sz w:val="24"/>
          <w:szCs w:val="24"/>
        </w:rPr>
        <w:t>. Real</w:t>
      </w:r>
      <w:r w:rsidR="00A204A5" w:rsidRPr="00A204A5">
        <w:rPr>
          <w:rFonts w:ascii="Arial" w:hAnsi="Arial" w:cs="Arial"/>
          <w:sz w:val="24"/>
          <w:szCs w:val="24"/>
        </w:rPr>
        <w:t>is</w:t>
      </w:r>
      <w:r w:rsidRPr="00A204A5">
        <w:rPr>
          <w:rFonts w:ascii="Arial" w:hAnsi="Arial" w:cs="Arial"/>
          <w:sz w:val="24"/>
          <w:szCs w:val="24"/>
        </w:rPr>
        <w:t xml:space="preserve">ing that </w:t>
      </w:r>
      <w:r w:rsidR="00FC6FE4" w:rsidRPr="00A204A5">
        <w:rPr>
          <w:rFonts w:ascii="Arial" w:hAnsi="Arial" w:cs="Arial"/>
          <w:sz w:val="24"/>
          <w:szCs w:val="24"/>
        </w:rPr>
        <w:t>employee’s</w:t>
      </w:r>
      <w:r w:rsidRPr="00A204A5">
        <w:rPr>
          <w:rFonts w:ascii="Arial" w:hAnsi="Arial" w:cs="Arial"/>
          <w:sz w:val="24"/>
          <w:szCs w:val="24"/>
        </w:rPr>
        <w:t xml:space="preserve"> value flexibility and having more time for themselves outside of work, more organ</w:t>
      </w:r>
      <w:r w:rsidR="00A204A5" w:rsidRPr="00A204A5">
        <w:rPr>
          <w:rFonts w:ascii="Arial" w:hAnsi="Arial" w:cs="Arial"/>
          <w:sz w:val="24"/>
          <w:szCs w:val="24"/>
        </w:rPr>
        <w:t>is</w:t>
      </w:r>
      <w:r w:rsidRPr="00A204A5">
        <w:rPr>
          <w:rFonts w:ascii="Arial" w:hAnsi="Arial" w:cs="Arial"/>
          <w:sz w:val="24"/>
          <w:szCs w:val="24"/>
        </w:rPr>
        <w:t xml:space="preserve">ations including Marriott are gradually implementing a hybrid work approach, mainly for positions that allow remote work, </w:t>
      </w:r>
      <w:r w:rsidRPr="00A204A5">
        <w:rPr>
          <w:rFonts w:ascii="Arial" w:hAnsi="Arial" w:cs="Arial"/>
          <w:sz w:val="24"/>
          <w:szCs w:val="24"/>
        </w:rPr>
        <w:lastRenderedPageBreak/>
        <w:t>including administrative, accounting, and some managerial jobs</w:t>
      </w:r>
      <w:r w:rsidR="00FC6FE4">
        <w:rPr>
          <w:rFonts w:ascii="Arial" w:hAnsi="Arial" w:cs="Arial"/>
          <w:sz w:val="24"/>
          <w:szCs w:val="24"/>
        </w:rPr>
        <w:t xml:space="preserve"> (Meletiou, 2024)</w:t>
      </w:r>
      <w:r w:rsidRPr="00A204A5">
        <w:rPr>
          <w:rFonts w:ascii="Arial" w:hAnsi="Arial" w:cs="Arial"/>
          <w:sz w:val="24"/>
          <w:szCs w:val="24"/>
        </w:rPr>
        <w:t>. This approach means that employees can work both in the fixed workplace environment and other areas, usually by using information a</w:t>
      </w:r>
      <w:r w:rsidR="00A863AC" w:rsidRPr="00A204A5">
        <w:rPr>
          <w:rFonts w:ascii="Arial" w:hAnsi="Arial" w:cs="Arial"/>
          <w:sz w:val="24"/>
          <w:szCs w:val="24"/>
        </w:rPr>
        <w:t>nd communications technologies</w:t>
      </w:r>
      <w:r w:rsidRPr="00A204A5">
        <w:rPr>
          <w:rFonts w:ascii="Arial" w:hAnsi="Arial" w:cs="Arial"/>
          <w:sz w:val="24"/>
          <w:szCs w:val="24"/>
        </w:rPr>
        <w:t xml:space="preserve"> to foster communication and collaboration.</w:t>
      </w:r>
    </w:p>
    <w:p w:rsidR="00C01AED" w:rsidRPr="00A204A5" w:rsidRDefault="00C01AED" w:rsidP="00277BE6">
      <w:pPr>
        <w:spacing w:after="0" w:line="360" w:lineRule="auto"/>
        <w:contextualSpacing/>
        <w:jc w:val="both"/>
        <w:rPr>
          <w:rFonts w:ascii="Arial" w:hAnsi="Arial" w:cs="Arial"/>
          <w:sz w:val="24"/>
          <w:szCs w:val="24"/>
        </w:rPr>
      </w:pPr>
    </w:p>
    <w:p w:rsidR="00A34C7F" w:rsidRPr="00A204A5" w:rsidRDefault="00C85296" w:rsidP="00277BE6">
      <w:pPr>
        <w:pStyle w:val="Heading3"/>
        <w:rPr>
          <w:rFonts w:cs="Arial"/>
          <w:szCs w:val="24"/>
        </w:rPr>
      </w:pPr>
      <w:bookmarkStart w:id="12" w:name="_Toc168503824"/>
      <w:r w:rsidRPr="00A204A5">
        <w:rPr>
          <w:rFonts w:cs="Arial"/>
          <w:szCs w:val="24"/>
        </w:rPr>
        <w:t>2.3.2 Remote Work</w:t>
      </w:r>
      <w:bookmarkEnd w:id="12"/>
    </w:p>
    <w:p w:rsidR="00A34C7F"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Apart from hybrid work, there have also been increasing cases of purely remote work settings in the hospitality industry. The COVID-19 crisis prompted many hospitality organ</w:t>
      </w:r>
      <w:r w:rsidR="00A204A5" w:rsidRPr="00A204A5">
        <w:rPr>
          <w:rFonts w:ascii="Arial" w:hAnsi="Arial" w:cs="Arial"/>
          <w:sz w:val="24"/>
          <w:szCs w:val="24"/>
        </w:rPr>
        <w:t>is</w:t>
      </w:r>
      <w:r w:rsidRPr="00A204A5">
        <w:rPr>
          <w:rFonts w:ascii="Arial" w:hAnsi="Arial" w:cs="Arial"/>
          <w:sz w:val="24"/>
          <w:szCs w:val="24"/>
        </w:rPr>
        <w:t>ations to shift gears, and thus flexible work options increased rapidly, especially for positions that did not necessitate locating in the hotel or resort</w:t>
      </w:r>
      <w:r w:rsidR="00FC6FE4">
        <w:rPr>
          <w:rFonts w:ascii="Arial" w:hAnsi="Arial" w:cs="Arial"/>
          <w:sz w:val="24"/>
          <w:szCs w:val="24"/>
        </w:rPr>
        <w:t xml:space="preserve"> (Chotikiat, 2022)</w:t>
      </w:r>
      <w:r w:rsidRPr="00A204A5">
        <w:rPr>
          <w:rFonts w:ascii="Arial" w:hAnsi="Arial" w:cs="Arial"/>
          <w:sz w:val="24"/>
          <w:szCs w:val="24"/>
        </w:rPr>
        <w:t>. This has forced Marriott and other players in the industry to invest in reliable remote work essentials such as virtual networks, cloud services for enhancing productivity, and stringent remote work policies.</w:t>
      </w:r>
    </w:p>
    <w:p w:rsidR="00C01AED" w:rsidRPr="00A204A5" w:rsidRDefault="00C01AED" w:rsidP="00277BE6">
      <w:pPr>
        <w:spacing w:after="0" w:line="360" w:lineRule="auto"/>
        <w:contextualSpacing/>
        <w:jc w:val="both"/>
        <w:rPr>
          <w:rFonts w:ascii="Arial" w:hAnsi="Arial" w:cs="Arial"/>
          <w:sz w:val="24"/>
          <w:szCs w:val="24"/>
        </w:rPr>
      </w:pPr>
    </w:p>
    <w:p w:rsidR="00A34C7F" w:rsidRPr="00A204A5" w:rsidRDefault="00C85296" w:rsidP="00277BE6">
      <w:pPr>
        <w:pStyle w:val="Heading3"/>
        <w:rPr>
          <w:rFonts w:cs="Arial"/>
          <w:szCs w:val="24"/>
        </w:rPr>
      </w:pPr>
      <w:bookmarkStart w:id="13" w:name="_Toc168503825"/>
      <w:r w:rsidRPr="00A204A5">
        <w:rPr>
          <w:rFonts w:cs="Arial"/>
          <w:szCs w:val="24"/>
        </w:rPr>
        <w:t>2.3.3 Flexible work</w:t>
      </w:r>
      <w:bookmarkEnd w:id="13"/>
    </w:p>
    <w:p w:rsidR="00A34C7F"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Additionally, the industry has moved towards more flexible work arrangements, which include working from home, short work weeks, irregular shift working, flexible shift working, part-time working, and job-sharing</w:t>
      </w:r>
      <w:r w:rsidR="00B653FC">
        <w:rPr>
          <w:rFonts w:ascii="Arial" w:hAnsi="Arial" w:cs="Arial"/>
          <w:sz w:val="24"/>
          <w:szCs w:val="24"/>
        </w:rPr>
        <w:t xml:space="preserve"> (Ghimire et al., 2023)</w:t>
      </w:r>
      <w:r w:rsidRPr="00A204A5">
        <w:rPr>
          <w:rFonts w:ascii="Arial" w:hAnsi="Arial" w:cs="Arial"/>
          <w:sz w:val="24"/>
          <w:szCs w:val="24"/>
        </w:rPr>
        <w:t>. These models have grown to meet the new flexibilities of employees and the modern world and also help hospitality organ</w:t>
      </w:r>
      <w:r w:rsidR="00A204A5" w:rsidRPr="00A204A5">
        <w:rPr>
          <w:rFonts w:ascii="Arial" w:hAnsi="Arial" w:cs="Arial"/>
          <w:sz w:val="24"/>
          <w:szCs w:val="24"/>
        </w:rPr>
        <w:t>is</w:t>
      </w:r>
      <w:r w:rsidRPr="00A204A5">
        <w:rPr>
          <w:rFonts w:ascii="Arial" w:hAnsi="Arial" w:cs="Arial"/>
          <w:sz w:val="24"/>
          <w:szCs w:val="24"/>
        </w:rPr>
        <w:t>ations to have control over the workforce during the busy seasons and the off-violent seasons.</w:t>
      </w:r>
    </w:p>
    <w:p w:rsidR="009B18D5" w:rsidRPr="00A204A5" w:rsidRDefault="009B18D5" w:rsidP="00277BE6">
      <w:pPr>
        <w:spacing w:after="0" w:line="360" w:lineRule="auto"/>
        <w:contextualSpacing/>
        <w:jc w:val="both"/>
        <w:rPr>
          <w:rFonts w:ascii="Arial" w:hAnsi="Arial" w:cs="Arial"/>
          <w:sz w:val="24"/>
          <w:szCs w:val="24"/>
        </w:rPr>
      </w:pPr>
    </w:p>
    <w:p w:rsidR="009D10EE" w:rsidRPr="00A204A5" w:rsidRDefault="00C85296" w:rsidP="00277BE6">
      <w:pPr>
        <w:pStyle w:val="Heading2"/>
        <w:contextualSpacing/>
        <w:jc w:val="both"/>
        <w:rPr>
          <w:rFonts w:cs="Arial"/>
          <w:szCs w:val="24"/>
        </w:rPr>
      </w:pPr>
      <w:bookmarkStart w:id="14" w:name="_Toc168503826"/>
      <w:r w:rsidRPr="00A204A5">
        <w:rPr>
          <w:rFonts w:cs="Arial"/>
          <w:szCs w:val="24"/>
        </w:rPr>
        <w:t>2.4 How Marriott Monitors Employee Performance Across Different Work Modes</w:t>
      </w:r>
      <w:bookmarkEnd w:id="14"/>
    </w:p>
    <w:p w:rsidR="009D10EE" w:rsidRPr="00A204A5" w:rsidRDefault="00C85296" w:rsidP="00277BE6">
      <w:pPr>
        <w:pStyle w:val="Heading3"/>
        <w:rPr>
          <w:rFonts w:cs="Arial"/>
          <w:szCs w:val="24"/>
        </w:rPr>
      </w:pPr>
      <w:bookmarkStart w:id="15" w:name="_Toc168503827"/>
      <w:r w:rsidRPr="00A204A5">
        <w:rPr>
          <w:rFonts w:cs="Arial"/>
          <w:szCs w:val="24"/>
        </w:rPr>
        <w:t>2.4.1 Hybrid Work Model at Marriott</w:t>
      </w:r>
      <w:bookmarkEnd w:id="15"/>
    </w:p>
    <w:p w:rsidR="009D10EE"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Hybrid roles have also created new ways of monitoring performance by Marriott. One can find that the company does not focus on traditional models of performance management and check-ins but relies on the outcomes and daily meetings. On the technical level, both the signers declare the importance of clear output specifications, synchron</w:t>
      </w:r>
      <w:r w:rsidR="00A204A5" w:rsidRPr="00A204A5">
        <w:rPr>
          <w:rFonts w:ascii="Arial" w:hAnsi="Arial" w:cs="Arial"/>
          <w:sz w:val="24"/>
          <w:szCs w:val="24"/>
        </w:rPr>
        <w:t>is</w:t>
      </w:r>
      <w:r w:rsidRPr="00A204A5">
        <w:rPr>
          <w:rFonts w:ascii="Arial" w:hAnsi="Arial" w:cs="Arial"/>
          <w:sz w:val="24"/>
          <w:szCs w:val="24"/>
        </w:rPr>
        <w:t>ation of expectations concerning timelines and virtual meetings</w:t>
      </w:r>
      <w:r w:rsidR="00B653FC">
        <w:rPr>
          <w:rFonts w:ascii="Arial" w:hAnsi="Arial" w:cs="Arial"/>
          <w:sz w:val="24"/>
          <w:szCs w:val="24"/>
        </w:rPr>
        <w:t xml:space="preserve"> (Garg, 2023)</w:t>
      </w:r>
      <w:r w:rsidRPr="00A204A5">
        <w:rPr>
          <w:rFonts w:ascii="Arial" w:hAnsi="Arial" w:cs="Arial"/>
          <w:sz w:val="24"/>
          <w:szCs w:val="24"/>
        </w:rPr>
        <w:t xml:space="preserve">. Supervisors and managers have been trained on how to manage people who work from home based on productivity and efficiency levels, not physical contact. Marriott uses </w:t>
      </w:r>
      <w:r w:rsidRPr="00A204A5">
        <w:rPr>
          <w:rFonts w:ascii="Arial" w:hAnsi="Arial" w:cs="Arial"/>
          <w:sz w:val="24"/>
          <w:szCs w:val="24"/>
        </w:rPr>
        <w:lastRenderedPageBreak/>
        <w:t xml:space="preserve">teamwork such as collaborative project management software </w:t>
      </w:r>
      <w:r w:rsidR="00A204A5" w:rsidRPr="00A204A5">
        <w:rPr>
          <w:rFonts w:ascii="Arial" w:hAnsi="Arial" w:cs="Arial"/>
          <w:sz w:val="24"/>
          <w:szCs w:val="24"/>
        </w:rPr>
        <w:t>communicates</w:t>
      </w:r>
      <w:r w:rsidRPr="00A204A5">
        <w:rPr>
          <w:rFonts w:ascii="Arial" w:hAnsi="Arial" w:cs="Arial"/>
          <w:sz w:val="24"/>
          <w:szCs w:val="24"/>
        </w:rPr>
        <w:t xml:space="preserve"> with video conferencing and manage their work and projects using tracking systems</w:t>
      </w:r>
      <w:r w:rsidR="00B653FC">
        <w:rPr>
          <w:rFonts w:ascii="Arial" w:hAnsi="Arial" w:cs="Arial"/>
          <w:sz w:val="24"/>
          <w:szCs w:val="24"/>
        </w:rPr>
        <w:t xml:space="preserve"> (Yang et al., 2022)</w:t>
      </w:r>
      <w:r w:rsidRPr="00A204A5">
        <w:rPr>
          <w:rFonts w:ascii="Arial" w:hAnsi="Arial" w:cs="Arial"/>
          <w:sz w:val="24"/>
          <w:szCs w:val="24"/>
        </w:rPr>
        <w:t>. Such digital tools allow managers to keep track of the evolution of the tasks and the hybrid workforce's productivity.</w:t>
      </w:r>
    </w:p>
    <w:p w:rsidR="009D10EE" w:rsidRPr="00A204A5" w:rsidRDefault="009D10EE" w:rsidP="00277BE6">
      <w:pPr>
        <w:spacing w:after="0" w:line="360" w:lineRule="auto"/>
        <w:rPr>
          <w:rFonts w:ascii="Arial" w:hAnsi="Arial" w:cs="Arial"/>
          <w:sz w:val="24"/>
          <w:szCs w:val="24"/>
        </w:rPr>
      </w:pPr>
    </w:p>
    <w:p w:rsidR="009D10EE" w:rsidRPr="00A204A5" w:rsidRDefault="00C85296" w:rsidP="00277BE6">
      <w:pPr>
        <w:pStyle w:val="Heading3"/>
        <w:rPr>
          <w:rFonts w:cs="Arial"/>
          <w:szCs w:val="24"/>
        </w:rPr>
      </w:pPr>
      <w:bookmarkStart w:id="16" w:name="_Toc168503828"/>
      <w:r w:rsidRPr="00A204A5">
        <w:rPr>
          <w:rFonts w:cs="Arial"/>
          <w:szCs w:val="24"/>
        </w:rPr>
        <w:t>2.4.2 Remote Work at Marriott</w:t>
      </w:r>
      <w:bookmarkEnd w:id="16"/>
    </w:p>
    <w:p w:rsidR="009D10EE"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In regards to remote work, Marriott has revolution</w:t>
      </w:r>
      <w:r w:rsidR="00A204A5" w:rsidRPr="00A204A5">
        <w:rPr>
          <w:rFonts w:ascii="Arial" w:hAnsi="Arial" w:cs="Arial"/>
          <w:sz w:val="24"/>
          <w:szCs w:val="24"/>
        </w:rPr>
        <w:t>is</w:t>
      </w:r>
      <w:r w:rsidRPr="00A204A5">
        <w:rPr>
          <w:rFonts w:ascii="Arial" w:hAnsi="Arial" w:cs="Arial"/>
          <w:sz w:val="24"/>
          <w:szCs w:val="24"/>
        </w:rPr>
        <w:t>ed performance management with an emphasis on self-organ</w:t>
      </w:r>
      <w:r w:rsidR="00A204A5" w:rsidRPr="00A204A5">
        <w:rPr>
          <w:rFonts w:ascii="Arial" w:hAnsi="Arial" w:cs="Arial"/>
          <w:sz w:val="24"/>
          <w:szCs w:val="24"/>
        </w:rPr>
        <w:t>is</w:t>
      </w:r>
      <w:r w:rsidRPr="00A204A5">
        <w:rPr>
          <w:rFonts w:ascii="Arial" w:hAnsi="Arial" w:cs="Arial"/>
          <w:sz w:val="24"/>
          <w:szCs w:val="24"/>
        </w:rPr>
        <w:t>ing teams, self-leadership, and virtual connection. Manager and staff virtual meetings help in reviewing goals, concerns, and accomplishments and work on offering directions, motivation, encouragement, or praise</w:t>
      </w:r>
      <w:r w:rsidR="00B653FC">
        <w:rPr>
          <w:rFonts w:ascii="Arial" w:hAnsi="Arial" w:cs="Arial"/>
          <w:sz w:val="24"/>
          <w:szCs w:val="24"/>
        </w:rPr>
        <w:t xml:space="preserve"> (Tao et al., 2022)</w:t>
      </w:r>
      <w:r w:rsidRPr="00A204A5">
        <w:rPr>
          <w:rFonts w:ascii="Arial" w:hAnsi="Arial" w:cs="Arial"/>
          <w:sz w:val="24"/>
          <w:szCs w:val="24"/>
        </w:rPr>
        <w:t>. Effective remote policies focus on flexibility, personal responsibility, and open communication, allowing remote employees to schedule themselves with the team's objectives in mind. To promote fraternity, Marriott often arranges group interactions such as online parties and mixed team projects. These solutions are designed to provide employees with a sense of connectedness and care while working from home</w:t>
      </w:r>
      <w:r w:rsidR="009E260C" w:rsidRPr="00A204A5">
        <w:rPr>
          <w:rFonts w:ascii="Arial" w:hAnsi="Arial" w:cs="Arial"/>
          <w:sz w:val="24"/>
          <w:szCs w:val="24"/>
        </w:rPr>
        <w:t>.</w:t>
      </w:r>
    </w:p>
    <w:p w:rsidR="009D10EE" w:rsidRPr="00A204A5" w:rsidRDefault="009D10EE" w:rsidP="00277BE6">
      <w:pPr>
        <w:spacing w:after="0" w:line="360" w:lineRule="auto"/>
        <w:ind w:firstLine="720"/>
        <w:contextualSpacing/>
        <w:jc w:val="both"/>
        <w:rPr>
          <w:rFonts w:ascii="Arial" w:hAnsi="Arial" w:cs="Arial"/>
          <w:sz w:val="24"/>
          <w:szCs w:val="24"/>
        </w:rPr>
      </w:pPr>
    </w:p>
    <w:p w:rsidR="009D10EE" w:rsidRPr="00A204A5" w:rsidRDefault="00C85296" w:rsidP="00277BE6">
      <w:pPr>
        <w:pStyle w:val="Heading3"/>
        <w:rPr>
          <w:rFonts w:cs="Arial"/>
          <w:szCs w:val="24"/>
        </w:rPr>
      </w:pPr>
      <w:bookmarkStart w:id="17" w:name="_Toc168503829"/>
      <w:r w:rsidRPr="00A204A5">
        <w:rPr>
          <w:rFonts w:cs="Arial"/>
          <w:szCs w:val="24"/>
        </w:rPr>
        <w:t>2.4.3 Flexible Work Arrangements at Marriott</w:t>
      </w:r>
      <w:bookmarkEnd w:id="17"/>
    </w:p>
    <w:p w:rsidR="002B7224"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In the case of the flexible work schedule, Marriott suffers from this type of working arrangement in terms of the performance evaluation of its workers. This indicates that low-value flexible workers can appear to be adding value if business goals include output-centred traditional measures as the definition of value</w:t>
      </w:r>
      <w:r w:rsidR="00B653FC">
        <w:rPr>
          <w:rFonts w:ascii="Arial" w:hAnsi="Arial" w:cs="Arial"/>
          <w:sz w:val="24"/>
          <w:szCs w:val="24"/>
        </w:rPr>
        <w:t xml:space="preserve"> (Raco et al., 2022)</w:t>
      </w:r>
      <w:r w:rsidRPr="00A204A5">
        <w:rPr>
          <w:rFonts w:ascii="Arial" w:hAnsi="Arial" w:cs="Arial"/>
          <w:sz w:val="24"/>
          <w:szCs w:val="24"/>
        </w:rPr>
        <w:t>. Marriott's work performance management stresses flexibility, work-life balance, and the broad contribution and value of work to the organ</w:t>
      </w:r>
      <w:r w:rsidR="00A204A5" w:rsidRPr="00A204A5">
        <w:rPr>
          <w:rFonts w:ascii="Arial" w:hAnsi="Arial" w:cs="Arial"/>
          <w:sz w:val="24"/>
          <w:szCs w:val="24"/>
        </w:rPr>
        <w:t>is</w:t>
      </w:r>
      <w:r w:rsidRPr="00A204A5">
        <w:rPr>
          <w:rFonts w:ascii="Arial" w:hAnsi="Arial" w:cs="Arial"/>
          <w:sz w:val="24"/>
          <w:szCs w:val="24"/>
        </w:rPr>
        <w:t>ation in addition to productivity</w:t>
      </w:r>
      <w:r w:rsidR="00B653FC">
        <w:rPr>
          <w:rFonts w:ascii="Arial" w:hAnsi="Arial" w:cs="Arial"/>
          <w:sz w:val="24"/>
          <w:szCs w:val="24"/>
        </w:rPr>
        <w:t xml:space="preserve"> (Budhiraja et al., 2022)</w:t>
      </w:r>
      <w:r w:rsidRPr="00A204A5">
        <w:rPr>
          <w:rFonts w:ascii="Arial" w:hAnsi="Arial" w:cs="Arial"/>
          <w:sz w:val="24"/>
          <w:szCs w:val="24"/>
        </w:rPr>
        <w:t>. The option is to track the communication that managers have with more relaxed subordinates to comprehend their situation and set up achievable and reasonable performance expectations together</w:t>
      </w:r>
      <w:r w:rsidR="00EE4248" w:rsidRPr="00A204A5">
        <w:rPr>
          <w:rFonts w:ascii="Arial" w:hAnsi="Arial" w:cs="Arial"/>
          <w:sz w:val="24"/>
          <w:szCs w:val="24"/>
        </w:rPr>
        <w:t>.</w:t>
      </w:r>
    </w:p>
    <w:p w:rsidR="002B7224" w:rsidRPr="00A204A5" w:rsidRDefault="002B7224" w:rsidP="00277BE6">
      <w:pPr>
        <w:spacing w:after="0" w:line="360" w:lineRule="auto"/>
        <w:ind w:firstLine="720"/>
        <w:contextualSpacing/>
        <w:jc w:val="both"/>
        <w:rPr>
          <w:rFonts w:ascii="Arial" w:hAnsi="Arial" w:cs="Arial"/>
          <w:sz w:val="24"/>
          <w:szCs w:val="24"/>
        </w:rPr>
      </w:pPr>
    </w:p>
    <w:p w:rsidR="002B7224" w:rsidRPr="00A204A5" w:rsidRDefault="00C85296" w:rsidP="00277BE6">
      <w:pPr>
        <w:pStyle w:val="Heading1"/>
        <w:contextualSpacing/>
        <w:jc w:val="both"/>
        <w:rPr>
          <w:rFonts w:cs="Arial"/>
          <w:szCs w:val="24"/>
        </w:rPr>
      </w:pPr>
      <w:bookmarkStart w:id="18" w:name="_Toc168503830"/>
      <w:r w:rsidRPr="00A204A5">
        <w:rPr>
          <w:rFonts w:cs="Arial"/>
          <w:szCs w:val="24"/>
        </w:rPr>
        <w:t>3. Conclusion</w:t>
      </w:r>
      <w:bookmarkEnd w:id="18"/>
    </w:p>
    <w:p w:rsidR="0052067B"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 xml:space="preserve">This proposal focuses on the practices that Marriott has used to manage and monitor the performance of their employees in the multi-modal work environment in the </w:t>
      </w:r>
      <w:r w:rsidRPr="00A204A5">
        <w:rPr>
          <w:rFonts w:ascii="Arial" w:hAnsi="Arial" w:cs="Arial"/>
          <w:sz w:val="24"/>
          <w:szCs w:val="24"/>
        </w:rPr>
        <w:lastRenderedPageBreak/>
        <w:t xml:space="preserve">hospitality industry. The political and economic forces are critical in shaping the future of the industry as portrayed in the PESTLE analysis. The study demonstrates that the industries, including Marriott, struggle with high turnover rates, primarily due to customer-oriented occupations, long and irregular working hours, and low wages that lead to the handler's burnout. </w:t>
      </w:r>
      <w:r w:rsidR="00DB57A9" w:rsidRPr="00A204A5">
        <w:rPr>
          <w:rFonts w:ascii="Arial" w:hAnsi="Arial" w:cs="Arial"/>
          <w:sz w:val="24"/>
          <w:szCs w:val="24"/>
        </w:rPr>
        <w:t>The changing nature of workforce desires and expectations, especially among the millennial generation, has forced Marriott to reconsider its human capital value proposition and management. The proposal also looks at the increased adoption of different working models including hybrid, remote, and flexible work due to technological advancement and Covid-19. In response to these changes, Marriott has shifted from process-based measures of performance, decentral</w:t>
      </w:r>
      <w:r w:rsidR="00A204A5" w:rsidRPr="00A204A5">
        <w:rPr>
          <w:rFonts w:ascii="Arial" w:hAnsi="Arial" w:cs="Arial"/>
          <w:sz w:val="24"/>
          <w:szCs w:val="24"/>
        </w:rPr>
        <w:t>is</w:t>
      </w:r>
      <w:r w:rsidR="00DB57A9" w:rsidRPr="00A204A5">
        <w:rPr>
          <w:rFonts w:ascii="Arial" w:hAnsi="Arial" w:cs="Arial"/>
          <w:sz w:val="24"/>
          <w:szCs w:val="24"/>
        </w:rPr>
        <w:t>ation of decision making and a broader approach to assessing employee performance. To overcome the obstacles created by the socio-economic forces and the changing work environment, the following recommendations could be helpful for Marriott, as it is described below</w:t>
      </w:r>
      <w:r w:rsidR="00F5144C" w:rsidRPr="00A204A5">
        <w:rPr>
          <w:rFonts w:ascii="Arial" w:hAnsi="Arial" w:cs="Arial"/>
          <w:sz w:val="24"/>
          <w:szCs w:val="24"/>
        </w:rPr>
        <w:t>.</w:t>
      </w:r>
    </w:p>
    <w:p w:rsidR="00DB57A9" w:rsidRPr="00A204A5" w:rsidRDefault="00C85296" w:rsidP="00277BE6">
      <w:pPr>
        <w:numPr>
          <w:ilvl w:val="0"/>
          <w:numId w:val="3"/>
        </w:numPr>
        <w:spacing w:after="0" w:line="360" w:lineRule="auto"/>
        <w:contextualSpacing/>
        <w:jc w:val="both"/>
        <w:rPr>
          <w:rFonts w:ascii="Arial" w:hAnsi="Arial" w:cs="Arial"/>
          <w:sz w:val="24"/>
          <w:szCs w:val="24"/>
        </w:rPr>
      </w:pPr>
      <w:r w:rsidRPr="00A204A5">
        <w:rPr>
          <w:rFonts w:ascii="Arial" w:hAnsi="Arial" w:cs="Arial"/>
          <w:sz w:val="24"/>
          <w:szCs w:val="24"/>
        </w:rPr>
        <w:t>Focus on investing in proper care for the employees and good Mental health programs since it will boost their retention and engagement.</w:t>
      </w:r>
    </w:p>
    <w:p w:rsidR="00DB57A9" w:rsidRPr="00A204A5" w:rsidRDefault="00C85296" w:rsidP="00277BE6">
      <w:pPr>
        <w:numPr>
          <w:ilvl w:val="0"/>
          <w:numId w:val="3"/>
        </w:numPr>
        <w:spacing w:after="0" w:line="360" w:lineRule="auto"/>
        <w:contextualSpacing/>
        <w:jc w:val="both"/>
        <w:rPr>
          <w:rFonts w:ascii="Arial" w:hAnsi="Arial" w:cs="Arial"/>
          <w:sz w:val="24"/>
          <w:szCs w:val="24"/>
        </w:rPr>
      </w:pPr>
      <w:r w:rsidRPr="00A204A5">
        <w:rPr>
          <w:rFonts w:ascii="Arial" w:hAnsi="Arial" w:cs="Arial"/>
          <w:sz w:val="24"/>
          <w:szCs w:val="24"/>
        </w:rPr>
        <w:t>For this, sophisticated upskilling and talent development policies should be formulated to fill the identified skill deficits and devise a skilled workforce pipeline.</w:t>
      </w:r>
    </w:p>
    <w:p w:rsidR="00DB57A9" w:rsidRPr="00A204A5" w:rsidRDefault="00C85296" w:rsidP="00277BE6">
      <w:pPr>
        <w:numPr>
          <w:ilvl w:val="0"/>
          <w:numId w:val="3"/>
        </w:numPr>
        <w:spacing w:after="0" w:line="360" w:lineRule="auto"/>
        <w:contextualSpacing/>
        <w:jc w:val="both"/>
        <w:rPr>
          <w:rFonts w:ascii="Arial" w:hAnsi="Arial" w:cs="Arial"/>
          <w:sz w:val="24"/>
          <w:szCs w:val="24"/>
        </w:rPr>
      </w:pPr>
      <w:r w:rsidRPr="00A204A5">
        <w:rPr>
          <w:rFonts w:ascii="Arial" w:hAnsi="Arial" w:cs="Arial"/>
          <w:sz w:val="24"/>
          <w:szCs w:val="24"/>
        </w:rPr>
        <w:t>Periodically assess and update the performance management practices to reflect the evolving work arrangements and employees’ choice for more fluid approaches to work.</w:t>
      </w:r>
    </w:p>
    <w:p w:rsidR="00DB57A9" w:rsidRPr="00A204A5" w:rsidRDefault="00C85296" w:rsidP="00277BE6">
      <w:pPr>
        <w:numPr>
          <w:ilvl w:val="0"/>
          <w:numId w:val="3"/>
        </w:numPr>
        <w:spacing w:after="0" w:line="360" w:lineRule="auto"/>
        <w:contextualSpacing/>
        <w:jc w:val="both"/>
        <w:rPr>
          <w:rFonts w:ascii="Arial" w:hAnsi="Arial" w:cs="Arial"/>
          <w:sz w:val="24"/>
          <w:szCs w:val="24"/>
        </w:rPr>
      </w:pPr>
      <w:r w:rsidRPr="00A204A5">
        <w:rPr>
          <w:rFonts w:ascii="Arial" w:hAnsi="Arial" w:cs="Arial"/>
          <w:sz w:val="24"/>
          <w:szCs w:val="24"/>
        </w:rPr>
        <w:t>Util</w:t>
      </w:r>
      <w:r w:rsidR="00A204A5" w:rsidRPr="00A204A5">
        <w:rPr>
          <w:rFonts w:ascii="Arial" w:hAnsi="Arial" w:cs="Arial"/>
          <w:sz w:val="24"/>
          <w:szCs w:val="24"/>
        </w:rPr>
        <w:t>is</w:t>
      </w:r>
      <w:r w:rsidRPr="00A204A5">
        <w:rPr>
          <w:rFonts w:ascii="Arial" w:hAnsi="Arial" w:cs="Arial"/>
          <w:sz w:val="24"/>
          <w:szCs w:val="24"/>
        </w:rPr>
        <w:t>e analytics and technology solutions to improve performance measurement and feedback, and enable coaching for employees regardless of the contracts they have for telework.</w:t>
      </w:r>
    </w:p>
    <w:p w:rsidR="0052067B" w:rsidRPr="00A204A5" w:rsidRDefault="00C85296" w:rsidP="00277BE6">
      <w:pPr>
        <w:numPr>
          <w:ilvl w:val="0"/>
          <w:numId w:val="3"/>
        </w:numPr>
        <w:spacing w:after="0" w:line="360" w:lineRule="auto"/>
        <w:contextualSpacing/>
        <w:jc w:val="both"/>
        <w:rPr>
          <w:rFonts w:ascii="Arial" w:hAnsi="Arial" w:cs="Arial"/>
          <w:sz w:val="24"/>
          <w:szCs w:val="24"/>
        </w:rPr>
      </w:pPr>
      <w:r w:rsidRPr="00A204A5">
        <w:rPr>
          <w:rFonts w:ascii="Arial" w:hAnsi="Arial" w:cs="Arial"/>
          <w:sz w:val="24"/>
          <w:szCs w:val="24"/>
        </w:rPr>
        <w:t>Coordinate the efforts of internal communication and change management to support the implementation of new performance management practices as well as build the necessary support from managers and other employees.</w:t>
      </w:r>
    </w:p>
    <w:p w:rsidR="006216DE" w:rsidRPr="00A204A5" w:rsidRDefault="00C85296" w:rsidP="00277BE6">
      <w:pPr>
        <w:spacing w:after="0" w:line="360" w:lineRule="auto"/>
        <w:ind w:firstLine="720"/>
        <w:contextualSpacing/>
        <w:jc w:val="both"/>
        <w:rPr>
          <w:rFonts w:ascii="Arial" w:hAnsi="Arial" w:cs="Arial"/>
          <w:sz w:val="24"/>
          <w:szCs w:val="24"/>
        </w:rPr>
      </w:pPr>
      <w:r w:rsidRPr="00A204A5">
        <w:rPr>
          <w:rFonts w:ascii="Arial" w:hAnsi="Arial" w:cs="Arial"/>
          <w:sz w:val="24"/>
          <w:szCs w:val="24"/>
        </w:rPr>
        <w:t>With the help of these recommendations, Marriott can change the company for the better and become an industry leader with engaged, skilled, and motivated employees and satisfied guests even within the context of the current socio-economic climate.</w:t>
      </w:r>
      <w:r w:rsidR="00C34824" w:rsidRPr="00A204A5">
        <w:rPr>
          <w:rFonts w:ascii="Arial" w:hAnsi="Arial" w:cs="Arial"/>
          <w:sz w:val="24"/>
          <w:szCs w:val="24"/>
        </w:rPr>
        <w:br w:type="page"/>
      </w:r>
    </w:p>
    <w:p w:rsidR="00B653FC" w:rsidRPr="00B653FC" w:rsidRDefault="00C85296" w:rsidP="00B653FC">
      <w:pPr>
        <w:pStyle w:val="Heading1"/>
        <w:contextualSpacing/>
        <w:jc w:val="both"/>
        <w:rPr>
          <w:rFonts w:cs="Arial"/>
          <w:szCs w:val="24"/>
        </w:rPr>
      </w:pPr>
      <w:bookmarkStart w:id="19" w:name="_Toc168503831"/>
      <w:r w:rsidRPr="00A204A5">
        <w:rPr>
          <w:rFonts w:cs="Arial"/>
          <w:szCs w:val="24"/>
        </w:rPr>
        <w:lastRenderedPageBreak/>
        <w:t>References</w:t>
      </w:r>
      <w:bookmarkEnd w:id="19"/>
      <w:r w:rsidRPr="00A204A5">
        <w:rPr>
          <w:rFonts w:cs="Arial"/>
          <w:szCs w:val="24"/>
        </w:rPr>
        <w:t xml:space="preserve"> </w:t>
      </w:r>
      <w:bookmarkStart w:id="20" w:name="_GoBack"/>
      <w:bookmarkEnd w:id="20"/>
    </w:p>
    <w:p w:rsidR="00B653FC" w:rsidRPr="00B653FC" w:rsidRDefault="00B653FC" w:rsidP="008D490A">
      <w:pPr>
        <w:spacing w:after="0" w:line="360" w:lineRule="auto"/>
        <w:ind w:left="720" w:hanging="720"/>
        <w:rPr>
          <w:rFonts w:ascii="Arial" w:hAnsi="Arial" w:cs="Arial"/>
        </w:rPr>
      </w:pPr>
      <w:r w:rsidRPr="00B653FC">
        <w:rPr>
          <w:rFonts w:ascii="Arial" w:hAnsi="Arial" w:cs="Arial"/>
        </w:rPr>
        <w:t>Budhiraja, S., Varkkey, B. and McKenna, S., 2022. Work–life balance indicators and talent management approach: a qualitative investigation of Indian luxury hotels. Employee Relations: The International Journal, 44(6), pp.1241-1258.</w:t>
      </w:r>
      <w:r w:rsidRPr="00B653FC">
        <w:rPr>
          <w:rFonts w:ascii="Arial" w:hAnsi="Arial" w:cs="Arial"/>
        </w:rPr>
        <w:t xml:space="preserve"> </w:t>
      </w:r>
      <w:hyperlink r:id="rId10" w:history="1">
        <w:r w:rsidRPr="00B653FC">
          <w:t>https://www.emerald.com/insight/content/doi/10.1108/ER-05-2021-0206/full/html</w:t>
        </w:r>
      </w:hyperlink>
      <w:r w:rsidRPr="00B653FC">
        <w:rPr>
          <w:rFonts w:ascii="Arial" w:hAnsi="Arial" w:cs="Arial"/>
        </w:rPr>
        <w:t xml:space="preserve"> </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Chotikiat, P., 2022. An analysis of intercontinental Phuket resort’s crisis management strategies in response to COVID-19.</w:t>
      </w:r>
      <w:r w:rsidRPr="00B653FC">
        <w:rPr>
          <w:rFonts w:ascii="Arial" w:hAnsi="Arial" w:cs="Arial"/>
        </w:rPr>
        <w:t xml:space="preserve"> </w:t>
      </w:r>
      <w:hyperlink r:id="rId11" w:history="1">
        <w:r w:rsidRPr="00B653FC">
          <w:t>https://digital.car.chula.ac.th/chulaetd/8088/</w:t>
        </w:r>
      </w:hyperlink>
      <w:r w:rsidRPr="00B653FC">
        <w:rPr>
          <w:rFonts w:ascii="Arial" w:hAnsi="Arial" w:cs="Arial"/>
        </w:rPr>
        <w:t xml:space="preserve"> </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Garg, G., 2023. The Art of Connecting: Mastering Communication Skills for Work and Life. Gaurav Garg.</w:t>
      </w:r>
      <w:r w:rsidRPr="00B653FC">
        <w:rPr>
          <w:rFonts w:ascii="Arial" w:hAnsi="Arial" w:cs="Arial"/>
        </w:rPr>
        <w:t xml:space="preserve"> </w:t>
      </w:r>
      <w:hyperlink r:id="rId12" w:history="1">
        <w:r w:rsidRPr="00B653FC">
          <w:t>https://books.google.com/books?hl=en&amp;lr=&amp;id=84DPEAAAQBAJ&amp;oi=fnd&amp;pg=PT7&amp;dq=On+the+technical+level,+both+the+signers+declare+the+importance+of+clear+output+specifications,+synchronisation+of+expectations+concerning+timelines+and+virtual+meetings&amp;ots=enQlf3TVnX&amp;sig=tmgo9po0BqDrJYGnXyh4BHqytu8</w:t>
        </w:r>
      </w:hyperlink>
      <w:r w:rsidRPr="00B653FC">
        <w:rPr>
          <w:rFonts w:ascii="Arial" w:hAnsi="Arial" w:cs="Arial"/>
        </w:rPr>
        <w:t xml:space="preserve"> </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Ghani, B., Zada, M., Memon, K.R., Ullah, R., Khattak, A., Han, H., Ariza-Montes, A. and Araya-Castillo, L., 2022. Challenges and strategies for employee retention in the hospitality industry: A review. Sustainability, 14(5), p.2885.</w:t>
      </w:r>
      <w:r w:rsidRPr="00B653FC">
        <w:rPr>
          <w:rFonts w:ascii="Arial" w:hAnsi="Arial" w:cs="Arial"/>
        </w:rPr>
        <w:t xml:space="preserve"> </w:t>
      </w:r>
      <w:hyperlink r:id="rId13" w:history="1">
        <w:r w:rsidRPr="00B653FC">
          <w:t>https://www.mdpi.com/2071-1050/14/5/2885</w:t>
        </w:r>
      </w:hyperlink>
      <w:r w:rsidRPr="00B653FC">
        <w:rPr>
          <w:rFonts w:ascii="Arial" w:hAnsi="Arial" w:cs="Arial"/>
        </w:rPr>
        <w:t xml:space="preserve"> </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Ghimire, B., Dahal, R.K. and Rai, B., 2023. The attitude of flexible work arrangement on academics' job satisfaction: The emerging market case. Journal of System and Management Sciences, 13(2), pp.370-383.</w:t>
      </w:r>
      <w:r w:rsidRPr="00B653FC">
        <w:rPr>
          <w:rFonts w:ascii="Arial" w:hAnsi="Arial" w:cs="Arial"/>
        </w:rPr>
        <w:t xml:space="preserve"> </w:t>
      </w:r>
      <w:hyperlink r:id="rId14" w:history="1">
        <w:r w:rsidRPr="00B653FC">
          <w:t>https://www.researchgate.net/profile/Binod-Ghimire/publication/372529814_The_Attitude_of_Flexible_Work_Arrangements_on_Academics'_Job_Satisfaction_The_Emerging_Market_Case/links/64bcba99b9ed6874a53c80f7/The-Attitude-of-Flexible-Work-Arrangement-on-Academics-Job-Satisfaction-The-Emerging-Market-Case.pdf</w:t>
        </w:r>
      </w:hyperlink>
      <w:r w:rsidRPr="00B653FC">
        <w:rPr>
          <w:rFonts w:ascii="Arial" w:hAnsi="Arial" w:cs="Arial"/>
        </w:rPr>
        <w:t xml:space="preserve"> </w:t>
      </w:r>
    </w:p>
    <w:p w:rsidR="00B653FC" w:rsidRPr="005655EE" w:rsidRDefault="00B653FC" w:rsidP="008D490A">
      <w:pPr>
        <w:spacing w:after="0" w:line="360" w:lineRule="auto"/>
        <w:ind w:left="720" w:hanging="720"/>
        <w:jc w:val="both"/>
        <w:rPr>
          <w:rFonts w:ascii="Arial" w:hAnsi="Arial" w:cs="Arial"/>
          <w:lang w:val="en-US"/>
        </w:rPr>
      </w:pPr>
      <w:r w:rsidRPr="005655EE">
        <w:rPr>
          <w:rFonts w:ascii="Arial" w:hAnsi="Arial" w:cs="Arial"/>
          <w:lang w:val="en-US"/>
        </w:rPr>
        <w:t>Gupta, R., Hasan, M.</w:t>
      </w:r>
      <w:r>
        <w:rPr>
          <w:rFonts w:ascii="Arial" w:hAnsi="Arial" w:cs="Arial"/>
          <w:lang w:val="en-US"/>
        </w:rPr>
        <w:t xml:space="preserve"> M., Islam, S. Z., Yasmin, T., and</w:t>
      </w:r>
      <w:r w:rsidRPr="005655EE">
        <w:rPr>
          <w:rFonts w:ascii="Arial" w:hAnsi="Arial" w:cs="Arial"/>
          <w:lang w:val="en-US"/>
        </w:rPr>
        <w:t xml:space="preserve"> Uddin,</w:t>
      </w:r>
      <w:r>
        <w:rPr>
          <w:rFonts w:ascii="Arial" w:hAnsi="Arial" w:cs="Arial"/>
          <w:lang w:val="en-US"/>
        </w:rPr>
        <w:t xml:space="preserve"> J., 2023</w:t>
      </w:r>
      <w:r w:rsidRPr="005655EE">
        <w:rPr>
          <w:rFonts w:ascii="Arial" w:hAnsi="Arial" w:cs="Arial"/>
          <w:lang w:val="en-US"/>
        </w:rPr>
        <w:t xml:space="preserve">. Evaluating the Brexit and COVID-19’s influence on the UK economy: A data analysis. </w:t>
      </w:r>
      <w:r w:rsidRPr="005655EE">
        <w:rPr>
          <w:rFonts w:ascii="Arial" w:hAnsi="Arial" w:cs="Arial"/>
          <w:i/>
          <w:iCs/>
          <w:lang w:val="en-US"/>
        </w:rPr>
        <w:t>PloS One</w:t>
      </w:r>
      <w:r w:rsidRPr="005655EE">
        <w:rPr>
          <w:rFonts w:ascii="Arial" w:hAnsi="Arial" w:cs="Arial"/>
          <w:lang w:val="en-US"/>
        </w:rPr>
        <w:t xml:space="preserve">, </w:t>
      </w:r>
      <w:r w:rsidRPr="005655EE">
        <w:rPr>
          <w:rFonts w:ascii="Arial" w:hAnsi="Arial" w:cs="Arial"/>
          <w:i/>
          <w:iCs/>
          <w:lang w:val="en-US"/>
        </w:rPr>
        <w:t>18</w:t>
      </w:r>
      <w:r w:rsidRPr="005655EE">
        <w:rPr>
          <w:rFonts w:ascii="Arial" w:hAnsi="Arial" w:cs="Arial"/>
          <w:lang w:val="en-US"/>
        </w:rPr>
        <w:t>(6), e0287342. https://doi.org/10.1371/journal.pone.0287342</w:t>
      </w:r>
    </w:p>
    <w:p w:rsidR="00B653FC" w:rsidRDefault="00B653FC" w:rsidP="008D490A">
      <w:pPr>
        <w:spacing w:after="0" w:line="360" w:lineRule="auto"/>
        <w:ind w:left="720" w:hanging="720"/>
        <w:rPr>
          <w:rFonts w:ascii="Arial" w:hAnsi="Arial" w:cs="Arial"/>
        </w:rPr>
      </w:pPr>
      <w:r w:rsidRPr="005655EE">
        <w:rPr>
          <w:rFonts w:ascii="Arial" w:hAnsi="Arial" w:cs="Arial"/>
        </w:rPr>
        <w:t>Legrand, W., Chen, J.S. and Laeis, G.C., 2022. </w:t>
      </w:r>
      <w:r w:rsidRPr="005655EE">
        <w:rPr>
          <w:rFonts w:ascii="Arial" w:hAnsi="Arial" w:cs="Arial"/>
          <w:i/>
          <w:iCs/>
        </w:rPr>
        <w:t>Sustainability in the hospitality industry: Principles of sustainable operations</w:t>
      </w:r>
      <w:r w:rsidRPr="005655EE">
        <w:rPr>
          <w:rFonts w:ascii="Arial" w:hAnsi="Arial" w:cs="Arial"/>
        </w:rPr>
        <w:t>. Routledge.</w:t>
      </w:r>
      <w:r>
        <w:rPr>
          <w:rFonts w:ascii="Arial" w:hAnsi="Arial" w:cs="Arial"/>
        </w:rPr>
        <w:t xml:space="preserve"> </w:t>
      </w:r>
    </w:p>
    <w:p w:rsidR="00B653FC" w:rsidRPr="005655EE" w:rsidRDefault="00B653FC" w:rsidP="008D490A">
      <w:pPr>
        <w:spacing w:after="0" w:line="360" w:lineRule="auto"/>
        <w:ind w:left="720" w:hanging="720"/>
        <w:jc w:val="both"/>
        <w:rPr>
          <w:rFonts w:ascii="Arial" w:hAnsi="Arial" w:cs="Arial"/>
          <w:lang w:val="en-US"/>
        </w:rPr>
      </w:pPr>
      <w:r w:rsidRPr="005655EE">
        <w:rPr>
          <w:rFonts w:ascii="Arial" w:hAnsi="Arial" w:cs="Arial"/>
          <w:lang w:val="en-US"/>
        </w:rPr>
        <w:t>Liu, Y., Chen</w:t>
      </w:r>
      <w:r>
        <w:rPr>
          <w:rFonts w:ascii="Arial" w:hAnsi="Arial" w:cs="Arial"/>
          <w:lang w:val="en-US"/>
        </w:rPr>
        <w:t>g, X., Liao, S. S., and Yang, F., 2023</w:t>
      </w:r>
      <w:r w:rsidRPr="005655EE">
        <w:rPr>
          <w:rFonts w:ascii="Arial" w:hAnsi="Arial" w:cs="Arial"/>
          <w:lang w:val="en-US"/>
        </w:rPr>
        <w:t xml:space="preserve">. The impact of COVID-19 on the tourism and hospitality Industry: Evidence from international stock markets. </w:t>
      </w:r>
      <w:r w:rsidRPr="005655EE">
        <w:rPr>
          <w:rFonts w:ascii="Arial" w:hAnsi="Arial" w:cs="Arial"/>
          <w:i/>
          <w:iCs/>
          <w:lang w:val="en-US"/>
        </w:rPr>
        <w:t>the North American Journal of Economics and Finance</w:t>
      </w:r>
      <w:r w:rsidRPr="005655EE">
        <w:rPr>
          <w:rFonts w:ascii="Arial" w:hAnsi="Arial" w:cs="Arial"/>
          <w:lang w:val="en-US"/>
        </w:rPr>
        <w:t xml:space="preserve">, </w:t>
      </w:r>
      <w:r w:rsidRPr="005655EE">
        <w:rPr>
          <w:rFonts w:ascii="Arial" w:hAnsi="Arial" w:cs="Arial"/>
          <w:i/>
          <w:iCs/>
          <w:lang w:val="en-US"/>
        </w:rPr>
        <w:t>64</w:t>
      </w:r>
      <w:r w:rsidRPr="005655EE">
        <w:rPr>
          <w:rFonts w:ascii="Arial" w:hAnsi="Arial" w:cs="Arial"/>
          <w:lang w:val="en-US"/>
        </w:rPr>
        <w:t>, 101875. https://doi.org/10.1016/j.najef.2022.101875</w:t>
      </w:r>
    </w:p>
    <w:p w:rsidR="00B653FC" w:rsidRPr="005655EE" w:rsidRDefault="00B653FC" w:rsidP="008D490A">
      <w:pPr>
        <w:spacing w:after="0" w:line="360" w:lineRule="auto"/>
        <w:ind w:left="720" w:hanging="720"/>
        <w:jc w:val="both"/>
        <w:rPr>
          <w:rFonts w:ascii="Arial" w:hAnsi="Arial" w:cs="Arial"/>
          <w:lang w:val="en-US"/>
        </w:rPr>
      </w:pPr>
      <w:r>
        <w:rPr>
          <w:rFonts w:ascii="Arial" w:hAnsi="Arial" w:cs="Arial"/>
          <w:lang w:val="en-US"/>
        </w:rPr>
        <w:lastRenderedPageBreak/>
        <w:t>Makos, J., 2022</w:t>
      </w:r>
      <w:r w:rsidRPr="005655EE">
        <w:rPr>
          <w:rFonts w:ascii="Arial" w:hAnsi="Arial" w:cs="Arial"/>
          <w:lang w:val="en-US"/>
        </w:rPr>
        <w:t xml:space="preserve">. PESTLE Analysis for hotel industry (2024 updated). </w:t>
      </w:r>
      <w:r w:rsidRPr="005655EE">
        <w:rPr>
          <w:rFonts w:ascii="Arial" w:hAnsi="Arial" w:cs="Arial"/>
          <w:i/>
          <w:iCs/>
          <w:lang w:val="en-US"/>
        </w:rPr>
        <w:t>PESTLE Analysis</w:t>
      </w:r>
      <w:r w:rsidRPr="005655EE">
        <w:rPr>
          <w:rFonts w:ascii="Arial" w:hAnsi="Arial" w:cs="Arial"/>
          <w:lang w:val="en-US"/>
        </w:rPr>
        <w:t>. https://pestleanalysis.com/pestle-analysis-for-hotel-industry/</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 xml:space="preserve">MALYAROV </w:t>
      </w:r>
      <w:r w:rsidRPr="00B653FC">
        <w:rPr>
          <w:rFonts w:ascii="Arial" w:hAnsi="Arial" w:cs="Arial"/>
        </w:rPr>
        <w:t>NIKOLAY</w:t>
      </w:r>
      <w:r w:rsidRPr="00B653FC">
        <w:rPr>
          <w:rFonts w:ascii="Arial" w:hAnsi="Arial" w:cs="Arial"/>
        </w:rPr>
        <w:t xml:space="preserve">., 2020. Retention in Hospitality study 2020. </w:t>
      </w:r>
      <w:hyperlink r:id="rId15" w:history="1">
        <w:r w:rsidRPr="00B653FC">
          <w:t>https://blog.pressreader.com/retention-in-hospitality-study-2020</w:t>
        </w:r>
      </w:hyperlink>
      <w:r w:rsidRPr="00B653FC">
        <w:rPr>
          <w:rFonts w:ascii="Arial" w:hAnsi="Arial" w:cs="Arial"/>
        </w:rPr>
        <w:t xml:space="preserve"> </w:t>
      </w:r>
    </w:p>
    <w:p w:rsidR="00B653FC" w:rsidRPr="005655EE" w:rsidRDefault="00B653FC" w:rsidP="008D490A">
      <w:pPr>
        <w:spacing w:after="0" w:line="360" w:lineRule="auto"/>
        <w:ind w:left="720" w:hanging="720"/>
        <w:jc w:val="both"/>
        <w:rPr>
          <w:rFonts w:ascii="Arial" w:hAnsi="Arial" w:cs="Arial"/>
          <w:lang w:val="en-US"/>
        </w:rPr>
      </w:pPr>
      <w:r>
        <w:rPr>
          <w:rFonts w:ascii="Arial" w:hAnsi="Arial" w:cs="Arial"/>
          <w:lang w:val="en-US"/>
        </w:rPr>
        <w:t>Marriott International., 2023</w:t>
      </w:r>
      <w:r w:rsidRPr="005655EE">
        <w:rPr>
          <w:rFonts w:ascii="Arial" w:hAnsi="Arial" w:cs="Arial"/>
          <w:lang w:val="en-US"/>
        </w:rPr>
        <w:t xml:space="preserve">. </w:t>
      </w:r>
      <w:r w:rsidRPr="005655EE">
        <w:rPr>
          <w:rFonts w:ascii="Arial" w:hAnsi="Arial" w:cs="Arial"/>
          <w:i/>
          <w:iCs/>
          <w:lang w:val="en-US"/>
        </w:rPr>
        <w:t>Marriott International launches new people brand “BE” to grow and empower global workforce</w:t>
      </w:r>
      <w:r w:rsidRPr="005655EE">
        <w:rPr>
          <w:rFonts w:ascii="Arial" w:hAnsi="Arial" w:cs="Arial"/>
          <w:lang w:val="en-US"/>
        </w:rPr>
        <w:t>. Marriott International Newscenter (US). https://news.marriott.com/news/2023/04/04/marriott-international-launches-new-people-brand-be-to-grow-and-empower-global-workforce</w:t>
      </w:r>
    </w:p>
    <w:p w:rsidR="00B653FC" w:rsidRPr="005655EE" w:rsidRDefault="00B653FC" w:rsidP="008D490A">
      <w:pPr>
        <w:spacing w:after="0" w:line="360" w:lineRule="auto"/>
        <w:ind w:left="720" w:hanging="720"/>
        <w:jc w:val="both"/>
        <w:rPr>
          <w:rFonts w:ascii="Arial" w:hAnsi="Arial" w:cs="Arial"/>
          <w:lang w:val="en-US"/>
        </w:rPr>
      </w:pPr>
      <w:r>
        <w:rPr>
          <w:rFonts w:ascii="Arial" w:hAnsi="Arial" w:cs="Arial"/>
          <w:lang w:val="en-US"/>
        </w:rPr>
        <w:t>Marriott International., 2024</w:t>
      </w:r>
      <w:r w:rsidRPr="005655EE">
        <w:rPr>
          <w:rFonts w:ascii="Arial" w:hAnsi="Arial" w:cs="Arial"/>
          <w:lang w:val="en-US"/>
        </w:rPr>
        <w:t xml:space="preserve">. </w:t>
      </w:r>
      <w:r w:rsidRPr="005655EE">
        <w:rPr>
          <w:rFonts w:ascii="Arial" w:hAnsi="Arial" w:cs="Arial"/>
          <w:i/>
          <w:iCs/>
          <w:lang w:val="en-US"/>
        </w:rPr>
        <w:t>About Marriott International | Corporate Information</w:t>
      </w:r>
      <w:r w:rsidRPr="005655EE">
        <w:rPr>
          <w:rFonts w:ascii="Arial" w:hAnsi="Arial" w:cs="Arial"/>
          <w:lang w:val="en-US"/>
        </w:rPr>
        <w:t>. https://www.marriott.com/marriott/aboutmarriott.mi</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Meletiou, A., 2024. The hybrid employment in the Greek hospitality industry.</w:t>
      </w:r>
      <w:r w:rsidRPr="00B653FC">
        <w:rPr>
          <w:rFonts w:ascii="Arial" w:hAnsi="Arial" w:cs="Arial"/>
        </w:rPr>
        <w:t xml:space="preserve"> </w:t>
      </w:r>
      <w:hyperlink r:id="rId16" w:history="1">
        <w:r w:rsidRPr="00B653FC">
          <w:t>https://www.theseus.fi/handle/10024/850544</w:t>
        </w:r>
      </w:hyperlink>
      <w:r w:rsidRPr="00B653FC">
        <w:rPr>
          <w:rFonts w:ascii="Arial" w:hAnsi="Arial" w:cs="Arial"/>
        </w:rPr>
        <w:t xml:space="preserve"> </w:t>
      </w:r>
    </w:p>
    <w:p w:rsidR="00B653FC" w:rsidRDefault="00B653FC" w:rsidP="008D490A">
      <w:pPr>
        <w:spacing w:after="0" w:line="360" w:lineRule="auto"/>
        <w:ind w:left="720" w:hanging="720"/>
        <w:rPr>
          <w:rFonts w:ascii="Arial" w:hAnsi="Arial" w:cs="Arial"/>
        </w:rPr>
      </w:pPr>
      <w:r w:rsidRPr="005655EE">
        <w:rPr>
          <w:rFonts w:ascii="Arial" w:hAnsi="Arial" w:cs="Arial"/>
        </w:rPr>
        <w:t>Nam, K., Dutt, C.S., Chathoth, P., Daghfous, A. and Khan, M.S., 2021. The adoption of artificial intelligence and robotics in the hotel industry: prospects and challenges. </w:t>
      </w:r>
      <w:r w:rsidRPr="005655EE">
        <w:rPr>
          <w:rFonts w:ascii="Arial" w:hAnsi="Arial" w:cs="Arial"/>
          <w:i/>
          <w:iCs/>
        </w:rPr>
        <w:t>Electronic Markets</w:t>
      </w:r>
      <w:r w:rsidRPr="005655EE">
        <w:rPr>
          <w:rFonts w:ascii="Arial" w:hAnsi="Arial" w:cs="Arial"/>
        </w:rPr>
        <w:t>, </w:t>
      </w:r>
      <w:r w:rsidRPr="005655EE">
        <w:rPr>
          <w:rFonts w:ascii="Arial" w:hAnsi="Arial" w:cs="Arial"/>
          <w:i/>
          <w:iCs/>
        </w:rPr>
        <w:t>31</w:t>
      </w:r>
      <w:r w:rsidRPr="005655EE">
        <w:rPr>
          <w:rFonts w:ascii="Arial" w:hAnsi="Arial" w:cs="Arial"/>
        </w:rPr>
        <w:t>, pp.553-574.</w:t>
      </w:r>
      <w:r>
        <w:rPr>
          <w:rFonts w:ascii="Arial" w:hAnsi="Arial" w:cs="Arial"/>
        </w:rPr>
        <w:t xml:space="preserve"> </w:t>
      </w:r>
      <w:hyperlink r:id="rId17" w:history="1">
        <w:r w:rsidRPr="00266689">
          <w:rPr>
            <w:rStyle w:val="Hyperlink"/>
            <w:rFonts w:ascii="Arial" w:hAnsi="Arial" w:cs="Arial"/>
          </w:rPr>
          <w:t>https://link.springer.com/article/10.1007/s12525-020-00442-3</w:t>
        </w:r>
      </w:hyperlink>
    </w:p>
    <w:p w:rsidR="00B653FC" w:rsidRDefault="00B653FC" w:rsidP="008D490A">
      <w:pPr>
        <w:spacing w:after="0" w:line="360" w:lineRule="auto"/>
        <w:ind w:left="720" w:hanging="720"/>
        <w:rPr>
          <w:rFonts w:ascii="Arial" w:hAnsi="Arial" w:cs="Arial"/>
        </w:rPr>
      </w:pPr>
      <w:r w:rsidRPr="005655EE">
        <w:rPr>
          <w:rFonts w:ascii="Arial" w:hAnsi="Arial" w:cs="Arial"/>
        </w:rPr>
        <w:t>Prakash, S., Sharma, V.P., Singh, R. and Vijayvargy, L., 2022. Adopting green and sustainable practices in the hotel industry operations-an analysis of critical performance indicators for improved environmental quality. </w:t>
      </w:r>
      <w:r w:rsidRPr="005655EE">
        <w:rPr>
          <w:rFonts w:ascii="Arial" w:hAnsi="Arial" w:cs="Arial"/>
          <w:i/>
          <w:iCs/>
        </w:rPr>
        <w:t>Management of Environmental Quality: An International Journal</w:t>
      </w:r>
      <w:r w:rsidRPr="005655EE">
        <w:rPr>
          <w:rFonts w:ascii="Arial" w:hAnsi="Arial" w:cs="Arial"/>
        </w:rPr>
        <w:t>, </w:t>
      </w:r>
      <w:r w:rsidRPr="005655EE">
        <w:rPr>
          <w:rFonts w:ascii="Arial" w:hAnsi="Arial" w:cs="Arial"/>
          <w:i/>
          <w:iCs/>
        </w:rPr>
        <w:t>34</w:t>
      </w:r>
      <w:r w:rsidRPr="005655EE">
        <w:rPr>
          <w:rFonts w:ascii="Arial" w:hAnsi="Arial" w:cs="Arial"/>
        </w:rPr>
        <w:t>(4), pp.1057-1076.</w:t>
      </w:r>
      <w:r>
        <w:rPr>
          <w:rFonts w:ascii="Arial" w:hAnsi="Arial" w:cs="Arial"/>
        </w:rPr>
        <w:t xml:space="preserve"> </w:t>
      </w:r>
      <w:r w:rsidRPr="005655EE">
        <w:rPr>
          <w:rFonts w:ascii="Arial" w:hAnsi="Arial" w:cs="Arial"/>
        </w:rPr>
        <w:t>https://www.emerald.com/insight/content/doi/10.1108/MEQ-03-2022-0090</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Raco, M., Ward, C., Brill, F., Sanderson, D., Freire-Trigo, S., Ferm, J., Hamiduddin, I. and Livingstone, N., 2022. Towards a virtual statecraft: Housing targets and the governance of urban housing markets. Progress in Planning, 166, p.100655.</w:t>
      </w:r>
      <w:r w:rsidRPr="00B653FC">
        <w:rPr>
          <w:rFonts w:ascii="Arial" w:hAnsi="Arial" w:cs="Arial"/>
        </w:rPr>
        <w:t xml:space="preserve">  </w:t>
      </w:r>
      <w:hyperlink r:id="rId18" w:history="1">
        <w:r w:rsidRPr="00B653FC">
          <w:t>https://www.sciencedirect.com/science/article/pii/S0305900622000095</w:t>
        </w:r>
      </w:hyperlink>
      <w:r w:rsidRPr="00B653FC">
        <w:rPr>
          <w:rFonts w:ascii="Arial" w:hAnsi="Arial" w:cs="Arial"/>
        </w:rPr>
        <w:t xml:space="preserve"> </w:t>
      </w:r>
    </w:p>
    <w:p w:rsidR="00B653FC" w:rsidRDefault="00B653FC" w:rsidP="008D490A">
      <w:pPr>
        <w:spacing w:after="0" w:line="360" w:lineRule="auto"/>
        <w:ind w:left="720" w:hanging="720"/>
        <w:rPr>
          <w:rFonts w:ascii="Arial" w:hAnsi="Arial" w:cs="Arial"/>
        </w:rPr>
      </w:pPr>
      <w:r w:rsidRPr="005655EE">
        <w:rPr>
          <w:rFonts w:ascii="Arial" w:hAnsi="Arial" w:cs="Arial"/>
        </w:rPr>
        <w:t>Robina-Ramírez, R., Isabel Sánchez-Hernández, M. and Díaz-Caro, C., 2021. Hotel manager perceptions about corporate compliance in the tourism industry: an empirical regional case study in Spain. </w:t>
      </w:r>
      <w:r w:rsidRPr="005655EE">
        <w:rPr>
          <w:rFonts w:ascii="Arial" w:hAnsi="Arial" w:cs="Arial"/>
          <w:i/>
          <w:iCs/>
        </w:rPr>
        <w:t>Journal of Management and Governance</w:t>
      </w:r>
      <w:r w:rsidRPr="005655EE">
        <w:rPr>
          <w:rFonts w:ascii="Arial" w:hAnsi="Arial" w:cs="Arial"/>
        </w:rPr>
        <w:t>, </w:t>
      </w:r>
      <w:r w:rsidRPr="005655EE">
        <w:rPr>
          <w:rFonts w:ascii="Arial" w:hAnsi="Arial" w:cs="Arial"/>
          <w:i/>
          <w:iCs/>
        </w:rPr>
        <w:t>25</w:t>
      </w:r>
      <w:r w:rsidRPr="005655EE">
        <w:rPr>
          <w:rFonts w:ascii="Arial" w:hAnsi="Arial" w:cs="Arial"/>
        </w:rPr>
        <w:t>(2), pp.627-654.</w:t>
      </w:r>
      <w:r>
        <w:rPr>
          <w:rFonts w:ascii="Arial" w:hAnsi="Arial" w:cs="Arial"/>
        </w:rPr>
        <w:t xml:space="preserve"> </w:t>
      </w:r>
      <w:hyperlink r:id="rId19" w:history="1">
        <w:r w:rsidRPr="00953104">
          <w:rPr>
            <w:rStyle w:val="Hyperlink"/>
            <w:rFonts w:ascii="Arial" w:hAnsi="Arial" w:cs="Arial"/>
          </w:rPr>
          <w:t>https://link.springer.com/article/10.1007/s10997-020-09514-0</w:t>
        </w:r>
      </w:hyperlink>
    </w:p>
    <w:p w:rsidR="00B653FC" w:rsidRPr="00B653FC" w:rsidRDefault="00B653FC" w:rsidP="008D490A">
      <w:pPr>
        <w:spacing w:after="0" w:line="360" w:lineRule="auto"/>
        <w:ind w:left="720" w:hanging="720"/>
        <w:rPr>
          <w:rFonts w:ascii="Arial" w:hAnsi="Arial" w:cs="Arial"/>
        </w:rPr>
      </w:pPr>
      <w:r w:rsidRPr="00B653FC">
        <w:rPr>
          <w:rFonts w:ascii="Arial" w:hAnsi="Arial" w:cs="Arial"/>
        </w:rPr>
        <w:t>Saraceni, A., 2020. Work In The 21st Century: A Study In Organizational Adaptation To Alternative Work Arrangements (Doctoral dissertation, University of Pennsylvania).</w:t>
      </w:r>
      <w:r w:rsidRPr="00B653FC">
        <w:rPr>
          <w:rFonts w:ascii="Arial" w:hAnsi="Arial" w:cs="Arial"/>
        </w:rPr>
        <w:t xml:space="preserve"> </w:t>
      </w:r>
      <w:hyperlink r:id="rId20" w:history="1">
        <w:r w:rsidRPr="00B653FC">
          <w:t>https://repository.upenn.edu/handle/20.500.14332/41833</w:t>
        </w:r>
      </w:hyperlink>
      <w:r w:rsidRPr="00B653FC">
        <w:rPr>
          <w:rFonts w:ascii="Arial" w:hAnsi="Arial" w:cs="Arial"/>
        </w:rPr>
        <w:t xml:space="preserve"> </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Singh, S., 2022. Ride Technology Wave for Career Success: Continuous Learning Newer Technologies, Innovating and Integrating are Keys to Success. Notion Press.</w:t>
      </w:r>
      <w:r w:rsidRPr="00B653FC">
        <w:rPr>
          <w:rFonts w:ascii="Arial" w:hAnsi="Arial" w:cs="Arial"/>
        </w:rPr>
        <w:t xml:space="preserve"> </w:t>
      </w:r>
      <w:hyperlink r:id="rId21" w:history="1">
        <w:r w:rsidRPr="00B653FC">
          <w:t>https://books.google.com/books?hl=en&amp;lr=&amp;id=FOuJEAAAQBAJ&amp;oi=fnd&amp;pg=PT5&amp;dq=Disruptio</w:t>
        </w:r>
        <w:r w:rsidRPr="00B653FC">
          <w:lastRenderedPageBreak/>
          <w:t>n+in+technology,+customer+expectations,+and+service+delivery+modalities+call+for+multi-skilled+hospitality+personnel+qualified+in+areas+such+as+data+analytics+and+digital+marketing&amp;ots=Z86eTIFiWP&amp;sig=JxZhXb3SOLS39KsOlQLn4PPrH90</w:t>
        </w:r>
      </w:hyperlink>
      <w:r w:rsidRPr="00B653FC">
        <w:rPr>
          <w:rFonts w:ascii="Arial" w:hAnsi="Arial" w:cs="Arial"/>
        </w:rPr>
        <w:t xml:space="preserve"> </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Singh, S., 2024. The Future of Work: Exploring the Future of Work in Canada and How Human Connections Are Made Through Workplace Design.</w:t>
      </w:r>
      <w:r w:rsidRPr="00B653FC">
        <w:rPr>
          <w:rFonts w:ascii="Arial" w:hAnsi="Arial" w:cs="Arial"/>
        </w:rPr>
        <w:t xml:space="preserve"> </w:t>
      </w:r>
      <w:hyperlink r:id="rId22" w:history="1">
        <w:r w:rsidRPr="00B653FC">
          <w:t>https://openresearch.ocadu.ca/id/eprint/4276/</w:t>
        </w:r>
      </w:hyperlink>
      <w:r w:rsidRPr="00B653FC">
        <w:rPr>
          <w:rFonts w:ascii="Arial" w:hAnsi="Arial" w:cs="Arial"/>
        </w:rPr>
        <w:t xml:space="preserve"> </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Tao, W., Lee, Y., Sun, R., Li, J.Y. and He, M., 2022. Enhancing Employee Engagement via Leaders’ Motivational Language in times of crisis: Perspectives from the COVID-19 outbreak. Public relations review, 48(1), p.102133.</w:t>
      </w:r>
      <w:r w:rsidRPr="00B653FC">
        <w:rPr>
          <w:rFonts w:ascii="Arial" w:hAnsi="Arial" w:cs="Arial"/>
        </w:rPr>
        <w:t xml:space="preserve"> </w:t>
      </w:r>
      <w:hyperlink r:id="rId23" w:history="1">
        <w:r w:rsidRPr="00B653FC">
          <w:t>https://www.sciencedirect.com/science/article/pii/S0363811121001260</w:t>
        </w:r>
      </w:hyperlink>
      <w:r w:rsidRPr="00B653FC">
        <w:rPr>
          <w:rFonts w:ascii="Arial" w:hAnsi="Arial" w:cs="Arial"/>
        </w:rPr>
        <w:t xml:space="preserve"> </w:t>
      </w:r>
    </w:p>
    <w:p w:rsidR="00B653FC" w:rsidRPr="005655EE" w:rsidRDefault="00B653FC" w:rsidP="008D490A">
      <w:pPr>
        <w:spacing w:after="0" w:line="360" w:lineRule="auto"/>
        <w:ind w:left="720" w:hanging="720"/>
        <w:jc w:val="both"/>
        <w:rPr>
          <w:rFonts w:ascii="Arial" w:hAnsi="Arial" w:cs="Arial"/>
          <w:lang w:val="en-US"/>
        </w:rPr>
      </w:pPr>
      <w:r w:rsidRPr="005655EE">
        <w:rPr>
          <w:rFonts w:ascii="Arial" w:hAnsi="Arial" w:cs="Arial"/>
          <w:lang w:val="en-US"/>
        </w:rPr>
        <w:t>Tillery,</w:t>
      </w:r>
      <w:r>
        <w:rPr>
          <w:rFonts w:ascii="Arial" w:hAnsi="Arial" w:cs="Arial"/>
          <w:lang w:val="en-US"/>
        </w:rPr>
        <w:t xml:space="preserve"> H., Sheppard, S., and Ayoun, B., 2023</w:t>
      </w:r>
      <w:r w:rsidRPr="005655EE">
        <w:rPr>
          <w:rFonts w:ascii="Arial" w:hAnsi="Arial" w:cs="Arial"/>
          <w:lang w:val="en-US"/>
        </w:rPr>
        <w:t xml:space="preserve">. Marriott’s strategy to survive an economic crisis: invest and reposition the brand. </w:t>
      </w:r>
      <w:r w:rsidRPr="005655EE">
        <w:rPr>
          <w:rFonts w:ascii="Arial" w:hAnsi="Arial" w:cs="Arial"/>
          <w:i/>
          <w:iCs/>
          <w:lang w:val="en-US"/>
        </w:rPr>
        <w:t>Journal of Hospitality &amp; Tourism Cases</w:t>
      </w:r>
      <w:r w:rsidRPr="005655EE">
        <w:rPr>
          <w:rFonts w:ascii="Arial" w:hAnsi="Arial" w:cs="Arial"/>
          <w:lang w:val="en-US"/>
        </w:rPr>
        <w:t>. https://doi.org/10.1177/21649987231209173</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Yang, Y., Dwyer, T., Wybrow, M., Lee, B., Cordeil, M., Billinghurst, M. and Thomas, B.H., 2022. Towards immersive collaborative sensemaking. Proceedings of the ACM on Human-Computer Interaction, 6(ISS), pp.722-746.</w:t>
      </w:r>
      <w:r w:rsidRPr="00B653FC">
        <w:rPr>
          <w:rFonts w:ascii="Arial" w:hAnsi="Arial" w:cs="Arial"/>
        </w:rPr>
        <w:t xml:space="preserve"> </w:t>
      </w:r>
      <w:hyperlink r:id="rId24" w:history="1">
        <w:r w:rsidRPr="00B653FC">
          <w:t>https://dl.acm.org/doi/abs/10.1145/3567741</w:t>
        </w:r>
      </w:hyperlink>
      <w:r w:rsidRPr="00B653FC">
        <w:rPr>
          <w:rFonts w:ascii="Arial" w:hAnsi="Arial" w:cs="Arial"/>
        </w:rPr>
        <w:t xml:space="preserve"> </w:t>
      </w:r>
    </w:p>
    <w:p w:rsidR="00B653FC" w:rsidRPr="00B653FC" w:rsidRDefault="00B653FC" w:rsidP="008D490A">
      <w:pPr>
        <w:spacing w:after="0" w:line="360" w:lineRule="auto"/>
        <w:ind w:left="720" w:hanging="720"/>
        <w:rPr>
          <w:rFonts w:ascii="Arial" w:hAnsi="Arial" w:cs="Arial"/>
        </w:rPr>
      </w:pPr>
      <w:r w:rsidRPr="00B653FC">
        <w:rPr>
          <w:rFonts w:ascii="Arial" w:hAnsi="Arial" w:cs="Arial"/>
        </w:rPr>
        <w:t>Yu, J., Park, J. and Hyun, S.S., 2021. Impacts of the COVID-19 pandemic on employees’ work stress, well-being, mental health, organizational citizenship behavior, and employee-customer identification. Journal of Hospitality Marketing &amp; Management, 30(5), pp.529-548.</w:t>
      </w:r>
      <w:r w:rsidRPr="00B653FC">
        <w:rPr>
          <w:rFonts w:ascii="Arial" w:hAnsi="Arial" w:cs="Arial"/>
        </w:rPr>
        <w:t xml:space="preserve"> </w:t>
      </w:r>
      <w:hyperlink r:id="rId25" w:history="1">
        <w:r w:rsidRPr="00B653FC">
          <w:t>https://www.tandfonline.com/doi/abs/10.1080/19368623.2021.1867283</w:t>
        </w:r>
      </w:hyperlink>
      <w:r w:rsidRPr="00B653FC">
        <w:rPr>
          <w:rFonts w:ascii="Arial" w:hAnsi="Arial" w:cs="Arial"/>
        </w:rPr>
        <w:t xml:space="preserve"> </w:t>
      </w:r>
    </w:p>
    <w:p w:rsidR="00B653FC" w:rsidRDefault="00B653FC" w:rsidP="008D490A">
      <w:pPr>
        <w:spacing w:after="0" w:line="360" w:lineRule="auto"/>
        <w:ind w:left="720" w:hanging="720"/>
        <w:rPr>
          <w:rFonts w:ascii="Arial" w:hAnsi="Arial" w:cs="Arial"/>
        </w:rPr>
      </w:pPr>
    </w:p>
    <w:p w:rsidR="006216DE" w:rsidRPr="00A204A5" w:rsidRDefault="006216DE" w:rsidP="00277BE6">
      <w:pPr>
        <w:spacing w:after="0" w:line="360" w:lineRule="auto"/>
        <w:ind w:firstLine="720"/>
        <w:contextualSpacing/>
        <w:jc w:val="both"/>
        <w:rPr>
          <w:rFonts w:ascii="Arial" w:hAnsi="Arial" w:cs="Arial"/>
          <w:sz w:val="24"/>
          <w:szCs w:val="24"/>
        </w:rPr>
      </w:pPr>
    </w:p>
    <w:sectPr w:rsidR="006216DE" w:rsidRPr="00A204A5" w:rsidSect="00757AA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7AE0" w:rsidRDefault="00AD7AE0">
      <w:pPr>
        <w:spacing w:after="0" w:line="240" w:lineRule="auto"/>
      </w:pPr>
      <w:r>
        <w:separator/>
      </w:r>
    </w:p>
  </w:endnote>
  <w:endnote w:type="continuationSeparator" w:id="0">
    <w:p w:rsidR="00AD7AE0" w:rsidRDefault="00AD7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067E" w:rsidRDefault="0037067E" w:rsidP="0037067E">
    <w:pPr>
      <w:pStyle w:val="Footer"/>
    </w:pPr>
  </w:p>
  <w:p w:rsidR="0037067E" w:rsidRDefault="003706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7AE0" w:rsidRDefault="00AD7AE0">
      <w:pPr>
        <w:spacing w:after="0" w:line="240" w:lineRule="auto"/>
      </w:pPr>
      <w:r>
        <w:separator/>
      </w:r>
    </w:p>
  </w:footnote>
  <w:footnote w:type="continuationSeparator" w:id="0">
    <w:p w:rsidR="00AD7AE0" w:rsidRDefault="00AD7A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2032898"/>
      <w:docPartObj>
        <w:docPartGallery w:val="Page Numbers (Top of Page)"/>
        <w:docPartUnique/>
      </w:docPartObj>
    </w:sdtPr>
    <w:sdtEndPr/>
    <w:sdtContent>
      <w:p w:rsidR="00757AA2" w:rsidRDefault="00C85296">
        <w:pPr>
          <w:pStyle w:val="Header"/>
          <w:jc w:val="right"/>
        </w:pPr>
        <w:r w:rsidRPr="00757AA2">
          <w:rPr>
            <w:rFonts w:ascii="Arial" w:hAnsi="Arial" w:cs="Arial"/>
            <w:sz w:val="24"/>
            <w:szCs w:val="24"/>
          </w:rPr>
          <w:fldChar w:fldCharType="begin"/>
        </w:r>
        <w:r w:rsidRPr="00757AA2">
          <w:rPr>
            <w:rFonts w:ascii="Arial" w:hAnsi="Arial" w:cs="Arial"/>
            <w:sz w:val="24"/>
            <w:szCs w:val="24"/>
          </w:rPr>
          <w:instrText xml:space="preserve"> PAGE   \* MERGEFORMAT </w:instrText>
        </w:r>
        <w:r w:rsidRPr="00757AA2">
          <w:rPr>
            <w:rFonts w:ascii="Arial" w:hAnsi="Arial" w:cs="Arial"/>
            <w:sz w:val="24"/>
            <w:szCs w:val="24"/>
          </w:rPr>
          <w:fldChar w:fldCharType="separate"/>
        </w:r>
        <w:r w:rsidR="00B653FC">
          <w:rPr>
            <w:rFonts w:ascii="Arial" w:hAnsi="Arial" w:cs="Arial"/>
            <w:noProof/>
            <w:sz w:val="24"/>
            <w:szCs w:val="24"/>
          </w:rPr>
          <w:t>10</w:t>
        </w:r>
        <w:r w:rsidRPr="00757AA2">
          <w:rPr>
            <w:rFonts w:ascii="Arial" w:hAnsi="Arial" w:cs="Arial"/>
            <w:sz w:val="24"/>
            <w:szCs w:val="24"/>
          </w:rPr>
          <w:fldChar w:fldCharType="end"/>
        </w:r>
      </w:p>
    </w:sdtContent>
  </w:sdt>
  <w:p w:rsidR="0037067E" w:rsidRDefault="003706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065566"/>
    <w:multiLevelType w:val="hybridMultilevel"/>
    <w:tmpl w:val="0812F942"/>
    <w:lvl w:ilvl="0" w:tplc="7F1235D2">
      <w:start w:val="1"/>
      <w:numFmt w:val="decimal"/>
      <w:lvlText w:val="%1."/>
      <w:lvlJc w:val="left"/>
      <w:pPr>
        <w:ind w:left="720" w:hanging="360"/>
      </w:pPr>
    </w:lvl>
    <w:lvl w:ilvl="1" w:tplc="4900D3E6" w:tentative="1">
      <w:start w:val="1"/>
      <w:numFmt w:val="lowerLetter"/>
      <w:lvlText w:val="%2."/>
      <w:lvlJc w:val="left"/>
      <w:pPr>
        <w:ind w:left="1440" w:hanging="360"/>
      </w:pPr>
    </w:lvl>
    <w:lvl w:ilvl="2" w:tplc="BF3019BA" w:tentative="1">
      <w:start w:val="1"/>
      <w:numFmt w:val="lowerRoman"/>
      <w:lvlText w:val="%3."/>
      <w:lvlJc w:val="right"/>
      <w:pPr>
        <w:ind w:left="2160" w:hanging="180"/>
      </w:pPr>
    </w:lvl>
    <w:lvl w:ilvl="3" w:tplc="4A121E7C" w:tentative="1">
      <w:start w:val="1"/>
      <w:numFmt w:val="decimal"/>
      <w:lvlText w:val="%4."/>
      <w:lvlJc w:val="left"/>
      <w:pPr>
        <w:ind w:left="2880" w:hanging="360"/>
      </w:pPr>
    </w:lvl>
    <w:lvl w:ilvl="4" w:tplc="FA24CA50" w:tentative="1">
      <w:start w:val="1"/>
      <w:numFmt w:val="lowerLetter"/>
      <w:lvlText w:val="%5."/>
      <w:lvlJc w:val="left"/>
      <w:pPr>
        <w:ind w:left="3600" w:hanging="360"/>
      </w:pPr>
    </w:lvl>
    <w:lvl w:ilvl="5" w:tplc="F864A3D6" w:tentative="1">
      <w:start w:val="1"/>
      <w:numFmt w:val="lowerRoman"/>
      <w:lvlText w:val="%6."/>
      <w:lvlJc w:val="right"/>
      <w:pPr>
        <w:ind w:left="4320" w:hanging="180"/>
      </w:pPr>
    </w:lvl>
    <w:lvl w:ilvl="6" w:tplc="DD965E9A" w:tentative="1">
      <w:start w:val="1"/>
      <w:numFmt w:val="decimal"/>
      <w:lvlText w:val="%7."/>
      <w:lvlJc w:val="left"/>
      <w:pPr>
        <w:ind w:left="5040" w:hanging="360"/>
      </w:pPr>
    </w:lvl>
    <w:lvl w:ilvl="7" w:tplc="CBBEF6D8" w:tentative="1">
      <w:start w:val="1"/>
      <w:numFmt w:val="lowerLetter"/>
      <w:lvlText w:val="%8."/>
      <w:lvlJc w:val="left"/>
      <w:pPr>
        <w:ind w:left="5760" w:hanging="360"/>
      </w:pPr>
    </w:lvl>
    <w:lvl w:ilvl="8" w:tplc="419A36FA" w:tentative="1">
      <w:start w:val="1"/>
      <w:numFmt w:val="lowerRoman"/>
      <w:lvlText w:val="%9."/>
      <w:lvlJc w:val="right"/>
      <w:pPr>
        <w:ind w:left="6480" w:hanging="180"/>
      </w:pPr>
    </w:lvl>
  </w:abstractNum>
  <w:abstractNum w:abstractNumId="1" w15:restartNumberingAfterBreak="0">
    <w:nsid w:val="5BD658E3"/>
    <w:multiLevelType w:val="hybridMultilevel"/>
    <w:tmpl w:val="A6408F64"/>
    <w:lvl w:ilvl="0" w:tplc="26C843EE">
      <w:start w:val="1"/>
      <w:numFmt w:val="decimal"/>
      <w:lvlText w:val="%1."/>
      <w:lvlJc w:val="left"/>
      <w:pPr>
        <w:ind w:left="720" w:hanging="360"/>
      </w:pPr>
    </w:lvl>
    <w:lvl w:ilvl="1" w:tplc="843693E6" w:tentative="1">
      <w:start w:val="1"/>
      <w:numFmt w:val="lowerLetter"/>
      <w:lvlText w:val="%2."/>
      <w:lvlJc w:val="left"/>
      <w:pPr>
        <w:ind w:left="1440" w:hanging="360"/>
      </w:pPr>
    </w:lvl>
    <w:lvl w:ilvl="2" w:tplc="46742C70" w:tentative="1">
      <w:start w:val="1"/>
      <w:numFmt w:val="lowerRoman"/>
      <w:lvlText w:val="%3."/>
      <w:lvlJc w:val="right"/>
      <w:pPr>
        <w:ind w:left="2160" w:hanging="180"/>
      </w:pPr>
    </w:lvl>
    <w:lvl w:ilvl="3" w:tplc="2B76B40E" w:tentative="1">
      <w:start w:val="1"/>
      <w:numFmt w:val="decimal"/>
      <w:lvlText w:val="%4."/>
      <w:lvlJc w:val="left"/>
      <w:pPr>
        <w:ind w:left="2880" w:hanging="360"/>
      </w:pPr>
    </w:lvl>
    <w:lvl w:ilvl="4" w:tplc="E94A49CA" w:tentative="1">
      <w:start w:val="1"/>
      <w:numFmt w:val="lowerLetter"/>
      <w:lvlText w:val="%5."/>
      <w:lvlJc w:val="left"/>
      <w:pPr>
        <w:ind w:left="3600" w:hanging="360"/>
      </w:pPr>
    </w:lvl>
    <w:lvl w:ilvl="5" w:tplc="4CD26BBA" w:tentative="1">
      <w:start w:val="1"/>
      <w:numFmt w:val="lowerRoman"/>
      <w:lvlText w:val="%6."/>
      <w:lvlJc w:val="right"/>
      <w:pPr>
        <w:ind w:left="4320" w:hanging="180"/>
      </w:pPr>
    </w:lvl>
    <w:lvl w:ilvl="6" w:tplc="27821792" w:tentative="1">
      <w:start w:val="1"/>
      <w:numFmt w:val="decimal"/>
      <w:lvlText w:val="%7."/>
      <w:lvlJc w:val="left"/>
      <w:pPr>
        <w:ind w:left="5040" w:hanging="360"/>
      </w:pPr>
    </w:lvl>
    <w:lvl w:ilvl="7" w:tplc="96DACDB8" w:tentative="1">
      <w:start w:val="1"/>
      <w:numFmt w:val="lowerLetter"/>
      <w:lvlText w:val="%8."/>
      <w:lvlJc w:val="left"/>
      <w:pPr>
        <w:ind w:left="5760" w:hanging="360"/>
      </w:pPr>
    </w:lvl>
    <w:lvl w:ilvl="8" w:tplc="C2943446" w:tentative="1">
      <w:start w:val="1"/>
      <w:numFmt w:val="lowerRoman"/>
      <w:lvlText w:val="%9."/>
      <w:lvlJc w:val="right"/>
      <w:pPr>
        <w:ind w:left="6480" w:hanging="180"/>
      </w:pPr>
    </w:lvl>
  </w:abstractNum>
  <w:abstractNum w:abstractNumId="2" w15:restartNumberingAfterBreak="0">
    <w:nsid w:val="7BFC44A9"/>
    <w:multiLevelType w:val="multilevel"/>
    <w:tmpl w:val="9708A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zIwMzcyMDe2tDSzMDFQ0lEKTi0uzszPAykwrAUAsRq/cywAAAA="/>
  </w:docVars>
  <w:rsids>
    <w:rsidRoot w:val="0037067E"/>
    <w:rsid w:val="00000E03"/>
    <w:rsid w:val="00021A13"/>
    <w:rsid w:val="000370FA"/>
    <w:rsid w:val="00076A71"/>
    <w:rsid w:val="000E2C04"/>
    <w:rsid w:val="00112E9B"/>
    <w:rsid w:val="00154B8C"/>
    <w:rsid w:val="00154FAC"/>
    <w:rsid w:val="00165CCE"/>
    <w:rsid w:val="00192D27"/>
    <w:rsid w:val="001A02F9"/>
    <w:rsid w:val="001C4343"/>
    <w:rsid w:val="001C4D4C"/>
    <w:rsid w:val="001D7377"/>
    <w:rsid w:val="002006A7"/>
    <w:rsid w:val="002703F5"/>
    <w:rsid w:val="00277BE6"/>
    <w:rsid w:val="00280485"/>
    <w:rsid w:val="002862FE"/>
    <w:rsid w:val="002A2CB1"/>
    <w:rsid w:val="002B1B1A"/>
    <w:rsid w:val="002B7224"/>
    <w:rsid w:val="002E0D2F"/>
    <w:rsid w:val="0031732B"/>
    <w:rsid w:val="003303E3"/>
    <w:rsid w:val="0033388E"/>
    <w:rsid w:val="00342C7F"/>
    <w:rsid w:val="0035342C"/>
    <w:rsid w:val="0037067E"/>
    <w:rsid w:val="0037178D"/>
    <w:rsid w:val="003761F7"/>
    <w:rsid w:val="003C3655"/>
    <w:rsid w:val="003F3EE1"/>
    <w:rsid w:val="003F4D8D"/>
    <w:rsid w:val="004449CA"/>
    <w:rsid w:val="004C2962"/>
    <w:rsid w:val="004C7741"/>
    <w:rsid w:val="004D6CE3"/>
    <w:rsid w:val="004F0333"/>
    <w:rsid w:val="0052067B"/>
    <w:rsid w:val="00522FDA"/>
    <w:rsid w:val="00544B7A"/>
    <w:rsid w:val="00580666"/>
    <w:rsid w:val="005E647B"/>
    <w:rsid w:val="005F0C4C"/>
    <w:rsid w:val="005F36A1"/>
    <w:rsid w:val="006216DE"/>
    <w:rsid w:val="006435F0"/>
    <w:rsid w:val="00657C44"/>
    <w:rsid w:val="00673BA4"/>
    <w:rsid w:val="006933FF"/>
    <w:rsid w:val="006A365A"/>
    <w:rsid w:val="006B6173"/>
    <w:rsid w:val="00712EB4"/>
    <w:rsid w:val="00723DF6"/>
    <w:rsid w:val="007340F2"/>
    <w:rsid w:val="00757AA2"/>
    <w:rsid w:val="007831C9"/>
    <w:rsid w:val="00787AB6"/>
    <w:rsid w:val="007A643F"/>
    <w:rsid w:val="007B0023"/>
    <w:rsid w:val="007B12C3"/>
    <w:rsid w:val="007C56B1"/>
    <w:rsid w:val="007D6B74"/>
    <w:rsid w:val="007F34C2"/>
    <w:rsid w:val="00821661"/>
    <w:rsid w:val="00842690"/>
    <w:rsid w:val="00882F35"/>
    <w:rsid w:val="008A69AB"/>
    <w:rsid w:val="008D490A"/>
    <w:rsid w:val="0090210E"/>
    <w:rsid w:val="009045B6"/>
    <w:rsid w:val="00986A5C"/>
    <w:rsid w:val="009A293A"/>
    <w:rsid w:val="009B18D5"/>
    <w:rsid w:val="009D10EE"/>
    <w:rsid w:val="009D33C3"/>
    <w:rsid w:val="009E260C"/>
    <w:rsid w:val="009E5821"/>
    <w:rsid w:val="009E7E2A"/>
    <w:rsid w:val="00A103DE"/>
    <w:rsid w:val="00A17C85"/>
    <w:rsid w:val="00A204A5"/>
    <w:rsid w:val="00A30E2F"/>
    <w:rsid w:val="00A34C7F"/>
    <w:rsid w:val="00A70158"/>
    <w:rsid w:val="00A836AC"/>
    <w:rsid w:val="00A863AC"/>
    <w:rsid w:val="00AA4DC1"/>
    <w:rsid w:val="00AC3F6E"/>
    <w:rsid w:val="00AC48DA"/>
    <w:rsid w:val="00AD7AE0"/>
    <w:rsid w:val="00B1465C"/>
    <w:rsid w:val="00B34D71"/>
    <w:rsid w:val="00B40BBA"/>
    <w:rsid w:val="00B41F3E"/>
    <w:rsid w:val="00B47DA6"/>
    <w:rsid w:val="00B53A8A"/>
    <w:rsid w:val="00B653FC"/>
    <w:rsid w:val="00B7203D"/>
    <w:rsid w:val="00B917B0"/>
    <w:rsid w:val="00B94D7C"/>
    <w:rsid w:val="00BB2A96"/>
    <w:rsid w:val="00BF2C6F"/>
    <w:rsid w:val="00BF436C"/>
    <w:rsid w:val="00BF4D9C"/>
    <w:rsid w:val="00C01AED"/>
    <w:rsid w:val="00C17896"/>
    <w:rsid w:val="00C30618"/>
    <w:rsid w:val="00C34824"/>
    <w:rsid w:val="00C45D14"/>
    <w:rsid w:val="00C77E24"/>
    <w:rsid w:val="00C85296"/>
    <w:rsid w:val="00D17F7E"/>
    <w:rsid w:val="00D400AB"/>
    <w:rsid w:val="00D7041B"/>
    <w:rsid w:val="00D86140"/>
    <w:rsid w:val="00DB57A9"/>
    <w:rsid w:val="00DE15DB"/>
    <w:rsid w:val="00DF5DAB"/>
    <w:rsid w:val="00E115F4"/>
    <w:rsid w:val="00E73256"/>
    <w:rsid w:val="00E816C2"/>
    <w:rsid w:val="00EC0192"/>
    <w:rsid w:val="00EE4248"/>
    <w:rsid w:val="00F013B4"/>
    <w:rsid w:val="00F23DC1"/>
    <w:rsid w:val="00F27233"/>
    <w:rsid w:val="00F333A5"/>
    <w:rsid w:val="00F33A8D"/>
    <w:rsid w:val="00F4016D"/>
    <w:rsid w:val="00F41AE2"/>
    <w:rsid w:val="00F5144C"/>
    <w:rsid w:val="00F53167"/>
    <w:rsid w:val="00F5442D"/>
    <w:rsid w:val="00F6252C"/>
    <w:rsid w:val="00F71531"/>
    <w:rsid w:val="00F74818"/>
    <w:rsid w:val="00FC6FE4"/>
    <w:rsid w:val="00FD1BA8"/>
    <w:rsid w:val="00FD76DF"/>
    <w:rsid w:val="00FF493D"/>
    <w:rsid w:val="00FF5C7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23D2C"/>
  <w15:docId w15:val="{8A809646-CAF9-4293-8198-3E96B4C03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067E"/>
    <w:rPr>
      <w:lang w:val="en-GB"/>
    </w:rPr>
  </w:style>
  <w:style w:type="paragraph" w:styleId="Heading1">
    <w:name w:val="heading 1"/>
    <w:basedOn w:val="Normal"/>
    <w:next w:val="Normal"/>
    <w:link w:val="Heading1Char"/>
    <w:uiPriority w:val="9"/>
    <w:qFormat/>
    <w:rsid w:val="006216DE"/>
    <w:pPr>
      <w:keepNext/>
      <w:keepLines/>
      <w:spacing w:after="0" w:line="360" w:lineRule="auto"/>
      <w:outlineLvl w:val="0"/>
    </w:pPr>
    <w:rPr>
      <w:rFonts w:ascii="Arial" w:eastAsiaTheme="majorEastAsia" w:hAnsi="Arial" w:cstheme="majorBidi"/>
      <w:b/>
      <w:bCs/>
      <w:color w:val="000000" w:themeColor="text1"/>
      <w:sz w:val="24"/>
      <w:szCs w:val="28"/>
    </w:rPr>
  </w:style>
  <w:style w:type="paragraph" w:styleId="Heading2">
    <w:name w:val="heading 2"/>
    <w:basedOn w:val="Normal"/>
    <w:next w:val="Normal"/>
    <w:link w:val="Heading2Char"/>
    <w:uiPriority w:val="9"/>
    <w:unhideWhenUsed/>
    <w:qFormat/>
    <w:rsid w:val="006216DE"/>
    <w:pPr>
      <w:keepNext/>
      <w:keepLines/>
      <w:spacing w:after="0" w:line="360" w:lineRule="auto"/>
      <w:outlineLvl w:val="1"/>
    </w:pPr>
    <w:rPr>
      <w:rFonts w:ascii="Arial" w:eastAsiaTheme="majorEastAsia" w:hAnsi="Arial" w:cstheme="majorBidi"/>
      <w:b/>
      <w:bCs/>
      <w:i/>
      <w:color w:val="000000" w:themeColor="text1"/>
      <w:sz w:val="24"/>
      <w:szCs w:val="26"/>
    </w:rPr>
  </w:style>
  <w:style w:type="paragraph" w:styleId="Heading3">
    <w:name w:val="heading 3"/>
    <w:basedOn w:val="Normal"/>
    <w:next w:val="Normal"/>
    <w:link w:val="Heading3Char"/>
    <w:uiPriority w:val="9"/>
    <w:unhideWhenUsed/>
    <w:qFormat/>
    <w:rsid w:val="006216DE"/>
    <w:pPr>
      <w:keepNext/>
      <w:keepLines/>
      <w:spacing w:after="0" w:line="360" w:lineRule="auto"/>
      <w:outlineLvl w:val="2"/>
    </w:pPr>
    <w:rPr>
      <w:rFonts w:ascii="Arial" w:eastAsiaTheme="majorEastAsia" w:hAnsi="Arial" w:cstheme="majorBidi"/>
      <w:bCs/>
      <w:i/>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06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067E"/>
    <w:rPr>
      <w:lang w:val="en-GB"/>
    </w:rPr>
  </w:style>
  <w:style w:type="paragraph" w:styleId="Footer">
    <w:name w:val="footer"/>
    <w:basedOn w:val="Normal"/>
    <w:link w:val="FooterChar"/>
    <w:uiPriority w:val="99"/>
    <w:unhideWhenUsed/>
    <w:rsid w:val="003706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067E"/>
    <w:rPr>
      <w:lang w:val="en-GB"/>
    </w:rPr>
  </w:style>
  <w:style w:type="paragraph" w:styleId="BalloonText">
    <w:name w:val="Balloon Text"/>
    <w:basedOn w:val="Normal"/>
    <w:link w:val="BalloonTextChar"/>
    <w:uiPriority w:val="99"/>
    <w:semiHidden/>
    <w:unhideWhenUsed/>
    <w:rsid w:val="003706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067E"/>
    <w:rPr>
      <w:rFonts w:ascii="Tahoma" w:hAnsi="Tahoma" w:cs="Tahoma"/>
      <w:sz w:val="16"/>
      <w:szCs w:val="16"/>
      <w:lang w:val="en-GB"/>
    </w:rPr>
  </w:style>
  <w:style w:type="paragraph" w:styleId="ListParagraph">
    <w:name w:val="List Paragraph"/>
    <w:basedOn w:val="Normal"/>
    <w:uiPriority w:val="34"/>
    <w:qFormat/>
    <w:rsid w:val="0037178D"/>
    <w:pPr>
      <w:ind w:left="720"/>
      <w:contextualSpacing/>
    </w:pPr>
  </w:style>
  <w:style w:type="character" w:styleId="Hyperlink">
    <w:name w:val="Hyperlink"/>
    <w:basedOn w:val="DefaultParagraphFont"/>
    <w:uiPriority w:val="99"/>
    <w:unhideWhenUsed/>
    <w:rsid w:val="006216DE"/>
    <w:rPr>
      <w:color w:val="0000FF" w:themeColor="hyperlink"/>
      <w:u w:val="single"/>
    </w:rPr>
  </w:style>
  <w:style w:type="character" w:customStyle="1" w:styleId="Heading1Char">
    <w:name w:val="Heading 1 Char"/>
    <w:basedOn w:val="DefaultParagraphFont"/>
    <w:link w:val="Heading1"/>
    <w:uiPriority w:val="9"/>
    <w:rsid w:val="006216DE"/>
    <w:rPr>
      <w:rFonts w:ascii="Arial" w:eastAsiaTheme="majorEastAsia" w:hAnsi="Arial" w:cstheme="majorBidi"/>
      <w:b/>
      <w:bCs/>
      <w:color w:val="000000" w:themeColor="text1"/>
      <w:sz w:val="24"/>
      <w:szCs w:val="28"/>
      <w:lang w:val="en-GB"/>
    </w:rPr>
  </w:style>
  <w:style w:type="character" w:customStyle="1" w:styleId="Heading2Char">
    <w:name w:val="Heading 2 Char"/>
    <w:basedOn w:val="DefaultParagraphFont"/>
    <w:link w:val="Heading2"/>
    <w:uiPriority w:val="9"/>
    <w:rsid w:val="006216DE"/>
    <w:rPr>
      <w:rFonts w:ascii="Arial" w:eastAsiaTheme="majorEastAsia" w:hAnsi="Arial" w:cstheme="majorBidi"/>
      <w:b/>
      <w:bCs/>
      <w:i/>
      <w:color w:val="000000" w:themeColor="text1"/>
      <w:sz w:val="24"/>
      <w:szCs w:val="26"/>
      <w:lang w:val="en-GB"/>
    </w:rPr>
  </w:style>
  <w:style w:type="character" w:customStyle="1" w:styleId="Heading3Char">
    <w:name w:val="Heading 3 Char"/>
    <w:basedOn w:val="DefaultParagraphFont"/>
    <w:link w:val="Heading3"/>
    <w:uiPriority w:val="9"/>
    <w:rsid w:val="006216DE"/>
    <w:rPr>
      <w:rFonts w:ascii="Arial" w:eastAsiaTheme="majorEastAsia" w:hAnsi="Arial" w:cstheme="majorBidi"/>
      <w:bCs/>
      <w:i/>
      <w:color w:val="000000" w:themeColor="text1"/>
      <w:sz w:val="24"/>
      <w:lang w:val="en-GB"/>
    </w:rPr>
  </w:style>
  <w:style w:type="paragraph" w:styleId="TOCHeading">
    <w:name w:val="TOC Heading"/>
    <w:basedOn w:val="Heading1"/>
    <w:next w:val="Normal"/>
    <w:uiPriority w:val="39"/>
    <w:semiHidden/>
    <w:unhideWhenUsed/>
    <w:qFormat/>
    <w:rsid w:val="00757AA2"/>
    <w:pPr>
      <w:spacing w:before="480"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57AA2"/>
    <w:pPr>
      <w:spacing w:after="100"/>
    </w:pPr>
  </w:style>
  <w:style w:type="paragraph" w:styleId="TOC2">
    <w:name w:val="toc 2"/>
    <w:basedOn w:val="Normal"/>
    <w:next w:val="Normal"/>
    <w:autoRedefine/>
    <w:uiPriority w:val="39"/>
    <w:unhideWhenUsed/>
    <w:rsid w:val="00757AA2"/>
    <w:pPr>
      <w:spacing w:after="100"/>
      <w:ind w:left="220"/>
    </w:pPr>
  </w:style>
  <w:style w:type="paragraph" w:styleId="TOC3">
    <w:name w:val="toc 3"/>
    <w:basedOn w:val="Normal"/>
    <w:next w:val="Normal"/>
    <w:autoRedefine/>
    <w:uiPriority w:val="39"/>
    <w:unhideWhenUsed/>
    <w:rsid w:val="00757AA2"/>
    <w:pPr>
      <w:spacing w:after="100"/>
      <w:ind w:left="440"/>
    </w:pPr>
  </w:style>
  <w:style w:type="paragraph" w:styleId="NoSpacing">
    <w:name w:val="No Spacing"/>
    <w:uiPriority w:val="1"/>
    <w:qFormat/>
    <w:rsid w:val="00D17F7E"/>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mdpi.com/2071-1050/14/5/2885" TargetMode="External"/><Relationship Id="rId18" Type="http://schemas.openxmlformats.org/officeDocument/2006/relationships/hyperlink" Target="https://www.sciencedirect.com/science/article/pii/S030590062200009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books.google.com/books?hl=en&amp;lr=&amp;id=FOuJEAAAQBAJ&amp;oi=fnd&amp;pg=PT5&amp;dq=Disruption+in+technology,+customer+expectations,+and+service+delivery+modalities+call+for+multi-skilled+hospitality+personnel+qualified+in+areas+such+as+data+analytics+and+digital+marketing&amp;ots=Z86eTIFiWP&amp;sig=JxZhXb3SOLS39KsOlQLn4PPrH90" TargetMode="External"/><Relationship Id="rId7" Type="http://schemas.openxmlformats.org/officeDocument/2006/relationships/endnotes" Target="endnotes.xml"/><Relationship Id="rId12" Type="http://schemas.openxmlformats.org/officeDocument/2006/relationships/hyperlink" Target="https://books.google.com/books?hl=en&amp;lr=&amp;id=84DPEAAAQBAJ&amp;oi=fnd&amp;pg=PT7&amp;dq=On+the+technical+level,+both+the+signers+declare+the+importance+of+clear+output+specifications,+synchronisation+of+expectations+concerning+timelines+and+virtual+meetings&amp;ots=enQlf3TVnX&amp;sig=tmgo9po0BqDrJYGnXyh4BHqytu8" TargetMode="External"/><Relationship Id="rId17" Type="http://schemas.openxmlformats.org/officeDocument/2006/relationships/hyperlink" Target="https://link.springer.com/article/10.1007/s12525-020-00442-3" TargetMode="External"/><Relationship Id="rId25" Type="http://schemas.openxmlformats.org/officeDocument/2006/relationships/hyperlink" Target="https://www.tandfonline.com/doi/abs/10.1080/19368623.2021.1867283" TargetMode="External"/><Relationship Id="rId2" Type="http://schemas.openxmlformats.org/officeDocument/2006/relationships/numbering" Target="numbering.xml"/><Relationship Id="rId16" Type="http://schemas.openxmlformats.org/officeDocument/2006/relationships/hyperlink" Target="https://www.theseus.fi/handle/10024/850544" TargetMode="External"/><Relationship Id="rId20" Type="http://schemas.openxmlformats.org/officeDocument/2006/relationships/hyperlink" Target="https://repository.upenn.edu/handle/20.500.14332/418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car.chula.ac.th/chulaetd/8088/" TargetMode="External"/><Relationship Id="rId24" Type="http://schemas.openxmlformats.org/officeDocument/2006/relationships/hyperlink" Target="https://dl.acm.org/doi/abs/10.1145/3567741" TargetMode="External"/><Relationship Id="rId5" Type="http://schemas.openxmlformats.org/officeDocument/2006/relationships/webSettings" Target="webSettings.xml"/><Relationship Id="rId15" Type="http://schemas.openxmlformats.org/officeDocument/2006/relationships/hyperlink" Target="https://blog.pressreader.com/retention-in-hospitality-study-2020" TargetMode="External"/><Relationship Id="rId23" Type="http://schemas.openxmlformats.org/officeDocument/2006/relationships/hyperlink" Target="https://www.sciencedirect.com/science/article/pii/S0363811121001260" TargetMode="External"/><Relationship Id="rId10" Type="http://schemas.openxmlformats.org/officeDocument/2006/relationships/hyperlink" Target="https://www.emerald.com/insight/content/doi/10.1108/ER-05-2021-0206/full/html" TargetMode="External"/><Relationship Id="rId19" Type="http://schemas.openxmlformats.org/officeDocument/2006/relationships/hyperlink" Target="https://link.springer.com/article/10.1007/s10997-020-09514-0"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researchgate.net/profile/Binod-Ghimire/publication/372529814_The_Attitude_of_Flexible_Work_Arrangements_on_Academics'_Job_Satisfaction_The_Emerging_Market_Case/links/64bcba99b9ed6874a53c80f7/The-Attitude-of-Flexible-Work-Arrangement-on-Academics-Job-Satisfaction-The-Emerging-Market-Case.pdf" TargetMode="External"/><Relationship Id="rId22" Type="http://schemas.openxmlformats.org/officeDocument/2006/relationships/hyperlink" Target="https://openresearch.ocadu.ca/id/eprint/427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D5C0F724-DFB2-48A3-B1B7-31957C9F6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12</Pages>
  <Words>3788</Words>
  <Characters>21598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Writer</dc:creator>
  <cp:lastModifiedBy>Author</cp:lastModifiedBy>
  <cp:revision>9</cp:revision>
  <dcterms:created xsi:type="dcterms:W3CDTF">2024-06-05T13:23:00Z</dcterms:created>
  <dcterms:modified xsi:type="dcterms:W3CDTF">2024-06-05T14:22:00Z</dcterms:modified>
</cp:coreProperties>
</file>