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F81966" w14:textId="77777777" w:rsidR="00182D22" w:rsidRPr="003060B4" w:rsidRDefault="00182D22" w:rsidP="00182D22">
      <w:pPr>
        <w:spacing w:before="120" w:after="120"/>
        <w:rPr>
          <w:rFonts w:ascii="Arial" w:hAnsi="Arial" w:cs="Arial"/>
          <w:sz w:val="24"/>
          <w:szCs w:val="24"/>
          <w:lang w:eastAsia="en-US"/>
        </w:rPr>
      </w:pPr>
      <w:r w:rsidRPr="003060B4">
        <w:rPr>
          <w:rFonts w:ascii="Arial" w:hAnsi="Arial" w:cs="Arial"/>
          <w:sz w:val="24"/>
          <w:szCs w:val="24"/>
          <w:lang w:eastAsia="en-US"/>
        </w:rPr>
        <w:t>Effective care delivery in health and social care settings depends on strong communication, precise administration, and effective collaboration. These factors are especially crucial in complex situations like that of Mr Ahmed, a 68-year-old stroke patient with ongoing physical and communication challenges. After his discharge from hospital, Mr Ahmed relies on a multidisciplinary team and domiciliary care services to assist with his recovery and daily living needs. His limited English proficiency and dependence on his wife for communication further emphasize the need for inclusive, person-centred care approaches.</w:t>
      </w:r>
    </w:p>
    <w:p w14:paraId="0BF327DD" w14:textId="77777777" w:rsidR="00182D22" w:rsidRDefault="00182D22" w:rsidP="00182D22">
      <w:pPr>
        <w:spacing w:before="120" w:after="120"/>
        <w:rPr>
          <w:rFonts w:ascii="Arial" w:hAnsi="Arial" w:cs="Arial"/>
          <w:sz w:val="24"/>
          <w:szCs w:val="24"/>
          <w:lang w:eastAsia="en-US"/>
        </w:rPr>
      </w:pPr>
      <w:r w:rsidRPr="003060B4">
        <w:rPr>
          <w:rFonts w:ascii="Arial" w:hAnsi="Arial" w:cs="Arial"/>
          <w:sz w:val="24"/>
          <w:szCs w:val="24"/>
          <w:lang w:eastAsia="en-US"/>
        </w:rPr>
        <w:t>This report will explore three key aspects of professional practice relevant to Mr Ahmed’s care. First, it will consider the importance of effective communication, including relevant legislation and communication models. Second, it will address the role of administrative skills, focusing on accurate record keeping and data protection requirements. Finally, it will analyse collaborative working between professionals and propose strategies to overcome challenges in multi-agency care. Together, these elements are vital to delivering safe, effective, and equitable care.</w:t>
      </w:r>
    </w:p>
    <w:p w14:paraId="0A4CF98B" w14:textId="77777777" w:rsidR="00182D22" w:rsidRDefault="00182D22" w:rsidP="00182D22">
      <w:pPr>
        <w:spacing w:before="120" w:after="120"/>
        <w:rPr>
          <w:rFonts w:ascii="Arial" w:hAnsi="Arial" w:cs="Arial"/>
          <w:sz w:val="24"/>
          <w:szCs w:val="24"/>
          <w:lang w:eastAsia="en-US"/>
        </w:rPr>
      </w:pPr>
    </w:p>
    <w:p w14:paraId="460DFC13" w14:textId="77777777" w:rsidR="00182D22" w:rsidRPr="003060B4" w:rsidRDefault="00182D22" w:rsidP="00182D22">
      <w:pPr>
        <w:spacing w:before="120" w:after="120"/>
        <w:rPr>
          <w:rFonts w:ascii="Arial" w:hAnsi="Arial" w:cs="Arial"/>
          <w:b/>
          <w:bCs/>
          <w:sz w:val="24"/>
          <w:szCs w:val="24"/>
          <w:u w:val="single"/>
          <w:lang w:eastAsia="en-US"/>
        </w:rPr>
      </w:pPr>
      <w:r w:rsidRPr="003060B4">
        <w:rPr>
          <w:rFonts w:ascii="Arial" w:hAnsi="Arial" w:cs="Arial"/>
          <w:b/>
          <w:bCs/>
          <w:sz w:val="24"/>
          <w:szCs w:val="24"/>
          <w:u w:val="single"/>
          <w:lang w:eastAsia="en-US"/>
        </w:rPr>
        <w:t>Importance of Effective Communication</w:t>
      </w:r>
    </w:p>
    <w:p w14:paraId="218C2FAF" w14:textId="77777777" w:rsidR="00182D22" w:rsidRPr="003060B4" w:rsidRDefault="00182D22" w:rsidP="00182D22">
      <w:pPr>
        <w:rPr>
          <w:rFonts w:ascii="Arial" w:hAnsi="Arial" w:cs="Arial"/>
          <w:sz w:val="24"/>
          <w:szCs w:val="24"/>
        </w:rPr>
      </w:pPr>
      <w:r w:rsidRPr="003060B4">
        <w:rPr>
          <w:rFonts w:ascii="Arial" w:hAnsi="Arial" w:cs="Arial"/>
          <w:sz w:val="24"/>
          <w:szCs w:val="24"/>
        </w:rPr>
        <w:t>Effective communication is essential in delivering safe, person-centred care for Mr Ahmed, especially considering his recent stroke and language barriers. Stroke patients often face challenges such as speech difficulties, cognitive impairments, and swallowing problems, which complicate communication. Additionally, Mr Ahmed’s limited English proficiency increases the risk of misunderstandings that could negatively impact his care, safety, and wellbeing.</w:t>
      </w:r>
    </w:p>
    <w:p w14:paraId="1A0E0AB1" w14:textId="77777777" w:rsidR="00182D22" w:rsidRPr="003060B4" w:rsidRDefault="00182D22" w:rsidP="00182D22">
      <w:pPr>
        <w:rPr>
          <w:rFonts w:ascii="Arial" w:hAnsi="Arial" w:cs="Arial"/>
          <w:sz w:val="24"/>
          <w:szCs w:val="24"/>
        </w:rPr>
      </w:pPr>
    </w:p>
    <w:p w14:paraId="27BCF208" w14:textId="77777777" w:rsidR="00182D22" w:rsidRPr="003060B4" w:rsidRDefault="00182D22" w:rsidP="00182D22">
      <w:pPr>
        <w:rPr>
          <w:rFonts w:ascii="Arial" w:hAnsi="Arial" w:cs="Arial"/>
          <w:sz w:val="24"/>
          <w:szCs w:val="24"/>
        </w:rPr>
      </w:pPr>
      <w:r w:rsidRPr="003060B4">
        <w:rPr>
          <w:rFonts w:ascii="Arial" w:hAnsi="Arial" w:cs="Arial"/>
          <w:sz w:val="24"/>
          <w:szCs w:val="24"/>
        </w:rPr>
        <w:t>To communicate effectively with Mr Ahmed, care providers must tailor their approach to his individual needs. This involves using simple, clear language and avoiding medical jargon. Allowing extra time for Mr Ahmed to process and respond is crucial. Visual aids, gestures, and translation services can further support understanding. While Mr Ahmed’s wife, who speaks fluent English, plays a valuable role in communication and emotional support, professional interpreters should be engaged to ensure accuracy and confidentiality, in line with best practice.</w:t>
      </w:r>
    </w:p>
    <w:p w14:paraId="169DEC8F" w14:textId="77777777" w:rsidR="00182D22" w:rsidRPr="003060B4" w:rsidRDefault="00182D22" w:rsidP="00182D22">
      <w:pPr>
        <w:rPr>
          <w:rFonts w:ascii="Arial" w:hAnsi="Arial" w:cs="Arial"/>
          <w:sz w:val="24"/>
          <w:szCs w:val="24"/>
        </w:rPr>
      </w:pPr>
    </w:p>
    <w:p w14:paraId="4388E0A6" w14:textId="77777777" w:rsidR="00182D22" w:rsidRPr="003060B4" w:rsidRDefault="00182D22" w:rsidP="00182D22">
      <w:pPr>
        <w:rPr>
          <w:rFonts w:ascii="Arial" w:hAnsi="Arial" w:cs="Arial"/>
          <w:sz w:val="24"/>
          <w:szCs w:val="24"/>
        </w:rPr>
      </w:pPr>
      <w:r w:rsidRPr="003060B4">
        <w:rPr>
          <w:rFonts w:ascii="Arial" w:hAnsi="Arial" w:cs="Arial"/>
          <w:sz w:val="24"/>
          <w:szCs w:val="24"/>
        </w:rPr>
        <w:t>The Equality Act 2010 underlines the importance of inclusive communication. It protects individuals from discrimination based on characteristics such as age, disability, race, and language. For Mr Ahmed, reasonable adjustments must be made to ensure he can access and understand care services. This includes culturally sensitive communication and ensuring that language barriers or stroke-related impairments do not disadvantage him.</w:t>
      </w:r>
      <w:r>
        <w:rPr>
          <w:rFonts w:ascii="Arial" w:hAnsi="Arial" w:cs="Arial"/>
          <w:sz w:val="24"/>
          <w:szCs w:val="24"/>
        </w:rPr>
        <w:t xml:space="preserve"> </w:t>
      </w:r>
      <w:r w:rsidRPr="003060B4">
        <w:rPr>
          <w:rFonts w:ascii="Arial" w:hAnsi="Arial" w:cs="Arial"/>
          <w:sz w:val="24"/>
          <w:szCs w:val="24"/>
        </w:rPr>
        <w:t>One useful framework to understand communication in this context is the Shannon-Weaver Model. This model describes communication as a process involving a sender, message, receiver, and potential “noise” or barriers. In Mr Ahmed’s case, “noise” could be language difficulties, cognitive impairments, or emotional stress post-stroke. To overcome these barriers, care professionals must ensure messages are clear, check for understanding, and use feedback loops such as asking Mr Ahmed to repeat or demonstrate comprehension.</w:t>
      </w:r>
    </w:p>
    <w:p w14:paraId="751F0AB5" w14:textId="77777777" w:rsidR="00182D22" w:rsidRPr="003060B4" w:rsidRDefault="00182D22" w:rsidP="00182D22">
      <w:pPr>
        <w:rPr>
          <w:rFonts w:ascii="Arial" w:hAnsi="Arial" w:cs="Arial"/>
          <w:sz w:val="24"/>
          <w:szCs w:val="24"/>
        </w:rPr>
      </w:pPr>
    </w:p>
    <w:p w14:paraId="42EAA9C1" w14:textId="77777777" w:rsidR="00182D22" w:rsidRPr="003060B4" w:rsidRDefault="00182D22" w:rsidP="00182D22">
      <w:pPr>
        <w:rPr>
          <w:rFonts w:ascii="Arial" w:hAnsi="Arial" w:cs="Arial"/>
          <w:sz w:val="24"/>
          <w:szCs w:val="24"/>
        </w:rPr>
      </w:pPr>
      <w:r w:rsidRPr="003060B4">
        <w:rPr>
          <w:rFonts w:ascii="Arial" w:hAnsi="Arial" w:cs="Arial"/>
          <w:sz w:val="24"/>
          <w:szCs w:val="24"/>
        </w:rPr>
        <w:t xml:space="preserve">Effective communication also involves active listening, empathy, and respectful body language. Maintaining eye contact, showing patience, and building trust are vital, </w:t>
      </w:r>
      <w:r w:rsidRPr="003060B4">
        <w:rPr>
          <w:rFonts w:ascii="Arial" w:hAnsi="Arial" w:cs="Arial"/>
          <w:sz w:val="24"/>
          <w:szCs w:val="24"/>
        </w:rPr>
        <w:lastRenderedPageBreak/>
        <w:t>especially as Mr Ahmed may feel vulnerable after hospital discharge. Poor communication can lead to serious consequences, such as missed medication or care visits, which have already occurred in this case.</w:t>
      </w:r>
    </w:p>
    <w:p w14:paraId="3F7F2F73" w14:textId="77777777" w:rsidR="00182D22" w:rsidRPr="003060B4" w:rsidRDefault="00182D22" w:rsidP="00182D22">
      <w:pPr>
        <w:rPr>
          <w:rFonts w:ascii="Arial" w:hAnsi="Arial" w:cs="Arial"/>
          <w:sz w:val="24"/>
          <w:szCs w:val="24"/>
        </w:rPr>
      </w:pPr>
    </w:p>
    <w:p w14:paraId="0D4C1C8E" w14:textId="77777777" w:rsidR="00182D22" w:rsidRDefault="00182D22" w:rsidP="00182D22">
      <w:pPr>
        <w:rPr>
          <w:rFonts w:ascii="Arial" w:hAnsi="Arial" w:cs="Arial"/>
          <w:sz w:val="24"/>
          <w:szCs w:val="24"/>
        </w:rPr>
      </w:pPr>
      <w:r w:rsidRPr="003060B4">
        <w:rPr>
          <w:rFonts w:ascii="Arial" w:hAnsi="Arial" w:cs="Arial"/>
          <w:sz w:val="24"/>
          <w:szCs w:val="24"/>
        </w:rPr>
        <w:t>Finally, communication should extend to family members. Mr Ahmed’s wife is a key partner in his care, and her involvement should be supported while respecting Mr Ahmed’s autonomy. Professionals must obtain consent before sharing information and involve Mr Ahmed in decisions wherever possible.</w:t>
      </w:r>
    </w:p>
    <w:p w14:paraId="3BF03BE4" w14:textId="77777777" w:rsidR="00182D22" w:rsidRDefault="00182D22" w:rsidP="00182D22">
      <w:pPr>
        <w:rPr>
          <w:rFonts w:ascii="Arial" w:hAnsi="Arial" w:cs="Arial"/>
          <w:sz w:val="24"/>
          <w:szCs w:val="24"/>
        </w:rPr>
      </w:pPr>
    </w:p>
    <w:p w14:paraId="0A367E89" w14:textId="77777777" w:rsidR="00182D22" w:rsidRPr="003060B4" w:rsidRDefault="00182D22" w:rsidP="00182D22">
      <w:pPr>
        <w:rPr>
          <w:rFonts w:ascii="Arial" w:hAnsi="Arial" w:cs="Arial"/>
          <w:b/>
          <w:bCs/>
          <w:sz w:val="24"/>
          <w:szCs w:val="24"/>
          <w:u w:val="single"/>
        </w:rPr>
      </w:pPr>
      <w:r w:rsidRPr="003060B4">
        <w:rPr>
          <w:rFonts w:ascii="Arial" w:hAnsi="Arial" w:cs="Arial"/>
          <w:b/>
          <w:bCs/>
          <w:sz w:val="24"/>
          <w:szCs w:val="24"/>
          <w:u w:val="single"/>
        </w:rPr>
        <w:t>Importance of Administrative Skills and Record Keeping</w:t>
      </w:r>
    </w:p>
    <w:p w14:paraId="67A1060A" w14:textId="77777777" w:rsidR="00182D22" w:rsidRPr="003060B4" w:rsidRDefault="00182D22" w:rsidP="00182D22">
      <w:pPr>
        <w:spacing w:before="120" w:after="120"/>
        <w:rPr>
          <w:rFonts w:ascii="Arial" w:hAnsi="Arial" w:cs="Arial"/>
          <w:sz w:val="24"/>
          <w:szCs w:val="24"/>
          <w:lang w:eastAsia="en-US"/>
        </w:rPr>
      </w:pPr>
      <w:r w:rsidRPr="003060B4">
        <w:rPr>
          <w:rFonts w:ascii="Arial" w:hAnsi="Arial" w:cs="Arial"/>
          <w:sz w:val="24"/>
          <w:szCs w:val="24"/>
          <w:lang w:eastAsia="en-US"/>
        </w:rPr>
        <w:t>Good administrative skills are vital in health and social care, especially to maintain continuity, safety, and accountability in delivering care. In Mr Ahmed’s situation, precise record keeping is crucial because multiple professionals are involved, and his care needs are complex. The missed domiciliary care visit, which caused a delay in his medication, clearly shows how poor administration can jeopardize patient safety.</w:t>
      </w:r>
    </w:p>
    <w:p w14:paraId="27719749" w14:textId="77777777" w:rsidR="00182D22" w:rsidRPr="003060B4" w:rsidRDefault="00182D22" w:rsidP="00182D22">
      <w:pPr>
        <w:spacing w:before="120" w:after="120"/>
        <w:rPr>
          <w:rFonts w:ascii="Arial" w:hAnsi="Arial" w:cs="Arial"/>
          <w:sz w:val="24"/>
          <w:szCs w:val="24"/>
          <w:lang w:eastAsia="en-US"/>
        </w:rPr>
      </w:pPr>
      <w:r w:rsidRPr="003060B4">
        <w:rPr>
          <w:rFonts w:ascii="Arial" w:hAnsi="Arial" w:cs="Arial"/>
          <w:sz w:val="24"/>
          <w:szCs w:val="24"/>
          <w:lang w:eastAsia="en-US"/>
        </w:rPr>
        <w:t>Record keeping means documenting every aspect of care, such as medication administration, care plans, communications with other professionals, and any incidents or concerns. These records need to be accurate, current, and clearly written so that all members of the care team have reliable information. For Mr Ahmed, records should cover his stroke recovery, communication needs, dietary requirements, and medication schedule.</w:t>
      </w:r>
    </w:p>
    <w:p w14:paraId="4BC58357" w14:textId="77777777" w:rsidR="00182D22" w:rsidRPr="003060B4" w:rsidRDefault="00182D22" w:rsidP="00182D22">
      <w:pPr>
        <w:spacing w:before="120" w:after="120"/>
        <w:rPr>
          <w:rFonts w:ascii="Arial" w:hAnsi="Arial" w:cs="Arial"/>
          <w:sz w:val="24"/>
          <w:szCs w:val="24"/>
          <w:lang w:eastAsia="en-US"/>
        </w:rPr>
      </w:pPr>
      <w:r w:rsidRPr="003060B4">
        <w:rPr>
          <w:rFonts w:ascii="Arial" w:hAnsi="Arial" w:cs="Arial"/>
          <w:sz w:val="24"/>
          <w:szCs w:val="24"/>
          <w:lang w:eastAsia="en-US"/>
        </w:rPr>
        <w:t>The Data Protection Act 2018 regulates how personal data is collected, stored, and shared. It ensures that personal information is handled lawfully, fairly, and transparently. This means Mr Ahmed’s personal and medical details must be kept secure, shared only with authorized professionals, and used solely for his care. Confidentiality is especially important since Mr Ahmed depends on his wife for communication. Consent must be obtained before sharing information unless there is a safeguarding concern.</w:t>
      </w:r>
    </w:p>
    <w:p w14:paraId="734C86CE" w14:textId="77777777" w:rsidR="00182D22" w:rsidRPr="003060B4" w:rsidRDefault="00182D22" w:rsidP="00182D22">
      <w:pPr>
        <w:spacing w:before="120" w:after="120"/>
        <w:rPr>
          <w:rFonts w:ascii="Arial" w:hAnsi="Arial" w:cs="Arial"/>
          <w:sz w:val="24"/>
          <w:szCs w:val="24"/>
          <w:lang w:eastAsia="en-US"/>
        </w:rPr>
      </w:pPr>
      <w:r w:rsidRPr="003060B4">
        <w:rPr>
          <w:rFonts w:ascii="Arial" w:hAnsi="Arial" w:cs="Arial"/>
          <w:sz w:val="24"/>
          <w:szCs w:val="24"/>
          <w:lang w:eastAsia="en-US"/>
        </w:rPr>
        <w:t>Key principles of the Data Protection Act include accuracy, data minimisation, and accountability. Only relevant information about Mr Ahmed should be recorded and updated regularly to reflect any changes in his condition. Inaccurate or incomplete records could cause errors in care, such as missed medication or inappropriate treatment.</w:t>
      </w:r>
    </w:p>
    <w:p w14:paraId="59DC83BF" w14:textId="77777777" w:rsidR="00182D22" w:rsidRPr="003060B4" w:rsidRDefault="00182D22" w:rsidP="00182D22">
      <w:pPr>
        <w:spacing w:before="120" w:after="120"/>
        <w:rPr>
          <w:rFonts w:ascii="Arial" w:hAnsi="Arial" w:cs="Arial"/>
          <w:sz w:val="24"/>
          <w:szCs w:val="24"/>
          <w:lang w:eastAsia="en-US"/>
        </w:rPr>
      </w:pPr>
      <w:r w:rsidRPr="003060B4">
        <w:rPr>
          <w:rFonts w:ascii="Arial" w:hAnsi="Arial" w:cs="Arial"/>
          <w:sz w:val="24"/>
          <w:szCs w:val="24"/>
          <w:lang w:eastAsia="en-US"/>
        </w:rPr>
        <w:t>Besides legislation, professional standards and policies also guide record keeping. Health and social care organisations follow policies on documentation, confidentiality, and information governance to ensure consistency and promote best practice. Electronic record systems are increasingly used to improve access and reduce errors, enabling professionals like GPs, nurses, and care workers to share information efficiently.</w:t>
      </w:r>
    </w:p>
    <w:p w14:paraId="7BB71A6A" w14:textId="77777777" w:rsidR="00182D22" w:rsidRPr="003060B4" w:rsidRDefault="00182D22" w:rsidP="00182D22">
      <w:pPr>
        <w:spacing w:before="120" w:after="120"/>
        <w:rPr>
          <w:rFonts w:ascii="Arial" w:hAnsi="Arial" w:cs="Arial"/>
          <w:sz w:val="24"/>
          <w:szCs w:val="24"/>
          <w:lang w:eastAsia="en-US"/>
        </w:rPr>
      </w:pPr>
      <w:r w:rsidRPr="003060B4">
        <w:rPr>
          <w:rFonts w:ascii="Arial" w:hAnsi="Arial" w:cs="Arial"/>
          <w:sz w:val="24"/>
          <w:szCs w:val="24"/>
          <w:lang w:eastAsia="en-US"/>
        </w:rPr>
        <w:t>Administrative skills also involve scheduling, coordination, and communication between services. In Mr Ahmed’s case, effective scheduling of domiciliary visits is essential to ensure timely medication and personal care. The missed visit indicates a breakdown in administrative processes, possibly due to poor rota management, communication gaps, or insufficient monitoring. Addressing these issues is key to preventing future problems.</w:t>
      </w:r>
    </w:p>
    <w:p w14:paraId="3A7D4128" w14:textId="77777777" w:rsidR="00182D22" w:rsidRPr="003060B4" w:rsidRDefault="00182D22" w:rsidP="00182D22">
      <w:pPr>
        <w:spacing w:before="120" w:after="120"/>
        <w:rPr>
          <w:rFonts w:ascii="Arial" w:hAnsi="Arial" w:cs="Arial"/>
          <w:sz w:val="24"/>
          <w:szCs w:val="24"/>
          <w:lang w:eastAsia="en-US"/>
        </w:rPr>
      </w:pPr>
      <w:r w:rsidRPr="003060B4">
        <w:rPr>
          <w:rFonts w:ascii="Arial" w:hAnsi="Arial" w:cs="Arial"/>
          <w:sz w:val="24"/>
          <w:szCs w:val="24"/>
          <w:lang w:eastAsia="en-US"/>
        </w:rPr>
        <w:lastRenderedPageBreak/>
        <w:t>Incident reporting is another important administrative duty. Reporting the missed visit and investigating it shows accountability and a commitment to improving service quality. Learning from such incidents helps organisations identify weaknesses and implement corrective actions.</w:t>
      </w:r>
    </w:p>
    <w:p w14:paraId="72395DB1" w14:textId="77777777" w:rsidR="00182D22" w:rsidRDefault="00182D22" w:rsidP="00182D22">
      <w:pPr>
        <w:spacing w:before="120" w:after="120"/>
        <w:rPr>
          <w:rFonts w:ascii="Arial" w:hAnsi="Arial" w:cs="Arial"/>
          <w:sz w:val="24"/>
          <w:szCs w:val="24"/>
          <w:lang w:eastAsia="en-US"/>
        </w:rPr>
      </w:pPr>
      <w:r w:rsidRPr="003060B4">
        <w:rPr>
          <w:rFonts w:ascii="Arial" w:hAnsi="Arial" w:cs="Arial"/>
          <w:sz w:val="24"/>
          <w:szCs w:val="24"/>
          <w:lang w:eastAsia="en-US"/>
        </w:rPr>
        <w:t>Overall, strong administrative skills support safe, efficient, and high-quality care. By keeping accurate records and following data protection principles, professionals can ensure that individuals like Mr Ahmed receive consistent and reliable support.</w:t>
      </w:r>
    </w:p>
    <w:p w14:paraId="1DCC380E" w14:textId="77777777" w:rsidR="00182D22" w:rsidRDefault="00182D22" w:rsidP="00182D22">
      <w:pPr>
        <w:spacing w:before="120" w:after="120"/>
        <w:rPr>
          <w:rFonts w:ascii="Arial" w:hAnsi="Arial" w:cs="Arial"/>
          <w:sz w:val="24"/>
          <w:szCs w:val="24"/>
          <w:lang w:eastAsia="en-US"/>
        </w:rPr>
      </w:pPr>
    </w:p>
    <w:p w14:paraId="3E8F222A" w14:textId="77777777" w:rsidR="00182D22" w:rsidRDefault="00182D22" w:rsidP="00182D22">
      <w:pPr>
        <w:spacing w:before="120" w:after="120"/>
        <w:rPr>
          <w:rFonts w:ascii="Arial" w:hAnsi="Arial" w:cs="Arial"/>
          <w:b/>
          <w:bCs/>
          <w:sz w:val="24"/>
          <w:szCs w:val="24"/>
          <w:u w:val="single"/>
          <w:lang w:eastAsia="en-US"/>
        </w:rPr>
      </w:pPr>
      <w:r w:rsidRPr="003F0043">
        <w:rPr>
          <w:rFonts w:ascii="Arial" w:hAnsi="Arial" w:cs="Arial"/>
          <w:b/>
          <w:bCs/>
          <w:sz w:val="24"/>
          <w:szCs w:val="24"/>
          <w:u w:val="single"/>
          <w:lang w:eastAsia="en-US"/>
        </w:rPr>
        <w:t>Importance of Collaborative Working</w:t>
      </w:r>
    </w:p>
    <w:p w14:paraId="141E7E20" w14:textId="77777777" w:rsidR="00182D22" w:rsidRPr="003F0043" w:rsidRDefault="00182D22" w:rsidP="00182D22">
      <w:pPr>
        <w:spacing w:before="120" w:after="120"/>
        <w:rPr>
          <w:rFonts w:ascii="Arial" w:hAnsi="Arial" w:cs="Arial"/>
          <w:sz w:val="24"/>
          <w:szCs w:val="24"/>
          <w:lang w:eastAsia="en-US"/>
        </w:rPr>
      </w:pPr>
      <w:r w:rsidRPr="003F0043">
        <w:rPr>
          <w:rFonts w:ascii="Arial" w:hAnsi="Arial" w:cs="Arial"/>
          <w:sz w:val="24"/>
          <w:szCs w:val="24"/>
          <w:lang w:eastAsia="en-US"/>
        </w:rPr>
        <w:t>Collaborative working is crucial for providing comprehensive care, especially for individuals with complex needs like Mr Ahmed. His care involves various professionals such as his GP, district nurse, domiciliary care workers, and speech and language therapist. Working together effectively ensures that all his physical, emotional, and communication needs are met.</w:t>
      </w:r>
    </w:p>
    <w:p w14:paraId="70D9556F" w14:textId="77777777" w:rsidR="00182D22" w:rsidRPr="003F0043" w:rsidRDefault="00182D22" w:rsidP="00182D22">
      <w:pPr>
        <w:spacing w:before="120" w:after="120"/>
        <w:rPr>
          <w:rFonts w:ascii="Arial" w:hAnsi="Arial" w:cs="Arial"/>
          <w:sz w:val="24"/>
          <w:szCs w:val="24"/>
          <w:lang w:eastAsia="en-US"/>
        </w:rPr>
      </w:pPr>
      <w:r w:rsidRPr="003F0043">
        <w:rPr>
          <w:rFonts w:ascii="Arial" w:hAnsi="Arial" w:cs="Arial"/>
          <w:sz w:val="24"/>
          <w:szCs w:val="24"/>
          <w:lang w:eastAsia="en-US"/>
        </w:rPr>
        <w:t>A key</w:t>
      </w:r>
      <w:r>
        <w:rPr>
          <w:rFonts w:ascii="Arial" w:hAnsi="Arial" w:cs="Arial"/>
          <w:sz w:val="24"/>
          <w:szCs w:val="24"/>
          <w:lang w:eastAsia="en-US"/>
        </w:rPr>
        <w:t>way</w:t>
      </w:r>
      <w:r w:rsidRPr="003F0043">
        <w:rPr>
          <w:rFonts w:ascii="Arial" w:hAnsi="Arial" w:cs="Arial"/>
          <w:sz w:val="24"/>
          <w:szCs w:val="24"/>
          <w:lang w:eastAsia="en-US"/>
        </w:rPr>
        <w:t xml:space="preserve"> to promote collaboration is through clear and consistent communication among professionals. This can include regular multidisciplinary team (MDT) meetings, shared care plans, and smooth handovers. For instance, the district nurse who monitors Mr Ahmed’s blood pressure and wound care needs to inform the GP of any issues, while the speech and language therapist should communicate strategies to care workers to support his communication and swallowing.</w:t>
      </w:r>
    </w:p>
    <w:p w14:paraId="5CAF6BEC" w14:textId="77777777" w:rsidR="00182D22" w:rsidRPr="003F0043" w:rsidRDefault="00182D22" w:rsidP="00182D22">
      <w:pPr>
        <w:spacing w:before="120" w:after="120"/>
        <w:rPr>
          <w:rFonts w:ascii="Arial" w:hAnsi="Arial" w:cs="Arial"/>
          <w:sz w:val="24"/>
          <w:szCs w:val="24"/>
          <w:lang w:eastAsia="en-US"/>
        </w:rPr>
      </w:pPr>
      <w:r w:rsidRPr="003F0043">
        <w:rPr>
          <w:rFonts w:ascii="Arial" w:hAnsi="Arial" w:cs="Arial"/>
          <w:sz w:val="24"/>
          <w:szCs w:val="24"/>
          <w:lang w:eastAsia="en-US"/>
        </w:rPr>
        <w:t>Person-centred care is also vital. All professionals should focus on shared goals that respect Mr Ahmed’s preferences, independence, and wellbeing. Involving Mr Ahmed and his wife in decision-making helps tailor care to his needs and encourages a sense of control.</w:t>
      </w:r>
    </w:p>
    <w:p w14:paraId="50CC2C74" w14:textId="77777777" w:rsidR="00182D22" w:rsidRPr="003F0043" w:rsidRDefault="00182D22" w:rsidP="00182D22">
      <w:pPr>
        <w:spacing w:before="120" w:after="120"/>
        <w:rPr>
          <w:rFonts w:ascii="Arial" w:hAnsi="Arial" w:cs="Arial"/>
          <w:sz w:val="24"/>
          <w:szCs w:val="24"/>
          <w:lang w:eastAsia="en-US"/>
        </w:rPr>
      </w:pPr>
      <w:r w:rsidRPr="003F0043">
        <w:rPr>
          <w:rFonts w:ascii="Arial" w:hAnsi="Arial" w:cs="Arial"/>
          <w:sz w:val="24"/>
          <w:szCs w:val="24"/>
          <w:lang w:eastAsia="en-US"/>
        </w:rPr>
        <w:t>Despite its benefits, multi-agency working can face challenges such as communication breakdowns, unclear roles, time pressures, and differing professional views. The missed care visit could be a result of these issues, especially in coordinating between services.</w:t>
      </w:r>
    </w:p>
    <w:p w14:paraId="43D23150" w14:textId="77777777" w:rsidR="00182D22" w:rsidRPr="003F0043" w:rsidRDefault="00182D22" w:rsidP="00182D22">
      <w:pPr>
        <w:spacing w:before="120" w:after="120"/>
        <w:rPr>
          <w:rFonts w:ascii="Arial" w:hAnsi="Arial" w:cs="Arial"/>
          <w:sz w:val="24"/>
          <w:szCs w:val="24"/>
          <w:lang w:eastAsia="en-US"/>
        </w:rPr>
      </w:pPr>
      <w:r w:rsidRPr="003F0043">
        <w:rPr>
          <w:rFonts w:ascii="Arial" w:hAnsi="Arial" w:cs="Arial"/>
          <w:sz w:val="24"/>
          <w:szCs w:val="24"/>
          <w:lang w:eastAsia="en-US"/>
        </w:rPr>
        <w:t>To overcome these obstacles, it’s important to define clear roles and responsibilities, use shared documentation systems, and foster mutual respect among team members. Training in teamwork and communication can further improve collaboration. Additionally, having a care coordinator or key worker can help maintain continuity and accountability in Mr Ahmed’s care.</w:t>
      </w:r>
    </w:p>
    <w:p w14:paraId="71BA955D" w14:textId="77777777" w:rsidR="00182D22" w:rsidRDefault="00182D22" w:rsidP="00182D22">
      <w:pPr>
        <w:spacing w:before="120" w:after="120"/>
        <w:rPr>
          <w:rFonts w:ascii="Arial" w:hAnsi="Arial" w:cs="Arial"/>
          <w:sz w:val="24"/>
          <w:szCs w:val="24"/>
          <w:lang w:eastAsia="en-US"/>
        </w:rPr>
      </w:pPr>
      <w:r w:rsidRPr="003F0043">
        <w:rPr>
          <w:rFonts w:ascii="Arial" w:hAnsi="Arial" w:cs="Arial"/>
          <w:sz w:val="24"/>
          <w:szCs w:val="24"/>
          <w:lang w:eastAsia="en-US"/>
        </w:rPr>
        <w:t>In summary, collaborative working enhances care quality and reduces risks. By using structured methods and addressing common challenges, professionals can effectively support Mr Ahmed’s recovery and overall wellbeing.</w:t>
      </w:r>
    </w:p>
    <w:p w14:paraId="1E00FFAE" w14:textId="77777777" w:rsidR="00182D22" w:rsidRDefault="00182D22" w:rsidP="00182D22">
      <w:pPr>
        <w:spacing w:before="120" w:after="120"/>
        <w:rPr>
          <w:rFonts w:ascii="Arial" w:hAnsi="Arial" w:cs="Arial"/>
          <w:sz w:val="24"/>
          <w:szCs w:val="24"/>
          <w:lang w:eastAsia="en-US"/>
        </w:rPr>
      </w:pPr>
    </w:p>
    <w:p w14:paraId="275D8975" w14:textId="77777777" w:rsidR="00182D22" w:rsidRPr="003F0043" w:rsidRDefault="00182D22" w:rsidP="00182D22">
      <w:pPr>
        <w:spacing w:before="120" w:after="120"/>
        <w:rPr>
          <w:rFonts w:ascii="Arial" w:hAnsi="Arial" w:cs="Arial"/>
          <w:b/>
          <w:bCs/>
          <w:sz w:val="24"/>
          <w:szCs w:val="24"/>
          <w:u w:val="single"/>
          <w:lang w:eastAsia="en-US"/>
        </w:rPr>
      </w:pPr>
      <w:r w:rsidRPr="003F0043">
        <w:rPr>
          <w:rFonts w:ascii="Arial" w:hAnsi="Arial" w:cs="Arial"/>
          <w:b/>
          <w:bCs/>
          <w:sz w:val="24"/>
          <w:szCs w:val="24"/>
          <w:u w:val="single"/>
          <w:lang w:eastAsia="en-US"/>
        </w:rPr>
        <w:t>Conclusion</w:t>
      </w:r>
    </w:p>
    <w:p w14:paraId="4A6F1FC6" w14:textId="77777777" w:rsidR="00182D22" w:rsidRPr="003F0043" w:rsidRDefault="00182D22" w:rsidP="00182D22">
      <w:pPr>
        <w:spacing w:before="120" w:after="120"/>
        <w:rPr>
          <w:rFonts w:ascii="Arial" w:hAnsi="Arial" w:cs="Arial"/>
          <w:sz w:val="24"/>
          <w:szCs w:val="24"/>
          <w:lang w:eastAsia="en-US"/>
        </w:rPr>
      </w:pPr>
      <w:r w:rsidRPr="003F0043">
        <w:rPr>
          <w:rFonts w:ascii="Arial" w:hAnsi="Arial" w:cs="Arial"/>
          <w:sz w:val="24"/>
          <w:szCs w:val="24"/>
          <w:lang w:eastAsia="en-US"/>
        </w:rPr>
        <w:t>To conclude, the care provided to Mr Ahmed emphasizes the critical role of effective communication, robust administrative procedures, and teamwork within health and social care. Effective communication helps to overcome language barriers, promotes inclusivity, and ensures that Mr Ahmed remains the focal point of his care. Legal frameworks like the Equality Act 2010 play a key role in ensuring communication is fair and accessible.</w:t>
      </w:r>
    </w:p>
    <w:p w14:paraId="2422D9B4" w14:textId="77777777" w:rsidR="00182D22" w:rsidRPr="003F0043" w:rsidRDefault="00182D22" w:rsidP="00182D22">
      <w:pPr>
        <w:spacing w:before="120" w:after="120"/>
        <w:rPr>
          <w:rFonts w:ascii="Arial" w:hAnsi="Arial" w:cs="Arial"/>
          <w:sz w:val="24"/>
          <w:szCs w:val="24"/>
          <w:lang w:eastAsia="en-US"/>
        </w:rPr>
      </w:pPr>
      <w:r w:rsidRPr="003F0043">
        <w:rPr>
          <w:rFonts w:ascii="Arial" w:hAnsi="Arial" w:cs="Arial"/>
          <w:sz w:val="24"/>
          <w:szCs w:val="24"/>
          <w:lang w:eastAsia="en-US"/>
        </w:rPr>
        <w:lastRenderedPageBreak/>
        <w:t>Strong administrative skills, especially precise record-keeping and compliance with the Data Protection Act 2018, are vital for safeguarding patient safety, maintaining continuity of care, and ensuring accountability. The incident involving a missed visit clearly shows the risks that can arise when these systems are not properly followed.</w:t>
      </w:r>
    </w:p>
    <w:p w14:paraId="6806A202" w14:textId="77777777" w:rsidR="00182D22" w:rsidRDefault="00182D22" w:rsidP="00182D22">
      <w:pPr>
        <w:spacing w:before="120" w:after="120"/>
        <w:rPr>
          <w:rFonts w:ascii="Arial" w:hAnsi="Arial" w:cs="Arial"/>
          <w:sz w:val="24"/>
          <w:szCs w:val="24"/>
          <w:lang w:eastAsia="en-US"/>
        </w:rPr>
      </w:pPr>
      <w:r w:rsidRPr="003F0043">
        <w:rPr>
          <w:rFonts w:ascii="Arial" w:hAnsi="Arial" w:cs="Arial"/>
          <w:sz w:val="24"/>
          <w:szCs w:val="24"/>
          <w:lang w:eastAsia="en-US"/>
        </w:rPr>
        <w:t>Lastly, collaboration among healthcare professionals allows for a comprehensive, holistic approach to addressing Mr Ahmed’s complex needs. By enhancing communication, refining administrative processes, and encouraging effective teamwork, health and social care providers can deliver care that is safe, efficient, and centred around the individual’s needs. This integrated approach ultimately supports better outcomes and a higher quality of life for Mr Ahmed.</w:t>
      </w:r>
    </w:p>
    <w:p w14:paraId="61821BD6" w14:textId="77777777" w:rsidR="00182D22" w:rsidRDefault="00182D22" w:rsidP="00182D22">
      <w:pPr>
        <w:spacing w:before="120" w:after="120"/>
        <w:rPr>
          <w:rFonts w:ascii="Arial" w:hAnsi="Arial" w:cs="Arial"/>
          <w:sz w:val="24"/>
          <w:szCs w:val="24"/>
          <w:lang w:eastAsia="en-US"/>
        </w:rPr>
      </w:pPr>
    </w:p>
    <w:p w14:paraId="2FE74592" w14:textId="77777777" w:rsidR="004B40C3" w:rsidRDefault="004B40C3"/>
    <w:sectPr w:rsidR="004B40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5ED"/>
    <w:rsid w:val="00182D22"/>
    <w:rsid w:val="002335ED"/>
    <w:rsid w:val="004479CC"/>
    <w:rsid w:val="004B40C3"/>
    <w:rsid w:val="00A0681D"/>
    <w:rsid w:val="00A06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5676B"/>
  <w15:chartTrackingRefBased/>
  <w15:docId w15:val="{D33497CE-F964-40AA-B217-D8EBBC1EE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2D22"/>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2335ED"/>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2335ED"/>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2335ED"/>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335ED"/>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2335ED"/>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2335ED"/>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2335ED"/>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2335ED"/>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2335ED"/>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35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35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35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35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35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35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35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35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35ED"/>
    <w:rPr>
      <w:rFonts w:eastAsiaTheme="majorEastAsia" w:cstheme="majorBidi"/>
      <w:color w:val="272727" w:themeColor="text1" w:themeTint="D8"/>
    </w:rPr>
  </w:style>
  <w:style w:type="paragraph" w:styleId="Title">
    <w:name w:val="Title"/>
    <w:basedOn w:val="Normal"/>
    <w:next w:val="Normal"/>
    <w:link w:val="TitleChar"/>
    <w:uiPriority w:val="10"/>
    <w:qFormat/>
    <w:rsid w:val="002335ED"/>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335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35ED"/>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335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35ED"/>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2335ED"/>
    <w:rPr>
      <w:i/>
      <w:iCs/>
      <w:color w:val="404040" w:themeColor="text1" w:themeTint="BF"/>
    </w:rPr>
  </w:style>
  <w:style w:type="paragraph" w:styleId="ListParagraph">
    <w:name w:val="List Paragraph"/>
    <w:basedOn w:val="Normal"/>
    <w:uiPriority w:val="34"/>
    <w:qFormat/>
    <w:rsid w:val="002335ED"/>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2335ED"/>
    <w:rPr>
      <w:i/>
      <w:iCs/>
      <w:color w:val="0F4761" w:themeColor="accent1" w:themeShade="BF"/>
    </w:rPr>
  </w:style>
  <w:style w:type="paragraph" w:styleId="IntenseQuote">
    <w:name w:val="Intense Quote"/>
    <w:basedOn w:val="Normal"/>
    <w:next w:val="Normal"/>
    <w:link w:val="IntenseQuoteChar"/>
    <w:uiPriority w:val="30"/>
    <w:qFormat/>
    <w:rsid w:val="002335E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2335ED"/>
    <w:rPr>
      <w:i/>
      <w:iCs/>
      <w:color w:val="0F4761" w:themeColor="accent1" w:themeShade="BF"/>
    </w:rPr>
  </w:style>
  <w:style w:type="character" w:styleId="IntenseReference">
    <w:name w:val="Intense Reference"/>
    <w:basedOn w:val="DefaultParagraphFont"/>
    <w:uiPriority w:val="32"/>
    <w:qFormat/>
    <w:rsid w:val="002335E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1528</Words>
  <Characters>8716</Characters>
  <Application>Microsoft Office Word</Application>
  <DocSecurity>0</DocSecurity>
  <Lines>72</Lines>
  <Paragraphs>20</Paragraphs>
  <ScaleCrop>false</ScaleCrop>
  <Company/>
  <LinksUpToDate>false</LinksUpToDate>
  <CharactersWithSpaces>10224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Cerdiyaa Khan (2325009)</dc:creator>
  <cp:keywords/>
  <dc:description/>
  <cp:lastModifiedBy>Cerdiyaa Khan (2325009)</cp:lastModifiedBy>
  <cp:revision>2</cp:revision>
  <dcterms:created xsi:type="dcterms:W3CDTF">2026-03-25T23:57:00Z</dcterms:created>
  <dcterms:modified xsi:type="dcterms:W3CDTF">2026-03-25T23:58:00Z</dcterms:modified>
</cp:coreProperties>
</file>