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58A68" w14:textId="77777777" w:rsidR="000A230B" w:rsidRDefault="000A230B" w:rsidP="000A230B"/>
    <w:p w14:paraId="7CFB7AEA" w14:textId="18D58176" w:rsidR="000A230B" w:rsidRPr="0060595C" w:rsidRDefault="0060595C" w:rsidP="0060595C">
      <w:pPr>
        <w:jc w:val="center"/>
        <w:rPr>
          <w:b/>
          <w:bCs/>
          <w:sz w:val="24"/>
          <w:szCs w:val="24"/>
        </w:rPr>
      </w:pPr>
      <w:r w:rsidRPr="0060595C">
        <w:rPr>
          <w:b/>
          <w:bCs/>
          <w:sz w:val="24"/>
          <w:szCs w:val="24"/>
        </w:rPr>
        <w:t>Joseph Morgan Student Number: 2031235</w:t>
      </w:r>
    </w:p>
    <w:p w14:paraId="56A7599E" w14:textId="77777777" w:rsidR="000A230B" w:rsidRDefault="000A230B" w:rsidP="000A230B"/>
    <w:p w14:paraId="6D25F0EA" w14:textId="77777777" w:rsidR="000A230B" w:rsidRDefault="000A230B" w:rsidP="000A230B">
      <w:pPr>
        <w:rPr>
          <w:b/>
          <w:bCs/>
        </w:rPr>
      </w:pPr>
      <w:r>
        <w:rPr>
          <w:b/>
          <w:bCs/>
        </w:rPr>
        <w:t xml:space="preserve">Examine how prominent cases of police misconduct or malpractice have influences current professional policing policies. </w:t>
      </w:r>
    </w:p>
    <w:p w14:paraId="63983E23" w14:textId="77777777" w:rsidR="000A230B" w:rsidRDefault="000A230B" w:rsidP="000A230B"/>
    <w:p w14:paraId="7C8D687E" w14:textId="7379E38B" w:rsidR="000A230B" w:rsidRDefault="000A230B" w:rsidP="000A230B">
      <w:r>
        <w:t xml:space="preserve">Over the years there have been many prominent cases of police misconduct such as that of the 1981 Brixton Riots. This riot occurred as there was a clash between black youths and the metropolitan police.  Many black youths were stop and searched without reasonable grounds. The Brixton riot resulted in “£7.5 million in damages, destroyed two dozen buildings and 300 people were injured” (Fraga, K, 2021)  . As a result both the government and the public agreed that something needed to be done and   As a result of this riot the Scarmon Report was published and a new law for police behaviour was created, police and criminal evidence act 1984 along with the creation of the independent police complaints authority (Fraga, K, 2021). The independent police complaints authority investigates misconduct and malpractice within policing. </w:t>
      </w:r>
    </w:p>
    <w:p w14:paraId="57EEAD1F" w14:textId="0DB509AD" w:rsidR="000A230B" w:rsidRDefault="000A230B" w:rsidP="000A230B">
      <w:r>
        <w:t>As a result of the police and criminal evidence act 1984 officers are now required to have reasonable grounds and suspicion that a individual may be in possession of stolen or prohibited articles (The National Archives, No date). This ensures that officers are treating members of the public with equality and that they are held accountable for their actions. Within this new process officers must record their grounds for the search and each individual reserves the rights to receive a copy of the search. Within the Scarman report training, law enforcement and  encouragement of ethically diverse minorities into the force were recommended. (</w:t>
      </w:r>
      <w:r w:rsidR="00BF3A34">
        <w:t>Uk Parliament, 2022</w:t>
      </w:r>
      <w:r>
        <w:t>)</w:t>
      </w:r>
    </w:p>
    <w:p w14:paraId="5ECBD371" w14:textId="5B29F3C6" w:rsidR="000A230B" w:rsidRDefault="000A230B" w:rsidP="000A230B">
      <w:r>
        <w:t>Officers now undergo training around the requirements to stop and search someone along with lessons on equality.  Within this training officers are taught that their actions must be in line with policing code of ethics. They must be open and honest about their actions and have the integrity to admit when they are wrong or have made a mistake. As a result of these body worn videos, illegal stop and searches can be challenged by the public. Officer can be challenged and be question as to why they searched a individual and if found not to be in line with the law then officers can be reprimanded or even legal action taken against them.</w:t>
      </w:r>
      <w:r w:rsidR="004B18DA">
        <w:t xml:space="preserve"> These new actions and guidelines have been brought in by police forces in a attempt to improve police confidence while ensuring police forces remain open and accountable for their actions. </w:t>
      </w:r>
    </w:p>
    <w:p w14:paraId="7376BAE3" w14:textId="7DF5D644" w:rsidR="000A230B" w:rsidRDefault="000A230B" w:rsidP="000A230B">
      <w:r>
        <w:t>The effects of the Brixton riots are still talked about today especially with some stop and searches questioned. This is especially apparent with forces such as the Metropolitan police being “criticised for multiple errors in stop and search practices” (The Guardian, 2020). There are questions whether police have learnt from their mistakes as some suggest that there is still institutional racism within police forces</w:t>
      </w:r>
      <w:r w:rsidR="004B18DA">
        <w:t xml:space="preserve">, According to a article written by Grimshaw, R (2020) “between April 2018 and March 2019 there were four stop and searches for every 1000 white persons compared with 38 for every 1000 black person”. These statistics along with the </w:t>
      </w:r>
      <w:r>
        <w:t>“death of Stephen Lawrence that occurred on 22</w:t>
      </w:r>
      <w:r>
        <w:rPr>
          <w:vertAlign w:val="superscript"/>
        </w:rPr>
        <w:t>nd</w:t>
      </w:r>
      <w:r>
        <w:t xml:space="preserve"> April 1993” (BBC, 2021)  and the allegations of police misconduct during the investigation suggest that after 10 years police had not learn from their mistakes</w:t>
      </w:r>
      <w:r w:rsidR="004B18DA">
        <w:t xml:space="preserve"> and as result is hav</w:t>
      </w:r>
      <w:r w:rsidR="004A5AE6">
        <w:t xml:space="preserve">ing a direct link with the </w:t>
      </w:r>
      <w:r w:rsidR="004B18DA">
        <w:t>reduc</w:t>
      </w:r>
      <w:r w:rsidR="004A5AE6">
        <w:t>tion in</w:t>
      </w:r>
      <w:r w:rsidR="004B18DA">
        <w:t xml:space="preserve"> public confidence</w:t>
      </w:r>
      <w:r>
        <w:t xml:space="preserve"> </w:t>
      </w:r>
      <w:r w:rsidR="004A5AE6">
        <w:t xml:space="preserve">in the police. </w:t>
      </w:r>
    </w:p>
    <w:p w14:paraId="099F63D8" w14:textId="38144DB4" w:rsidR="000A230B" w:rsidRDefault="000A230B" w:rsidP="000A230B">
      <w:r>
        <w:t xml:space="preserve">When dealing with stop and searches officers need to be able to justify their reasons for doing the search and ensure that their actions are in line with the policing code of ethics. (College of policing, </w:t>
      </w:r>
      <w:r>
        <w:lastRenderedPageBreak/>
        <w:t xml:space="preserve">2022)  Before carrying out and during the stop searches treating the individual equally such as basing the decision to do a search on evidence not on prior knowledge or ethnicity. This was heavily scrutinised during the Brixton riots and appears to be a issue in modern day policing as according to government websites (Gov.uk, 2022)  “out of 1000 people 158 of these individuals were black/other compared to 6.6 of these individuals being white” this suggest that some of the very racial victimisation which caused the Brixton riots is still occurring today. </w:t>
      </w:r>
    </w:p>
    <w:p w14:paraId="42C5FB15" w14:textId="5B1D7AAD" w:rsidR="000A230B" w:rsidRDefault="000A230B" w:rsidP="000A230B">
      <w:r>
        <w:t xml:space="preserve">The IPCC oversees the police complaints system and sets standards by which police should handle complaints. </w:t>
      </w:r>
      <w:r w:rsidR="004A5AE6">
        <w:t>They have a</w:t>
      </w:r>
      <w:r>
        <w:t xml:space="preserve"> obligation to maintain public confidence. As a result of the Brixtion riots confidence was lost within the police, people no longer trusted police and believed that they were not held accountable for their actions.  The benefit of the IPCC are that they are independent from police forces meaning they conduct investigations base solely on the evidence they have</w:t>
      </w:r>
      <w:r w:rsidR="004A5AE6">
        <w:t xml:space="preserve"> (West Midlands Police Federation, 2019)</w:t>
      </w:r>
      <w:r>
        <w:t xml:space="preserve">. The IPCC has since been renamed to the independent office for police conduct however continues to oversee the complaints and investigations of police misconduct. (Independent </w:t>
      </w:r>
      <w:r w:rsidR="004A5AE6">
        <w:t>O</w:t>
      </w:r>
      <w:r>
        <w:t xml:space="preserve">ffice </w:t>
      </w:r>
      <w:r w:rsidR="004A5AE6">
        <w:t>F</w:t>
      </w:r>
      <w:r>
        <w:t xml:space="preserve">or </w:t>
      </w:r>
      <w:r w:rsidR="004A5AE6">
        <w:t>P</w:t>
      </w:r>
      <w:r>
        <w:t xml:space="preserve">olice </w:t>
      </w:r>
      <w:r w:rsidR="004A5AE6">
        <w:t>C</w:t>
      </w:r>
      <w:r>
        <w:t>onduct</w:t>
      </w:r>
      <w:r w:rsidR="004A5AE6">
        <w:t xml:space="preserve">, </w:t>
      </w:r>
      <w:r>
        <w:t xml:space="preserve">2020) </w:t>
      </w:r>
    </w:p>
    <w:p w14:paraId="076CB939" w14:textId="710A6D69" w:rsidR="0037173E" w:rsidRDefault="000A230B" w:rsidP="000A230B">
      <w:r>
        <w:t>As a result of the Brixtion riots police forces are now more open with the public, especially with todays media.</w:t>
      </w:r>
      <w:r w:rsidR="004A5AE6">
        <w:t xml:space="preserve"> Police</w:t>
      </w:r>
      <w:r>
        <w:t xml:space="preserve"> Forces and the IOPC are now required to </w:t>
      </w:r>
      <w:r w:rsidR="004A5AE6">
        <w:t xml:space="preserve">provide </w:t>
      </w:r>
      <w:r>
        <w:t>yearly reports for the public</w:t>
      </w:r>
      <w:r w:rsidR="004A5AE6">
        <w:t xml:space="preserve"> (Independent office for police conduct, 2020)</w:t>
      </w:r>
      <w:r>
        <w:t xml:space="preserve">. These reports allow forces to be more open with the public and improve confidence as the public can see what the police forces are doing and the statics behind them. This is in attempt to be open and honest and allows police forces to be held accountable for the decisions they make. </w:t>
      </w:r>
    </w:p>
    <w:p w14:paraId="305882D1" w14:textId="1B649305" w:rsidR="000A230B" w:rsidRDefault="000A230B" w:rsidP="000A230B">
      <w:r>
        <w:t xml:space="preserve">In conclusions the actions of officers at certain incidents can have long lasting affects. These affects can have an impact on current professions practices.  It is important that officers learn from misconduct of others as a result of these incidents confidence in the police can be affected and it takes time for the confidence to return. According to the college of policing website there were 139 officers dismissed between 2020 and 2021 (College of policing, 2022), a large amount of the dismissals were made public and as a result had a negative impact on the police service. To prevent this loss in confidence it is important that police learn from the mistakes of the pass and adhere to new practices. In order to overcome police misconduct and malpractice </w:t>
      </w:r>
      <w:r w:rsidR="00736DCC">
        <w:t>police officers and forces must</w:t>
      </w:r>
      <w:r>
        <w:t xml:space="preserve"> reflect on the</w:t>
      </w:r>
      <w:r w:rsidR="00736DCC">
        <w:t>ir</w:t>
      </w:r>
      <w:r>
        <w:t xml:space="preserve"> mistakes and learn from them </w:t>
      </w:r>
      <w:r w:rsidR="00736DCC">
        <w:t>if they</w:t>
      </w:r>
      <w:r>
        <w:t xml:space="preserve"> hope to improve. </w:t>
      </w:r>
    </w:p>
    <w:p w14:paraId="51D99B5A" w14:textId="78FB708B" w:rsidR="000A230B" w:rsidRPr="00C0486F" w:rsidRDefault="000A230B" w:rsidP="000A230B">
      <w:r>
        <w:t xml:space="preserve"> </w:t>
      </w:r>
      <w:r w:rsidRPr="00C0486F">
        <w:rPr>
          <w:b/>
          <w:bCs/>
        </w:rPr>
        <w:t>10</w:t>
      </w:r>
      <w:r w:rsidR="00B83297" w:rsidRPr="00C0486F">
        <w:rPr>
          <w:b/>
          <w:bCs/>
        </w:rPr>
        <w:t>11</w:t>
      </w:r>
      <w:r w:rsidRPr="00C0486F">
        <w:rPr>
          <w:b/>
          <w:bCs/>
        </w:rPr>
        <w:t xml:space="preserve"> words</w:t>
      </w:r>
      <w:r w:rsidRPr="00C0486F">
        <w:t xml:space="preserve"> </w:t>
      </w:r>
    </w:p>
    <w:p w14:paraId="6D9DA07B" w14:textId="77777777" w:rsidR="000A230B" w:rsidRDefault="000A230B" w:rsidP="000A230B"/>
    <w:p w14:paraId="6E2F9F09" w14:textId="5C4C4C44" w:rsidR="000A230B" w:rsidRPr="004659BB" w:rsidRDefault="000A230B" w:rsidP="000A230B">
      <w:pPr>
        <w:rPr>
          <w:b/>
          <w:bCs/>
        </w:rPr>
      </w:pPr>
      <w:r w:rsidRPr="004659BB">
        <w:rPr>
          <w:b/>
          <w:bCs/>
        </w:rPr>
        <w:t>Evaluate</w:t>
      </w:r>
      <w:r>
        <w:rPr>
          <w:b/>
          <w:bCs/>
        </w:rPr>
        <w:t xml:space="preserve"> why certain groups might be vulnerable to being targeted by serious and organised crime groups</w:t>
      </w:r>
    </w:p>
    <w:p w14:paraId="21E8303A" w14:textId="77777777" w:rsidR="000A230B" w:rsidRDefault="000A230B" w:rsidP="000A230B"/>
    <w:p w14:paraId="638EE028" w14:textId="26E7CB07" w:rsidR="000A230B" w:rsidRDefault="000A230B" w:rsidP="000A230B">
      <w:r>
        <w:t>Certain groups might be more vulnerable due to the circumstances they are in such as their disabilities or past experiences. A vulnerable person may be unable to protect themselves from being exploited or taken advantage of (High Speed Training, 2018). Serious crime organisations will target these people as they may be easily influenced</w:t>
      </w:r>
      <w:r w:rsidR="005555F7">
        <w:t xml:space="preserve"> and coerced</w:t>
      </w:r>
      <w:r>
        <w:t xml:space="preserve">.  These children may be used to commit serious offences or </w:t>
      </w:r>
      <w:r w:rsidR="005555F7">
        <w:t xml:space="preserve">may become involved in </w:t>
      </w:r>
      <w:r>
        <w:t>county lines. County line</w:t>
      </w:r>
      <w:r w:rsidR="0003274F">
        <w:t>s is defined as “</w:t>
      </w:r>
      <w:r>
        <w:t>the movement drugs from larger cities to a more rural area</w:t>
      </w:r>
      <w:r w:rsidR="0003274F">
        <w:t>”</w:t>
      </w:r>
      <w:r w:rsidR="0003274F" w:rsidRPr="0003274F">
        <w:t xml:space="preserve"> </w:t>
      </w:r>
      <w:r w:rsidR="0003274F">
        <w:t>(The Children Society, No date)</w:t>
      </w:r>
      <w:r>
        <w:t xml:space="preserve">. </w:t>
      </w:r>
      <w:r w:rsidR="0003274F">
        <w:t xml:space="preserve">These crime groups </w:t>
      </w:r>
      <w:r>
        <w:t xml:space="preserve">“are likely to exploit children and vulnerable adults to move the drugs and money and they will often use coercion or intimidation to do so” (National Crime Agency, 2018) </w:t>
      </w:r>
      <w:r w:rsidR="0003274F">
        <w:t>They do this as they believe children are less likely to be caught and punished.</w:t>
      </w:r>
    </w:p>
    <w:p w14:paraId="08FAE7DA" w14:textId="261B4BED" w:rsidR="000A230B" w:rsidRDefault="000A230B" w:rsidP="000A230B">
      <w:r>
        <w:lastRenderedPageBreak/>
        <w:t xml:space="preserve">A lot of the individuals being used by these crime groups are children. Children within primary schools are being used more as they are believed to be less likely caught by police. These children my initially be asked to look after the items being moved however ends with them being told to “STASH” items such as weapons and drugs. (The Children Society, No date). According to GOV.UK children as young as “12 years old are being exploited with the most common age range being 15-16” Years old (Gov.uk, 2020). This may be potentially due to the children not knowing the affects </w:t>
      </w:r>
      <w:r w:rsidR="0003274F">
        <w:t xml:space="preserve">of drugs </w:t>
      </w:r>
      <w:r>
        <w:t xml:space="preserve">or not fully understanding what they are being manipulated into doing. </w:t>
      </w:r>
    </w:p>
    <w:p w14:paraId="5A568F30" w14:textId="003C8377" w:rsidR="000A230B" w:rsidRDefault="000A230B" w:rsidP="000A230B">
      <w:r>
        <w:t>According to the website children society “90% of English forces have seen a increase in county lines” and “4 in 5 parents are worries about county lines in their local area” (The Children Society, No date). This only emphasises how big of a</w:t>
      </w:r>
      <w:r w:rsidR="0003274F">
        <w:t xml:space="preserve"> </w:t>
      </w:r>
      <w:r>
        <w:t xml:space="preserve">issue this is and that there are a wide variety of people who are classed as vulnerable and may be at risk of being exploited. According to government websites child criminal exploitation is “is commonly county lines and occurs where an individual or group takes advantage of an imbalance of power to coerce, manipulate or deceive a child or young person under the age of 18”. “Gov.uk, 2020) </w:t>
      </w:r>
    </w:p>
    <w:p w14:paraId="45C00D1D" w14:textId="11A500F8" w:rsidR="000A230B" w:rsidRDefault="000A230B" w:rsidP="000A230B">
      <w:r>
        <w:t xml:space="preserve">Vulnerable people </w:t>
      </w:r>
      <w:r w:rsidR="0003274F">
        <w:t xml:space="preserve">are sometimes taken </w:t>
      </w:r>
      <w:r>
        <w:t xml:space="preserve">advantage </w:t>
      </w:r>
      <w:r w:rsidR="0003274F">
        <w:t xml:space="preserve">of and </w:t>
      </w:r>
      <w:r>
        <w:t>sometime</w:t>
      </w:r>
      <w:r w:rsidR="0003274F">
        <w:t>s</w:t>
      </w:r>
      <w:r>
        <w:t xml:space="preserve"> this may amount to “Cuckooing” someone.  According to Victoria O’REGAN Cuckooing can happen to any person and is when someone “Takes over the home of an adult and or their family for the purpose of using it for illegal activity” (O’Regan V,2022). This is becoming especially more common in the modern day and can also be difficulty to identify. It can be difficult to identify as the person who is being cuckooed usually does not realise what is happening to them. Once identified actions can be taken however initially identifying the issues can be difficult. The victim may become reliant on the offender and as a result may hinder the investigation process. </w:t>
      </w:r>
    </w:p>
    <w:p w14:paraId="73C3E1DB" w14:textId="0E3893AB" w:rsidR="000A230B" w:rsidRDefault="000A230B" w:rsidP="000A230B">
      <w:r>
        <w:t>The process of Cuckooing begins with someone befriending the victim, The victim will believe this is relationship is strictly friendship</w:t>
      </w:r>
      <w:r w:rsidR="0003274F">
        <w:t xml:space="preserve">/romantic relationship </w:t>
      </w:r>
      <w:r>
        <w:t xml:space="preserve">however the offender will have alternative motives. Cuckooing is involved with county lines and as a result Vulnerable people will be taken advantage of and their houses and livelihood taken over in order for the offender to commit various offences from a safe location. </w:t>
      </w:r>
    </w:p>
    <w:p w14:paraId="271FB336" w14:textId="2C8C20D5" w:rsidR="000A230B" w:rsidRDefault="000A230B" w:rsidP="000A230B">
      <w:r>
        <w:t>The practices that are currently in place are public protection notifications (Grant F, 2019) . Police currently use public protection notification which can be submitted and sent to partner agencies. This form allows the officer to address their views and share the information with multiple agencies such as social services. These forms are used when police officers have concerns for someone and they may need to be safeguarded. Police officers may initially identify these concerns however it is for these agencies to act on the information that is provided to them. Many children and vulnerable adults may still go unsupported</w:t>
      </w:r>
      <w:r w:rsidR="0003274F">
        <w:t xml:space="preserve"> and as a result</w:t>
      </w:r>
      <w:r>
        <w:t xml:space="preserve"> Once identified</w:t>
      </w:r>
      <w:r w:rsidR="0003274F">
        <w:t>,</w:t>
      </w:r>
      <w:r>
        <w:t xml:space="preserve"> police will safeguard the individual who is being taken advantage of. This may be through an arrest or removing the person from the situation such as taking them to refuges</w:t>
      </w:r>
      <w:r w:rsidR="0003274F">
        <w:t xml:space="preserve"> (Grant F, 2019)</w:t>
      </w:r>
      <w:r>
        <w:t xml:space="preserve">. </w:t>
      </w:r>
    </w:p>
    <w:p w14:paraId="062AEA99" w14:textId="4B2953DA" w:rsidR="000A230B" w:rsidRDefault="000A230B" w:rsidP="000A230B">
      <w:r>
        <w:t>Other actions that police may take is through arrest, interview or protective security measures</w:t>
      </w:r>
      <w:r w:rsidR="00C0486F">
        <w:t xml:space="preserve">. </w:t>
      </w:r>
      <w:r>
        <w:t xml:space="preserve">(College of policing, 2021) </w:t>
      </w:r>
      <w:r w:rsidR="00C0486F">
        <w:t>B</w:t>
      </w:r>
      <w:r>
        <w:t xml:space="preserve">y imposing conditions on those likely to take advantage of vulnerable people police are able to protect those at risk and hopefully reduce the likelihood of further exploitation. </w:t>
      </w:r>
    </w:p>
    <w:p w14:paraId="3776AA1A" w14:textId="77777777" w:rsidR="000A230B" w:rsidRDefault="000A230B" w:rsidP="000A230B"/>
    <w:p w14:paraId="6A4495F3" w14:textId="16D4527D" w:rsidR="000A230B" w:rsidRDefault="000A230B" w:rsidP="000A230B">
      <w:r>
        <w:t>There are however incidents in which police and other agencies do not take appropriate or adequate action. An example of where these organisations and practices are failing is with the youths in largely populated cities such as London. Many youths</w:t>
      </w:r>
      <w:r w:rsidR="00D721D6">
        <w:t xml:space="preserve"> and vulnerable people</w:t>
      </w:r>
      <w:r>
        <w:t xml:space="preserve"> are currently involved </w:t>
      </w:r>
      <w:r>
        <w:lastRenderedPageBreak/>
        <w:t xml:space="preserve">in gang and knife violence and go unnoticed by many organisations. According to statistics there were a total of “30 boys and young men killed in 2021” in London alone with the youngest of these being 14 years of age (Euronews, 2022).This may potentially be due to a large number of youths slipping through the cracks and not being recognised by organisations and instead being manipulated by these crime groups. As a result of this a large number of vulnerably young individuals are manipulated into gangs which has a detrimental </w:t>
      </w:r>
      <w:r w:rsidR="00D721D6">
        <w:t>a</w:t>
      </w:r>
      <w:r>
        <w:t xml:space="preserve">ffect on their lives. </w:t>
      </w:r>
    </w:p>
    <w:p w14:paraId="574EB33A" w14:textId="5D2F41C8" w:rsidR="000A230B" w:rsidRDefault="000A230B" w:rsidP="000A230B">
      <w:r>
        <w:t xml:space="preserve">In conclusion certain groups of people may be more likely to be targeted by serious and organised crime groups due to their vulnerabilities. These vulnerabilities may allow a individual to be coerced or persuaded more easily than another to carry the actions of these groups. By doing this the crime groups are able to operate without the risk of being caught. Police practices are currently not up to the level that they need to be to prevent vulnerable people being manipulated.  Current police and multi agency approaches to this on going issue needs to be improved, without this improvement we will see a continues increase of the amount of vulnerable people being taking advantaged of. </w:t>
      </w:r>
    </w:p>
    <w:p w14:paraId="013EAD6A" w14:textId="17AE77CC" w:rsidR="000A230B" w:rsidRPr="00C0486F" w:rsidRDefault="000A230B" w:rsidP="000A230B">
      <w:pPr>
        <w:rPr>
          <w:b/>
          <w:bCs/>
        </w:rPr>
      </w:pPr>
      <w:r w:rsidRPr="00C0486F">
        <w:rPr>
          <w:b/>
          <w:bCs/>
        </w:rPr>
        <w:t>9</w:t>
      </w:r>
      <w:r w:rsidR="00D721D6" w:rsidRPr="00C0486F">
        <w:rPr>
          <w:b/>
          <w:bCs/>
        </w:rPr>
        <w:t>91</w:t>
      </w:r>
      <w:r w:rsidRPr="00C0486F">
        <w:rPr>
          <w:b/>
          <w:bCs/>
        </w:rPr>
        <w:t xml:space="preserve"> Words </w:t>
      </w:r>
    </w:p>
    <w:p w14:paraId="5C8F59DA" w14:textId="77777777" w:rsidR="000A230B" w:rsidRDefault="000A230B" w:rsidP="000A230B"/>
    <w:p w14:paraId="0276EFB2" w14:textId="77777777" w:rsidR="000A230B" w:rsidRDefault="000A230B" w:rsidP="000A230B">
      <w:pPr>
        <w:rPr>
          <w:b/>
          <w:bCs/>
        </w:rPr>
      </w:pPr>
      <w:r w:rsidRPr="004659BB">
        <w:rPr>
          <w:b/>
          <w:bCs/>
        </w:rPr>
        <w:t>Assess the role of MAPPA in managing offenders, and evaluate the effectiveness of current police practices to investigate public protection incidents involving violent and sexual offences.</w:t>
      </w:r>
    </w:p>
    <w:p w14:paraId="27D62308" w14:textId="77777777" w:rsidR="000A230B" w:rsidRDefault="000A230B" w:rsidP="000A230B"/>
    <w:p w14:paraId="5D0AB98E" w14:textId="77777777" w:rsidR="000A230B" w:rsidRDefault="000A230B" w:rsidP="000A230B">
      <w:r>
        <w:t>MAPPA or multi agency public protection arrangements are a set of arrangements and rules established by “Police, local authorities, prison services which assess and manage the risk posed by certain offenders” (Angus Council, No date)</w:t>
      </w:r>
    </w:p>
    <w:p w14:paraId="7F7D70A5" w14:textId="77777777" w:rsidR="000A230B" w:rsidRDefault="000A230B" w:rsidP="000A230B">
      <w:r>
        <w:t xml:space="preserve">According to government (Gov.uk, 2014) websites the principles of MAPPA are: </w:t>
      </w:r>
    </w:p>
    <w:p w14:paraId="0A577802" w14:textId="77777777" w:rsidR="000A230B" w:rsidRDefault="000A230B" w:rsidP="000A230B">
      <w:pPr>
        <w:pStyle w:val="ListParagraph"/>
        <w:numPr>
          <w:ilvl w:val="0"/>
          <w:numId w:val="1"/>
        </w:numPr>
        <w:spacing w:line="252" w:lineRule="auto"/>
      </w:pPr>
      <w:r>
        <w:t xml:space="preserve">To identify convicted offenders who may pose a risk of harm to members of the public </w:t>
      </w:r>
    </w:p>
    <w:p w14:paraId="58A3A730" w14:textId="77777777" w:rsidR="000A230B" w:rsidRDefault="000A230B" w:rsidP="000A230B">
      <w:pPr>
        <w:pStyle w:val="ListParagraph"/>
        <w:numPr>
          <w:ilvl w:val="0"/>
          <w:numId w:val="1"/>
        </w:numPr>
        <w:spacing w:line="252" w:lineRule="auto"/>
      </w:pPr>
      <w:r>
        <w:t xml:space="preserve">Share relevant information about these offenders </w:t>
      </w:r>
    </w:p>
    <w:p w14:paraId="1951BAB3" w14:textId="77777777" w:rsidR="000A230B" w:rsidRDefault="000A230B" w:rsidP="000A230B">
      <w:pPr>
        <w:pStyle w:val="ListParagraph"/>
        <w:numPr>
          <w:ilvl w:val="0"/>
          <w:numId w:val="1"/>
        </w:numPr>
        <w:spacing w:line="252" w:lineRule="auto"/>
      </w:pPr>
      <w:r>
        <w:t xml:space="preserve">Assess the risk these offenders may pose to other people </w:t>
      </w:r>
    </w:p>
    <w:p w14:paraId="6F742BD5" w14:textId="77777777" w:rsidR="000A230B" w:rsidRDefault="000A230B" w:rsidP="000A230B">
      <w:pPr>
        <w:pStyle w:val="ListParagraph"/>
        <w:numPr>
          <w:ilvl w:val="0"/>
          <w:numId w:val="1"/>
        </w:numPr>
        <w:spacing w:line="252" w:lineRule="auto"/>
      </w:pPr>
      <w:r>
        <w:t xml:space="preserve">Find ways to manage the risk and protect victim and others hence reducing the future potential risk. </w:t>
      </w:r>
    </w:p>
    <w:p w14:paraId="7E48BEF2" w14:textId="7F7EDC58" w:rsidR="000A230B" w:rsidRDefault="000A230B" w:rsidP="000A230B">
      <w:pPr>
        <w:spacing w:line="252" w:lineRule="auto"/>
      </w:pPr>
      <w:r>
        <w:t>The principles allow officials to manage offenders and set out guidelines that they will aim to follow in a attempt to manage serious offenders. This is in a attempt to prevent any further offe</w:t>
      </w:r>
      <w:r w:rsidR="00445E6D">
        <w:t>nces</w:t>
      </w:r>
      <w:r>
        <w:t xml:space="preserve"> and protect communities and members of the public. </w:t>
      </w:r>
    </w:p>
    <w:p w14:paraId="6AB1445D" w14:textId="6A6D55BB" w:rsidR="000A230B" w:rsidRDefault="000A230B" w:rsidP="000A230B">
      <w:r>
        <w:t xml:space="preserve">The offenders that would be subject to MAPPA are those who have committed offences which have placed them on the </w:t>
      </w:r>
      <w:r w:rsidR="00445E6D">
        <w:t>“</w:t>
      </w:r>
      <w:r>
        <w:t>registered sex offenders list, those with serious mental health disorders and those who are risk of causing serious harm to others</w:t>
      </w:r>
      <w:r w:rsidR="00445E6D">
        <w:t>”</w:t>
      </w:r>
      <w:r>
        <w:t xml:space="preserve"> (Scottish Government, No date)</w:t>
      </w:r>
      <w:r w:rsidR="00445E6D">
        <w:t>. T</w:t>
      </w:r>
      <w:r>
        <w:t xml:space="preserve">hese individual are required to work with MAPPA to ensure that they follow rules and guidelines provided by agencies. These can range from </w:t>
      </w:r>
      <w:r w:rsidR="00445E6D">
        <w:t>“</w:t>
      </w:r>
      <w:r>
        <w:t>surveillance, electronic tagging or curfews</w:t>
      </w:r>
      <w:r w:rsidR="00445E6D">
        <w:t>” (Scottish Government, No date</w:t>
      </w:r>
      <w:r w:rsidR="00902656">
        <w:t xml:space="preserve">) , </w:t>
      </w:r>
      <w:r>
        <w:t>breaching these rules may potentially result in the offenders arrest</w:t>
      </w:r>
      <w:r w:rsidR="00902656">
        <w:t xml:space="preserve"> and imprisonment</w:t>
      </w:r>
      <w:r>
        <w:t>. These rules and guidelines a</w:t>
      </w:r>
      <w:r w:rsidR="00902656">
        <w:t>re</w:t>
      </w:r>
      <w:r>
        <w:t xml:space="preserve"> placed upon the offender in a attempt to protect the community and restrict the risk and likelihood of re-offending. By enforcing these restrictions offenders are given a second chance at be</w:t>
      </w:r>
      <w:r w:rsidR="00902656">
        <w:t>coming</w:t>
      </w:r>
      <w:r>
        <w:t xml:space="preserve"> members of a community while also ensuring that their actions a</w:t>
      </w:r>
      <w:r w:rsidR="00902656">
        <w:t>nd</w:t>
      </w:r>
      <w:r>
        <w:t xml:space="preserve"> whereabouts are recorded. </w:t>
      </w:r>
    </w:p>
    <w:p w14:paraId="508DB879" w14:textId="40D80E03" w:rsidR="000A230B" w:rsidRDefault="000A230B" w:rsidP="000A230B">
      <w:r>
        <w:t xml:space="preserve">According to Gov.uk website (Home officer, 2015) </w:t>
      </w:r>
      <w:r w:rsidR="00902656">
        <w:t xml:space="preserve">the </w:t>
      </w:r>
      <w:r>
        <w:t>integrat</w:t>
      </w:r>
      <w:r w:rsidR="00902656">
        <w:t>ion of</w:t>
      </w:r>
      <w:r>
        <w:t xml:space="preserve"> offenders and the management of these offenders helps to improve the quality of life in communities and reduces the negative </w:t>
      </w:r>
      <w:r>
        <w:lastRenderedPageBreak/>
        <w:t>impact of crime and likelihood of reoffending. By integrating these offenders and managing their movements offenders are able to become a member of a community without the risk of recommitting offences. These offenders need to be managed as “the overall proven reoffending rate was 24.4% for the July to September 2022”</w:t>
      </w:r>
      <w:r w:rsidR="00902656">
        <w:t xml:space="preserve"> period</w:t>
      </w:r>
      <w:r>
        <w:t xml:space="preserve"> (Gov.uk, 2022)</w:t>
      </w:r>
      <w:r w:rsidR="00902656">
        <w:t xml:space="preserve">. </w:t>
      </w:r>
      <w:r>
        <w:t xml:space="preserve">This </w:t>
      </w:r>
      <w:r w:rsidR="00902656">
        <w:t xml:space="preserve">is </w:t>
      </w:r>
      <w:r>
        <w:t>evident that these offenders need to managed through MAPPA and other agencies in a attempt to reduce the amount of reoffending and intern the total amount of crimes committed in the UK. As highlighted above the current reoffending rate is 24</w:t>
      </w:r>
      <w:r w:rsidR="00902656">
        <w:t>.4</w:t>
      </w:r>
      <w:r>
        <w:t>%, this emphases that current offenders are not being managed effectively</w:t>
      </w:r>
      <w:r w:rsidR="00902656">
        <w:t>. These offenders are still</w:t>
      </w:r>
      <w:r>
        <w:t xml:space="preserve"> going on to commit further offences and cause further issues in communities</w:t>
      </w:r>
      <w:r w:rsidR="00902656">
        <w:t xml:space="preserve"> this as a result has a effect on the polices perceptions as criminal are seen to go unpunished</w:t>
      </w:r>
      <w:r>
        <w:t xml:space="preserve">. </w:t>
      </w:r>
    </w:p>
    <w:p w14:paraId="63F67C22" w14:textId="3B9E4E40" w:rsidR="000A230B" w:rsidRDefault="000A230B" w:rsidP="000A230B">
      <w:r>
        <w:t>Violent and sexual offences are some of the most serious offences that police will investigate and as a result the practices and procedures that officers will follow must best investigate the incident and safeguard the victim.  One of The procedures and practices that police will follow will be to safeguard the victim, for a sexual offences police may as</w:t>
      </w:r>
      <w:r w:rsidR="00902656">
        <w:t>k</w:t>
      </w:r>
      <w:r>
        <w:t xml:space="preserve"> the victim to attend a SARC </w:t>
      </w:r>
      <w:r w:rsidR="00902656">
        <w:t>which stands for “</w:t>
      </w:r>
      <w:r>
        <w:t>Sexual Assault Referral Centre</w:t>
      </w:r>
      <w:r w:rsidR="00902656">
        <w:t>” (Police.UK, No date)</w:t>
      </w:r>
      <w:r>
        <w:t xml:space="preserve"> unit with them. According to SARC HELP (Devon and Cornwall SARC, No date) </w:t>
      </w:r>
      <w:r w:rsidR="00902656">
        <w:t>the organisation</w:t>
      </w:r>
      <w:r>
        <w:t xml:space="preserve"> offer</w:t>
      </w:r>
      <w:r w:rsidR="00902656">
        <w:t>s</w:t>
      </w:r>
      <w:r>
        <w:t xml:space="preserve"> medical support for sexual offences. If the police request that a victim attend SARC they can arrange for </w:t>
      </w:r>
      <w:r w:rsidR="00902656">
        <w:t xml:space="preserve">a </w:t>
      </w:r>
      <w:r>
        <w:t xml:space="preserve">doctor or medically trained nurse to conduct forensic medical examinations. These examinations can assist police in investigating sexual offences and possible identify the offenders from DNA samples.  This police practice is extremely effective as it allows officers to obtain medical samples of the victim and match them against the samples obtained from possible suspects this allows accurate investigations to be completed. </w:t>
      </w:r>
    </w:p>
    <w:p w14:paraId="14A9AEB3" w14:textId="432CB9D4" w:rsidR="000A230B" w:rsidRDefault="000A230B" w:rsidP="000A230B">
      <w:r>
        <w:t xml:space="preserve">There are practices that are currently in place such as public protection notifications (PPN) (Grant F, 2019). Police currently use public protection notification which can be submitted and sent to partner agencies. This form allows the officer to address their views and share the information with multiple agencies such as social services. These forms are used when police officers have concerns for someone and </w:t>
      </w:r>
      <w:r w:rsidR="00902656">
        <w:t xml:space="preserve">believe that </w:t>
      </w:r>
      <w:r>
        <w:t>the</w:t>
      </w:r>
      <w:r w:rsidR="00902656">
        <w:t xml:space="preserve"> individual</w:t>
      </w:r>
      <w:r>
        <w:t xml:space="preserve"> may need to be safeguarded. Agencies such as MAPPPA may have access or </w:t>
      </w:r>
      <w:r w:rsidR="00902656">
        <w:t xml:space="preserve">may </w:t>
      </w:r>
      <w:r>
        <w:t>be made aware of these PPNs if it involves someone that they manage. This may be</w:t>
      </w:r>
      <w:r w:rsidR="00FC47DF">
        <w:t xml:space="preserve"> as it may involve</w:t>
      </w:r>
      <w:r>
        <w:t xml:space="preserve"> concerns regarding offenders.  This process is extremely effective when dealing with violent or sexual offences as it allows the correct agencies to have access to the information.  The police service and other agencies must however must be mindful of the human rights each individuals has. For example under article 3 of the human rights act “The rights of both offender and victims to respect for private and family life” (The National archives, 2002). This is important as sharing information without the victims consent could result in a data breach and affects </w:t>
      </w:r>
      <w:r w:rsidR="00FC47DF">
        <w:t>someone’s</w:t>
      </w:r>
      <w:r>
        <w:t xml:space="preserve"> human right as you are removing th</w:t>
      </w:r>
      <w:r w:rsidR="00FC47DF">
        <w:t xml:space="preserve">at </w:t>
      </w:r>
      <w:r>
        <w:t>individual</w:t>
      </w:r>
      <w:r w:rsidR="00FC47DF">
        <w:t xml:space="preserve">s </w:t>
      </w:r>
      <w:r>
        <w:t xml:space="preserve">choice for privacy </w:t>
      </w:r>
    </w:p>
    <w:p w14:paraId="290972C7" w14:textId="25E1C5EB" w:rsidR="000A230B" w:rsidRDefault="000A230B" w:rsidP="000A230B">
      <w:r>
        <w:t>There are agencies that will manage these violent and sexual offenders, one of these agencies is called MOSOVO which stands for “Management of Sexual or Violent Offenders”  (College of policing, 2022)  these specially trained individuals respond to and manage the offenders and will actively assess the offenders maintain the safety and security of offenders at risk of harm.  According to the college of policing (</w:t>
      </w:r>
      <w:r w:rsidR="00BF2B74">
        <w:t xml:space="preserve">College of policing, 2022) these agencies </w:t>
      </w:r>
      <w:r>
        <w:t xml:space="preserve">will interview suspects and witness and gather all required evidence, they will use designated powers to arrest when necessary and liase with other investigators and managers to share information that may benefit or support other investigations. </w:t>
      </w:r>
    </w:p>
    <w:p w14:paraId="0DCBD23E" w14:textId="61A04977" w:rsidR="000A230B" w:rsidRDefault="000A230B" w:rsidP="000A230B">
      <w:r>
        <w:t>In conclusion through the management of offenders of violent and sexual crime by</w:t>
      </w:r>
      <w:r w:rsidR="00BF2B74">
        <w:t xml:space="preserve"> agencies such as MAPPA</w:t>
      </w:r>
      <w:r>
        <w:t xml:space="preserve"> the police and other agencies are able to protect communities from these offenders. Without the assistance of MAPPA or MOSOVO the police would not be able to keep track of all the </w:t>
      </w:r>
      <w:r>
        <w:lastRenderedPageBreak/>
        <w:t xml:space="preserve">offenders and apply restrictions. These agencies allow the offenders actions to be recorded and implement restrictions on offenders. However these restrictions do not seem to be as effective as they need to be. Offenders are still committing further crimes, although it would be almost impossible to prevent someone from reoffending further actions are needed to reduce the likelihood of it happening. </w:t>
      </w:r>
    </w:p>
    <w:p w14:paraId="239128B3" w14:textId="0B82A452" w:rsidR="000A230B" w:rsidRPr="00C0486F" w:rsidRDefault="000A230B" w:rsidP="000A230B">
      <w:pPr>
        <w:rPr>
          <w:rFonts w:ascii="System" w:hAnsi="System"/>
          <w:b/>
          <w:bCs/>
          <w:color w:val="000000"/>
          <w:shd w:val="clear" w:color="auto" w:fill="FFFFF6"/>
        </w:rPr>
      </w:pPr>
      <w:r w:rsidRPr="0037173E">
        <w:rPr>
          <w:rFonts w:ascii="System" w:hAnsi="System"/>
          <w:b/>
          <w:bCs/>
          <w:color w:val="000000"/>
          <w:shd w:val="clear" w:color="auto" w:fill="FFFFF6"/>
        </w:rPr>
        <w:t>10</w:t>
      </w:r>
      <w:r w:rsidR="00BF2B74" w:rsidRPr="0037173E">
        <w:rPr>
          <w:rFonts w:ascii="System" w:hAnsi="System"/>
          <w:b/>
          <w:bCs/>
          <w:color w:val="000000"/>
          <w:shd w:val="clear" w:color="auto" w:fill="FFFFF6"/>
        </w:rPr>
        <w:t>44</w:t>
      </w:r>
      <w:r w:rsidRPr="0037173E">
        <w:rPr>
          <w:rFonts w:ascii="System" w:hAnsi="System"/>
          <w:b/>
          <w:bCs/>
          <w:color w:val="000000"/>
          <w:shd w:val="clear" w:color="auto" w:fill="FFFFF6"/>
        </w:rPr>
        <w:t xml:space="preserve"> Words</w:t>
      </w:r>
      <w:r w:rsidRPr="00C0486F">
        <w:rPr>
          <w:rFonts w:ascii="System" w:hAnsi="System"/>
          <w:b/>
          <w:bCs/>
          <w:color w:val="000000"/>
          <w:shd w:val="clear" w:color="auto" w:fill="FFFFF6"/>
        </w:rPr>
        <w:t xml:space="preserve"> </w:t>
      </w:r>
    </w:p>
    <w:p w14:paraId="12D32150" w14:textId="77777777" w:rsidR="000A230B" w:rsidRDefault="000A230B" w:rsidP="000A230B"/>
    <w:p w14:paraId="48B1BC13" w14:textId="77777777" w:rsidR="000A230B" w:rsidRDefault="000A230B" w:rsidP="000A230B">
      <w:pPr>
        <w:rPr>
          <w:b/>
          <w:bCs/>
        </w:rPr>
      </w:pPr>
      <w:r w:rsidRPr="004659BB">
        <w:rPr>
          <w:b/>
          <w:bCs/>
        </w:rPr>
        <w:t>Critically evaluate the impact of early intervention on young offenders, and young people at risk of becoming involved in gangs. Assess the effectiveness of partnership approaches to prevent or deter involvement in gang related activity.</w:t>
      </w:r>
    </w:p>
    <w:p w14:paraId="6588FFB7" w14:textId="77777777" w:rsidR="000A230B" w:rsidRDefault="000A230B" w:rsidP="000A230B">
      <w:pPr>
        <w:rPr>
          <w:b/>
          <w:bCs/>
        </w:rPr>
      </w:pPr>
    </w:p>
    <w:p w14:paraId="2E7B63E0" w14:textId="468F4E3A" w:rsidR="007A6C8A" w:rsidRDefault="007A6C8A" w:rsidP="000A230B">
      <w:r>
        <w:t>A young person may be at risk of becoming involved in a gang for many reasons</w:t>
      </w:r>
      <w:r w:rsidR="00C7133B">
        <w:t>,</w:t>
      </w:r>
      <w:r>
        <w:t xml:space="preserve"> some of these</w:t>
      </w:r>
      <w:r w:rsidR="00C7133B">
        <w:t xml:space="preserve"> reasons</w:t>
      </w:r>
      <w:r>
        <w:t xml:space="preserve"> may be for “safety in numbers, to feel part of a family or peer pressure” (Thurrock.gov.uk, No date). Many youths, such as those in care</w:t>
      </w:r>
      <w:r w:rsidR="00C7133B">
        <w:t xml:space="preserve"> homes</w:t>
      </w:r>
      <w:r>
        <w:t xml:space="preserve"> (Children’s homes), may feel that becoming involved in a gang can offer them a sense of identity. There are however many negatives for youths to become involved in gangs such as according to Youths.gov (2022) there is a “increased risk of Drug and alcohol abuse, committing violent crimes and juvenile convictions”. </w:t>
      </w:r>
      <w:r w:rsidR="00C7133B">
        <w:t xml:space="preserve">To some individuals however these positives may severely out way the negatives. </w:t>
      </w:r>
    </w:p>
    <w:p w14:paraId="6258B7F2" w14:textId="02B8EBC7" w:rsidR="000A230B" w:rsidRDefault="000A230B" w:rsidP="000A230B">
      <w:r>
        <w:t xml:space="preserve">It is extremely important that young offenders receive support from police and other agencies. Police and agencies must intervene early to prevent </w:t>
      </w:r>
      <w:r w:rsidR="004F21E7">
        <w:t xml:space="preserve">young </w:t>
      </w:r>
      <w:r>
        <w:t>offenders going too far down the wrong path. Early intervention can reduce the likelihood o</w:t>
      </w:r>
      <w:r w:rsidR="00C7133B">
        <w:t>f</w:t>
      </w:r>
      <w:r>
        <w:t xml:space="preserve"> young offenders from committing further offences in the future. This is extremely important as without the early involvement from agencies these youths may be less likelihood to receive support and as a result can pose a risk to communities </w:t>
      </w:r>
      <w:r w:rsidR="00C7133B">
        <w:t>or</w:t>
      </w:r>
      <w:r>
        <w:t xml:space="preserve"> be</w:t>
      </w:r>
      <w:r w:rsidR="00C7133B">
        <w:t>come</w:t>
      </w:r>
      <w:r>
        <w:t xml:space="preserve"> involved in gangs and </w:t>
      </w:r>
      <w:r w:rsidR="00C7133B">
        <w:t xml:space="preserve">commit </w:t>
      </w:r>
      <w:r>
        <w:t>other violen</w:t>
      </w:r>
      <w:r w:rsidR="00C7133B">
        <w:t>t</w:t>
      </w:r>
      <w:r>
        <w:t xml:space="preserve"> offences.  According to the criminal prosecution website a young offender is defined as “Someone aged between the age of 10 and 17 who has committed a criminal offence” (Criminal prosecution service, 2020). According to the Early Intervention Foundation early intervention is the “Identifying and providing effective early support to young people who are at risk of poor </w:t>
      </w:r>
      <w:r w:rsidR="00C7133B">
        <w:t>outcomes” (</w:t>
      </w:r>
      <w:r>
        <w:t xml:space="preserve">Early Intervention Foundation, 2020).  This means that early intervention is the attempts </w:t>
      </w:r>
      <w:r w:rsidR="00C7133B">
        <w:t>at</w:t>
      </w:r>
      <w:r>
        <w:t xml:space="preserve"> supporting youths before they commit offences and making them aware of their actions in a attempt to prevent future offences or</w:t>
      </w:r>
      <w:r w:rsidR="00C7133B">
        <w:t xml:space="preserve"> potential</w:t>
      </w:r>
      <w:r>
        <w:t xml:space="preserve"> gang involvement.  </w:t>
      </w:r>
    </w:p>
    <w:p w14:paraId="65F20ACF" w14:textId="0B39E991" w:rsidR="000A230B" w:rsidRDefault="000A230B" w:rsidP="000A230B">
      <w:r>
        <w:t xml:space="preserve">Within policing and safeguarding of children there is something call adverse childhood experiences (ACEs). This is where </w:t>
      </w:r>
      <w:r w:rsidR="004F21E7">
        <w:t>“</w:t>
      </w:r>
      <w:r>
        <w:t xml:space="preserve">stressful events in an </w:t>
      </w:r>
      <w:r w:rsidR="00C7133B">
        <w:t>individual’s</w:t>
      </w:r>
      <w:r>
        <w:t xml:space="preserve"> childhood such as domestic incidents, or a member of the house hold being in prison can have a </w:t>
      </w:r>
      <w:r w:rsidR="00C7133B">
        <w:t>effect</w:t>
      </w:r>
      <w:r>
        <w:t xml:space="preserve"> on the individual</w:t>
      </w:r>
      <w:r w:rsidR="004F21E7">
        <w:t>”</w:t>
      </w:r>
      <w:r>
        <w:t xml:space="preserve">. (Kirkless safeguarding children partnership, 2022) A ACES survey that was conducted showed that </w:t>
      </w:r>
      <w:r w:rsidR="004F21E7">
        <w:t xml:space="preserve">youths </w:t>
      </w:r>
      <w:r>
        <w:t xml:space="preserve">“with 4 or more ACES are more likely to have been in prison or committed violence in the last 12 months” (Kirkless safeguarding children partnership, 2022). According to Centres for disease and control preventions (Centres for disease and control preventions, 2021) the ways that youths with ACES can be supported and the likelihood of them being involved in gangs </w:t>
      </w:r>
      <w:r w:rsidR="00C7133B">
        <w:t>or</w:t>
      </w:r>
      <w:r>
        <w:t xml:space="preserve"> </w:t>
      </w:r>
      <w:r w:rsidR="004F21E7">
        <w:t xml:space="preserve">committing </w:t>
      </w:r>
      <w:r>
        <w:t>offences negated is through mentorship, after school activities and career workshops. These activities show children and young adults how they should be acting and provides them with the skills they need to sustain a career.</w:t>
      </w:r>
    </w:p>
    <w:p w14:paraId="0FAB9634" w14:textId="47C222F7" w:rsidR="004F21E7" w:rsidRDefault="000A230B" w:rsidP="000A230B">
      <w:r>
        <w:lastRenderedPageBreak/>
        <w:t>According to online statistics (Youth.gov, 2021</w:t>
      </w:r>
      <w:r w:rsidR="00C7133B">
        <w:t>) “</w:t>
      </w:r>
      <w:r>
        <w:t xml:space="preserve">individuals whose antisocial behaviour begins in early childhood are two to three times more likely to perpetrate more severe and violent repeat offenders” as a result of this the way police deal with antisocial behaviour is very important and with the “overall proven reoffending rate </w:t>
      </w:r>
      <w:r w:rsidR="00C7133B">
        <w:t xml:space="preserve">being </w:t>
      </w:r>
      <w:r>
        <w:t xml:space="preserve">24.4% for the July to September” months in 2022” (Gov.uk, 2022) . By intervening early with young offenders the hope is to reduce this re-offending and educate those who are likely to commit the offences. This statistic highlights that without early intervention youths who commit crimes are more likely to go onto a life of crime. </w:t>
      </w:r>
      <w:r w:rsidR="004F21E7">
        <w:t xml:space="preserve"> A strategy that police can use to reduce anti social behaviour and in turn reduce the likelihood of youths committing offences is by policing </w:t>
      </w:r>
      <w:r w:rsidR="0096653B">
        <w:t>utilising</w:t>
      </w:r>
      <w:r w:rsidR="004F21E7">
        <w:t xml:space="preserve"> neighbourhoods </w:t>
      </w:r>
      <w:r w:rsidR="0096653B">
        <w:t xml:space="preserve">policing teams. These neighbourhood policing teams have a visual presence in communities and aim to reduce the amount of offences committed locally. </w:t>
      </w:r>
    </w:p>
    <w:p w14:paraId="30A2317A" w14:textId="7DC42C8B" w:rsidR="000A230B" w:rsidRDefault="004F21E7" w:rsidP="000A230B">
      <w:r>
        <w:t xml:space="preserve">According to a article published by Loeber R and </w:t>
      </w:r>
      <w:r w:rsidR="00150BB5">
        <w:t>Farrington D (2001) “Child delinquents, compared to juveniles who star</w:t>
      </w:r>
      <w:r w:rsidR="009560AF">
        <w:t>t</w:t>
      </w:r>
      <w:r w:rsidR="00150BB5">
        <w:t xml:space="preserve"> offender at a later age, tend to have long</w:t>
      </w:r>
      <w:r w:rsidR="009560AF">
        <w:t>er</w:t>
      </w:r>
      <w:r w:rsidR="00150BB5">
        <w:t xml:space="preserve"> delinquent careers” this has a direct impact of services such as police, social services and prison services as these offenders cause a strain for longer periods of time. This article suggest that if early intervention is not achieved before the youth commits to a life of offending then it is very unlikely that any actions taken by agencies will assist that individual or deter them from reoffending. </w:t>
      </w:r>
      <w:r w:rsidR="00096FE8">
        <w:t xml:space="preserve">Another article by Goldson, B (No Date) states that early intervention encourages child criminalisation. The article suggests that the current early intervention strategies in place by partner agencies are not working and instead more youths are entering the youth justice system for minor offences instead of out of court disposals being utilised. </w:t>
      </w:r>
    </w:p>
    <w:p w14:paraId="120E8310" w14:textId="69EDC4B5" w:rsidR="000A230B" w:rsidRDefault="00CF46EF" w:rsidP="000A230B">
      <w:r>
        <w:t xml:space="preserve">There are partnership approaches such as “scared straight” (Sass C, 2017) which involve organise visits to prisons. This approaches is aimed at juveniles, delinquents and those at risk of criminal behaviour. The main aim of the approach is to inform youths and allow them to experience first hand the consequences of involvements in gangs. </w:t>
      </w:r>
      <w:r w:rsidR="000A230B">
        <w:t>The benefits of these approaches are that they a</w:t>
      </w:r>
      <w:r>
        <w:t xml:space="preserve">im to </w:t>
      </w:r>
      <w:r w:rsidR="000A230B">
        <w:t>reduce the amount of re-offending and reduce the amount of youths involved in gang or serious crimes and violenc</w:t>
      </w:r>
      <w:r w:rsidR="004F21E7">
        <w:t xml:space="preserve">e. By attempting to assist the youths committing these offences or assist those with ACES the aim is to reduce the </w:t>
      </w:r>
      <w:r>
        <w:t>likelihood of future offen</w:t>
      </w:r>
      <w:r w:rsidR="009560AF">
        <w:t>ders</w:t>
      </w:r>
      <w:r>
        <w:t xml:space="preserve">. </w:t>
      </w:r>
      <w:r w:rsidR="000A230B">
        <w:t>The negatives of these approaches ar</w:t>
      </w:r>
      <w:r w:rsidR="00150BB5">
        <w:t>e th</w:t>
      </w:r>
      <w:r>
        <w:t>at there are some statistics such as those on the college of policing website</w:t>
      </w:r>
      <w:r w:rsidR="009560AF">
        <w:t xml:space="preserve"> </w:t>
      </w:r>
      <w:r w:rsidR="00CA06C7">
        <w:t>state that “reoffending was 68% higher among those juveniles who participated in the programme compared to offenders who did not”</w:t>
      </w:r>
      <w:r w:rsidR="00593C4A">
        <w:t xml:space="preserve"> </w:t>
      </w:r>
      <w:r w:rsidR="00CA06C7">
        <w:t xml:space="preserve">(College of Policing, 2015). This suggest that the program did not work and that there was a backfire effect however the program offered the individual a insight what gang violence could lead to. </w:t>
      </w:r>
    </w:p>
    <w:p w14:paraId="0374FF71" w14:textId="58231585" w:rsidR="00B31831" w:rsidRDefault="000A230B" w:rsidP="00B31831">
      <w:r>
        <w:t>In conclusion early intervention can reduce the likelihood of youths committing further offences</w:t>
      </w:r>
      <w:r w:rsidR="004F21E7">
        <w:t>.</w:t>
      </w:r>
      <w:r w:rsidR="00B31831" w:rsidRPr="00B31831">
        <w:t xml:space="preserve"> </w:t>
      </w:r>
      <w:r w:rsidR="00B31831">
        <w:t xml:space="preserve">According to national statics websites (2022) there were “15,800 Children were cautioned or sentenced between 2020 and 2021” which is 17% decrease from the year before. The website further states that a total decrease of “82% has occurred in the last 10 years”. This is evident that through early intervention the amount of youth committing offences has decreased. These statistics highlight the benefits of early intervention and evident that through intervention youths are less likely to commit offences. </w:t>
      </w:r>
      <w:r w:rsidR="00CA06C7">
        <w:t xml:space="preserve"> The information in the paragraph above also states that reoffending increased after partner agency involvement. This suggest that not all forms of action taken by agencies will benefits the youths and reduce the likelihood of them being involved in gangs or committing criminal offences. </w:t>
      </w:r>
    </w:p>
    <w:p w14:paraId="33D6C4D0" w14:textId="3A785317" w:rsidR="00B31831" w:rsidRDefault="00B31831" w:rsidP="000A230B"/>
    <w:p w14:paraId="7E8B5459" w14:textId="77777777" w:rsidR="00B31831" w:rsidRPr="00C0486F" w:rsidRDefault="00B31831" w:rsidP="000A230B">
      <w:pPr>
        <w:rPr>
          <w:b/>
          <w:bCs/>
        </w:rPr>
      </w:pPr>
    </w:p>
    <w:p w14:paraId="4197833D" w14:textId="48B383C9" w:rsidR="00B31831" w:rsidRPr="00C0486F" w:rsidRDefault="0096653B" w:rsidP="000A230B">
      <w:pPr>
        <w:rPr>
          <w:b/>
          <w:bCs/>
        </w:rPr>
      </w:pPr>
      <w:r w:rsidRPr="00C0486F">
        <w:rPr>
          <w:b/>
          <w:bCs/>
        </w:rPr>
        <w:lastRenderedPageBreak/>
        <w:t>10</w:t>
      </w:r>
      <w:r w:rsidR="009560AF" w:rsidRPr="00C0486F">
        <w:rPr>
          <w:b/>
          <w:bCs/>
        </w:rPr>
        <w:t>62</w:t>
      </w:r>
      <w:r w:rsidR="00CA06C7" w:rsidRPr="00C0486F">
        <w:rPr>
          <w:b/>
          <w:bCs/>
        </w:rPr>
        <w:t xml:space="preserve"> words</w:t>
      </w:r>
    </w:p>
    <w:p w14:paraId="252AB588" w14:textId="4A9B52AB" w:rsidR="00792FA7" w:rsidRDefault="00792FA7"/>
    <w:p w14:paraId="43BF3486" w14:textId="194EE0AF" w:rsidR="000A230B" w:rsidRDefault="000A230B"/>
    <w:p w14:paraId="020E518D" w14:textId="5357C281" w:rsidR="000A230B" w:rsidRDefault="000A230B"/>
    <w:p w14:paraId="17B48745" w14:textId="77777777" w:rsidR="005555F7" w:rsidRPr="00C0486F" w:rsidRDefault="005555F7" w:rsidP="005555F7">
      <w:pPr>
        <w:rPr>
          <w:b/>
          <w:bCs/>
          <w:u w:val="single"/>
        </w:rPr>
      </w:pPr>
      <w:r w:rsidRPr="00C0486F">
        <w:rPr>
          <w:b/>
          <w:bCs/>
          <w:u w:val="single"/>
        </w:rPr>
        <w:t xml:space="preserve">Bibliography </w:t>
      </w:r>
    </w:p>
    <w:p w14:paraId="264368F3" w14:textId="77777777" w:rsidR="00593C4A" w:rsidRDefault="00593C4A" w:rsidP="00593C4A"/>
    <w:p w14:paraId="031DEA67" w14:textId="77777777" w:rsidR="00593C4A" w:rsidRDefault="00593C4A" w:rsidP="00593C4A">
      <w:r>
        <w:rPr>
          <w:rFonts w:ascii="avenir-regular-class" w:hAnsi="avenir-regular-class"/>
          <w:color w:val="333333"/>
          <w:sz w:val="23"/>
          <w:szCs w:val="23"/>
          <w:shd w:val="clear" w:color="auto" w:fill="FBFBFB"/>
        </w:rPr>
        <w:t>Angus Council. (2022) </w:t>
      </w:r>
      <w:r>
        <w:rPr>
          <w:i/>
          <w:iCs/>
        </w:rPr>
        <w:t>What is MAPPA?</w:t>
      </w:r>
      <w:r>
        <w:t xml:space="preserve">. Available at: </w:t>
      </w:r>
      <w:hyperlink r:id="rId8" w:history="1">
        <w:r>
          <w:rPr>
            <w:rStyle w:val="Hyperlink"/>
          </w:rPr>
          <w:t>https://www.angus.gov.uk/social_care_and_health/protect_someone_from_harm/multi_agency_public_protection_arrangements_mappa/what_is_mappa</w:t>
        </w:r>
      </w:hyperlink>
      <w:r>
        <w:t xml:space="preserve"> (Accessed: 28 October 2022).</w:t>
      </w:r>
    </w:p>
    <w:p w14:paraId="2DB626C5" w14:textId="77777777" w:rsidR="00593C4A" w:rsidRDefault="00593C4A" w:rsidP="00593C4A"/>
    <w:p w14:paraId="3FFA13A2"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BBC (2021) </w:t>
      </w:r>
      <w:r>
        <w:rPr>
          <w:i/>
          <w:iCs/>
        </w:rPr>
        <w:t>Stephen Lawrence Day: Who was he and what happened to him? </w:t>
      </w:r>
      <w:r>
        <w:t>. Available at: </w:t>
      </w:r>
      <w:hyperlink r:id="rId9" w:history="1">
        <w:r>
          <w:rPr>
            <w:rStyle w:val="Hyperlink"/>
            <w:rFonts w:ascii="avenir-regular-class" w:hAnsi="avenir-regular-class"/>
            <w:color w:val="20366F"/>
            <w:sz w:val="23"/>
            <w:szCs w:val="23"/>
            <w:shd w:val="clear" w:color="auto" w:fill="FBFBFB"/>
          </w:rPr>
          <w:t>https://www.bbc.co.uk/newsround/43793772</w:t>
        </w:r>
      </w:hyperlink>
      <w:r>
        <w:rPr>
          <w:rFonts w:ascii="avenir-regular-class" w:hAnsi="avenir-regular-class"/>
          <w:color w:val="333333"/>
          <w:sz w:val="23"/>
          <w:szCs w:val="23"/>
          <w:shd w:val="clear" w:color="auto" w:fill="FBFBFB"/>
        </w:rPr>
        <w:t> (Accessed: 22 October 2022).</w:t>
      </w:r>
    </w:p>
    <w:p w14:paraId="77D003F1" w14:textId="77777777" w:rsidR="00593C4A" w:rsidRDefault="00593C4A" w:rsidP="00593C4A"/>
    <w:p w14:paraId="02342971" w14:textId="77777777" w:rsidR="00593C4A" w:rsidRDefault="00593C4A" w:rsidP="00593C4A">
      <w:r>
        <w:t xml:space="preserve">Centre for Disease Control and Prevention (2021) </w:t>
      </w:r>
      <w:r w:rsidRPr="00B154E5">
        <w:rPr>
          <w:i/>
          <w:iCs/>
        </w:rPr>
        <w:t>Adverse Childhood Experiences</w:t>
      </w:r>
      <w:r>
        <w:t xml:space="preserve"> Available at: </w:t>
      </w:r>
      <w:hyperlink r:id="rId10" w:history="1">
        <w:r>
          <w:rPr>
            <w:rStyle w:val="Hyperlink"/>
          </w:rPr>
          <w:t>https://www.cdc.gov/violenceprevention/aces/index.html</w:t>
        </w:r>
      </w:hyperlink>
      <w:r>
        <w:rPr>
          <w:rStyle w:val="Hyperlink"/>
        </w:rPr>
        <w:t xml:space="preserve"> </w:t>
      </w:r>
      <w:r>
        <w:t>(Accessed 27th October 2022)</w:t>
      </w:r>
    </w:p>
    <w:p w14:paraId="26269551" w14:textId="77777777" w:rsidR="00593C4A" w:rsidRDefault="00593C4A" w:rsidP="00593C4A"/>
    <w:p w14:paraId="313AFFEC" w14:textId="77777777" w:rsidR="00593C4A" w:rsidRDefault="00593C4A" w:rsidP="00593C4A">
      <w:r>
        <w:t xml:space="preserve">College Of Policing (2015) </w:t>
      </w:r>
      <w:r w:rsidRPr="00840C52">
        <w:rPr>
          <w:i/>
          <w:iCs/>
        </w:rPr>
        <w:t>Scared Straight Programs</w:t>
      </w:r>
      <w:r>
        <w:t xml:space="preserve"> Available at: </w:t>
      </w:r>
      <w:hyperlink r:id="rId11" w:history="1">
        <w:r w:rsidRPr="005135D5">
          <w:rPr>
            <w:rStyle w:val="Hyperlink"/>
          </w:rPr>
          <w:t>https://www.college.police.uk/research/crime-reduction-toolkit/scared-straight</w:t>
        </w:r>
      </w:hyperlink>
      <w:r>
        <w:t xml:space="preserve"> (Accessed 6</w:t>
      </w:r>
      <w:r w:rsidRPr="00840C52">
        <w:rPr>
          <w:vertAlign w:val="superscript"/>
        </w:rPr>
        <w:t>th</w:t>
      </w:r>
      <w:r>
        <w:t xml:space="preserve"> November 2022)</w:t>
      </w:r>
    </w:p>
    <w:p w14:paraId="3F78D3C1" w14:textId="77777777" w:rsidR="00593C4A" w:rsidRDefault="00593C4A" w:rsidP="00593C4A"/>
    <w:p w14:paraId="196076D8"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College of policing (2017) </w:t>
      </w:r>
      <w:r>
        <w:rPr>
          <w:i/>
          <w:iCs/>
        </w:rPr>
        <w:t>Multi-Agencey public protection arrangements (MAPPA)</w:t>
      </w:r>
      <w:r>
        <w:t>. Available at: </w:t>
      </w:r>
      <w:hyperlink r:id="rId12" w:anchor=":~:text=MAPPA%20covers%3A%201%20Registered%20Sex%20Offenders%20who%20are,Patients%203%20other%20Risk%20of%20Serious%20Harm%20Offenders" w:history="1">
        <w:r>
          <w:rPr>
            <w:rStyle w:val="Hyperlink"/>
            <w:rFonts w:ascii="Calibri" w:hAnsi="Calibri" w:cs="Calibri"/>
            <w:color w:val="20366F"/>
            <w:shd w:val="clear" w:color="auto" w:fill="FBFBFB"/>
          </w:rPr>
          <w:t>https://www.college.police.uk/app/major-investigation-and-public-protection/managing-sexual-offenders-and-violent-offenders/multi-agency-public-protection-arrangements-mappa?highlight=bronze%20log</w:t>
        </w:r>
      </w:hyperlink>
      <w:r>
        <w:rPr>
          <w:rFonts w:ascii="Calibri" w:hAnsi="Calibri" w:cs="Calibri"/>
          <w:color w:val="333333"/>
          <w:shd w:val="clear" w:color="auto" w:fill="FBFBFB"/>
        </w:rPr>
        <w:t> </w:t>
      </w:r>
      <w:r>
        <w:rPr>
          <w:rFonts w:ascii="avenir-regular-class" w:hAnsi="avenir-regular-class"/>
          <w:color w:val="333333"/>
          <w:sz w:val="23"/>
          <w:szCs w:val="23"/>
          <w:shd w:val="clear" w:color="auto" w:fill="FBFBFB"/>
        </w:rPr>
        <w:t>(Accessed: 28 October 2022).</w:t>
      </w:r>
    </w:p>
    <w:p w14:paraId="24BC0D3E" w14:textId="77777777" w:rsidR="00593C4A" w:rsidRDefault="00593C4A" w:rsidP="00593C4A"/>
    <w:p w14:paraId="5D54D605" w14:textId="77777777" w:rsidR="00593C4A" w:rsidRDefault="00593C4A" w:rsidP="00593C4A">
      <w:r>
        <w:rPr>
          <w:rFonts w:ascii="avenir-regular-class" w:hAnsi="avenir-regular-class"/>
          <w:color w:val="333333"/>
          <w:sz w:val="23"/>
          <w:szCs w:val="23"/>
          <w:shd w:val="clear" w:color="auto" w:fill="FBFBFB"/>
        </w:rPr>
        <w:t>College of policing (2021) </w:t>
      </w:r>
      <w:r>
        <w:rPr>
          <w:i/>
          <w:iCs/>
        </w:rPr>
        <w:t>Appendix 1 - Actions</w:t>
      </w:r>
      <w:r>
        <w:t xml:space="preserve">. Available at: </w:t>
      </w:r>
      <w:hyperlink r:id="rId13" w:history="1">
        <w:r>
          <w:rPr>
            <w:rStyle w:val="Hyperlink"/>
          </w:rPr>
          <w:t>https://www.college.police.uk/guidance/vulnerability-related-risks/appendix-1-actions</w:t>
        </w:r>
      </w:hyperlink>
      <w:r>
        <w:t xml:space="preserve"> (Accessed: 28 October 2022).</w:t>
      </w:r>
    </w:p>
    <w:p w14:paraId="1AA35722" w14:textId="77777777" w:rsidR="00593C4A" w:rsidRDefault="00593C4A" w:rsidP="00593C4A"/>
    <w:p w14:paraId="07527A9D"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College of Policing (2022) </w:t>
      </w:r>
      <w:r>
        <w:rPr>
          <w:rFonts w:ascii="avenir-regular-class" w:hAnsi="avenir-regular-class"/>
          <w:i/>
          <w:iCs/>
          <w:color w:val="333333"/>
          <w:sz w:val="23"/>
          <w:szCs w:val="23"/>
          <w:shd w:val="clear" w:color="auto" w:fill="FBFBFB"/>
        </w:rPr>
        <w:t>Scope for the Code of Ethics review published</w:t>
      </w:r>
      <w:r>
        <w:t>. Available at : </w:t>
      </w:r>
      <w:hyperlink r:id="rId14" w:history="1">
        <w:r>
          <w:rPr>
            <w:rStyle w:val="Hyperlink"/>
            <w:rFonts w:ascii="avenir-regular-class" w:hAnsi="avenir-regular-class"/>
            <w:color w:val="20366F"/>
            <w:sz w:val="23"/>
            <w:szCs w:val="23"/>
            <w:shd w:val="clear" w:color="auto" w:fill="FBFBFB"/>
          </w:rPr>
          <w:t>https://www.college.police.uk/article/scope-code-ethics-review-published</w:t>
        </w:r>
      </w:hyperlink>
      <w:r>
        <w:rPr>
          <w:rFonts w:ascii="avenir-regular-class" w:hAnsi="avenir-regular-class"/>
          <w:color w:val="333333"/>
          <w:sz w:val="23"/>
          <w:szCs w:val="23"/>
          <w:shd w:val="clear" w:color="auto" w:fill="FBFBFB"/>
        </w:rPr>
        <w:t> (Accessed: 22 October 2022).</w:t>
      </w:r>
    </w:p>
    <w:p w14:paraId="0236828D" w14:textId="77777777" w:rsidR="00593C4A" w:rsidRDefault="00593C4A" w:rsidP="00593C4A"/>
    <w:p w14:paraId="003B0077" w14:textId="77777777" w:rsidR="00593C4A" w:rsidRDefault="00593C4A" w:rsidP="00593C4A">
      <w:r>
        <w:t xml:space="preserve">College of Policing (2022) </w:t>
      </w:r>
      <w:r w:rsidRPr="00321BC7">
        <w:rPr>
          <w:i/>
          <w:iCs/>
        </w:rPr>
        <w:t>Sexual or Violent Offender Management</w:t>
      </w:r>
      <w:r>
        <w:t xml:space="preserve"> Available at:</w:t>
      </w:r>
      <w:r w:rsidRPr="00321BC7">
        <w:t xml:space="preserve"> </w:t>
      </w:r>
      <w:hyperlink r:id="rId15" w:history="1">
        <w:r>
          <w:rPr>
            <w:rStyle w:val="Hyperlink"/>
          </w:rPr>
          <w:t>https://profdev.college.police.uk/professional-profile/sexual-or-violent-offender-manager-mosovo/</w:t>
        </w:r>
      </w:hyperlink>
      <w:r>
        <w:rPr>
          <w:rStyle w:val="Hyperlink"/>
        </w:rPr>
        <w:t xml:space="preserve"> </w:t>
      </w:r>
      <w:r>
        <w:t>(Accessed 26</w:t>
      </w:r>
      <w:r w:rsidRPr="00321BC7">
        <w:rPr>
          <w:vertAlign w:val="superscript"/>
        </w:rPr>
        <w:t>th</w:t>
      </w:r>
      <w:r>
        <w:t xml:space="preserve"> October)</w:t>
      </w:r>
    </w:p>
    <w:p w14:paraId="728D9345" w14:textId="77777777" w:rsidR="00593C4A" w:rsidRPr="00321BC7" w:rsidRDefault="00593C4A" w:rsidP="00593C4A">
      <w:pPr>
        <w:rPr>
          <w:color w:val="0563C1" w:themeColor="hyperlink"/>
          <w:u w:val="single"/>
        </w:rPr>
      </w:pPr>
    </w:p>
    <w:p w14:paraId="3C57BE30" w14:textId="77777777" w:rsidR="00593C4A" w:rsidRDefault="00593C4A" w:rsidP="00593C4A">
      <w:r>
        <w:t xml:space="preserve">College of Policing (2022) </w:t>
      </w:r>
      <w:r w:rsidRPr="00321BC7">
        <w:rPr>
          <w:i/>
          <w:iCs/>
        </w:rPr>
        <w:t>Sexual or Violent Offender Management</w:t>
      </w:r>
      <w:r>
        <w:t xml:space="preserve"> Available at:</w:t>
      </w:r>
      <w:r w:rsidRPr="00321BC7">
        <w:t xml:space="preserve"> </w:t>
      </w:r>
      <w:hyperlink r:id="rId16" w:history="1">
        <w:r>
          <w:rPr>
            <w:rStyle w:val="Hyperlink"/>
          </w:rPr>
          <w:t>https://profdev.college.police.uk/professional-profile/sexual-or-violent-offender-manager-mosovo/</w:t>
        </w:r>
      </w:hyperlink>
      <w:r>
        <w:rPr>
          <w:rStyle w:val="Hyperlink"/>
        </w:rPr>
        <w:t xml:space="preserve"> </w:t>
      </w:r>
      <w:r>
        <w:t>(Accessed 26</w:t>
      </w:r>
      <w:r w:rsidRPr="00321BC7">
        <w:rPr>
          <w:vertAlign w:val="superscript"/>
        </w:rPr>
        <w:t>th</w:t>
      </w:r>
      <w:r>
        <w:t xml:space="preserve"> October)</w:t>
      </w:r>
    </w:p>
    <w:p w14:paraId="0D281853" w14:textId="77777777" w:rsidR="00593C4A" w:rsidRPr="00321BC7" w:rsidRDefault="00593C4A" w:rsidP="00593C4A">
      <w:pPr>
        <w:rPr>
          <w:color w:val="0563C1" w:themeColor="hyperlink"/>
          <w:u w:val="single"/>
        </w:rPr>
      </w:pPr>
    </w:p>
    <w:p w14:paraId="5639D64F"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College of policing (2022) </w:t>
      </w:r>
      <w:r>
        <w:rPr>
          <w:i/>
          <w:iCs/>
        </w:rPr>
        <w:t>Latest Police Barred List Released</w:t>
      </w:r>
      <w:r>
        <w:t>. Available at :</w:t>
      </w:r>
      <w:hyperlink r:id="rId17" w:anchor=":~:text=Main%20facts%20and%20figures%20in%20the%20year%20ending,in%20their%20local%20police%20than%20White%20British%20people" w:history="1">
        <w:r>
          <w:rPr>
            <w:rStyle w:val="Hyperlink"/>
            <w:rFonts w:ascii="avenir-regular-class" w:hAnsi="avenir-regular-class"/>
            <w:color w:val="20366F"/>
            <w:sz w:val="23"/>
            <w:szCs w:val="23"/>
            <w:shd w:val="clear" w:color="auto" w:fill="FBFBFB"/>
          </w:rPr>
          <w:t>https://www.college.police.uk/article/barred-list</w:t>
        </w:r>
      </w:hyperlink>
      <w:r>
        <w:rPr>
          <w:rFonts w:ascii="avenir-regular-class" w:hAnsi="avenir-regular-class"/>
          <w:color w:val="333333"/>
          <w:sz w:val="23"/>
          <w:szCs w:val="23"/>
          <w:shd w:val="clear" w:color="auto" w:fill="FBFBFB"/>
        </w:rPr>
        <w:t>. Accessed: 23 October 2022).</w:t>
      </w:r>
    </w:p>
    <w:p w14:paraId="03DF6A59" w14:textId="77777777" w:rsidR="00593C4A" w:rsidRDefault="00593C4A" w:rsidP="00593C4A"/>
    <w:p w14:paraId="2CFF7D0C"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Collier, E. (2018) </w:t>
      </w:r>
      <w:r>
        <w:rPr>
          <w:i/>
          <w:iCs/>
        </w:rPr>
        <w:t>Safeguarding Vulnerable adults: What Is It and Who Is It For?</w:t>
      </w:r>
      <w:r>
        <w:t>. Available at : </w:t>
      </w:r>
      <w:hyperlink r:id="rId18" w:anchor=":~:text=What%20Makes%20a%20Person%20Vulnerable%3F%20A%20vulnerable%20adult,suffered%20a%20stroke%20or%20have%20dementia.%20Elderly%20adults" w:history="1">
        <w:r>
          <w:rPr>
            <w:rStyle w:val="Hyperlink"/>
            <w:rFonts w:ascii="avenir-regular-class" w:hAnsi="avenir-regular-class"/>
            <w:color w:val="20366F"/>
            <w:sz w:val="23"/>
            <w:szCs w:val="23"/>
            <w:shd w:val="clear" w:color="auto" w:fill="FBFBFB"/>
          </w:rPr>
          <w:t>https://www.highspeedtraining.co.uk/hub/what-is-safeguarding-vulnerable-adults/#:~:text=What%20Makes%20a%20Person%20Vulnerable%3F%20A%20vulnerable%20adult,suffered%20a%20stroke%20or%20have%20dementia.%20Elderly%20adults</w:t>
        </w:r>
      </w:hyperlink>
      <w:r>
        <w:rPr>
          <w:rFonts w:ascii="avenir-regular-class" w:hAnsi="avenir-regular-class"/>
          <w:color w:val="333333"/>
          <w:sz w:val="23"/>
          <w:szCs w:val="23"/>
          <w:shd w:val="clear" w:color="auto" w:fill="FBFBFB"/>
        </w:rPr>
        <w:t>. (Accessed: 23 October 2022).</w:t>
      </w:r>
    </w:p>
    <w:p w14:paraId="606D0F59" w14:textId="77777777" w:rsidR="00593C4A" w:rsidRDefault="00593C4A" w:rsidP="00593C4A"/>
    <w:p w14:paraId="52F2A8F1" w14:textId="77777777" w:rsidR="00593C4A" w:rsidRDefault="00593C4A" w:rsidP="00593C4A">
      <w:r>
        <w:t xml:space="preserve">Crown Prosecution Services (2020) </w:t>
      </w:r>
      <w:r w:rsidRPr="007925EF">
        <w:rPr>
          <w:i/>
          <w:iCs/>
        </w:rPr>
        <w:t>Youth Offenders</w:t>
      </w:r>
      <w:r>
        <w:t xml:space="preserve"> Available at: </w:t>
      </w:r>
      <w:hyperlink r:id="rId19" w:history="1">
        <w:r>
          <w:rPr>
            <w:rStyle w:val="Hyperlink"/>
          </w:rPr>
          <w:t>https://www.cps.gov.uk/legal-guidance/youth-offenders</w:t>
        </w:r>
      </w:hyperlink>
      <w:r>
        <w:rPr>
          <w:rStyle w:val="Hyperlink"/>
        </w:rPr>
        <w:t xml:space="preserve"> </w:t>
      </w:r>
      <w:r>
        <w:t>(Accessed 27</w:t>
      </w:r>
      <w:r w:rsidRPr="007925EF">
        <w:rPr>
          <w:vertAlign w:val="superscript"/>
        </w:rPr>
        <w:t>th</w:t>
      </w:r>
      <w:r>
        <w:t xml:space="preserve"> October 2022)</w:t>
      </w:r>
    </w:p>
    <w:p w14:paraId="4247F6B3" w14:textId="77777777" w:rsidR="00593C4A" w:rsidRPr="007925EF" w:rsidRDefault="00593C4A" w:rsidP="00593C4A">
      <w:pPr>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D00000" w14:textId="77777777" w:rsidR="00593C4A" w:rsidRDefault="00593C4A" w:rsidP="00593C4A">
      <w:r>
        <w:t xml:space="preserve">Early Intervention Foundation (2022) </w:t>
      </w:r>
      <w:r w:rsidRPr="007925EF">
        <w:rPr>
          <w:i/>
          <w:iCs/>
        </w:rPr>
        <w:t>What Is early intervention</w:t>
      </w:r>
      <w:r>
        <w:t xml:space="preserve"> Available at: </w:t>
      </w:r>
      <w:hyperlink r:id="rId20" w:anchor=":~:text=Early%20intervention%20means%20identifying%20and%20providing%20effective%20early,sex%20or%20getting%20involved%20in%20gangs%20or%20crime" w:history="1">
        <w:r>
          <w:rPr>
            <w:rStyle w:val="Hyperlink"/>
          </w:rPr>
          <w:t>https://www.eif.org.uk/resource/what-is-early-intervention#:~:text=Early%20intervention%20means%20identifying%20and%20providing%20effective%20early,sex%20or%20getting%20involved%20in%20gangs%20or%20crime</w:t>
        </w:r>
      </w:hyperlink>
      <w:r>
        <w:t>.  (Accessed 28</w:t>
      </w:r>
      <w:r w:rsidRPr="007925EF">
        <w:rPr>
          <w:vertAlign w:val="superscript"/>
        </w:rPr>
        <w:t>th</w:t>
      </w:r>
      <w:r>
        <w:t xml:space="preserve"> October 2022)</w:t>
      </w:r>
    </w:p>
    <w:p w14:paraId="0F9CEB13" w14:textId="77777777" w:rsidR="00593C4A" w:rsidRDefault="00593C4A" w:rsidP="00593C4A"/>
    <w:p w14:paraId="11F30109" w14:textId="77777777" w:rsidR="00593C4A" w:rsidRDefault="00593C4A" w:rsidP="00593C4A">
      <w:r>
        <w:rPr>
          <w:rFonts w:ascii="avenir-regular-class" w:hAnsi="avenir-regular-class"/>
          <w:color w:val="333333"/>
          <w:sz w:val="23"/>
          <w:szCs w:val="23"/>
          <w:shd w:val="clear" w:color="auto" w:fill="FBFBFB"/>
        </w:rPr>
        <w:t xml:space="preserve">Euronews (2022) </w:t>
      </w:r>
      <w:r>
        <w:rPr>
          <w:rFonts w:ascii="avenir-regular-class" w:hAnsi="avenir-regular-class"/>
          <w:i/>
          <w:iCs/>
          <w:color w:val="333333"/>
          <w:sz w:val="23"/>
          <w:szCs w:val="23"/>
          <w:shd w:val="clear" w:color="auto" w:fill="FBFBFB"/>
        </w:rPr>
        <w:t>London records worst ever death toll from teenage homicides in 2021</w:t>
      </w:r>
      <w:r>
        <w:rPr>
          <w:i/>
          <w:iCs/>
        </w:rPr>
        <w:t>.</w:t>
      </w:r>
      <w:r>
        <w:t xml:space="preserve"> Available at: </w:t>
      </w:r>
      <w:hyperlink r:id="rId21" w:history="1">
        <w:r>
          <w:rPr>
            <w:rStyle w:val="Hyperlink"/>
          </w:rPr>
          <w:t>https://www.euronews.com/2022/01/05/london-records-worst-ever-death-toll-from-teenage-homicides-in-2021</w:t>
        </w:r>
      </w:hyperlink>
      <w:r>
        <w:t xml:space="preserve"> (Accessed: 28 October 2022).</w:t>
      </w:r>
    </w:p>
    <w:p w14:paraId="327B7489" w14:textId="77777777" w:rsidR="00593C4A" w:rsidRDefault="00593C4A" w:rsidP="00593C4A"/>
    <w:p w14:paraId="45328370" w14:textId="77777777" w:rsidR="00593C4A" w:rsidRDefault="00593C4A" w:rsidP="00593C4A">
      <w:pPr>
        <w:tabs>
          <w:tab w:val="left" w:pos="5010"/>
        </w:tabs>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Fraga, K. (2021) </w:t>
      </w:r>
      <w:r>
        <w:rPr>
          <w:rFonts w:ascii="avenir-regular-class" w:hAnsi="avenir-regular-class"/>
          <w:i/>
          <w:iCs/>
          <w:color w:val="333333"/>
          <w:sz w:val="23"/>
          <w:szCs w:val="23"/>
          <w:shd w:val="clear" w:color="auto" w:fill="FBFBFB"/>
        </w:rPr>
        <w:t>How the Brixtion Riots exploded in London - And forced a national reckoning on race</w:t>
      </w:r>
      <w:r>
        <w:rPr>
          <w:rFonts w:ascii="avenir-regular-class" w:hAnsi="avenir-regular-class"/>
          <w:color w:val="333333"/>
          <w:sz w:val="23"/>
          <w:szCs w:val="23"/>
          <w:shd w:val="clear" w:color="auto" w:fill="FBFBFB"/>
        </w:rPr>
        <w:t>. Available at </w:t>
      </w:r>
      <w:hyperlink r:id="rId22" w:history="1">
        <w:r>
          <w:rPr>
            <w:rStyle w:val="Hyperlink"/>
            <w:rFonts w:ascii="avenir-regular-class" w:hAnsi="avenir-regular-class"/>
            <w:color w:val="20366F"/>
            <w:sz w:val="23"/>
            <w:szCs w:val="23"/>
            <w:shd w:val="clear" w:color="auto" w:fill="FBFBFB"/>
          </w:rPr>
          <w:t>https://allthatsinteresting.com/brixton-riot</w:t>
        </w:r>
      </w:hyperlink>
      <w:r>
        <w:rPr>
          <w:rFonts w:ascii="avenir-regular-class" w:hAnsi="avenir-regular-class"/>
          <w:color w:val="333333"/>
          <w:sz w:val="23"/>
          <w:szCs w:val="23"/>
          <w:shd w:val="clear" w:color="auto" w:fill="FBFBFB"/>
        </w:rPr>
        <w:t>: (Accessed: 22 October 2022).</w:t>
      </w:r>
    </w:p>
    <w:p w14:paraId="3DE92718" w14:textId="77777777" w:rsidR="00593C4A" w:rsidRDefault="00593C4A" w:rsidP="00593C4A">
      <w:pPr>
        <w:tabs>
          <w:tab w:val="left" w:pos="5010"/>
        </w:tabs>
      </w:pPr>
    </w:p>
    <w:p w14:paraId="348DA188" w14:textId="2FC994FC"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Fraga, K. (2021) </w:t>
      </w:r>
      <w:r>
        <w:rPr>
          <w:i/>
          <w:iCs/>
        </w:rPr>
        <w:t>How the Brixtion Riots exploded in London - And forced a national reckoning on race</w:t>
      </w:r>
      <w:r>
        <w:t>. Available at </w:t>
      </w:r>
      <w:hyperlink r:id="rId23" w:history="1">
        <w:r>
          <w:rPr>
            <w:rStyle w:val="Hyperlink"/>
            <w:rFonts w:ascii="avenir-regular-class" w:hAnsi="avenir-regular-class"/>
            <w:color w:val="20366F"/>
            <w:sz w:val="23"/>
            <w:szCs w:val="23"/>
            <w:shd w:val="clear" w:color="auto" w:fill="FBFBFB"/>
          </w:rPr>
          <w:t>https://allthatsinteresting.com/brixton-riot</w:t>
        </w:r>
      </w:hyperlink>
      <w:r>
        <w:rPr>
          <w:rFonts w:ascii="avenir-regular-class" w:hAnsi="avenir-regular-class"/>
          <w:color w:val="333333"/>
          <w:sz w:val="23"/>
          <w:szCs w:val="23"/>
          <w:shd w:val="clear" w:color="auto" w:fill="FBFBFB"/>
        </w:rPr>
        <w:t>: (Accessed: 22 October 2022).</w:t>
      </w:r>
    </w:p>
    <w:p w14:paraId="6365462F" w14:textId="36A0C0EE" w:rsidR="003F5D15" w:rsidRDefault="003F5D15" w:rsidP="00593C4A">
      <w:pPr>
        <w:rPr>
          <w:rFonts w:ascii="avenir-regular-class" w:hAnsi="avenir-regular-class"/>
          <w:color w:val="333333"/>
          <w:sz w:val="23"/>
          <w:szCs w:val="23"/>
          <w:shd w:val="clear" w:color="auto" w:fill="FBFBFB"/>
        </w:rPr>
      </w:pPr>
    </w:p>
    <w:p w14:paraId="501642A7" w14:textId="2B530761" w:rsidR="003F5D15" w:rsidRDefault="003F5D15"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Goldson, B (No date) </w:t>
      </w:r>
      <w:r w:rsidRPr="003F5D15">
        <w:rPr>
          <w:rFonts w:ascii="avenir-regular-class" w:hAnsi="avenir-regular-class"/>
          <w:i/>
          <w:iCs/>
          <w:color w:val="333333"/>
          <w:sz w:val="23"/>
          <w:szCs w:val="23"/>
          <w:shd w:val="clear" w:color="auto" w:fill="FBFBFB"/>
        </w:rPr>
        <w:t>Child criminalisation and the mistake of early intervention</w:t>
      </w:r>
      <w:r>
        <w:rPr>
          <w:rFonts w:ascii="avenir-regular-class" w:hAnsi="avenir-regular-class"/>
          <w:color w:val="333333"/>
          <w:sz w:val="23"/>
          <w:szCs w:val="23"/>
          <w:shd w:val="clear" w:color="auto" w:fill="FBFBFB"/>
        </w:rPr>
        <w:t xml:space="preserve">. Available at: </w:t>
      </w:r>
      <w:hyperlink r:id="rId24" w:history="1">
        <w:r w:rsidRPr="001A4E19">
          <w:rPr>
            <w:rStyle w:val="Hyperlink"/>
            <w:rFonts w:ascii="avenir-regular-class" w:hAnsi="avenir-regular-class"/>
            <w:sz w:val="23"/>
            <w:szCs w:val="23"/>
            <w:shd w:val="clear" w:color="auto" w:fill="FBFBFB"/>
          </w:rPr>
          <w:t>https://www.crimeandjustice.org.uk/publications/cjm/article/child-criminalisation-and-mistake-early-intervention</w:t>
        </w:r>
      </w:hyperlink>
      <w:r>
        <w:rPr>
          <w:rFonts w:ascii="avenir-regular-class" w:hAnsi="avenir-regular-class"/>
          <w:color w:val="333333"/>
          <w:sz w:val="23"/>
          <w:szCs w:val="23"/>
          <w:shd w:val="clear" w:color="auto" w:fill="FBFBFB"/>
        </w:rPr>
        <w:t xml:space="preserve"> (Accessed 6th November 2022)  </w:t>
      </w:r>
    </w:p>
    <w:p w14:paraId="7358F44A" w14:textId="77777777" w:rsidR="003F5D15" w:rsidRDefault="003F5D15" w:rsidP="00593C4A"/>
    <w:p w14:paraId="387AA1C4" w14:textId="77777777" w:rsidR="00593C4A" w:rsidRDefault="00593C4A" w:rsidP="00593C4A">
      <w:r>
        <w:t xml:space="preserve">  </w:t>
      </w:r>
      <w:r>
        <w:rPr>
          <w:rFonts w:ascii="avenir-regular-class" w:hAnsi="avenir-regular-class"/>
          <w:color w:val="333333"/>
          <w:sz w:val="23"/>
          <w:szCs w:val="23"/>
          <w:shd w:val="clear" w:color="auto" w:fill="FBFBFB"/>
        </w:rPr>
        <w:t>Gov.UK (2020) </w:t>
      </w:r>
      <w:r>
        <w:rPr>
          <w:i/>
          <w:iCs/>
        </w:rPr>
        <w:t>Criminal exploitation of children and vulnerable adults: County Lines</w:t>
      </w:r>
      <w:r>
        <w:t xml:space="preserve">. Available at: </w:t>
      </w:r>
      <w:hyperlink r:id="rId25" w:history="1">
        <w:r>
          <w:rPr>
            <w:rStyle w:val="Hyperlink"/>
          </w:rPr>
          <w:t>https://www.gov.uk/government/publications/criminal-exploitation-of-children-and-vulnerable-adults-county-lines/criminal-exploitation-of-children-and-vulnerable-adults-county-lines</w:t>
        </w:r>
      </w:hyperlink>
      <w:r>
        <w:t xml:space="preserve"> (Accessed: 28 October 2022).</w:t>
      </w:r>
    </w:p>
    <w:p w14:paraId="539CC15B" w14:textId="77777777" w:rsidR="00593C4A" w:rsidRDefault="00593C4A" w:rsidP="00593C4A"/>
    <w:p w14:paraId="3FB2A224" w14:textId="77777777" w:rsidR="00593C4A" w:rsidRDefault="00593C4A" w:rsidP="00593C4A">
      <w:r>
        <w:rPr>
          <w:rFonts w:ascii="avenir-regular-class" w:hAnsi="avenir-regular-class"/>
          <w:color w:val="333333"/>
          <w:sz w:val="23"/>
          <w:szCs w:val="23"/>
          <w:shd w:val="clear" w:color="auto" w:fill="FBFBFB"/>
        </w:rPr>
        <w:t>Gov.UK (2020) </w:t>
      </w:r>
      <w:r>
        <w:rPr>
          <w:i/>
          <w:iCs/>
        </w:rPr>
        <w:t>Criminal exploitation of children and vulnerable adults: county lines.</w:t>
      </w:r>
      <w:r>
        <w:t xml:space="preserve"> Available at: </w:t>
      </w:r>
      <w:hyperlink r:id="rId26" w:history="1">
        <w:r>
          <w:rPr>
            <w:rStyle w:val="Hyperlink"/>
          </w:rPr>
          <w:t>https://www.gov.uk/government/publications/criminal-exploitation-of-children-and-vulnerable-adults-county-lines/criminal-exploitation-of-children-and-vulnerable-adults-county-lines</w:t>
        </w:r>
      </w:hyperlink>
      <w:r>
        <w:t xml:space="preserve"> (Accessed: 28 October 2022).</w:t>
      </w:r>
    </w:p>
    <w:p w14:paraId="43031000" w14:textId="77777777" w:rsidR="00593C4A" w:rsidRDefault="00593C4A" w:rsidP="00593C4A"/>
    <w:p w14:paraId="6789B06E"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Gov.UK (2021) </w:t>
      </w:r>
      <w:r>
        <w:rPr>
          <w:rFonts w:ascii="avenir-regular-class" w:hAnsi="avenir-regular-class"/>
          <w:i/>
          <w:iCs/>
          <w:color w:val="333333"/>
          <w:sz w:val="23"/>
          <w:szCs w:val="23"/>
          <w:shd w:val="clear" w:color="auto" w:fill="FBFBFB"/>
        </w:rPr>
        <w:t>Confidence in the local police.</w:t>
      </w:r>
      <w:r>
        <w:rPr>
          <w:rFonts w:ascii="avenir-regular-class" w:hAnsi="avenir-regular-class"/>
          <w:color w:val="333333"/>
          <w:sz w:val="23"/>
          <w:szCs w:val="23"/>
          <w:shd w:val="clear" w:color="auto" w:fill="FBFBFB"/>
        </w:rPr>
        <w:t> Available at : </w:t>
      </w:r>
      <w:hyperlink r:id="rId27" w:anchor=":~:text=Main%20facts%20and%20figures%20in%20the%20year%20ending,in%20their%20local%20police%20than%20White%20British%20people" w:history="1">
        <w:r>
          <w:rPr>
            <w:rStyle w:val="Hyperlink"/>
            <w:rFonts w:ascii="avenir-regular-class" w:hAnsi="avenir-regular-class"/>
            <w:color w:val="20366F"/>
            <w:sz w:val="23"/>
            <w:szCs w:val="23"/>
            <w:shd w:val="clear" w:color="auto" w:fill="FBFBFB"/>
          </w:rPr>
          <w:t>https://www.ethnicity-facts-figures.service.gov.uk/crime-justice-and-the-law/policing/confidence-in-the-local-police/latest#:~:text=Main%20facts%20and%20figures%20in%20the%20year%20ending,in%20their%20local%20police%20than%20White%20British%20people</w:t>
        </w:r>
      </w:hyperlink>
      <w:r>
        <w:rPr>
          <w:rFonts w:ascii="avenir-regular-class" w:hAnsi="avenir-regular-class"/>
          <w:color w:val="333333"/>
          <w:sz w:val="23"/>
          <w:szCs w:val="23"/>
          <w:shd w:val="clear" w:color="auto" w:fill="FBFBFB"/>
        </w:rPr>
        <w:t>. Accessed: 23 October 2022).</w:t>
      </w:r>
    </w:p>
    <w:p w14:paraId="28426366" w14:textId="77777777" w:rsidR="00593C4A" w:rsidRDefault="00593C4A" w:rsidP="00593C4A"/>
    <w:p w14:paraId="15EC0810"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Gov.UK (2022) </w:t>
      </w:r>
      <w:r>
        <w:rPr>
          <w:rFonts w:ascii="avenir-regular-class" w:hAnsi="avenir-regular-class"/>
          <w:i/>
          <w:iCs/>
          <w:color w:val="333333"/>
          <w:sz w:val="23"/>
          <w:szCs w:val="23"/>
          <w:shd w:val="clear" w:color="auto" w:fill="FBFBFB"/>
        </w:rPr>
        <w:t>Stop and search</w:t>
      </w:r>
      <w:r>
        <w:rPr>
          <w:rFonts w:ascii="avenir-regular-class" w:hAnsi="avenir-regular-class"/>
          <w:color w:val="333333"/>
          <w:sz w:val="23"/>
          <w:szCs w:val="23"/>
          <w:shd w:val="clear" w:color="auto" w:fill="FBFBFB"/>
        </w:rPr>
        <w:t>.</w:t>
      </w:r>
      <w:r>
        <w:t> Available at : </w:t>
      </w:r>
      <w:hyperlink r:id="rId28" w:history="1">
        <w:r>
          <w:rPr>
            <w:rStyle w:val="Hyperlink"/>
            <w:rFonts w:ascii="avenir-regular-class" w:hAnsi="avenir-regular-class"/>
            <w:color w:val="20366F"/>
            <w:sz w:val="23"/>
            <w:szCs w:val="23"/>
            <w:shd w:val="clear" w:color="auto" w:fill="FBFBFB"/>
          </w:rPr>
          <w:t>https://www.ethnicity-facts-figures.service.gov.uk/crime-justice-and-the-law/policing/stop-and-search/latest</w:t>
        </w:r>
      </w:hyperlink>
      <w:r>
        <w:rPr>
          <w:rFonts w:ascii="avenir-regular-class" w:hAnsi="avenir-regular-class"/>
          <w:color w:val="333333"/>
          <w:sz w:val="23"/>
          <w:szCs w:val="23"/>
          <w:shd w:val="clear" w:color="auto" w:fill="FBFBFB"/>
        </w:rPr>
        <w:t>(Accessed: 23 October 2022).</w:t>
      </w:r>
    </w:p>
    <w:p w14:paraId="1AFE16A5" w14:textId="77777777" w:rsidR="00593C4A" w:rsidRDefault="00593C4A" w:rsidP="00593C4A"/>
    <w:p w14:paraId="20B780B3" w14:textId="77777777" w:rsidR="00593C4A" w:rsidRDefault="00593C4A" w:rsidP="00593C4A">
      <w:pPr>
        <w:rPr>
          <w:rFonts w:ascii="avenir-regular-class" w:hAnsi="avenir-regular-class"/>
          <w:color w:val="333333"/>
          <w:sz w:val="23"/>
          <w:szCs w:val="23"/>
          <w:shd w:val="clear" w:color="auto" w:fill="FBFBFB"/>
        </w:rPr>
      </w:pPr>
      <w:r>
        <w:t xml:space="preserve"> </w:t>
      </w:r>
      <w:r>
        <w:rPr>
          <w:rFonts w:ascii="avenir-regular-class" w:hAnsi="avenir-regular-class"/>
          <w:color w:val="333333"/>
          <w:sz w:val="23"/>
          <w:szCs w:val="23"/>
          <w:shd w:val="clear" w:color="auto" w:fill="FBFBFB"/>
        </w:rPr>
        <w:t>Gov.UK (2022) </w:t>
      </w:r>
      <w:r>
        <w:rPr>
          <w:i/>
          <w:iCs/>
        </w:rPr>
        <w:t>Proven reoffending statistics: July to September 2020</w:t>
      </w:r>
      <w:r>
        <w:t>. Available at: </w:t>
      </w:r>
      <w:hyperlink r:id="rId29" w:anchor=":~:text=Integrated%20Offender%20Management%20helps%20to%20improve%20the%20quality,the%20public%E2%80%99s%20confidence%20in%20the%20criminal%20justice%20system" w:history="1">
        <w:r>
          <w:rPr>
            <w:rStyle w:val="Hyperlink"/>
            <w:rFonts w:ascii="Calibri" w:hAnsi="Calibri" w:cs="Calibri"/>
            <w:color w:val="20366F"/>
            <w:shd w:val="clear" w:color="auto" w:fill="FBFBFB"/>
          </w:rPr>
          <w:t>https://www.gov.uk/government/statistics/proven-reoffending-statistics-july-to-september-2020/proven-reoffending-statistics-july-to-september-2020</w:t>
        </w:r>
      </w:hyperlink>
      <w:r>
        <w:rPr>
          <w:rFonts w:ascii="Calibri" w:hAnsi="Calibri" w:cs="Calibri"/>
          <w:color w:val="333333"/>
          <w:shd w:val="clear" w:color="auto" w:fill="FBFBFB"/>
        </w:rPr>
        <w:t> </w:t>
      </w:r>
      <w:r>
        <w:rPr>
          <w:rFonts w:ascii="avenir-regular-class" w:hAnsi="avenir-regular-class"/>
          <w:color w:val="333333"/>
          <w:sz w:val="23"/>
          <w:szCs w:val="23"/>
          <w:shd w:val="clear" w:color="auto" w:fill="FBFBFB"/>
        </w:rPr>
        <w:t>(Accessed: 28 October 2022).</w:t>
      </w:r>
    </w:p>
    <w:p w14:paraId="3AD114D1" w14:textId="77777777" w:rsidR="00593C4A" w:rsidRDefault="00593C4A" w:rsidP="00593C4A"/>
    <w:p w14:paraId="02185BD7" w14:textId="77777777" w:rsidR="00593C4A" w:rsidRDefault="00593C4A" w:rsidP="00593C4A">
      <w:r>
        <w:rPr>
          <w:rFonts w:ascii="avenir-regular-class" w:hAnsi="avenir-regular-class"/>
          <w:color w:val="333333"/>
          <w:sz w:val="23"/>
          <w:szCs w:val="23"/>
          <w:shd w:val="clear" w:color="auto" w:fill="FBFBFB"/>
        </w:rPr>
        <w:t>Gov.UK. (2014) Multi agency public protection arrangements (MAPPA): Guidance</w:t>
      </w:r>
      <w:r>
        <w:t xml:space="preserve">. Available at: </w:t>
      </w:r>
      <w:hyperlink r:id="rId30" w:history="1">
        <w:r>
          <w:rPr>
            <w:rStyle w:val="Hyperlink"/>
          </w:rPr>
          <w:t>https://www.gov.uk/government/publications/multi-agency-public-protection-arrangements-mappa-guidance</w:t>
        </w:r>
      </w:hyperlink>
      <w:r>
        <w:t xml:space="preserve">  (Accessed: 28 October 2022).</w:t>
      </w:r>
    </w:p>
    <w:p w14:paraId="7B87E646" w14:textId="77777777" w:rsidR="00593C4A" w:rsidRDefault="00593C4A" w:rsidP="00593C4A"/>
    <w:p w14:paraId="2799FADA" w14:textId="77777777" w:rsidR="00593C4A" w:rsidRDefault="00593C4A" w:rsidP="00593C4A">
      <w:r>
        <w:rPr>
          <w:rFonts w:ascii="avenir-regular-class" w:hAnsi="avenir-regular-class"/>
          <w:color w:val="333333"/>
          <w:sz w:val="23"/>
          <w:szCs w:val="23"/>
          <w:shd w:val="clear" w:color="auto" w:fill="FBFBFB"/>
        </w:rPr>
        <w:t>Grant, F. (2019)</w:t>
      </w:r>
      <w:r>
        <w:rPr>
          <w:i/>
          <w:iCs/>
        </w:rPr>
        <w:t> The Following changes have been made to Dorset Police since 2015 which address the learning from the DHR/SAR "Harry" case</w:t>
      </w:r>
      <w:r>
        <w:t xml:space="preserve">. Available at: </w:t>
      </w:r>
      <w:hyperlink r:id="rId31" w:anchor=":~:text=%20" w:history="1">
        <w:r>
          <w:rPr>
            <w:rStyle w:val="Hyperlink"/>
          </w:rPr>
          <w:t>https://www.bcpsafeguardingadultsboard.com/uploads/7/4/8/9/74891967/appendix_2_-_changes_in_dorset_police_since_completion_of_the_sar_dhr.pdf#:~:text=%20</w:t>
        </w:r>
      </w:hyperlink>
      <w:r>
        <w:t xml:space="preserve"> (Accessed: 28 October 2022).</w:t>
      </w:r>
    </w:p>
    <w:p w14:paraId="59394B7F" w14:textId="77777777" w:rsidR="00593C4A" w:rsidRDefault="00593C4A" w:rsidP="00593C4A"/>
    <w:p w14:paraId="061219DD" w14:textId="77777777" w:rsidR="00593C4A" w:rsidRDefault="00593C4A" w:rsidP="00593C4A">
      <w:r>
        <w:rPr>
          <w:rFonts w:ascii="avenir-regular-class" w:hAnsi="avenir-regular-class"/>
          <w:color w:val="333333"/>
          <w:sz w:val="23"/>
          <w:szCs w:val="23"/>
          <w:shd w:val="clear" w:color="auto" w:fill="FBFBFB"/>
        </w:rPr>
        <w:t>Grant, F. (2019)</w:t>
      </w:r>
      <w:r>
        <w:rPr>
          <w:i/>
          <w:iCs/>
        </w:rPr>
        <w:t> The Following changes have been made to Dorset Police since 2015 which address the learning from the DHR/SAR "Harry" case</w:t>
      </w:r>
      <w:r>
        <w:t xml:space="preserve">. Available at: </w:t>
      </w:r>
      <w:hyperlink r:id="rId32" w:anchor=":~:text=%20" w:history="1">
        <w:r>
          <w:rPr>
            <w:rStyle w:val="Hyperlink"/>
          </w:rPr>
          <w:t>https://www.bcpsafeguardingadultsboard.com/uploads/7/4/8/9/74891967/appendix_2_-</w:t>
        </w:r>
        <w:r>
          <w:rPr>
            <w:rStyle w:val="Hyperlink"/>
          </w:rPr>
          <w:lastRenderedPageBreak/>
          <w:t>_changes_in_dorset_police_since_completion_of_the_sar_dhr.pdf#:~:text=%20</w:t>
        </w:r>
      </w:hyperlink>
      <w:r>
        <w:t xml:space="preserve"> (Accessed: 28 October 2022)</w:t>
      </w:r>
    </w:p>
    <w:p w14:paraId="7F76D4C6" w14:textId="77777777" w:rsidR="00593C4A" w:rsidRDefault="00593C4A" w:rsidP="00593C4A"/>
    <w:p w14:paraId="0CCDB78E" w14:textId="77777777" w:rsidR="00593C4A" w:rsidRDefault="00593C4A" w:rsidP="00593C4A">
      <w:r>
        <w:t xml:space="preserve">Grimshaw, R (2020) </w:t>
      </w:r>
      <w:r w:rsidRPr="007925EF">
        <w:rPr>
          <w:i/>
          <w:iCs/>
        </w:rPr>
        <w:t>Institutional racism in the police: how entrenched has it become?</w:t>
      </w:r>
      <w:r>
        <w:t xml:space="preserve"> Available at: </w:t>
      </w:r>
      <w:hyperlink r:id="rId33" w:history="1">
        <w:r>
          <w:rPr>
            <w:rStyle w:val="Hyperlink"/>
          </w:rPr>
          <w:t>https://www.crimeandjustice.org.uk/resources/institutional-racism-police-how-entrenched-has-it-become</w:t>
        </w:r>
      </w:hyperlink>
      <w:r>
        <w:t xml:space="preserve">  (Accessed 29</w:t>
      </w:r>
      <w:r w:rsidRPr="007925EF">
        <w:rPr>
          <w:vertAlign w:val="superscript"/>
        </w:rPr>
        <w:t>th</w:t>
      </w:r>
      <w:r>
        <w:t xml:space="preserve"> October 2022) </w:t>
      </w:r>
    </w:p>
    <w:p w14:paraId="4B076D5F" w14:textId="77777777" w:rsidR="00593C4A" w:rsidRDefault="00593C4A" w:rsidP="00593C4A"/>
    <w:p w14:paraId="76FBA47C"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Home Office, Ministry of Justice (2015) </w:t>
      </w:r>
      <w:r>
        <w:rPr>
          <w:i/>
          <w:iCs/>
        </w:rPr>
        <w:t>Integrated offender management</w:t>
      </w:r>
      <w:r>
        <w:t>. Available at: </w:t>
      </w:r>
      <w:hyperlink r:id="rId34" w:anchor=":~:text=Integrated%20Offender%20Management%20helps%20to%20improve%20the%20quality,the%20public%E2%80%99s%20confidence%20in%20the%20criminal%20justice%20system" w:history="1">
        <w:r>
          <w:rPr>
            <w:rStyle w:val="Hyperlink"/>
            <w:rFonts w:ascii="Calibri" w:hAnsi="Calibri" w:cs="Calibri"/>
            <w:color w:val="20366F"/>
            <w:shd w:val="clear" w:color="auto" w:fill="FBFBFB"/>
          </w:rPr>
          <w:t>https://assets.publishing.service.gov.uk/government/uploads/system/uploads/attachment_data/file/406865/HO_IOM_Key_Principles_document_Final.pdf#:~:text=Integrated%20Offender%20Management%20helps%20to%20improve%20the%20quality,the%20public’s%20confidence%20in%20the%20criminal%20justice%20system</w:t>
        </w:r>
      </w:hyperlink>
      <w:r>
        <w:rPr>
          <w:rFonts w:ascii="Calibri" w:hAnsi="Calibri" w:cs="Calibri"/>
          <w:color w:val="333333"/>
          <w:shd w:val="clear" w:color="auto" w:fill="FBFBFB"/>
        </w:rPr>
        <w:t> </w:t>
      </w:r>
      <w:r>
        <w:rPr>
          <w:rFonts w:ascii="avenir-regular-class" w:hAnsi="avenir-regular-class"/>
          <w:color w:val="333333"/>
          <w:sz w:val="23"/>
          <w:szCs w:val="23"/>
          <w:shd w:val="clear" w:color="auto" w:fill="FBFBFB"/>
        </w:rPr>
        <w:t>(Accessed: 28 October 2022).</w:t>
      </w:r>
    </w:p>
    <w:p w14:paraId="2EE2141F" w14:textId="77777777" w:rsidR="00593C4A" w:rsidRDefault="00593C4A" w:rsidP="00593C4A"/>
    <w:p w14:paraId="322AB278" w14:textId="77777777" w:rsidR="00593C4A" w:rsidRDefault="0037173E" w:rsidP="00593C4A">
      <w:hyperlink r:id="rId35" w:history="1">
        <w:r w:rsidR="00593C4A">
          <w:rPr>
            <w:rStyle w:val="Hyperlink"/>
          </w:rPr>
          <w:t>https://policeconduct.gov.uk/our-investigation-reports</w:t>
        </w:r>
      </w:hyperlink>
      <w:r w:rsidR="00593C4A">
        <w:t xml:space="preserve">  Independent Office For Police Conduct (2020) </w:t>
      </w:r>
      <w:r w:rsidR="00593C4A">
        <w:rPr>
          <w:i/>
          <w:iCs/>
        </w:rPr>
        <w:t>Our Investigation</w:t>
      </w:r>
      <w:r w:rsidR="00593C4A">
        <w:t xml:space="preserve"> Reports Available at: </w:t>
      </w:r>
      <w:hyperlink r:id="rId36" w:history="1">
        <w:r w:rsidR="00593C4A">
          <w:rPr>
            <w:rStyle w:val="Hyperlink"/>
          </w:rPr>
          <w:t>https://policeconduct.gov.uk/our-investigation-reports</w:t>
        </w:r>
      </w:hyperlink>
      <w:r w:rsidR="00593C4A">
        <w:t xml:space="preserve">  (Accessed: 29 October 2022)</w:t>
      </w:r>
    </w:p>
    <w:p w14:paraId="2B0D6AD4" w14:textId="77777777" w:rsidR="00593C4A" w:rsidRDefault="00593C4A" w:rsidP="00593C4A"/>
    <w:p w14:paraId="3CC81A90"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Independent Office for Police Conduct (2020) </w:t>
      </w:r>
      <w:r>
        <w:rPr>
          <w:rFonts w:ascii="avenir-regular-class" w:hAnsi="avenir-regular-class"/>
          <w:i/>
          <w:iCs/>
          <w:color w:val="333333"/>
          <w:sz w:val="23"/>
          <w:szCs w:val="23"/>
          <w:shd w:val="clear" w:color="auto" w:fill="FBFBFB"/>
        </w:rPr>
        <w:t>What we investigate and next steps</w:t>
      </w:r>
      <w:r>
        <w:rPr>
          <w:rFonts w:ascii="avenir-regular-class" w:hAnsi="avenir-regular-class"/>
          <w:color w:val="333333"/>
          <w:sz w:val="23"/>
          <w:szCs w:val="23"/>
          <w:shd w:val="clear" w:color="auto" w:fill="FBFBFB"/>
        </w:rPr>
        <w:t>.</w:t>
      </w:r>
      <w:r>
        <w:t> Available at : </w:t>
      </w:r>
      <w:hyperlink r:id="rId37" w:history="1">
        <w:r>
          <w:rPr>
            <w:rStyle w:val="Hyperlink"/>
            <w:rFonts w:ascii="avenir-regular-class" w:hAnsi="avenir-regular-class"/>
            <w:color w:val="20366F"/>
            <w:sz w:val="23"/>
            <w:szCs w:val="23"/>
            <w:shd w:val="clear" w:color="auto" w:fill="FBFBFB"/>
          </w:rPr>
          <w:t>https://policeconduct.gov.uk/investigations/what-we-investigate-and-next-steps</w:t>
        </w:r>
      </w:hyperlink>
      <w:r>
        <w:rPr>
          <w:rFonts w:ascii="avenir-regular-class" w:hAnsi="avenir-regular-class"/>
          <w:color w:val="333333"/>
          <w:sz w:val="23"/>
          <w:szCs w:val="23"/>
          <w:shd w:val="clear" w:color="auto" w:fill="FBFBFB"/>
        </w:rPr>
        <w:t> (Accessed: 23 October 2022).</w:t>
      </w:r>
    </w:p>
    <w:p w14:paraId="63AFCE18" w14:textId="77777777" w:rsidR="00593C4A" w:rsidRDefault="00593C4A" w:rsidP="00593C4A"/>
    <w:p w14:paraId="6A824901" w14:textId="77777777" w:rsidR="00593C4A" w:rsidRDefault="00593C4A" w:rsidP="00593C4A">
      <w:r>
        <w:t xml:space="preserve">Kirkless Safeguarding Children Partnership (2022) </w:t>
      </w:r>
      <w:r w:rsidRPr="00321BC7">
        <w:rPr>
          <w:i/>
          <w:iCs/>
        </w:rPr>
        <w:t>Adverse Childhood Experiences</w:t>
      </w:r>
      <w:r>
        <w:t xml:space="preserve"> Available at: </w:t>
      </w:r>
      <w:hyperlink r:id="rId38" w:anchor=":~:text=Adverse%20Childhood%20Experiences%20%28ACEs%29%20are%20stressful%20events%20occurring,are%20adults%20experiencing%20alcohol%20and%20drug%20use%20problems" w:history="1">
        <w:r>
          <w:rPr>
            <w:rStyle w:val="Hyperlink"/>
          </w:rPr>
          <w:t>https://www.kirkleessafeguardingchildren.co.uk/safeguarding-2/different-types-of-abuse/adverse-childhood-experiences-aces/#:~:text=Adverse%20Childhood%20Experiences%20%28ACEs%29%20are%20stressful%20events%20occurring,are%20adults%20experiencing%20alcohol%20and%20drug%20use%20problems</w:t>
        </w:r>
      </w:hyperlink>
      <w:r>
        <w:t xml:space="preserve"> (Accessed 26</w:t>
      </w:r>
      <w:r w:rsidRPr="00321BC7">
        <w:rPr>
          <w:vertAlign w:val="superscript"/>
        </w:rPr>
        <w:t>th</w:t>
      </w:r>
      <w:r>
        <w:t xml:space="preserve"> October)</w:t>
      </w:r>
    </w:p>
    <w:p w14:paraId="2337A6D9" w14:textId="77777777" w:rsidR="00593C4A" w:rsidRDefault="00593C4A" w:rsidP="00593C4A"/>
    <w:p w14:paraId="2908937F" w14:textId="77777777" w:rsidR="00593C4A" w:rsidRDefault="00593C4A" w:rsidP="00593C4A">
      <w:r>
        <w:t xml:space="preserve">Kirkless Safeguarding Children Partnership (2022) </w:t>
      </w:r>
      <w:r w:rsidRPr="00321BC7">
        <w:rPr>
          <w:i/>
          <w:iCs/>
        </w:rPr>
        <w:t>Adverse Childhood Experiences</w:t>
      </w:r>
      <w:r>
        <w:t xml:space="preserve"> Available at: </w:t>
      </w:r>
      <w:hyperlink r:id="rId39" w:anchor=":~:text=Adverse%20Childhood%20Experiences%20%28ACEs%29%20are%20stressful%20events%20occurring,are%20adults%20experiencing%20alcohol%20and%20drug%20use%20problems" w:history="1">
        <w:r>
          <w:rPr>
            <w:rStyle w:val="Hyperlink"/>
          </w:rPr>
          <w:t>https://www.kirkleessafeguardingchildren.co.uk/safeguarding-2/different-types-of-abuse/adverse-childhood-experiences-aces/#:~:text=Adverse%20Childhood%20Experiences%20%28ACEs%29%20are%20stressful%20events%20occurring,are%20adults%20experiencing%20alcohol%20and%20drug%20use%20problems</w:t>
        </w:r>
      </w:hyperlink>
      <w:r>
        <w:t xml:space="preserve"> (Accessed 26</w:t>
      </w:r>
      <w:r w:rsidRPr="00321BC7">
        <w:rPr>
          <w:vertAlign w:val="superscript"/>
        </w:rPr>
        <w:t>th</w:t>
      </w:r>
      <w:r>
        <w:t xml:space="preserve"> October)</w:t>
      </w:r>
    </w:p>
    <w:p w14:paraId="490F3F9C" w14:textId="77777777" w:rsidR="00593C4A" w:rsidRDefault="00593C4A" w:rsidP="00593C4A"/>
    <w:p w14:paraId="690820A8" w14:textId="77777777" w:rsidR="00593C4A" w:rsidRDefault="00593C4A" w:rsidP="00593C4A">
      <w:r>
        <w:t xml:space="preserve">Loeber R and Farrington D (2001) </w:t>
      </w:r>
      <w:r w:rsidRPr="00C2306F">
        <w:rPr>
          <w:i/>
          <w:iCs/>
        </w:rPr>
        <w:t xml:space="preserve">Young children who commit crime: Epidemiology, development origins, risk factors, early intervention, and policy implications </w:t>
      </w:r>
      <w:r>
        <w:t xml:space="preserve">Available at: </w:t>
      </w:r>
      <w:hyperlink r:id="rId40" w:history="1">
        <w:r>
          <w:rPr>
            <w:rStyle w:val="Hyperlink"/>
          </w:rPr>
          <w:t>Young children who commit crime: Epidemiology, developmental origins, risk factors, early interventions, and policy implications | Development and Psychopathology | Cambridge Core</w:t>
        </w:r>
      </w:hyperlink>
      <w:r>
        <w:rPr>
          <w:rStyle w:val="Hyperlink"/>
        </w:rPr>
        <w:t xml:space="preserve"> (</w:t>
      </w:r>
      <w:r>
        <w:t>Accessed: 6</w:t>
      </w:r>
      <w:r w:rsidRPr="00C2306F">
        <w:rPr>
          <w:vertAlign w:val="superscript"/>
        </w:rPr>
        <w:t>th</w:t>
      </w:r>
      <w:r>
        <w:t xml:space="preserve"> November 2022)</w:t>
      </w:r>
    </w:p>
    <w:p w14:paraId="77D9B6D4" w14:textId="77777777" w:rsidR="00593C4A" w:rsidRDefault="00593C4A" w:rsidP="00593C4A"/>
    <w:p w14:paraId="7647CF22" w14:textId="77777777" w:rsidR="00593C4A" w:rsidRDefault="00593C4A" w:rsidP="00593C4A">
      <w:r>
        <w:t xml:space="preserve">Ministry of Justice (2022) </w:t>
      </w:r>
      <w:r w:rsidRPr="007925EF">
        <w:rPr>
          <w:i/>
          <w:iCs/>
        </w:rPr>
        <w:t>Proven Reoffending statistics: July to September 2020</w:t>
      </w:r>
      <w:r>
        <w:t xml:space="preserve"> Available at:</w:t>
      </w:r>
      <w:r w:rsidRPr="007925EF">
        <w:t xml:space="preserve"> </w:t>
      </w:r>
      <w:hyperlink r:id="rId41" w:history="1">
        <w:r>
          <w:rPr>
            <w:rStyle w:val="Hyperlink"/>
          </w:rPr>
          <w:t>https://www.gov.uk/government/statistics/proven-reoffending-statistics-july-to-september-2020/proven-reoffending-statistics-july-to-september-2020</w:t>
        </w:r>
      </w:hyperlink>
      <w:r>
        <w:t xml:space="preserve"> (Accessed 28th October 2022)</w:t>
      </w:r>
    </w:p>
    <w:p w14:paraId="3BE24FC0" w14:textId="77777777" w:rsidR="00593C4A" w:rsidRDefault="00593C4A" w:rsidP="00593C4A"/>
    <w:p w14:paraId="741A5116" w14:textId="77777777" w:rsidR="00593C4A" w:rsidRDefault="00593C4A" w:rsidP="00593C4A">
      <w:r>
        <w:rPr>
          <w:rFonts w:ascii="avenir-regular-class" w:hAnsi="avenir-regular-class"/>
          <w:color w:val="333333"/>
          <w:sz w:val="23"/>
          <w:szCs w:val="23"/>
          <w:shd w:val="clear" w:color="auto" w:fill="FBFBFB"/>
        </w:rPr>
        <w:t>National Crime Agency (No Date) </w:t>
      </w:r>
      <w:r>
        <w:rPr>
          <w:i/>
          <w:iCs/>
        </w:rPr>
        <w:t>County Lines</w:t>
      </w:r>
      <w:r>
        <w:t xml:space="preserve">. Available at: </w:t>
      </w:r>
      <w:hyperlink r:id="rId42" w:history="1">
        <w:r>
          <w:rPr>
            <w:rStyle w:val="Hyperlink"/>
          </w:rPr>
          <w:t>https://www.nationalcrimeagency.gov.uk/what-we-do/crime-threats/drug-trafficking/county-lines</w:t>
        </w:r>
      </w:hyperlink>
      <w:r>
        <w:t xml:space="preserve"> (Accessed: 23 October 2022).</w:t>
      </w:r>
    </w:p>
    <w:p w14:paraId="30A5BF1D" w14:textId="77777777" w:rsidR="00593C4A" w:rsidRDefault="00593C4A" w:rsidP="00593C4A"/>
    <w:p w14:paraId="61A19AC4" w14:textId="77777777" w:rsidR="00593C4A" w:rsidRDefault="00593C4A" w:rsidP="00593C4A">
      <w:r>
        <w:t xml:space="preserve">National Statistics (2022) </w:t>
      </w:r>
      <w:r w:rsidRPr="00C2306F">
        <w:rPr>
          <w:i/>
          <w:iCs/>
        </w:rPr>
        <w:t>Youth Justice Statistics: 2020 to</w:t>
      </w:r>
      <w:r>
        <w:t xml:space="preserve"> 2021 Available at: </w:t>
      </w:r>
      <w:hyperlink r:id="rId43" w:history="1">
        <w:r>
          <w:rPr>
            <w:rStyle w:val="Hyperlink"/>
          </w:rPr>
          <w:t>Youth Justice Statistics: 2020 to 2021 (accessible version) - GOV.UK (www.gov.uk)</w:t>
        </w:r>
      </w:hyperlink>
      <w:r>
        <w:t>(Accessed: 6</w:t>
      </w:r>
      <w:r w:rsidRPr="00C2306F">
        <w:rPr>
          <w:vertAlign w:val="superscript"/>
        </w:rPr>
        <w:t>th</w:t>
      </w:r>
      <w:r>
        <w:t xml:space="preserve"> November 2022)</w:t>
      </w:r>
    </w:p>
    <w:p w14:paraId="0FBB4C3D" w14:textId="77777777" w:rsidR="00593C4A" w:rsidRDefault="00593C4A" w:rsidP="00593C4A">
      <w:pPr>
        <w:rPr>
          <w:rStyle w:val="Hyperlink"/>
        </w:rPr>
      </w:pPr>
    </w:p>
    <w:p w14:paraId="1F687D61"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NHS (No Date) </w:t>
      </w:r>
      <w:r>
        <w:rPr>
          <w:i/>
          <w:iCs/>
        </w:rPr>
        <w:t>Devon &amp; Cornwall SARC Sexual Assault Referral Centres.</w:t>
      </w:r>
      <w:r>
        <w:t> Available at: </w:t>
      </w:r>
      <w:hyperlink r:id="rId44" w:anchor=":~:text=Integrated%20Offender%20Management%20helps%20to%20improve%20the%20quality,the%20public%E2%80%99s%20confidence%20in%20the%20criminal%20justice%20system" w:history="1">
        <w:r>
          <w:rPr>
            <w:rStyle w:val="Hyperlink"/>
            <w:rFonts w:ascii="Calibri" w:hAnsi="Calibri" w:cs="Calibri"/>
            <w:color w:val="20366F"/>
            <w:shd w:val="clear" w:color="auto" w:fill="FBFBFB"/>
          </w:rPr>
          <w:t>https://sarchelp.co.uk/sarcs/what-is-a-sarc/</w:t>
        </w:r>
      </w:hyperlink>
      <w:r>
        <w:rPr>
          <w:rFonts w:ascii="Calibri" w:hAnsi="Calibri" w:cs="Calibri"/>
          <w:color w:val="333333"/>
          <w:shd w:val="clear" w:color="auto" w:fill="FBFBFB"/>
        </w:rPr>
        <w:t> </w:t>
      </w:r>
      <w:r>
        <w:rPr>
          <w:rFonts w:ascii="avenir-regular-class" w:hAnsi="avenir-regular-class"/>
          <w:color w:val="333333"/>
          <w:sz w:val="23"/>
          <w:szCs w:val="23"/>
          <w:shd w:val="clear" w:color="auto" w:fill="FBFBFB"/>
        </w:rPr>
        <w:t>(Accessed: 28 October 2022).</w:t>
      </w:r>
    </w:p>
    <w:p w14:paraId="069EB514" w14:textId="77777777" w:rsidR="00593C4A" w:rsidRDefault="00593C4A" w:rsidP="00593C4A"/>
    <w:p w14:paraId="119574A5" w14:textId="77777777" w:rsidR="00593C4A" w:rsidRDefault="00593C4A" w:rsidP="00593C4A">
      <w:r>
        <w:rPr>
          <w:rFonts w:ascii="avenir-regular-class" w:hAnsi="avenir-regular-class"/>
          <w:color w:val="333333"/>
          <w:sz w:val="23"/>
          <w:szCs w:val="23"/>
          <w:shd w:val="clear" w:color="auto" w:fill="FBFBFB"/>
        </w:rPr>
        <w:t>O'regan, V. (2022) </w:t>
      </w:r>
      <w:r>
        <w:rPr>
          <w:i/>
          <w:iCs/>
        </w:rPr>
        <w:t>What is cuckooing?</w:t>
      </w:r>
      <w:r>
        <w:t>. Available at: https://www.highspeedtraining.co.uk/hub/what-is-cuckooing/ (Accessed: 28 October 2022).</w:t>
      </w:r>
    </w:p>
    <w:p w14:paraId="2DA89025" w14:textId="77777777" w:rsidR="00593C4A" w:rsidRDefault="00593C4A" w:rsidP="00593C4A"/>
    <w:p w14:paraId="36AEA9BE"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Police.UK (No Date) </w:t>
      </w:r>
      <w:r>
        <w:rPr>
          <w:i/>
          <w:iCs/>
        </w:rPr>
        <w:t>Violence and sexual offences.</w:t>
      </w:r>
      <w:r>
        <w:t> Available at: </w:t>
      </w:r>
      <w:hyperlink r:id="rId45" w:anchor=":~:text=Integrated%20Offender%20Management%20helps%20to%20improve%20the%20quality,the%20public%E2%80%99s%20confidence%20in%20the%20criminal%20justice%20system" w:history="1">
        <w:r>
          <w:rPr>
            <w:rStyle w:val="Hyperlink"/>
            <w:rFonts w:ascii="Calibri" w:hAnsi="Calibri" w:cs="Calibri"/>
            <w:color w:val="20366F"/>
            <w:shd w:val="clear" w:color="auto" w:fill="FBFBFB"/>
          </w:rPr>
          <w:t>https://www.police.uk/pu/advice-crime-prevention/violence-sexual-offences/</w:t>
        </w:r>
      </w:hyperlink>
      <w:r>
        <w:rPr>
          <w:rFonts w:ascii="Calibri" w:hAnsi="Calibri" w:cs="Calibri"/>
          <w:color w:val="333333"/>
          <w:shd w:val="clear" w:color="auto" w:fill="FBFBFB"/>
        </w:rPr>
        <w:t> </w:t>
      </w:r>
      <w:r>
        <w:rPr>
          <w:rFonts w:ascii="avenir-regular-class" w:hAnsi="avenir-regular-class"/>
          <w:color w:val="333333"/>
          <w:sz w:val="23"/>
          <w:szCs w:val="23"/>
          <w:shd w:val="clear" w:color="auto" w:fill="FBFBFB"/>
        </w:rPr>
        <w:t>(Accessed: 28 October 2022).</w:t>
      </w:r>
    </w:p>
    <w:p w14:paraId="65B2B0BE" w14:textId="77777777" w:rsidR="00593C4A" w:rsidRDefault="00593C4A" w:rsidP="00593C4A"/>
    <w:p w14:paraId="1333573F" w14:textId="77777777" w:rsidR="00593C4A" w:rsidRDefault="00593C4A" w:rsidP="00593C4A">
      <w:r>
        <w:t xml:space="preserve">Sass, C (2017) </w:t>
      </w:r>
      <w:r w:rsidRPr="00840C52">
        <w:rPr>
          <w:i/>
          <w:iCs/>
        </w:rPr>
        <w:t>What are scared straight programs, and do they work?</w:t>
      </w:r>
      <w:r>
        <w:t xml:space="preserve"> Available at: </w:t>
      </w:r>
      <w:hyperlink r:id="rId46" w:history="1">
        <w:r w:rsidRPr="005135D5">
          <w:rPr>
            <w:rStyle w:val="Hyperlink"/>
          </w:rPr>
          <w:t>https://www.promises.com/addiction-blog/scared-straight-programs-work/</w:t>
        </w:r>
      </w:hyperlink>
      <w:r>
        <w:t>(Accessed 6</w:t>
      </w:r>
      <w:r w:rsidRPr="00C2306F">
        <w:rPr>
          <w:vertAlign w:val="superscript"/>
        </w:rPr>
        <w:t>th</w:t>
      </w:r>
      <w:r>
        <w:t xml:space="preserve"> November 2022)</w:t>
      </w:r>
    </w:p>
    <w:p w14:paraId="33A6C6C8" w14:textId="77777777" w:rsidR="00593C4A" w:rsidRDefault="00593C4A" w:rsidP="00593C4A"/>
    <w:p w14:paraId="2024B7A8"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Scottish Government (No Date) </w:t>
      </w:r>
      <w:r>
        <w:rPr>
          <w:i/>
          <w:iCs/>
        </w:rPr>
        <w:t>Reducing reoffending</w:t>
      </w:r>
      <w:r>
        <w:t>. Available at: </w:t>
      </w:r>
      <w:hyperlink r:id="rId47" w:anchor=":~:text=MAPPA%20covers%3A%201%20Registered%20Sex%20Offenders%20who%20are,Patients%203%20other%20Risk%20of%20Serious%20Harm%20Offenders" w:history="1">
        <w:r>
          <w:rPr>
            <w:rStyle w:val="Hyperlink"/>
            <w:rFonts w:ascii="Calibri" w:hAnsi="Calibri" w:cs="Calibri"/>
            <w:color w:val="20366F"/>
            <w:shd w:val="clear" w:color="auto" w:fill="FBFBFB"/>
          </w:rPr>
          <w:t>https://www.gov.scot/policies/reducing-reoffending/public-protection-multi-agency-public-protection-arrangements-mappa/#:~:text=MAPPA%20covers%3A%201%20Registered%20Sex%20Offenders%20who%20are,Patients%203%20other%20Risk%20of%20Serious%20Harm%20Offenders</w:t>
        </w:r>
      </w:hyperlink>
      <w:r>
        <w:rPr>
          <w:rFonts w:ascii="avenir-regular-class" w:hAnsi="avenir-regular-class"/>
          <w:color w:val="333333"/>
          <w:sz w:val="23"/>
          <w:szCs w:val="23"/>
          <w:shd w:val="clear" w:color="auto" w:fill="FBFBFB"/>
        </w:rPr>
        <w:t> (Accessed: 28 October 2022).</w:t>
      </w:r>
    </w:p>
    <w:p w14:paraId="3BA66912" w14:textId="77777777" w:rsidR="00593C4A" w:rsidRDefault="00593C4A" w:rsidP="00593C4A">
      <w:pPr>
        <w:rPr>
          <w:rFonts w:ascii="avenir-regular-class" w:hAnsi="avenir-regular-class"/>
          <w:color w:val="333333"/>
          <w:sz w:val="23"/>
          <w:szCs w:val="23"/>
          <w:shd w:val="clear" w:color="auto" w:fill="FBFBFB"/>
        </w:rPr>
      </w:pPr>
    </w:p>
    <w:p w14:paraId="7A19A47D"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Scottish Government (No Date) </w:t>
      </w:r>
      <w:r>
        <w:rPr>
          <w:i/>
          <w:iCs/>
        </w:rPr>
        <w:t>Reducing reoffending</w:t>
      </w:r>
      <w:r>
        <w:t>. Available at: </w:t>
      </w:r>
      <w:hyperlink r:id="rId48" w:anchor=":~:text=MAPPA%20covers%3A%201%20Registered%20Sex%20Offenders%20who%20are,Patients%203%20other%20Risk%20of%20Serious%20Harm%20Offenders" w:history="1">
        <w:r>
          <w:rPr>
            <w:rStyle w:val="Hyperlink"/>
            <w:rFonts w:ascii="Calibri" w:hAnsi="Calibri" w:cs="Calibri"/>
            <w:color w:val="20366F"/>
            <w:shd w:val="clear" w:color="auto" w:fill="FBFBFB"/>
          </w:rPr>
          <w:t>https://www.gov.scot/policies/reducing-reoffending/public-protection-multi-agency-public-protection-arrangements-mappa/#:~:text=MAPPA%20covers%3A%201%20Registered%20Sex%20Offenders%20who%20are,Patients%203%20other%20Risk%20of%20Serious%20Harm%20Offenders</w:t>
        </w:r>
      </w:hyperlink>
      <w:r>
        <w:rPr>
          <w:rFonts w:ascii="avenir-regular-class" w:hAnsi="avenir-regular-class"/>
          <w:color w:val="333333"/>
          <w:sz w:val="23"/>
          <w:szCs w:val="23"/>
          <w:shd w:val="clear" w:color="auto" w:fill="FBFBFB"/>
        </w:rPr>
        <w:t> (Accessed: 28 October 2022).</w:t>
      </w:r>
    </w:p>
    <w:p w14:paraId="44C83E27" w14:textId="77777777" w:rsidR="00593C4A" w:rsidRDefault="00593C4A" w:rsidP="00593C4A"/>
    <w:p w14:paraId="510549FD" w14:textId="77777777" w:rsidR="00593C4A" w:rsidRDefault="00593C4A" w:rsidP="00593C4A">
      <w:r>
        <w:rPr>
          <w:rFonts w:ascii="avenir-regular-class" w:hAnsi="avenir-regular-class"/>
          <w:color w:val="333333"/>
          <w:sz w:val="23"/>
          <w:szCs w:val="23"/>
          <w:shd w:val="clear" w:color="auto" w:fill="FBFBFB"/>
        </w:rPr>
        <w:t>The Children Society (2022) </w:t>
      </w:r>
      <w:r>
        <w:rPr>
          <w:i/>
          <w:iCs/>
        </w:rPr>
        <w:t>What is County Lines?</w:t>
      </w:r>
      <w:r>
        <w:t xml:space="preserve">. Available at: </w:t>
      </w:r>
      <w:hyperlink r:id="rId49" w:history="1">
        <w:r>
          <w:rPr>
            <w:rStyle w:val="Hyperlink"/>
          </w:rPr>
          <w:t>https://www.childrenssociety.org.uk/what-we-do/our-work/child-criminal-exploitation-and-county-lines/what-is-county-lines</w:t>
        </w:r>
      </w:hyperlink>
      <w:r>
        <w:t xml:space="preserve"> (Accessed: 23 October 2022).</w:t>
      </w:r>
    </w:p>
    <w:p w14:paraId="52F4575C" w14:textId="77777777" w:rsidR="00593C4A" w:rsidRDefault="00593C4A" w:rsidP="00593C4A"/>
    <w:p w14:paraId="02C84635" w14:textId="77777777" w:rsidR="00593C4A" w:rsidRDefault="00593C4A" w:rsidP="00593C4A">
      <w:r>
        <w:rPr>
          <w:rFonts w:ascii="avenir-regular-class" w:hAnsi="avenir-regular-class"/>
          <w:color w:val="333333"/>
          <w:sz w:val="23"/>
          <w:szCs w:val="23"/>
          <w:shd w:val="clear" w:color="auto" w:fill="FBFBFB"/>
        </w:rPr>
        <w:t>The Children Society (2022) </w:t>
      </w:r>
      <w:r>
        <w:rPr>
          <w:i/>
          <w:iCs/>
        </w:rPr>
        <w:t>What is County Lines?</w:t>
      </w:r>
      <w:r>
        <w:t xml:space="preserve">. Available at: </w:t>
      </w:r>
      <w:hyperlink r:id="rId50" w:history="1">
        <w:r>
          <w:rPr>
            <w:rStyle w:val="Hyperlink"/>
          </w:rPr>
          <w:t>https://www.childrenssociety.org.uk/what-we-do/our-work/child-criminal-exploitation-and-county-lines/what-is-county-lines</w:t>
        </w:r>
      </w:hyperlink>
      <w:r>
        <w:t xml:space="preserve"> (Accessed: 23 October 2022).</w:t>
      </w:r>
    </w:p>
    <w:p w14:paraId="583A144D" w14:textId="77777777" w:rsidR="00593C4A" w:rsidRDefault="00593C4A" w:rsidP="00593C4A"/>
    <w:p w14:paraId="4729BEE4" w14:textId="77777777" w:rsidR="00593C4A" w:rsidRDefault="00593C4A" w:rsidP="00593C4A">
      <w:r>
        <w:rPr>
          <w:rFonts w:ascii="avenir-regular-class" w:hAnsi="avenir-regular-class"/>
          <w:color w:val="333333"/>
          <w:sz w:val="23"/>
          <w:szCs w:val="23"/>
          <w:shd w:val="clear" w:color="auto" w:fill="FBFBFB"/>
        </w:rPr>
        <w:t>The Children Society (2022) </w:t>
      </w:r>
      <w:r>
        <w:rPr>
          <w:i/>
          <w:iCs/>
        </w:rPr>
        <w:t>What is County Lines?</w:t>
      </w:r>
      <w:r>
        <w:t xml:space="preserve">. Available at: </w:t>
      </w:r>
      <w:hyperlink r:id="rId51" w:history="1">
        <w:r>
          <w:rPr>
            <w:rStyle w:val="Hyperlink"/>
          </w:rPr>
          <w:t>https://www.childrenssociety.org.uk/what-we-do/our-work/child-criminal-exploitation-and-county-lines/what-is-county-lines</w:t>
        </w:r>
      </w:hyperlink>
      <w:r>
        <w:t xml:space="preserve"> (Accessed: 28 October 2022).</w:t>
      </w:r>
    </w:p>
    <w:p w14:paraId="278D1768" w14:textId="77777777" w:rsidR="00593C4A" w:rsidRDefault="00593C4A" w:rsidP="00593C4A"/>
    <w:p w14:paraId="6AC7BDCE" w14:textId="77777777" w:rsidR="00593C4A" w:rsidRDefault="00593C4A" w:rsidP="00593C4A">
      <w:r>
        <w:rPr>
          <w:rFonts w:ascii="avenir-regular-class" w:hAnsi="avenir-regular-class"/>
          <w:color w:val="333333"/>
          <w:sz w:val="23"/>
          <w:szCs w:val="23"/>
          <w:shd w:val="clear" w:color="auto" w:fill="FBFBFB"/>
        </w:rPr>
        <w:t>The Guardian (2020) </w:t>
      </w:r>
      <w:r>
        <w:rPr>
          <w:i/>
          <w:iCs/>
        </w:rPr>
        <w:t>Met Police Criticised for multiple errors in stop and search practice</w:t>
      </w:r>
      <w:r>
        <w:t xml:space="preserve">. Available at :https:// </w:t>
      </w:r>
      <w:hyperlink r:id="rId52" w:history="1">
        <w:r>
          <w:rPr>
            <w:rStyle w:val="Hyperlink"/>
          </w:rPr>
          <w:t>www.theguardian.com/uk-news/2020/oct/28/met-police-criticised-for-multiple-errors-in-stop-and-search-practice</w:t>
        </w:r>
      </w:hyperlink>
      <w:r>
        <w:t xml:space="preserve">  (Accessed: 22 October 2022).</w:t>
      </w:r>
    </w:p>
    <w:p w14:paraId="0BC97D8D" w14:textId="77777777" w:rsidR="00593C4A" w:rsidRDefault="00593C4A" w:rsidP="00593C4A"/>
    <w:p w14:paraId="4BE24B7C" w14:textId="77777777" w:rsidR="00593C4A" w:rsidRDefault="00593C4A" w:rsidP="00593C4A">
      <w:r>
        <w:t xml:space="preserve">   </w:t>
      </w:r>
      <w:r>
        <w:rPr>
          <w:rFonts w:ascii="avenir-regular-class" w:hAnsi="avenir-regular-class"/>
          <w:color w:val="333333"/>
          <w:sz w:val="23"/>
          <w:szCs w:val="23"/>
          <w:shd w:val="clear" w:color="auto" w:fill="FBFBFB"/>
        </w:rPr>
        <w:t>The National Archives (2022) </w:t>
      </w:r>
      <w:r>
        <w:rPr>
          <w:i/>
          <w:iCs/>
        </w:rPr>
        <w:t>Police and Criminal Evidence Act 1984</w:t>
      </w:r>
      <w:r>
        <w:t xml:space="preserve">. Available at: </w:t>
      </w:r>
      <w:hyperlink r:id="rId53" w:history="1">
        <w:r>
          <w:rPr>
            <w:rStyle w:val="Hyperlink"/>
          </w:rPr>
          <w:t>https://www.legislation.gov.uk/ukpga/1984/60/section/1</w:t>
        </w:r>
      </w:hyperlink>
      <w:r>
        <w:t xml:space="preserve">  (Accessed: 22 October 2022).</w:t>
      </w:r>
    </w:p>
    <w:p w14:paraId="4376B5E7" w14:textId="77777777" w:rsidR="00593C4A" w:rsidRDefault="00593C4A" w:rsidP="00593C4A"/>
    <w:p w14:paraId="3C2D414D" w14:textId="77777777" w:rsidR="00593C4A" w:rsidRDefault="00593C4A" w:rsidP="00593C4A">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The National Archives (No Date) </w:t>
      </w:r>
      <w:r>
        <w:rPr>
          <w:i/>
          <w:iCs/>
        </w:rPr>
        <w:t>Human Rights</w:t>
      </w:r>
      <w:r>
        <w:t>. Available at: </w:t>
      </w:r>
      <w:hyperlink r:id="rId54" w:anchor=":~:text=MAPPA%20covers%3A%201%20Registered%20Sex%20Offenders%20who%20are,Patients%203%20other%20Risk%20of%20Serious%20Harm%20Offenders" w:history="1">
        <w:r>
          <w:rPr>
            <w:rStyle w:val="Hyperlink"/>
            <w:rFonts w:ascii="Calibri" w:hAnsi="Calibri" w:cs="Calibri"/>
            <w:color w:val="20366F"/>
            <w:shd w:val="clear" w:color="auto" w:fill="FBFBFB"/>
          </w:rPr>
          <w:t>https://www.legislation.gov.uk/ukpga/1998/42/section/3</w:t>
        </w:r>
      </w:hyperlink>
      <w:r>
        <w:rPr>
          <w:rFonts w:ascii="Calibri" w:hAnsi="Calibri" w:cs="Calibri"/>
          <w:color w:val="333333"/>
          <w:shd w:val="clear" w:color="auto" w:fill="FBFBFB"/>
        </w:rPr>
        <w:t> </w:t>
      </w:r>
      <w:r>
        <w:rPr>
          <w:rFonts w:ascii="avenir-regular-class" w:hAnsi="avenir-regular-class"/>
          <w:color w:val="333333"/>
          <w:sz w:val="23"/>
          <w:szCs w:val="23"/>
          <w:shd w:val="clear" w:color="auto" w:fill="FBFBFB"/>
        </w:rPr>
        <w:t>(Accessed: 28 October 2022).</w:t>
      </w:r>
    </w:p>
    <w:p w14:paraId="2F2EED68" w14:textId="77777777" w:rsidR="00593C4A" w:rsidRDefault="00593C4A" w:rsidP="00593C4A"/>
    <w:p w14:paraId="36567EBB" w14:textId="77777777" w:rsidR="00593C4A" w:rsidRDefault="00593C4A" w:rsidP="00593C4A">
      <w:r>
        <w:t xml:space="preserve">Thurrock Council (No Date) </w:t>
      </w:r>
      <w:r w:rsidRPr="00C2306F">
        <w:rPr>
          <w:i/>
          <w:iCs/>
        </w:rPr>
        <w:t xml:space="preserve">Gangs and Gang Crimes </w:t>
      </w:r>
      <w:r>
        <w:t xml:space="preserve">Available at:  </w:t>
      </w:r>
      <w:hyperlink r:id="rId55" w:history="1">
        <w:r>
          <w:rPr>
            <w:rStyle w:val="Hyperlink"/>
          </w:rPr>
          <w:t>What attracts young people | Gangs and gang crime | Thurrock Council</w:t>
        </w:r>
      </w:hyperlink>
      <w:r>
        <w:t xml:space="preserve"> (Accessed 6</w:t>
      </w:r>
      <w:r w:rsidRPr="00C2306F">
        <w:rPr>
          <w:vertAlign w:val="superscript"/>
        </w:rPr>
        <w:t>th</w:t>
      </w:r>
      <w:r>
        <w:t xml:space="preserve"> November 2022) </w:t>
      </w:r>
    </w:p>
    <w:p w14:paraId="2F489E82" w14:textId="77777777" w:rsidR="00593C4A" w:rsidRDefault="00593C4A" w:rsidP="00593C4A"/>
    <w:p w14:paraId="0FF59B26" w14:textId="77777777" w:rsidR="00593C4A" w:rsidRDefault="00593C4A" w:rsidP="00593C4A">
      <w:r>
        <w:t xml:space="preserve">UK Parliament (2022) The Scarman Report Available at: </w:t>
      </w:r>
      <w:hyperlink r:id="rId56" w:history="1">
        <w:r w:rsidRPr="001A4E19">
          <w:rPr>
            <w:rStyle w:val="Hyperlink"/>
          </w:rPr>
          <w:t>https://hansard.parliament.uk/Lords/1981-11-25/debates/008514e8-e688-4dfe-ba60-777fee95e3e5/TheScarmanReport</w:t>
        </w:r>
      </w:hyperlink>
      <w:r>
        <w:t xml:space="preserve"> (Accessed 22 October 2022)</w:t>
      </w:r>
    </w:p>
    <w:p w14:paraId="5C4DC3F0" w14:textId="77777777" w:rsidR="00593C4A" w:rsidRDefault="00593C4A" w:rsidP="00593C4A"/>
    <w:p w14:paraId="2E62C4CD" w14:textId="77777777" w:rsidR="00593C4A" w:rsidRDefault="00593C4A" w:rsidP="00593C4A">
      <w:r>
        <w:t xml:space="preserve">West Midlands Police Federation (2019) </w:t>
      </w:r>
      <w:r w:rsidRPr="007925EF">
        <w:rPr>
          <w:i/>
          <w:iCs/>
        </w:rPr>
        <w:t>Inquiry into the role of IOPC</w:t>
      </w:r>
      <w:r>
        <w:t xml:space="preserve"> Available at:</w:t>
      </w:r>
      <w:r w:rsidRPr="007925EF">
        <w:t xml:space="preserve"> </w:t>
      </w:r>
      <w:hyperlink r:id="rId57" w:history="1">
        <w:r>
          <w:rPr>
            <w:rStyle w:val="Hyperlink"/>
          </w:rPr>
          <w:t>https://www.polfed.org/westmids/latest-news/2019/inquiry-into-role-of-the-iopc/</w:t>
        </w:r>
      </w:hyperlink>
      <w:r>
        <w:t xml:space="preserve"> (Accessed 6</w:t>
      </w:r>
      <w:r w:rsidRPr="00913ABE">
        <w:rPr>
          <w:vertAlign w:val="superscript"/>
        </w:rPr>
        <w:t>th</w:t>
      </w:r>
      <w:r>
        <w:t xml:space="preserve"> November 2022)</w:t>
      </w:r>
    </w:p>
    <w:p w14:paraId="1E24B48E" w14:textId="77777777" w:rsidR="00593C4A" w:rsidRDefault="00593C4A" w:rsidP="00593C4A"/>
    <w:p w14:paraId="012F7B64" w14:textId="77777777" w:rsidR="00593C4A" w:rsidRDefault="00593C4A" w:rsidP="00593C4A">
      <w:r>
        <w:t xml:space="preserve">Youth.Gov (2022) </w:t>
      </w:r>
      <w:r w:rsidRPr="00C2306F">
        <w:rPr>
          <w:i/>
          <w:iCs/>
        </w:rPr>
        <w:t>Adverse Effects</w:t>
      </w:r>
      <w:r>
        <w:t xml:space="preserve"> Available at: </w:t>
      </w:r>
      <w:hyperlink r:id="rId58" w:anchor=":~:text=Adverse%20Effects%201%20Youth%20Involved%20in%20Gangs%20The,Society%20...%204%20Resources%20...%205%20References%20" w:history="1">
        <w:r>
          <w:rPr>
            <w:rStyle w:val="Hyperlink"/>
          </w:rPr>
          <w:t>Adverse Effects | Youth.gov</w:t>
        </w:r>
      </w:hyperlink>
      <w:r>
        <w:t xml:space="preserve"> (Accessed 6</w:t>
      </w:r>
      <w:r w:rsidRPr="00C2306F">
        <w:rPr>
          <w:vertAlign w:val="superscript"/>
        </w:rPr>
        <w:t>th</w:t>
      </w:r>
      <w:r>
        <w:t xml:space="preserve"> November 2022) </w:t>
      </w:r>
    </w:p>
    <w:p w14:paraId="159D499A" w14:textId="77777777" w:rsidR="00593C4A" w:rsidRDefault="00593C4A" w:rsidP="00593C4A"/>
    <w:p w14:paraId="4E1D5B1C" w14:textId="77777777" w:rsidR="00593C4A" w:rsidRDefault="00593C4A" w:rsidP="00593C4A">
      <w:pPr>
        <w:rPr>
          <w:rStyle w:val="Hyperlink"/>
        </w:rPr>
      </w:pPr>
      <w:r>
        <w:t xml:space="preserve">Youth.GOV (No Date) </w:t>
      </w:r>
      <w:r w:rsidRPr="00B154E5">
        <w:rPr>
          <w:i/>
          <w:iCs/>
        </w:rPr>
        <w:t>Prevention and Early Intervention</w:t>
      </w:r>
      <w:r>
        <w:t xml:space="preserve"> Available at: </w:t>
      </w:r>
      <w:hyperlink r:id="rId59" w:history="1">
        <w:r>
          <w:rPr>
            <w:rStyle w:val="Hyperlink"/>
          </w:rPr>
          <w:t>https://youth.gov/youth-topics/juvenile-justice/prevention-and-early-intervention</w:t>
        </w:r>
      </w:hyperlink>
      <w:r>
        <w:rPr>
          <w:rStyle w:val="Hyperlink"/>
        </w:rPr>
        <w:t xml:space="preserve"> </w:t>
      </w:r>
      <w:r>
        <w:t>(Accessed 29th October 2022)</w:t>
      </w:r>
    </w:p>
    <w:p w14:paraId="7409EAB1" w14:textId="77777777" w:rsidR="00593C4A" w:rsidRDefault="00593C4A"/>
    <w:sectPr w:rsidR="00593C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EA9A0" w14:textId="77777777" w:rsidR="00D25AA2" w:rsidRDefault="00D25AA2" w:rsidP="000A230B">
      <w:pPr>
        <w:spacing w:after="0" w:line="240" w:lineRule="auto"/>
      </w:pPr>
      <w:r>
        <w:separator/>
      </w:r>
    </w:p>
  </w:endnote>
  <w:endnote w:type="continuationSeparator" w:id="0">
    <w:p w14:paraId="497F32A2" w14:textId="77777777" w:rsidR="00D25AA2" w:rsidRDefault="00D25AA2" w:rsidP="000A2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stem">
    <w:altName w:val="Calibri"/>
    <w:panose1 w:val="00000000000000000000"/>
    <w:charset w:val="00"/>
    <w:family w:val="swiss"/>
    <w:pitch w:val="variable"/>
    <w:sig w:usb0="00000003" w:usb1="00000000" w:usb2="00000000" w:usb3="00000000" w:csb0="00000001"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DEE86" w14:textId="77777777" w:rsidR="00D25AA2" w:rsidRDefault="00D25AA2" w:rsidP="000A230B">
      <w:pPr>
        <w:spacing w:after="0" w:line="240" w:lineRule="auto"/>
      </w:pPr>
      <w:r>
        <w:separator/>
      </w:r>
    </w:p>
  </w:footnote>
  <w:footnote w:type="continuationSeparator" w:id="0">
    <w:p w14:paraId="233E9FF2" w14:textId="77777777" w:rsidR="00D25AA2" w:rsidRDefault="00D25AA2" w:rsidP="000A2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7074E"/>
    <w:multiLevelType w:val="hybridMultilevel"/>
    <w:tmpl w:val="648E0A84"/>
    <w:lvl w:ilvl="0" w:tplc="43882C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CB2052"/>
    <w:multiLevelType w:val="multilevel"/>
    <w:tmpl w:val="2588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30B"/>
    <w:rsid w:val="000101E5"/>
    <w:rsid w:val="0003274F"/>
    <w:rsid w:val="00096FE8"/>
    <w:rsid w:val="000A230B"/>
    <w:rsid w:val="00150BB5"/>
    <w:rsid w:val="00321BC7"/>
    <w:rsid w:val="0037173E"/>
    <w:rsid w:val="003F5D15"/>
    <w:rsid w:val="00433E54"/>
    <w:rsid w:val="00445E6D"/>
    <w:rsid w:val="004659BB"/>
    <w:rsid w:val="004A5AE6"/>
    <w:rsid w:val="004B18DA"/>
    <w:rsid w:val="004F21E7"/>
    <w:rsid w:val="005555F7"/>
    <w:rsid w:val="00593C4A"/>
    <w:rsid w:val="0060595C"/>
    <w:rsid w:val="0069176A"/>
    <w:rsid w:val="00736DCC"/>
    <w:rsid w:val="007925EF"/>
    <w:rsid w:val="00792FA7"/>
    <w:rsid w:val="007A6C8A"/>
    <w:rsid w:val="00840C52"/>
    <w:rsid w:val="00902656"/>
    <w:rsid w:val="009560AF"/>
    <w:rsid w:val="0096653B"/>
    <w:rsid w:val="00994BFC"/>
    <w:rsid w:val="00A65B11"/>
    <w:rsid w:val="00B154E5"/>
    <w:rsid w:val="00B27CDA"/>
    <w:rsid w:val="00B31831"/>
    <w:rsid w:val="00B83297"/>
    <w:rsid w:val="00BF2B74"/>
    <w:rsid w:val="00BF3A34"/>
    <w:rsid w:val="00C0486F"/>
    <w:rsid w:val="00C06CB8"/>
    <w:rsid w:val="00C2306F"/>
    <w:rsid w:val="00C7133B"/>
    <w:rsid w:val="00CA06C7"/>
    <w:rsid w:val="00CF46EF"/>
    <w:rsid w:val="00D25AA2"/>
    <w:rsid w:val="00D721D6"/>
    <w:rsid w:val="00D84C23"/>
    <w:rsid w:val="00DA23C8"/>
    <w:rsid w:val="00DC6B95"/>
    <w:rsid w:val="00FC4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A574C"/>
  <w15:chartTrackingRefBased/>
  <w15:docId w15:val="{09572826-928F-41B5-8118-3B22D753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30B"/>
  </w:style>
  <w:style w:type="paragraph" w:styleId="Heading1">
    <w:name w:val="heading 1"/>
    <w:basedOn w:val="Normal"/>
    <w:link w:val="Heading1Char"/>
    <w:uiPriority w:val="9"/>
    <w:qFormat/>
    <w:rsid w:val="007925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230B"/>
    <w:rPr>
      <w:b/>
      <w:bCs/>
    </w:rPr>
  </w:style>
  <w:style w:type="paragraph" w:styleId="ListParagraph">
    <w:name w:val="List Paragraph"/>
    <w:basedOn w:val="Normal"/>
    <w:uiPriority w:val="34"/>
    <w:qFormat/>
    <w:rsid w:val="000A230B"/>
    <w:pPr>
      <w:ind w:left="720"/>
      <w:contextualSpacing/>
    </w:pPr>
  </w:style>
  <w:style w:type="character" w:styleId="Hyperlink">
    <w:name w:val="Hyperlink"/>
    <w:basedOn w:val="DefaultParagraphFont"/>
    <w:uiPriority w:val="99"/>
    <w:unhideWhenUsed/>
    <w:rsid w:val="000A230B"/>
    <w:rPr>
      <w:color w:val="0563C1" w:themeColor="hyperlink"/>
      <w:u w:val="single"/>
    </w:rPr>
  </w:style>
  <w:style w:type="character" w:styleId="FollowedHyperlink">
    <w:name w:val="FollowedHyperlink"/>
    <w:basedOn w:val="DefaultParagraphFont"/>
    <w:uiPriority w:val="99"/>
    <w:semiHidden/>
    <w:unhideWhenUsed/>
    <w:rsid w:val="007925EF"/>
    <w:rPr>
      <w:color w:val="954F72" w:themeColor="followedHyperlink"/>
      <w:u w:val="single"/>
    </w:rPr>
  </w:style>
  <w:style w:type="character" w:customStyle="1" w:styleId="Heading1Char">
    <w:name w:val="Heading 1 Char"/>
    <w:basedOn w:val="DefaultParagraphFont"/>
    <w:link w:val="Heading1"/>
    <w:uiPriority w:val="9"/>
    <w:rsid w:val="007925EF"/>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CF46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5889">
      <w:bodyDiv w:val="1"/>
      <w:marLeft w:val="0"/>
      <w:marRight w:val="0"/>
      <w:marTop w:val="0"/>
      <w:marBottom w:val="0"/>
      <w:divBdr>
        <w:top w:val="none" w:sz="0" w:space="0" w:color="auto"/>
        <w:left w:val="none" w:sz="0" w:space="0" w:color="auto"/>
        <w:bottom w:val="none" w:sz="0" w:space="0" w:color="auto"/>
        <w:right w:val="none" w:sz="0" w:space="0" w:color="auto"/>
      </w:divBdr>
    </w:div>
    <w:div w:id="1077170622">
      <w:bodyDiv w:val="1"/>
      <w:marLeft w:val="0"/>
      <w:marRight w:val="0"/>
      <w:marTop w:val="0"/>
      <w:marBottom w:val="0"/>
      <w:divBdr>
        <w:top w:val="none" w:sz="0" w:space="0" w:color="auto"/>
        <w:left w:val="none" w:sz="0" w:space="0" w:color="auto"/>
        <w:bottom w:val="none" w:sz="0" w:space="0" w:color="auto"/>
        <w:right w:val="none" w:sz="0" w:space="0" w:color="auto"/>
      </w:divBdr>
      <w:divsChild>
        <w:div w:id="574895485">
          <w:marLeft w:val="0"/>
          <w:marRight w:val="75"/>
          <w:marTop w:val="0"/>
          <w:marBottom w:val="0"/>
          <w:divBdr>
            <w:top w:val="none" w:sz="0" w:space="0" w:color="auto"/>
            <w:left w:val="none" w:sz="0" w:space="0" w:color="auto"/>
            <w:bottom w:val="none" w:sz="0" w:space="0" w:color="auto"/>
            <w:right w:val="none" w:sz="0" w:space="0" w:color="auto"/>
          </w:divBdr>
        </w:div>
        <w:div w:id="560210451">
          <w:marLeft w:val="0"/>
          <w:marRight w:val="75"/>
          <w:marTop w:val="0"/>
          <w:marBottom w:val="0"/>
          <w:divBdr>
            <w:top w:val="none" w:sz="0" w:space="0" w:color="auto"/>
            <w:left w:val="none" w:sz="0" w:space="0" w:color="auto"/>
            <w:bottom w:val="none" w:sz="0" w:space="0" w:color="auto"/>
            <w:right w:val="none" w:sz="0" w:space="0" w:color="auto"/>
          </w:divBdr>
        </w:div>
      </w:divsChild>
    </w:div>
    <w:div w:id="1092974429">
      <w:bodyDiv w:val="1"/>
      <w:marLeft w:val="0"/>
      <w:marRight w:val="0"/>
      <w:marTop w:val="0"/>
      <w:marBottom w:val="0"/>
      <w:divBdr>
        <w:top w:val="none" w:sz="0" w:space="0" w:color="auto"/>
        <w:left w:val="none" w:sz="0" w:space="0" w:color="auto"/>
        <w:bottom w:val="none" w:sz="0" w:space="0" w:color="auto"/>
        <w:right w:val="none" w:sz="0" w:space="0" w:color="auto"/>
      </w:divBdr>
    </w:div>
    <w:div w:id="1540968714">
      <w:bodyDiv w:val="1"/>
      <w:marLeft w:val="0"/>
      <w:marRight w:val="0"/>
      <w:marTop w:val="0"/>
      <w:marBottom w:val="0"/>
      <w:divBdr>
        <w:top w:val="none" w:sz="0" w:space="0" w:color="auto"/>
        <w:left w:val="none" w:sz="0" w:space="0" w:color="auto"/>
        <w:bottom w:val="none" w:sz="0" w:space="0" w:color="auto"/>
        <w:right w:val="none" w:sz="0" w:space="0" w:color="auto"/>
      </w:divBdr>
      <w:divsChild>
        <w:div w:id="776560203">
          <w:marLeft w:val="0"/>
          <w:marRight w:val="75"/>
          <w:marTop w:val="0"/>
          <w:marBottom w:val="0"/>
          <w:divBdr>
            <w:top w:val="none" w:sz="0" w:space="0" w:color="auto"/>
            <w:left w:val="none" w:sz="0" w:space="0" w:color="auto"/>
            <w:bottom w:val="none" w:sz="0" w:space="0" w:color="auto"/>
            <w:right w:val="none" w:sz="0" w:space="0" w:color="auto"/>
          </w:divBdr>
        </w:div>
        <w:div w:id="395737452">
          <w:marLeft w:val="0"/>
          <w:marRight w:val="75"/>
          <w:marTop w:val="0"/>
          <w:marBottom w:val="0"/>
          <w:divBdr>
            <w:top w:val="none" w:sz="0" w:space="0" w:color="auto"/>
            <w:left w:val="none" w:sz="0" w:space="0" w:color="auto"/>
            <w:bottom w:val="none" w:sz="0" w:space="0" w:color="auto"/>
            <w:right w:val="none" w:sz="0" w:space="0" w:color="auto"/>
          </w:divBdr>
        </w:div>
      </w:divsChild>
    </w:div>
    <w:div w:id="1580671911">
      <w:bodyDiv w:val="1"/>
      <w:marLeft w:val="0"/>
      <w:marRight w:val="0"/>
      <w:marTop w:val="0"/>
      <w:marBottom w:val="0"/>
      <w:divBdr>
        <w:top w:val="none" w:sz="0" w:space="0" w:color="auto"/>
        <w:left w:val="none" w:sz="0" w:space="0" w:color="auto"/>
        <w:bottom w:val="none" w:sz="0" w:space="0" w:color="auto"/>
        <w:right w:val="none" w:sz="0" w:space="0" w:color="auto"/>
      </w:divBdr>
    </w:div>
    <w:div w:id="178777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guidance/vulnerability-related-risks/appendix-1-actions" TargetMode="External"/><Relationship Id="rId18" Type="http://schemas.openxmlformats.org/officeDocument/2006/relationships/hyperlink" Target="https://www.highspeedtraining.co.uk/hub/what-is-safeguarding-vulnerable-adults/" TargetMode="External"/><Relationship Id="rId26" Type="http://schemas.openxmlformats.org/officeDocument/2006/relationships/hyperlink" Target="https://www.gov.uk/government/publications/criminal-exploitation-of-children-and-vulnerable-adults-county-lines/criminal-exploitation-of-children-and-vulnerable-adults-county-lines" TargetMode="External"/><Relationship Id="rId39" Type="http://schemas.openxmlformats.org/officeDocument/2006/relationships/hyperlink" Target="https://www.kirkleessafeguardingchildren.co.uk/safeguarding-2/different-types-of-abuse/adverse-childhood-experiences-aces/" TargetMode="External"/><Relationship Id="rId21" Type="http://schemas.openxmlformats.org/officeDocument/2006/relationships/hyperlink" Target="https://www.euronews.com/2022/01/05/london-records-worst-ever-death-toll-from-teenage-homicides-in-2021" TargetMode="External"/><Relationship Id="rId34" Type="http://schemas.openxmlformats.org/officeDocument/2006/relationships/hyperlink" Target="https://assets.publishing.service.gov.uk/government/uploads/system/uploads/attachment_data/file/406865/HO_IOM_Key_Principles_document_Final.pdf" TargetMode="External"/><Relationship Id="rId42" Type="http://schemas.openxmlformats.org/officeDocument/2006/relationships/hyperlink" Target="https://www.nationalcrimeagency.gov.uk/what-we-do/crime-threats/drug-trafficking/county-lines" TargetMode="External"/><Relationship Id="rId47" Type="http://schemas.openxmlformats.org/officeDocument/2006/relationships/hyperlink" Target="https://www.gov.scot/policies/reducing-reoffending/public-protection-multi-agency-public-protection-arrangements-mappa/" TargetMode="External"/><Relationship Id="rId50" Type="http://schemas.openxmlformats.org/officeDocument/2006/relationships/hyperlink" Target="https://www.childrenssociety.org.uk/what-we-do/our-work/child-criminal-exploitation-and-county-lines/what-is-county-lines" TargetMode="External"/><Relationship Id="rId55" Type="http://schemas.openxmlformats.org/officeDocument/2006/relationships/hyperlink" Target="https://www.thurrock.gov.uk/gangs-and-gang-crime/what-attracts-young-peopl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ofdev.college.police.uk/professional-profile/sexual-or-violent-offender-manager-mosovo/" TargetMode="External"/><Relationship Id="rId29" Type="http://schemas.openxmlformats.org/officeDocument/2006/relationships/hyperlink" Target="https://assets.publishing.service.gov.uk/government/uploads/system/uploads/attachment_data/file/406865/HO_IOM_Key_Principles_document_Final.pdf" TargetMode="External"/><Relationship Id="rId11" Type="http://schemas.openxmlformats.org/officeDocument/2006/relationships/hyperlink" Target="https://www.college.police.uk/research/crime-reduction-toolkit/scared-straight" TargetMode="External"/><Relationship Id="rId24" Type="http://schemas.openxmlformats.org/officeDocument/2006/relationships/hyperlink" Target="https://www.crimeandjustice.org.uk/publications/cjm/article/child-criminalisation-and-mistake-early-intervention" TargetMode="External"/><Relationship Id="rId32" Type="http://schemas.openxmlformats.org/officeDocument/2006/relationships/hyperlink" Target="https://www.bcpsafeguardingadultsboard.com/uploads/7/4/8/9/74891967/appendix_2_-_changes_in_dorset_police_since_completion_of_the_sar_dhr.pdf" TargetMode="External"/><Relationship Id="rId37" Type="http://schemas.openxmlformats.org/officeDocument/2006/relationships/hyperlink" Target="https://www.bbc.co.uk/newsround/43793772" TargetMode="External"/><Relationship Id="rId40" Type="http://schemas.openxmlformats.org/officeDocument/2006/relationships/hyperlink" Target="https://www.cambridge.org/core/journals/development-and-psychopathology/article/abs/young-children-who-commit-crime-epidemiology-developmental-origins-risk-factors-early-interventions-and-policy-implications/C9CAB48D65935A247F6C107ED2E72CBF" TargetMode="External"/><Relationship Id="rId45" Type="http://schemas.openxmlformats.org/officeDocument/2006/relationships/hyperlink" Target="https://assets.publishing.service.gov.uk/government/uploads/system/uploads/attachment_data/file/406865/HO_IOM_Key_Principles_document_Final.pdf" TargetMode="External"/><Relationship Id="rId53" Type="http://schemas.openxmlformats.org/officeDocument/2006/relationships/hyperlink" Target="https://www.legislation.gov.uk/ukpga/1984/60/section/1" TargetMode="External"/><Relationship Id="rId58" Type="http://schemas.openxmlformats.org/officeDocument/2006/relationships/hyperlink" Target="https://youth.gov/youth-topics/preventing-gang-involvement/adverse-effects"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cps.gov.uk/legal-guidance/youth-offenders" TargetMode="External"/><Relationship Id="rId14" Type="http://schemas.openxmlformats.org/officeDocument/2006/relationships/hyperlink" Target="https://www.bbc.co.uk/newsround/43793772" TargetMode="External"/><Relationship Id="rId22" Type="http://schemas.openxmlformats.org/officeDocument/2006/relationships/hyperlink" Target="https://allthatsinteresting.com/brixton-riots" TargetMode="External"/><Relationship Id="rId27" Type="http://schemas.openxmlformats.org/officeDocument/2006/relationships/hyperlink" Target="https://www.ethnicity-facts-figures.service.gov.uk/crime-justice-and-the-law/policing/confidence-in-the-local-police/latest" TargetMode="External"/><Relationship Id="rId30" Type="http://schemas.openxmlformats.org/officeDocument/2006/relationships/hyperlink" Target="https://www.gov.uk/government/publications/multi-agency-public-protection-arrangements-mappa-guidance" TargetMode="External"/><Relationship Id="rId35" Type="http://schemas.openxmlformats.org/officeDocument/2006/relationships/hyperlink" Target="https://policeconduct.gov.uk/our-investigation-reports" TargetMode="External"/><Relationship Id="rId43" Type="http://schemas.openxmlformats.org/officeDocument/2006/relationships/hyperlink" Target="https://www.gov.uk/government/statistics/youth-justice-statistics-2020-to-2021/youth-justice-statistics-2020-to-2021-accessible-version" TargetMode="External"/><Relationship Id="rId48" Type="http://schemas.openxmlformats.org/officeDocument/2006/relationships/hyperlink" Target="https://www.gov.scot/policies/reducing-reoffending/public-protection-multi-agency-public-protection-arrangements-mappa/" TargetMode="External"/><Relationship Id="rId56" Type="http://schemas.openxmlformats.org/officeDocument/2006/relationships/hyperlink" Target="https://hansard.parliament.uk/Lords/1981-11-25/debates/008514e8-e688-4dfe-ba60-777fee95e3e5/TheScarmanReport" TargetMode="External"/><Relationship Id="rId8" Type="http://schemas.openxmlformats.org/officeDocument/2006/relationships/hyperlink" Target="https://www.angus.gov.uk/social_care_and_health/protect_someone_from_harm/multi_agency_public_protection_arrangements_mappa/what_is_mappa" TargetMode="External"/><Relationship Id="rId51" Type="http://schemas.openxmlformats.org/officeDocument/2006/relationships/hyperlink" Target="https://www.childrenssociety.org.uk/what-we-do/our-work/child-criminal-exploitation-and-county-lines/what-is-county-lines" TargetMode="External"/><Relationship Id="rId3" Type="http://schemas.openxmlformats.org/officeDocument/2006/relationships/styles" Target="styles.xml"/><Relationship Id="rId12" Type="http://schemas.openxmlformats.org/officeDocument/2006/relationships/hyperlink" Target="https://www.gov.scot/policies/reducing-reoffending/public-protection-multi-agency-public-protection-arrangements-mappa/" TargetMode="External"/><Relationship Id="rId17" Type="http://schemas.openxmlformats.org/officeDocument/2006/relationships/hyperlink" Target="https://www.ethnicity-facts-figures.service.gov.uk/crime-justice-and-the-law/policing/confidence-in-the-local-police/latest" TargetMode="External"/><Relationship Id="rId25" Type="http://schemas.openxmlformats.org/officeDocument/2006/relationships/hyperlink" Target="https://www.gov.uk/government/publications/criminal-exploitation-of-children-and-vulnerable-adults-county-lines/criminal-exploitation-of-children-and-vulnerable-adults-county-lines" TargetMode="External"/><Relationship Id="rId33" Type="http://schemas.openxmlformats.org/officeDocument/2006/relationships/hyperlink" Target="https://www.crimeandjustice.org.uk/resources/institutional-racism-police-how-entrenched-has-it-become" TargetMode="External"/><Relationship Id="rId38" Type="http://schemas.openxmlformats.org/officeDocument/2006/relationships/hyperlink" Target="https://www.kirkleessafeguardingchildren.co.uk/safeguarding-2/different-types-of-abuse/adverse-childhood-experiences-aces/" TargetMode="External"/><Relationship Id="rId46" Type="http://schemas.openxmlformats.org/officeDocument/2006/relationships/hyperlink" Target="https://www.promises.com/addiction-blog/scared-straight-programs-work/" TargetMode="External"/><Relationship Id="rId59" Type="http://schemas.openxmlformats.org/officeDocument/2006/relationships/hyperlink" Target="https://youth.gov/youth-topics/juvenile-justice/prevention-and-early-intervention" TargetMode="External"/><Relationship Id="rId20" Type="http://schemas.openxmlformats.org/officeDocument/2006/relationships/hyperlink" Target="https://www.eif.org.uk/resource/what-is-early-intervention" TargetMode="External"/><Relationship Id="rId41" Type="http://schemas.openxmlformats.org/officeDocument/2006/relationships/hyperlink" Target="https://www.gov.uk/government/statistics/proven-reoffending-statistics-july-to-september-2020/proven-reoffending-statistics-july-to-september-2020" TargetMode="External"/><Relationship Id="rId54" Type="http://schemas.openxmlformats.org/officeDocument/2006/relationships/hyperlink" Target="https://www.gov.scot/policies/reducing-reoffending/public-protection-multi-agency-public-protection-arrangements-mapp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ofdev.college.police.uk/professional-profile/sexual-or-violent-offender-manager-mosovo/" TargetMode="External"/><Relationship Id="rId23" Type="http://schemas.openxmlformats.org/officeDocument/2006/relationships/hyperlink" Target="https://allthatsinteresting.com/brixton-riots" TargetMode="External"/><Relationship Id="rId28" Type="http://schemas.openxmlformats.org/officeDocument/2006/relationships/hyperlink" Target="https://www.bbc.co.uk/newsround/43793772" TargetMode="External"/><Relationship Id="rId36" Type="http://schemas.openxmlformats.org/officeDocument/2006/relationships/hyperlink" Target="https://policeconduct.gov.uk/our-investigation-reports" TargetMode="External"/><Relationship Id="rId49" Type="http://schemas.openxmlformats.org/officeDocument/2006/relationships/hyperlink" Target="https://www.childrenssociety.org.uk/what-we-do/our-work/child-criminal-exploitation-and-county-lines/what-is-county-lines" TargetMode="External"/><Relationship Id="rId57" Type="http://schemas.openxmlformats.org/officeDocument/2006/relationships/hyperlink" Target="https://www.polfed.org/westmids/latest-news/2019/inquiry-into-role-of-the-iopc/" TargetMode="External"/><Relationship Id="rId10" Type="http://schemas.openxmlformats.org/officeDocument/2006/relationships/hyperlink" Target="https://www.cdc.gov/violenceprevention/aces/index.html" TargetMode="External"/><Relationship Id="rId31" Type="http://schemas.openxmlformats.org/officeDocument/2006/relationships/hyperlink" Target="https://www.bcpsafeguardingadultsboard.com/uploads/7/4/8/9/74891967/appendix_2_-_changes_in_dorset_police_since_completion_of_the_sar_dhr.pdf" TargetMode="External"/><Relationship Id="rId44" Type="http://schemas.openxmlformats.org/officeDocument/2006/relationships/hyperlink" Target="https://assets.publishing.service.gov.uk/government/uploads/system/uploads/attachment_data/file/406865/HO_IOM_Key_Principles_document_Final.pdf" TargetMode="External"/><Relationship Id="rId52" Type="http://schemas.openxmlformats.org/officeDocument/2006/relationships/hyperlink" Target="http://www.theguardian.com/uk-news/2020/oct/28/met-police-criticised-for-multiple-errors-in-stop-and-search-practice"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newsround/43793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80170-E5D2-487E-979D-98C096C1A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7011</Words>
  <Characters>39967</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Morgan,Joseph swp8013</dc:creator>
  <cp:keywords/>
  <dc:description/>
  <cp:lastModifiedBy>Morgan,Joseph swp8013</cp:lastModifiedBy>
  <cp:revision>9</cp:revision>
  <dcterms:created xsi:type="dcterms:W3CDTF">2022-11-06T18:06:00Z</dcterms:created>
  <dcterms:modified xsi:type="dcterms:W3CDTF">2022-11-07T15:06:00Z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2022-10-23T19:01:09Z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2d2fa54f-9b1e-4eb3-a590-4278298823ba</vt:lpwstr>
  </property>
  <property fmtid="{D5CDD505-2E9C-101B-9397-08002B2CF9AE}" pid="8" name="MSIP_Label_66cf8fe5-b7b7-4df7-b38d-1c61ac2f6639_ContentBits">
    <vt:lpwstr>0</vt:lpwstr>
  </property>
</Properties>
</file>