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29799" w14:textId="77777777" w:rsidR="00CC1347" w:rsidRDefault="00CC1347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16386185" w14:textId="0BD811B2" w:rsidR="00CC1347" w:rsidRDefault="00CC1347" w:rsidP="00CC134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B2B80A0" wp14:editId="5D0AF423">
            <wp:extent cx="2413000" cy="1167130"/>
            <wp:effectExtent l="0" t="0" r="6350" b="0"/>
            <wp:docPr id="768175913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75913" name="Picture 1" descr="A close-up of a sig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BB900" w14:textId="77777777" w:rsidR="00CC1347" w:rsidRDefault="00CC1347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675CF012" w14:textId="77777777" w:rsidR="00CC1347" w:rsidRDefault="00CC1347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1F750566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="00545684" w:rsidRPr="00AD0E8D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730FA031" w14:textId="77777777" w:rsidR="0043149D" w:rsidRPr="00CC1347" w:rsidRDefault="0043149D" w:rsidP="00041A5A">
      <w:pPr>
        <w:spacing w:line="360" w:lineRule="auto"/>
        <w:rPr>
          <w:rFonts w:ascii="Arial" w:hAnsi="Arial" w:cs="Arial"/>
          <w:sz w:val="22"/>
        </w:rPr>
      </w:pPr>
    </w:p>
    <w:p w14:paraId="1AD185B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7D3C36B1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BB1118">
        <w:rPr>
          <w:rFonts w:ascii="Arial" w:hAnsi="Arial" w:cs="Arial"/>
          <w:sz w:val="28"/>
          <w:szCs w:val="28"/>
        </w:rPr>
        <w:t>2324209</w:t>
      </w:r>
    </w:p>
    <w:p w14:paraId="37A27DB3" w14:textId="35AEA044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BB1118">
        <w:rPr>
          <w:rFonts w:ascii="Arial" w:hAnsi="Arial" w:cs="Arial"/>
          <w:sz w:val="28"/>
          <w:szCs w:val="28"/>
        </w:rPr>
        <w:t>Nadejda Canter</w:t>
      </w:r>
    </w:p>
    <w:p w14:paraId="0B04E018" w14:textId="3B9557E7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Date of submission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571FDD">
        <w:rPr>
          <w:rFonts w:ascii="Arial" w:hAnsi="Arial" w:cs="Arial"/>
          <w:sz w:val="28"/>
          <w:szCs w:val="28"/>
        </w:rPr>
        <w:t>06 November 2025</w:t>
      </w:r>
    </w:p>
    <w:p w14:paraId="3FE66E60" w14:textId="21E862D7" w:rsidR="00FF5B70" w:rsidRPr="00AD0E8D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Word count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CC1347">
        <w:rPr>
          <w:rFonts w:ascii="Arial" w:hAnsi="Arial" w:cs="Arial"/>
          <w:sz w:val="28"/>
          <w:szCs w:val="28"/>
        </w:rPr>
        <w:t>39</w:t>
      </w:r>
      <w:r w:rsidR="00063F18">
        <w:rPr>
          <w:rFonts w:ascii="Arial" w:hAnsi="Arial" w:cs="Arial"/>
          <w:sz w:val="28"/>
          <w:szCs w:val="28"/>
        </w:rPr>
        <w:t>3</w:t>
      </w:r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13A9ED48" w:rsidR="00545684" w:rsidRPr="007B45A0" w:rsidRDefault="00AD0E8D" w:rsidP="006D4245">
      <w:pPr>
        <w:pStyle w:val="Heading1"/>
      </w:pPr>
      <w:r w:rsidRPr="007B45A0">
        <w:lastRenderedPageBreak/>
        <w:t>Research</w:t>
      </w:r>
      <w:r w:rsidR="00545684" w:rsidRPr="007B45A0">
        <w:t xml:space="preserve"> </w:t>
      </w:r>
      <w:r w:rsidR="000B7CD5" w:rsidRPr="007B45A0">
        <w:t>P</w:t>
      </w:r>
      <w:r w:rsidR="00545684" w:rsidRPr="007B45A0">
        <w:t>roposal</w:t>
      </w:r>
    </w:p>
    <w:p w14:paraId="24BD4B42" w14:textId="116DBCD3" w:rsidR="00D769F0" w:rsidRPr="00CC1347" w:rsidRDefault="00AD0E8D" w:rsidP="00CC1347">
      <w:pPr>
        <w:pStyle w:val="Heading2"/>
        <w:jc w:val="both"/>
        <w:rPr>
          <w:i w:val="0"/>
          <w:sz w:val="22"/>
        </w:rPr>
      </w:pPr>
      <w:r w:rsidRPr="00CC1347">
        <w:rPr>
          <w:i w:val="0"/>
          <w:sz w:val="22"/>
        </w:rPr>
        <w:t>Topic</w:t>
      </w:r>
      <w:r w:rsidR="00D769F0" w:rsidRPr="00CC1347">
        <w:rPr>
          <w:i w:val="0"/>
          <w:sz w:val="22"/>
        </w:rPr>
        <w:t>:</w:t>
      </w:r>
      <w:r w:rsidR="00170B44" w:rsidRPr="00CC1347">
        <w:rPr>
          <w:i w:val="0"/>
          <w:sz w:val="22"/>
        </w:rPr>
        <w:t xml:space="preserve"> </w:t>
      </w:r>
      <w:r w:rsidR="00170B44" w:rsidRPr="00CC1347">
        <w:rPr>
          <w:b w:val="0"/>
          <w:bCs w:val="0"/>
          <w:i w:val="0"/>
          <w:sz w:val="22"/>
        </w:rPr>
        <w:t>The influence of childhood trauma on adult physical health in the U</w:t>
      </w:r>
      <w:r w:rsidR="006D4245" w:rsidRPr="00CC1347">
        <w:rPr>
          <w:b w:val="0"/>
          <w:bCs w:val="0"/>
          <w:i w:val="0"/>
          <w:sz w:val="22"/>
        </w:rPr>
        <w:t>nited Kingdom</w:t>
      </w:r>
    </w:p>
    <w:p w14:paraId="03FD30D3" w14:textId="475F3855" w:rsidR="00715990" w:rsidRPr="00CC1347" w:rsidRDefault="00715990" w:rsidP="00CC1347">
      <w:pPr>
        <w:spacing w:line="360" w:lineRule="auto"/>
        <w:jc w:val="both"/>
        <w:rPr>
          <w:rFonts w:ascii="Arial" w:hAnsi="Arial" w:cs="Arial"/>
          <w:sz w:val="22"/>
        </w:rPr>
      </w:pPr>
    </w:p>
    <w:p w14:paraId="40C7BB25" w14:textId="46042960" w:rsidR="00784670" w:rsidRPr="00CC1347" w:rsidRDefault="00FF5B70" w:rsidP="00CC1347">
      <w:pPr>
        <w:pStyle w:val="Heading2"/>
        <w:jc w:val="both"/>
        <w:rPr>
          <w:i w:val="0"/>
          <w:sz w:val="22"/>
        </w:rPr>
      </w:pPr>
      <w:r w:rsidRPr="00CC1347">
        <w:rPr>
          <w:i w:val="0"/>
          <w:sz w:val="22"/>
        </w:rPr>
        <w:t>1</w:t>
      </w:r>
      <w:r w:rsidR="00784670" w:rsidRPr="00CC1347">
        <w:rPr>
          <w:i w:val="0"/>
          <w:sz w:val="22"/>
        </w:rPr>
        <w:t xml:space="preserve">) </w:t>
      </w:r>
      <w:r w:rsidR="00AD0E8D" w:rsidRPr="00CC1347">
        <w:rPr>
          <w:i w:val="0"/>
          <w:sz w:val="22"/>
        </w:rPr>
        <w:t>Review question</w:t>
      </w:r>
      <w:r w:rsidR="00784670" w:rsidRPr="00CC1347">
        <w:rPr>
          <w:i w:val="0"/>
          <w:sz w:val="22"/>
        </w:rPr>
        <w:t>:</w:t>
      </w:r>
      <w:r w:rsidR="00170B44" w:rsidRPr="00CC1347">
        <w:rPr>
          <w:i w:val="0"/>
          <w:sz w:val="22"/>
        </w:rPr>
        <w:t xml:space="preserve"> </w:t>
      </w:r>
      <w:r w:rsidR="00170B44" w:rsidRPr="00CC1347">
        <w:rPr>
          <w:b w:val="0"/>
          <w:bCs w:val="0"/>
          <w:i w:val="0"/>
          <w:sz w:val="22"/>
        </w:rPr>
        <w:t>How does childhood trauma affect physical health in adults living in the U</w:t>
      </w:r>
      <w:r w:rsidR="00D2391B" w:rsidRPr="00CC1347">
        <w:rPr>
          <w:b w:val="0"/>
          <w:bCs w:val="0"/>
          <w:i w:val="0"/>
          <w:sz w:val="22"/>
        </w:rPr>
        <w:t xml:space="preserve">nited </w:t>
      </w:r>
      <w:r w:rsidR="00170B44" w:rsidRPr="00CC1347">
        <w:rPr>
          <w:b w:val="0"/>
          <w:bCs w:val="0"/>
          <w:i w:val="0"/>
          <w:sz w:val="22"/>
        </w:rPr>
        <w:t>K</w:t>
      </w:r>
      <w:r w:rsidR="00D2391B" w:rsidRPr="00CC1347">
        <w:rPr>
          <w:b w:val="0"/>
          <w:bCs w:val="0"/>
          <w:i w:val="0"/>
          <w:sz w:val="22"/>
        </w:rPr>
        <w:t>ingdom</w:t>
      </w:r>
      <w:r w:rsidR="00170B44" w:rsidRPr="00CC1347">
        <w:rPr>
          <w:b w:val="0"/>
          <w:bCs w:val="0"/>
          <w:i w:val="0"/>
          <w:sz w:val="22"/>
        </w:rPr>
        <w:t>?</w:t>
      </w:r>
    </w:p>
    <w:p w14:paraId="2B00F95C" w14:textId="7302587D" w:rsidR="00545684" w:rsidRPr="00CC1347" w:rsidRDefault="00FF5B70" w:rsidP="00CC1347">
      <w:pPr>
        <w:pStyle w:val="Heading2"/>
        <w:jc w:val="both"/>
        <w:rPr>
          <w:i w:val="0"/>
          <w:sz w:val="22"/>
        </w:rPr>
      </w:pPr>
      <w:r w:rsidRPr="00CC1347">
        <w:rPr>
          <w:i w:val="0"/>
          <w:sz w:val="22"/>
        </w:rPr>
        <w:t>2</w:t>
      </w:r>
      <w:r w:rsidR="00784670" w:rsidRPr="00CC1347">
        <w:rPr>
          <w:i w:val="0"/>
          <w:sz w:val="22"/>
        </w:rPr>
        <w:t>) O</w:t>
      </w:r>
      <w:r w:rsidR="00545684" w:rsidRPr="00CC1347">
        <w:rPr>
          <w:i w:val="0"/>
          <w:sz w:val="22"/>
        </w:rPr>
        <w:t>bjectives:</w:t>
      </w:r>
    </w:p>
    <w:p w14:paraId="078448E0" w14:textId="5A31BDB0" w:rsidR="005412E0" w:rsidRPr="00CC1347" w:rsidRDefault="005412E0" w:rsidP="00CC13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D</w:t>
      </w:r>
      <w:r w:rsidR="00CB7C9A" w:rsidRPr="00CC1347">
        <w:rPr>
          <w:rFonts w:ascii="Arial" w:hAnsi="Arial" w:cs="Arial"/>
          <w:sz w:val="22"/>
        </w:rPr>
        <w:t xml:space="preserve">iscuss </w:t>
      </w:r>
      <w:r w:rsidRPr="00CC1347">
        <w:rPr>
          <w:rFonts w:ascii="Arial" w:hAnsi="Arial" w:cs="Arial"/>
          <w:sz w:val="22"/>
        </w:rPr>
        <w:t xml:space="preserve">childhood trauma </w:t>
      </w:r>
      <w:r w:rsidR="00CB7C9A" w:rsidRPr="00CC1347">
        <w:rPr>
          <w:rFonts w:ascii="Arial" w:hAnsi="Arial" w:cs="Arial"/>
          <w:sz w:val="22"/>
        </w:rPr>
        <w:t xml:space="preserve">and their effects. </w:t>
      </w:r>
    </w:p>
    <w:p w14:paraId="2EA583F0" w14:textId="0B96D480" w:rsidR="005412E0" w:rsidRPr="00CC1347" w:rsidRDefault="00054BC3" w:rsidP="00CC13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Analyse how childhood trauma affects physical health in adults living in the U</w:t>
      </w:r>
      <w:r w:rsidR="00132250" w:rsidRPr="00CC1347">
        <w:rPr>
          <w:rFonts w:ascii="Arial" w:hAnsi="Arial" w:cs="Arial"/>
          <w:sz w:val="22"/>
        </w:rPr>
        <w:t xml:space="preserve">nited </w:t>
      </w:r>
      <w:r w:rsidRPr="00CC1347">
        <w:rPr>
          <w:rFonts w:ascii="Arial" w:hAnsi="Arial" w:cs="Arial"/>
          <w:sz w:val="22"/>
        </w:rPr>
        <w:t>K</w:t>
      </w:r>
      <w:r w:rsidR="00132250" w:rsidRPr="00CC1347">
        <w:rPr>
          <w:rFonts w:ascii="Arial" w:hAnsi="Arial" w:cs="Arial"/>
          <w:sz w:val="22"/>
        </w:rPr>
        <w:t>ingdom</w:t>
      </w:r>
      <w:r w:rsidR="00D2391B" w:rsidRPr="00CC1347">
        <w:rPr>
          <w:rFonts w:ascii="Arial" w:hAnsi="Arial" w:cs="Arial"/>
          <w:sz w:val="22"/>
        </w:rPr>
        <w:t>.</w:t>
      </w:r>
    </w:p>
    <w:p w14:paraId="0886AAF6" w14:textId="0A4170F3" w:rsidR="00054BC3" w:rsidRPr="00CC1347" w:rsidRDefault="00054BC3" w:rsidP="00CC13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Provide recommendations to </w:t>
      </w:r>
      <w:r w:rsidR="00485629" w:rsidRPr="00CC1347">
        <w:rPr>
          <w:rFonts w:ascii="Arial" w:hAnsi="Arial" w:cs="Arial"/>
          <w:sz w:val="22"/>
        </w:rPr>
        <w:t xml:space="preserve">minimise the effects of trauma </w:t>
      </w:r>
      <w:r w:rsidRPr="00CC1347">
        <w:rPr>
          <w:rFonts w:ascii="Arial" w:hAnsi="Arial" w:cs="Arial"/>
          <w:sz w:val="22"/>
        </w:rPr>
        <w:t>in adults</w:t>
      </w:r>
      <w:r w:rsidR="00485629" w:rsidRPr="00CC1347">
        <w:rPr>
          <w:rFonts w:ascii="Arial" w:hAnsi="Arial" w:cs="Arial"/>
          <w:sz w:val="22"/>
        </w:rPr>
        <w:t>’ health</w:t>
      </w:r>
      <w:r w:rsidRPr="00CC1347">
        <w:rPr>
          <w:rFonts w:ascii="Arial" w:hAnsi="Arial" w:cs="Arial"/>
          <w:sz w:val="22"/>
        </w:rPr>
        <w:t xml:space="preserve"> living in the U</w:t>
      </w:r>
      <w:r w:rsidR="00132250" w:rsidRPr="00CC1347">
        <w:rPr>
          <w:rFonts w:ascii="Arial" w:hAnsi="Arial" w:cs="Arial"/>
          <w:sz w:val="22"/>
        </w:rPr>
        <w:t xml:space="preserve">nited </w:t>
      </w:r>
      <w:r w:rsidRPr="00CC1347">
        <w:rPr>
          <w:rFonts w:ascii="Arial" w:hAnsi="Arial" w:cs="Arial"/>
          <w:sz w:val="22"/>
        </w:rPr>
        <w:t>K</w:t>
      </w:r>
      <w:r w:rsidR="00132250" w:rsidRPr="00CC1347">
        <w:rPr>
          <w:rFonts w:ascii="Arial" w:hAnsi="Arial" w:cs="Arial"/>
          <w:sz w:val="22"/>
        </w:rPr>
        <w:t>ingdom</w:t>
      </w:r>
      <w:r w:rsidR="00D2391B" w:rsidRPr="00CC1347">
        <w:rPr>
          <w:rFonts w:ascii="Arial" w:hAnsi="Arial" w:cs="Arial"/>
          <w:sz w:val="22"/>
        </w:rPr>
        <w:t>.</w:t>
      </w:r>
    </w:p>
    <w:p w14:paraId="3AC96963" w14:textId="643B4BF4" w:rsidR="00545684" w:rsidRPr="00CC1347" w:rsidRDefault="00FF5B70" w:rsidP="00CC1347">
      <w:pPr>
        <w:pStyle w:val="Heading2"/>
        <w:jc w:val="both"/>
        <w:rPr>
          <w:sz w:val="22"/>
        </w:rPr>
      </w:pPr>
      <w:r w:rsidRPr="00CC1347">
        <w:rPr>
          <w:sz w:val="22"/>
        </w:rPr>
        <w:t>3</w:t>
      </w:r>
      <w:r w:rsidR="008E5015" w:rsidRPr="00CC1347">
        <w:rPr>
          <w:sz w:val="22"/>
        </w:rPr>
        <w:t xml:space="preserve">) </w:t>
      </w:r>
      <w:r w:rsidR="00AD0E8D" w:rsidRPr="00CC1347">
        <w:rPr>
          <w:sz w:val="22"/>
        </w:rPr>
        <w:t>Rationale</w:t>
      </w:r>
      <w:r w:rsidR="00545684" w:rsidRPr="00CC1347">
        <w:rPr>
          <w:sz w:val="22"/>
        </w:rPr>
        <w:t>:</w:t>
      </w:r>
    </w:p>
    <w:p w14:paraId="76550640" w14:textId="54E1902C" w:rsidR="007B2A59" w:rsidRPr="00CC1347" w:rsidRDefault="00FF686F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Childhood trauma in the UK has significant impacts </w:t>
      </w:r>
      <w:r w:rsidR="00B41F7D" w:rsidRPr="00CC1347">
        <w:rPr>
          <w:rFonts w:ascii="Arial" w:hAnsi="Arial" w:cs="Arial"/>
          <w:sz w:val="22"/>
        </w:rPr>
        <w:t xml:space="preserve">with long - term into adulthood, </w:t>
      </w:r>
      <w:r w:rsidRPr="00CC1347">
        <w:rPr>
          <w:rFonts w:ascii="Arial" w:hAnsi="Arial" w:cs="Arial"/>
          <w:sz w:val="22"/>
        </w:rPr>
        <w:t>affecting both physical and mental health</w:t>
      </w:r>
      <w:r w:rsidR="003E553B" w:rsidRPr="00CC1347">
        <w:rPr>
          <w:rFonts w:ascii="Arial" w:hAnsi="Arial" w:cs="Arial"/>
          <w:sz w:val="22"/>
        </w:rPr>
        <w:t xml:space="preserve"> (Cai et al. 2023).</w:t>
      </w:r>
      <w:r w:rsidR="00AA2E74" w:rsidRPr="00CC1347">
        <w:rPr>
          <w:rFonts w:ascii="Arial" w:hAnsi="Arial" w:cs="Arial"/>
          <w:sz w:val="22"/>
        </w:rPr>
        <w:t xml:space="preserve"> Early problems affect the body and raise the possibility to develop chronic diseases later in life</w:t>
      </w:r>
      <w:r w:rsidR="007B2A59" w:rsidRPr="00CC1347">
        <w:rPr>
          <w:rFonts w:ascii="Arial" w:hAnsi="Arial" w:cs="Arial"/>
          <w:sz w:val="22"/>
        </w:rPr>
        <w:t>. Wang, Keyworth, and O'Connor (2025) show that trauma throws the immune, endocrine, and nervous systems off balance, making people more likely to develop problems like cardiovascular disease and inflammation.</w:t>
      </w:r>
      <w:r w:rsidR="00AA2E74" w:rsidRPr="00CC1347">
        <w:rPr>
          <w:rFonts w:ascii="Arial" w:hAnsi="Arial" w:cs="Arial"/>
          <w:sz w:val="22"/>
        </w:rPr>
        <w:t xml:space="preserve"> Increased unfavourable experiences during childhood correlate with elevated health risks</w:t>
      </w:r>
      <w:r w:rsidR="00814510" w:rsidRPr="00CC1347">
        <w:rPr>
          <w:rFonts w:ascii="Arial" w:hAnsi="Arial" w:cs="Arial"/>
          <w:sz w:val="22"/>
        </w:rPr>
        <w:t>.</w:t>
      </w:r>
      <w:r w:rsidR="00AA2E74" w:rsidRPr="00CC1347">
        <w:rPr>
          <w:rFonts w:ascii="Arial" w:hAnsi="Arial" w:cs="Arial"/>
          <w:sz w:val="22"/>
        </w:rPr>
        <w:t xml:space="preserve"> This is especially noticeable among women.</w:t>
      </w:r>
      <w:r w:rsidR="00564D45" w:rsidRPr="00CC1347">
        <w:rPr>
          <w:rFonts w:ascii="Arial" w:hAnsi="Arial" w:cs="Arial"/>
          <w:sz w:val="22"/>
        </w:rPr>
        <w:t xml:space="preserve"> In the UK, early trauma is a big reason why so many people struggle with their health, and it puts extra tension on public services</w:t>
      </w:r>
      <w:r w:rsidR="007B2A59" w:rsidRPr="00CC1347">
        <w:rPr>
          <w:rFonts w:ascii="Arial" w:hAnsi="Arial" w:cs="Arial"/>
          <w:sz w:val="22"/>
        </w:rPr>
        <w:t xml:space="preserve">. Understanding </w:t>
      </w:r>
      <w:r w:rsidR="00B41F7D" w:rsidRPr="00CC1347">
        <w:rPr>
          <w:rFonts w:ascii="Arial" w:hAnsi="Arial" w:cs="Arial"/>
          <w:sz w:val="22"/>
        </w:rPr>
        <w:t>how childhood trauma affects people helps us create better ways to prevent harm and improve health services</w:t>
      </w:r>
      <w:r w:rsidR="007B2A59" w:rsidRPr="00CC1347">
        <w:rPr>
          <w:rFonts w:ascii="Arial" w:hAnsi="Arial" w:cs="Arial"/>
          <w:sz w:val="22"/>
        </w:rPr>
        <w:t xml:space="preserve">, ensuring fairer health outcomes </w:t>
      </w:r>
      <w:r w:rsidR="00B41F7D" w:rsidRPr="00CC1347">
        <w:rPr>
          <w:rFonts w:ascii="Arial" w:hAnsi="Arial" w:cs="Arial"/>
          <w:sz w:val="22"/>
        </w:rPr>
        <w:t>for all</w:t>
      </w:r>
      <w:r w:rsidR="007B2A59" w:rsidRPr="00CC1347">
        <w:rPr>
          <w:rFonts w:ascii="Arial" w:hAnsi="Arial" w:cs="Arial"/>
          <w:sz w:val="22"/>
        </w:rPr>
        <w:t xml:space="preserve"> communities across the UK.</w:t>
      </w:r>
    </w:p>
    <w:p w14:paraId="332E5A12" w14:textId="051972BF" w:rsidR="00545684" w:rsidRPr="00CC1347" w:rsidRDefault="00FF5B70" w:rsidP="00CC1347">
      <w:pPr>
        <w:pStyle w:val="Heading2"/>
        <w:jc w:val="both"/>
        <w:rPr>
          <w:sz w:val="22"/>
        </w:rPr>
      </w:pPr>
      <w:r w:rsidRPr="00CC1347">
        <w:rPr>
          <w:sz w:val="22"/>
        </w:rPr>
        <w:t>4</w:t>
      </w:r>
      <w:r w:rsidR="008E5015" w:rsidRPr="00CC1347">
        <w:rPr>
          <w:sz w:val="22"/>
        </w:rPr>
        <w:t xml:space="preserve">) </w:t>
      </w:r>
      <w:r w:rsidR="00545684" w:rsidRPr="00CC1347">
        <w:rPr>
          <w:sz w:val="22"/>
        </w:rPr>
        <w:t>Methods:</w:t>
      </w:r>
    </w:p>
    <w:p w14:paraId="67D23A51" w14:textId="07B59247" w:rsidR="007C3C44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The study will be based on secondary research and a scoping review</w:t>
      </w:r>
      <w:r w:rsidR="00783F8A" w:rsidRPr="00CC1347">
        <w:rPr>
          <w:rFonts w:ascii="Arial" w:hAnsi="Arial" w:cs="Arial"/>
          <w:sz w:val="22"/>
        </w:rPr>
        <w:t xml:space="preserve"> (Mak and Thomas, 2022).</w:t>
      </w:r>
      <w:r w:rsidRPr="00CC1347">
        <w:rPr>
          <w:rFonts w:ascii="Arial" w:hAnsi="Arial" w:cs="Arial"/>
          <w:sz w:val="22"/>
        </w:rPr>
        <w:t xml:space="preserve"> Three to five articles will be selected from databases, such ProQuest</w:t>
      </w:r>
      <w:r w:rsidR="00ED0F0F">
        <w:rPr>
          <w:rFonts w:ascii="Arial" w:hAnsi="Arial" w:cs="Arial"/>
          <w:sz w:val="22"/>
        </w:rPr>
        <w:t xml:space="preserve">, UWTSD Library </w:t>
      </w:r>
      <w:r w:rsidRPr="00CC1347">
        <w:rPr>
          <w:rFonts w:ascii="Arial" w:hAnsi="Arial" w:cs="Arial"/>
          <w:sz w:val="22"/>
        </w:rPr>
        <w:t xml:space="preserve">and Google Scholar. </w:t>
      </w:r>
    </w:p>
    <w:p w14:paraId="44E2B0DF" w14:textId="3030AF68" w:rsidR="002874CC" w:rsidRPr="00CC1347" w:rsidRDefault="00A96A57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b/>
          <w:bCs/>
          <w:sz w:val="22"/>
        </w:rPr>
        <w:t>Keywords:</w:t>
      </w:r>
      <w:r w:rsidRPr="00CC1347">
        <w:rPr>
          <w:rFonts w:ascii="Arial" w:hAnsi="Arial" w:cs="Arial"/>
          <w:sz w:val="22"/>
        </w:rPr>
        <w:t xml:space="preserve"> </w:t>
      </w:r>
      <w:r w:rsidR="002874CC" w:rsidRPr="00CC1347">
        <w:rPr>
          <w:rFonts w:ascii="Arial" w:hAnsi="Arial" w:cs="Arial"/>
          <w:sz w:val="22"/>
        </w:rPr>
        <w:t xml:space="preserve">“Childhood trauma”, “Adverse childhood experiences”, “Adult physical health”, </w:t>
      </w:r>
      <w:r w:rsidR="00CC1347">
        <w:rPr>
          <w:rFonts w:ascii="Arial" w:hAnsi="Arial" w:cs="Arial"/>
          <w:sz w:val="22"/>
        </w:rPr>
        <w:t xml:space="preserve">“mental health”, </w:t>
      </w:r>
      <w:r w:rsidR="002874CC" w:rsidRPr="00CC1347">
        <w:rPr>
          <w:rFonts w:ascii="Arial" w:hAnsi="Arial" w:cs="Arial"/>
          <w:sz w:val="22"/>
        </w:rPr>
        <w:t>“Chronic disease”, “Health inequalities”, “UK public health”, “Trauma-informed care”, “Immune system dysregulation”, “Endocrine and nervous system”, “Women’s health”, “Scoping review”, “Secondary research”, “Prevention strategies”, “Health policy”, “Long-term health outcomes”.</w:t>
      </w:r>
    </w:p>
    <w:p w14:paraId="149C73EA" w14:textId="3BABB244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Inclusion criteria for selecting the articles will include: </w:t>
      </w:r>
    </w:p>
    <w:p w14:paraId="4F3B0257" w14:textId="193761F7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lastRenderedPageBreak/>
        <w:t>Publication year: 2015 -2025</w:t>
      </w:r>
      <w:r w:rsidR="00E42A39" w:rsidRPr="00CC1347">
        <w:rPr>
          <w:rFonts w:ascii="Arial" w:hAnsi="Arial" w:cs="Arial"/>
          <w:sz w:val="22"/>
        </w:rPr>
        <w:t>.</w:t>
      </w:r>
    </w:p>
    <w:p w14:paraId="75DAD201" w14:textId="7F0046C2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Studies based on adults living in the UK.</w:t>
      </w:r>
    </w:p>
    <w:p w14:paraId="5E87535E" w14:textId="4A75FE08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Studies related to adults and the impact of childhood trauma. </w:t>
      </w:r>
    </w:p>
    <w:p w14:paraId="1AD453F3" w14:textId="6FCC5C0C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Exclusion criteria will include articles published before 2015, books, websites and related to adults living in other countries rather than UK. </w:t>
      </w:r>
    </w:p>
    <w:p w14:paraId="72777461" w14:textId="7D801D4B" w:rsidR="00CB7C9A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Data analysis: Thematic analysis will be done. This will include reading the articles and findings common ideas and key points which will be included into themes</w:t>
      </w:r>
      <w:r w:rsidR="00783F8A" w:rsidRPr="00CC1347">
        <w:rPr>
          <w:rFonts w:ascii="Arial" w:hAnsi="Arial" w:cs="Arial"/>
          <w:sz w:val="22"/>
        </w:rPr>
        <w:t xml:space="preserve"> (Braun and Clarke, 2021). </w:t>
      </w:r>
    </w:p>
    <w:p w14:paraId="232DCC93" w14:textId="2CF9B0F8" w:rsidR="0061260B" w:rsidRPr="00CC1347" w:rsidRDefault="00FF5B70" w:rsidP="00CC1347">
      <w:pPr>
        <w:pStyle w:val="Heading2"/>
        <w:jc w:val="both"/>
        <w:rPr>
          <w:sz w:val="22"/>
        </w:rPr>
      </w:pPr>
      <w:r w:rsidRPr="00CC1347">
        <w:rPr>
          <w:sz w:val="22"/>
        </w:rPr>
        <w:t>5</w:t>
      </w:r>
      <w:r w:rsidR="0061260B" w:rsidRPr="00CC1347">
        <w:rPr>
          <w:sz w:val="22"/>
        </w:rPr>
        <w:t xml:space="preserve">) </w:t>
      </w:r>
      <w:r w:rsidR="00AD0E8D" w:rsidRPr="00CC1347">
        <w:rPr>
          <w:sz w:val="22"/>
        </w:rPr>
        <w:t>Ethical considerations</w:t>
      </w:r>
      <w:r w:rsidR="00260277" w:rsidRPr="00CC1347">
        <w:rPr>
          <w:sz w:val="22"/>
        </w:rPr>
        <w:t>:</w:t>
      </w:r>
      <w:r w:rsidR="0061260B" w:rsidRPr="00CC1347">
        <w:rPr>
          <w:sz w:val="22"/>
        </w:rPr>
        <w:t xml:space="preserve"> </w:t>
      </w:r>
    </w:p>
    <w:p w14:paraId="32C49FA8" w14:textId="3BCA02D1" w:rsidR="00260277" w:rsidRPr="00CC1347" w:rsidRDefault="00CB7C9A" w:rsidP="00CC1347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The researcher will ensure that the study is valis and follow ethical principles though honest reporting of data and accurate citation of all sources used (BHBIA,2020).</w:t>
      </w:r>
    </w:p>
    <w:p w14:paraId="376E10FA" w14:textId="77777777" w:rsidR="00260277" w:rsidRPr="00CC1347" w:rsidRDefault="00260277" w:rsidP="00CC1347">
      <w:pPr>
        <w:spacing w:line="360" w:lineRule="auto"/>
        <w:jc w:val="both"/>
        <w:rPr>
          <w:rFonts w:ascii="Arial" w:hAnsi="Arial" w:cs="Arial"/>
          <w:sz w:val="22"/>
        </w:rPr>
      </w:pPr>
    </w:p>
    <w:p w14:paraId="44ED918B" w14:textId="77777777" w:rsidR="00FF5B70" w:rsidRPr="00CC1347" w:rsidRDefault="00FF5B70" w:rsidP="00CC1347">
      <w:pPr>
        <w:spacing w:line="360" w:lineRule="auto"/>
        <w:jc w:val="both"/>
        <w:rPr>
          <w:rFonts w:ascii="Arial" w:hAnsi="Arial" w:cs="Arial"/>
          <w:sz w:val="22"/>
        </w:rPr>
      </w:pPr>
    </w:p>
    <w:p w14:paraId="602D39AC" w14:textId="44AF797D" w:rsidR="00545684" w:rsidRPr="00CC1347" w:rsidRDefault="00545684" w:rsidP="00CC1347">
      <w:pPr>
        <w:spacing w:line="360" w:lineRule="auto"/>
        <w:jc w:val="both"/>
        <w:rPr>
          <w:rFonts w:ascii="Arial" w:hAnsi="Arial" w:cs="Arial"/>
          <w:sz w:val="22"/>
        </w:rPr>
      </w:pPr>
    </w:p>
    <w:p w14:paraId="7D7C2A82" w14:textId="1F77B7A9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ECDA0BD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49212CA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Pr="00CC1347" w:rsidRDefault="00545684" w:rsidP="006D4245">
      <w:pPr>
        <w:pStyle w:val="Heading1"/>
        <w:rPr>
          <w:rFonts w:cs="Arial"/>
          <w:sz w:val="22"/>
        </w:rPr>
      </w:pPr>
      <w:r w:rsidRPr="00CC1347">
        <w:rPr>
          <w:rFonts w:cs="Arial"/>
          <w:sz w:val="22"/>
        </w:rPr>
        <w:lastRenderedPageBreak/>
        <w:t>References</w:t>
      </w:r>
    </w:p>
    <w:p w14:paraId="281351DC" w14:textId="77777777" w:rsidR="00684140" w:rsidRPr="00CC1347" w:rsidRDefault="00684140" w:rsidP="00ED4BE5">
      <w:pPr>
        <w:spacing w:line="360" w:lineRule="auto"/>
        <w:jc w:val="both"/>
        <w:rPr>
          <w:rFonts w:ascii="Arial" w:hAnsi="Arial" w:cs="Arial"/>
          <w:sz w:val="22"/>
        </w:rPr>
      </w:pPr>
    </w:p>
    <w:p w14:paraId="1E73C4ED" w14:textId="5A5682CD" w:rsidR="00ED4BE5" w:rsidRDefault="006D4245" w:rsidP="00ED4BE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  <w:r w:rsidRPr="00CC1347">
        <w:rPr>
          <w:rFonts w:ascii="Arial" w:eastAsia="Times New Roman" w:hAnsi="Arial" w:cs="Arial"/>
          <w:color w:val="000000"/>
          <w:sz w:val="22"/>
          <w:lang w:eastAsia="en-GB"/>
        </w:rPr>
        <w:t>Braun, V. and Clarke, V. (2021) </w:t>
      </w:r>
      <w:r w:rsidRPr="00CC1347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>Thematic Analysis: A Practical Guide. </w:t>
      </w:r>
      <w:r w:rsidRPr="00CC1347">
        <w:rPr>
          <w:rFonts w:ascii="Arial" w:eastAsia="Times New Roman" w:hAnsi="Arial" w:cs="Arial"/>
          <w:color w:val="000000"/>
          <w:sz w:val="22"/>
          <w:lang w:eastAsia="en-GB"/>
        </w:rPr>
        <w:t>London: Sage</w:t>
      </w:r>
    </w:p>
    <w:p w14:paraId="3C0BC466" w14:textId="77777777" w:rsidR="00ED4BE5" w:rsidRPr="00ED4BE5" w:rsidRDefault="00ED4BE5" w:rsidP="00ED4BE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23826A17" w14:textId="7160824D" w:rsidR="00684140" w:rsidRDefault="00C6387B" w:rsidP="00ED4BE5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British Healthcare Business Intelligence Association (2020) </w:t>
      </w:r>
      <w:r w:rsidRPr="00CC1347">
        <w:rPr>
          <w:rFonts w:ascii="Arial" w:hAnsi="Arial" w:cs="Arial"/>
          <w:i/>
          <w:iCs/>
          <w:sz w:val="22"/>
        </w:rPr>
        <w:t>BHBIA Data Analytics Guidelines Secondary Data-Ethical Principles</w:t>
      </w:r>
      <w:r w:rsidRPr="00CC1347">
        <w:rPr>
          <w:rFonts w:ascii="Arial" w:hAnsi="Arial" w:cs="Arial"/>
          <w:sz w:val="22"/>
        </w:rPr>
        <w:t>.</w:t>
      </w:r>
      <w:r w:rsidR="00ED4BE5">
        <w:rPr>
          <w:rFonts w:ascii="Arial" w:hAnsi="Arial" w:cs="Arial"/>
          <w:sz w:val="22"/>
        </w:rPr>
        <w:t xml:space="preserve"> </w:t>
      </w:r>
      <w:r w:rsidRPr="00CC1347">
        <w:rPr>
          <w:rFonts w:ascii="Arial" w:hAnsi="Arial" w:cs="Arial"/>
          <w:sz w:val="22"/>
        </w:rPr>
        <w:t>Available at:</w:t>
      </w:r>
      <w:r w:rsidR="00E87C8B" w:rsidRPr="00CC1347">
        <w:rPr>
          <w:rFonts w:ascii="Arial" w:hAnsi="Arial" w:cs="Arial"/>
          <w:sz w:val="22"/>
        </w:rPr>
        <w:t xml:space="preserve"> </w:t>
      </w:r>
      <w:r w:rsidR="00C40759" w:rsidRPr="00CC1347">
        <w:rPr>
          <w:rFonts w:ascii="Arial" w:hAnsi="Arial" w:cs="Arial"/>
          <w:sz w:val="22"/>
        </w:rPr>
        <w:t xml:space="preserve">https: </w:t>
      </w:r>
      <w:hyperlink r:id="rId8" w:history="1">
        <w:r w:rsidR="00E87C8B" w:rsidRPr="00CC1347">
          <w:rPr>
            <w:rStyle w:val="Hyperlink"/>
            <w:rFonts w:ascii="Arial" w:hAnsi="Arial" w:cs="Arial"/>
            <w:sz w:val="22"/>
          </w:rPr>
          <w:t>www.bhbia.org.uk/assest/Downloads/Guidelines/4_secondry data ethical principles_aug2020_fv.PDF</w:t>
        </w:r>
      </w:hyperlink>
      <w:r w:rsidR="00E87C8B" w:rsidRPr="00CC1347">
        <w:rPr>
          <w:rFonts w:ascii="Arial" w:hAnsi="Arial" w:cs="Arial"/>
          <w:sz w:val="22"/>
        </w:rPr>
        <w:t xml:space="preserve"> </w:t>
      </w:r>
      <w:r w:rsidR="00762DEB">
        <w:rPr>
          <w:rFonts w:ascii="Arial" w:hAnsi="Arial" w:cs="Arial"/>
          <w:sz w:val="22"/>
        </w:rPr>
        <w:t xml:space="preserve"> </w:t>
      </w:r>
      <w:r w:rsidR="00C40759" w:rsidRPr="00CC1347">
        <w:rPr>
          <w:rFonts w:ascii="Arial" w:hAnsi="Arial" w:cs="Arial"/>
          <w:sz w:val="22"/>
        </w:rPr>
        <w:t>(Accessed:23 October 2025).</w:t>
      </w:r>
    </w:p>
    <w:p w14:paraId="6DB4E5C9" w14:textId="1B44580F" w:rsidR="00EC2C45" w:rsidRDefault="006D4245" w:rsidP="00ED4BE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  <w:r w:rsidRPr="00CC1347">
        <w:rPr>
          <w:rFonts w:ascii="Arial" w:eastAsia="Times New Roman" w:hAnsi="Arial" w:cs="Arial"/>
          <w:color w:val="000000"/>
          <w:sz w:val="22"/>
          <w:lang w:eastAsia="en-GB"/>
        </w:rPr>
        <w:t xml:space="preserve">Mak. S. and Thomas, A. (2022) ‘Steps for Conducting a Scoping Review’, </w:t>
      </w:r>
      <w:r w:rsidRPr="002248AF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>J</w:t>
      </w:r>
      <w:r w:rsidRPr="00CC1347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 xml:space="preserve"> Grad Med </w:t>
      </w:r>
      <w:proofErr w:type="spellStart"/>
      <w:r w:rsidRPr="00CC1347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>Educ</w:t>
      </w:r>
      <w:proofErr w:type="spellEnd"/>
      <w:r w:rsidRPr="00CC1347">
        <w:rPr>
          <w:rFonts w:ascii="Arial" w:eastAsia="Times New Roman" w:hAnsi="Arial" w:cs="Arial"/>
          <w:color w:val="000000"/>
          <w:sz w:val="22"/>
          <w:lang w:eastAsia="en-GB"/>
        </w:rPr>
        <w:t>, 14(5), pp. 565-567.</w:t>
      </w:r>
    </w:p>
    <w:p w14:paraId="30CF1319" w14:textId="77777777" w:rsidR="00ED4BE5" w:rsidRDefault="00ED4BE5" w:rsidP="00ED4BE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6717E8A1" w14:textId="527B0FE6" w:rsidR="00EC2C45" w:rsidRDefault="003E553B" w:rsidP="00ED4BE5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>Cai, J., Li, J., Liu, D., Gao, S., Zhao, Y., Zhang, J. and Liu, Q. (2023) ‘Long</w:t>
      </w:r>
      <w:r w:rsidRPr="00CC1347">
        <w:rPr>
          <w:rFonts w:ascii="Cambria Math" w:hAnsi="Cambria Math" w:cs="Cambria Math"/>
          <w:sz w:val="22"/>
        </w:rPr>
        <w:t>‐</w:t>
      </w:r>
      <w:r w:rsidRPr="00CC1347">
        <w:rPr>
          <w:rFonts w:ascii="Arial" w:hAnsi="Arial" w:cs="Arial"/>
          <w:sz w:val="22"/>
        </w:rPr>
        <w:t xml:space="preserve">term effects of childhood trauma subtypes on adult brain function’, </w:t>
      </w:r>
      <w:r w:rsidRPr="002248AF">
        <w:rPr>
          <w:rFonts w:ascii="Arial" w:hAnsi="Arial" w:cs="Arial"/>
          <w:i/>
          <w:iCs/>
          <w:sz w:val="22"/>
        </w:rPr>
        <w:t xml:space="preserve">Brain and </w:t>
      </w:r>
      <w:proofErr w:type="spellStart"/>
      <w:r w:rsidRPr="002248AF">
        <w:rPr>
          <w:rFonts w:ascii="Arial" w:hAnsi="Arial" w:cs="Arial"/>
          <w:i/>
          <w:iCs/>
          <w:sz w:val="22"/>
        </w:rPr>
        <w:t>Behavior</w:t>
      </w:r>
      <w:proofErr w:type="spellEnd"/>
      <w:r w:rsidRPr="00CC1347">
        <w:rPr>
          <w:rFonts w:ascii="Arial" w:hAnsi="Arial" w:cs="Arial"/>
          <w:sz w:val="22"/>
        </w:rPr>
        <w:t xml:space="preserve">, 13(5). Available at: </w:t>
      </w:r>
      <w:hyperlink r:id="rId9" w:history="1">
        <w:r w:rsidRPr="00CC1347">
          <w:rPr>
            <w:rStyle w:val="Hyperlink"/>
            <w:rFonts w:ascii="Arial" w:hAnsi="Arial" w:cs="Arial"/>
            <w:sz w:val="22"/>
          </w:rPr>
          <w:t>https://doi.org/10.1002/brb3.2981</w:t>
        </w:r>
      </w:hyperlink>
      <w:r w:rsidRPr="00CC1347">
        <w:rPr>
          <w:rFonts w:ascii="Arial" w:hAnsi="Arial" w:cs="Arial"/>
          <w:sz w:val="22"/>
        </w:rPr>
        <w:t xml:space="preserve"> </w:t>
      </w:r>
    </w:p>
    <w:p w14:paraId="4BBDCF58" w14:textId="561DCFB5" w:rsidR="00814510" w:rsidRPr="00CC1347" w:rsidRDefault="00481098" w:rsidP="00ED4BE5">
      <w:pPr>
        <w:spacing w:line="360" w:lineRule="auto"/>
        <w:jc w:val="both"/>
        <w:rPr>
          <w:rFonts w:ascii="Arial" w:hAnsi="Arial" w:cs="Arial"/>
          <w:sz w:val="22"/>
        </w:rPr>
      </w:pPr>
      <w:r w:rsidRPr="00CC1347">
        <w:rPr>
          <w:rFonts w:ascii="Arial" w:hAnsi="Arial" w:cs="Arial"/>
          <w:sz w:val="22"/>
        </w:rPr>
        <w:t xml:space="preserve">Wang, L., Keyworth, C. and O'Connor, D.B. (2025) ‘Effects of childhood trauma on mental health outcomes, suicide risk factors and stress appraisals in adulthood’, </w:t>
      </w:r>
      <w:proofErr w:type="spellStart"/>
      <w:r w:rsidRPr="00CC1347">
        <w:rPr>
          <w:rFonts w:ascii="Arial" w:hAnsi="Arial" w:cs="Arial"/>
          <w:i/>
          <w:iCs/>
          <w:sz w:val="22"/>
        </w:rPr>
        <w:t>PLoS</w:t>
      </w:r>
      <w:proofErr w:type="spellEnd"/>
      <w:r w:rsidRPr="00CC1347">
        <w:rPr>
          <w:rFonts w:ascii="Arial" w:hAnsi="Arial" w:cs="Arial"/>
          <w:i/>
          <w:iCs/>
          <w:sz w:val="22"/>
        </w:rPr>
        <w:t xml:space="preserve"> </w:t>
      </w:r>
      <w:r w:rsidR="00EC2C45" w:rsidRPr="00CC1347">
        <w:rPr>
          <w:rFonts w:ascii="Arial" w:hAnsi="Arial" w:cs="Arial"/>
          <w:i/>
          <w:iCs/>
          <w:sz w:val="22"/>
        </w:rPr>
        <w:t>o</w:t>
      </w:r>
      <w:r w:rsidRPr="00CC1347">
        <w:rPr>
          <w:rFonts w:ascii="Arial" w:hAnsi="Arial" w:cs="Arial"/>
          <w:i/>
          <w:iCs/>
          <w:sz w:val="22"/>
        </w:rPr>
        <w:t>ne, 20(6)</w:t>
      </w:r>
      <w:r w:rsidRPr="00CC1347">
        <w:rPr>
          <w:rFonts w:ascii="Arial" w:hAnsi="Arial" w:cs="Arial"/>
          <w:sz w:val="22"/>
        </w:rPr>
        <w:t>.</w:t>
      </w:r>
      <w:r w:rsidR="00EC2C45" w:rsidRPr="00CC1347">
        <w:rPr>
          <w:rFonts w:ascii="Arial" w:hAnsi="Arial" w:cs="Arial"/>
          <w:sz w:val="22"/>
        </w:rPr>
        <w:t xml:space="preserve"> </w:t>
      </w:r>
      <w:r w:rsidR="00814510" w:rsidRPr="00CC1347">
        <w:rPr>
          <w:rFonts w:ascii="Arial" w:hAnsi="Arial" w:cs="Arial"/>
          <w:sz w:val="22"/>
        </w:rPr>
        <w:t>Available</w:t>
      </w:r>
      <w:r w:rsidR="00ED4BE5">
        <w:rPr>
          <w:rFonts w:ascii="Arial" w:hAnsi="Arial" w:cs="Arial"/>
          <w:sz w:val="22"/>
        </w:rPr>
        <w:t xml:space="preserve"> </w:t>
      </w:r>
      <w:r w:rsidR="00814510" w:rsidRPr="00CC1347">
        <w:rPr>
          <w:rFonts w:ascii="Arial" w:hAnsi="Arial" w:cs="Arial"/>
          <w:sz w:val="22"/>
        </w:rPr>
        <w:t xml:space="preserve">at: </w:t>
      </w:r>
      <w:hyperlink r:id="rId10" w:history="1">
        <w:r w:rsidR="00814510" w:rsidRPr="00CC1347">
          <w:rPr>
            <w:rStyle w:val="Hyperlink"/>
            <w:rFonts w:ascii="Arial" w:hAnsi="Arial" w:cs="Arial"/>
            <w:sz w:val="22"/>
          </w:rPr>
          <w:t>https://www.proquest.com/docview/3223559338?accountid=130472&amp;parentSessionId=PGrJWuhNdCJGG0hcvFrRXpIAUDK%2BasoXHlTExXxij6Y%3D&amp;pq-origsite=primo_ra&amp;sourcetype=Scholarly%20Journals</w:t>
        </w:r>
      </w:hyperlink>
      <w:r w:rsidR="00814510" w:rsidRPr="00CC1347">
        <w:rPr>
          <w:rFonts w:ascii="Arial" w:hAnsi="Arial" w:cs="Arial"/>
          <w:sz w:val="22"/>
        </w:rPr>
        <w:t xml:space="preserve"> </w:t>
      </w:r>
    </w:p>
    <w:p w14:paraId="12656FC4" w14:textId="77777777" w:rsidR="006D4245" w:rsidRPr="00CC1347" w:rsidRDefault="006D4245" w:rsidP="00ED4BE5">
      <w:pPr>
        <w:spacing w:line="360" w:lineRule="auto"/>
        <w:jc w:val="both"/>
        <w:rPr>
          <w:rFonts w:ascii="Arial" w:hAnsi="Arial" w:cs="Arial"/>
          <w:sz w:val="22"/>
        </w:rPr>
      </w:pPr>
    </w:p>
    <w:p w14:paraId="486D94BD" w14:textId="77777777" w:rsidR="006D4245" w:rsidRPr="00CC1347" w:rsidRDefault="006D4245" w:rsidP="006D42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53FEA2B3" w14:textId="77777777" w:rsidR="000C52EE" w:rsidRDefault="000C52EE" w:rsidP="006D4245">
      <w:pPr>
        <w:spacing w:line="360" w:lineRule="auto"/>
      </w:pPr>
    </w:p>
    <w:p w14:paraId="4C1D3272" w14:textId="77777777" w:rsidR="000C52EE" w:rsidRDefault="000C52EE" w:rsidP="006D4245">
      <w:pPr>
        <w:spacing w:line="360" w:lineRule="auto"/>
      </w:pPr>
    </w:p>
    <w:p w14:paraId="170A7842" w14:textId="77777777" w:rsidR="00175049" w:rsidRDefault="00175049" w:rsidP="007B45A0"/>
    <w:p w14:paraId="265F48E2" w14:textId="77777777" w:rsidR="00175049" w:rsidRDefault="00175049" w:rsidP="007B45A0"/>
    <w:p w14:paraId="26C394DE" w14:textId="77777777" w:rsidR="000C52EE" w:rsidRDefault="000C52EE" w:rsidP="007B45A0"/>
    <w:p w14:paraId="13332691" w14:textId="77777777" w:rsidR="000C52EE" w:rsidRDefault="000C52EE" w:rsidP="007B45A0"/>
    <w:p w14:paraId="7775E899" w14:textId="77777777" w:rsidR="007B45A0" w:rsidRDefault="007B45A0" w:rsidP="008F3BAB"/>
    <w:sectPr w:rsidR="007B45A0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79D44" w14:textId="77777777" w:rsidR="00860EA7" w:rsidRDefault="00860EA7" w:rsidP="00545684">
      <w:pPr>
        <w:spacing w:after="0" w:line="240" w:lineRule="auto"/>
      </w:pPr>
      <w:r>
        <w:separator/>
      </w:r>
    </w:p>
  </w:endnote>
  <w:endnote w:type="continuationSeparator" w:id="0">
    <w:p w14:paraId="1889AE39" w14:textId="77777777" w:rsidR="00860EA7" w:rsidRDefault="00860EA7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FDB53" w14:textId="77777777" w:rsidR="00860EA7" w:rsidRDefault="00860EA7" w:rsidP="00545684">
      <w:pPr>
        <w:spacing w:after="0" w:line="240" w:lineRule="auto"/>
      </w:pPr>
      <w:r>
        <w:separator/>
      </w:r>
    </w:p>
  </w:footnote>
  <w:footnote w:type="continuationSeparator" w:id="0">
    <w:p w14:paraId="1B62A28A" w14:textId="77777777" w:rsidR="00860EA7" w:rsidRDefault="00860EA7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3157E"/>
    <w:multiLevelType w:val="hybridMultilevel"/>
    <w:tmpl w:val="6A943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C2E30"/>
    <w:multiLevelType w:val="multilevel"/>
    <w:tmpl w:val="2E5A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2"/>
  </w:num>
  <w:num w:numId="2" w16cid:durableId="2037541154">
    <w:abstractNumId w:val="0"/>
  </w:num>
  <w:num w:numId="3" w16cid:durableId="1681738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54BC3"/>
    <w:rsid w:val="00063F18"/>
    <w:rsid w:val="000A5161"/>
    <w:rsid w:val="000B7CD5"/>
    <w:rsid w:val="000C52EE"/>
    <w:rsid w:val="000D338F"/>
    <w:rsid w:val="00132250"/>
    <w:rsid w:val="00170B44"/>
    <w:rsid w:val="00175049"/>
    <w:rsid w:val="00192037"/>
    <w:rsid w:val="001A5D45"/>
    <w:rsid w:val="00216C85"/>
    <w:rsid w:val="002248AF"/>
    <w:rsid w:val="00260277"/>
    <w:rsid w:val="00264A68"/>
    <w:rsid w:val="00273EDD"/>
    <w:rsid w:val="002874CC"/>
    <w:rsid w:val="002A15DA"/>
    <w:rsid w:val="002C3965"/>
    <w:rsid w:val="00321C4C"/>
    <w:rsid w:val="003A220F"/>
    <w:rsid w:val="003B5B7F"/>
    <w:rsid w:val="003E553B"/>
    <w:rsid w:val="0043149D"/>
    <w:rsid w:val="00481098"/>
    <w:rsid w:val="00485629"/>
    <w:rsid w:val="004903AA"/>
    <w:rsid w:val="004C6460"/>
    <w:rsid w:val="004E6C3B"/>
    <w:rsid w:val="00501118"/>
    <w:rsid w:val="00503577"/>
    <w:rsid w:val="00510931"/>
    <w:rsid w:val="00514F3A"/>
    <w:rsid w:val="005412E0"/>
    <w:rsid w:val="00545684"/>
    <w:rsid w:val="00564D45"/>
    <w:rsid w:val="00571FDD"/>
    <w:rsid w:val="005F6F2F"/>
    <w:rsid w:val="00605706"/>
    <w:rsid w:val="0061260B"/>
    <w:rsid w:val="00652433"/>
    <w:rsid w:val="006553F1"/>
    <w:rsid w:val="00684140"/>
    <w:rsid w:val="006C41DF"/>
    <w:rsid w:val="006D4245"/>
    <w:rsid w:val="00715990"/>
    <w:rsid w:val="00751951"/>
    <w:rsid w:val="00762DEB"/>
    <w:rsid w:val="007808E9"/>
    <w:rsid w:val="00783F8A"/>
    <w:rsid w:val="00784670"/>
    <w:rsid w:val="007B2A59"/>
    <w:rsid w:val="007B45A0"/>
    <w:rsid w:val="007C3C44"/>
    <w:rsid w:val="007E68D2"/>
    <w:rsid w:val="00814510"/>
    <w:rsid w:val="00860EA7"/>
    <w:rsid w:val="00866B7B"/>
    <w:rsid w:val="008967CC"/>
    <w:rsid w:val="008D2328"/>
    <w:rsid w:val="008D5344"/>
    <w:rsid w:val="008E5015"/>
    <w:rsid w:val="008F2D48"/>
    <w:rsid w:val="008F3BAB"/>
    <w:rsid w:val="00944384"/>
    <w:rsid w:val="00945AF4"/>
    <w:rsid w:val="00946778"/>
    <w:rsid w:val="009D1D1E"/>
    <w:rsid w:val="00A035FD"/>
    <w:rsid w:val="00A96A57"/>
    <w:rsid w:val="00AA2E74"/>
    <w:rsid w:val="00AD0E8D"/>
    <w:rsid w:val="00AE3793"/>
    <w:rsid w:val="00B06DE3"/>
    <w:rsid w:val="00B3585C"/>
    <w:rsid w:val="00B41F7D"/>
    <w:rsid w:val="00BB1118"/>
    <w:rsid w:val="00BC68EC"/>
    <w:rsid w:val="00C301C2"/>
    <w:rsid w:val="00C40759"/>
    <w:rsid w:val="00C6387B"/>
    <w:rsid w:val="00C80A63"/>
    <w:rsid w:val="00CB7C9A"/>
    <w:rsid w:val="00CC1347"/>
    <w:rsid w:val="00CC544E"/>
    <w:rsid w:val="00D13948"/>
    <w:rsid w:val="00D2391B"/>
    <w:rsid w:val="00D42AB6"/>
    <w:rsid w:val="00D445CB"/>
    <w:rsid w:val="00D769F0"/>
    <w:rsid w:val="00DF2D5E"/>
    <w:rsid w:val="00E26957"/>
    <w:rsid w:val="00E42A39"/>
    <w:rsid w:val="00E614D4"/>
    <w:rsid w:val="00E87C8B"/>
    <w:rsid w:val="00EC2C45"/>
    <w:rsid w:val="00ED0F0F"/>
    <w:rsid w:val="00ED422E"/>
    <w:rsid w:val="00ED4BE5"/>
    <w:rsid w:val="00F278D4"/>
    <w:rsid w:val="00FE6A97"/>
    <w:rsid w:val="00FF5B70"/>
    <w:rsid w:val="00F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5A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45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45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5412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45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5A0"/>
    <w:rPr>
      <w:color w:val="605E5C"/>
      <w:shd w:val="clear" w:color="auto" w:fill="E1DFDD"/>
    </w:rPr>
  </w:style>
  <w:style w:type="paragraph" w:customStyle="1" w:styleId="my-2">
    <w:name w:val="my-2"/>
    <w:basedOn w:val="Normal"/>
    <w:rsid w:val="00A96A5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hbia.org.uk/assest/Downloads/Guidelines/4_secondry%20data%20ethical%20principles_aug2020_fv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proquest.com/docview/3223559338?accountid=130472&amp;parentSessionId=PGrJWuhNdCJGG0hcvFrRXpIAUDK%2BasoXHlTExXxij6Y%3D&amp;pq-origsite=primo_ra&amp;sourcetype=Scholarly%20Journa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2/brb3.2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4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nadia canter</cp:lastModifiedBy>
  <cp:revision>35</cp:revision>
  <dcterms:created xsi:type="dcterms:W3CDTF">2022-10-08T13:19:00Z</dcterms:created>
  <dcterms:modified xsi:type="dcterms:W3CDTF">2025-10-30T12:32:00Z</dcterms:modified>
</cp:coreProperties>
</file>