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B2AD38" w14:textId="5BC45D29" w:rsidR="00CC6375" w:rsidRDefault="00B9549F" w:rsidP="00B9549F">
      <w:pPr>
        <w:pStyle w:val="Title"/>
        <w:rPr>
          <w:rFonts w:ascii="Arial" w:hAnsi="Arial" w:cs="Arial"/>
          <w:sz w:val="28"/>
          <w:szCs w:val="28"/>
        </w:rPr>
      </w:pPr>
      <w:bookmarkStart w:id="0" w:name="_zhzbi2xctc5c" w:colFirst="0" w:colLast="0"/>
      <w:bookmarkEnd w:id="0"/>
      <w:r w:rsidRPr="00B9549F">
        <w:rPr>
          <w:rFonts w:ascii="Arial" w:hAnsi="Arial" w:cs="Arial"/>
          <w:sz w:val="28"/>
          <w:szCs w:val="28"/>
        </w:rPr>
        <w:t>Mohammed Majid</w:t>
      </w:r>
    </w:p>
    <w:p w14:paraId="1736E269" w14:textId="2F989AEE" w:rsidR="00B9549F" w:rsidRDefault="00B9549F" w:rsidP="00B9549F"/>
    <w:p w14:paraId="0C7C6C90" w14:textId="77777777" w:rsidR="00B9549F" w:rsidRPr="00B9549F" w:rsidRDefault="00B9549F" w:rsidP="00B9549F"/>
    <w:p w14:paraId="5AA0C84D" w14:textId="46B70297" w:rsidR="00B9549F" w:rsidRPr="00B9549F" w:rsidRDefault="00B9549F" w:rsidP="00B9549F">
      <w:pPr>
        <w:jc w:val="center"/>
        <w:rPr>
          <w:rFonts w:ascii="Arial" w:hAnsi="Arial" w:cs="Arial"/>
          <w:b/>
          <w:sz w:val="28"/>
          <w:szCs w:val="28"/>
        </w:rPr>
      </w:pPr>
      <w:r w:rsidRPr="00B9549F">
        <w:rPr>
          <w:rFonts w:ascii="Arial" w:hAnsi="Arial" w:cs="Arial"/>
          <w:b/>
          <w:sz w:val="28"/>
          <w:szCs w:val="28"/>
        </w:rPr>
        <w:t>Rodrigo F. Aguilera</w:t>
      </w:r>
    </w:p>
    <w:p w14:paraId="7F63027C" w14:textId="77777777" w:rsidR="00CC6375" w:rsidRPr="00B9549F" w:rsidRDefault="00CC6375" w:rsidP="00B9549F">
      <w:pPr>
        <w:pStyle w:val="Title"/>
        <w:rPr>
          <w:rFonts w:ascii="Arial" w:hAnsi="Arial" w:cs="Arial"/>
          <w:sz w:val="28"/>
          <w:szCs w:val="28"/>
        </w:rPr>
      </w:pPr>
      <w:bookmarkStart w:id="1" w:name="_3wjdtdlye6qw" w:colFirst="0" w:colLast="0"/>
      <w:bookmarkStart w:id="2" w:name="_524mzqutt7f3" w:colFirst="0" w:colLast="0"/>
      <w:bookmarkStart w:id="3" w:name="_97tdsqr3da5d" w:colFirst="0" w:colLast="0"/>
      <w:bookmarkStart w:id="4" w:name="_3pcemt80bljd" w:colFirst="0" w:colLast="0"/>
      <w:bookmarkEnd w:id="1"/>
      <w:bookmarkEnd w:id="2"/>
      <w:bookmarkEnd w:id="3"/>
      <w:bookmarkEnd w:id="4"/>
    </w:p>
    <w:p w14:paraId="146353F9" w14:textId="77777777" w:rsidR="00CC6375" w:rsidRPr="00B9549F" w:rsidRDefault="00CC6375" w:rsidP="00B9549F">
      <w:pPr>
        <w:pStyle w:val="Title"/>
        <w:rPr>
          <w:rFonts w:ascii="Arial" w:hAnsi="Arial" w:cs="Arial"/>
          <w:sz w:val="28"/>
          <w:szCs w:val="28"/>
        </w:rPr>
      </w:pPr>
      <w:bookmarkStart w:id="5" w:name="_hxqczz2fs7lc" w:colFirst="0" w:colLast="0"/>
      <w:bookmarkEnd w:id="5"/>
    </w:p>
    <w:p w14:paraId="4C8CB250" w14:textId="77777777" w:rsidR="008838FF" w:rsidRPr="00B9549F" w:rsidRDefault="008838FF" w:rsidP="00B9549F">
      <w:pPr>
        <w:pStyle w:val="Title"/>
        <w:rPr>
          <w:rFonts w:ascii="Arial" w:hAnsi="Arial" w:cs="Arial"/>
          <w:sz w:val="28"/>
          <w:szCs w:val="28"/>
        </w:rPr>
      </w:pPr>
      <w:bookmarkStart w:id="6" w:name="_edmhcc8w2lqd" w:colFirst="0" w:colLast="0"/>
      <w:bookmarkEnd w:id="6"/>
      <w:r w:rsidRPr="00B9549F">
        <w:rPr>
          <w:rFonts w:ascii="Arial" w:hAnsi="Arial" w:cs="Arial"/>
          <w:sz w:val="28"/>
          <w:szCs w:val="28"/>
        </w:rPr>
        <w:t>BMIH5003</w:t>
      </w:r>
    </w:p>
    <w:p w14:paraId="419933ED" w14:textId="4CA18B51" w:rsidR="00CC6375" w:rsidRPr="00B9549F" w:rsidRDefault="008838FF" w:rsidP="00B9549F">
      <w:pPr>
        <w:pStyle w:val="Title"/>
        <w:rPr>
          <w:rFonts w:ascii="Arial" w:hAnsi="Arial" w:cs="Arial"/>
          <w:sz w:val="28"/>
          <w:szCs w:val="28"/>
        </w:rPr>
      </w:pPr>
      <w:r w:rsidRPr="00B9549F">
        <w:rPr>
          <w:rFonts w:ascii="Arial" w:hAnsi="Arial" w:cs="Arial"/>
          <w:sz w:val="28"/>
          <w:szCs w:val="28"/>
        </w:rPr>
        <w:t>Foreign Languages and Cultural Awareness</w:t>
      </w:r>
    </w:p>
    <w:p w14:paraId="6111950A" w14:textId="77777777" w:rsidR="00CC6375" w:rsidRPr="00B9549F" w:rsidRDefault="00CC6375" w:rsidP="00B9549F">
      <w:pPr>
        <w:jc w:val="center"/>
        <w:rPr>
          <w:rFonts w:ascii="Arial" w:hAnsi="Arial" w:cs="Arial"/>
          <w:b/>
          <w:sz w:val="28"/>
          <w:szCs w:val="28"/>
        </w:rPr>
      </w:pPr>
    </w:p>
    <w:p w14:paraId="7A8F7C1E" w14:textId="77777777" w:rsidR="00CC6375" w:rsidRPr="00B9549F" w:rsidRDefault="00CC6375" w:rsidP="00B9549F">
      <w:pPr>
        <w:pStyle w:val="Title"/>
        <w:rPr>
          <w:rFonts w:ascii="Arial" w:hAnsi="Arial" w:cs="Arial"/>
          <w:sz w:val="28"/>
          <w:szCs w:val="28"/>
        </w:rPr>
      </w:pPr>
      <w:bookmarkStart w:id="7" w:name="_ii84ibwe9fok" w:colFirst="0" w:colLast="0"/>
      <w:bookmarkEnd w:id="7"/>
    </w:p>
    <w:p w14:paraId="6D9982C8" w14:textId="75EB37B0" w:rsidR="00CC6375" w:rsidRPr="00B9549F" w:rsidRDefault="00EF1D40" w:rsidP="00B9549F">
      <w:pPr>
        <w:pStyle w:val="Title"/>
        <w:rPr>
          <w:rFonts w:ascii="Arial" w:hAnsi="Arial" w:cs="Arial"/>
          <w:sz w:val="28"/>
          <w:szCs w:val="28"/>
        </w:rPr>
      </w:pPr>
      <w:bookmarkStart w:id="8" w:name="_w5qkae5aq121" w:colFirst="0" w:colLast="0"/>
      <w:bookmarkEnd w:id="8"/>
      <w:r w:rsidRPr="00B9549F">
        <w:rPr>
          <w:rFonts w:ascii="Arial" w:hAnsi="Arial" w:cs="Arial"/>
          <w:sz w:val="28"/>
          <w:szCs w:val="28"/>
        </w:rPr>
        <w:t>HOTEL HANDBOOK FOR INTERCULTURAL COMPETENCY</w:t>
      </w:r>
    </w:p>
    <w:p w14:paraId="353B2479" w14:textId="77777777" w:rsidR="00CC6375" w:rsidRPr="00B9549F" w:rsidRDefault="00EF1D40" w:rsidP="00B9549F">
      <w:pPr>
        <w:jc w:val="center"/>
        <w:rPr>
          <w:rFonts w:ascii="Arial" w:hAnsi="Arial" w:cs="Arial"/>
          <w:b/>
          <w:sz w:val="28"/>
          <w:szCs w:val="28"/>
        </w:rPr>
      </w:pPr>
      <w:r w:rsidRPr="00B9549F">
        <w:rPr>
          <w:rFonts w:ascii="Arial" w:hAnsi="Arial" w:cs="Arial"/>
          <w:b/>
          <w:sz w:val="28"/>
          <w:szCs w:val="28"/>
        </w:rPr>
        <w:br w:type="page"/>
      </w:r>
    </w:p>
    <w:p w14:paraId="38F30C80" w14:textId="77777777" w:rsidR="00CC6375" w:rsidRPr="00B9549F" w:rsidRDefault="00EF1D40" w:rsidP="00B9549F">
      <w:pPr>
        <w:pStyle w:val="Heading1"/>
        <w:rPr>
          <w:rFonts w:ascii="Arial" w:hAnsi="Arial" w:cs="Arial"/>
          <w:sz w:val="24"/>
          <w:szCs w:val="24"/>
        </w:rPr>
      </w:pPr>
      <w:bookmarkStart w:id="9" w:name="_hr44f65k2xhv" w:colFirst="0" w:colLast="0"/>
      <w:bookmarkStart w:id="10" w:name="_Toc103190046"/>
      <w:bookmarkEnd w:id="9"/>
      <w:r w:rsidRPr="00B9549F">
        <w:rPr>
          <w:rFonts w:ascii="Arial" w:hAnsi="Arial" w:cs="Arial"/>
          <w:sz w:val="24"/>
          <w:szCs w:val="24"/>
        </w:rPr>
        <w:lastRenderedPageBreak/>
        <w:t>Executive Summary</w:t>
      </w:r>
      <w:bookmarkEnd w:id="10"/>
      <w:r w:rsidRPr="00B9549F">
        <w:rPr>
          <w:rFonts w:ascii="Arial" w:hAnsi="Arial" w:cs="Arial"/>
          <w:sz w:val="24"/>
          <w:szCs w:val="24"/>
        </w:rPr>
        <w:t xml:space="preserve"> </w:t>
      </w:r>
    </w:p>
    <w:p w14:paraId="5F335C78" w14:textId="77777777" w:rsidR="00CC6375" w:rsidRPr="00B9549F" w:rsidRDefault="000B3E37" w:rsidP="00B9549F">
      <w:pPr>
        <w:rPr>
          <w:rFonts w:ascii="Arial" w:hAnsi="Arial" w:cs="Arial"/>
        </w:rPr>
      </w:pPr>
      <w:r w:rsidRPr="00B9549F">
        <w:rPr>
          <w:rFonts w:ascii="Arial" w:hAnsi="Arial" w:cs="Arial"/>
        </w:rPr>
        <w:t>The c</w:t>
      </w:r>
      <w:r w:rsidR="00EF1D40" w:rsidRPr="00B9549F">
        <w:rPr>
          <w:rFonts w:ascii="Arial" w:hAnsi="Arial" w:cs="Arial"/>
        </w:rPr>
        <w:t xml:space="preserve">ulture of different regions and communities </w:t>
      </w:r>
      <w:r w:rsidRPr="00B9549F">
        <w:rPr>
          <w:rFonts w:ascii="Arial" w:hAnsi="Arial" w:cs="Arial"/>
        </w:rPr>
        <w:t>is</w:t>
      </w:r>
      <w:r w:rsidR="00EF1D40" w:rsidRPr="00B9549F">
        <w:rPr>
          <w:rFonts w:ascii="Arial" w:hAnsi="Arial" w:cs="Arial"/>
        </w:rPr>
        <w:t xml:space="preserve"> known to have a great influence on the success and popularity of several </w:t>
      </w:r>
      <w:proofErr w:type="spellStart"/>
      <w:r w:rsidR="00EF1D40" w:rsidRPr="00B9549F">
        <w:rPr>
          <w:rFonts w:ascii="Arial" w:hAnsi="Arial" w:cs="Arial"/>
        </w:rPr>
        <w:t>organisations</w:t>
      </w:r>
      <w:proofErr w:type="spellEnd"/>
      <w:r w:rsidR="00EF1D40" w:rsidRPr="00B9549F">
        <w:rPr>
          <w:rFonts w:ascii="Arial" w:hAnsi="Arial" w:cs="Arial"/>
        </w:rPr>
        <w:t xml:space="preserve"> and enterprises. For </w:t>
      </w:r>
      <w:proofErr w:type="spellStart"/>
      <w:r w:rsidR="00EF1D40" w:rsidRPr="00B9549F">
        <w:rPr>
          <w:rFonts w:ascii="Arial" w:hAnsi="Arial" w:cs="Arial"/>
        </w:rPr>
        <w:t>organisations</w:t>
      </w:r>
      <w:proofErr w:type="spellEnd"/>
      <w:r w:rsidR="00EF1D40" w:rsidRPr="00B9549F">
        <w:rPr>
          <w:rFonts w:ascii="Arial" w:hAnsi="Arial" w:cs="Arial"/>
        </w:rPr>
        <w:t xml:space="preserve"> belonging to the hospitality and tourism industry, evaluating the culture of various potential guests can help the </w:t>
      </w:r>
      <w:proofErr w:type="spellStart"/>
      <w:r w:rsidR="00EF1D40" w:rsidRPr="00B9549F">
        <w:rPr>
          <w:rFonts w:ascii="Arial" w:hAnsi="Arial" w:cs="Arial"/>
        </w:rPr>
        <w:t>organisations</w:t>
      </w:r>
      <w:proofErr w:type="spellEnd"/>
      <w:r w:rsidR="00EF1D40" w:rsidRPr="00B9549F">
        <w:rPr>
          <w:rFonts w:ascii="Arial" w:hAnsi="Arial" w:cs="Arial"/>
        </w:rPr>
        <w:t xml:space="preserve"> to serve their customers better. The following report discusses certain aspects relating to cross-cultural interactions and norms that must be kept in mind by hospitality </w:t>
      </w:r>
      <w:proofErr w:type="spellStart"/>
      <w:r w:rsidR="00EF1D40" w:rsidRPr="00B9549F">
        <w:rPr>
          <w:rFonts w:ascii="Arial" w:hAnsi="Arial" w:cs="Arial"/>
        </w:rPr>
        <w:t>organisations</w:t>
      </w:r>
      <w:proofErr w:type="spellEnd"/>
      <w:r w:rsidR="00EF1D40" w:rsidRPr="00B9549F">
        <w:rPr>
          <w:rFonts w:ascii="Arial" w:hAnsi="Arial" w:cs="Arial"/>
        </w:rPr>
        <w:t xml:space="preserve"> while serving guests. </w:t>
      </w:r>
    </w:p>
    <w:p w14:paraId="506F5CDB" w14:textId="77777777" w:rsidR="00CC6375" w:rsidRPr="00B9549F" w:rsidRDefault="00EF1D40" w:rsidP="00B9549F">
      <w:pPr>
        <w:rPr>
          <w:rFonts w:ascii="Arial" w:hAnsi="Arial" w:cs="Arial"/>
        </w:rPr>
      </w:pPr>
      <w:bookmarkStart w:id="11" w:name="_mj7q4wmhn0tf" w:colFirst="0" w:colLast="0"/>
      <w:bookmarkEnd w:id="11"/>
      <w:r w:rsidRPr="00B9549F">
        <w:rPr>
          <w:rFonts w:ascii="Arial" w:hAnsi="Arial" w:cs="Arial"/>
        </w:rPr>
        <w:br w:type="page"/>
      </w:r>
    </w:p>
    <w:bookmarkStart w:id="12" w:name="_s7er8ve2lmgy" w:colFirst="0" w:colLast="0" w:displacedByCustomXml="next"/>
    <w:bookmarkEnd w:id="12" w:displacedByCustomXml="next"/>
    <w:sdt>
      <w:sdtPr>
        <w:rPr>
          <w:rFonts w:ascii="Arial" w:hAnsi="Arial" w:cs="Arial"/>
          <w:b w:val="0"/>
          <w:sz w:val="24"/>
          <w:szCs w:val="24"/>
        </w:rPr>
        <w:id w:val="-1686667817"/>
        <w:docPartObj>
          <w:docPartGallery w:val="Table of Contents"/>
          <w:docPartUnique/>
        </w:docPartObj>
      </w:sdtPr>
      <w:sdtEndPr>
        <w:rPr>
          <w:bCs/>
          <w:noProof/>
        </w:rPr>
      </w:sdtEndPr>
      <w:sdtContent>
        <w:p w14:paraId="5B4A21A9" w14:textId="77777777" w:rsidR="00AA5A26" w:rsidRPr="00B9549F" w:rsidRDefault="00AA5A26" w:rsidP="00B9549F">
          <w:pPr>
            <w:pStyle w:val="Heading1"/>
            <w:rPr>
              <w:rFonts w:ascii="Arial" w:hAnsi="Arial" w:cs="Arial"/>
              <w:sz w:val="24"/>
              <w:szCs w:val="24"/>
            </w:rPr>
          </w:pPr>
          <w:r w:rsidRPr="00B9549F">
            <w:rPr>
              <w:rFonts w:ascii="Arial" w:hAnsi="Arial" w:cs="Arial"/>
              <w:sz w:val="24"/>
              <w:szCs w:val="24"/>
            </w:rPr>
            <w:t>Table of Contents</w:t>
          </w:r>
        </w:p>
        <w:p w14:paraId="45FA4402" w14:textId="77777777" w:rsidR="00AA5A26" w:rsidRPr="00B9549F" w:rsidRDefault="00AA5A26" w:rsidP="00B9549F">
          <w:pPr>
            <w:pStyle w:val="TOC1"/>
            <w:tabs>
              <w:tab w:val="right" w:leader="dot" w:pos="9350"/>
            </w:tabs>
            <w:rPr>
              <w:rFonts w:ascii="Arial" w:hAnsi="Arial" w:cs="Arial"/>
              <w:noProof/>
            </w:rPr>
          </w:pPr>
          <w:r w:rsidRPr="00B9549F">
            <w:rPr>
              <w:rFonts w:ascii="Arial" w:hAnsi="Arial" w:cs="Arial"/>
              <w:b/>
              <w:bCs/>
              <w:noProof/>
            </w:rPr>
            <w:fldChar w:fldCharType="begin"/>
          </w:r>
          <w:r w:rsidRPr="00B9549F">
            <w:rPr>
              <w:rFonts w:ascii="Arial" w:hAnsi="Arial" w:cs="Arial"/>
              <w:b/>
              <w:bCs/>
              <w:noProof/>
            </w:rPr>
            <w:instrText xml:space="preserve"> TOC \o "1-3" \h \z \u </w:instrText>
          </w:r>
          <w:r w:rsidRPr="00B9549F">
            <w:rPr>
              <w:rFonts w:ascii="Arial" w:hAnsi="Arial" w:cs="Arial"/>
              <w:b/>
              <w:bCs/>
              <w:noProof/>
            </w:rPr>
            <w:fldChar w:fldCharType="separate"/>
          </w:r>
          <w:hyperlink w:anchor="_Toc103190046" w:history="1">
            <w:r w:rsidRPr="00B9549F">
              <w:rPr>
                <w:rStyle w:val="Hyperlink"/>
                <w:rFonts w:ascii="Arial" w:hAnsi="Arial" w:cs="Arial"/>
                <w:noProof/>
              </w:rPr>
              <w:t>Executive Summary</w:t>
            </w:r>
            <w:r w:rsidRPr="00B9549F">
              <w:rPr>
                <w:rFonts w:ascii="Arial" w:hAnsi="Arial" w:cs="Arial"/>
                <w:noProof/>
                <w:webHidden/>
              </w:rPr>
              <w:tab/>
            </w:r>
            <w:r w:rsidRPr="00B9549F">
              <w:rPr>
                <w:rFonts w:ascii="Arial" w:hAnsi="Arial" w:cs="Arial"/>
                <w:noProof/>
                <w:webHidden/>
              </w:rPr>
              <w:fldChar w:fldCharType="begin"/>
            </w:r>
            <w:r w:rsidRPr="00B9549F">
              <w:rPr>
                <w:rFonts w:ascii="Arial" w:hAnsi="Arial" w:cs="Arial"/>
                <w:noProof/>
                <w:webHidden/>
              </w:rPr>
              <w:instrText xml:space="preserve"> PAGEREF _Toc103190046 \h </w:instrText>
            </w:r>
            <w:r w:rsidRPr="00B9549F">
              <w:rPr>
                <w:rFonts w:ascii="Arial" w:hAnsi="Arial" w:cs="Arial"/>
                <w:noProof/>
                <w:webHidden/>
              </w:rPr>
            </w:r>
            <w:r w:rsidRPr="00B9549F">
              <w:rPr>
                <w:rFonts w:ascii="Arial" w:hAnsi="Arial" w:cs="Arial"/>
                <w:noProof/>
                <w:webHidden/>
              </w:rPr>
              <w:fldChar w:fldCharType="separate"/>
            </w:r>
            <w:r w:rsidRPr="00B9549F">
              <w:rPr>
                <w:rFonts w:ascii="Arial" w:hAnsi="Arial" w:cs="Arial"/>
                <w:noProof/>
                <w:webHidden/>
              </w:rPr>
              <w:t>2</w:t>
            </w:r>
            <w:r w:rsidRPr="00B9549F">
              <w:rPr>
                <w:rFonts w:ascii="Arial" w:hAnsi="Arial" w:cs="Arial"/>
                <w:noProof/>
                <w:webHidden/>
              </w:rPr>
              <w:fldChar w:fldCharType="end"/>
            </w:r>
          </w:hyperlink>
        </w:p>
        <w:p w14:paraId="2D0FE4FB" w14:textId="77777777" w:rsidR="00AA5A26" w:rsidRPr="00B9549F" w:rsidRDefault="0092009F" w:rsidP="00B9549F">
          <w:pPr>
            <w:pStyle w:val="TOC1"/>
            <w:tabs>
              <w:tab w:val="right" w:leader="dot" w:pos="9350"/>
            </w:tabs>
            <w:rPr>
              <w:rFonts w:ascii="Arial" w:hAnsi="Arial" w:cs="Arial"/>
              <w:noProof/>
            </w:rPr>
          </w:pPr>
          <w:hyperlink w:anchor="_Toc103190047" w:history="1">
            <w:r w:rsidR="00AA5A26" w:rsidRPr="00B9549F">
              <w:rPr>
                <w:rStyle w:val="Hyperlink"/>
                <w:rFonts w:ascii="Arial" w:hAnsi="Arial" w:cs="Arial"/>
                <w:noProof/>
              </w:rPr>
              <w:t>Introduction</w:t>
            </w:r>
            <w:r w:rsidR="00AA5A26" w:rsidRPr="00B9549F">
              <w:rPr>
                <w:rFonts w:ascii="Arial" w:hAnsi="Arial" w:cs="Arial"/>
                <w:noProof/>
                <w:webHidden/>
              </w:rPr>
              <w:tab/>
            </w:r>
            <w:r w:rsidR="00AA5A26" w:rsidRPr="00B9549F">
              <w:rPr>
                <w:rFonts w:ascii="Arial" w:hAnsi="Arial" w:cs="Arial"/>
                <w:noProof/>
                <w:webHidden/>
              </w:rPr>
              <w:fldChar w:fldCharType="begin"/>
            </w:r>
            <w:r w:rsidR="00AA5A26" w:rsidRPr="00B9549F">
              <w:rPr>
                <w:rFonts w:ascii="Arial" w:hAnsi="Arial" w:cs="Arial"/>
                <w:noProof/>
                <w:webHidden/>
              </w:rPr>
              <w:instrText xml:space="preserve"> PAGEREF _Toc103190047 \h </w:instrText>
            </w:r>
            <w:r w:rsidR="00AA5A26" w:rsidRPr="00B9549F">
              <w:rPr>
                <w:rFonts w:ascii="Arial" w:hAnsi="Arial" w:cs="Arial"/>
                <w:noProof/>
                <w:webHidden/>
              </w:rPr>
            </w:r>
            <w:r w:rsidR="00AA5A26" w:rsidRPr="00B9549F">
              <w:rPr>
                <w:rFonts w:ascii="Arial" w:hAnsi="Arial" w:cs="Arial"/>
                <w:noProof/>
                <w:webHidden/>
              </w:rPr>
              <w:fldChar w:fldCharType="separate"/>
            </w:r>
            <w:r w:rsidR="00AA5A26" w:rsidRPr="00B9549F">
              <w:rPr>
                <w:rFonts w:ascii="Arial" w:hAnsi="Arial" w:cs="Arial"/>
                <w:noProof/>
                <w:webHidden/>
              </w:rPr>
              <w:t>4</w:t>
            </w:r>
            <w:r w:rsidR="00AA5A26" w:rsidRPr="00B9549F">
              <w:rPr>
                <w:rFonts w:ascii="Arial" w:hAnsi="Arial" w:cs="Arial"/>
                <w:noProof/>
                <w:webHidden/>
              </w:rPr>
              <w:fldChar w:fldCharType="end"/>
            </w:r>
          </w:hyperlink>
        </w:p>
        <w:p w14:paraId="55D04C5F" w14:textId="77777777" w:rsidR="00AA5A26" w:rsidRPr="00B9549F" w:rsidRDefault="0092009F" w:rsidP="00B9549F">
          <w:pPr>
            <w:pStyle w:val="TOC1"/>
            <w:tabs>
              <w:tab w:val="right" w:leader="dot" w:pos="9350"/>
            </w:tabs>
            <w:rPr>
              <w:rFonts w:ascii="Arial" w:hAnsi="Arial" w:cs="Arial"/>
              <w:noProof/>
            </w:rPr>
          </w:pPr>
          <w:hyperlink w:anchor="_Toc103190048" w:history="1">
            <w:r w:rsidR="00AA5A26" w:rsidRPr="00B9549F">
              <w:rPr>
                <w:rStyle w:val="Hyperlink"/>
                <w:rFonts w:ascii="Arial" w:hAnsi="Arial" w:cs="Arial"/>
                <w:noProof/>
              </w:rPr>
              <w:t>Hofstede's Cultural dimension theory</w:t>
            </w:r>
            <w:r w:rsidR="00AA5A26" w:rsidRPr="00B9549F">
              <w:rPr>
                <w:rFonts w:ascii="Arial" w:hAnsi="Arial" w:cs="Arial"/>
                <w:noProof/>
                <w:webHidden/>
              </w:rPr>
              <w:tab/>
            </w:r>
            <w:r w:rsidR="00AA5A26" w:rsidRPr="00B9549F">
              <w:rPr>
                <w:rFonts w:ascii="Arial" w:hAnsi="Arial" w:cs="Arial"/>
                <w:noProof/>
                <w:webHidden/>
              </w:rPr>
              <w:fldChar w:fldCharType="begin"/>
            </w:r>
            <w:r w:rsidR="00AA5A26" w:rsidRPr="00B9549F">
              <w:rPr>
                <w:rFonts w:ascii="Arial" w:hAnsi="Arial" w:cs="Arial"/>
                <w:noProof/>
                <w:webHidden/>
              </w:rPr>
              <w:instrText xml:space="preserve"> PAGEREF _Toc103190048 \h </w:instrText>
            </w:r>
            <w:r w:rsidR="00AA5A26" w:rsidRPr="00B9549F">
              <w:rPr>
                <w:rFonts w:ascii="Arial" w:hAnsi="Arial" w:cs="Arial"/>
                <w:noProof/>
                <w:webHidden/>
              </w:rPr>
            </w:r>
            <w:r w:rsidR="00AA5A26" w:rsidRPr="00B9549F">
              <w:rPr>
                <w:rFonts w:ascii="Arial" w:hAnsi="Arial" w:cs="Arial"/>
                <w:noProof/>
                <w:webHidden/>
              </w:rPr>
              <w:fldChar w:fldCharType="separate"/>
            </w:r>
            <w:r w:rsidR="00AA5A26" w:rsidRPr="00B9549F">
              <w:rPr>
                <w:rFonts w:ascii="Arial" w:hAnsi="Arial" w:cs="Arial"/>
                <w:noProof/>
                <w:webHidden/>
              </w:rPr>
              <w:t>4</w:t>
            </w:r>
            <w:r w:rsidR="00AA5A26" w:rsidRPr="00B9549F">
              <w:rPr>
                <w:rFonts w:ascii="Arial" w:hAnsi="Arial" w:cs="Arial"/>
                <w:noProof/>
                <w:webHidden/>
              </w:rPr>
              <w:fldChar w:fldCharType="end"/>
            </w:r>
          </w:hyperlink>
        </w:p>
        <w:p w14:paraId="330EB486" w14:textId="77777777" w:rsidR="00AA5A26" w:rsidRPr="00B9549F" w:rsidRDefault="0092009F" w:rsidP="00B9549F">
          <w:pPr>
            <w:pStyle w:val="TOC1"/>
            <w:tabs>
              <w:tab w:val="right" w:leader="dot" w:pos="9350"/>
            </w:tabs>
            <w:rPr>
              <w:rFonts w:ascii="Arial" w:hAnsi="Arial" w:cs="Arial"/>
              <w:noProof/>
            </w:rPr>
          </w:pPr>
          <w:hyperlink w:anchor="_Toc103190049" w:history="1">
            <w:r w:rsidR="00AA5A26" w:rsidRPr="00B9549F">
              <w:rPr>
                <w:rStyle w:val="Hyperlink"/>
                <w:rFonts w:ascii="Arial" w:hAnsi="Arial" w:cs="Arial"/>
                <w:noProof/>
              </w:rPr>
              <w:t>The importance of cultural intelligence and sensitivity by Hotel personnel</w:t>
            </w:r>
            <w:r w:rsidR="00AA5A26" w:rsidRPr="00B9549F">
              <w:rPr>
                <w:rFonts w:ascii="Arial" w:hAnsi="Arial" w:cs="Arial"/>
                <w:noProof/>
                <w:webHidden/>
              </w:rPr>
              <w:tab/>
            </w:r>
            <w:r w:rsidR="00AA5A26" w:rsidRPr="00B9549F">
              <w:rPr>
                <w:rFonts w:ascii="Arial" w:hAnsi="Arial" w:cs="Arial"/>
                <w:noProof/>
                <w:webHidden/>
              </w:rPr>
              <w:fldChar w:fldCharType="begin"/>
            </w:r>
            <w:r w:rsidR="00AA5A26" w:rsidRPr="00B9549F">
              <w:rPr>
                <w:rFonts w:ascii="Arial" w:hAnsi="Arial" w:cs="Arial"/>
                <w:noProof/>
                <w:webHidden/>
              </w:rPr>
              <w:instrText xml:space="preserve"> PAGEREF _Toc103190049 \h </w:instrText>
            </w:r>
            <w:r w:rsidR="00AA5A26" w:rsidRPr="00B9549F">
              <w:rPr>
                <w:rFonts w:ascii="Arial" w:hAnsi="Arial" w:cs="Arial"/>
                <w:noProof/>
                <w:webHidden/>
              </w:rPr>
            </w:r>
            <w:r w:rsidR="00AA5A26" w:rsidRPr="00B9549F">
              <w:rPr>
                <w:rFonts w:ascii="Arial" w:hAnsi="Arial" w:cs="Arial"/>
                <w:noProof/>
                <w:webHidden/>
              </w:rPr>
              <w:fldChar w:fldCharType="separate"/>
            </w:r>
            <w:r w:rsidR="00AA5A26" w:rsidRPr="00B9549F">
              <w:rPr>
                <w:rFonts w:ascii="Arial" w:hAnsi="Arial" w:cs="Arial"/>
                <w:noProof/>
                <w:webHidden/>
              </w:rPr>
              <w:t>5</w:t>
            </w:r>
            <w:r w:rsidR="00AA5A26" w:rsidRPr="00B9549F">
              <w:rPr>
                <w:rFonts w:ascii="Arial" w:hAnsi="Arial" w:cs="Arial"/>
                <w:noProof/>
                <w:webHidden/>
              </w:rPr>
              <w:fldChar w:fldCharType="end"/>
            </w:r>
          </w:hyperlink>
        </w:p>
        <w:p w14:paraId="5630549E" w14:textId="77777777" w:rsidR="00AA5A26" w:rsidRPr="00B9549F" w:rsidRDefault="0092009F" w:rsidP="00B9549F">
          <w:pPr>
            <w:pStyle w:val="TOC1"/>
            <w:tabs>
              <w:tab w:val="right" w:leader="dot" w:pos="9350"/>
            </w:tabs>
            <w:rPr>
              <w:rFonts w:ascii="Arial" w:hAnsi="Arial" w:cs="Arial"/>
              <w:noProof/>
            </w:rPr>
          </w:pPr>
          <w:hyperlink w:anchor="_Toc103190050" w:history="1">
            <w:r w:rsidR="00AA5A26" w:rsidRPr="00B9549F">
              <w:rPr>
                <w:rStyle w:val="Hyperlink"/>
                <w:rFonts w:ascii="Arial" w:hAnsi="Arial" w:cs="Arial"/>
                <w:noProof/>
              </w:rPr>
              <w:t>Accommodation for guest cultural norms and requirements</w:t>
            </w:r>
            <w:r w:rsidR="00AA5A26" w:rsidRPr="00B9549F">
              <w:rPr>
                <w:rFonts w:ascii="Arial" w:hAnsi="Arial" w:cs="Arial"/>
                <w:noProof/>
                <w:webHidden/>
              </w:rPr>
              <w:tab/>
            </w:r>
            <w:r w:rsidR="00AA5A26" w:rsidRPr="00B9549F">
              <w:rPr>
                <w:rFonts w:ascii="Arial" w:hAnsi="Arial" w:cs="Arial"/>
                <w:noProof/>
                <w:webHidden/>
              </w:rPr>
              <w:fldChar w:fldCharType="begin"/>
            </w:r>
            <w:r w:rsidR="00AA5A26" w:rsidRPr="00B9549F">
              <w:rPr>
                <w:rFonts w:ascii="Arial" w:hAnsi="Arial" w:cs="Arial"/>
                <w:noProof/>
                <w:webHidden/>
              </w:rPr>
              <w:instrText xml:space="preserve"> PAGEREF _Toc103190050 \h </w:instrText>
            </w:r>
            <w:r w:rsidR="00AA5A26" w:rsidRPr="00B9549F">
              <w:rPr>
                <w:rFonts w:ascii="Arial" w:hAnsi="Arial" w:cs="Arial"/>
                <w:noProof/>
                <w:webHidden/>
              </w:rPr>
            </w:r>
            <w:r w:rsidR="00AA5A26" w:rsidRPr="00B9549F">
              <w:rPr>
                <w:rFonts w:ascii="Arial" w:hAnsi="Arial" w:cs="Arial"/>
                <w:noProof/>
                <w:webHidden/>
              </w:rPr>
              <w:fldChar w:fldCharType="separate"/>
            </w:r>
            <w:r w:rsidR="00AA5A26" w:rsidRPr="00B9549F">
              <w:rPr>
                <w:rFonts w:ascii="Arial" w:hAnsi="Arial" w:cs="Arial"/>
                <w:noProof/>
                <w:webHidden/>
              </w:rPr>
              <w:t>6</w:t>
            </w:r>
            <w:r w:rsidR="00AA5A26" w:rsidRPr="00B9549F">
              <w:rPr>
                <w:rFonts w:ascii="Arial" w:hAnsi="Arial" w:cs="Arial"/>
                <w:noProof/>
                <w:webHidden/>
              </w:rPr>
              <w:fldChar w:fldCharType="end"/>
            </w:r>
          </w:hyperlink>
        </w:p>
        <w:p w14:paraId="172B065F" w14:textId="77777777" w:rsidR="00AA5A26" w:rsidRPr="00B9549F" w:rsidRDefault="0092009F" w:rsidP="00B9549F">
          <w:pPr>
            <w:pStyle w:val="TOC1"/>
            <w:tabs>
              <w:tab w:val="right" w:leader="dot" w:pos="9350"/>
            </w:tabs>
            <w:rPr>
              <w:rFonts w:ascii="Arial" w:hAnsi="Arial" w:cs="Arial"/>
              <w:noProof/>
            </w:rPr>
          </w:pPr>
          <w:hyperlink w:anchor="_Toc103190051" w:history="1">
            <w:r w:rsidR="00AA5A26" w:rsidRPr="00B9549F">
              <w:rPr>
                <w:rStyle w:val="Hyperlink"/>
                <w:rFonts w:ascii="Arial" w:hAnsi="Arial" w:cs="Arial"/>
                <w:noProof/>
              </w:rPr>
              <w:t>Summary Table</w:t>
            </w:r>
            <w:r w:rsidR="00AA5A26" w:rsidRPr="00B9549F">
              <w:rPr>
                <w:rFonts w:ascii="Arial" w:hAnsi="Arial" w:cs="Arial"/>
                <w:noProof/>
                <w:webHidden/>
              </w:rPr>
              <w:tab/>
            </w:r>
            <w:r w:rsidR="00AA5A26" w:rsidRPr="00B9549F">
              <w:rPr>
                <w:rFonts w:ascii="Arial" w:hAnsi="Arial" w:cs="Arial"/>
                <w:noProof/>
                <w:webHidden/>
              </w:rPr>
              <w:fldChar w:fldCharType="begin"/>
            </w:r>
            <w:r w:rsidR="00AA5A26" w:rsidRPr="00B9549F">
              <w:rPr>
                <w:rFonts w:ascii="Arial" w:hAnsi="Arial" w:cs="Arial"/>
                <w:noProof/>
                <w:webHidden/>
              </w:rPr>
              <w:instrText xml:space="preserve"> PAGEREF _Toc103190051 \h </w:instrText>
            </w:r>
            <w:r w:rsidR="00AA5A26" w:rsidRPr="00B9549F">
              <w:rPr>
                <w:rFonts w:ascii="Arial" w:hAnsi="Arial" w:cs="Arial"/>
                <w:noProof/>
                <w:webHidden/>
              </w:rPr>
            </w:r>
            <w:r w:rsidR="00AA5A26" w:rsidRPr="00B9549F">
              <w:rPr>
                <w:rFonts w:ascii="Arial" w:hAnsi="Arial" w:cs="Arial"/>
                <w:noProof/>
                <w:webHidden/>
              </w:rPr>
              <w:fldChar w:fldCharType="separate"/>
            </w:r>
            <w:r w:rsidR="00AA5A26" w:rsidRPr="00B9549F">
              <w:rPr>
                <w:rFonts w:ascii="Arial" w:hAnsi="Arial" w:cs="Arial"/>
                <w:noProof/>
                <w:webHidden/>
              </w:rPr>
              <w:t>6</w:t>
            </w:r>
            <w:r w:rsidR="00AA5A26" w:rsidRPr="00B9549F">
              <w:rPr>
                <w:rFonts w:ascii="Arial" w:hAnsi="Arial" w:cs="Arial"/>
                <w:noProof/>
                <w:webHidden/>
              </w:rPr>
              <w:fldChar w:fldCharType="end"/>
            </w:r>
          </w:hyperlink>
        </w:p>
        <w:p w14:paraId="68A01D3C" w14:textId="77777777" w:rsidR="00AA5A26" w:rsidRPr="00B9549F" w:rsidRDefault="0092009F" w:rsidP="00B9549F">
          <w:pPr>
            <w:pStyle w:val="TOC1"/>
            <w:tabs>
              <w:tab w:val="right" w:leader="dot" w:pos="9350"/>
            </w:tabs>
            <w:rPr>
              <w:rFonts w:ascii="Arial" w:hAnsi="Arial" w:cs="Arial"/>
              <w:noProof/>
            </w:rPr>
          </w:pPr>
          <w:hyperlink w:anchor="_Toc103190052" w:history="1">
            <w:r w:rsidR="00AA5A26" w:rsidRPr="00B9549F">
              <w:rPr>
                <w:rStyle w:val="Hyperlink"/>
                <w:rFonts w:ascii="Arial" w:hAnsi="Arial" w:cs="Arial"/>
                <w:noProof/>
              </w:rPr>
              <w:t>Conclusion</w:t>
            </w:r>
            <w:r w:rsidR="00AA5A26" w:rsidRPr="00B9549F">
              <w:rPr>
                <w:rFonts w:ascii="Arial" w:hAnsi="Arial" w:cs="Arial"/>
                <w:noProof/>
                <w:webHidden/>
              </w:rPr>
              <w:tab/>
            </w:r>
            <w:r w:rsidR="00AA5A26" w:rsidRPr="00B9549F">
              <w:rPr>
                <w:rFonts w:ascii="Arial" w:hAnsi="Arial" w:cs="Arial"/>
                <w:noProof/>
                <w:webHidden/>
              </w:rPr>
              <w:fldChar w:fldCharType="begin"/>
            </w:r>
            <w:r w:rsidR="00AA5A26" w:rsidRPr="00B9549F">
              <w:rPr>
                <w:rFonts w:ascii="Arial" w:hAnsi="Arial" w:cs="Arial"/>
                <w:noProof/>
                <w:webHidden/>
              </w:rPr>
              <w:instrText xml:space="preserve"> PAGEREF _Toc103190052 \h </w:instrText>
            </w:r>
            <w:r w:rsidR="00AA5A26" w:rsidRPr="00B9549F">
              <w:rPr>
                <w:rFonts w:ascii="Arial" w:hAnsi="Arial" w:cs="Arial"/>
                <w:noProof/>
                <w:webHidden/>
              </w:rPr>
            </w:r>
            <w:r w:rsidR="00AA5A26" w:rsidRPr="00B9549F">
              <w:rPr>
                <w:rFonts w:ascii="Arial" w:hAnsi="Arial" w:cs="Arial"/>
                <w:noProof/>
                <w:webHidden/>
              </w:rPr>
              <w:fldChar w:fldCharType="separate"/>
            </w:r>
            <w:r w:rsidR="00AA5A26" w:rsidRPr="00B9549F">
              <w:rPr>
                <w:rFonts w:ascii="Arial" w:hAnsi="Arial" w:cs="Arial"/>
                <w:noProof/>
                <w:webHidden/>
              </w:rPr>
              <w:t>7</w:t>
            </w:r>
            <w:r w:rsidR="00AA5A26" w:rsidRPr="00B9549F">
              <w:rPr>
                <w:rFonts w:ascii="Arial" w:hAnsi="Arial" w:cs="Arial"/>
                <w:noProof/>
                <w:webHidden/>
              </w:rPr>
              <w:fldChar w:fldCharType="end"/>
            </w:r>
          </w:hyperlink>
        </w:p>
        <w:p w14:paraId="618E85E0" w14:textId="77777777" w:rsidR="00AA5A26" w:rsidRPr="00B9549F" w:rsidRDefault="0092009F" w:rsidP="00B9549F">
          <w:pPr>
            <w:pStyle w:val="TOC1"/>
            <w:tabs>
              <w:tab w:val="right" w:leader="dot" w:pos="9350"/>
            </w:tabs>
            <w:rPr>
              <w:rFonts w:ascii="Arial" w:hAnsi="Arial" w:cs="Arial"/>
              <w:noProof/>
            </w:rPr>
          </w:pPr>
          <w:hyperlink w:anchor="_Toc103190053" w:history="1">
            <w:r w:rsidR="00AA5A26" w:rsidRPr="00B9549F">
              <w:rPr>
                <w:rStyle w:val="Hyperlink"/>
                <w:rFonts w:ascii="Arial" w:hAnsi="Arial" w:cs="Arial"/>
                <w:noProof/>
              </w:rPr>
              <w:t>References</w:t>
            </w:r>
            <w:r w:rsidR="00AA5A26" w:rsidRPr="00B9549F">
              <w:rPr>
                <w:rFonts w:ascii="Arial" w:hAnsi="Arial" w:cs="Arial"/>
                <w:noProof/>
                <w:webHidden/>
              </w:rPr>
              <w:tab/>
            </w:r>
            <w:r w:rsidR="00AA5A26" w:rsidRPr="00B9549F">
              <w:rPr>
                <w:rFonts w:ascii="Arial" w:hAnsi="Arial" w:cs="Arial"/>
                <w:noProof/>
                <w:webHidden/>
              </w:rPr>
              <w:fldChar w:fldCharType="begin"/>
            </w:r>
            <w:r w:rsidR="00AA5A26" w:rsidRPr="00B9549F">
              <w:rPr>
                <w:rFonts w:ascii="Arial" w:hAnsi="Arial" w:cs="Arial"/>
                <w:noProof/>
                <w:webHidden/>
              </w:rPr>
              <w:instrText xml:space="preserve"> PAGEREF _Toc103190053 \h </w:instrText>
            </w:r>
            <w:r w:rsidR="00AA5A26" w:rsidRPr="00B9549F">
              <w:rPr>
                <w:rFonts w:ascii="Arial" w:hAnsi="Arial" w:cs="Arial"/>
                <w:noProof/>
                <w:webHidden/>
              </w:rPr>
            </w:r>
            <w:r w:rsidR="00AA5A26" w:rsidRPr="00B9549F">
              <w:rPr>
                <w:rFonts w:ascii="Arial" w:hAnsi="Arial" w:cs="Arial"/>
                <w:noProof/>
                <w:webHidden/>
              </w:rPr>
              <w:fldChar w:fldCharType="separate"/>
            </w:r>
            <w:r w:rsidR="00AA5A26" w:rsidRPr="00B9549F">
              <w:rPr>
                <w:rFonts w:ascii="Arial" w:hAnsi="Arial" w:cs="Arial"/>
                <w:noProof/>
                <w:webHidden/>
              </w:rPr>
              <w:t>8</w:t>
            </w:r>
            <w:r w:rsidR="00AA5A26" w:rsidRPr="00B9549F">
              <w:rPr>
                <w:rFonts w:ascii="Arial" w:hAnsi="Arial" w:cs="Arial"/>
                <w:noProof/>
                <w:webHidden/>
              </w:rPr>
              <w:fldChar w:fldCharType="end"/>
            </w:r>
          </w:hyperlink>
        </w:p>
        <w:p w14:paraId="33B2BE9D" w14:textId="77777777" w:rsidR="00AA5A26" w:rsidRPr="00B9549F" w:rsidRDefault="00AA5A26" w:rsidP="00B9549F">
          <w:pPr>
            <w:rPr>
              <w:rFonts w:ascii="Arial" w:hAnsi="Arial" w:cs="Arial"/>
            </w:rPr>
          </w:pPr>
          <w:r w:rsidRPr="00B9549F">
            <w:rPr>
              <w:rFonts w:ascii="Arial" w:hAnsi="Arial" w:cs="Arial"/>
              <w:b/>
              <w:bCs/>
              <w:noProof/>
            </w:rPr>
            <w:fldChar w:fldCharType="end"/>
          </w:r>
        </w:p>
      </w:sdtContent>
    </w:sdt>
    <w:p w14:paraId="6B475783" w14:textId="77777777" w:rsidR="00AA5A26" w:rsidRPr="00B9549F" w:rsidRDefault="00AA5A26" w:rsidP="00B9549F">
      <w:pPr>
        <w:rPr>
          <w:rFonts w:ascii="Arial" w:hAnsi="Arial" w:cs="Arial"/>
          <w:b/>
        </w:rPr>
      </w:pPr>
      <w:r w:rsidRPr="00B9549F">
        <w:rPr>
          <w:rFonts w:ascii="Arial" w:hAnsi="Arial" w:cs="Arial"/>
        </w:rPr>
        <w:br w:type="page"/>
      </w:r>
    </w:p>
    <w:p w14:paraId="2AF52B8F" w14:textId="77777777" w:rsidR="00CC6375" w:rsidRPr="00B9549F" w:rsidRDefault="00EF1D40" w:rsidP="00B9549F">
      <w:pPr>
        <w:pStyle w:val="Heading1"/>
        <w:rPr>
          <w:rFonts w:ascii="Arial" w:hAnsi="Arial" w:cs="Arial"/>
          <w:sz w:val="24"/>
          <w:szCs w:val="24"/>
        </w:rPr>
      </w:pPr>
      <w:bookmarkStart w:id="13" w:name="_Toc103190047"/>
      <w:r w:rsidRPr="00B9549F">
        <w:rPr>
          <w:rFonts w:ascii="Arial" w:hAnsi="Arial" w:cs="Arial"/>
          <w:sz w:val="24"/>
          <w:szCs w:val="24"/>
        </w:rPr>
        <w:lastRenderedPageBreak/>
        <w:t>Introduction</w:t>
      </w:r>
      <w:bookmarkEnd w:id="13"/>
      <w:r w:rsidRPr="00B9549F">
        <w:rPr>
          <w:rFonts w:ascii="Arial" w:hAnsi="Arial" w:cs="Arial"/>
          <w:sz w:val="24"/>
          <w:szCs w:val="24"/>
        </w:rPr>
        <w:t xml:space="preserve"> </w:t>
      </w:r>
    </w:p>
    <w:p w14:paraId="1A94E73E" w14:textId="77777777" w:rsidR="00CC6375" w:rsidRPr="00B9549F" w:rsidRDefault="00EF1D40" w:rsidP="00B9549F">
      <w:pPr>
        <w:rPr>
          <w:rFonts w:ascii="Arial" w:hAnsi="Arial" w:cs="Arial"/>
        </w:rPr>
      </w:pPr>
      <w:r w:rsidRPr="00B9549F">
        <w:rPr>
          <w:rFonts w:ascii="Arial" w:hAnsi="Arial" w:cs="Arial"/>
        </w:rPr>
        <w:t xml:space="preserve">The culture that is present in an </w:t>
      </w:r>
      <w:proofErr w:type="spellStart"/>
      <w:r w:rsidRPr="00B9549F">
        <w:rPr>
          <w:rFonts w:ascii="Arial" w:hAnsi="Arial" w:cs="Arial"/>
        </w:rPr>
        <w:t>organisation</w:t>
      </w:r>
      <w:proofErr w:type="spellEnd"/>
      <w:r w:rsidRPr="00B9549F">
        <w:rPr>
          <w:rFonts w:ascii="Arial" w:hAnsi="Arial" w:cs="Arial"/>
        </w:rPr>
        <w:t xml:space="preserve"> is continuously changing with the introduction of new cultures being brought into the </w:t>
      </w:r>
      <w:proofErr w:type="spellStart"/>
      <w:r w:rsidRPr="00B9549F">
        <w:rPr>
          <w:rFonts w:ascii="Arial" w:hAnsi="Arial" w:cs="Arial"/>
        </w:rPr>
        <w:t>organisation</w:t>
      </w:r>
      <w:proofErr w:type="spellEnd"/>
      <w:r w:rsidRPr="00B9549F">
        <w:rPr>
          <w:rFonts w:ascii="Arial" w:hAnsi="Arial" w:cs="Arial"/>
        </w:rPr>
        <w:t xml:space="preserve"> by various individuals belonging to different cultural communities and backgrounds. According to Lowenthal, (2017), Understanding the culture of different individuals can help </w:t>
      </w:r>
      <w:proofErr w:type="spellStart"/>
      <w:r w:rsidRPr="00B9549F">
        <w:rPr>
          <w:rFonts w:ascii="Arial" w:hAnsi="Arial" w:cs="Arial"/>
        </w:rPr>
        <w:t>organisations</w:t>
      </w:r>
      <w:proofErr w:type="spellEnd"/>
      <w:r w:rsidRPr="00B9549F">
        <w:rPr>
          <w:rFonts w:ascii="Arial" w:hAnsi="Arial" w:cs="Arial"/>
        </w:rPr>
        <w:t xml:space="preserve"> to make provisions for improved Communication in interactions. One of the fields where cultural intellect and knowledge play an essential role in all business processes i</w:t>
      </w:r>
      <w:r w:rsidR="000B3E37" w:rsidRPr="00B9549F">
        <w:rPr>
          <w:rFonts w:ascii="Arial" w:hAnsi="Arial" w:cs="Arial"/>
        </w:rPr>
        <w:t>n</w:t>
      </w:r>
      <w:r w:rsidRPr="00B9549F">
        <w:rPr>
          <w:rFonts w:ascii="Arial" w:hAnsi="Arial" w:cs="Arial"/>
        </w:rPr>
        <w:t xml:space="preserve"> the field of hospitality and tourism. For </w:t>
      </w:r>
      <w:proofErr w:type="spellStart"/>
      <w:r w:rsidRPr="00B9549F">
        <w:rPr>
          <w:rFonts w:ascii="Arial" w:hAnsi="Arial" w:cs="Arial"/>
        </w:rPr>
        <w:t>organisations</w:t>
      </w:r>
      <w:proofErr w:type="spellEnd"/>
      <w:r w:rsidRPr="00B9549F">
        <w:rPr>
          <w:rFonts w:ascii="Arial" w:hAnsi="Arial" w:cs="Arial"/>
        </w:rPr>
        <w:t xml:space="preserve"> that are present in the hospitality sector, understanding different cultural backgrounds will help the staff members of the </w:t>
      </w:r>
      <w:proofErr w:type="spellStart"/>
      <w:r w:rsidRPr="00B9549F">
        <w:rPr>
          <w:rFonts w:ascii="Arial" w:hAnsi="Arial" w:cs="Arial"/>
        </w:rPr>
        <w:t>organisation</w:t>
      </w:r>
      <w:proofErr w:type="spellEnd"/>
      <w:r w:rsidRPr="00B9549F">
        <w:rPr>
          <w:rFonts w:ascii="Arial" w:hAnsi="Arial" w:cs="Arial"/>
        </w:rPr>
        <w:t xml:space="preserve"> to make certain accommodations which help them to change their business approach to serve their customers in a better way. Often, cultural awareness is accompanied by the presence of foreign languages (</w:t>
      </w:r>
      <w:proofErr w:type="spellStart"/>
      <w:r w:rsidRPr="00B9549F">
        <w:rPr>
          <w:rFonts w:ascii="Arial" w:hAnsi="Arial" w:cs="Arial"/>
        </w:rPr>
        <w:t>Koc</w:t>
      </w:r>
      <w:proofErr w:type="spellEnd"/>
      <w:r w:rsidRPr="00B9549F">
        <w:rPr>
          <w:rFonts w:ascii="Arial" w:hAnsi="Arial" w:cs="Arial"/>
        </w:rPr>
        <w:t xml:space="preserve">, 2020). Many individuals who visit different hotels and Hospitality institutions may have different cultural backgrounds and as a result of this have different languages. These </w:t>
      </w:r>
      <w:proofErr w:type="spellStart"/>
      <w:r w:rsidRPr="00B9549F">
        <w:rPr>
          <w:rFonts w:ascii="Arial" w:hAnsi="Arial" w:cs="Arial"/>
        </w:rPr>
        <w:t>organisations</w:t>
      </w:r>
      <w:proofErr w:type="spellEnd"/>
      <w:r w:rsidRPr="00B9549F">
        <w:rPr>
          <w:rFonts w:ascii="Arial" w:hAnsi="Arial" w:cs="Arial"/>
        </w:rPr>
        <w:t xml:space="preserve"> need to make provisions for translation and simple comprehension so that they can serve their guests efficiently. The following report discusses various aspects relating to cultural awareness that must be kept in mind by all staff members. </w:t>
      </w:r>
    </w:p>
    <w:p w14:paraId="0973F82D" w14:textId="77777777" w:rsidR="00F32F96" w:rsidRPr="00B9549F" w:rsidRDefault="00F32F96" w:rsidP="00B9549F">
      <w:pPr>
        <w:rPr>
          <w:rFonts w:ascii="Arial" w:hAnsi="Arial" w:cs="Arial"/>
          <w:b/>
        </w:rPr>
      </w:pPr>
      <w:bookmarkStart w:id="14" w:name="_igpgd9g9eztu" w:colFirst="0" w:colLast="0"/>
      <w:bookmarkStart w:id="15" w:name="_Toc103190048"/>
      <w:bookmarkEnd w:id="14"/>
      <w:r w:rsidRPr="00B9549F">
        <w:rPr>
          <w:rFonts w:ascii="Arial" w:hAnsi="Arial" w:cs="Arial"/>
        </w:rPr>
        <w:br w:type="page"/>
      </w:r>
    </w:p>
    <w:p w14:paraId="5D77E447" w14:textId="4EB4CEF2" w:rsidR="00CC6375" w:rsidRPr="00B9549F" w:rsidRDefault="00EF1D40" w:rsidP="00B9549F">
      <w:pPr>
        <w:pStyle w:val="Heading1"/>
        <w:rPr>
          <w:rFonts w:ascii="Arial" w:hAnsi="Arial" w:cs="Arial"/>
          <w:sz w:val="24"/>
          <w:szCs w:val="24"/>
        </w:rPr>
      </w:pPr>
      <w:r w:rsidRPr="00B9549F">
        <w:rPr>
          <w:rFonts w:ascii="Arial" w:hAnsi="Arial" w:cs="Arial"/>
          <w:sz w:val="24"/>
          <w:szCs w:val="24"/>
        </w:rPr>
        <w:lastRenderedPageBreak/>
        <w:t>Hofstede's Cultural dimension theory</w:t>
      </w:r>
      <w:bookmarkEnd w:id="15"/>
      <w:r w:rsidRPr="00B9549F">
        <w:rPr>
          <w:rFonts w:ascii="Arial" w:hAnsi="Arial" w:cs="Arial"/>
          <w:sz w:val="24"/>
          <w:szCs w:val="24"/>
        </w:rPr>
        <w:t xml:space="preserve"> </w:t>
      </w:r>
    </w:p>
    <w:p w14:paraId="5B7D5ED1" w14:textId="3E4DD02C" w:rsidR="00CC6375" w:rsidRPr="00B9549F" w:rsidRDefault="00EF1D40" w:rsidP="00B9549F">
      <w:pPr>
        <w:rPr>
          <w:rFonts w:ascii="Arial" w:hAnsi="Arial" w:cs="Arial"/>
        </w:rPr>
      </w:pPr>
      <w:r w:rsidRPr="00B9549F">
        <w:rPr>
          <w:rFonts w:ascii="Arial" w:hAnsi="Arial" w:cs="Arial"/>
        </w:rPr>
        <w:t xml:space="preserve">One of the </w:t>
      </w:r>
      <w:proofErr w:type="gramStart"/>
      <w:r w:rsidRPr="00B9549F">
        <w:rPr>
          <w:rFonts w:ascii="Arial" w:hAnsi="Arial" w:cs="Arial"/>
        </w:rPr>
        <w:t>most commonly used</w:t>
      </w:r>
      <w:proofErr w:type="gramEnd"/>
      <w:r w:rsidRPr="00B9549F">
        <w:rPr>
          <w:rFonts w:ascii="Arial" w:hAnsi="Arial" w:cs="Arial"/>
        </w:rPr>
        <w:t xml:space="preserve"> cultural theories by several </w:t>
      </w:r>
      <w:proofErr w:type="spellStart"/>
      <w:r w:rsidRPr="00B9549F">
        <w:rPr>
          <w:rFonts w:ascii="Arial" w:hAnsi="Arial" w:cs="Arial"/>
        </w:rPr>
        <w:t>organisations</w:t>
      </w:r>
      <w:proofErr w:type="spellEnd"/>
      <w:r w:rsidRPr="00B9549F">
        <w:rPr>
          <w:rFonts w:ascii="Arial" w:hAnsi="Arial" w:cs="Arial"/>
        </w:rPr>
        <w:t xml:space="preserve"> to enumerate the differences between different cultural backgrounds is the use of Hofstede's cultural dimensions theory. Hofstede's cultural dimensions theory discusses 6 different aspects that tend to impact the cross-cultural communication between individuals and </w:t>
      </w:r>
      <w:proofErr w:type="spellStart"/>
      <w:r w:rsidRPr="00B9549F">
        <w:rPr>
          <w:rFonts w:ascii="Arial" w:hAnsi="Arial" w:cs="Arial"/>
        </w:rPr>
        <w:t>organisations</w:t>
      </w:r>
      <w:proofErr w:type="spellEnd"/>
      <w:r w:rsidRPr="00B9549F">
        <w:rPr>
          <w:rFonts w:ascii="Arial" w:hAnsi="Arial" w:cs="Arial"/>
        </w:rPr>
        <w:t xml:space="preserve"> belonging to different cultures. According to De </w:t>
      </w:r>
      <w:proofErr w:type="spellStart"/>
      <w:r w:rsidRPr="00B9549F">
        <w:rPr>
          <w:rFonts w:ascii="Arial" w:hAnsi="Arial" w:cs="Arial"/>
        </w:rPr>
        <w:t>Mooji</w:t>
      </w:r>
      <w:proofErr w:type="spellEnd"/>
      <w:r w:rsidRPr="00B9549F">
        <w:rPr>
          <w:rFonts w:ascii="Arial" w:hAnsi="Arial" w:cs="Arial"/>
        </w:rPr>
        <w:t xml:space="preserve">, (2021), These cultural dimensions tend to impact the overall Outlook, values and beliefs of the individual. For </w:t>
      </w:r>
      <w:proofErr w:type="spellStart"/>
      <w:r w:rsidRPr="00B9549F">
        <w:rPr>
          <w:rFonts w:ascii="Arial" w:hAnsi="Arial" w:cs="Arial"/>
        </w:rPr>
        <w:t>organisations</w:t>
      </w:r>
      <w:proofErr w:type="spellEnd"/>
      <w:r w:rsidRPr="00B9549F">
        <w:rPr>
          <w:rFonts w:ascii="Arial" w:hAnsi="Arial" w:cs="Arial"/>
        </w:rPr>
        <w:t xml:space="preserve"> that are present in the hospitality industry understanding the various cultural dimensions is essential as it helps towards the improvement of communication and interaction between the employees and staff members of the </w:t>
      </w:r>
      <w:proofErr w:type="spellStart"/>
      <w:r w:rsidRPr="00B9549F">
        <w:rPr>
          <w:rFonts w:ascii="Arial" w:hAnsi="Arial" w:cs="Arial"/>
        </w:rPr>
        <w:t>organisation</w:t>
      </w:r>
      <w:proofErr w:type="spellEnd"/>
      <w:r w:rsidRPr="00B9549F">
        <w:rPr>
          <w:rFonts w:ascii="Arial" w:hAnsi="Arial" w:cs="Arial"/>
        </w:rPr>
        <w:t xml:space="preserve"> with the clients who are associated with the </w:t>
      </w:r>
      <w:proofErr w:type="spellStart"/>
      <w:r w:rsidRPr="00B9549F">
        <w:rPr>
          <w:rFonts w:ascii="Arial" w:hAnsi="Arial" w:cs="Arial"/>
        </w:rPr>
        <w:t>organisation</w:t>
      </w:r>
      <w:proofErr w:type="spellEnd"/>
      <w:r w:rsidRPr="00B9549F">
        <w:rPr>
          <w:rFonts w:ascii="Arial" w:hAnsi="Arial" w:cs="Arial"/>
        </w:rPr>
        <w:t xml:space="preserve">. In Hofstede's dimensional theory the six dimensions are, individualism vs collectivism, power distance, masculinity vs femininity, uncertainty avoidance index, restrain vs indulgence and </w:t>
      </w:r>
      <w:proofErr w:type="gramStart"/>
      <w:r w:rsidRPr="00B9549F">
        <w:rPr>
          <w:rFonts w:ascii="Arial" w:hAnsi="Arial" w:cs="Arial"/>
        </w:rPr>
        <w:t>short term</w:t>
      </w:r>
      <w:proofErr w:type="gramEnd"/>
      <w:r w:rsidRPr="00B9549F">
        <w:rPr>
          <w:rFonts w:ascii="Arial" w:hAnsi="Arial" w:cs="Arial"/>
        </w:rPr>
        <w:t xml:space="preserve"> vs long term orientations (</w:t>
      </w:r>
      <w:proofErr w:type="spellStart"/>
      <w:r w:rsidRPr="00B9549F">
        <w:rPr>
          <w:rFonts w:ascii="Arial" w:hAnsi="Arial" w:cs="Arial"/>
        </w:rPr>
        <w:t>Beugelsdijk</w:t>
      </w:r>
      <w:proofErr w:type="spellEnd"/>
      <w:r w:rsidRPr="00B9549F">
        <w:rPr>
          <w:rFonts w:ascii="Arial" w:hAnsi="Arial" w:cs="Arial"/>
        </w:rPr>
        <w:t xml:space="preserve">, </w:t>
      </w:r>
      <w:proofErr w:type="spellStart"/>
      <w:r w:rsidRPr="00B9549F">
        <w:rPr>
          <w:rFonts w:ascii="Arial" w:hAnsi="Arial" w:cs="Arial"/>
        </w:rPr>
        <w:t>Kostova</w:t>
      </w:r>
      <w:proofErr w:type="spellEnd"/>
      <w:r w:rsidRPr="00B9549F">
        <w:rPr>
          <w:rFonts w:ascii="Arial" w:hAnsi="Arial" w:cs="Arial"/>
        </w:rPr>
        <w:t xml:space="preserve"> and Roth, 2017). </w:t>
      </w:r>
    </w:p>
    <w:p w14:paraId="73AB6EC2" w14:textId="77777777" w:rsidR="00CC6375" w:rsidRPr="00B9549F" w:rsidRDefault="00EF1D40" w:rsidP="00B9549F">
      <w:pPr>
        <w:spacing w:before="240" w:after="240"/>
        <w:rPr>
          <w:rFonts w:ascii="Arial" w:hAnsi="Arial" w:cs="Arial"/>
        </w:rPr>
      </w:pPr>
      <w:r w:rsidRPr="00B9549F">
        <w:rPr>
          <w:rFonts w:ascii="Arial" w:hAnsi="Arial" w:cs="Arial"/>
          <w:noProof/>
        </w:rPr>
        <w:drawing>
          <wp:inline distT="114300" distB="114300" distL="114300" distR="114300" wp14:anchorId="6EB862A7" wp14:editId="32ADA0B9">
            <wp:extent cx="4919663" cy="275403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919663" cy="2754030"/>
                    </a:xfrm>
                    <a:prstGeom prst="rect">
                      <a:avLst/>
                    </a:prstGeom>
                    <a:ln/>
                  </pic:spPr>
                </pic:pic>
              </a:graphicData>
            </a:graphic>
          </wp:inline>
        </w:drawing>
      </w:r>
    </w:p>
    <w:p w14:paraId="12C50BD4" w14:textId="77777777" w:rsidR="00CC6375" w:rsidRPr="00B9549F" w:rsidRDefault="00EF1D40" w:rsidP="00B9549F">
      <w:pPr>
        <w:spacing w:before="240" w:after="240"/>
        <w:rPr>
          <w:rFonts w:ascii="Arial" w:hAnsi="Arial" w:cs="Arial"/>
          <w:b/>
        </w:rPr>
      </w:pPr>
      <w:r w:rsidRPr="00B9549F">
        <w:rPr>
          <w:rFonts w:ascii="Arial" w:hAnsi="Arial" w:cs="Arial"/>
          <w:b/>
        </w:rPr>
        <w:t>Figure 2: Hofstede’s cultural dimensions</w:t>
      </w:r>
    </w:p>
    <w:p w14:paraId="2C638787" w14:textId="77777777" w:rsidR="00CC6375" w:rsidRPr="00B9549F" w:rsidRDefault="00EF1D40" w:rsidP="00B9549F">
      <w:pPr>
        <w:spacing w:before="240" w:after="240"/>
        <w:rPr>
          <w:rFonts w:ascii="Arial" w:hAnsi="Arial" w:cs="Arial"/>
        </w:rPr>
      </w:pPr>
      <w:r w:rsidRPr="00B9549F">
        <w:rPr>
          <w:rFonts w:ascii="Arial" w:hAnsi="Arial" w:cs="Arial"/>
        </w:rPr>
        <w:t>(Source: B2U., 2022)</w:t>
      </w:r>
    </w:p>
    <w:p w14:paraId="015312C6" w14:textId="77777777" w:rsidR="00CC6375" w:rsidRPr="00B9549F" w:rsidRDefault="00EF1D40" w:rsidP="00B9549F">
      <w:pPr>
        <w:pStyle w:val="Heading1"/>
        <w:rPr>
          <w:rFonts w:ascii="Arial" w:hAnsi="Arial" w:cs="Arial"/>
          <w:sz w:val="24"/>
          <w:szCs w:val="24"/>
        </w:rPr>
      </w:pPr>
      <w:bookmarkStart w:id="16" w:name="_pd4ux86mgvt9" w:colFirst="0" w:colLast="0"/>
      <w:bookmarkStart w:id="17" w:name="_Toc103190049"/>
      <w:bookmarkEnd w:id="16"/>
      <w:r w:rsidRPr="00B9549F">
        <w:rPr>
          <w:rFonts w:ascii="Arial" w:hAnsi="Arial" w:cs="Arial"/>
          <w:sz w:val="24"/>
          <w:szCs w:val="24"/>
        </w:rPr>
        <w:t xml:space="preserve">The importance of cultural intelligence and sensitivity by </w:t>
      </w:r>
      <w:proofErr w:type="gramStart"/>
      <w:r w:rsidRPr="00B9549F">
        <w:rPr>
          <w:rFonts w:ascii="Arial" w:hAnsi="Arial" w:cs="Arial"/>
          <w:sz w:val="24"/>
          <w:szCs w:val="24"/>
        </w:rPr>
        <w:t>Hotel</w:t>
      </w:r>
      <w:proofErr w:type="gramEnd"/>
      <w:r w:rsidRPr="00B9549F">
        <w:rPr>
          <w:rFonts w:ascii="Arial" w:hAnsi="Arial" w:cs="Arial"/>
          <w:sz w:val="24"/>
          <w:szCs w:val="24"/>
        </w:rPr>
        <w:t xml:space="preserve"> personnel</w:t>
      </w:r>
      <w:bookmarkEnd w:id="17"/>
    </w:p>
    <w:p w14:paraId="6B03E967" w14:textId="77777777" w:rsidR="00CC6375" w:rsidRPr="00B9549F" w:rsidRDefault="00EF1D40" w:rsidP="00B9549F">
      <w:pPr>
        <w:rPr>
          <w:rFonts w:ascii="Arial" w:hAnsi="Arial" w:cs="Arial"/>
        </w:rPr>
      </w:pPr>
      <w:r w:rsidRPr="00B9549F">
        <w:rPr>
          <w:rFonts w:ascii="Arial" w:hAnsi="Arial" w:cs="Arial"/>
        </w:rPr>
        <w:t>In a hotel</w:t>
      </w:r>
      <w:r w:rsidR="000B3E37" w:rsidRPr="00B9549F">
        <w:rPr>
          <w:rFonts w:ascii="Arial" w:hAnsi="Arial" w:cs="Arial"/>
        </w:rPr>
        <w:t>,</w:t>
      </w:r>
      <w:r w:rsidRPr="00B9549F">
        <w:rPr>
          <w:rFonts w:ascii="Arial" w:hAnsi="Arial" w:cs="Arial"/>
        </w:rPr>
        <w:t xml:space="preserve"> </w:t>
      </w:r>
      <w:proofErr w:type="gramStart"/>
      <w:r w:rsidRPr="00B9549F">
        <w:rPr>
          <w:rFonts w:ascii="Arial" w:hAnsi="Arial" w:cs="Arial"/>
        </w:rPr>
        <w:t>There</w:t>
      </w:r>
      <w:proofErr w:type="gramEnd"/>
      <w:r w:rsidRPr="00B9549F">
        <w:rPr>
          <w:rFonts w:ascii="Arial" w:hAnsi="Arial" w:cs="Arial"/>
        </w:rPr>
        <w:t xml:space="preserve"> are several different departments and personnel that carry out different duties and activities. For instance</w:t>
      </w:r>
      <w:r w:rsidR="000B3E37" w:rsidRPr="00B9549F">
        <w:rPr>
          <w:rFonts w:ascii="Arial" w:hAnsi="Arial" w:cs="Arial"/>
        </w:rPr>
        <w:t>,</w:t>
      </w:r>
      <w:r w:rsidRPr="00B9549F">
        <w:rPr>
          <w:rFonts w:ascii="Arial" w:hAnsi="Arial" w:cs="Arial"/>
        </w:rPr>
        <w:t xml:space="preserve"> a hotel can have a financial department, a </w:t>
      </w:r>
      <w:r w:rsidRPr="00B9549F">
        <w:rPr>
          <w:rFonts w:ascii="Arial" w:hAnsi="Arial" w:cs="Arial"/>
        </w:rPr>
        <w:lastRenderedPageBreak/>
        <w:t xml:space="preserve">marketing department, housekeeping, restaurant services, valet services and so on. Each personnel that is working in these different departments is required to have a certain amount of cultural intelligence and sensitivity while serving guests who are associated with the </w:t>
      </w:r>
      <w:proofErr w:type="spellStart"/>
      <w:r w:rsidRPr="00B9549F">
        <w:rPr>
          <w:rFonts w:ascii="Arial" w:hAnsi="Arial" w:cs="Arial"/>
        </w:rPr>
        <w:t>organisation</w:t>
      </w:r>
      <w:proofErr w:type="spellEnd"/>
      <w:r w:rsidRPr="00B9549F">
        <w:rPr>
          <w:rFonts w:ascii="Arial" w:hAnsi="Arial" w:cs="Arial"/>
        </w:rPr>
        <w:t xml:space="preserve">. According to </w:t>
      </w:r>
      <w:proofErr w:type="spellStart"/>
      <w:r w:rsidRPr="00B9549F">
        <w:rPr>
          <w:rFonts w:ascii="Arial" w:hAnsi="Arial" w:cs="Arial"/>
        </w:rPr>
        <w:t>Delpechitre</w:t>
      </w:r>
      <w:proofErr w:type="spellEnd"/>
      <w:r w:rsidRPr="00B9549F">
        <w:rPr>
          <w:rFonts w:ascii="Arial" w:hAnsi="Arial" w:cs="Arial"/>
        </w:rPr>
        <w:t xml:space="preserve"> and Baker, (2017</w:t>
      </w:r>
      <w:proofErr w:type="gramStart"/>
      <w:r w:rsidRPr="00B9549F">
        <w:rPr>
          <w:rFonts w:ascii="Arial" w:hAnsi="Arial" w:cs="Arial"/>
        </w:rPr>
        <w:t>),  the</w:t>
      </w:r>
      <w:proofErr w:type="gramEnd"/>
      <w:r w:rsidRPr="00B9549F">
        <w:rPr>
          <w:rFonts w:ascii="Arial" w:hAnsi="Arial" w:cs="Arial"/>
        </w:rPr>
        <w:t xml:space="preserve"> process of understanding different languages and cultural backgrounds and working in accordance with them to not offend the sentiments of any individual belonging to different cultural backgrounds is known as cultural intelligence and sensitivity.</w:t>
      </w:r>
    </w:p>
    <w:p w14:paraId="101E0C75" w14:textId="77777777" w:rsidR="00CC6375" w:rsidRPr="00B9549F" w:rsidRDefault="00EF1D40" w:rsidP="00B9549F">
      <w:pPr>
        <w:rPr>
          <w:rFonts w:ascii="Arial" w:hAnsi="Arial" w:cs="Arial"/>
        </w:rPr>
      </w:pPr>
      <w:r w:rsidRPr="00B9549F">
        <w:rPr>
          <w:rFonts w:ascii="Arial" w:hAnsi="Arial" w:cs="Arial"/>
        </w:rPr>
        <w:t>In hotels</w:t>
      </w:r>
      <w:r w:rsidR="000B3E37" w:rsidRPr="00B9549F">
        <w:rPr>
          <w:rFonts w:ascii="Arial" w:hAnsi="Arial" w:cs="Arial"/>
        </w:rPr>
        <w:t>,</w:t>
      </w:r>
      <w:r w:rsidRPr="00B9549F">
        <w:rPr>
          <w:rFonts w:ascii="Arial" w:hAnsi="Arial" w:cs="Arial"/>
        </w:rPr>
        <w:t xml:space="preserve"> </w:t>
      </w:r>
      <w:r w:rsidR="000B3E37" w:rsidRPr="00B9549F">
        <w:rPr>
          <w:rFonts w:ascii="Arial" w:hAnsi="Arial" w:cs="Arial"/>
        </w:rPr>
        <w:t>every</w:t>
      </w:r>
      <w:r w:rsidRPr="00B9549F">
        <w:rPr>
          <w:rFonts w:ascii="Arial" w:hAnsi="Arial" w:cs="Arial"/>
        </w:rPr>
        <w:t xml:space="preserve"> person</w:t>
      </w:r>
      <w:r w:rsidR="000B3E37" w:rsidRPr="00B9549F">
        <w:rPr>
          <w:rFonts w:ascii="Arial" w:hAnsi="Arial" w:cs="Arial"/>
        </w:rPr>
        <w:t>ne</w:t>
      </w:r>
      <w:r w:rsidRPr="00B9549F">
        <w:rPr>
          <w:rFonts w:ascii="Arial" w:hAnsi="Arial" w:cs="Arial"/>
        </w:rPr>
        <w:t xml:space="preserve">l of different departments may interact with the guest of the hotel for different processes and activities. Seeing how the employees and the staff of the </w:t>
      </w:r>
      <w:proofErr w:type="spellStart"/>
      <w:r w:rsidRPr="00B9549F">
        <w:rPr>
          <w:rFonts w:ascii="Arial" w:hAnsi="Arial" w:cs="Arial"/>
        </w:rPr>
        <w:t>organisation</w:t>
      </w:r>
      <w:proofErr w:type="spellEnd"/>
      <w:r w:rsidRPr="00B9549F">
        <w:rPr>
          <w:rFonts w:ascii="Arial" w:hAnsi="Arial" w:cs="Arial"/>
        </w:rPr>
        <w:t xml:space="preserve"> </w:t>
      </w:r>
      <w:proofErr w:type="gramStart"/>
      <w:r w:rsidRPr="00B9549F">
        <w:rPr>
          <w:rFonts w:ascii="Arial" w:hAnsi="Arial" w:cs="Arial"/>
        </w:rPr>
        <w:t>have to</w:t>
      </w:r>
      <w:proofErr w:type="gramEnd"/>
      <w:r w:rsidRPr="00B9549F">
        <w:rPr>
          <w:rFonts w:ascii="Arial" w:hAnsi="Arial" w:cs="Arial"/>
        </w:rPr>
        <w:t xml:space="preserve"> interact with different customers regularly, cultural intelligence and sensitivity ensure that each member of the </w:t>
      </w:r>
      <w:proofErr w:type="spellStart"/>
      <w:r w:rsidRPr="00B9549F">
        <w:rPr>
          <w:rFonts w:ascii="Arial" w:hAnsi="Arial" w:cs="Arial"/>
        </w:rPr>
        <w:t>organisation</w:t>
      </w:r>
      <w:proofErr w:type="spellEnd"/>
      <w:r w:rsidRPr="00B9549F">
        <w:rPr>
          <w:rFonts w:ascii="Arial" w:hAnsi="Arial" w:cs="Arial"/>
        </w:rPr>
        <w:t xml:space="preserve"> is aware of the different activities and operations that are accepted by different cultures against the one that may or may not be appropriate (Lee </w:t>
      </w:r>
      <w:r w:rsidRPr="00B9549F">
        <w:rPr>
          <w:rFonts w:ascii="Arial" w:hAnsi="Arial" w:cs="Arial"/>
          <w:i/>
        </w:rPr>
        <w:t xml:space="preserve">et al., </w:t>
      </w:r>
      <w:r w:rsidRPr="00B9549F">
        <w:rPr>
          <w:rFonts w:ascii="Arial" w:hAnsi="Arial" w:cs="Arial"/>
        </w:rPr>
        <w:t xml:space="preserve">2018). This cultural intelligence </w:t>
      </w:r>
      <w:r w:rsidR="000B3E37" w:rsidRPr="00B9549F">
        <w:rPr>
          <w:rFonts w:ascii="Arial" w:hAnsi="Arial" w:cs="Arial"/>
        </w:rPr>
        <w:t xml:space="preserve">and </w:t>
      </w:r>
      <w:r w:rsidRPr="00B9549F">
        <w:rPr>
          <w:rFonts w:ascii="Arial" w:hAnsi="Arial" w:cs="Arial"/>
        </w:rPr>
        <w:t>sensitivity ha</w:t>
      </w:r>
      <w:r w:rsidR="000B3E37" w:rsidRPr="00B9549F">
        <w:rPr>
          <w:rFonts w:ascii="Arial" w:hAnsi="Arial" w:cs="Arial"/>
        </w:rPr>
        <w:t>ve</w:t>
      </w:r>
      <w:r w:rsidRPr="00B9549F">
        <w:rPr>
          <w:rFonts w:ascii="Arial" w:hAnsi="Arial" w:cs="Arial"/>
        </w:rPr>
        <w:t xml:space="preserve"> importance </w:t>
      </w:r>
      <w:r w:rsidR="000B3E37" w:rsidRPr="00B9549F">
        <w:rPr>
          <w:rFonts w:ascii="Arial" w:hAnsi="Arial" w:cs="Arial"/>
        </w:rPr>
        <w:t>to</w:t>
      </w:r>
      <w:r w:rsidRPr="00B9549F">
        <w:rPr>
          <w:rFonts w:ascii="Arial" w:hAnsi="Arial" w:cs="Arial"/>
        </w:rPr>
        <w:t xml:space="preserve"> the </w:t>
      </w:r>
      <w:proofErr w:type="spellStart"/>
      <w:r w:rsidRPr="00B9549F">
        <w:rPr>
          <w:rFonts w:ascii="Arial" w:hAnsi="Arial" w:cs="Arial"/>
        </w:rPr>
        <w:t>organisation</w:t>
      </w:r>
      <w:proofErr w:type="spellEnd"/>
      <w:r w:rsidRPr="00B9549F">
        <w:rPr>
          <w:rFonts w:ascii="Arial" w:hAnsi="Arial" w:cs="Arial"/>
        </w:rPr>
        <w:t xml:space="preserve"> for two main purposes. The importance of cultural intelligence </w:t>
      </w:r>
      <w:r w:rsidR="000B3E37" w:rsidRPr="00B9549F">
        <w:rPr>
          <w:rFonts w:ascii="Arial" w:hAnsi="Arial" w:cs="Arial"/>
        </w:rPr>
        <w:t>and</w:t>
      </w:r>
      <w:r w:rsidRPr="00B9549F">
        <w:rPr>
          <w:rFonts w:ascii="Arial" w:hAnsi="Arial" w:cs="Arial"/>
        </w:rPr>
        <w:t xml:space="preserve"> sensitivity ha</w:t>
      </w:r>
      <w:r w:rsidR="000B3E37" w:rsidRPr="00B9549F">
        <w:rPr>
          <w:rFonts w:ascii="Arial" w:hAnsi="Arial" w:cs="Arial"/>
        </w:rPr>
        <w:t>s</w:t>
      </w:r>
      <w:r w:rsidRPr="00B9549F">
        <w:rPr>
          <w:rFonts w:ascii="Arial" w:hAnsi="Arial" w:cs="Arial"/>
        </w:rPr>
        <w:t xml:space="preserve"> been enumerated below.</w:t>
      </w:r>
    </w:p>
    <w:p w14:paraId="6BD0A311" w14:textId="77777777" w:rsidR="00CC6375" w:rsidRPr="00B9549F" w:rsidRDefault="00EF1D40" w:rsidP="00B9549F">
      <w:pPr>
        <w:numPr>
          <w:ilvl w:val="0"/>
          <w:numId w:val="1"/>
        </w:numPr>
        <w:rPr>
          <w:rFonts w:ascii="Arial" w:hAnsi="Arial" w:cs="Arial"/>
        </w:rPr>
      </w:pPr>
      <w:r w:rsidRPr="00B9549F">
        <w:rPr>
          <w:rFonts w:ascii="Arial" w:hAnsi="Arial" w:cs="Arial"/>
          <w:b/>
          <w:i/>
        </w:rPr>
        <w:t>To serve customers more efficiently-</w:t>
      </w:r>
      <w:r w:rsidRPr="00B9549F">
        <w:rPr>
          <w:rFonts w:ascii="Arial" w:hAnsi="Arial" w:cs="Arial"/>
        </w:rPr>
        <w:t xml:space="preserve"> Cultural intelligence allows the members of the </w:t>
      </w:r>
      <w:proofErr w:type="spellStart"/>
      <w:r w:rsidRPr="00B9549F">
        <w:rPr>
          <w:rFonts w:ascii="Arial" w:hAnsi="Arial" w:cs="Arial"/>
        </w:rPr>
        <w:t>organisation</w:t>
      </w:r>
      <w:proofErr w:type="spellEnd"/>
      <w:r w:rsidRPr="00B9549F">
        <w:rPr>
          <w:rFonts w:ascii="Arial" w:hAnsi="Arial" w:cs="Arial"/>
        </w:rPr>
        <w:t xml:space="preserve"> in different departments such as Finance, housekeeping and even food service to understand the preferences of individuals belonging to different cultures efficiently (Lee, Weber and Rivera, 2019). By understanding the language and culture of different guests the members of the </w:t>
      </w:r>
      <w:proofErr w:type="spellStart"/>
      <w:r w:rsidRPr="00B9549F">
        <w:rPr>
          <w:rFonts w:ascii="Arial" w:hAnsi="Arial" w:cs="Arial"/>
        </w:rPr>
        <w:t>organisation</w:t>
      </w:r>
      <w:proofErr w:type="spellEnd"/>
      <w:r w:rsidRPr="00B9549F">
        <w:rPr>
          <w:rFonts w:ascii="Arial" w:hAnsi="Arial" w:cs="Arial"/>
        </w:rPr>
        <w:t xml:space="preserve"> can alter their services to help facilitate easier check-in and stay at the hotel</w:t>
      </w:r>
    </w:p>
    <w:p w14:paraId="3E0CB6B7" w14:textId="77777777" w:rsidR="00CC6375" w:rsidRPr="00B9549F" w:rsidRDefault="00EF1D40" w:rsidP="00B9549F">
      <w:pPr>
        <w:numPr>
          <w:ilvl w:val="0"/>
          <w:numId w:val="1"/>
        </w:numPr>
        <w:rPr>
          <w:rFonts w:ascii="Arial" w:hAnsi="Arial" w:cs="Arial"/>
        </w:rPr>
      </w:pPr>
      <w:r w:rsidRPr="00B9549F">
        <w:rPr>
          <w:rFonts w:ascii="Arial" w:hAnsi="Arial" w:cs="Arial"/>
          <w:b/>
          <w:i/>
        </w:rPr>
        <w:t xml:space="preserve">To ensure equal and inclusive services and benefits for guests and individuals associated with the </w:t>
      </w:r>
      <w:proofErr w:type="spellStart"/>
      <w:r w:rsidRPr="00B9549F">
        <w:rPr>
          <w:rFonts w:ascii="Arial" w:hAnsi="Arial" w:cs="Arial"/>
          <w:b/>
          <w:i/>
        </w:rPr>
        <w:t>organisation</w:t>
      </w:r>
      <w:proofErr w:type="spellEnd"/>
      <w:r w:rsidRPr="00B9549F">
        <w:rPr>
          <w:rFonts w:ascii="Arial" w:hAnsi="Arial" w:cs="Arial"/>
        </w:rPr>
        <w:t xml:space="preserve">- </w:t>
      </w:r>
      <w:proofErr w:type="gramStart"/>
      <w:r w:rsidRPr="00B9549F">
        <w:rPr>
          <w:rFonts w:ascii="Arial" w:hAnsi="Arial" w:cs="Arial"/>
        </w:rPr>
        <w:t>()States</w:t>
      </w:r>
      <w:proofErr w:type="gramEnd"/>
      <w:r w:rsidRPr="00B9549F">
        <w:rPr>
          <w:rFonts w:ascii="Arial" w:hAnsi="Arial" w:cs="Arial"/>
        </w:rPr>
        <w:t xml:space="preserve"> that no individual who </w:t>
      </w:r>
      <w:r w:rsidR="000B3E37" w:rsidRPr="00B9549F">
        <w:rPr>
          <w:rFonts w:ascii="Arial" w:hAnsi="Arial" w:cs="Arial"/>
        </w:rPr>
        <w:t>ha</w:t>
      </w:r>
      <w:r w:rsidRPr="00B9549F">
        <w:rPr>
          <w:rFonts w:ascii="Arial" w:hAnsi="Arial" w:cs="Arial"/>
        </w:rPr>
        <w:t xml:space="preserve">s associated themselves with particular hotel </w:t>
      </w:r>
      <w:proofErr w:type="spellStart"/>
      <w:r w:rsidRPr="00B9549F">
        <w:rPr>
          <w:rFonts w:ascii="Arial" w:hAnsi="Arial" w:cs="Arial"/>
        </w:rPr>
        <w:t>organisations</w:t>
      </w:r>
      <w:proofErr w:type="spellEnd"/>
      <w:r w:rsidRPr="00B9549F">
        <w:rPr>
          <w:rFonts w:ascii="Arial" w:hAnsi="Arial" w:cs="Arial"/>
        </w:rPr>
        <w:t xml:space="preserve"> should be treated differently based on their cultural differences. Often the lack of cultural intelligence has resulted in unfair treatment and inequality for not just the guests of the hotel but also for the staff who are associated with it. Cultural intelligence and sensitivity </w:t>
      </w:r>
      <w:proofErr w:type="gramStart"/>
      <w:r w:rsidRPr="00B9549F">
        <w:rPr>
          <w:rFonts w:ascii="Arial" w:hAnsi="Arial" w:cs="Arial"/>
        </w:rPr>
        <w:t>in  Hotel</w:t>
      </w:r>
      <w:proofErr w:type="gramEnd"/>
      <w:r w:rsidRPr="00B9549F">
        <w:rPr>
          <w:rFonts w:ascii="Arial" w:hAnsi="Arial" w:cs="Arial"/>
        </w:rPr>
        <w:t xml:space="preserve"> </w:t>
      </w:r>
      <w:proofErr w:type="spellStart"/>
      <w:r w:rsidRPr="00B9549F">
        <w:rPr>
          <w:rFonts w:ascii="Arial" w:hAnsi="Arial" w:cs="Arial"/>
        </w:rPr>
        <w:t>organisations</w:t>
      </w:r>
      <w:proofErr w:type="spellEnd"/>
      <w:r w:rsidRPr="00B9549F">
        <w:rPr>
          <w:rFonts w:ascii="Arial" w:hAnsi="Arial" w:cs="Arial"/>
        </w:rPr>
        <w:t xml:space="preserve"> to provide their guests with equal benefit and service irrespective of their cultural background and differences.</w:t>
      </w:r>
    </w:p>
    <w:p w14:paraId="08CA67EB" w14:textId="77777777" w:rsidR="00CC6375" w:rsidRPr="00B9549F" w:rsidRDefault="00EF1D40" w:rsidP="00B9549F">
      <w:pPr>
        <w:pStyle w:val="Heading1"/>
        <w:rPr>
          <w:rFonts w:ascii="Arial" w:hAnsi="Arial" w:cs="Arial"/>
          <w:sz w:val="24"/>
          <w:szCs w:val="24"/>
        </w:rPr>
      </w:pPr>
      <w:bookmarkStart w:id="18" w:name="_fznyi9qo5hfm" w:colFirst="0" w:colLast="0"/>
      <w:bookmarkStart w:id="19" w:name="_Toc103190050"/>
      <w:bookmarkEnd w:id="18"/>
      <w:r w:rsidRPr="00B9549F">
        <w:rPr>
          <w:rFonts w:ascii="Arial" w:hAnsi="Arial" w:cs="Arial"/>
          <w:sz w:val="24"/>
          <w:szCs w:val="24"/>
        </w:rPr>
        <w:t>Acco</w:t>
      </w:r>
      <w:r w:rsidR="000B3E37" w:rsidRPr="00B9549F">
        <w:rPr>
          <w:rFonts w:ascii="Arial" w:hAnsi="Arial" w:cs="Arial"/>
          <w:sz w:val="24"/>
          <w:szCs w:val="24"/>
        </w:rPr>
        <w:t>m</w:t>
      </w:r>
      <w:r w:rsidRPr="00B9549F">
        <w:rPr>
          <w:rFonts w:ascii="Arial" w:hAnsi="Arial" w:cs="Arial"/>
          <w:sz w:val="24"/>
          <w:szCs w:val="24"/>
        </w:rPr>
        <w:t>modation for guest cultural norms and requirements</w:t>
      </w:r>
      <w:bookmarkEnd w:id="19"/>
      <w:r w:rsidRPr="00B9549F">
        <w:rPr>
          <w:rFonts w:ascii="Arial" w:hAnsi="Arial" w:cs="Arial"/>
          <w:sz w:val="24"/>
          <w:szCs w:val="24"/>
        </w:rPr>
        <w:t xml:space="preserve"> </w:t>
      </w:r>
    </w:p>
    <w:p w14:paraId="58016941" w14:textId="4A37FBE8" w:rsidR="00CC6375" w:rsidRPr="00B9549F" w:rsidRDefault="00EF1D40" w:rsidP="00B9549F">
      <w:pPr>
        <w:rPr>
          <w:rFonts w:ascii="Arial" w:hAnsi="Arial" w:cs="Arial"/>
        </w:rPr>
      </w:pPr>
      <w:r w:rsidRPr="00B9549F">
        <w:rPr>
          <w:rFonts w:ascii="Arial" w:hAnsi="Arial" w:cs="Arial"/>
        </w:rPr>
        <w:t xml:space="preserve">In every </w:t>
      </w:r>
      <w:proofErr w:type="spellStart"/>
      <w:r w:rsidRPr="00B9549F">
        <w:rPr>
          <w:rFonts w:ascii="Arial" w:hAnsi="Arial" w:cs="Arial"/>
        </w:rPr>
        <w:t>organisation</w:t>
      </w:r>
      <w:proofErr w:type="spellEnd"/>
      <w:r w:rsidRPr="00B9549F">
        <w:rPr>
          <w:rFonts w:ascii="Arial" w:hAnsi="Arial" w:cs="Arial"/>
        </w:rPr>
        <w:t xml:space="preserve"> that belongs to the hotel industry</w:t>
      </w:r>
      <w:r w:rsidR="000B3E37" w:rsidRPr="00B9549F">
        <w:rPr>
          <w:rFonts w:ascii="Arial" w:hAnsi="Arial" w:cs="Arial"/>
        </w:rPr>
        <w:t>,</w:t>
      </w:r>
      <w:r w:rsidRPr="00B9549F">
        <w:rPr>
          <w:rFonts w:ascii="Arial" w:hAnsi="Arial" w:cs="Arial"/>
        </w:rPr>
        <w:t xml:space="preserve"> The presence of inclusion for all cultural backgrounds is necessary not only for the success of the </w:t>
      </w:r>
      <w:proofErr w:type="spellStart"/>
      <w:r w:rsidRPr="00B9549F">
        <w:rPr>
          <w:rFonts w:ascii="Arial" w:hAnsi="Arial" w:cs="Arial"/>
        </w:rPr>
        <w:t>organisation</w:t>
      </w:r>
      <w:proofErr w:type="spellEnd"/>
      <w:r w:rsidRPr="00B9549F">
        <w:rPr>
          <w:rFonts w:ascii="Arial" w:hAnsi="Arial" w:cs="Arial"/>
        </w:rPr>
        <w:t xml:space="preserve"> but also for the overall experience for the guest to associate themselves with those </w:t>
      </w:r>
      <w:proofErr w:type="spellStart"/>
      <w:r w:rsidRPr="00B9549F">
        <w:rPr>
          <w:rFonts w:ascii="Arial" w:hAnsi="Arial" w:cs="Arial"/>
        </w:rPr>
        <w:lastRenderedPageBreak/>
        <w:t>organisations</w:t>
      </w:r>
      <w:proofErr w:type="spellEnd"/>
      <w:r w:rsidRPr="00B9549F">
        <w:rPr>
          <w:rFonts w:ascii="Arial" w:hAnsi="Arial" w:cs="Arial"/>
        </w:rPr>
        <w:t xml:space="preserve"> (</w:t>
      </w:r>
      <w:proofErr w:type="spellStart"/>
      <w:r w:rsidRPr="00B9549F">
        <w:rPr>
          <w:rFonts w:ascii="Arial" w:hAnsi="Arial" w:cs="Arial"/>
        </w:rPr>
        <w:t>Bharwani</w:t>
      </w:r>
      <w:proofErr w:type="spellEnd"/>
      <w:r w:rsidRPr="00B9549F">
        <w:rPr>
          <w:rFonts w:ascii="Arial" w:hAnsi="Arial" w:cs="Arial"/>
        </w:rPr>
        <w:t xml:space="preserve"> and </w:t>
      </w:r>
      <w:proofErr w:type="spellStart"/>
      <w:r w:rsidRPr="00B9549F">
        <w:rPr>
          <w:rFonts w:ascii="Arial" w:hAnsi="Arial" w:cs="Arial"/>
        </w:rPr>
        <w:t>Jauhari</w:t>
      </w:r>
      <w:proofErr w:type="spellEnd"/>
      <w:r w:rsidRPr="00B9549F">
        <w:rPr>
          <w:rFonts w:ascii="Arial" w:hAnsi="Arial" w:cs="Arial"/>
        </w:rPr>
        <w:t xml:space="preserve">, 2017). To practice inclusion of all cultural backgrounds the members and staff of the </w:t>
      </w:r>
      <w:proofErr w:type="spellStart"/>
      <w:r w:rsidRPr="00B9549F">
        <w:rPr>
          <w:rFonts w:ascii="Arial" w:hAnsi="Arial" w:cs="Arial"/>
        </w:rPr>
        <w:t>organisation</w:t>
      </w:r>
      <w:proofErr w:type="spellEnd"/>
      <w:r w:rsidRPr="00B9549F">
        <w:rPr>
          <w:rFonts w:ascii="Arial" w:hAnsi="Arial" w:cs="Arial"/>
        </w:rPr>
        <w:t xml:space="preserve"> are required to make a competition for the cultural norms and requirements of all guests who visit the hotel.</w:t>
      </w:r>
      <w:r w:rsidR="000B3E37" w:rsidRPr="00B9549F">
        <w:rPr>
          <w:rFonts w:ascii="Arial" w:hAnsi="Arial" w:cs="Arial"/>
        </w:rPr>
        <w:t xml:space="preserve"> </w:t>
      </w:r>
      <w:r w:rsidRPr="00B9549F">
        <w:rPr>
          <w:rFonts w:ascii="Arial" w:hAnsi="Arial" w:cs="Arial"/>
        </w:rPr>
        <w:t xml:space="preserve">For instance, </w:t>
      </w:r>
      <w:proofErr w:type="spellStart"/>
      <w:r w:rsidRPr="00B9549F">
        <w:rPr>
          <w:rFonts w:ascii="Arial" w:hAnsi="Arial" w:cs="Arial"/>
        </w:rPr>
        <w:t>Olya</w:t>
      </w:r>
      <w:proofErr w:type="spellEnd"/>
      <w:r w:rsidRPr="00B9549F">
        <w:rPr>
          <w:rFonts w:ascii="Arial" w:hAnsi="Arial" w:cs="Arial"/>
        </w:rPr>
        <w:t xml:space="preserve"> </w:t>
      </w:r>
      <w:r w:rsidRPr="00B9549F">
        <w:rPr>
          <w:rFonts w:ascii="Arial" w:hAnsi="Arial" w:cs="Arial"/>
          <w:i/>
        </w:rPr>
        <w:t xml:space="preserve">et al., </w:t>
      </w:r>
      <w:r w:rsidRPr="00B9549F">
        <w:rPr>
          <w:rFonts w:ascii="Arial" w:hAnsi="Arial" w:cs="Arial"/>
        </w:rPr>
        <w:t xml:space="preserve">(2021) state that many guests belonging to different cultural backgrounds do not partake in certain activities due to their cultural norms and requirements. Keeping this in mind the </w:t>
      </w:r>
      <w:proofErr w:type="spellStart"/>
      <w:r w:rsidRPr="00B9549F">
        <w:rPr>
          <w:rFonts w:ascii="Arial" w:hAnsi="Arial" w:cs="Arial"/>
        </w:rPr>
        <w:t>organisation</w:t>
      </w:r>
      <w:proofErr w:type="spellEnd"/>
      <w:r w:rsidRPr="00B9549F">
        <w:rPr>
          <w:rFonts w:ascii="Arial" w:hAnsi="Arial" w:cs="Arial"/>
        </w:rPr>
        <w:t xml:space="preserve"> and the staff members of different departments </w:t>
      </w:r>
      <w:proofErr w:type="gramStart"/>
      <w:r w:rsidRPr="00B9549F">
        <w:rPr>
          <w:rFonts w:ascii="Arial" w:hAnsi="Arial" w:cs="Arial"/>
        </w:rPr>
        <w:t>have to</w:t>
      </w:r>
      <w:proofErr w:type="gramEnd"/>
      <w:r w:rsidRPr="00B9549F">
        <w:rPr>
          <w:rFonts w:ascii="Arial" w:hAnsi="Arial" w:cs="Arial"/>
        </w:rPr>
        <w:t xml:space="preserve"> work on making changes to accommodate the cultural norms of the guest and adapt to them immediately as well as use them in future situations. </w:t>
      </w:r>
    </w:p>
    <w:p w14:paraId="492FB602" w14:textId="77777777" w:rsidR="00CC6375" w:rsidRPr="00B9549F" w:rsidRDefault="00EF1D40" w:rsidP="00B9549F">
      <w:pPr>
        <w:pStyle w:val="Heading1"/>
        <w:rPr>
          <w:rFonts w:ascii="Arial" w:hAnsi="Arial" w:cs="Arial"/>
          <w:sz w:val="24"/>
          <w:szCs w:val="24"/>
        </w:rPr>
      </w:pPr>
      <w:bookmarkStart w:id="20" w:name="_3w6llc7lrbjl" w:colFirst="0" w:colLast="0"/>
      <w:bookmarkStart w:id="21" w:name="_Toc103190051"/>
      <w:bookmarkEnd w:id="20"/>
      <w:r w:rsidRPr="00B9549F">
        <w:rPr>
          <w:rFonts w:ascii="Arial" w:hAnsi="Arial" w:cs="Arial"/>
          <w:sz w:val="24"/>
          <w:szCs w:val="24"/>
        </w:rPr>
        <w:t>Summary Table</w:t>
      </w:r>
      <w:bookmarkEnd w:id="21"/>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C6375" w:rsidRPr="00B9549F" w14:paraId="374F986E" w14:textId="77777777">
        <w:tc>
          <w:tcPr>
            <w:tcW w:w="4680" w:type="dxa"/>
            <w:shd w:val="clear" w:color="auto" w:fill="auto"/>
            <w:tcMar>
              <w:top w:w="100" w:type="dxa"/>
              <w:left w:w="100" w:type="dxa"/>
              <w:bottom w:w="100" w:type="dxa"/>
              <w:right w:w="100" w:type="dxa"/>
            </w:tcMar>
          </w:tcPr>
          <w:p w14:paraId="46664AEF" w14:textId="77777777" w:rsidR="00CC6375" w:rsidRPr="00B9549F" w:rsidRDefault="00EF1D40" w:rsidP="00B9549F">
            <w:pPr>
              <w:widowControl w:val="0"/>
              <w:pBdr>
                <w:top w:val="nil"/>
                <w:left w:val="nil"/>
                <w:bottom w:val="nil"/>
                <w:right w:val="nil"/>
                <w:between w:val="nil"/>
              </w:pBdr>
              <w:rPr>
                <w:rFonts w:ascii="Arial" w:hAnsi="Arial" w:cs="Arial"/>
                <w:b/>
              </w:rPr>
            </w:pPr>
            <w:r w:rsidRPr="00B9549F">
              <w:rPr>
                <w:rFonts w:ascii="Arial" w:hAnsi="Arial" w:cs="Arial"/>
                <w:b/>
              </w:rPr>
              <w:t>Do’s</w:t>
            </w:r>
          </w:p>
        </w:tc>
        <w:tc>
          <w:tcPr>
            <w:tcW w:w="4680" w:type="dxa"/>
            <w:shd w:val="clear" w:color="auto" w:fill="auto"/>
            <w:tcMar>
              <w:top w:w="100" w:type="dxa"/>
              <w:left w:w="100" w:type="dxa"/>
              <w:bottom w:w="100" w:type="dxa"/>
              <w:right w:w="100" w:type="dxa"/>
            </w:tcMar>
          </w:tcPr>
          <w:p w14:paraId="5D55955A" w14:textId="77777777" w:rsidR="00CC6375" w:rsidRPr="00B9549F" w:rsidRDefault="00EF1D40" w:rsidP="00B9549F">
            <w:pPr>
              <w:widowControl w:val="0"/>
              <w:pBdr>
                <w:top w:val="nil"/>
                <w:left w:val="nil"/>
                <w:bottom w:val="nil"/>
                <w:right w:val="nil"/>
                <w:between w:val="nil"/>
              </w:pBdr>
              <w:rPr>
                <w:rFonts w:ascii="Arial" w:hAnsi="Arial" w:cs="Arial"/>
                <w:b/>
              </w:rPr>
            </w:pPr>
            <w:proofErr w:type="spellStart"/>
            <w:r w:rsidRPr="00B9549F">
              <w:rPr>
                <w:rFonts w:ascii="Arial" w:hAnsi="Arial" w:cs="Arial"/>
                <w:b/>
              </w:rPr>
              <w:t>Dont’s</w:t>
            </w:r>
            <w:proofErr w:type="spellEnd"/>
            <w:r w:rsidRPr="00B9549F">
              <w:rPr>
                <w:rFonts w:ascii="Arial" w:hAnsi="Arial" w:cs="Arial"/>
                <w:b/>
              </w:rPr>
              <w:t xml:space="preserve"> </w:t>
            </w:r>
          </w:p>
        </w:tc>
      </w:tr>
      <w:tr w:rsidR="00CC6375" w:rsidRPr="00B9549F" w14:paraId="19E6224B" w14:textId="77777777">
        <w:tc>
          <w:tcPr>
            <w:tcW w:w="4680" w:type="dxa"/>
            <w:shd w:val="clear" w:color="auto" w:fill="auto"/>
            <w:tcMar>
              <w:top w:w="100" w:type="dxa"/>
              <w:left w:w="100" w:type="dxa"/>
              <w:bottom w:w="100" w:type="dxa"/>
              <w:right w:w="100" w:type="dxa"/>
            </w:tcMar>
          </w:tcPr>
          <w:p w14:paraId="03977BAC" w14:textId="77777777" w:rsidR="00CC6375" w:rsidRPr="00B9549F" w:rsidRDefault="00EF1D40" w:rsidP="00B9549F">
            <w:pPr>
              <w:widowControl w:val="0"/>
              <w:pBdr>
                <w:top w:val="nil"/>
                <w:left w:val="nil"/>
                <w:bottom w:val="nil"/>
                <w:right w:val="nil"/>
                <w:between w:val="nil"/>
              </w:pBdr>
              <w:rPr>
                <w:rFonts w:ascii="Arial" w:hAnsi="Arial" w:cs="Arial"/>
              </w:rPr>
            </w:pPr>
            <w:r w:rsidRPr="00B9549F">
              <w:rPr>
                <w:rFonts w:ascii="Arial" w:hAnsi="Arial" w:cs="Arial"/>
              </w:rPr>
              <w:t xml:space="preserve">Do practice clear communication </w:t>
            </w:r>
          </w:p>
        </w:tc>
        <w:tc>
          <w:tcPr>
            <w:tcW w:w="4680" w:type="dxa"/>
            <w:shd w:val="clear" w:color="auto" w:fill="auto"/>
            <w:tcMar>
              <w:top w:w="100" w:type="dxa"/>
              <w:left w:w="100" w:type="dxa"/>
              <w:bottom w:w="100" w:type="dxa"/>
              <w:right w:w="100" w:type="dxa"/>
            </w:tcMar>
          </w:tcPr>
          <w:p w14:paraId="65702270" w14:textId="77777777" w:rsidR="00CC6375" w:rsidRPr="00B9549F" w:rsidRDefault="00EF1D40" w:rsidP="00B9549F">
            <w:pPr>
              <w:widowControl w:val="0"/>
              <w:pBdr>
                <w:top w:val="nil"/>
                <w:left w:val="nil"/>
                <w:bottom w:val="nil"/>
                <w:right w:val="nil"/>
                <w:between w:val="nil"/>
              </w:pBdr>
              <w:rPr>
                <w:rFonts w:ascii="Arial" w:hAnsi="Arial" w:cs="Arial"/>
              </w:rPr>
            </w:pPr>
            <w:r w:rsidRPr="00B9549F">
              <w:rPr>
                <w:rFonts w:ascii="Arial" w:hAnsi="Arial" w:cs="Arial"/>
              </w:rPr>
              <w:t xml:space="preserve">Do not make assumptions </w:t>
            </w:r>
          </w:p>
        </w:tc>
      </w:tr>
      <w:tr w:rsidR="00CC6375" w:rsidRPr="00B9549F" w14:paraId="7A77886E" w14:textId="77777777">
        <w:tc>
          <w:tcPr>
            <w:tcW w:w="4680" w:type="dxa"/>
            <w:shd w:val="clear" w:color="auto" w:fill="auto"/>
            <w:tcMar>
              <w:top w:w="100" w:type="dxa"/>
              <w:left w:w="100" w:type="dxa"/>
              <w:bottom w:w="100" w:type="dxa"/>
              <w:right w:w="100" w:type="dxa"/>
            </w:tcMar>
          </w:tcPr>
          <w:p w14:paraId="2CBE5789" w14:textId="77777777" w:rsidR="00CC6375" w:rsidRPr="00B9549F" w:rsidRDefault="00EF1D40" w:rsidP="00B9549F">
            <w:pPr>
              <w:widowControl w:val="0"/>
              <w:pBdr>
                <w:top w:val="nil"/>
                <w:left w:val="nil"/>
                <w:bottom w:val="nil"/>
                <w:right w:val="nil"/>
                <w:between w:val="nil"/>
              </w:pBdr>
              <w:rPr>
                <w:rFonts w:ascii="Arial" w:hAnsi="Arial" w:cs="Arial"/>
              </w:rPr>
            </w:pPr>
            <w:r w:rsidRPr="00B9549F">
              <w:rPr>
                <w:rFonts w:ascii="Arial" w:hAnsi="Arial" w:cs="Arial"/>
              </w:rPr>
              <w:t>Do work on cultural intelligence and sensitivity.</w:t>
            </w:r>
          </w:p>
        </w:tc>
        <w:tc>
          <w:tcPr>
            <w:tcW w:w="4680" w:type="dxa"/>
            <w:shd w:val="clear" w:color="auto" w:fill="auto"/>
            <w:tcMar>
              <w:top w:w="100" w:type="dxa"/>
              <w:left w:w="100" w:type="dxa"/>
              <w:bottom w:w="100" w:type="dxa"/>
              <w:right w:w="100" w:type="dxa"/>
            </w:tcMar>
          </w:tcPr>
          <w:p w14:paraId="1D30F6C4" w14:textId="77777777" w:rsidR="00CC6375" w:rsidRPr="00B9549F" w:rsidRDefault="00EF1D40" w:rsidP="00B9549F">
            <w:pPr>
              <w:widowControl w:val="0"/>
              <w:pBdr>
                <w:top w:val="nil"/>
                <w:left w:val="nil"/>
                <w:bottom w:val="nil"/>
                <w:right w:val="nil"/>
                <w:between w:val="nil"/>
              </w:pBdr>
              <w:rPr>
                <w:rFonts w:ascii="Arial" w:hAnsi="Arial" w:cs="Arial"/>
              </w:rPr>
            </w:pPr>
            <w:r w:rsidRPr="00B9549F">
              <w:rPr>
                <w:rFonts w:ascii="Arial" w:hAnsi="Arial" w:cs="Arial"/>
              </w:rPr>
              <w:t>Do not focus on cultural differences</w:t>
            </w:r>
          </w:p>
        </w:tc>
      </w:tr>
      <w:tr w:rsidR="00CC6375" w:rsidRPr="00B9549F" w14:paraId="27768F26" w14:textId="77777777">
        <w:tc>
          <w:tcPr>
            <w:tcW w:w="4680" w:type="dxa"/>
            <w:shd w:val="clear" w:color="auto" w:fill="auto"/>
            <w:tcMar>
              <w:top w:w="100" w:type="dxa"/>
              <w:left w:w="100" w:type="dxa"/>
              <w:bottom w:w="100" w:type="dxa"/>
              <w:right w:w="100" w:type="dxa"/>
            </w:tcMar>
          </w:tcPr>
          <w:p w14:paraId="56B9CBE3" w14:textId="77777777" w:rsidR="00CC6375" w:rsidRPr="00B9549F" w:rsidRDefault="00EF1D40" w:rsidP="00B9549F">
            <w:pPr>
              <w:widowControl w:val="0"/>
              <w:pBdr>
                <w:top w:val="nil"/>
                <w:left w:val="nil"/>
                <w:bottom w:val="nil"/>
                <w:right w:val="nil"/>
                <w:between w:val="nil"/>
              </w:pBdr>
              <w:rPr>
                <w:rFonts w:ascii="Arial" w:hAnsi="Arial" w:cs="Arial"/>
              </w:rPr>
            </w:pPr>
            <w:r w:rsidRPr="00B9549F">
              <w:rPr>
                <w:rFonts w:ascii="Arial" w:hAnsi="Arial" w:cs="Arial"/>
              </w:rPr>
              <w:t>Do ask questions, when in doubt</w:t>
            </w:r>
          </w:p>
        </w:tc>
        <w:tc>
          <w:tcPr>
            <w:tcW w:w="4680" w:type="dxa"/>
            <w:shd w:val="clear" w:color="auto" w:fill="auto"/>
            <w:tcMar>
              <w:top w:w="100" w:type="dxa"/>
              <w:left w:w="100" w:type="dxa"/>
              <w:bottom w:w="100" w:type="dxa"/>
              <w:right w:w="100" w:type="dxa"/>
            </w:tcMar>
          </w:tcPr>
          <w:p w14:paraId="30CF9AE8" w14:textId="77777777" w:rsidR="00CC6375" w:rsidRPr="00B9549F" w:rsidRDefault="00EF1D40" w:rsidP="00B9549F">
            <w:pPr>
              <w:widowControl w:val="0"/>
              <w:pBdr>
                <w:top w:val="nil"/>
                <w:left w:val="nil"/>
                <w:bottom w:val="nil"/>
                <w:right w:val="nil"/>
                <w:between w:val="nil"/>
              </w:pBdr>
              <w:rPr>
                <w:rFonts w:ascii="Arial" w:hAnsi="Arial" w:cs="Arial"/>
              </w:rPr>
            </w:pPr>
            <w:r w:rsidRPr="00B9549F">
              <w:rPr>
                <w:rFonts w:ascii="Arial" w:hAnsi="Arial" w:cs="Arial"/>
              </w:rPr>
              <w:t>Do not practice cultur</w:t>
            </w:r>
            <w:r w:rsidR="000B3E37" w:rsidRPr="00B9549F">
              <w:rPr>
                <w:rFonts w:ascii="Arial" w:hAnsi="Arial" w:cs="Arial"/>
              </w:rPr>
              <w:t>al</w:t>
            </w:r>
            <w:r w:rsidRPr="00B9549F">
              <w:rPr>
                <w:rFonts w:ascii="Arial" w:hAnsi="Arial" w:cs="Arial"/>
              </w:rPr>
              <w:t xml:space="preserve"> appropriation. </w:t>
            </w:r>
          </w:p>
        </w:tc>
      </w:tr>
      <w:tr w:rsidR="00CC6375" w:rsidRPr="00B9549F" w14:paraId="4EC33192" w14:textId="77777777">
        <w:tc>
          <w:tcPr>
            <w:tcW w:w="4680" w:type="dxa"/>
            <w:shd w:val="clear" w:color="auto" w:fill="auto"/>
            <w:tcMar>
              <w:top w:w="100" w:type="dxa"/>
              <w:left w:w="100" w:type="dxa"/>
              <w:bottom w:w="100" w:type="dxa"/>
              <w:right w:w="100" w:type="dxa"/>
            </w:tcMar>
          </w:tcPr>
          <w:p w14:paraId="0A5E689E" w14:textId="77777777" w:rsidR="00CC6375" w:rsidRPr="00B9549F" w:rsidRDefault="00EF1D40" w:rsidP="00B9549F">
            <w:pPr>
              <w:widowControl w:val="0"/>
              <w:pBdr>
                <w:top w:val="nil"/>
                <w:left w:val="nil"/>
                <w:bottom w:val="nil"/>
                <w:right w:val="nil"/>
                <w:between w:val="nil"/>
              </w:pBdr>
              <w:rPr>
                <w:rFonts w:ascii="Arial" w:hAnsi="Arial" w:cs="Arial"/>
              </w:rPr>
            </w:pPr>
            <w:r w:rsidRPr="00B9549F">
              <w:rPr>
                <w:rFonts w:ascii="Arial" w:hAnsi="Arial" w:cs="Arial"/>
              </w:rPr>
              <w:t xml:space="preserve">Do </w:t>
            </w:r>
            <w:proofErr w:type="gramStart"/>
            <w:r w:rsidRPr="00B9549F">
              <w:rPr>
                <w:rFonts w:ascii="Arial" w:hAnsi="Arial" w:cs="Arial"/>
              </w:rPr>
              <w:t>make an effort</w:t>
            </w:r>
            <w:proofErr w:type="gramEnd"/>
            <w:r w:rsidRPr="00B9549F">
              <w:rPr>
                <w:rFonts w:ascii="Arial" w:hAnsi="Arial" w:cs="Arial"/>
              </w:rPr>
              <w:t xml:space="preserve"> to understand different languages.</w:t>
            </w:r>
          </w:p>
        </w:tc>
        <w:tc>
          <w:tcPr>
            <w:tcW w:w="4680" w:type="dxa"/>
            <w:shd w:val="clear" w:color="auto" w:fill="auto"/>
            <w:tcMar>
              <w:top w:w="100" w:type="dxa"/>
              <w:left w:w="100" w:type="dxa"/>
              <w:bottom w:w="100" w:type="dxa"/>
              <w:right w:w="100" w:type="dxa"/>
            </w:tcMar>
          </w:tcPr>
          <w:p w14:paraId="62E037A2" w14:textId="77777777" w:rsidR="00CC6375" w:rsidRPr="00B9549F" w:rsidRDefault="00EF1D40" w:rsidP="00B9549F">
            <w:pPr>
              <w:widowControl w:val="0"/>
              <w:pBdr>
                <w:top w:val="nil"/>
                <w:left w:val="nil"/>
                <w:bottom w:val="nil"/>
                <w:right w:val="nil"/>
                <w:between w:val="nil"/>
              </w:pBdr>
              <w:rPr>
                <w:rFonts w:ascii="Arial" w:hAnsi="Arial" w:cs="Arial"/>
              </w:rPr>
            </w:pPr>
            <w:r w:rsidRPr="00B9549F">
              <w:rPr>
                <w:rFonts w:ascii="Arial" w:hAnsi="Arial" w:cs="Arial"/>
              </w:rPr>
              <w:t>Do not learn informal phrases or sentences in foreign languages.</w:t>
            </w:r>
          </w:p>
        </w:tc>
      </w:tr>
      <w:tr w:rsidR="000B3E37" w:rsidRPr="00B9549F" w14:paraId="2F8D8944" w14:textId="77777777">
        <w:tc>
          <w:tcPr>
            <w:tcW w:w="4680" w:type="dxa"/>
            <w:shd w:val="clear" w:color="auto" w:fill="auto"/>
            <w:tcMar>
              <w:top w:w="100" w:type="dxa"/>
              <w:left w:w="100" w:type="dxa"/>
              <w:bottom w:w="100" w:type="dxa"/>
              <w:right w:w="100" w:type="dxa"/>
            </w:tcMar>
          </w:tcPr>
          <w:p w14:paraId="31518136" w14:textId="77777777" w:rsidR="000B3E37" w:rsidRPr="00B9549F" w:rsidRDefault="000B3E37" w:rsidP="00B9549F">
            <w:pPr>
              <w:widowControl w:val="0"/>
              <w:pBdr>
                <w:top w:val="nil"/>
                <w:left w:val="nil"/>
                <w:bottom w:val="nil"/>
                <w:right w:val="nil"/>
                <w:between w:val="nil"/>
              </w:pBdr>
              <w:rPr>
                <w:rFonts w:ascii="Arial" w:hAnsi="Arial" w:cs="Arial"/>
              </w:rPr>
            </w:pPr>
            <w:r w:rsidRPr="00B9549F">
              <w:rPr>
                <w:rFonts w:ascii="Arial" w:hAnsi="Arial" w:cs="Arial"/>
              </w:rPr>
              <w:t>Do make provisions for inclusive accommodations</w:t>
            </w:r>
          </w:p>
        </w:tc>
        <w:tc>
          <w:tcPr>
            <w:tcW w:w="4680" w:type="dxa"/>
            <w:shd w:val="clear" w:color="auto" w:fill="auto"/>
            <w:tcMar>
              <w:top w:w="100" w:type="dxa"/>
              <w:left w:w="100" w:type="dxa"/>
              <w:bottom w:w="100" w:type="dxa"/>
              <w:right w:w="100" w:type="dxa"/>
            </w:tcMar>
          </w:tcPr>
          <w:p w14:paraId="1ED6BFEC" w14:textId="77777777" w:rsidR="000B3E37" w:rsidRPr="00B9549F" w:rsidRDefault="000B3E37" w:rsidP="00B9549F">
            <w:pPr>
              <w:widowControl w:val="0"/>
              <w:pBdr>
                <w:top w:val="nil"/>
                <w:left w:val="nil"/>
                <w:bottom w:val="nil"/>
                <w:right w:val="nil"/>
                <w:between w:val="nil"/>
              </w:pBdr>
              <w:rPr>
                <w:rFonts w:ascii="Arial" w:hAnsi="Arial" w:cs="Arial"/>
              </w:rPr>
            </w:pPr>
            <w:r w:rsidRPr="00B9549F">
              <w:rPr>
                <w:rFonts w:ascii="Arial" w:hAnsi="Arial" w:cs="Arial"/>
              </w:rPr>
              <w:t xml:space="preserve">Do not work only on specific accommodations </w:t>
            </w:r>
          </w:p>
        </w:tc>
      </w:tr>
    </w:tbl>
    <w:p w14:paraId="63D7C8F2" w14:textId="77777777" w:rsidR="00CC6375" w:rsidRPr="00B9549F" w:rsidRDefault="00CC6375" w:rsidP="00B9549F">
      <w:pPr>
        <w:rPr>
          <w:rFonts w:ascii="Arial" w:hAnsi="Arial" w:cs="Arial"/>
        </w:rPr>
      </w:pPr>
    </w:p>
    <w:p w14:paraId="690DD3F5" w14:textId="77777777" w:rsidR="00F32F96" w:rsidRPr="00B9549F" w:rsidRDefault="00F32F96" w:rsidP="00B9549F">
      <w:pPr>
        <w:rPr>
          <w:rFonts w:ascii="Arial" w:hAnsi="Arial" w:cs="Arial"/>
          <w:b/>
        </w:rPr>
      </w:pPr>
      <w:bookmarkStart w:id="22" w:name="_mc31gjwsexe8" w:colFirst="0" w:colLast="0"/>
      <w:bookmarkStart w:id="23" w:name="_Toc103190052"/>
      <w:bookmarkEnd w:id="22"/>
      <w:r w:rsidRPr="00B9549F">
        <w:rPr>
          <w:rFonts w:ascii="Arial" w:hAnsi="Arial" w:cs="Arial"/>
        </w:rPr>
        <w:br w:type="page"/>
      </w:r>
    </w:p>
    <w:p w14:paraId="6844E48C" w14:textId="41049D28" w:rsidR="00CC6375" w:rsidRPr="00B9549F" w:rsidRDefault="00EF1D40" w:rsidP="00B9549F">
      <w:pPr>
        <w:pStyle w:val="Heading1"/>
        <w:rPr>
          <w:rFonts w:ascii="Arial" w:hAnsi="Arial" w:cs="Arial"/>
          <w:sz w:val="24"/>
          <w:szCs w:val="24"/>
        </w:rPr>
      </w:pPr>
      <w:r w:rsidRPr="00B9549F">
        <w:rPr>
          <w:rFonts w:ascii="Arial" w:hAnsi="Arial" w:cs="Arial"/>
          <w:sz w:val="24"/>
          <w:szCs w:val="24"/>
        </w:rPr>
        <w:lastRenderedPageBreak/>
        <w:t>Conclusion</w:t>
      </w:r>
      <w:bookmarkEnd w:id="23"/>
      <w:r w:rsidRPr="00B9549F">
        <w:rPr>
          <w:rFonts w:ascii="Arial" w:hAnsi="Arial" w:cs="Arial"/>
          <w:sz w:val="24"/>
          <w:szCs w:val="24"/>
        </w:rPr>
        <w:t xml:space="preserve"> </w:t>
      </w:r>
    </w:p>
    <w:p w14:paraId="3600B9A2" w14:textId="77777777" w:rsidR="00CC6375" w:rsidRPr="00B9549F" w:rsidRDefault="00EF1D40" w:rsidP="00B9549F">
      <w:pPr>
        <w:rPr>
          <w:rFonts w:ascii="Arial" w:hAnsi="Arial" w:cs="Arial"/>
        </w:rPr>
      </w:pPr>
      <w:r w:rsidRPr="00B9549F">
        <w:rPr>
          <w:rFonts w:ascii="Arial" w:hAnsi="Arial" w:cs="Arial"/>
        </w:rPr>
        <w:t xml:space="preserve">Seeing how culture can be a determining factor in the success of many </w:t>
      </w:r>
      <w:proofErr w:type="spellStart"/>
      <w:r w:rsidRPr="00B9549F">
        <w:rPr>
          <w:rFonts w:ascii="Arial" w:hAnsi="Arial" w:cs="Arial"/>
        </w:rPr>
        <w:t>organisations</w:t>
      </w:r>
      <w:proofErr w:type="spellEnd"/>
      <w:r w:rsidRPr="00B9549F">
        <w:rPr>
          <w:rFonts w:ascii="Arial" w:hAnsi="Arial" w:cs="Arial"/>
        </w:rPr>
        <w:t xml:space="preserve"> present in the hospitality industry, all staff members in individuals need to have a certain amount of cultural intelligence that will help them to alter their business processes and activities to serve the existing and potential clients of the </w:t>
      </w:r>
      <w:proofErr w:type="spellStart"/>
      <w:r w:rsidRPr="00B9549F">
        <w:rPr>
          <w:rFonts w:ascii="Arial" w:hAnsi="Arial" w:cs="Arial"/>
        </w:rPr>
        <w:t>organisation</w:t>
      </w:r>
      <w:proofErr w:type="spellEnd"/>
      <w:r w:rsidRPr="00B9549F">
        <w:rPr>
          <w:rFonts w:ascii="Arial" w:hAnsi="Arial" w:cs="Arial"/>
        </w:rPr>
        <w:t xml:space="preserve"> more efficiently. The major reason why understanding different cultures are essential in the field of hospitality and tourism is to avoid any kind of misconduct or culturally inappropriate activities. The following report has discussed cultural awareness that should be present in every </w:t>
      </w:r>
      <w:proofErr w:type="spellStart"/>
      <w:r w:rsidRPr="00B9549F">
        <w:rPr>
          <w:rFonts w:ascii="Arial" w:hAnsi="Arial" w:cs="Arial"/>
        </w:rPr>
        <w:t>organisation</w:t>
      </w:r>
      <w:proofErr w:type="spellEnd"/>
      <w:r w:rsidRPr="00B9549F">
        <w:rPr>
          <w:rFonts w:ascii="Arial" w:hAnsi="Arial" w:cs="Arial"/>
        </w:rPr>
        <w:t xml:space="preserve"> in the hospitality industry. Along with this, the importance of cultural intelligence insensitivity, the accommodations for gas cultural norms and requirements and an overall understanding of different </w:t>
      </w:r>
      <w:proofErr w:type="gramStart"/>
      <w:r w:rsidRPr="00B9549F">
        <w:rPr>
          <w:rFonts w:ascii="Arial" w:hAnsi="Arial" w:cs="Arial"/>
        </w:rPr>
        <w:t>International</w:t>
      </w:r>
      <w:proofErr w:type="gramEnd"/>
      <w:r w:rsidRPr="00B9549F">
        <w:rPr>
          <w:rFonts w:ascii="Arial" w:hAnsi="Arial" w:cs="Arial"/>
        </w:rPr>
        <w:t xml:space="preserve"> customs and cultures have been discussed. To provide a complete report, Hofstede’s cultural dimensions theory has also been evaluated.</w:t>
      </w:r>
    </w:p>
    <w:p w14:paraId="54DE4F78" w14:textId="77777777" w:rsidR="000B3E37" w:rsidRPr="00B9549F" w:rsidRDefault="000B3E37" w:rsidP="00B9549F">
      <w:pPr>
        <w:rPr>
          <w:rFonts w:ascii="Arial" w:hAnsi="Arial" w:cs="Arial"/>
          <w:b/>
        </w:rPr>
      </w:pPr>
      <w:bookmarkStart w:id="24" w:name="_4f2c3fcgem6i" w:colFirst="0" w:colLast="0"/>
      <w:bookmarkEnd w:id="24"/>
      <w:r w:rsidRPr="00B9549F">
        <w:rPr>
          <w:rFonts w:ascii="Arial" w:hAnsi="Arial" w:cs="Arial"/>
        </w:rPr>
        <w:br w:type="page"/>
      </w:r>
    </w:p>
    <w:p w14:paraId="4F0772F1" w14:textId="5F1D71F7" w:rsidR="00A00072" w:rsidRPr="00B9549F" w:rsidRDefault="00EF1D40" w:rsidP="00B9549F">
      <w:pPr>
        <w:pStyle w:val="Heading1"/>
        <w:rPr>
          <w:rFonts w:ascii="Arial" w:hAnsi="Arial" w:cs="Arial"/>
          <w:sz w:val="24"/>
          <w:szCs w:val="24"/>
        </w:rPr>
      </w:pPr>
      <w:bookmarkStart w:id="25" w:name="_Toc103190053"/>
      <w:r w:rsidRPr="00B9549F">
        <w:rPr>
          <w:rFonts w:ascii="Arial" w:hAnsi="Arial" w:cs="Arial"/>
          <w:sz w:val="24"/>
          <w:szCs w:val="24"/>
        </w:rPr>
        <w:lastRenderedPageBreak/>
        <w:t>References</w:t>
      </w:r>
      <w:bookmarkEnd w:id="25"/>
    </w:p>
    <w:p w14:paraId="6BD16369" w14:textId="77777777" w:rsidR="00A00072" w:rsidRPr="00B9549F" w:rsidRDefault="00A00072" w:rsidP="00B9549F">
      <w:pPr>
        <w:rPr>
          <w:rFonts w:ascii="Arial" w:hAnsi="Arial" w:cs="Arial"/>
          <w:color w:val="000000" w:themeColor="text1"/>
          <w:highlight w:val="white"/>
        </w:rPr>
      </w:pPr>
      <w:r w:rsidRPr="00B9549F">
        <w:rPr>
          <w:rFonts w:ascii="Arial" w:hAnsi="Arial" w:cs="Arial"/>
          <w:color w:val="000000" w:themeColor="text1"/>
          <w:highlight w:val="white"/>
        </w:rPr>
        <w:t xml:space="preserve">B2U. 2022. </w:t>
      </w:r>
      <w:r w:rsidRPr="00B9549F">
        <w:rPr>
          <w:rFonts w:ascii="Arial" w:hAnsi="Arial" w:cs="Arial"/>
          <w:i/>
          <w:color w:val="000000" w:themeColor="text1"/>
          <w:highlight w:val="white"/>
        </w:rPr>
        <w:t>B2U</w:t>
      </w:r>
      <w:r w:rsidRPr="00B9549F">
        <w:rPr>
          <w:rFonts w:ascii="Arial" w:hAnsi="Arial" w:cs="Arial"/>
          <w:color w:val="000000" w:themeColor="text1"/>
          <w:highlight w:val="white"/>
        </w:rPr>
        <w:t>. [online] Available at: &lt;</w:t>
      </w:r>
      <w:hyperlink r:id="rId9">
        <w:r w:rsidRPr="00B9549F">
          <w:rPr>
            <w:rFonts w:ascii="Arial" w:hAnsi="Arial" w:cs="Arial"/>
            <w:color w:val="000000" w:themeColor="text1"/>
            <w:highlight w:val="white"/>
            <w:u w:val="single"/>
          </w:rPr>
          <w:t>https://www.business-to-you.com/hofstedes-cultural-dimensions/</w:t>
        </w:r>
      </w:hyperlink>
      <w:r w:rsidRPr="00B9549F">
        <w:rPr>
          <w:rFonts w:ascii="Arial" w:hAnsi="Arial" w:cs="Arial"/>
          <w:color w:val="000000" w:themeColor="text1"/>
          <w:highlight w:val="white"/>
        </w:rPr>
        <w:t>&gt;.</w:t>
      </w:r>
    </w:p>
    <w:p w14:paraId="5ADFA782" w14:textId="77777777" w:rsidR="00A00072" w:rsidRPr="00B9549F" w:rsidRDefault="00A00072" w:rsidP="00B9549F">
      <w:pPr>
        <w:rPr>
          <w:rFonts w:ascii="Arial" w:hAnsi="Arial" w:cs="Arial"/>
          <w:color w:val="000000" w:themeColor="text1"/>
          <w:highlight w:val="white"/>
        </w:rPr>
      </w:pPr>
      <w:proofErr w:type="spellStart"/>
      <w:r w:rsidRPr="00B9549F">
        <w:rPr>
          <w:rFonts w:ascii="Arial" w:hAnsi="Arial" w:cs="Arial"/>
          <w:color w:val="000000" w:themeColor="text1"/>
          <w:highlight w:val="white"/>
        </w:rPr>
        <w:t>Beugelsdijk</w:t>
      </w:r>
      <w:proofErr w:type="spellEnd"/>
      <w:r w:rsidRPr="00B9549F">
        <w:rPr>
          <w:rFonts w:ascii="Arial" w:hAnsi="Arial" w:cs="Arial"/>
          <w:color w:val="000000" w:themeColor="text1"/>
          <w:highlight w:val="white"/>
        </w:rPr>
        <w:t xml:space="preserve">, S., </w:t>
      </w:r>
      <w:proofErr w:type="spellStart"/>
      <w:r w:rsidRPr="00B9549F">
        <w:rPr>
          <w:rFonts w:ascii="Arial" w:hAnsi="Arial" w:cs="Arial"/>
          <w:color w:val="000000" w:themeColor="text1"/>
          <w:highlight w:val="white"/>
        </w:rPr>
        <w:t>Kostova</w:t>
      </w:r>
      <w:proofErr w:type="spellEnd"/>
      <w:r w:rsidRPr="00B9549F">
        <w:rPr>
          <w:rFonts w:ascii="Arial" w:hAnsi="Arial" w:cs="Arial"/>
          <w:color w:val="000000" w:themeColor="text1"/>
          <w:highlight w:val="white"/>
        </w:rPr>
        <w:t>, T. and Roth, K., 2017. An overview of Hofstede-inspired country-level culture research in international business since 2006. Journal of International Business Studies, 48(1), pp.30-47.</w:t>
      </w:r>
    </w:p>
    <w:p w14:paraId="512A0383" w14:textId="77777777" w:rsidR="00A00072" w:rsidRPr="00B9549F" w:rsidRDefault="00A00072" w:rsidP="00B9549F">
      <w:pPr>
        <w:rPr>
          <w:rFonts w:ascii="Arial" w:hAnsi="Arial" w:cs="Arial"/>
          <w:color w:val="000000" w:themeColor="text1"/>
          <w:highlight w:val="white"/>
        </w:rPr>
      </w:pPr>
      <w:proofErr w:type="spellStart"/>
      <w:r w:rsidRPr="00B9549F">
        <w:rPr>
          <w:rFonts w:ascii="Arial" w:eastAsia="Arial" w:hAnsi="Arial" w:cs="Arial"/>
          <w:color w:val="000000" w:themeColor="text1"/>
          <w:highlight w:val="white"/>
        </w:rPr>
        <w:t>Bharwani</w:t>
      </w:r>
      <w:proofErr w:type="spellEnd"/>
      <w:r w:rsidRPr="00B9549F">
        <w:rPr>
          <w:rFonts w:ascii="Arial" w:eastAsia="Arial" w:hAnsi="Arial" w:cs="Arial"/>
          <w:color w:val="000000" w:themeColor="text1"/>
          <w:highlight w:val="white"/>
        </w:rPr>
        <w:t xml:space="preserve">, S. and </w:t>
      </w:r>
      <w:proofErr w:type="spellStart"/>
      <w:r w:rsidRPr="00B9549F">
        <w:rPr>
          <w:rFonts w:ascii="Arial" w:eastAsia="Arial" w:hAnsi="Arial" w:cs="Arial"/>
          <w:color w:val="000000" w:themeColor="text1"/>
          <w:highlight w:val="white"/>
        </w:rPr>
        <w:t>Jauhari</w:t>
      </w:r>
      <w:proofErr w:type="spellEnd"/>
      <w:r w:rsidRPr="00B9549F">
        <w:rPr>
          <w:rFonts w:ascii="Arial" w:eastAsia="Arial" w:hAnsi="Arial" w:cs="Arial"/>
          <w:color w:val="000000" w:themeColor="text1"/>
          <w:highlight w:val="white"/>
        </w:rPr>
        <w:t xml:space="preserve">, V., 2017. An exploratory study of competencies required to co-create memorable customer experiences in the hospitality industry. In </w:t>
      </w:r>
      <w:r w:rsidRPr="00B9549F">
        <w:rPr>
          <w:rFonts w:ascii="Arial" w:eastAsia="Arial" w:hAnsi="Arial" w:cs="Arial"/>
          <w:i/>
          <w:color w:val="000000" w:themeColor="text1"/>
          <w:highlight w:val="white"/>
        </w:rPr>
        <w:t xml:space="preserve">Hospitality marketing and consumer </w:t>
      </w:r>
      <w:proofErr w:type="spellStart"/>
      <w:r w:rsidRPr="00B9549F">
        <w:rPr>
          <w:rFonts w:ascii="Arial" w:eastAsia="Arial" w:hAnsi="Arial" w:cs="Arial"/>
          <w:i/>
          <w:color w:val="000000" w:themeColor="text1"/>
          <w:highlight w:val="white"/>
        </w:rPr>
        <w:t>behaviour</w:t>
      </w:r>
      <w:proofErr w:type="spellEnd"/>
      <w:r w:rsidRPr="00B9549F">
        <w:rPr>
          <w:rFonts w:ascii="Arial" w:eastAsia="Arial" w:hAnsi="Arial" w:cs="Arial"/>
          <w:color w:val="000000" w:themeColor="text1"/>
          <w:highlight w:val="white"/>
        </w:rPr>
        <w:t xml:space="preserve"> (pp. 159-185). Apple Academic Press.</w:t>
      </w:r>
    </w:p>
    <w:p w14:paraId="53D597E6" w14:textId="77777777" w:rsidR="00A00072" w:rsidRPr="00B9549F" w:rsidRDefault="00A00072" w:rsidP="00B9549F">
      <w:pPr>
        <w:rPr>
          <w:rFonts w:ascii="Arial" w:hAnsi="Arial" w:cs="Arial"/>
          <w:color w:val="000000" w:themeColor="text1"/>
          <w:highlight w:val="white"/>
        </w:rPr>
      </w:pPr>
      <w:r w:rsidRPr="00B9549F">
        <w:rPr>
          <w:rFonts w:ascii="Arial" w:hAnsi="Arial" w:cs="Arial"/>
          <w:color w:val="000000" w:themeColor="text1"/>
          <w:highlight w:val="white"/>
        </w:rPr>
        <w:t xml:space="preserve">De </w:t>
      </w:r>
      <w:proofErr w:type="spellStart"/>
      <w:r w:rsidRPr="00B9549F">
        <w:rPr>
          <w:rFonts w:ascii="Arial" w:hAnsi="Arial" w:cs="Arial"/>
          <w:color w:val="000000" w:themeColor="text1"/>
          <w:highlight w:val="white"/>
        </w:rPr>
        <w:t>Mooij</w:t>
      </w:r>
      <w:proofErr w:type="spellEnd"/>
      <w:r w:rsidRPr="00B9549F">
        <w:rPr>
          <w:rFonts w:ascii="Arial" w:hAnsi="Arial" w:cs="Arial"/>
          <w:color w:val="000000" w:themeColor="text1"/>
          <w:highlight w:val="white"/>
        </w:rPr>
        <w:t xml:space="preserve">, M., 2021. </w:t>
      </w:r>
      <w:r w:rsidRPr="00B9549F">
        <w:rPr>
          <w:rFonts w:ascii="Arial" w:hAnsi="Arial" w:cs="Arial"/>
          <w:i/>
          <w:color w:val="000000" w:themeColor="text1"/>
          <w:highlight w:val="white"/>
        </w:rPr>
        <w:t>Global marketing and advertising: Understanding cultural paradoxes</w:t>
      </w:r>
      <w:r w:rsidRPr="00B9549F">
        <w:rPr>
          <w:rFonts w:ascii="Arial" w:hAnsi="Arial" w:cs="Arial"/>
          <w:color w:val="000000" w:themeColor="text1"/>
          <w:highlight w:val="white"/>
        </w:rPr>
        <w:t>. Sage.</w:t>
      </w:r>
    </w:p>
    <w:p w14:paraId="44312E31" w14:textId="77777777" w:rsidR="00A00072" w:rsidRPr="00B9549F" w:rsidRDefault="00A00072" w:rsidP="00B9549F">
      <w:pPr>
        <w:rPr>
          <w:rFonts w:ascii="Arial" w:hAnsi="Arial" w:cs="Arial"/>
          <w:color w:val="000000" w:themeColor="text1"/>
          <w:highlight w:val="white"/>
        </w:rPr>
      </w:pPr>
      <w:proofErr w:type="spellStart"/>
      <w:r w:rsidRPr="00B9549F">
        <w:rPr>
          <w:rFonts w:ascii="Arial" w:hAnsi="Arial" w:cs="Arial"/>
          <w:color w:val="000000" w:themeColor="text1"/>
          <w:highlight w:val="white"/>
        </w:rPr>
        <w:t>Delpechitre</w:t>
      </w:r>
      <w:proofErr w:type="spellEnd"/>
      <w:r w:rsidRPr="00B9549F">
        <w:rPr>
          <w:rFonts w:ascii="Arial" w:hAnsi="Arial" w:cs="Arial"/>
          <w:color w:val="000000" w:themeColor="text1"/>
          <w:highlight w:val="white"/>
        </w:rPr>
        <w:t xml:space="preserve">, D. and Baker, D.S., 2017. Cross-cultural selling: Examining the importance of cultural intelligence in sales education. </w:t>
      </w:r>
      <w:r w:rsidRPr="00B9549F">
        <w:rPr>
          <w:rFonts w:ascii="Arial" w:hAnsi="Arial" w:cs="Arial"/>
          <w:i/>
          <w:color w:val="000000" w:themeColor="text1"/>
          <w:highlight w:val="white"/>
        </w:rPr>
        <w:t>Journal of Marketing Education</w:t>
      </w:r>
      <w:r w:rsidRPr="00B9549F">
        <w:rPr>
          <w:rFonts w:ascii="Arial" w:hAnsi="Arial" w:cs="Arial"/>
          <w:color w:val="000000" w:themeColor="text1"/>
          <w:highlight w:val="white"/>
        </w:rPr>
        <w:t xml:space="preserve">, </w:t>
      </w:r>
      <w:r w:rsidRPr="00B9549F">
        <w:rPr>
          <w:rFonts w:ascii="Arial" w:hAnsi="Arial" w:cs="Arial"/>
          <w:i/>
          <w:color w:val="000000" w:themeColor="text1"/>
          <w:highlight w:val="white"/>
        </w:rPr>
        <w:t>39</w:t>
      </w:r>
      <w:r w:rsidRPr="00B9549F">
        <w:rPr>
          <w:rFonts w:ascii="Arial" w:hAnsi="Arial" w:cs="Arial"/>
          <w:color w:val="000000" w:themeColor="text1"/>
          <w:highlight w:val="white"/>
        </w:rPr>
        <w:t>(2), pp.94-108.</w:t>
      </w:r>
    </w:p>
    <w:p w14:paraId="2DC5ED43" w14:textId="77777777" w:rsidR="00A00072" w:rsidRPr="00B9549F" w:rsidRDefault="00A00072" w:rsidP="00B9549F">
      <w:pPr>
        <w:rPr>
          <w:rFonts w:ascii="Arial" w:hAnsi="Arial" w:cs="Arial"/>
          <w:color w:val="000000" w:themeColor="text1"/>
          <w:highlight w:val="white"/>
        </w:rPr>
      </w:pPr>
      <w:proofErr w:type="spellStart"/>
      <w:r w:rsidRPr="00B9549F">
        <w:rPr>
          <w:rFonts w:ascii="Arial" w:hAnsi="Arial" w:cs="Arial"/>
          <w:color w:val="000000" w:themeColor="text1"/>
          <w:highlight w:val="white"/>
        </w:rPr>
        <w:t>Koc</w:t>
      </w:r>
      <w:proofErr w:type="spellEnd"/>
      <w:r w:rsidRPr="00B9549F">
        <w:rPr>
          <w:rFonts w:ascii="Arial" w:hAnsi="Arial" w:cs="Arial"/>
          <w:color w:val="000000" w:themeColor="text1"/>
          <w:highlight w:val="white"/>
        </w:rPr>
        <w:t xml:space="preserve">, E., 2020. </w:t>
      </w:r>
      <w:r w:rsidRPr="00B9549F">
        <w:rPr>
          <w:rFonts w:ascii="Arial" w:hAnsi="Arial" w:cs="Arial"/>
          <w:i/>
          <w:color w:val="000000" w:themeColor="text1"/>
          <w:highlight w:val="white"/>
        </w:rPr>
        <w:t>Cross-cultural aspects of tourism and hospitality: A services marketing and management perspective</w:t>
      </w:r>
      <w:r w:rsidRPr="00B9549F">
        <w:rPr>
          <w:rFonts w:ascii="Arial" w:hAnsi="Arial" w:cs="Arial"/>
          <w:color w:val="000000" w:themeColor="text1"/>
          <w:highlight w:val="white"/>
        </w:rPr>
        <w:t>. Routledge.</w:t>
      </w:r>
    </w:p>
    <w:p w14:paraId="1D2BE68E" w14:textId="77777777" w:rsidR="00A00072" w:rsidRPr="00B9549F" w:rsidRDefault="00A00072" w:rsidP="00B9549F">
      <w:pPr>
        <w:rPr>
          <w:rFonts w:ascii="Arial" w:hAnsi="Arial" w:cs="Arial"/>
          <w:color w:val="000000" w:themeColor="text1"/>
          <w:highlight w:val="white"/>
        </w:rPr>
      </w:pPr>
      <w:r w:rsidRPr="00B9549F">
        <w:rPr>
          <w:rFonts w:ascii="Arial" w:hAnsi="Arial" w:cs="Arial"/>
          <w:color w:val="000000" w:themeColor="text1"/>
          <w:highlight w:val="white"/>
        </w:rPr>
        <w:t xml:space="preserve">Lee, J., Crawford, A., Weber, M.R. and Dennison, D., 2018. Antecedents of cultural intelligence among American hospitality students: Moderating effect of ethnocentrism. </w:t>
      </w:r>
      <w:r w:rsidRPr="00B9549F">
        <w:rPr>
          <w:rFonts w:ascii="Arial" w:hAnsi="Arial" w:cs="Arial"/>
          <w:i/>
          <w:color w:val="000000" w:themeColor="text1"/>
          <w:highlight w:val="white"/>
        </w:rPr>
        <w:t>Journal of Hospitality &amp; Tourism Education</w:t>
      </w:r>
      <w:r w:rsidRPr="00B9549F">
        <w:rPr>
          <w:rFonts w:ascii="Arial" w:hAnsi="Arial" w:cs="Arial"/>
          <w:color w:val="000000" w:themeColor="text1"/>
          <w:highlight w:val="white"/>
        </w:rPr>
        <w:t xml:space="preserve">, </w:t>
      </w:r>
      <w:r w:rsidRPr="00B9549F">
        <w:rPr>
          <w:rFonts w:ascii="Arial" w:hAnsi="Arial" w:cs="Arial"/>
          <w:i/>
          <w:color w:val="000000" w:themeColor="text1"/>
          <w:highlight w:val="white"/>
        </w:rPr>
        <w:t>30</w:t>
      </w:r>
      <w:r w:rsidRPr="00B9549F">
        <w:rPr>
          <w:rFonts w:ascii="Arial" w:hAnsi="Arial" w:cs="Arial"/>
          <w:color w:val="000000" w:themeColor="text1"/>
          <w:highlight w:val="white"/>
        </w:rPr>
        <w:t>(3), pp.167-183.</w:t>
      </w:r>
    </w:p>
    <w:p w14:paraId="38388671" w14:textId="77777777" w:rsidR="00A00072" w:rsidRPr="00B9549F" w:rsidRDefault="00A00072" w:rsidP="00B9549F">
      <w:pPr>
        <w:rPr>
          <w:rFonts w:ascii="Arial" w:hAnsi="Arial" w:cs="Arial"/>
          <w:color w:val="000000" w:themeColor="text1"/>
          <w:highlight w:val="white"/>
        </w:rPr>
      </w:pPr>
      <w:r w:rsidRPr="00B9549F">
        <w:rPr>
          <w:rFonts w:ascii="Arial" w:hAnsi="Arial" w:cs="Arial"/>
          <w:color w:val="000000" w:themeColor="text1"/>
          <w:highlight w:val="white"/>
        </w:rPr>
        <w:t xml:space="preserve">Lee, J., Weber, M.R. and Rivera Jr, D., 2019. A sociocultural perspective on expatriation willingness: The mediating role of cultural intelligence. </w:t>
      </w:r>
      <w:r w:rsidRPr="00B9549F">
        <w:rPr>
          <w:rFonts w:ascii="Arial" w:hAnsi="Arial" w:cs="Arial"/>
          <w:i/>
          <w:color w:val="000000" w:themeColor="text1"/>
          <w:highlight w:val="white"/>
        </w:rPr>
        <w:t>Journal of Hospitality Marketing &amp; Management</w:t>
      </w:r>
      <w:r w:rsidRPr="00B9549F">
        <w:rPr>
          <w:rFonts w:ascii="Arial" w:hAnsi="Arial" w:cs="Arial"/>
          <w:color w:val="000000" w:themeColor="text1"/>
          <w:highlight w:val="white"/>
        </w:rPr>
        <w:t xml:space="preserve">, </w:t>
      </w:r>
      <w:r w:rsidRPr="00B9549F">
        <w:rPr>
          <w:rFonts w:ascii="Arial" w:hAnsi="Arial" w:cs="Arial"/>
          <w:i/>
          <w:color w:val="000000" w:themeColor="text1"/>
          <w:highlight w:val="white"/>
        </w:rPr>
        <w:t>28</w:t>
      </w:r>
      <w:r w:rsidRPr="00B9549F">
        <w:rPr>
          <w:rFonts w:ascii="Arial" w:hAnsi="Arial" w:cs="Arial"/>
          <w:color w:val="000000" w:themeColor="text1"/>
          <w:highlight w:val="white"/>
        </w:rPr>
        <w:t>(1), pp.124-145.</w:t>
      </w:r>
    </w:p>
    <w:p w14:paraId="6B8A6102" w14:textId="77777777" w:rsidR="00A00072" w:rsidRPr="00B9549F" w:rsidRDefault="00A00072" w:rsidP="00B9549F">
      <w:pPr>
        <w:rPr>
          <w:rFonts w:ascii="Arial" w:hAnsi="Arial" w:cs="Arial"/>
          <w:color w:val="000000" w:themeColor="text1"/>
          <w:highlight w:val="white"/>
        </w:rPr>
      </w:pPr>
      <w:r w:rsidRPr="00B9549F">
        <w:rPr>
          <w:rFonts w:ascii="Arial" w:hAnsi="Arial" w:cs="Arial"/>
          <w:color w:val="000000" w:themeColor="text1"/>
          <w:highlight w:val="white"/>
        </w:rPr>
        <w:t xml:space="preserve">Lowenthal, L., 2017. </w:t>
      </w:r>
      <w:r w:rsidRPr="00B9549F">
        <w:rPr>
          <w:rFonts w:ascii="Arial" w:hAnsi="Arial" w:cs="Arial"/>
          <w:i/>
          <w:color w:val="000000" w:themeColor="text1"/>
          <w:highlight w:val="white"/>
        </w:rPr>
        <w:t>Literature and mass culture: communication in society</w:t>
      </w:r>
      <w:r w:rsidRPr="00B9549F">
        <w:rPr>
          <w:rFonts w:ascii="Arial" w:hAnsi="Arial" w:cs="Arial"/>
          <w:color w:val="000000" w:themeColor="text1"/>
          <w:highlight w:val="white"/>
        </w:rPr>
        <w:t>. Routledge.</w:t>
      </w:r>
    </w:p>
    <w:p w14:paraId="36B88044" w14:textId="77777777" w:rsidR="00A00072" w:rsidRPr="00B9549F" w:rsidRDefault="00A00072" w:rsidP="00B9549F">
      <w:pPr>
        <w:rPr>
          <w:rFonts w:ascii="Arial" w:hAnsi="Arial" w:cs="Arial"/>
          <w:color w:val="000000" w:themeColor="text1"/>
          <w:highlight w:val="white"/>
        </w:rPr>
      </w:pPr>
      <w:proofErr w:type="spellStart"/>
      <w:r w:rsidRPr="00B9549F">
        <w:rPr>
          <w:rFonts w:ascii="Arial" w:eastAsia="Arial" w:hAnsi="Arial" w:cs="Arial"/>
          <w:color w:val="000000" w:themeColor="text1"/>
          <w:highlight w:val="white"/>
        </w:rPr>
        <w:t>Olya</w:t>
      </w:r>
      <w:proofErr w:type="spellEnd"/>
      <w:r w:rsidRPr="00B9549F">
        <w:rPr>
          <w:rFonts w:ascii="Arial" w:eastAsia="Arial" w:hAnsi="Arial" w:cs="Arial"/>
          <w:color w:val="000000" w:themeColor="text1"/>
          <w:highlight w:val="white"/>
        </w:rPr>
        <w:t xml:space="preserve">, H., </w:t>
      </w:r>
      <w:proofErr w:type="spellStart"/>
      <w:r w:rsidRPr="00B9549F">
        <w:rPr>
          <w:rFonts w:ascii="Arial" w:eastAsia="Arial" w:hAnsi="Arial" w:cs="Arial"/>
          <w:color w:val="000000" w:themeColor="text1"/>
          <w:highlight w:val="white"/>
        </w:rPr>
        <w:t>Altinay</w:t>
      </w:r>
      <w:proofErr w:type="spellEnd"/>
      <w:r w:rsidRPr="00B9549F">
        <w:rPr>
          <w:rFonts w:ascii="Arial" w:eastAsia="Arial" w:hAnsi="Arial" w:cs="Arial"/>
          <w:color w:val="000000" w:themeColor="text1"/>
          <w:highlight w:val="white"/>
        </w:rPr>
        <w:t xml:space="preserve">, L., </w:t>
      </w:r>
      <w:proofErr w:type="spellStart"/>
      <w:r w:rsidRPr="00B9549F">
        <w:rPr>
          <w:rFonts w:ascii="Arial" w:eastAsia="Arial" w:hAnsi="Arial" w:cs="Arial"/>
          <w:color w:val="000000" w:themeColor="text1"/>
          <w:highlight w:val="white"/>
        </w:rPr>
        <w:t>Farmaki</w:t>
      </w:r>
      <w:proofErr w:type="spellEnd"/>
      <w:r w:rsidRPr="00B9549F">
        <w:rPr>
          <w:rFonts w:ascii="Arial" w:eastAsia="Arial" w:hAnsi="Arial" w:cs="Arial"/>
          <w:color w:val="000000" w:themeColor="text1"/>
          <w:highlight w:val="white"/>
        </w:rPr>
        <w:t xml:space="preserve">, A., </w:t>
      </w:r>
      <w:proofErr w:type="spellStart"/>
      <w:r w:rsidRPr="00B9549F">
        <w:rPr>
          <w:rFonts w:ascii="Arial" w:eastAsia="Arial" w:hAnsi="Arial" w:cs="Arial"/>
          <w:color w:val="000000" w:themeColor="text1"/>
          <w:highlight w:val="white"/>
        </w:rPr>
        <w:t>Kenebayeva</w:t>
      </w:r>
      <w:proofErr w:type="spellEnd"/>
      <w:r w:rsidRPr="00B9549F">
        <w:rPr>
          <w:rFonts w:ascii="Arial" w:eastAsia="Arial" w:hAnsi="Arial" w:cs="Arial"/>
          <w:color w:val="000000" w:themeColor="text1"/>
          <w:highlight w:val="white"/>
        </w:rPr>
        <w:t xml:space="preserve">, A. and </w:t>
      </w:r>
      <w:proofErr w:type="spellStart"/>
      <w:r w:rsidRPr="00B9549F">
        <w:rPr>
          <w:rFonts w:ascii="Arial" w:eastAsia="Arial" w:hAnsi="Arial" w:cs="Arial"/>
          <w:color w:val="000000" w:themeColor="text1"/>
          <w:highlight w:val="white"/>
        </w:rPr>
        <w:t>Gursoy</w:t>
      </w:r>
      <w:proofErr w:type="spellEnd"/>
      <w:r w:rsidRPr="00B9549F">
        <w:rPr>
          <w:rFonts w:ascii="Arial" w:eastAsia="Arial" w:hAnsi="Arial" w:cs="Arial"/>
          <w:color w:val="000000" w:themeColor="text1"/>
          <w:highlight w:val="white"/>
        </w:rPr>
        <w:t xml:space="preserve">, D., 2021. Hotels’ sustainability practices and guests’ familiarity, attitudes and </w:t>
      </w:r>
      <w:proofErr w:type="spellStart"/>
      <w:r w:rsidRPr="00B9549F">
        <w:rPr>
          <w:rFonts w:ascii="Arial" w:eastAsia="Arial" w:hAnsi="Arial" w:cs="Arial"/>
          <w:color w:val="000000" w:themeColor="text1"/>
          <w:highlight w:val="white"/>
        </w:rPr>
        <w:t>behaviours</w:t>
      </w:r>
      <w:proofErr w:type="spellEnd"/>
      <w:r w:rsidRPr="00B9549F">
        <w:rPr>
          <w:rFonts w:ascii="Arial" w:eastAsia="Arial" w:hAnsi="Arial" w:cs="Arial"/>
          <w:color w:val="000000" w:themeColor="text1"/>
          <w:highlight w:val="white"/>
        </w:rPr>
        <w:t xml:space="preserve">. </w:t>
      </w:r>
      <w:r w:rsidRPr="00B9549F">
        <w:rPr>
          <w:rFonts w:ascii="Arial" w:eastAsia="Arial" w:hAnsi="Arial" w:cs="Arial"/>
          <w:i/>
          <w:color w:val="000000" w:themeColor="text1"/>
          <w:highlight w:val="white"/>
        </w:rPr>
        <w:t>Journal of Sustainable Tourism</w:t>
      </w:r>
      <w:r w:rsidRPr="00B9549F">
        <w:rPr>
          <w:rFonts w:ascii="Arial" w:eastAsia="Arial" w:hAnsi="Arial" w:cs="Arial"/>
          <w:color w:val="000000" w:themeColor="text1"/>
          <w:highlight w:val="white"/>
        </w:rPr>
        <w:t xml:space="preserve">, </w:t>
      </w:r>
      <w:r w:rsidRPr="00B9549F">
        <w:rPr>
          <w:rFonts w:ascii="Arial" w:eastAsia="Arial" w:hAnsi="Arial" w:cs="Arial"/>
          <w:i/>
          <w:color w:val="000000" w:themeColor="text1"/>
          <w:highlight w:val="white"/>
        </w:rPr>
        <w:t>29</w:t>
      </w:r>
      <w:r w:rsidRPr="00B9549F">
        <w:rPr>
          <w:rFonts w:ascii="Arial" w:eastAsia="Arial" w:hAnsi="Arial" w:cs="Arial"/>
          <w:color w:val="000000" w:themeColor="text1"/>
          <w:highlight w:val="white"/>
        </w:rPr>
        <w:t>(7), pp.1063-1081.</w:t>
      </w:r>
    </w:p>
    <w:sectPr w:rsidR="00A00072" w:rsidRPr="00B9549F" w:rsidSect="008838FF">
      <w:footerReference w:type="default" r:id="rId10"/>
      <w:pgSz w:w="11906" w:h="16838" w:code="9"/>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B8CFED" w14:textId="77777777" w:rsidR="0092009F" w:rsidRDefault="0092009F" w:rsidP="00AA5A26">
      <w:pPr>
        <w:spacing w:line="240" w:lineRule="auto"/>
      </w:pPr>
      <w:r>
        <w:separator/>
      </w:r>
    </w:p>
  </w:endnote>
  <w:endnote w:type="continuationSeparator" w:id="0">
    <w:p w14:paraId="70A4330A" w14:textId="77777777" w:rsidR="0092009F" w:rsidRDefault="0092009F" w:rsidP="00AA5A2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9349362"/>
      <w:docPartObj>
        <w:docPartGallery w:val="Page Numbers (Bottom of Page)"/>
        <w:docPartUnique/>
      </w:docPartObj>
    </w:sdtPr>
    <w:sdtEndPr/>
    <w:sdtContent>
      <w:sdt>
        <w:sdtPr>
          <w:id w:val="-1769616900"/>
          <w:docPartObj>
            <w:docPartGallery w:val="Page Numbers (Top of Page)"/>
            <w:docPartUnique/>
          </w:docPartObj>
        </w:sdtPr>
        <w:sdtEndPr/>
        <w:sdtContent>
          <w:p w14:paraId="1A264526" w14:textId="77777777" w:rsidR="00AA5A26" w:rsidRDefault="00AA5A26">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9379394" w14:textId="77777777" w:rsidR="00AA5A26" w:rsidRDefault="00AA5A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E10850" w14:textId="77777777" w:rsidR="0092009F" w:rsidRDefault="0092009F" w:rsidP="00AA5A26">
      <w:pPr>
        <w:spacing w:line="240" w:lineRule="auto"/>
      </w:pPr>
      <w:r>
        <w:separator/>
      </w:r>
    </w:p>
  </w:footnote>
  <w:footnote w:type="continuationSeparator" w:id="0">
    <w:p w14:paraId="7B54D1D8" w14:textId="77777777" w:rsidR="0092009F" w:rsidRDefault="0092009F" w:rsidP="00AA5A2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884D1B"/>
    <w:multiLevelType w:val="hybridMultilevel"/>
    <w:tmpl w:val="A650C7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7776094"/>
    <w:multiLevelType w:val="multilevel"/>
    <w:tmpl w:val="B1B4FAF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315688110">
    <w:abstractNumId w:val="1"/>
  </w:num>
  <w:num w:numId="2" w16cid:durableId="13947437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M3NbCwNDUwtzA1MjJS0lEKTi0uzszPAykwrAUAIhKqNCwAAAA="/>
  </w:docVars>
  <w:rsids>
    <w:rsidRoot w:val="00CC6375"/>
    <w:rsid w:val="000B3E37"/>
    <w:rsid w:val="00685372"/>
    <w:rsid w:val="006F069C"/>
    <w:rsid w:val="008838FF"/>
    <w:rsid w:val="0092009F"/>
    <w:rsid w:val="00A00072"/>
    <w:rsid w:val="00AA5A26"/>
    <w:rsid w:val="00B9549F"/>
    <w:rsid w:val="00BE7470"/>
    <w:rsid w:val="00CC6375"/>
    <w:rsid w:val="00EF1D40"/>
    <w:rsid w:val="00F32F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DBC8C3"/>
  <w15:docId w15:val="{C5EBF636-C984-4C09-9592-54141A6E9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jc w:val="center"/>
    </w:pPr>
    <w:rPr>
      <w:b/>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AA5A2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AA5A26"/>
    <w:pPr>
      <w:spacing w:after="100"/>
    </w:pPr>
  </w:style>
  <w:style w:type="character" w:styleId="Hyperlink">
    <w:name w:val="Hyperlink"/>
    <w:basedOn w:val="DefaultParagraphFont"/>
    <w:uiPriority w:val="99"/>
    <w:unhideWhenUsed/>
    <w:rsid w:val="00AA5A26"/>
    <w:rPr>
      <w:color w:val="0000FF" w:themeColor="hyperlink"/>
      <w:u w:val="single"/>
    </w:rPr>
  </w:style>
  <w:style w:type="paragraph" w:styleId="Header">
    <w:name w:val="header"/>
    <w:basedOn w:val="Normal"/>
    <w:link w:val="HeaderChar"/>
    <w:uiPriority w:val="99"/>
    <w:unhideWhenUsed/>
    <w:rsid w:val="00AA5A26"/>
    <w:pPr>
      <w:tabs>
        <w:tab w:val="center" w:pos="4680"/>
        <w:tab w:val="right" w:pos="9360"/>
      </w:tabs>
      <w:spacing w:line="240" w:lineRule="auto"/>
    </w:pPr>
  </w:style>
  <w:style w:type="character" w:customStyle="1" w:styleId="HeaderChar">
    <w:name w:val="Header Char"/>
    <w:basedOn w:val="DefaultParagraphFont"/>
    <w:link w:val="Header"/>
    <w:uiPriority w:val="99"/>
    <w:rsid w:val="00AA5A26"/>
  </w:style>
  <w:style w:type="paragraph" w:styleId="Footer">
    <w:name w:val="footer"/>
    <w:basedOn w:val="Normal"/>
    <w:link w:val="FooterChar"/>
    <w:uiPriority w:val="99"/>
    <w:unhideWhenUsed/>
    <w:rsid w:val="00AA5A26"/>
    <w:pPr>
      <w:tabs>
        <w:tab w:val="center" w:pos="4680"/>
        <w:tab w:val="right" w:pos="9360"/>
      </w:tabs>
      <w:spacing w:line="240" w:lineRule="auto"/>
    </w:pPr>
  </w:style>
  <w:style w:type="character" w:customStyle="1" w:styleId="FooterChar">
    <w:name w:val="Footer Char"/>
    <w:basedOn w:val="DefaultParagraphFont"/>
    <w:link w:val="Footer"/>
    <w:uiPriority w:val="99"/>
    <w:rsid w:val="00AA5A26"/>
  </w:style>
  <w:style w:type="paragraph" w:styleId="ListParagraph">
    <w:name w:val="List Paragraph"/>
    <w:basedOn w:val="Normal"/>
    <w:uiPriority w:val="34"/>
    <w:qFormat/>
    <w:rsid w:val="00A0007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business-to-you.com/hofstedes-cultural-dimens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5BA666-0A1B-418F-9E95-C8752DB85B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9</Pages>
  <Words>1622</Words>
  <Characters>9246</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Mehnaz Majid</dc:creator>
  <cp:lastModifiedBy>Mehnaz Majid</cp:lastModifiedBy>
  <cp:revision>3</cp:revision>
  <dcterms:created xsi:type="dcterms:W3CDTF">2022-05-26T16:46:00Z</dcterms:created>
  <dcterms:modified xsi:type="dcterms:W3CDTF">2022-05-26T17:45:00Z</dcterms:modified>
</cp:coreProperties>
</file>