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B2652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42EE9B0" wp14:editId="16C7B9C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8870C8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5EA349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42EE9B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58870C8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65EA349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72FB9CA" wp14:editId="4CF7411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D71655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24A2C4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72FB9C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4D71655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24A2C4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6DF90CA"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488716C" wp14:editId="4174139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8824ADE" w14:textId="77777777" w:rsidR="00530E16" w:rsidRDefault="004468F8">
                            <w:pPr>
                              <w:spacing w:after="0" w:line="240" w:lineRule="auto"/>
                              <w:textDirection w:val="btLr"/>
                            </w:pPr>
                            <w:r>
                              <w:rPr>
                                <w:rFonts w:ascii="Play" w:eastAsia="Play" w:hAnsi="Play" w:cs="Play"/>
                                <w:color w:val="262626"/>
                                <w:sz w:val="72"/>
                              </w:rPr>
                              <w:t>Individual Report</w:t>
                            </w:r>
                          </w:p>
                          <w:p w14:paraId="797EECA1" w14:textId="77777777" w:rsidR="00530E16" w:rsidRDefault="004468F8">
                            <w:pPr>
                              <w:spacing w:before="120" w:line="277" w:lineRule="auto"/>
                              <w:textDirection w:val="btLr"/>
                            </w:pPr>
                            <w:r>
                              <w:rPr>
                                <w:color w:val="404040"/>
                                <w:sz w:val="36"/>
                              </w:rPr>
                              <w:t>Module Name: Digital Skills and Research Methods</w:t>
                            </w:r>
                          </w:p>
                          <w:p w14:paraId="1548CF5B" w14:textId="77777777" w:rsidR="00530E16" w:rsidRDefault="004468F8">
                            <w:pPr>
                              <w:spacing w:before="120" w:line="277" w:lineRule="auto"/>
                              <w:textDirection w:val="btLr"/>
                            </w:pPr>
                            <w:r>
                              <w:rPr>
                                <w:color w:val="404040"/>
                                <w:sz w:val="36"/>
                              </w:rPr>
                              <w:t>Module Code: LCHS 4007</w:t>
                            </w:r>
                          </w:p>
                          <w:p w14:paraId="25479B12" w14:textId="01680555" w:rsidR="00530E16" w:rsidRDefault="004468F8">
                            <w:pPr>
                              <w:spacing w:before="120" w:line="277" w:lineRule="auto"/>
                              <w:textDirection w:val="btLr"/>
                            </w:pPr>
                            <w:r>
                              <w:rPr>
                                <w:color w:val="404040"/>
                                <w:sz w:val="36"/>
                              </w:rPr>
                              <w:t xml:space="preserve">Student name: </w:t>
                            </w:r>
                            <w:proofErr w:type="spellStart"/>
                            <w:r w:rsidR="003E3E5B" w:rsidRPr="003E3E5B">
                              <w:rPr>
                                <w:color w:val="404040"/>
                                <w:sz w:val="36"/>
                              </w:rPr>
                              <w:t>Ehssan</w:t>
                            </w:r>
                            <w:proofErr w:type="spellEnd"/>
                            <w:r w:rsidR="003E3E5B" w:rsidRPr="003E3E5B">
                              <w:rPr>
                                <w:color w:val="404040"/>
                                <w:sz w:val="36"/>
                              </w:rPr>
                              <w:t xml:space="preserve"> </w:t>
                            </w:r>
                            <w:proofErr w:type="spellStart"/>
                            <w:r w:rsidR="003E3E5B" w:rsidRPr="003E3E5B">
                              <w:rPr>
                                <w:color w:val="404040"/>
                                <w:sz w:val="36"/>
                              </w:rPr>
                              <w:t>Sassi</w:t>
                            </w:r>
                            <w:proofErr w:type="spellEnd"/>
                          </w:p>
                          <w:p w14:paraId="4714C02E" w14:textId="3F0708D9" w:rsidR="00530E16" w:rsidRDefault="004468F8">
                            <w:pPr>
                              <w:spacing w:before="120" w:line="277" w:lineRule="auto"/>
                              <w:textDirection w:val="btLr"/>
                            </w:pPr>
                            <w:r>
                              <w:rPr>
                                <w:color w:val="404040"/>
                                <w:sz w:val="36"/>
                              </w:rPr>
                              <w:t>Student ID:</w:t>
                            </w:r>
                            <w:r w:rsidR="00DF600F">
                              <w:rPr>
                                <w:color w:val="404040"/>
                                <w:sz w:val="36"/>
                              </w:rPr>
                              <w:t xml:space="preserve"> 2512085</w:t>
                            </w:r>
                          </w:p>
                          <w:p w14:paraId="021D78DC" w14:textId="6D4D9FFE" w:rsidR="00530E16" w:rsidRDefault="004468F8">
                            <w:pPr>
                              <w:spacing w:before="120" w:line="277" w:lineRule="auto"/>
                              <w:textDirection w:val="btLr"/>
                            </w:pPr>
                            <w:r>
                              <w:rPr>
                                <w:color w:val="404040"/>
                                <w:sz w:val="36"/>
                              </w:rPr>
                              <w:t xml:space="preserve">Lecturer’s Name: </w:t>
                            </w:r>
                            <w:r w:rsidR="003E3E5B">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4488716C"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38824ADE" w14:textId="77777777" w:rsidR="00530E16" w:rsidRDefault="004468F8">
                      <w:pPr>
                        <w:spacing w:after="0" w:line="240" w:lineRule="auto"/>
                        <w:textDirection w:val="btLr"/>
                      </w:pPr>
                      <w:r>
                        <w:rPr>
                          <w:rFonts w:ascii="Play" w:eastAsia="Play" w:hAnsi="Play" w:cs="Play"/>
                          <w:color w:val="262626"/>
                          <w:sz w:val="72"/>
                        </w:rPr>
                        <w:t>Individual Report</w:t>
                      </w:r>
                    </w:p>
                    <w:p w14:paraId="797EECA1" w14:textId="77777777" w:rsidR="00530E16" w:rsidRDefault="004468F8">
                      <w:pPr>
                        <w:spacing w:before="120" w:line="277" w:lineRule="auto"/>
                        <w:textDirection w:val="btLr"/>
                      </w:pPr>
                      <w:r>
                        <w:rPr>
                          <w:color w:val="404040"/>
                          <w:sz w:val="36"/>
                        </w:rPr>
                        <w:t>Module Name: Digital Skills and Research Methods</w:t>
                      </w:r>
                    </w:p>
                    <w:p w14:paraId="1548CF5B" w14:textId="77777777" w:rsidR="00530E16" w:rsidRDefault="004468F8">
                      <w:pPr>
                        <w:spacing w:before="120" w:line="277" w:lineRule="auto"/>
                        <w:textDirection w:val="btLr"/>
                      </w:pPr>
                      <w:r>
                        <w:rPr>
                          <w:color w:val="404040"/>
                          <w:sz w:val="36"/>
                        </w:rPr>
                        <w:t>Module Code: LCHS 4007</w:t>
                      </w:r>
                    </w:p>
                    <w:p w14:paraId="25479B12" w14:textId="01680555" w:rsidR="00530E16" w:rsidRDefault="004468F8">
                      <w:pPr>
                        <w:spacing w:before="120" w:line="277" w:lineRule="auto"/>
                        <w:textDirection w:val="btLr"/>
                      </w:pPr>
                      <w:r>
                        <w:rPr>
                          <w:color w:val="404040"/>
                          <w:sz w:val="36"/>
                        </w:rPr>
                        <w:t xml:space="preserve">Student name: </w:t>
                      </w:r>
                      <w:proofErr w:type="spellStart"/>
                      <w:r w:rsidR="003E3E5B" w:rsidRPr="003E3E5B">
                        <w:rPr>
                          <w:color w:val="404040"/>
                          <w:sz w:val="36"/>
                        </w:rPr>
                        <w:t>Ehssan</w:t>
                      </w:r>
                      <w:proofErr w:type="spellEnd"/>
                      <w:r w:rsidR="003E3E5B" w:rsidRPr="003E3E5B">
                        <w:rPr>
                          <w:color w:val="404040"/>
                          <w:sz w:val="36"/>
                        </w:rPr>
                        <w:t xml:space="preserve"> </w:t>
                      </w:r>
                      <w:proofErr w:type="spellStart"/>
                      <w:r w:rsidR="003E3E5B" w:rsidRPr="003E3E5B">
                        <w:rPr>
                          <w:color w:val="404040"/>
                          <w:sz w:val="36"/>
                        </w:rPr>
                        <w:t>Sassi</w:t>
                      </w:r>
                      <w:proofErr w:type="spellEnd"/>
                    </w:p>
                    <w:p w14:paraId="4714C02E" w14:textId="3F0708D9" w:rsidR="00530E16" w:rsidRDefault="004468F8">
                      <w:pPr>
                        <w:spacing w:before="120" w:line="277" w:lineRule="auto"/>
                        <w:textDirection w:val="btLr"/>
                      </w:pPr>
                      <w:r>
                        <w:rPr>
                          <w:color w:val="404040"/>
                          <w:sz w:val="36"/>
                        </w:rPr>
                        <w:t>Student ID:</w:t>
                      </w:r>
                      <w:r w:rsidR="00DF600F">
                        <w:rPr>
                          <w:color w:val="404040"/>
                          <w:sz w:val="36"/>
                        </w:rPr>
                        <w:t xml:space="preserve"> 2512085</w:t>
                      </w:r>
                    </w:p>
                    <w:p w14:paraId="021D78DC" w14:textId="6D4D9FFE" w:rsidR="00530E16" w:rsidRDefault="004468F8">
                      <w:pPr>
                        <w:spacing w:before="120" w:line="277" w:lineRule="auto"/>
                        <w:textDirection w:val="btLr"/>
                      </w:pPr>
                      <w:r>
                        <w:rPr>
                          <w:color w:val="404040"/>
                          <w:sz w:val="36"/>
                        </w:rPr>
                        <w:t xml:space="preserve">Lecturer’s Name: </w:t>
                      </w:r>
                      <w:r w:rsidR="003E3E5B">
                        <w:rPr>
                          <w:color w:val="404040"/>
                          <w:sz w:val="36"/>
                        </w:rPr>
                        <w:t>Dr Kwame Assa-Agyei</w:t>
                      </w:r>
                    </w:p>
                  </w:txbxContent>
                </v:textbox>
                <w10:wrap anchorx="page" anchory="page"/>
              </v:rect>
            </w:pict>
          </mc:Fallback>
        </mc:AlternateContent>
      </w:r>
      <w:r>
        <w:br w:type="page"/>
      </w:r>
    </w:p>
    <w:p w14:paraId="09C26662" w14:textId="77777777" w:rsidR="00530E16" w:rsidRDefault="00530E16">
      <w:pPr>
        <w:rPr>
          <w:rFonts w:ascii="Arial" w:eastAsia="Arial" w:hAnsi="Arial" w:cs="Arial"/>
        </w:rPr>
      </w:pPr>
    </w:p>
    <w:p w14:paraId="01DE7EA5"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2415C674" w14:textId="77777777" w:rsidR="00DF600F"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6103268" w:history="1">
            <w:r w:rsidR="00DF600F" w:rsidRPr="008C5F16">
              <w:rPr>
                <w:rStyle w:val="Hyperlink"/>
                <w:noProof/>
              </w:rPr>
              <w:t>Research Topic: Barriers to Self-Management in Adults with Type 2 diebetes</w:t>
            </w:r>
            <w:r w:rsidR="00DF600F">
              <w:rPr>
                <w:noProof/>
                <w:webHidden/>
              </w:rPr>
              <w:tab/>
            </w:r>
            <w:r w:rsidR="00DF600F">
              <w:rPr>
                <w:noProof/>
                <w:webHidden/>
              </w:rPr>
              <w:fldChar w:fldCharType="begin"/>
            </w:r>
            <w:r w:rsidR="00DF600F">
              <w:rPr>
                <w:noProof/>
                <w:webHidden/>
              </w:rPr>
              <w:instrText xml:space="preserve"> PAGEREF _Toc216103268 \h </w:instrText>
            </w:r>
            <w:r w:rsidR="00DF600F">
              <w:rPr>
                <w:noProof/>
                <w:webHidden/>
              </w:rPr>
            </w:r>
            <w:r w:rsidR="00DF600F">
              <w:rPr>
                <w:noProof/>
                <w:webHidden/>
              </w:rPr>
              <w:fldChar w:fldCharType="separate"/>
            </w:r>
            <w:r w:rsidR="00DF600F">
              <w:rPr>
                <w:noProof/>
                <w:webHidden/>
              </w:rPr>
              <w:t>2</w:t>
            </w:r>
            <w:r w:rsidR="00DF600F">
              <w:rPr>
                <w:noProof/>
                <w:webHidden/>
              </w:rPr>
              <w:fldChar w:fldCharType="end"/>
            </w:r>
          </w:hyperlink>
        </w:p>
        <w:p w14:paraId="726B1CF0" w14:textId="77777777" w:rsidR="00DF600F" w:rsidRDefault="00DF600F">
          <w:pPr>
            <w:pStyle w:val="TOC1"/>
            <w:tabs>
              <w:tab w:val="right" w:leader="dot" w:pos="9016"/>
            </w:tabs>
            <w:rPr>
              <w:rFonts w:asciiTheme="minorHAnsi" w:eastAsiaTheme="minorEastAsia" w:hAnsiTheme="minorHAnsi" w:cstheme="minorBidi"/>
              <w:noProof/>
              <w:sz w:val="22"/>
              <w:szCs w:val="22"/>
            </w:rPr>
          </w:pPr>
          <w:hyperlink w:anchor="_Toc216103269" w:history="1">
            <w:r w:rsidRPr="008C5F16">
              <w:rPr>
                <w:rStyle w:val="Hyperlink"/>
                <w:noProof/>
              </w:rPr>
              <w:t>Introduction</w:t>
            </w:r>
            <w:r>
              <w:rPr>
                <w:noProof/>
                <w:webHidden/>
              </w:rPr>
              <w:tab/>
            </w:r>
            <w:r>
              <w:rPr>
                <w:noProof/>
                <w:webHidden/>
              </w:rPr>
              <w:fldChar w:fldCharType="begin"/>
            </w:r>
            <w:r>
              <w:rPr>
                <w:noProof/>
                <w:webHidden/>
              </w:rPr>
              <w:instrText xml:space="preserve"> PAGEREF _Toc216103269 \h </w:instrText>
            </w:r>
            <w:r>
              <w:rPr>
                <w:noProof/>
                <w:webHidden/>
              </w:rPr>
            </w:r>
            <w:r>
              <w:rPr>
                <w:noProof/>
                <w:webHidden/>
              </w:rPr>
              <w:fldChar w:fldCharType="separate"/>
            </w:r>
            <w:r>
              <w:rPr>
                <w:noProof/>
                <w:webHidden/>
              </w:rPr>
              <w:t>2</w:t>
            </w:r>
            <w:r>
              <w:rPr>
                <w:noProof/>
                <w:webHidden/>
              </w:rPr>
              <w:fldChar w:fldCharType="end"/>
            </w:r>
          </w:hyperlink>
        </w:p>
        <w:p w14:paraId="12422A5C"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0" w:history="1">
            <w:r w:rsidRPr="008C5F16">
              <w:rPr>
                <w:rStyle w:val="Hyperlink"/>
                <w:noProof/>
              </w:rPr>
              <w:t>Problem Statement</w:t>
            </w:r>
            <w:r>
              <w:rPr>
                <w:noProof/>
                <w:webHidden/>
              </w:rPr>
              <w:tab/>
            </w:r>
            <w:r>
              <w:rPr>
                <w:noProof/>
                <w:webHidden/>
              </w:rPr>
              <w:fldChar w:fldCharType="begin"/>
            </w:r>
            <w:r>
              <w:rPr>
                <w:noProof/>
                <w:webHidden/>
              </w:rPr>
              <w:instrText xml:space="preserve"> PAGEREF _Toc216103270 \h </w:instrText>
            </w:r>
            <w:r>
              <w:rPr>
                <w:noProof/>
                <w:webHidden/>
              </w:rPr>
            </w:r>
            <w:r>
              <w:rPr>
                <w:noProof/>
                <w:webHidden/>
              </w:rPr>
              <w:fldChar w:fldCharType="separate"/>
            </w:r>
            <w:r>
              <w:rPr>
                <w:noProof/>
                <w:webHidden/>
              </w:rPr>
              <w:t>2</w:t>
            </w:r>
            <w:r>
              <w:rPr>
                <w:noProof/>
                <w:webHidden/>
              </w:rPr>
              <w:fldChar w:fldCharType="end"/>
            </w:r>
          </w:hyperlink>
        </w:p>
        <w:p w14:paraId="0F5FD8FA"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1" w:history="1">
            <w:r w:rsidRPr="008C5F16">
              <w:rPr>
                <w:rStyle w:val="Hyperlink"/>
                <w:noProof/>
              </w:rPr>
              <w:t>Justification</w:t>
            </w:r>
            <w:r>
              <w:rPr>
                <w:noProof/>
                <w:webHidden/>
              </w:rPr>
              <w:tab/>
            </w:r>
            <w:r>
              <w:rPr>
                <w:noProof/>
                <w:webHidden/>
              </w:rPr>
              <w:fldChar w:fldCharType="begin"/>
            </w:r>
            <w:r>
              <w:rPr>
                <w:noProof/>
                <w:webHidden/>
              </w:rPr>
              <w:instrText xml:space="preserve"> PAGEREF _Toc216103271 \h </w:instrText>
            </w:r>
            <w:r>
              <w:rPr>
                <w:noProof/>
                <w:webHidden/>
              </w:rPr>
            </w:r>
            <w:r>
              <w:rPr>
                <w:noProof/>
                <w:webHidden/>
              </w:rPr>
              <w:fldChar w:fldCharType="separate"/>
            </w:r>
            <w:r>
              <w:rPr>
                <w:noProof/>
                <w:webHidden/>
              </w:rPr>
              <w:t>3</w:t>
            </w:r>
            <w:r>
              <w:rPr>
                <w:noProof/>
                <w:webHidden/>
              </w:rPr>
              <w:fldChar w:fldCharType="end"/>
            </w:r>
          </w:hyperlink>
        </w:p>
        <w:p w14:paraId="6B13A238"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2" w:history="1">
            <w:r w:rsidRPr="008C5F16">
              <w:rPr>
                <w:rStyle w:val="Hyperlink"/>
                <w:noProof/>
              </w:rPr>
              <w:t>Information Sources and Justification</w:t>
            </w:r>
            <w:r>
              <w:rPr>
                <w:noProof/>
                <w:webHidden/>
              </w:rPr>
              <w:tab/>
            </w:r>
            <w:r>
              <w:rPr>
                <w:noProof/>
                <w:webHidden/>
              </w:rPr>
              <w:fldChar w:fldCharType="begin"/>
            </w:r>
            <w:r>
              <w:rPr>
                <w:noProof/>
                <w:webHidden/>
              </w:rPr>
              <w:instrText xml:space="preserve"> PAGEREF _Toc216103272 \h </w:instrText>
            </w:r>
            <w:r>
              <w:rPr>
                <w:noProof/>
                <w:webHidden/>
              </w:rPr>
            </w:r>
            <w:r>
              <w:rPr>
                <w:noProof/>
                <w:webHidden/>
              </w:rPr>
              <w:fldChar w:fldCharType="separate"/>
            </w:r>
            <w:r>
              <w:rPr>
                <w:noProof/>
                <w:webHidden/>
              </w:rPr>
              <w:t>3</w:t>
            </w:r>
            <w:r>
              <w:rPr>
                <w:noProof/>
                <w:webHidden/>
              </w:rPr>
              <w:fldChar w:fldCharType="end"/>
            </w:r>
          </w:hyperlink>
        </w:p>
        <w:p w14:paraId="6B432F69" w14:textId="77777777" w:rsidR="00DF600F" w:rsidRDefault="00DF600F">
          <w:pPr>
            <w:pStyle w:val="TOC1"/>
            <w:tabs>
              <w:tab w:val="right" w:leader="dot" w:pos="9016"/>
            </w:tabs>
            <w:rPr>
              <w:rFonts w:asciiTheme="minorHAnsi" w:eastAsiaTheme="minorEastAsia" w:hAnsiTheme="minorHAnsi" w:cstheme="minorBidi"/>
              <w:noProof/>
              <w:sz w:val="22"/>
              <w:szCs w:val="22"/>
            </w:rPr>
          </w:pPr>
          <w:hyperlink w:anchor="_Toc216103273" w:history="1">
            <w:r w:rsidRPr="008C5F16">
              <w:rPr>
                <w:rStyle w:val="Hyperlink"/>
                <w:noProof/>
              </w:rPr>
              <w:t xml:space="preserve">Task 2: </w:t>
            </w:r>
            <w:r w:rsidRPr="008C5F16">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_Toc216103273 \h </w:instrText>
            </w:r>
            <w:r>
              <w:rPr>
                <w:noProof/>
                <w:webHidden/>
              </w:rPr>
            </w:r>
            <w:r>
              <w:rPr>
                <w:noProof/>
                <w:webHidden/>
              </w:rPr>
              <w:fldChar w:fldCharType="separate"/>
            </w:r>
            <w:r>
              <w:rPr>
                <w:noProof/>
                <w:webHidden/>
              </w:rPr>
              <w:t>4</w:t>
            </w:r>
            <w:r>
              <w:rPr>
                <w:noProof/>
                <w:webHidden/>
              </w:rPr>
              <w:fldChar w:fldCharType="end"/>
            </w:r>
          </w:hyperlink>
        </w:p>
        <w:p w14:paraId="0B7EACBC"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4" w:history="1">
            <w:r w:rsidRPr="008C5F16">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_Toc216103274 \h </w:instrText>
            </w:r>
            <w:r>
              <w:rPr>
                <w:noProof/>
                <w:webHidden/>
              </w:rPr>
            </w:r>
            <w:r>
              <w:rPr>
                <w:noProof/>
                <w:webHidden/>
              </w:rPr>
              <w:fldChar w:fldCharType="separate"/>
            </w:r>
            <w:r>
              <w:rPr>
                <w:noProof/>
                <w:webHidden/>
              </w:rPr>
              <w:t>4</w:t>
            </w:r>
            <w:r>
              <w:rPr>
                <w:noProof/>
                <w:webHidden/>
              </w:rPr>
              <w:fldChar w:fldCharType="end"/>
            </w:r>
          </w:hyperlink>
        </w:p>
        <w:p w14:paraId="15B556D5"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5" w:history="1">
            <w:r w:rsidRPr="008C5F16">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_Toc216103275 \h </w:instrText>
            </w:r>
            <w:r>
              <w:rPr>
                <w:noProof/>
                <w:webHidden/>
              </w:rPr>
            </w:r>
            <w:r>
              <w:rPr>
                <w:noProof/>
                <w:webHidden/>
              </w:rPr>
              <w:fldChar w:fldCharType="separate"/>
            </w:r>
            <w:r>
              <w:rPr>
                <w:noProof/>
                <w:webHidden/>
              </w:rPr>
              <w:t>4</w:t>
            </w:r>
            <w:r>
              <w:rPr>
                <w:noProof/>
                <w:webHidden/>
              </w:rPr>
              <w:fldChar w:fldCharType="end"/>
            </w:r>
          </w:hyperlink>
        </w:p>
        <w:p w14:paraId="68D0D523" w14:textId="77777777" w:rsidR="00DF600F" w:rsidRDefault="00DF600F">
          <w:pPr>
            <w:pStyle w:val="TOC1"/>
            <w:tabs>
              <w:tab w:val="right" w:leader="dot" w:pos="9016"/>
            </w:tabs>
            <w:rPr>
              <w:rFonts w:asciiTheme="minorHAnsi" w:eastAsiaTheme="minorEastAsia" w:hAnsiTheme="minorHAnsi" w:cstheme="minorBidi"/>
              <w:noProof/>
              <w:sz w:val="22"/>
              <w:szCs w:val="22"/>
            </w:rPr>
          </w:pPr>
          <w:hyperlink w:anchor="_Toc216103276" w:history="1">
            <w:r w:rsidRPr="008C5F16">
              <w:rPr>
                <w:rStyle w:val="Hyperlink"/>
                <w:noProof/>
              </w:rPr>
              <w:t>Task 3: Data Collection</w:t>
            </w:r>
            <w:r>
              <w:rPr>
                <w:noProof/>
                <w:webHidden/>
              </w:rPr>
              <w:tab/>
            </w:r>
            <w:r>
              <w:rPr>
                <w:noProof/>
                <w:webHidden/>
              </w:rPr>
              <w:fldChar w:fldCharType="begin"/>
            </w:r>
            <w:r>
              <w:rPr>
                <w:noProof/>
                <w:webHidden/>
              </w:rPr>
              <w:instrText xml:space="preserve"> PAGEREF _Toc216103276 \h </w:instrText>
            </w:r>
            <w:r>
              <w:rPr>
                <w:noProof/>
                <w:webHidden/>
              </w:rPr>
            </w:r>
            <w:r>
              <w:rPr>
                <w:noProof/>
                <w:webHidden/>
              </w:rPr>
              <w:fldChar w:fldCharType="separate"/>
            </w:r>
            <w:r>
              <w:rPr>
                <w:noProof/>
                <w:webHidden/>
              </w:rPr>
              <w:t>5</w:t>
            </w:r>
            <w:r>
              <w:rPr>
                <w:noProof/>
                <w:webHidden/>
              </w:rPr>
              <w:fldChar w:fldCharType="end"/>
            </w:r>
          </w:hyperlink>
        </w:p>
        <w:p w14:paraId="2E8D7C8D"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7" w:history="1">
            <w:r w:rsidRPr="008C5F16">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_Toc216103277 \h </w:instrText>
            </w:r>
            <w:r>
              <w:rPr>
                <w:noProof/>
                <w:webHidden/>
              </w:rPr>
            </w:r>
            <w:r>
              <w:rPr>
                <w:noProof/>
                <w:webHidden/>
              </w:rPr>
              <w:fldChar w:fldCharType="separate"/>
            </w:r>
            <w:r>
              <w:rPr>
                <w:noProof/>
                <w:webHidden/>
              </w:rPr>
              <w:t>5</w:t>
            </w:r>
            <w:r>
              <w:rPr>
                <w:noProof/>
                <w:webHidden/>
              </w:rPr>
              <w:fldChar w:fldCharType="end"/>
            </w:r>
          </w:hyperlink>
        </w:p>
        <w:p w14:paraId="04F00917" w14:textId="77777777" w:rsidR="00DF600F" w:rsidRDefault="00DF600F">
          <w:pPr>
            <w:pStyle w:val="TOC2"/>
            <w:tabs>
              <w:tab w:val="right" w:leader="dot" w:pos="9016"/>
            </w:tabs>
            <w:rPr>
              <w:rFonts w:asciiTheme="minorHAnsi" w:eastAsiaTheme="minorEastAsia" w:hAnsiTheme="minorHAnsi" w:cstheme="minorBidi"/>
              <w:noProof/>
              <w:sz w:val="22"/>
              <w:szCs w:val="22"/>
            </w:rPr>
          </w:pPr>
          <w:hyperlink w:anchor="_Toc216103278" w:history="1">
            <w:r w:rsidRPr="008C5F16">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_Toc216103278 \h </w:instrText>
            </w:r>
            <w:r>
              <w:rPr>
                <w:noProof/>
                <w:webHidden/>
              </w:rPr>
            </w:r>
            <w:r>
              <w:rPr>
                <w:noProof/>
                <w:webHidden/>
              </w:rPr>
              <w:fldChar w:fldCharType="separate"/>
            </w:r>
            <w:r>
              <w:rPr>
                <w:noProof/>
                <w:webHidden/>
              </w:rPr>
              <w:t>5</w:t>
            </w:r>
            <w:r>
              <w:rPr>
                <w:noProof/>
                <w:webHidden/>
              </w:rPr>
              <w:fldChar w:fldCharType="end"/>
            </w:r>
          </w:hyperlink>
        </w:p>
        <w:p w14:paraId="07995EFF" w14:textId="77777777" w:rsidR="00DF600F" w:rsidRDefault="00DF600F">
          <w:pPr>
            <w:pStyle w:val="TOC1"/>
            <w:tabs>
              <w:tab w:val="right" w:leader="dot" w:pos="9016"/>
            </w:tabs>
            <w:rPr>
              <w:rFonts w:asciiTheme="minorHAnsi" w:eastAsiaTheme="minorEastAsia" w:hAnsiTheme="minorHAnsi" w:cstheme="minorBidi"/>
              <w:noProof/>
              <w:sz w:val="22"/>
              <w:szCs w:val="22"/>
            </w:rPr>
          </w:pPr>
          <w:hyperlink w:anchor="_Toc216103279" w:history="1">
            <w:r w:rsidRPr="008C5F16">
              <w:rPr>
                <w:rStyle w:val="Hyperlink"/>
                <w:noProof/>
              </w:rPr>
              <w:t>Conclusion</w:t>
            </w:r>
            <w:r>
              <w:rPr>
                <w:noProof/>
                <w:webHidden/>
              </w:rPr>
              <w:tab/>
            </w:r>
            <w:r>
              <w:rPr>
                <w:noProof/>
                <w:webHidden/>
              </w:rPr>
              <w:fldChar w:fldCharType="begin"/>
            </w:r>
            <w:r>
              <w:rPr>
                <w:noProof/>
                <w:webHidden/>
              </w:rPr>
              <w:instrText xml:space="preserve"> PAGEREF _Toc216103279 \h </w:instrText>
            </w:r>
            <w:r>
              <w:rPr>
                <w:noProof/>
                <w:webHidden/>
              </w:rPr>
            </w:r>
            <w:r>
              <w:rPr>
                <w:noProof/>
                <w:webHidden/>
              </w:rPr>
              <w:fldChar w:fldCharType="separate"/>
            </w:r>
            <w:r>
              <w:rPr>
                <w:noProof/>
                <w:webHidden/>
              </w:rPr>
              <w:t>6</w:t>
            </w:r>
            <w:r>
              <w:rPr>
                <w:noProof/>
                <w:webHidden/>
              </w:rPr>
              <w:fldChar w:fldCharType="end"/>
            </w:r>
          </w:hyperlink>
        </w:p>
        <w:p w14:paraId="21DE137D" w14:textId="77777777" w:rsidR="00DF600F" w:rsidRDefault="00DF600F">
          <w:pPr>
            <w:pStyle w:val="TOC1"/>
            <w:tabs>
              <w:tab w:val="right" w:leader="dot" w:pos="9016"/>
            </w:tabs>
            <w:rPr>
              <w:rFonts w:asciiTheme="minorHAnsi" w:eastAsiaTheme="minorEastAsia" w:hAnsiTheme="minorHAnsi" w:cstheme="minorBidi"/>
              <w:noProof/>
              <w:sz w:val="22"/>
              <w:szCs w:val="22"/>
            </w:rPr>
          </w:pPr>
          <w:hyperlink w:anchor="_Toc216103280" w:history="1">
            <w:r w:rsidRPr="008C5F16">
              <w:rPr>
                <w:rStyle w:val="Hyperlink"/>
                <w:noProof/>
              </w:rPr>
              <w:t>References</w:t>
            </w:r>
            <w:r>
              <w:rPr>
                <w:noProof/>
                <w:webHidden/>
              </w:rPr>
              <w:tab/>
            </w:r>
            <w:r>
              <w:rPr>
                <w:noProof/>
                <w:webHidden/>
              </w:rPr>
              <w:fldChar w:fldCharType="begin"/>
            </w:r>
            <w:r>
              <w:rPr>
                <w:noProof/>
                <w:webHidden/>
              </w:rPr>
              <w:instrText xml:space="preserve"> PAGEREF _Toc216103280 \h </w:instrText>
            </w:r>
            <w:r>
              <w:rPr>
                <w:noProof/>
                <w:webHidden/>
              </w:rPr>
            </w:r>
            <w:r>
              <w:rPr>
                <w:noProof/>
                <w:webHidden/>
              </w:rPr>
              <w:fldChar w:fldCharType="separate"/>
            </w:r>
            <w:r>
              <w:rPr>
                <w:noProof/>
                <w:webHidden/>
              </w:rPr>
              <w:t>6</w:t>
            </w:r>
            <w:r>
              <w:rPr>
                <w:noProof/>
                <w:webHidden/>
              </w:rPr>
              <w:fldChar w:fldCharType="end"/>
            </w:r>
          </w:hyperlink>
        </w:p>
        <w:p w14:paraId="7E7BC40E" w14:textId="77777777" w:rsidR="00530E16" w:rsidRPr="00CF650B" w:rsidRDefault="004468F8">
          <w:r>
            <w:fldChar w:fldCharType="end"/>
          </w:r>
        </w:p>
      </w:sdtContent>
    </w:sdt>
    <w:p w14:paraId="6D1D4F75" w14:textId="77777777" w:rsidR="00530E16" w:rsidRDefault="00530E16">
      <w:pPr>
        <w:rPr>
          <w:rFonts w:ascii="Arial" w:eastAsia="Arial" w:hAnsi="Arial" w:cs="Arial"/>
        </w:rPr>
      </w:pPr>
    </w:p>
    <w:p w14:paraId="187E3DCF" w14:textId="77777777" w:rsidR="00530E16" w:rsidRDefault="00530E16">
      <w:pPr>
        <w:rPr>
          <w:rFonts w:ascii="Arial" w:eastAsia="Arial" w:hAnsi="Arial" w:cs="Arial"/>
        </w:rPr>
      </w:pPr>
    </w:p>
    <w:p w14:paraId="3E15DCE1" w14:textId="77777777" w:rsidR="00530E16" w:rsidRDefault="00530E16">
      <w:pPr>
        <w:rPr>
          <w:rFonts w:ascii="Arial" w:eastAsia="Arial" w:hAnsi="Arial" w:cs="Arial"/>
        </w:rPr>
      </w:pPr>
    </w:p>
    <w:p w14:paraId="67C783CB" w14:textId="77777777" w:rsidR="00530E16" w:rsidRDefault="00530E16">
      <w:pPr>
        <w:rPr>
          <w:rFonts w:ascii="Arial" w:eastAsia="Arial" w:hAnsi="Arial" w:cs="Arial"/>
        </w:rPr>
      </w:pPr>
    </w:p>
    <w:p w14:paraId="6C17FDB3" w14:textId="77777777" w:rsidR="00530E16" w:rsidRDefault="00530E16">
      <w:pPr>
        <w:rPr>
          <w:rFonts w:ascii="Arial" w:eastAsia="Arial" w:hAnsi="Arial" w:cs="Arial"/>
        </w:rPr>
      </w:pPr>
    </w:p>
    <w:p w14:paraId="6F6CBF00" w14:textId="77777777" w:rsidR="00530E16" w:rsidRDefault="00530E16">
      <w:pPr>
        <w:rPr>
          <w:rFonts w:ascii="Arial" w:eastAsia="Arial" w:hAnsi="Arial" w:cs="Arial"/>
        </w:rPr>
      </w:pPr>
    </w:p>
    <w:p w14:paraId="39E85052" w14:textId="77777777" w:rsidR="00530E16" w:rsidRDefault="00530E16">
      <w:pPr>
        <w:rPr>
          <w:rFonts w:ascii="Arial" w:eastAsia="Arial" w:hAnsi="Arial" w:cs="Arial"/>
        </w:rPr>
      </w:pPr>
    </w:p>
    <w:p w14:paraId="205E343B" w14:textId="77777777" w:rsidR="00530E16" w:rsidRDefault="00530E16">
      <w:pPr>
        <w:rPr>
          <w:rFonts w:ascii="Arial" w:eastAsia="Arial" w:hAnsi="Arial" w:cs="Arial"/>
        </w:rPr>
      </w:pPr>
    </w:p>
    <w:p w14:paraId="59067820" w14:textId="77777777" w:rsidR="00530E16" w:rsidRDefault="00530E16">
      <w:pPr>
        <w:rPr>
          <w:rFonts w:ascii="Arial" w:eastAsia="Arial" w:hAnsi="Arial" w:cs="Arial"/>
        </w:rPr>
      </w:pPr>
    </w:p>
    <w:p w14:paraId="683B4268" w14:textId="77777777" w:rsidR="00530E16" w:rsidRDefault="00530E16">
      <w:pPr>
        <w:rPr>
          <w:rFonts w:ascii="Arial" w:eastAsia="Arial" w:hAnsi="Arial" w:cs="Arial"/>
        </w:rPr>
      </w:pPr>
    </w:p>
    <w:p w14:paraId="446F875E" w14:textId="77777777" w:rsidR="00530E16" w:rsidRDefault="00530E16">
      <w:pPr>
        <w:rPr>
          <w:rFonts w:ascii="Arial" w:eastAsia="Arial" w:hAnsi="Arial" w:cs="Arial"/>
        </w:rPr>
      </w:pPr>
    </w:p>
    <w:p w14:paraId="05A8F718" w14:textId="77777777" w:rsidR="00530E16" w:rsidRDefault="00530E16">
      <w:pPr>
        <w:rPr>
          <w:rFonts w:ascii="Arial" w:eastAsia="Arial" w:hAnsi="Arial" w:cs="Arial"/>
        </w:rPr>
      </w:pPr>
    </w:p>
    <w:p w14:paraId="3E1C144F" w14:textId="77777777" w:rsidR="00530E16" w:rsidRDefault="00530E16">
      <w:pPr>
        <w:rPr>
          <w:rFonts w:ascii="Arial" w:eastAsia="Arial" w:hAnsi="Arial" w:cs="Arial"/>
        </w:rPr>
      </w:pPr>
    </w:p>
    <w:p w14:paraId="5643E434" w14:textId="77777777" w:rsidR="00530E16" w:rsidRDefault="00530E16">
      <w:pPr>
        <w:rPr>
          <w:rFonts w:ascii="Arial" w:eastAsia="Arial" w:hAnsi="Arial" w:cs="Arial"/>
        </w:rPr>
      </w:pPr>
    </w:p>
    <w:p w14:paraId="05968000"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B9430F" w14:textId="77777777" w:rsidR="00530E16" w:rsidRDefault="00530E16">
      <w:pPr>
        <w:rPr>
          <w:rFonts w:ascii="Arial" w:eastAsia="Arial" w:hAnsi="Arial" w:cs="Arial"/>
        </w:rPr>
      </w:pPr>
    </w:p>
    <w:p w14:paraId="77C3FEEB" w14:textId="47D875B9" w:rsidR="00324C76" w:rsidRDefault="004468F8" w:rsidP="00324C76">
      <w:pPr>
        <w:pStyle w:val="Heading1"/>
      </w:pPr>
      <w:bookmarkStart w:id="0" w:name="_Toc216103268"/>
      <w:r>
        <w:lastRenderedPageBreak/>
        <w:t xml:space="preserve">Research Topic: </w:t>
      </w:r>
      <w:r w:rsidR="00324C76" w:rsidRPr="00324C76">
        <w:t>Barrier</w:t>
      </w:r>
      <w:r w:rsidR="00324C76">
        <w:t>s to Self-Management in Adults w</w:t>
      </w:r>
      <w:r w:rsidR="00324C76" w:rsidRPr="00324C76">
        <w:t>ith T</w:t>
      </w:r>
      <w:r w:rsidR="00324C76">
        <w:t xml:space="preserve">ype 2 </w:t>
      </w:r>
      <w:proofErr w:type="spellStart"/>
      <w:r w:rsidR="00324C76">
        <w:t>diebetes</w:t>
      </w:r>
      <w:bookmarkEnd w:id="0"/>
      <w:proofErr w:type="spellEnd"/>
      <w:r w:rsidR="00324C76" w:rsidRPr="00324C76">
        <w:t xml:space="preserve"> </w:t>
      </w:r>
    </w:p>
    <w:p w14:paraId="7D1FD0A6" w14:textId="35178092" w:rsidR="00AA614F" w:rsidRPr="00324C76" w:rsidRDefault="00BA0043" w:rsidP="00324C76">
      <w:pPr>
        <w:pStyle w:val="Heading1"/>
        <w:rPr>
          <w:sz w:val="32"/>
          <w:szCs w:val="32"/>
        </w:rPr>
      </w:pPr>
      <w:bookmarkStart w:id="1" w:name="_Toc216103269"/>
      <w:r>
        <w:rPr>
          <w:sz w:val="32"/>
          <w:szCs w:val="32"/>
        </w:rPr>
        <w:t>Introduction</w:t>
      </w:r>
      <w:bookmarkEnd w:id="1"/>
    </w:p>
    <w:p w14:paraId="4F6DF7C7" w14:textId="77777777" w:rsidR="00324C76" w:rsidRDefault="00324C76" w:rsidP="00324C76">
      <w:pPr>
        <w:pStyle w:val="NormalWeb"/>
        <w:spacing w:line="360" w:lineRule="auto"/>
        <w:jc w:val="both"/>
      </w:pPr>
      <w:r>
        <w:t>Type 2 diabetes (T2D) is a chronic metabolic illness in which the body either does not use insulin effectively or does not produce enough of it, resulting in persistently high blood glucose levels. It is now one of the most widespread long-term health conditions and continues to grow in prevalence, placing substantial pressure on global health systems, including the NHS (NHS, 2023). Successful management of T2D relies largely on the individual engaging in regular self-care behaviours such as taking medication correctly, adopting a healthy diet, increasing physical activity, monitoring glucose levels, attending routine check-ups, and managing foot health.</w:t>
      </w:r>
    </w:p>
    <w:p w14:paraId="394A4279" w14:textId="59A704C7" w:rsidR="004468F8" w:rsidRDefault="00324C76" w:rsidP="00324C76">
      <w:pPr>
        <w:pStyle w:val="NormalWeb"/>
        <w:spacing w:line="360" w:lineRule="auto"/>
        <w:jc w:val="both"/>
      </w:pPr>
      <w:r>
        <w:t>This research investigates the difficulties adults with T2D encounter when attempting to manage their condition independently. Understanding these barriers is critically important within health and social care settings, where professionals play a major role in guiding lifestyle adjustments, providing education, and supporting individuals to reduce long-term risks. The study aims to highlight the challenges that hinder effective self-management while exploring opportunities to improve care delivery and overall patient wellbeing.</w:t>
      </w:r>
    </w:p>
    <w:p w14:paraId="0B6F982E" w14:textId="72B013CE" w:rsidR="00146DFB" w:rsidRPr="00324C76" w:rsidRDefault="004468F8" w:rsidP="00324C76">
      <w:pPr>
        <w:pStyle w:val="Heading2"/>
        <w:jc w:val="both"/>
      </w:pPr>
      <w:bookmarkStart w:id="2" w:name="_Toc216103270"/>
      <w:r>
        <w:t>Problem Statement</w:t>
      </w:r>
      <w:bookmarkEnd w:id="2"/>
    </w:p>
    <w:p w14:paraId="37D75234" w14:textId="77777777" w:rsidR="00324C76" w:rsidRDefault="00324C76" w:rsidP="00324C76">
      <w:pPr>
        <w:pStyle w:val="NormalWeb"/>
        <w:spacing w:line="360" w:lineRule="auto"/>
        <w:jc w:val="both"/>
      </w:pPr>
      <w:r>
        <w:t>A significant challenge in health and social care is the rising number of people being diagnosed with type 2 diabetes. NHS data (2023) shows continued year-on-year increases, creating extra demand for GP appointments, specialist clinics, and community health teams. Many individuals living with T2D find self-management difficult due to issues such as limited understanding of the condition, poor health literacy, lack of confidence, emotional distress, and socioeconomic constraints (Davies et al., 2021).</w:t>
      </w:r>
    </w:p>
    <w:p w14:paraId="6BE60F52" w14:textId="579D37D6" w:rsidR="004468F8" w:rsidRPr="004468F8" w:rsidRDefault="00324C76" w:rsidP="00324C76">
      <w:pPr>
        <w:pStyle w:val="NormalWeb"/>
        <w:spacing w:line="360" w:lineRule="auto"/>
        <w:jc w:val="both"/>
      </w:pPr>
      <w:r>
        <w:t xml:space="preserve">When self-management is ineffective, the risk of developing serious complications—including heart disease, kidney damage, neuropathy, and vision loss—grows considerably. This places additional strain on healthcare budgets and intensifies workloads for nurses, care workers, and support staff who must provide ongoing monitoring and assistance (Diabetes UK, 2022). As a result, the core issue addressed by this research is identifying </w:t>
      </w:r>
      <w:r>
        <w:rPr>
          <w:rStyle w:val="Emphasis"/>
          <w:rFonts w:eastAsiaTheme="majorEastAsia"/>
        </w:rPr>
        <w:t>why</w:t>
      </w:r>
      <w:r>
        <w:t xml:space="preserve"> adults struggle with self-</w:t>
      </w:r>
      <w:r>
        <w:lastRenderedPageBreak/>
        <w:t xml:space="preserve">management and </w:t>
      </w:r>
      <w:r>
        <w:rPr>
          <w:rStyle w:val="Emphasis"/>
          <w:rFonts w:eastAsiaTheme="majorEastAsia"/>
        </w:rPr>
        <w:t>how</w:t>
      </w:r>
      <w:r>
        <w:t xml:space="preserve"> the health and social care sector can better support them in improving their long-term health outcomes.</w:t>
      </w:r>
    </w:p>
    <w:p w14:paraId="41568599" w14:textId="01EC066C" w:rsidR="004468F8" w:rsidRDefault="004468F8" w:rsidP="00324C76">
      <w:pPr>
        <w:pStyle w:val="Heading2"/>
        <w:jc w:val="both"/>
      </w:pPr>
      <w:bookmarkStart w:id="3" w:name="_Toc216103271"/>
      <w:r>
        <w:t>Justification</w:t>
      </w:r>
      <w:bookmarkEnd w:id="3"/>
    </w:p>
    <w:p w14:paraId="19C19980" w14:textId="77777777" w:rsidR="00324C76" w:rsidRDefault="00324C76" w:rsidP="00324C76">
      <w:pPr>
        <w:pStyle w:val="NormalWeb"/>
        <w:spacing w:line="360" w:lineRule="auto"/>
        <w:jc w:val="both"/>
      </w:pPr>
      <w:r>
        <w:t>Investigating barriers to T2D self-management is essential due to the substantial impact the condition has on individuals, communities, and healthcare services. As the number of cases continues to rise, strengthening prevention and intervention strategies becomes increasingly urgent (World Health Organization, 2021). By gaining a deeper understanding of the social, psychological, cultural and practical obstacles people face, health and social care professionals can create more personalised, effective approaches to support.</w:t>
      </w:r>
    </w:p>
    <w:p w14:paraId="2FEAEBB7" w14:textId="26860C34" w:rsidR="004468F8" w:rsidRPr="004468F8" w:rsidRDefault="00324C76" w:rsidP="00324C76">
      <w:pPr>
        <w:pStyle w:val="NormalWeb"/>
        <w:spacing w:line="360" w:lineRule="auto"/>
        <w:jc w:val="both"/>
      </w:pPr>
      <w:r>
        <w:t>Better insight into patients’ experiences also helps inform care planning, health promotion initiatives, and targeted educational programmes. This benefits practitioners by enhancing their communication skills, empathy, and ability to deliver patient-centred care. Ultimately, this research contributes to reducing complications, encouraging independence, and improving quality of life for adults living with type 2 diabetes.</w:t>
      </w:r>
    </w:p>
    <w:p w14:paraId="6261A684" w14:textId="77777777" w:rsidR="00530E16" w:rsidRDefault="004468F8">
      <w:pPr>
        <w:pStyle w:val="Heading2"/>
        <w:jc w:val="both"/>
      </w:pPr>
      <w:bookmarkStart w:id="4" w:name="_Toc216103272"/>
      <w:r>
        <w:t>Information Sources and Justification</w:t>
      </w:r>
      <w:bookmarkEnd w:id="4"/>
    </w:p>
    <w:p w14:paraId="3DC2D2D3"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The research is supported by a range of credible and authoritative information sources, including:</w:t>
      </w:r>
    </w:p>
    <w:p w14:paraId="761EC902" w14:textId="77777777" w:rsidR="00324C76" w:rsidRPr="00324C76" w:rsidRDefault="00324C76" w:rsidP="00324C76">
      <w:pPr>
        <w:numPr>
          <w:ilvl w:val="0"/>
          <w:numId w:val="9"/>
        </w:num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bCs/>
        </w:rPr>
        <w:t>NHS guidance and reports</w:t>
      </w:r>
      <w:r w:rsidRPr="00324C76">
        <w:rPr>
          <w:rFonts w:ascii="Times New Roman" w:eastAsia="Times New Roman" w:hAnsi="Times New Roman" w:cs="Times New Roman"/>
        </w:rPr>
        <w:t>, offering accurate statistics and clinical recommendations</w:t>
      </w:r>
    </w:p>
    <w:p w14:paraId="16124232" w14:textId="77777777" w:rsidR="00324C76" w:rsidRPr="00324C76" w:rsidRDefault="00324C76" w:rsidP="00324C76">
      <w:pPr>
        <w:numPr>
          <w:ilvl w:val="0"/>
          <w:numId w:val="9"/>
        </w:num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bCs/>
        </w:rPr>
        <w:t>Government health publications</w:t>
      </w:r>
      <w:r w:rsidRPr="00324C76">
        <w:rPr>
          <w:rFonts w:ascii="Times New Roman" w:eastAsia="Times New Roman" w:hAnsi="Times New Roman" w:cs="Times New Roman"/>
        </w:rPr>
        <w:t xml:space="preserve"> on diabetes trends and prevention initiatives</w:t>
      </w:r>
    </w:p>
    <w:p w14:paraId="5582445D" w14:textId="77777777" w:rsidR="00324C76" w:rsidRPr="00324C76" w:rsidRDefault="00324C76" w:rsidP="00324C76">
      <w:pPr>
        <w:numPr>
          <w:ilvl w:val="0"/>
          <w:numId w:val="9"/>
        </w:num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bCs/>
        </w:rPr>
        <w:t>Peer-reviewed journal articles</w:t>
      </w:r>
      <w:r w:rsidRPr="00324C76">
        <w:rPr>
          <w:rFonts w:ascii="Times New Roman" w:eastAsia="Times New Roman" w:hAnsi="Times New Roman" w:cs="Times New Roman"/>
        </w:rPr>
        <w:t>, which provide evidence-based discussions of barriers and interventions</w:t>
      </w:r>
    </w:p>
    <w:p w14:paraId="01859994" w14:textId="77777777" w:rsidR="00324C76" w:rsidRPr="00324C76" w:rsidRDefault="00324C76" w:rsidP="00324C76">
      <w:pPr>
        <w:numPr>
          <w:ilvl w:val="0"/>
          <w:numId w:val="9"/>
        </w:num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bCs/>
        </w:rPr>
        <w:t>Public health organisations</w:t>
      </w:r>
      <w:r w:rsidRPr="00324C76">
        <w:rPr>
          <w:rFonts w:ascii="Times New Roman" w:eastAsia="Times New Roman" w:hAnsi="Times New Roman" w:cs="Times New Roman"/>
        </w:rPr>
        <w:t>, such as Diabetes UK and the WHO, which supply up-to-date information and expert analysis</w:t>
      </w:r>
    </w:p>
    <w:p w14:paraId="7D61648E"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These sources are appropriate because they provide reliable, well-researched evidence relevant to diabetes management. Using high-quality materials ensures the research remains accurate, valid, and grounded in current professional practice.</w:t>
      </w:r>
    </w:p>
    <w:p w14:paraId="02218283" w14:textId="77777777" w:rsidR="00172AD1" w:rsidRDefault="00172AD1" w:rsidP="004468F8"/>
    <w:p w14:paraId="5A988972" w14:textId="77777777" w:rsidR="004468F8" w:rsidRPr="004468F8" w:rsidRDefault="004468F8" w:rsidP="004468F8">
      <w:pPr>
        <w:pStyle w:val="Heading1"/>
        <w:jc w:val="both"/>
      </w:pPr>
      <w:bookmarkStart w:id="5" w:name="_Toc216103273"/>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28DDBA8D" w14:textId="77777777" w:rsidR="004468F8" w:rsidRDefault="004468F8" w:rsidP="004468F8">
      <w:pPr>
        <w:pStyle w:val="Heading2"/>
        <w:jc w:val="both"/>
        <w:rPr>
          <w:rFonts w:eastAsia="Aptos" w:cs="Arial"/>
          <w:kern w:val="2"/>
          <w:lang w:eastAsia="en-US"/>
          <w14:ligatures w14:val="standardContextual"/>
        </w:rPr>
      </w:pPr>
      <w:bookmarkStart w:id="6" w:name="_Toc216103274"/>
      <w:r w:rsidRPr="004468F8">
        <w:rPr>
          <w:rFonts w:eastAsia="Aptos" w:cs="Arial"/>
          <w:kern w:val="2"/>
          <w:lang w:eastAsia="en-US"/>
          <w14:ligatures w14:val="standardContextual"/>
        </w:rPr>
        <w:t>Give a brief overview of quantitative and qualitative research.</w:t>
      </w:r>
      <w:bookmarkEnd w:id="6"/>
    </w:p>
    <w:p w14:paraId="4CF474BA"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DF600F">
        <w:rPr>
          <w:rFonts w:ascii="Times New Roman" w:eastAsia="Times New Roman" w:hAnsi="Times New Roman" w:cs="Times New Roman"/>
          <w:bCs/>
        </w:rPr>
        <w:t>Quantitative research</w:t>
      </w:r>
      <w:r w:rsidRPr="00324C76">
        <w:rPr>
          <w:rFonts w:ascii="Times New Roman" w:eastAsia="Times New Roman" w:hAnsi="Times New Roman" w:cs="Times New Roman"/>
        </w:rPr>
        <w:t xml:space="preserve"> involves collecting numerical or measurable data and analysing it statistically to identify patterns, relationships, or trends (Creswell, 2014). This approach is structured and objective. In diabetes research, quantitative methods may be used to examine blood glucose readings, adherence rates, or the effects of interventions.</w:t>
      </w:r>
    </w:p>
    <w:p w14:paraId="592EEF3E"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DF600F">
        <w:rPr>
          <w:rFonts w:ascii="Times New Roman" w:eastAsia="Times New Roman" w:hAnsi="Times New Roman" w:cs="Times New Roman"/>
          <w:bCs/>
        </w:rPr>
        <w:t>Qualitative research</w:t>
      </w:r>
      <w:r w:rsidRPr="00324C76">
        <w:rPr>
          <w:rFonts w:ascii="Times New Roman" w:eastAsia="Times New Roman" w:hAnsi="Times New Roman" w:cs="Times New Roman"/>
        </w:rPr>
        <w:t>, however, focuses on exploring people’s experiences, beliefs, feelings, and social contexts. Methods such as interviews, open-ended questionnaires, and focus groups allow researchers to gather rich, descriptive data that reveals deeper meanings and perspectives (Silverman, 2017). Within diabetes care, qualitative research is valuable for understanding emotional and behavioural challenges.</w:t>
      </w:r>
    </w:p>
    <w:p w14:paraId="3C99CB9B" w14:textId="2E998240" w:rsidR="004468F8"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Both approaches produce valuable insight, but they serve different purposes within health and social care research.</w:t>
      </w:r>
    </w:p>
    <w:p w14:paraId="7324BBD8" w14:textId="77777777" w:rsidR="004468F8" w:rsidRPr="0070379F" w:rsidRDefault="004468F8" w:rsidP="004468F8">
      <w:pPr>
        <w:pStyle w:val="Heading2"/>
        <w:rPr>
          <w:rFonts w:eastAsia="Aptos"/>
          <w:b/>
          <w:bCs/>
          <w:lang w:eastAsia="en-US"/>
        </w:rPr>
      </w:pPr>
      <w:bookmarkStart w:id="7" w:name="_Toc216103275"/>
      <w:r w:rsidRPr="00A37C5B">
        <w:rPr>
          <w:rFonts w:eastAsia="Aptos"/>
          <w:lang w:eastAsia="en-US"/>
        </w:rPr>
        <w:t>What type of research methodology will you use for your research and why?</w:t>
      </w:r>
      <w:bookmarkEnd w:id="7"/>
    </w:p>
    <w:p w14:paraId="0E285B94"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 xml:space="preserve">This study will adopt a </w:t>
      </w:r>
      <w:r w:rsidRPr="00324C76">
        <w:rPr>
          <w:rFonts w:ascii="Times New Roman" w:eastAsia="Times New Roman" w:hAnsi="Times New Roman" w:cs="Times New Roman"/>
          <w:bCs/>
        </w:rPr>
        <w:t>qualitative research approach</w:t>
      </w:r>
      <w:r w:rsidRPr="00324C76">
        <w:rPr>
          <w:rFonts w:ascii="Times New Roman" w:eastAsia="Times New Roman" w:hAnsi="Times New Roman" w:cs="Times New Roman"/>
        </w:rPr>
        <w:t xml:space="preserve">. Since the aim is to explore the barriers adults face when trying to self-manage their T2D, it is essential to understand their experiences, perspectives, and feelings in depth. Qualitative research is well-suited to capturing the complexity of personal and social factors that influence behaviour (Green &amp; </w:t>
      </w:r>
      <w:proofErr w:type="spellStart"/>
      <w:r w:rsidRPr="00324C76">
        <w:rPr>
          <w:rFonts w:ascii="Times New Roman" w:eastAsia="Times New Roman" w:hAnsi="Times New Roman" w:cs="Times New Roman"/>
        </w:rPr>
        <w:t>Thorogood</w:t>
      </w:r>
      <w:proofErr w:type="spellEnd"/>
      <w:r w:rsidRPr="00324C76">
        <w:rPr>
          <w:rFonts w:ascii="Times New Roman" w:eastAsia="Times New Roman" w:hAnsi="Times New Roman" w:cs="Times New Roman"/>
        </w:rPr>
        <w:t>, 2018).</w:t>
      </w:r>
    </w:p>
    <w:p w14:paraId="3D4DF437"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Interviews or existing qualitative studies provide detailed accounts of challenges such as emotional distress, cultural expectations, lifestyle limitations, confidence issues, and interactions with healthcare services. These insights are invaluable in health and social care, where patient experience plays a central role in shaping effective support and intervention strategies.</w:t>
      </w:r>
    </w:p>
    <w:p w14:paraId="297A7C28" w14:textId="77777777" w:rsidR="004468F8" w:rsidRPr="004468F8" w:rsidRDefault="004468F8" w:rsidP="004468F8"/>
    <w:p w14:paraId="5AF9C0DA" w14:textId="77777777" w:rsidR="00530E16" w:rsidRDefault="00530E16">
      <w:pPr>
        <w:spacing w:line="360" w:lineRule="auto"/>
        <w:jc w:val="both"/>
      </w:pPr>
    </w:p>
    <w:p w14:paraId="5123EE4A" w14:textId="77777777" w:rsidR="004468F8" w:rsidRDefault="004468F8">
      <w:pPr>
        <w:spacing w:line="360" w:lineRule="auto"/>
        <w:jc w:val="both"/>
        <w:rPr>
          <w:rFonts w:ascii="Arial" w:eastAsia="Arial" w:hAnsi="Arial" w:cs="Arial"/>
          <w:sz w:val="22"/>
          <w:szCs w:val="22"/>
        </w:rPr>
      </w:pPr>
    </w:p>
    <w:p w14:paraId="6A796958" w14:textId="77777777" w:rsidR="00530E16" w:rsidRDefault="004468F8">
      <w:pPr>
        <w:pStyle w:val="Heading1"/>
        <w:jc w:val="both"/>
      </w:pPr>
      <w:bookmarkStart w:id="8" w:name="_Toc216103276"/>
      <w:r>
        <w:lastRenderedPageBreak/>
        <w:t>Task 3: Data Collection</w:t>
      </w:r>
      <w:bookmarkEnd w:id="8"/>
      <w:r>
        <w:t xml:space="preserve"> </w:t>
      </w:r>
    </w:p>
    <w:p w14:paraId="4ECB345A" w14:textId="77777777" w:rsidR="004468F8" w:rsidRDefault="00BA0043" w:rsidP="004468F8">
      <w:pPr>
        <w:pStyle w:val="Heading2"/>
        <w:rPr>
          <w:rFonts w:eastAsia="Aptos"/>
          <w:lang w:eastAsia="en-US"/>
        </w:rPr>
      </w:pPr>
      <w:bookmarkStart w:id="9" w:name="_Toc216103277"/>
      <w:r>
        <w:rPr>
          <w:rFonts w:eastAsia="Aptos"/>
          <w:lang w:eastAsia="en-US"/>
        </w:rPr>
        <w:t>Overview of primary and secondary data collection</w:t>
      </w:r>
      <w:bookmarkEnd w:id="9"/>
    </w:p>
    <w:p w14:paraId="24B4BC79"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DF600F">
        <w:rPr>
          <w:rFonts w:ascii="Times New Roman" w:eastAsia="Times New Roman" w:hAnsi="Times New Roman" w:cs="Times New Roman"/>
          <w:bCs/>
        </w:rPr>
        <w:t>Primary data</w:t>
      </w:r>
      <w:r w:rsidRPr="00324C76">
        <w:rPr>
          <w:rFonts w:ascii="Times New Roman" w:eastAsia="Times New Roman" w:hAnsi="Times New Roman" w:cs="Times New Roman"/>
        </w:rPr>
        <w:t xml:space="preserve"> refers to information collected first-hand by the researcher for the specific purpose of the study. This may involve conducting interviews, questionnaires, observations, or focus groups. Primary data is original and directly relevant to the research question.</w:t>
      </w:r>
    </w:p>
    <w:p w14:paraId="44AF46E6"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bookmarkStart w:id="10" w:name="_GoBack"/>
      <w:r w:rsidRPr="00DF600F">
        <w:rPr>
          <w:rFonts w:ascii="Times New Roman" w:eastAsia="Times New Roman" w:hAnsi="Times New Roman" w:cs="Times New Roman"/>
          <w:bCs/>
        </w:rPr>
        <w:t>Secondary data</w:t>
      </w:r>
      <w:r w:rsidRPr="00324C76">
        <w:rPr>
          <w:rFonts w:ascii="Times New Roman" w:eastAsia="Times New Roman" w:hAnsi="Times New Roman" w:cs="Times New Roman"/>
        </w:rPr>
        <w:t xml:space="preserve"> </w:t>
      </w:r>
      <w:bookmarkEnd w:id="10"/>
      <w:r w:rsidRPr="00324C76">
        <w:rPr>
          <w:rFonts w:ascii="Times New Roman" w:eastAsia="Times New Roman" w:hAnsi="Times New Roman" w:cs="Times New Roman"/>
        </w:rPr>
        <w:t>consists of information that has already been collected, analysed, and published by other researchers or organisations. Examples include academic journal articles, NHS statistics, textbooks, policy documents, and government health reports (Saunders et al., 2019). Secondary data helps researchers understand existing knowledge and builds the foundation for further inquiry.</w:t>
      </w:r>
    </w:p>
    <w:p w14:paraId="47E91000" w14:textId="0A6C4627" w:rsidR="004468F8"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Both methods are valuable, but the choice depends on the nature and aims of the research.</w:t>
      </w:r>
    </w:p>
    <w:p w14:paraId="5317A5B8" w14:textId="77777777" w:rsidR="004468F8" w:rsidRDefault="004468F8" w:rsidP="004468F8">
      <w:pPr>
        <w:pStyle w:val="Heading2"/>
        <w:rPr>
          <w:rFonts w:eastAsia="Aptos"/>
          <w:lang w:eastAsia="en-US"/>
        </w:rPr>
      </w:pPr>
      <w:bookmarkStart w:id="11" w:name="_Toc216103278"/>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1"/>
    </w:p>
    <w:p w14:paraId="49456CFC" w14:textId="77777777" w:rsidR="00324C76" w:rsidRDefault="00324C76" w:rsidP="00324C76">
      <w:pPr>
        <w:pStyle w:val="NormalWeb"/>
        <w:spacing w:line="360" w:lineRule="auto"/>
        <w:jc w:val="both"/>
      </w:pPr>
      <w:r>
        <w:t xml:space="preserve">This research will primarily rely on </w:t>
      </w:r>
      <w:r w:rsidRPr="00324C76">
        <w:rPr>
          <w:rStyle w:val="Strong"/>
          <w:rFonts w:eastAsiaTheme="majorEastAsia"/>
          <w:b w:val="0"/>
        </w:rPr>
        <w:t>secondary qualitative data</w:t>
      </w:r>
      <w:r>
        <w:t>, such as published studies and official reports. This approach is suitable because:</w:t>
      </w:r>
    </w:p>
    <w:p w14:paraId="0772E7B3" w14:textId="77777777" w:rsidR="00324C76" w:rsidRDefault="00324C76" w:rsidP="00324C76">
      <w:pPr>
        <w:pStyle w:val="NormalWeb"/>
        <w:numPr>
          <w:ilvl w:val="0"/>
          <w:numId w:val="10"/>
        </w:numPr>
        <w:spacing w:line="360" w:lineRule="auto"/>
        <w:jc w:val="both"/>
      </w:pPr>
      <w:r>
        <w:t>There is extensive existing literature exploring the challenges adults face in managing T2D.</w:t>
      </w:r>
    </w:p>
    <w:p w14:paraId="5E2F83EF" w14:textId="77777777" w:rsidR="00324C76" w:rsidRDefault="00324C76" w:rsidP="00324C76">
      <w:pPr>
        <w:pStyle w:val="NormalWeb"/>
        <w:numPr>
          <w:ilvl w:val="0"/>
          <w:numId w:val="10"/>
        </w:numPr>
        <w:spacing w:line="360" w:lineRule="auto"/>
        <w:jc w:val="both"/>
      </w:pPr>
      <w:r>
        <w:t>NHS and Diabetes UK documents provide trustworthy statistics and insights into service pressures.</w:t>
      </w:r>
    </w:p>
    <w:p w14:paraId="5FE553B8" w14:textId="77777777" w:rsidR="00324C76" w:rsidRDefault="00324C76" w:rsidP="00324C76">
      <w:pPr>
        <w:pStyle w:val="NormalWeb"/>
        <w:numPr>
          <w:ilvl w:val="0"/>
          <w:numId w:val="10"/>
        </w:numPr>
        <w:spacing w:line="360" w:lineRule="auto"/>
        <w:jc w:val="both"/>
      </w:pPr>
      <w:r>
        <w:t>Published qualitative research offers rich accounts of patient experiences, barriers, and needs.</w:t>
      </w:r>
    </w:p>
    <w:p w14:paraId="7BC9A942" w14:textId="77777777" w:rsidR="00324C76" w:rsidRDefault="00324C76" w:rsidP="00324C76">
      <w:pPr>
        <w:pStyle w:val="NormalWeb"/>
        <w:numPr>
          <w:ilvl w:val="0"/>
          <w:numId w:val="10"/>
        </w:numPr>
        <w:spacing w:line="360" w:lineRule="auto"/>
        <w:jc w:val="both"/>
      </w:pPr>
      <w:r>
        <w:t>It is an efficient way to gather a broad range of perspectives without direct participant recruitment.</w:t>
      </w:r>
    </w:p>
    <w:p w14:paraId="026F4D01" w14:textId="77777777" w:rsidR="00324C76" w:rsidRDefault="00324C76" w:rsidP="00324C76">
      <w:pPr>
        <w:pStyle w:val="NormalWeb"/>
        <w:spacing w:line="360" w:lineRule="auto"/>
        <w:jc w:val="both"/>
      </w:pPr>
      <w:r>
        <w:t>Using secondary data ensures the research remains ethical, manageable, and grounded in well-established evidence. It also allows for an in-depth examination of themes relevant to real-world practice in health and social care.</w:t>
      </w:r>
    </w:p>
    <w:p w14:paraId="4D2349A6" w14:textId="77777777" w:rsidR="004468F8" w:rsidRDefault="004468F8" w:rsidP="004468F8"/>
    <w:p w14:paraId="5DCD32EE" w14:textId="77777777" w:rsidR="004468F8" w:rsidRDefault="004468F8" w:rsidP="004468F8"/>
    <w:p w14:paraId="2427B532" w14:textId="77777777" w:rsidR="00530E16" w:rsidRDefault="004468F8">
      <w:pPr>
        <w:pStyle w:val="Heading1"/>
        <w:jc w:val="both"/>
      </w:pPr>
      <w:bookmarkStart w:id="12" w:name="_Toc216103279"/>
      <w:r>
        <w:t>Conclusion</w:t>
      </w:r>
      <w:bookmarkEnd w:id="12"/>
    </w:p>
    <w:p w14:paraId="626242B5"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Type 2 diabetes is a growing public health concern, and effective self-management is essential to preventing complications and reducing pressure on healthcare services. However, many adults face significant obstacles that limit their ability to manage their condition independently.</w:t>
      </w:r>
    </w:p>
    <w:p w14:paraId="6EA6074C" w14:textId="77777777" w:rsidR="00324C76" w:rsidRPr="00324C76" w:rsidRDefault="00324C76" w:rsidP="00324C76">
      <w:pPr>
        <w:spacing w:before="100" w:beforeAutospacing="1" w:after="100" w:afterAutospacing="1" w:line="360" w:lineRule="auto"/>
        <w:jc w:val="both"/>
        <w:rPr>
          <w:rFonts w:ascii="Times New Roman" w:eastAsia="Times New Roman" w:hAnsi="Times New Roman" w:cs="Times New Roman"/>
        </w:rPr>
      </w:pPr>
      <w:r w:rsidRPr="00324C76">
        <w:rPr>
          <w:rFonts w:ascii="Times New Roman" w:eastAsia="Times New Roman" w:hAnsi="Times New Roman" w:cs="Times New Roman"/>
        </w:rPr>
        <w:t>This research highlights the value of understanding these barriers through qualitative evidence, which provides deep insight into emotional, social, cultural, and practical challenges. By drawing on high-quality secondary data, the study emphasises the need for more personalised, supportive approaches within health and social care settings. Strengthening patient education, communication, and tailored interventions can ultimately improve long-term health outcomes and enhance quality of life for people living with T2D.</w:t>
      </w:r>
    </w:p>
    <w:p w14:paraId="326C4E46" w14:textId="77777777" w:rsidR="004468F8" w:rsidRPr="004468F8" w:rsidRDefault="004468F8" w:rsidP="00324C76">
      <w:pPr>
        <w:spacing w:line="360" w:lineRule="auto"/>
        <w:jc w:val="both"/>
      </w:pPr>
    </w:p>
    <w:p w14:paraId="00039DC3" w14:textId="77777777" w:rsidR="00530E16" w:rsidRDefault="004468F8">
      <w:pPr>
        <w:pStyle w:val="Heading1"/>
      </w:pPr>
      <w:bookmarkStart w:id="13" w:name="_Toc216103280"/>
      <w:r>
        <w:t>References</w:t>
      </w:r>
      <w:bookmarkEnd w:id="13"/>
    </w:p>
    <w:p w14:paraId="3C0BEB54" w14:textId="77777777" w:rsidR="00324C76" w:rsidRDefault="00324C76" w:rsidP="00324C76">
      <w:pPr>
        <w:pStyle w:val="NormalWeb"/>
      </w:pPr>
      <w:r>
        <w:t xml:space="preserve">Creswell, J. (2014) </w:t>
      </w:r>
      <w:r>
        <w:rPr>
          <w:rStyle w:val="Emphasis"/>
          <w:rFonts w:eastAsiaTheme="majorEastAsia"/>
        </w:rPr>
        <w:t>Research Design: Qualitative, Quantitative, and Mixed Methods Approaches.</w:t>
      </w:r>
      <w:r>
        <w:t xml:space="preserve"> 4th </w:t>
      </w:r>
      <w:proofErr w:type="spellStart"/>
      <w:r>
        <w:t>edn</w:t>
      </w:r>
      <w:proofErr w:type="spellEnd"/>
      <w:r>
        <w:t>. London: Sage.</w:t>
      </w:r>
    </w:p>
    <w:p w14:paraId="304FCFA8" w14:textId="77777777" w:rsidR="00324C76" w:rsidRDefault="00324C76" w:rsidP="00324C76">
      <w:pPr>
        <w:pStyle w:val="NormalWeb"/>
      </w:pPr>
      <w:r>
        <w:t xml:space="preserve">Davies, M., </w:t>
      </w:r>
      <w:proofErr w:type="spellStart"/>
      <w:r>
        <w:t>D’Alessio</w:t>
      </w:r>
      <w:proofErr w:type="spellEnd"/>
      <w:r>
        <w:t xml:space="preserve">, D. and </w:t>
      </w:r>
      <w:proofErr w:type="spellStart"/>
      <w:r>
        <w:t>Fradkin</w:t>
      </w:r>
      <w:proofErr w:type="spellEnd"/>
      <w:r>
        <w:t xml:space="preserve">, J. (2021) ‘Management of </w:t>
      </w:r>
      <w:proofErr w:type="spellStart"/>
      <w:r>
        <w:t>Hyperglycemia</w:t>
      </w:r>
      <w:proofErr w:type="spellEnd"/>
      <w:r>
        <w:t xml:space="preserve"> in Type 2 Diabetes’, </w:t>
      </w:r>
      <w:r>
        <w:rPr>
          <w:rStyle w:val="Emphasis"/>
          <w:rFonts w:eastAsiaTheme="majorEastAsia"/>
        </w:rPr>
        <w:t>Diabetes Care</w:t>
      </w:r>
      <w:r>
        <w:t>, 44(11), pp. 2589–2621.</w:t>
      </w:r>
    </w:p>
    <w:p w14:paraId="00DE2738" w14:textId="77777777" w:rsidR="00324C76" w:rsidRDefault="00324C76" w:rsidP="00324C76">
      <w:pPr>
        <w:pStyle w:val="NormalWeb"/>
      </w:pPr>
      <w:r>
        <w:t xml:space="preserve">Diabetes UK (2022) </w:t>
      </w:r>
      <w:r>
        <w:rPr>
          <w:rStyle w:val="Emphasis"/>
          <w:rFonts w:eastAsiaTheme="majorEastAsia"/>
        </w:rPr>
        <w:t>Diabetes: Facts and Statistics</w:t>
      </w:r>
      <w:r>
        <w:t xml:space="preserve">. Available at: </w:t>
      </w:r>
      <w:hyperlink r:id="rId10" w:tgtFrame="_new" w:history="1">
        <w:r>
          <w:rPr>
            <w:rStyle w:val="Hyperlink"/>
            <w:rFonts w:eastAsiaTheme="majorEastAsia"/>
          </w:rPr>
          <w:t>https://www.diabetes.org.uk</w:t>
        </w:r>
      </w:hyperlink>
      <w:r>
        <w:t xml:space="preserve"> (Accessed: 10 December 2024).</w:t>
      </w:r>
    </w:p>
    <w:p w14:paraId="659331E2" w14:textId="77777777" w:rsidR="00324C76" w:rsidRDefault="00324C76" w:rsidP="00324C76">
      <w:pPr>
        <w:pStyle w:val="NormalWeb"/>
      </w:pPr>
      <w:r>
        <w:t xml:space="preserve">Green, J. and </w:t>
      </w:r>
      <w:proofErr w:type="spellStart"/>
      <w:r>
        <w:t>Thorogood</w:t>
      </w:r>
      <w:proofErr w:type="spellEnd"/>
      <w:r>
        <w:t xml:space="preserve">, N. (2018) </w:t>
      </w:r>
      <w:r>
        <w:rPr>
          <w:rStyle w:val="Emphasis"/>
          <w:rFonts w:eastAsiaTheme="majorEastAsia"/>
        </w:rPr>
        <w:t>Qualitative Methods for Health Research.</w:t>
      </w:r>
      <w:r>
        <w:t xml:space="preserve"> 4th </w:t>
      </w:r>
      <w:proofErr w:type="spellStart"/>
      <w:r>
        <w:t>edn</w:t>
      </w:r>
      <w:proofErr w:type="spellEnd"/>
      <w:r>
        <w:t>. London: Sage.</w:t>
      </w:r>
    </w:p>
    <w:p w14:paraId="5AEDA130" w14:textId="77777777" w:rsidR="00324C76" w:rsidRDefault="00324C76" w:rsidP="00324C76">
      <w:pPr>
        <w:pStyle w:val="NormalWeb"/>
      </w:pPr>
      <w:r>
        <w:t xml:space="preserve">NHS (2023) </w:t>
      </w:r>
      <w:r>
        <w:rPr>
          <w:rStyle w:val="Emphasis"/>
          <w:rFonts w:eastAsiaTheme="majorEastAsia"/>
        </w:rPr>
        <w:t>Type 2 Diabetes Overview</w:t>
      </w:r>
      <w:r>
        <w:t xml:space="preserve">. Available at: </w:t>
      </w:r>
      <w:hyperlink r:id="rId11" w:tgtFrame="_new" w:history="1">
        <w:r>
          <w:rPr>
            <w:rStyle w:val="Hyperlink"/>
            <w:rFonts w:eastAsiaTheme="majorEastAsia"/>
          </w:rPr>
          <w:t>https://www.nhs.uk</w:t>
        </w:r>
      </w:hyperlink>
      <w:r>
        <w:t xml:space="preserve"> (Accessed: 10 December 2024).</w:t>
      </w:r>
    </w:p>
    <w:p w14:paraId="694D9DEE" w14:textId="77777777" w:rsidR="00324C76" w:rsidRDefault="00324C76" w:rsidP="00324C76">
      <w:pPr>
        <w:pStyle w:val="NormalWeb"/>
      </w:pPr>
      <w:r>
        <w:t xml:space="preserve">Saunders, M., Lewis, P. and </w:t>
      </w:r>
      <w:proofErr w:type="spellStart"/>
      <w:r>
        <w:t>Thornhill</w:t>
      </w:r>
      <w:proofErr w:type="spellEnd"/>
      <w:r>
        <w:t xml:space="preserve">, A. (2019) </w:t>
      </w:r>
      <w:r>
        <w:rPr>
          <w:rStyle w:val="Emphasis"/>
          <w:rFonts w:eastAsiaTheme="majorEastAsia"/>
        </w:rPr>
        <w:t>Research Methods for Business Students.</w:t>
      </w:r>
      <w:r>
        <w:t xml:space="preserve"> 8th </w:t>
      </w:r>
      <w:proofErr w:type="spellStart"/>
      <w:r>
        <w:t>edn</w:t>
      </w:r>
      <w:proofErr w:type="spellEnd"/>
      <w:r>
        <w:t>. Harlow: Pearson.</w:t>
      </w:r>
    </w:p>
    <w:p w14:paraId="61B09817" w14:textId="77777777" w:rsidR="00324C76" w:rsidRDefault="00324C76" w:rsidP="00324C76">
      <w:pPr>
        <w:pStyle w:val="NormalWeb"/>
      </w:pPr>
      <w:r>
        <w:t xml:space="preserve">Silverman, D. (2017) </w:t>
      </w:r>
      <w:r>
        <w:rPr>
          <w:rStyle w:val="Emphasis"/>
          <w:rFonts w:eastAsiaTheme="majorEastAsia"/>
        </w:rPr>
        <w:t>Doing Qualitative Research.</w:t>
      </w:r>
      <w:r>
        <w:t xml:space="preserve"> 5th </w:t>
      </w:r>
      <w:proofErr w:type="spellStart"/>
      <w:r>
        <w:t>edn</w:t>
      </w:r>
      <w:proofErr w:type="spellEnd"/>
      <w:r>
        <w:t>. London: Sage.</w:t>
      </w:r>
    </w:p>
    <w:p w14:paraId="4EC78205" w14:textId="41B444E0" w:rsidR="00324C76" w:rsidRDefault="00324C76" w:rsidP="00324C76">
      <w:pPr>
        <w:pStyle w:val="NormalWeb"/>
      </w:pPr>
      <w:r>
        <w:t xml:space="preserve">World Health Organization (2021) </w:t>
      </w:r>
      <w:r>
        <w:rPr>
          <w:rStyle w:val="Emphasis"/>
          <w:rFonts w:eastAsiaTheme="majorEastAsia"/>
        </w:rPr>
        <w:t>Diabetes Fact Sheet</w:t>
      </w:r>
      <w:r>
        <w:t xml:space="preserve">. Available at: </w:t>
      </w:r>
      <w:hyperlink r:id="rId12" w:tgtFrame="_new" w:history="1">
        <w:r>
          <w:rPr>
            <w:rStyle w:val="Hyperlink"/>
            <w:rFonts w:eastAsiaTheme="majorEastAsia"/>
          </w:rPr>
          <w:t>https://www.who.int</w:t>
        </w:r>
      </w:hyperlink>
      <w:r>
        <w:t xml:space="preserve"> (Accessed: 10 </w:t>
      </w:r>
      <w:r w:rsidR="004B7A9C">
        <w:t>November</w:t>
      </w:r>
      <w:r>
        <w:t xml:space="preserve"> 2024).</w:t>
      </w:r>
    </w:p>
    <w:p w14:paraId="25C7FC83" w14:textId="562904AF" w:rsidR="00530E16" w:rsidRPr="007637E9" w:rsidRDefault="00530E16">
      <w:pPr>
        <w:rPr>
          <w:rFonts w:ascii="Arial" w:eastAsia="Arial" w:hAnsi="Arial" w:cs="Arial"/>
          <w:color w:val="FF0000"/>
          <w:sz w:val="22"/>
          <w:szCs w:val="22"/>
        </w:rPr>
      </w:pPr>
    </w:p>
    <w:sectPr w:rsidR="00530E16" w:rsidRPr="007637E9"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E2E9B1" w14:textId="77777777" w:rsidR="00750550" w:rsidRDefault="00750550" w:rsidP="002A1842">
      <w:pPr>
        <w:spacing w:after="0" w:line="240" w:lineRule="auto"/>
      </w:pPr>
      <w:r>
        <w:separator/>
      </w:r>
    </w:p>
  </w:endnote>
  <w:endnote w:type="continuationSeparator" w:id="0">
    <w:p w14:paraId="487DE264" w14:textId="77777777" w:rsidR="00750550" w:rsidRDefault="0075055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14:paraId="7AD72E6C" w14:textId="77777777" w:rsidR="00722EFE" w:rsidRDefault="00722EFE">
        <w:pPr>
          <w:pStyle w:val="Footer"/>
          <w:jc w:val="center"/>
        </w:pPr>
        <w:r>
          <w:fldChar w:fldCharType="begin"/>
        </w:r>
        <w:r>
          <w:instrText xml:space="preserve"> PAGE   \* MERGEFORMAT </w:instrText>
        </w:r>
        <w:r>
          <w:fldChar w:fldCharType="separate"/>
        </w:r>
        <w:r w:rsidR="00DF600F">
          <w:rPr>
            <w:noProof/>
          </w:rPr>
          <w:t>7</w:t>
        </w:r>
        <w:r>
          <w:rPr>
            <w:noProof/>
          </w:rPr>
          <w:fldChar w:fldCharType="end"/>
        </w:r>
      </w:p>
    </w:sdtContent>
  </w:sdt>
  <w:p w14:paraId="2C1CD421" w14:textId="77777777"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2AEED51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770D7F3"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61D854" w14:textId="77777777" w:rsidR="00750550" w:rsidRDefault="00750550" w:rsidP="002A1842">
      <w:pPr>
        <w:spacing w:after="0" w:line="240" w:lineRule="auto"/>
      </w:pPr>
      <w:r>
        <w:separator/>
      </w:r>
    </w:p>
  </w:footnote>
  <w:footnote w:type="continuationSeparator" w:id="0">
    <w:p w14:paraId="1ABF5C3B" w14:textId="77777777" w:rsidR="00750550" w:rsidRDefault="00750550"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Z2ccJpEO" int2:invalidationBookmarkName="" int2:hashCode="VxTGfz6AZfFSeC" int2:id="jUOuyeOU">
      <int2:state int2:value="Rejected" int2:type="style"/>
    </int2:bookmark>
    <int2:bookmark int2:bookmarkName="_Int_2V8x3RRt" int2:invalidationBookmarkName="" int2:hashCode="PTIFy3f0QFbfiv" int2:id="4ysy3QxJ">
      <int2:state int2:value="Rejected" int2:type="style"/>
    </int2:bookmark>
    <int2:bookmark int2:bookmarkName="_Int_9EYxbE3y" int2:invalidationBookmarkName="" int2:hashCode="7rrM9Qb8KMp7k4" int2:id="LcHEJsM7">
      <int2:state int2:value="Rejected" int2:type="style"/>
    </int2:bookmark>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71632D"/>
    <w:multiLevelType w:val="multilevel"/>
    <w:tmpl w:val="11843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nsid w:val="541C6F34"/>
    <w:multiLevelType w:val="multilevel"/>
    <w:tmpl w:val="E1146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7"/>
  </w:num>
  <w:num w:numId="2">
    <w:abstractNumId w:val="5"/>
  </w:num>
  <w:num w:numId="3">
    <w:abstractNumId w:val="3"/>
  </w:num>
  <w:num w:numId="4">
    <w:abstractNumId w:val="1"/>
  </w:num>
  <w:num w:numId="5">
    <w:abstractNumId w:val="6"/>
  </w:num>
  <w:num w:numId="6">
    <w:abstractNumId w:val="0"/>
  </w:num>
  <w:num w:numId="7">
    <w:abstractNumId w:val="9"/>
  </w:num>
  <w:num w:numId="8">
    <w:abstractNumId w:val="8"/>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378F6"/>
    <w:rsid w:val="000445CB"/>
    <w:rsid w:val="000F5D91"/>
    <w:rsid w:val="00116C98"/>
    <w:rsid w:val="00146DFB"/>
    <w:rsid w:val="00172AD1"/>
    <w:rsid w:val="001813E7"/>
    <w:rsid w:val="001D4237"/>
    <w:rsid w:val="00220740"/>
    <w:rsid w:val="00246F9A"/>
    <w:rsid w:val="002A1842"/>
    <w:rsid w:val="002B7AD3"/>
    <w:rsid w:val="002D5BE5"/>
    <w:rsid w:val="00324C76"/>
    <w:rsid w:val="00344CAE"/>
    <w:rsid w:val="00364F7E"/>
    <w:rsid w:val="003A72AA"/>
    <w:rsid w:val="003E3E5B"/>
    <w:rsid w:val="003F329C"/>
    <w:rsid w:val="00404BD9"/>
    <w:rsid w:val="004468F8"/>
    <w:rsid w:val="004B7A9C"/>
    <w:rsid w:val="00530E16"/>
    <w:rsid w:val="005748F0"/>
    <w:rsid w:val="005815E2"/>
    <w:rsid w:val="006726CB"/>
    <w:rsid w:val="006D479A"/>
    <w:rsid w:val="00722EFE"/>
    <w:rsid w:val="00750550"/>
    <w:rsid w:val="007637E9"/>
    <w:rsid w:val="007D0BA1"/>
    <w:rsid w:val="00852879"/>
    <w:rsid w:val="008E3AE8"/>
    <w:rsid w:val="008E7834"/>
    <w:rsid w:val="00912D6F"/>
    <w:rsid w:val="0094519F"/>
    <w:rsid w:val="009B60F2"/>
    <w:rsid w:val="009E044D"/>
    <w:rsid w:val="009F60D1"/>
    <w:rsid w:val="00A343F7"/>
    <w:rsid w:val="00A75B15"/>
    <w:rsid w:val="00A94561"/>
    <w:rsid w:val="00AA5612"/>
    <w:rsid w:val="00AA614F"/>
    <w:rsid w:val="00AE06EA"/>
    <w:rsid w:val="00B65ED6"/>
    <w:rsid w:val="00B6723B"/>
    <w:rsid w:val="00B81A9F"/>
    <w:rsid w:val="00BA0043"/>
    <w:rsid w:val="00BB0FED"/>
    <w:rsid w:val="00C025AA"/>
    <w:rsid w:val="00CF04C4"/>
    <w:rsid w:val="00CF1B2C"/>
    <w:rsid w:val="00CF650B"/>
    <w:rsid w:val="00D217CD"/>
    <w:rsid w:val="00D32D47"/>
    <w:rsid w:val="00D62A9C"/>
    <w:rsid w:val="00D75AB8"/>
    <w:rsid w:val="00DB181C"/>
    <w:rsid w:val="00DF600F"/>
    <w:rsid w:val="00E33184"/>
    <w:rsid w:val="00EB344B"/>
    <w:rsid w:val="00ED5D55"/>
    <w:rsid w:val="00F618F2"/>
    <w:rsid w:val="00F63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3168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324C76"/>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96473">
      <w:bodyDiv w:val="1"/>
      <w:marLeft w:val="0"/>
      <w:marRight w:val="0"/>
      <w:marTop w:val="0"/>
      <w:marBottom w:val="0"/>
      <w:divBdr>
        <w:top w:val="none" w:sz="0" w:space="0" w:color="auto"/>
        <w:left w:val="none" w:sz="0" w:space="0" w:color="auto"/>
        <w:bottom w:val="none" w:sz="0" w:space="0" w:color="auto"/>
        <w:right w:val="none" w:sz="0" w:space="0" w:color="auto"/>
      </w:divBdr>
    </w:div>
    <w:div w:id="318267993">
      <w:bodyDiv w:val="1"/>
      <w:marLeft w:val="0"/>
      <w:marRight w:val="0"/>
      <w:marTop w:val="0"/>
      <w:marBottom w:val="0"/>
      <w:divBdr>
        <w:top w:val="none" w:sz="0" w:space="0" w:color="auto"/>
        <w:left w:val="none" w:sz="0" w:space="0" w:color="auto"/>
        <w:bottom w:val="none" w:sz="0" w:space="0" w:color="auto"/>
        <w:right w:val="none" w:sz="0" w:space="0" w:color="auto"/>
      </w:divBdr>
    </w:div>
    <w:div w:id="726881931">
      <w:bodyDiv w:val="1"/>
      <w:marLeft w:val="0"/>
      <w:marRight w:val="0"/>
      <w:marTop w:val="0"/>
      <w:marBottom w:val="0"/>
      <w:divBdr>
        <w:top w:val="none" w:sz="0" w:space="0" w:color="auto"/>
        <w:left w:val="none" w:sz="0" w:space="0" w:color="auto"/>
        <w:bottom w:val="none" w:sz="0" w:space="0" w:color="auto"/>
        <w:right w:val="none" w:sz="0" w:space="0" w:color="auto"/>
      </w:divBdr>
    </w:div>
    <w:div w:id="870144763">
      <w:bodyDiv w:val="1"/>
      <w:marLeft w:val="0"/>
      <w:marRight w:val="0"/>
      <w:marTop w:val="0"/>
      <w:marBottom w:val="0"/>
      <w:divBdr>
        <w:top w:val="none" w:sz="0" w:space="0" w:color="auto"/>
        <w:left w:val="none" w:sz="0" w:space="0" w:color="auto"/>
        <w:bottom w:val="none" w:sz="0" w:space="0" w:color="auto"/>
        <w:right w:val="none" w:sz="0" w:space="0" w:color="auto"/>
      </w:divBdr>
    </w:div>
    <w:div w:id="1104812682">
      <w:bodyDiv w:val="1"/>
      <w:marLeft w:val="0"/>
      <w:marRight w:val="0"/>
      <w:marTop w:val="0"/>
      <w:marBottom w:val="0"/>
      <w:divBdr>
        <w:top w:val="none" w:sz="0" w:space="0" w:color="auto"/>
        <w:left w:val="none" w:sz="0" w:space="0" w:color="auto"/>
        <w:bottom w:val="none" w:sz="0" w:space="0" w:color="auto"/>
        <w:right w:val="none" w:sz="0" w:space="0" w:color="auto"/>
      </w:divBdr>
    </w:div>
    <w:div w:id="1304968262">
      <w:bodyDiv w:val="1"/>
      <w:marLeft w:val="0"/>
      <w:marRight w:val="0"/>
      <w:marTop w:val="0"/>
      <w:marBottom w:val="0"/>
      <w:divBdr>
        <w:top w:val="none" w:sz="0" w:space="0" w:color="auto"/>
        <w:left w:val="none" w:sz="0" w:space="0" w:color="auto"/>
        <w:bottom w:val="none" w:sz="0" w:space="0" w:color="auto"/>
        <w:right w:val="none" w:sz="0" w:space="0" w:color="auto"/>
      </w:divBdr>
    </w:div>
    <w:div w:id="1306741769">
      <w:bodyDiv w:val="1"/>
      <w:marLeft w:val="0"/>
      <w:marRight w:val="0"/>
      <w:marTop w:val="0"/>
      <w:marBottom w:val="0"/>
      <w:divBdr>
        <w:top w:val="none" w:sz="0" w:space="0" w:color="auto"/>
        <w:left w:val="none" w:sz="0" w:space="0" w:color="auto"/>
        <w:bottom w:val="none" w:sz="0" w:space="0" w:color="auto"/>
        <w:right w:val="none" w:sz="0" w:space="0" w:color="auto"/>
      </w:divBdr>
    </w:div>
    <w:div w:id="1519612500">
      <w:bodyDiv w:val="1"/>
      <w:marLeft w:val="0"/>
      <w:marRight w:val="0"/>
      <w:marTop w:val="0"/>
      <w:marBottom w:val="0"/>
      <w:divBdr>
        <w:top w:val="none" w:sz="0" w:space="0" w:color="auto"/>
        <w:left w:val="none" w:sz="0" w:space="0" w:color="auto"/>
        <w:bottom w:val="none" w:sz="0" w:space="0" w:color="auto"/>
        <w:right w:val="none" w:sz="0" w:space="0" w:color="auto"/>
      </w:divBdr>
    </w:div>
    <w:div w:id="1694763931">
      <w:bodyDiv w:val="1"/>
      <w:marLeft w:val="0"/>
      <w:marRight w:val="0"/>
      <w:marTop w:val="0"/>
      <w:marBottom w:val="0"/>
      <w:divBdr>
        <w:top w:val="none" w:sz="0" w:space="0" w:color="auto"/>
        <w:left w:val="none" w:sz="0" w:space="0" w:color="auto"/>
        <w:bottom w:val="none" w:sz="0" w:space="0" w:color="auto"/>
        <w:right w:val="none" w:sz="0" w:space="0" w:color="auto"/>
      </w:divBdr>
    </w:div>
    <w:div w:id="21303157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diabetes.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54203C7-71E2-4B49-B8BC-F3E4542A8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1629</Words>
  <Characters>9290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3</cp:revision>
  <dcterms:created xsi:type="dcterms:W3CDTF">2025-12-07T22:01:00Z</dcterms:created>
  <dcterms:modified xsi:type="dcterms:W3CDTF">2025-12-08T16:21:00Z</dcterms:modified>
</cp:coreProperties>
</file>