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AB9F" w14:textId="77777777" w:rsidR="0093006C" w:rsidRPr="0093006C" w:rsidRDefault="0093006C" w:rsidP="0093006C">
      <w:pPr>
        <w:spacing w:before="80" w:after="80"/>
        <w:rPr>
          <w:lang w:val="en-GB"/>
        </w:rPr>
      </w:pPr>
      <w:r w:rsidRPr="0093006C">
        <w:rPr>
          <w:lang w:val="en-GB"/>
        </w:rPr>
        <w:t>Gibbs’ Reflective cycle</w:t>
      </w:r>
    </w:p>
    <w:p w14:paraId="354DDDFC" w14:textId="77777777" w:rsidR="0093006C" w:rsidRPr="0093006C" w:rsidRDefault="0093006C" w:rsidP="0093006C">
      <w:pPr>
        <w:spacing w:before="80" w:after="80"/>
        <w:rPr>
          <w:lang w:val="en-GB"/>
        </w:rPr>
      </w:pPr>
      <w:r w:rsidRPr="0093006C">
        <w:rPr>
          <w:lang w:val="en-GB"/>
        </w:rPr>
        <w:t>This model has six stages:</w:t>
      </w:r>
    </w:p>
    <w:p w14:paraId="0749E39E" w14:textId="77777777" w:rsidR="0093006C" w:rsidRPr="0093006C" w:rsidRDefault="0093006C" w:rsidP="0093006C">
      <w:pPr>
        <w:numPr>
          <w:ilvl w:val="0"/>
          <w:numId w:val="2"/>
        </w:numPr>
        <w:spacing w:before="80" w:after="80"/>
        <w:rPr>
          <w:lang w:val="en-GB"/>
        </w:rPr>
      </w:pPr>
      <w:r w:rsidRPr="0093006C">
        <w:rPr>
          <w:lang w:val="en-GB"/>
        </w:rPr>
        <w:t xml:space="preserve">Description </w:t>
      </w:r>
    </w:p>
    <w:p w14:paraId="38ADDA6C" w14:textId="77777777" w:rsidR="0093006C" w:rsidRPr="0093006C" w:rsidRDefault="0093006C" w:rsidP="0093006C">
      <w:pPr>
        <w:numPr>
          <w:ilvl w:val="0"/>
          <w:numId w:val="2"/>
        </w:numPr>
        <w:spacing w:before="80" w:after="80"/>
        <w:rPr>
          <w:lang w:val="en-GB"/>
        </w:rPr>
      </w:pPr>
      <w:r w:rsidRPr="0093006C">
        <w:rPr>
          <w:lang w:val="en-GB"/>
        </w:rPr>
        <w:t>Feelings</w:t>
      </w:r>
    </w:p>
    <w:p w14:paraId="00A139A7" w14:textId="77777777" w:rsidR="0093006C" w:rsidRPr="0093006C" w:rsidRDefault="0093006C" w:rsidP="0093006C">
      <w:pPr>
        <w:numPr>
          <w:ilvl w:val="0"/>
          <w:numId w:val="2"/>
        </w:numPr>
        <w:spacing w:before="80" w:after="80"/>
        <w:rPr>
          <w:lang w:val="en-GB"/>
        </w:rPr>
      </w:pPr>
      <w:r w:rsidRPr="0093006C">
        <w:rPr>
          <w:lang w:val="en-GB"/>
        </w:rPr>
        <w:t xml:space="preserve">Evaluation </w:t>
      </w:r>
    </w:p>
    <w:p w14:paraId="442D7C08" w14:textId="77777777" w:rsidR="0093006C" w:rsidRPr="0093006C" w:rsidRDefault="0093006C" w:rsidP="0093006C">
      <w:pPr>
        <w:numPr>
          <w:ilvl w:val="0"/>
          <w:numId w:val="2"/>
        </w:numPr>
        <w:spacing w:before="80" w:after="80"/>
        <w:rPr>
          <w:lang w:val="en-GB"/>
        </w:rPr>
      </w:pPr>
      <w:r w:rsidRPr="0093006C">
        <w:rPr>
          <w:lang w:val="en-GB"/>
        </w:rPr>
        <w:t>Analysis</w:t>
      </w:r>
    </w:p>
    <w:p w14:paraId="1FFC19DF" w14:textId="77777777" w:rsidR="0093006C" w:rsidRPr="0093006C" w:rsidRDefault="0093006C" w:rsidP="0093006C">
      <w:pPr>
        <w:numPr>
          <w:ilvl w:val="0"/>
          <w:numId w:val="2"/>
        </w:numPr>
        <w:spacing w:before="80" w:after="80"/>
        <w:rPr>
          <w:lang w:val="en-GB"/>
        </w:rPr>
      </w:pPr>
      <w:r w:rsidRPr="0093006C">
        <w:rPr>
          <w:lang w:val="en-GB"/>
        </w:rPr>
        <w:t xml:space="preserve">Conclusion </w:t>
      </w:r>
    </w:p>
    <w:p w14:paraId="25795296" w14:textId="77777777" w:rsidR="0093006C" w:rsidRPr="0093006C" w:rsidRDefault="0093006C" w:rsidP="0093006C">
      <w:pPr>
        <w:numPr>
          <w:ilvl w:val="0"/>
          <w:numId w:val="2"/>
        </w:numPr>
        <w:spacing w:before="80" w:after="80"/>
        <w:rPr>
          <w:lang w:val="en-GB"/>
        </w:rPr>
      </w:pPr>
      <w:r w:rsidRPr="0093006C">
        <w:rPr>
          <w:lang w:val="en-GB"/>
        </w:rPr>
        <w:t xml:space="preserve">Action plan </w:t>
      </w:r>
    </w:p>
    <w:p w14:paraId="3A61FE6A" w14:textId="77777777" w:rsidR="0093006C" w:rsidRPr="0093006C" w:rsidRDefault="0093006C" w:rsidP="0093006C">
      <w:pPr>
        <w:spacing w:before="80" w:after="80"/>
        <w:rPr>
          <w:lang w:val="en-GB"/>
        </w:rPr>
      </w:pPr>
      <w:r w:rsidRPr="0093006C">
        <w:rPr>
          <w:lang w:val="en-GB"/>
        </w:rPr>
        <w:t>This model fits into reflective practice for early years as practitioners would:</w:t>
      </w:r>
    </w:p>
    <w:p w14:paraId="5C69EBA4" w14:textId="77777777" w:rsidR="0093006C" w:rsidRPr="0093006C" w:rsidRDefault="0093006C" w:rsidP="0093006C">
      <w:pPr>
        <w:numPr>
          <w:ilvl w:val="0"/>
          <w:numId w:val="3"/>
        </w:numPr>
        <w:spacing w:before="80" w:after="80"/>
        <w:rPr>
          <w:lang w:val="en-GB"/>
        </w:rPr>
      </w:pPr>
      <w:r w:rsidRPr="0093006C">
        <w:rPr>
          <w:lang w:val="en-GB"/>
        </w:rPr>
        <w:t>Describe the experience in detail, including what happened, when and where. Who was there and what was meant to happen.</w:t>
      </w:r>
    </w:p>
    <w:p w14:paraId="6681E930" w14:textId="77777777" w:rsidR="0093006C" w:rsidRPr="0093006C" w:rsidRDefault="0093006C" w:rsidP="0093006C">
      <w:pPr>
        <w:numPr>
          <w:ilvl w:val="0"/>
          <w:numId w:val="3"/>
        </w:numPr>
        <w:spacing w:before="80" w:after="80"/>
        <w:rPr>
          <w:lang w:val="en-GB"/>
        </w:rPr>
      </w:pPr>
      <w:r w:rsidRPr="0093006C">
        <w:rPr>
          <w:lang w:val="en-GB"/>
        </w:rPr>
        <w:t xml:space="preserve">Note what the practitioner, children and other staff were feeling and thinking during and after the experience. </w:t>
      </w:r>
    </w:p>
    <w:p w14:paraId="20DBC4E2" w14:textId="77777777" w:rsidR="0093006C" w:rsidRPr="0093006C" w:rsidRDefault="0093006C" w:rsidP="0093006C">
      <w:pPr>
        <w:numPr>
          <w:ilvl w:val="0"/>
          <w:numId w:val="3"/>
        </w:numPr>
        <w:spacing w:before="80" w:after="80"/>
        <w:rPr>
          <w:lang w:val="en-GB"/>
        </w:rPr>
      </w:pPr>
      <w:r w:rsidRPr="0093006C">
        <w:rPr>
          <w:lang w:val="en-GB"/>
        </w:rPr>
        <w:t>Evaluate what worked well and what did not work. What the practitioner and others added to the experience.</w:t>
      </w:r>
    </w:p>
    <w:p w14:paraId="2A1CE1E7" w14:textId="77777777" w:rsidR="0093006C" w:rsidRPr="0093006C" w:rsidRDefault="0093006C" w:rsidP="0093006C">
      <w:pPr>
        <w:numPr>
          <w:ilvl w:val="0"/>
          <w:numId w:val="3"/>
        </w:numPr>
        <w:spacing w:before="80" w:after="80"/>
        <w:rPr>
          <w:lang w:val="en-GB"/>
        </w:rPr>
      </w:pPr>
      <w:r w:rsidRPr="0093006C">
        <w:rPr>
          <w:lang w:val="en-GB"/>
        </w:rPr>
        <w:t xml:space="preserve">Analyse why the experience did or did not go well. </w:t>
      </w:r>
    </w:p>
    <w:p w14:paraId="31131F8E" w14:textId="77777777" w:rsidR="0093006C" w:rsidRPr="0093006C" w:rsidRDefault="0093006C" w:rsidP="0093006C">
      <w:pPr>
        <w:numPr>
          <w:ilvl w:val="0"/>
          <w:numId w:val="3"/>
        </w:numPr>
        <w:spacing w:before="80" w:after="80"/>
        <w:rPr>
          <w:lang w:val="en-GB"/>
        </w:rPr>
      </w:pPr>
      <w:r w:rsidRPr="0093006C">
        <w:rPr>
          <w:lang w:val="en-GB"/>
        </w:rPr>
        <w:t xml:space="preserve">Conclude what the practitioner learned and how it could </w:t>
      </w:r>
      <w:proofErr w:type="gramStart"/>
      <w:r w:rsidRPr="0093006C">
        <w:rPr>
          <w:lang w:val="en-GB"/>
        </w:rPr>
        <w:t>be improved</w:t>
      </w:r>
      <w:proofErr w:type="gramEnd"/>
      <w:r w:rsidRPr="0093006C">
        <w:rPr>
          <w:lang w:val="en-GB"/>
        </w:rPr>
        <w:t>.</w:t>
      </w:r>
    </w:p>
    <w:p w14:paraId="1C77ABC1" w14:textId="45AE4CBF" w:rsidR="00C84946" w:rsidRDefault="0093006C" w:rsidP="0093006C">
      <w:pPr>
        <w:spacing w:before="80" w:after="80"/>
        <w:rPr>
          <w:lang w:val="en-GB"/>
        </w:rPr>
      </w:pPr>
      <w:r w:rsidRPr="0093006C">
        <w:rPr>
          <w:lang w:val="en-GB"/>
        </w:rPr>
        <w:t>Plan how to develop skills needs for next time, include what to do differently when repeating the experience/activity. (The University of Edinburgh, 2024</w:t>
      </w:r>
    </w:p>
    <w:p w14:paraId="7EA5C53F" w14:textId="77777777" w:rsidR="0093006C" w:rsidRPr="0093006C" w:rsidRDefault="0093006C" w:rsidP="0093006C">
      <w:pPr>
        <w:spacing w:before="80" w:after="80"/>
        <w:rPr>
          <w:lang w:val="en-GB"/>
        </w:rPr>
      </w:pPr>
      <w:r w:rsidRPr="0093006C">
        <w:rPr>
          <w:lang w:val="en-GB"/>
        </w:rPr>
        <w:t>This model fits into reflective practice for early years as practitioners would:</w:t>
      </w:r>
    </w:p>
    <w:p w14:paraId="388CEC83" w14:textId="77777777" w:rsidR="0093006C" w:rsidRPr="0093006C" w:rsidRDefault="0093006C" w:rsidP="0093006C">
      <w:pPr>
        <w:numPr>
          <w:ilvl w:val="0"/>
          <w:numId w:val="4"/>
        </w:numPr>
        <w:spacing w:before="80" w:after="80"/>
        <w:rPr>
          <w:lang w:val="en-GB"/>
        </w:rPr>
      </w:pPr>
      <w:r w:rsidRPr="0093006C">
        <w:rPr>
          <w:lang w:val="en-GB"/>
        </w:rPr>
        <w:t>Provide and participate in a practical activity.</w:t>
      </w:r>
    </w:p>
    <w:p w14:paraId="115A235A" w14:textId="77777777" w:rsidR="0093006C" w:rsidRPr="0093006C" w:rsidRDefault="0093006C" w:rsidP="0093006C">
      <w:pPr>
        <w:numPr>
          <w:ilvl w:val="0"/>
          <w:numId w:val="4"/>
        </w:numPr>
        <w:spacing w:before="80" w:after="80"/>
        <w:rPr>
          <w:lang w:val="en-GB"/>
        </w:rPr>
      </w:pPr>
      <w:r w:rsidRPr="0093006C">
        <w:rPr>
          <w:lang w:val="en-GB"/>
        </w:rPr>
        <w:t>Evaluate actions and discussions during or after the activity.</w:t>
      </w:r>
    </w:p>
    <w:p w14:paraId="4A0AEB4B" w14:textId="77777777" w:rsidR="0093006C" w:rsidRPr="0093006C" w:rsidRDefault="0093006C" w:rsidP="0093006C">
      <w:pPr>
        <w:numPr>
          <w:ilvl w:val="0"/>
          <w:numId w:val="4"/>
        </w:numPr>
        <w:spacing w:before="80" w:after="80"/>
        <w:rPr>
          <w:lang w:val="en-GB"/>
        </w:rPr>
      </w:pPr>
      <w:r w:rsidRPr="0093006C">
        <w:rPr>
          <w:lang w:val="en-GB"/>
        </w:rPr>
        <w:t>Evaluate which should lead to new insights or outcomes.</w:t>
      </w:r>
    </w:p>
    <w:p w14:paraId="1FF16D8C" w14:textId="77777777" w:rsidR="0093006C" w:rsidRPr="0093006C" w:rsidRDefault="0093006C" w:rsidP="0093006C">
      <w:pPr>
        <w:numPr>
          <w:ilvl w:val="0"/>
          <w:numId w:val="4"/>
        </w:numPr>
        <w:spacing w:before="80" w:after="80"/>
        <w:rPr>
          <w:lang w:val="en-GB"/>
        </w:rPr>
      </w:pPr>
      <w:r w:rsidRPr="0093006C">
        <w:rPr>
          <w:lang w:val="en-GB"/>
        </w:rPr>
        <w:t>Adjust practice accordingly.</w:t>
      </w:r>
    </w:p>
    <w:p w14:paraId="0C044A69" w14:textId="77777777" w:rsidR="0093006C" w:rsidRPr="0093006C" w:rsidRDefault="0093006C" w:rsidP="0093006C">
      <w:pPr>
        <w:spacing w:before="80" w:after="80"/>
        <w:rPr>
          <w:lang w:val="en-GB"/>
        </w:rPr>
      </w:pPr>
      <w:r w:rsidRPr="0093006C">
        <w:rPr>
          <w:lang w:val="en-GB"/>
        </w:rPr>
        <w:t>Then the cycle repeats. (Reynolds, 2013)</w:t>
      </w:r>
    </w:p>
    <w:p w14:paraId="1BA75A9D" w14:textId="77777777" w:rsidR="0093006C" w:rsidRPr="0093006C" w:rsidRDefault="0093006C" w:rsidP="0093006C">
      <w:pPr>
        <w:spacing w:before="80" w:after="80"/>
        <w:rPr>
          <w:lang w:val="en-GB"/>
        </w:rPr>
      </w:pPr>
      <w:r w:rsidRPr="0093006C">
        <w:rPr>
          <w:lang w:val="en-GB"/>
        </w:rPr>
        <w:t> </w:t>
      </w:r>
    </w:p>
    <w:p w14:paraId="634E4D3F" w14:textId="77777777" w:rsidR="0093006C" w:rsidRPr="0093006C" w:rsidRDefault="0093006C" w:rsidP="0093006C">
      <w:pPr>
        <w:spacing w:before="80" w:after="80"/>
        <w:rPr>
          <w:lang w:val="en-GB"/>
        </w:rPr>
      </w:pPr>
      <w:r w:rsidRPr="0093006C">
        <w:rPr>
          <w:lang w:val="en-GB"/>
        </w:rPr>
        <w:t>Kolb’s experiential learning cycle</w:t>
      </w:r>
    </w:p>
    <w:p w14:paraId="4DF65F86" w14:textId="77777777" w:rsidR="0093006C" w:rsidRPr="0093006C" w:rsidRDefault="0093006C" w:rsidP="0093006C">
      <w:pPr>
        <w:spacing w:before="80" w:after="80"/>
        <w:rPr>
          <w:lang w:val="en-GB"/>
        </w:rPr>
      </w:pPr>
      <w:r w:rsidRPr="0093006C">
        <w:rPr>
          <w:lang w:val="en-GB"/>
        </w:rPr>
        <w:t>This model assumes that learning and understanding emerges from actual experiences. It is cyclical and has four stages:</w:t>
      </w:r>
    </w:p>
    <w:p w14:paraId="7FBB7842" w14:textId="77777777" w:rsidR="0093006C" w:rsidRPr="0093006C" w:rsidRDefault="0093006C" w:rsidP="0093006C">
      <w:pPr>
        <w:numPr>
          <w:ilvl w:val="0"/>
          <w:numId w:val="5"/>
        </w:numPr>
        <w:spacing w:before="80" w:after="80"/>
        <w:rPr>
          <w:lang w:val="en-GB"/>
        </w:rPr>
      </w:pPr>
      <w:r w:rsidRPr="0093006C">
        <w:rPr>
          <w:lang w:val="en-GB"/>
        </w:rPr>
        <w:t>Concrete experience.</w:t>
      </w:r>
    </w:p>
    <w:p w14:paraId="56018159" w14:textId="77777777" w:rsidR="0093006C" w:rsidRPr="0093006C" w:rsidRDefault="0093006C" w:rsidP="0093006C">
      <w:pPr>
        <w:numPr>
          <w:ilvl w:val="0"/>
          <w:numId w:val="5"/>
        </w:numPr>
        <w:spacing w:before="80" w:after="80"/>
        <w:rPr>
          <w:lang w:val="en-GB"/>
        </w:rPr>
      </w:pPr>
      <w:r w:rsidRPr="0093006C">
        <w:rPr>
          <w:lang w:val="en-GB"/>
        </w:rPr>
        <w:t xml:space="preserve">Reflective observation. </w:t>
      </w:r>
    </w:p>
    <w:p w14:paraId="12CC1976" w14:textId="77777777" w:rsidR="0093006C" w:rsidRPr="0093006C" w:rsidRDefault="0093006C" w:rsidP="0093006C">
      <w:pPr>
        <w:numPr>
          <w:ilvl w:val="0"/>
          <w:numId w:val="5"/>
        </w:numPr>
        <w:spacing w:before="80" w:after="80"/>
        <w:rPr>
          <w:lang w:val="en-GB"/>
        </w:rPr>
      </w:pPr>
      <w:r w:rsidRPr="0093006C">
        <w:rPr>
          <w:lang w:val="en-GB"/>
        </w:rPr>
        <w:t xml:space="preserve">Abstract conceptualisation. </w:t>
      </w:r>
    </w:p>
    <w:p w14:paraId="3AF98D73" w14:textId="77777777" w:rsidR="0093006C" w:rsidRPr="0093006C" w:rsidRDefault="0093006C" w:rsidP="0093006C">
      <w:pPr>
        <w:numPr>
          <w:ilvl w:val="0"/>
          <w:numId w:val="5"/>
        </w:numPr>
        <w:spacing w:before="80" w:after="80"/>
        <w:rPr>
          <w:lang w:val="en-GB"/>
        </w:rPr>
      </w:pPr>
      <w:r w:rsidRPr="0093006C">
        <w:rPr>
          <w:lang w:val="en-GB"/>
        </w:rPr>
        <w:t>Active Experimentation. (Open Library, n.d.)</w:t>
      </w:r>
    </w:p>
    <w:p w14:paraId="6F93AEF4" w14:textId="77777777" w:rsidR="0093006C" w:rsidRPr="0093006C" w:rsidRDefault="0093006C" w:rsidP="0093006C">
      <w:pPr>
        <w:numPr>
          <w:ilvl w:val="0"/>
          <w:numId w:val="6"/>
        </w:numPr>
        <w:spacing w:before="80" w:after="80"/>
        <w:rPr>
          <w:lang w:val="en-GB"/>
        </w:rPr>
      </w:pPr>
      <w:proofErr w:type="gramStart"/>
      <w:r w:rsidRPr="0093006C">
        <w:rPr>
          <w:lang w:val="en-GB"/>
        </w:rPr>
        <w:t>80%</w:t>
      </w:r>
      <w:proofErr w:type="gramEnd"/>
      <w:r w:rsidRPr="0093006C">
        <w:rPr>
          <w:lang w:val="en-GB"/>
        </w:rPr>
        <w:t xml:space="preserve"> of practitioners</w:t>
      </w:r>
    </w:p>
    <w:p w14:paraId="0FABC38D" w14:textId="77777777" w:rsidR="0093006C" w:rsidRPr="0093006C" w:rsidRDefault="0093006C" w:rsidP="0093006C">
      <w:pPr>
        <w:spacing w:before="80" w:after="80"/>
        <w:rPr>
          <w:lang w:val="en-GB"/>
        </w:rPr>
      </w:pPr>
      <w:r w:rsidRPr="0093006C">
        <w:rPr>
          <w:lang w:val="en-GB"/>
        </w:rPr>
        <w:t xml:space="preserve">felt the toolkit shaped their practice and enabled them to plan provision with greater </w:t>
      </w:r>
      <w:proofErr w:type="gramStart"/>
      <w:r w:rsidRPr="0093006C">
        <w:rPr>
          <w:lang w:val="en-GB"/>
        </w:rPr>
        <w:t>confidence</w:t>
      </w:r>
      <w:proofErr w:type="gramEnd"/>
    </w:p>
    <w:p w14:paraId="4B79A3E8" w14:textId="77777777" w:rsidR="0093006C" w:rsidRPr="0093006C" w:rsidRDefault="0093006C" w:rsidP="0093006C">
      <w:pPr>
        <w:numPr>
          <w:ilvl w:val="0"/>
          <w:numId w:val="7"/>
        </w:numPr>
        <w:spacing w:before="80" w:after="80"/>
        <w:rPr>
          <w:lang w:val="en-GB"/>
        </w:rPr>
      </w:pPr>
      <w:proofErr w:type="gramStart"/>
      <w:r w:rsidRPr="0093006C">
        <w:rPr>
          <w:lang w:val="en-GB"/>
        </w:rPr>
        <w:t>83%</w:t>
      </w:r>
      <w:proofErr w:type="gramEnd"/>
      <w:r w:rsidRPr="0093006C">
        <w:rPr>
          <w:lang w:val="en-GB"/>
        </w:rPr>
        <w:t xml:space="preserve"> of practitioners</w:t>
      </w:r>
    </w:p>
    <w:p w14:paraId="1491D127" w14:textId="77777777" w:rsidR="0093006C" w:rsidRPr="0093006C" w:rsidRDefault="0093006C" w:rsidP="0093006C">
      <w:pPr>
        <w:spacing w:before="80" w:after="80"/>
        <w:rPr>
          <w:lang w:val="en-GB"/>
        </w:rPr>
      </w:pPr>
      <w:r w:rsidRPr="0093006C">
        <w:rPr>
          <w:lang w:val="en-GB"/>
        </w:rPr>
        <w:t xml:space="preserve">felt the toolkit led them to adopt a stronger focus on play in their </w:t>
      </w:r>
      <w:proofErr w:type="gramStart"/>
      <w:r w:rsidRPr="0093006C">
        <w:rPr>
          <w:lang w:val="en-GB"/>
        </w:rPr>
        <w:t>practice</w:t>
      </w:r>
      <w:proofErr w:type="gramEnd"/>
    </w:p>
    <w:p w14:paraId="39117ECA" w14:textId="77777777" w:rsidR="0093006C" w:rsidRPr="0093006C" w:rsidRDefault="0093006C" w:rsidP="0093006C">
      <w:pPr>
        <w:numPr>
          <w:ilvl w:val="0"/>
          <w:numId w:val="8"/>
        </w:numPr>
        <w:spacing w:before="80" w:after="80"/>
        <w:rPr>
          <w:lang w:val="en-GB"/>
        </w:rPr>
      </w:pPr>
      <w:proofErr w:type="gramStart"/>
      <w:r w:rsidRPr="0093006C">
        <w:rPr>
          <w:lang w:val="en-GB"/>
        </w:rPr>
        <w:lastRenderedPageBreak/>
        <w:t>77%</w:t>
      </w:r>
      <w:proofErr w:type="gramEnd"/>
      <w:r w:rsidRPr="0093006C">
        <w:rPr>
          <w:lang w:val="en-GB"/>
        </w:rPr>
        <w:t xml:space="preserve"> of practitioners</w:t>
      </w:r>
    </w:p>
    <w:p w14:paraId="6F39D902" w14:textId="77777777" w:rsidR="0093006C" w:rsidRPr="0093006C" w:rsidRDefault="0093006C" w:rsidP="0093006C">
      <w:pPr>
        <w:spacing w:before="80" w:after="80"/>
        <w:rPr>
          <w:lang w:val="en-GB"/>
        </w:rPr>
      </w:pPr>
      <w:r w:rsidRPr="0093006C">
        <w:rPr>
          <w:lang w:val="en-GB"/>
        </w:rPr>
        <w:t>felt the toolkit strengthened their focus on children's development.</w:t>
      </w:r>
    </w:p>
    <w:p w14:paraId="6DDFEDC4" w14:textId="77777777" w:rsidR="0093006C" w:rsidRPr="0093006C" w:rsidRDefault="0093006C" w:rsidP="0093006C">
      <w:pPr>
        <w:spacing w:before="80" w:after="80"/>
        <w:rPr>
          <w:lang w:val="en-GB"/>
        </w:rPr>
      </w:pPr>
      <w:r w:rsidRPr="0093006C">
        <w:rPr>
          <w:lang w:val="en-GB"/>
        </w:rPr>
        <w:t xml:space="preserve">Watkins (2024) authored a report from a survey conducted in October 2023. It </w:t>
      </w:r>
      <w:proofErr w:type="gramStart"/>
      <w:r w:rsidRPr="0093006C">
        <w:rPr>
          <w:lang w:val="en-GB"/>
        </w:rPr>
        <w:t>was undertaken</w:t>
      </w:r>
      <w:proofErr w:type="gramEnd"/>
      <w:r w:rsidRPr="0093006C">
        <w:rPr>
          <w:lang w:val="en-GB"/>
        </w:rPr>
        <w:t xml:space="preserve"> to gather feedback on the Welsh Government reflective practice toolkit, and other resources. Results </w:t>
      </w:r>
      <w:proofErr w:type="gramStart"/>
      <w:r w:rsidRPr="0093006C">
        <w:rPr>
          <w:lang w:val="en-GB"/>
        </w:rPr>
        <w:t>were published</w:t>
      </w:r>
      <w:proofErr w:type="gramEnd"/>
      <w:r w:rsidRPr="0093006C">
        <w:rPr>
          <w:lang w:val="en-GB"/>
        </w:rPr>
        <w:t xml:space="preserve"> in 2024. Amongst </w:t>
      </w:r>
      <w:proofErr w:type="gramStart"/>
      <w:r w:rsidRPr="0093006C">
        <w:rPr>
          <w:lang w:val="en-GB"/>
        </w:rPr>
        <w:t>some of</w:t>
      </w:r>
      <w:proofErr w:type="gramEnd"/>
      <w:r w:rsidRPr="0093006C">
        <w:rPr>
          <w:lang w:val="en-GB"/>
        </w:rPr>
        <w:t xml:space="preserve"> the </w:t>
      </w:r>
      <w:proofErr w:type="gramStart"/>
      <w:r w:rsidRPr="0093006C">
        <w:rPr>
          <w:lang w:val="en-GB"/>
        </w:rPr>
        <w:t>results;</w:t>
      </w:r>
      <w:proofErr w:type="gramEnd"/>
      <w:r w:rsidRPr="0093006C">
        <w:rPr>
          <w:lang w:val="en-GB"/>
        </w:rPr>
        <w:t xml:space="preserve"> are the following, based on practitioners in settings throughout Wales who used the Reflective practice toolkit:</w:t>
      </w:r>
    </w:p>
    <w:p w14:paraId="3B556520" w14:textId="77777777" w:rsidR="0093006C" w:rsidRPr="0093006C" w:rsidRDefault="0093006C" w:rsidP="0093006C">
      <w:pPr>
        <w:spacing w:before="80" w:after="80"/>
        <w:rPr>
          <w:lang w:val="en-GB"/>
        </w:rPr>
      </w:pPr>
      <w:r w:rsidRPr="0093006C">
        <w:rPr>
          <w:lang w:val="en-GB"/>
        </w:rPr>
        <w:t xml:space="preserve">Implementing responsive decision making daily adds to children having better experiences and outcomes. </w:t>
      </w:r>
    </w:p>
    <w:p w14:paraId="56154A53" w14:textId="77777777" w:rsidR="0093006C" w:rsidRPr="0093006C" w:rsidRDefault="0093006C" w:rsidP="0093006C">
      <w:pPr>
        <w:spacing w:before="80" w:after="80"/>
        <w:rPr>
          <w:lang w:val="en-GB"/>
        </w:rPr>
      </w:pPr>
      <w:proofErr w:type="gramStart"/>
      <w:r w:rsidRPr="0093006C">
        <w:rPr>
          <w:lang w:val="en-GB"/>
        </w:rPr>
        <w:t>Many</w:t>
      </w:r>
      <w:proofErr w:type="gramEnd"/>
      <w:r w:rsidRPr="0093006C">
        <w:rPr>
          <w:lang w:val="en-GB"/>
        </w:rPr>
        <w:t xml:space="preserve"> providers now use tools such as the one provided in the Early Childhood Play, learning, and care Welsh government policy. This tool includes:</w:t>
      </w:r>
    </w:p>
    <w:p w14:paraId="09D139DB" w14:textId="77777777" w:rsidR="0093006C" w:rsidRPr="0093006C" w:rsidRDefault="0093006C" w:rsidP="0093006C">
      <w:pPr>
        <w:numPr>
          <w:ilvl w:val="0"/>
          <w:numId w:val="9"/>
        </w:numPr>
        <w:spacing w:before="80" w:after="80"/>
        <w:rPr>
          <w:lang w:val="en-GB"/>
        </w:rPr>
      </w:pPr>
      <w:r w:rsidRPr="0093006C">
        <w:rPr>
          <w:lang w:val="en-GB"/>
        </w:rPr>
        <w:t>Reflective questions based on quality standards that support collaboration and evaluation. The standards relate to research and practice of effective play, learning, and care provisions.</w:t>
      </w:r>
    </w:p>
    <w:p w14:paraId="3AA54905" w14:textId="77777777" w:rsidR="0093006C" w:rsidRPr="0093006C" w:rsidRDefault="0093006C" w:rsidP="0093006C">
      <w:pPr>
        <w:numPr>
          <w:ilvl w:val="0"/>
          <w:numId w:val="9"/>
        </w:numPr>
        <w:spacing w:before="80" w:after="80"/>
        <w:rPr>
          <w:lang w:val="en-GB"/>
        </w:rPr>
      </w:pPr>
      <w:r w:rsidRPr="0093006C">
        <w:rPr>
          <w:lang w:val="en-GB"/>
        </w:rPr>
        <w:t>A form to capture comments, plan and make changes accordingly.</w:t>
      </w:r>
    </w:p>
    <w:p w14:paraId="71EF2313" w14:textId="77777777" w:rsidR="0093006C" w:rsidRPr="0093006C" w:rsidRDefault="0093006C" w:rsidP="0093006C">
      <w:pPr>
        <w:numPr>
          <w:ilvl w:val="0"/>
          <w:numId w:val="9"/>
        </w:numPr>
        <w:spacing w:before="80" w:after="80"/>
        <w:rPr>
          <w:lang w:val="en-GB"/>
        </w:rPr>
      </w:pPr>
      <w:r w:rsidRPr="0093006C">
        <w:rPr>
          <w:lang w:val="en-GB"/>
        </w:rPr>
        <w:t>A form to summarise quality, including sections to record what the practitioner/setting does well and what needs to improve. (Welsh Government, 2023)</w:t>
      </w:r>
    </w:p>
    <w:p w14:paraId="57F1EED4" w14:textId="77777777" w:rsidR="002F1146" w:rsidRPr="002F1146" w:rsidRDefault="002F1146" w:rsidP="002F1146">
      <w:pPr>
        <w:numPr>
          <w:ilvl w:val="0"/>
          <w:numId w:val="9"/>
        </w:numPr>
        <w:spacing w:before="80" w:after="80"/>
        <w:rPr>
          <w:lang w:val="en-GB"/>
        </w:rPr>
      </w:pPr>
      <w:r w:rsidRPr="002F1146">
        <w:rPr>
          <w:lang w:val="en-GB"/>
        </w:rPr>
        <w:t>Reflective practice is important as it improves learning outcomes, enhances professional development, and improves a settings quality. It has become of such importance that it is now emphasised in Ofsted and CSSIW frameworks. (Early Years TV with Kathy Bradie, n.d.)</w:t>
      </w:r>
    </w:p>
    <w:p w14:paraId="776432E6" w14:textId="5BE51F30" w:rsidR="002F1146" w:rsidRPr="002F1146" w:rsidRDefault="002F1146" w:rsidP="002F1146">
      <w:pPr>
        <w:numPr>
          <w:ilvl w:val="0"/>
          <w:numId w:val="9"/>
        </w:numPr>
        <w:spacing w:before="80" w:after="80"/>
        <w:rPr>
          <w:lang w:val="en-GB"/>
        </w:rPr>
      </w:pPr>
      <w:r w:rsidRPr="002F1146">
        <w:rPr>
          <w:lang w:val="en-GB"/>
        </w:rPr>
        <w:t xml:space="preserve">According to the Care Inspectorate Wales (2026), a, ‘reflective mindset is a hallmark of high-quality practice and true desire to continuously improve outcomes for </w:t>
      </w:r>
      <w:proofErr w:type="gramStart"/>
      <w:r w:rsidRPr="002F1146">
        <w:rPr>
          <w:lang w:val="en-GB"/>
        </w:rPr>
        <w:t>children’</w:t>
      </w:r>
      <w:proofErr w:type="gramEnd"/>
      <w:r w:rsidRPr="002F1146">
        <w:rPr>
          <w:lang w:val="en-GB"/>
        </w:rPr>
        <w:t xml:space="preserve"> </w:t>
      </w:r>
    </w:p>
    <w:p w14:paraId="5A01935F" w14:textId="77777777" w:rsidR="002F1146" w:rsidRPr="002F1146" w:rsidRDefault="002F1146" w:rsidP="002F1146">
      <w:pPr>
        <w:numPr>
          <w:ilvl w:val="0"/>
          <w:numId w:val="9"/>
        </w:numPr>
        <w:spacing w:before="80" w:after="80"/>
        <w:rPr>
          <w:lang w:val="en-GB"/>
        </w:rPr>
      </w:pPr>
      <w:r w:rsidRPr="002F1146">
        <w:rPr>
          <w:lang w:val="en-GB"/>
        </w:rPr>
        <w:t xml:space="preserve">Reflective practice should be child centred. Early Years Wales (n.d.) states that early </w:t>
      </w:r>
      <w:proofErr w:type="gramStart"/>
      <w:r w:rsidRPr="002F1146">
        <w:rPr>
          <w:lang w:val="en-GB"/>
        </w:rPr>
        <w:t>years</w:t>
      </w:r>
      <w:proofErr w:type="gramEnd"/>
      <w:r w:rsidRPr="002F1146">
        <w:rPr>
          <w:lang w:val="en-GB"/>
        </w:rPr>
        <w:t xml:space="preserve"> practitioners should use Responsive planning. This means they adjust their teaching by watching what motivates and </w:t>
      </w:r>
      <w:proofErr w:type="gramStart"/>
      <w:r w:rsidRPr="002F1146">
        <w:rPr>
          <w:lang w:val="en-GB"/>
        </w:rPr>
        <w:t>interests</w:t>
      </w:r>
      <w:proofErr w:type="gramEnd"/>
      <w:r w:rsidRPr="002F1146">
        <w:rPr>
          <w:lang w:val="en-GB"/>
        </w:rPr>
        <w:t xml:space="preserve"> children. By focusing on the child and giving thoughtful support, children become more engaged, confident, and independent learners.</w:t>
      </w:r>
    </w:p>
    <w:p w14:paraId="5EF5FDA4" w14:textId="77777777" w:rsidR="002F1146" w:rsidRPr="002F1146" w:rsidRDefault="002F1146" w:rsidP="002F1146">
      <w:pPr>
        <w:numPr>
          <w:ilvl w:val="0"/>
          <w:numId w:val="9"/>
        </w:numPr>
        <w:spacing w:before="80" w:after="80"/>
        <w:rPr>
          <w:lang w:val="en-GB"/>
        </w:rPr>
      </w:pPr>
      <w:r w:rsidRPr="002F1146">
        <w:rPr>
          <w:lang w:val="en-GB"/>
        </w:rPr>
        <w:t>What is Reflective Practice?</w:t>
      </w:r>
    </w:p>
    <w:p w14:paraId="1E10760A" w14:textId="77777777" w:rsidR="002F1146" w:rsidRPr="002F1146" w:rsidRDefault="002F1146" w:rsidP="002F1146">
      <w:pPr>
        <w:numPr>
          <w:ilvl w:val="0"/>
          <w:numId w:val="9"/>
        </w:numPr>
        <w:spacing w:before="80" w:after="80"/>
        <w:rPr>
          <w:lang w:val="en-GB"/>
        </w:rPr>
      </w:pPr>
      <w:r w:rsidRPr="002F1146">
        <w:rPr>
          <w:lang w:val="en-GB"/>
        </w:rPr>
        <w:t>Reflective practice allows practitioners to better understand their professional practice by examining and evaluating actions and experiences. When engaging in reflective practice, the practitioner can refine their approach to problems that may arise. It strengthens understanding of their own practice and can advance knowledge of policies and initiatives related to their profession. It is a commitment to active continuous learning and encourages the practitioner to question embedded practices and learn from experiences (Education Workforce Council, n.d.).</w:t>
      </w:r>
    </w:p>
    <w:p w14:paraId="788D21F7" w14:textId="77777777" w:rsidR="002F1146" w:rsidRPr="002F1146" w:rsidRDefault="002F1146" w:rsidP="002F1146">
      <w:pPr>
        <w:numPr>
          <w:ilvl w:val="0"/>
          <w:numId w:val="9"/>
        </w:numPr>
        <w:spacing w:before="80" w:after="80"/>
        <w:rPr>
          <w:lang w:val="en-GB"/>
        </w:rPr>
      </w:pPr>
      <w:r w:rsidRPr="002F1146">
        <w:rPr>
          <w:lang w:val="en-GB"/>
        </w:rPr>
        <w:t>To put it more simply, a reflective practitioner reviews their practice, planning and activities and asks themselves what worked well and what did not. (Birth to five matters, n.d.)</w:t>
      </w:r>
    </w:p>
    <w:p w14:paraId="2399B53B" w14:textId="77777777" w:rsidR="002F1146" w:rsidRPr="002F1146" w:rsidRDefault="002F1146" w:rsidP="002F1146">
      <w:pPr>
        <w:numPr>
          <w:ilvl w:val="0"/>
          <w:numId w:val="9"/>
        </w:numPr>
        <w:spacing w:before="80" w:after="80"/>
        <w:rPr>
          <w:lang w:val="en-GB"/>
        </w:rPr>
      </w:pPr>
      <w:r w:rsidRPr="002F1146">
        <w:rPr>
          <w:lang w:val="en-GB"/>
        </w:rPr>
        <w:t>Analysis of Theory</w:t>
      </w:r>
    </w:p>
    <w:p w14:paraId="5ACA556D" w14:textId="77777777" w:rsidR="002F1146" w:rsidRPr="002F1146" w:rsidRDefault="002F1146" w:rsidP="002F1146">
      <w:pPr>
        <w:numPr>
          <w:ilvl w:val="0"/>
          <w:numId w:val="9"/>
        </w:numPr>
        <w:spacing w:before="80" w:after="80"/>
        <w:rPr>
          <w:lang w:val="en-GB"/>
        </w:rPr>
      </w:pPr>
      <w:r w:rsidRPr="002F1146">
        <w:rPr>
          <w:lang w:val="en-GB"/>
        </w:rPr>
        <w:lastRenderedPageBreak/>
        <w:t xml:space="preserve">Kolb’s developed his cyclical model of reflection with four key stages. Gibbs expanded the model by introducing a six-stage reflective model. This guides practitioners from describing an experience to drawing conclusions and planning for future situations. Although it shares </w:t>
      </w:r>
      <w:proofErr w:type="gramStart"/>
      <w:r w:rsidRPr="002F1146">
        <w:rPr>
          <w:lang w:val="en-GB"/>
        </w:rPr>
        <w:t>many</w:t>
      </w:r>
      <w:proofErr w:type="gramEnd"/>
      <w:r w:rsidRPr="002F1146">
        <w:rPr>
          <w:lang w:val="en-GB"/>
        </w:rPr>
        <w:t xml:space="preserve"> concepts with Kolb’s model, Gibbs’ approach provides a more detailed structure, encouraging practitioners to examine their personal thoughts, emotions, and responses throughout the reflective process. (Cambridge International Education Teaching and Learning Team, n.d.) </w:t>
      </w:r>
    </w:p>
    <w:p w14:paraId="1F3C0AE5" w14:textId="77777777" w:rsidR="002F1146" w:rsidRPr="002F1146" w:rsidRDefault="002F1146" w:rsidP="002F1146">
      <w:pPr>
        <w:numPr>
          <w:ilvl w:val="0"/>
          <w:numId w:val="9"/>
        </w:numPr>
        <w:spacing w:before="80" w:after="80"/>
        <w:rPr>
          <w:lang w:val="en-GB"/>
        </w:rPr>
      </w:pPr>
      <w:r w:rsidRPr="002F1146">
        <w:rPr>
          <w:lang w:val="en-GB"/>
        </w:rPr>
        <w:t xml:space="preserve">Kolb’s Experiential learning cycle </w:t>
      </w:r>
      <w:proofErr w:type="gramStart"/>
      <w:r w:rsidRPr="002F1146">
        <w:rPr>
          <w:lang w:val="en-GB"/>
        </w:rPr>
        <w:t>is recommended</w:t>
      </w:r>
      <w:proofErr w:type="gramEnd"/>
      <w:r w:rsidRPr="002F1146">
        <w:rPr>
          <w:lang w:val="en-GB"/>
        </w:rPr>
        <w:t xml:space="preserve"> for new educators/practitioners as it sets out four clear stages of reflection. However, Gibbs’ reflective cycle has </w:t>
      </w:r>
      <w:proofErr w:type="gramStart"/>
      <w:r w:rsidRPr="002F1146">
        <w:rPr>
          <w:lang w:val="en-GB"/>
        </w:rPr>
        <w:t>been identified</w:t>
      </w:r>
      <w:proofErr w:type="gramEnd"/>
      <w:r w:rsidRPr="002F1146">
        <w:rPr>
          <w:lang w:val="en-GB"/>
        </w:rPr>
        <w:t xml:space="preserve"> as the better model when written evidence </w:t>
      </w:r>
      <w:proofErr w:type="gramStart"/>
      <w:r w:rsidRPr="002F1146">
        <w:rPr>
          <w:lang w:val="en-GB"/>
        </w:rPr>
        <w:t>is needed</w:t>
      </w:r>
      <w:proofErr w:type="gramEnd"/>
      <w:r w:rsidRPr="002F1146">
        <w:rPr>
          <w:lang w:val="en-GB"/>
        </w:rPr>
        <w:t>. (Bright Pathway, n.d.)</w:t>
      </w:r>
    </w:p>
    <w:p w14:paraId="5D7AB3EE" w14:textId="77777777" w:rsidR="002F1146" w:rsidRPr="002F1146" w:rsidRDefault="002F1146" w:rsidP="002F1146">
      <w:pPr>
        <w:numPr>
          <w:ilvl w:val="0"/>
          <w:numId w:val="9"/>
        </w:numPr>
        <w:spacing w:before="80" w:after="80"/>
        <w:rPr>
          <w:lang w:val="en-GB"/>
        </w:rPr>
      </w:pPr>
      <w:r w:rsidRPr="002F1146">
        <w:rPr>
          <w:lang w:val="en-GB"/>
        </w:rPr>
        <w:t xml:space="preserve">Whilst Gibbs’ cycle of reflection and Kolb’s experiential cycle </w:t>
      </w:r>
      <w:proofErr w:type="gramStart"/>
      <w:r w:rsidRPr="002F1146">
        <w:rPr>
          <w:lang w:val="en-GB"/>
        </w:rPr>
        <w:t>are identified</w:t>
      </w:r>
      <w:proofErr w:type="gramEnd"/>
      <w:r w:rsidRPr="002F1146">
        <w:rPr>
          <w:lang w:val="en-GB"/>
        </w:rPr>
        <w:t xml:space="preserve"> as being the most used by teachers in training, they have key differences. Kolb’s model is most useful for trialling different approaches over </w:t>
      </w:r>
      <w:proofErr w:type="gramStart"/>
      <w:r w:rsidRPr="002F1146">
        <w:rPr>
          <w:lang w:val="en-GB"/>
        </w:rPr>
        <w:t>a number of</w:t>
      </w:r>
      <w:proofErr w:type="gramEnd"/>
      <w:r w:rsidRPr="002F1146">
        <w:rPr>
          <w:lang w:val="en-GB"/>
        </w:rPr>
        <w:t xml:space="preserve"> lessons, whereas Gibb’s model is better for a more in-depth analysis after the activity/experience. (Structural learning, 2026)</w:t>
      </w:r>
    </w:p>
    <w:p w14:paraId="475588E7" w14:textId="77777777" w:rsidR="002F1146" w:rsidRPr="002F1146" w:rsidRDefault="002F1146" w:rsidP="002F1146">
      <w:pPr>
        <w:numPr>
          <w:ilvl w:val="0"/>
          <w:numId w:val="9"/>
        </w:numPr>
        <w:spacing w:before="80" w:after="80"/>
        <w:rPr>
          <w:lang w:val="en-GB"/>
        </w:rPr>
      </w:pPr>
      <w:r w:rsidRPr="002F1146">
        <w:rPr>
          <w:lang w:val="en-GB"/>
        </w:rPr>
        <w:t>The Research Hub, (2026) describes Gibbs’ model as being best for tasks that involve reflective writing, but Kolb’s model is best for practical learning activities.</w:t>
      </w:r>
    </w:p>
    <w:p w14:paraId="3771DEC9" w14:textId="77777777" w:rsidR="002F1146" w:rsidRPr="002F1146" w:rsidRDefault="002F1146" w:rsidP="002F1146">
      <w:pPr>
        <w:numPr>
          <w:ilvl w:val="0"/>
          <w:numId w:val="9"/>
        </w:numPr>
        <w:spacing w:before="80" w:after="80"/>
        <w:rPr>
          <w:lang w:val="en-GB"/>
        </w:rPr>
      </w:pPr>
      <w:r w:rsidRPr="002F1146">
        <w:rPr>
          <w:lang w:val="en-GB"/>
        </w:rPr>
        <w:t xml:space="preserve">Although there is not one model that works best for everyone, Gibbs’ Reflective Cycle </w:t>
      </w:r>
      <w:proofErr w:type="gramStart"/>
      <w:r w:rsidRPr="002F1146">
        <w:rPr>
          <w:lang w:val="en-GB"/>
        </w:rPr>
        <w:t>is widely seen</w:t>
      </w:r>
      <w:proofErr w:type="gramEnd"/>
      <w:r w:rsidRPr="002F1146">
        <w:rPr>
          <w:lang w:val="en-GB"/>
        </w:rPr>
        <w:t xml:space="preserve"> as a strong and useful approach in Early Years practice. This model is especially helpful because it gives practitioners a clear framework to guide their reflection, encourages them to think about both their emotions and the factual events, and leads them toward practical steps they can take next. Even so, the most effective model is </w:t>
      </w:r>
      <w:proofErr w:type="gramStart"/>
      <w:r w:rsidRPr="002F1146">
        <w:rPr>
          <w:lang w:val="en-GB"/>
        </w:rPr>
        <w:t>ultimately the</w:t>
      </w:r>
      <w:proofErr w:type="gramEnd"/>
      <w:r w:rsidRPr="002F1146">
        <w:rPr>
          <w:lang w:val="en-GB"/>
        </w:rPr>
        <w:t xml:space="preserve"> one that best fits the individual and the setting. Exploring different approaches will help discover which reflective style best supports the needs of the setting. (Early Years TV with Kathy Bradie, n.d.)</w:t>
      </w:r>
    </w:p>
    <w:p w14:paraId="7B96D51D" w14:textId="77777777" w:rsidR="002F1146" w:rsidRPr="002F1146" w:rsidRDefault="002F1146" w:rsidP="002F1146">
      <w:pPr>
        <w:numPr>
          <w:ilvl w:val="0"/>
          <w:numId w:val="9"/>
        </w:numPr>
        <w:spacing w:before="80" w:after="80"/>
        <w:rPr>
          <w:lang w:val="en-GB"/>
        </w:rPr>
      </w:pPr>
      <w:r w:rsidRPr="002F1146">
        <w:rPr>
          <w:lang w:val="en-GB"/>
        </w:rPr>
        <w:t>Summary</w:t>
      </w:r>
    </w:p>
    <w:p w14:paraId="647ABE75" w14:textId="77777777" w:rsidR="002F1146" w:rsidRPr="002F1146" w:rsidRDefault="002F1146" w:rsidP="002F1146">
      <w:pPr>
        <w:numPr>
          <w:ilvl w:val="0"/>
          <w:numId w:val="9"/>
        </w:numPr>
        <w:spacing w:before="80" w:after="80"/>
        <w:rPr>
          <w:lang w:val="en-GB"/>
        </w:rPr>
      </w:pPr>
      <w:r w:rsidRPr="002F1146">
        <w:rPr>
          <w:lang w:val="en-GB"/>
        </w:rPr>
        <w:t xml:space="preserve">Early years education and Care in Wales should </w:t>
      </w:r>
      <w:proofErr w:type="gramStart"/>
      <w:r w:rsidRPr="002F1146">
        <w:rPr>
          <w:lang w:val="en-GB"/>
        </w:rPr>
        <w:t>be driven</w:t>
      </w:r>
      <w:proofErr w:type="gramEnd"/>
      <w:r w:rsidRPr="002F1146">
        <w:rPr>
          <w:lang w:val="en-GB"/>
        </w:rPr>
        <w:t xml:space="preserve"> by a genuine commitment to continually improving practice and outcomes for children. Reflecting on practice do is essential, as it strengthens knowledge, understanding and skills, and plays a vital role in supporting the care and development of every baby and young child in schools or childcare settings. Reflection allows practitioners to recognise strengths and identify areas which may need improving. It can also highlight gaps in knowledge that need developing and consider where expertise can </w:t>
      </w:r>
      <w:proofErr w:type="gramStart"/>
      <w:r w:rsidRPr="002F1146">
        <w:rPr>
          <w:lang w:val="en-GB"/>
        </w:rPr>
        <w:t>be shared</w:t>
      </w:r>
      <w:proofErr w:type="gramEnd"/>
      <w:r w:rsidRPr="002F1146">
        <w:rPr>
          <w:lang w:val="en-GB"/>
        </w:rPr>
        <w:t xml:space="preserve"> to support others. (Welsh Government, 2023)</w:t>
      </w:r>
    </w:p>
    <w:p w14:paraId="6CD23B38" w14:textId="50E7A47B" w:rsidR="0093006C" w:rsidRPr="002F1146" w:rsidRDefault="002F1146" w:rsidP="0093006C">
      <w:pPr>
        <w:numPr>
          <w:ilvl w:val="0"/>
          <w:numId w:val="9"/>
        </w:numPr>
        <w:spacing w:before="80" w:after="80"/>
      </w:pPr>
      <w:r w:rsidRPr="002F1146">
        <w:rPr>
          <w:lang w:val="en-GB"/>
        </w:rPr>
        <w:t>The Theory of Reflection</w:t>
      </w:r>
    </w:p>
    <w:p w14:paraId="754D58C0" w14:textId="77777777" w:rsidR="002F1146" w:rsidRPr="002F1146" w:rsidRDefault="002F1146" w:rsidP="002F1146">
      <w:pPr>
        <w:numPr>
          <w:ilvl w:val="0"/>
          <w:numId w:val="9"/>
        </w:numPr>
        <w:spacing w:before="80" w:after="80"/>
        <w:rPr>
          <w:lang w:val="en-GB"/>
        </w:rPr>
      </w:pPr>
      <w:r w:rsidRPr="002F1146">
        <w:rPr>
          <w:lang w:val="en-GB"/>
        </w:rPr>
        <w:t>Why is Reflective Practice important?</w:t>
      </w:r>
    </w:p>
    <w:p w14:paraId="2974755E" w14:textId="77777777" w:rsidR="002F1146" w:rsidRPr="002F1146" w:rsidRDefault="002F1146" w:rsidP="002F1146">
      <w:pPr>
        <w:numPr>
          <w:ilvl w:val="0"/>
          <w:numId w:val="9"/>
        </w:numPr>
        <w:spacing w:before="80" w:after="80"/>
        <w:rPr>
          <w:lang w:val="en-GB"/>
        </w:rPr>
      </w:pPr>
      <w:r w:rsidRPr="002F1146">
        <w:rPr>
          <w:lang w:val="en-GB"/>
        </w:rPr>
        <w:t>Reflective practice in Early Years Education and Care</w:t>
      </w:r>
    </w:p>
    <w:p w14:paraId="30193525" w14:textId="77777777" w:rsidR="002F1146" w:rsidRPr="002F1146" w:rsidRDefault="002F1146" w:rsidP="002F1146">
      <w:pPr>
        <w:numPr>
          <w:ilvl w:val="0"/>
          <w:numId w:val="9"/>
        </w:numPr>
        <w:spacing w:before="80" w:after="80"/>
        <w:rPr>
          <w:lang w:val="en-GB"/>
        </w:rPr>
      </w:pPr>
      <w:r w:rsidRPr="002F1146">
        <w:t>(McLeod, 2025</w:t>
      </w:r>
      <w:r>
        <w:t xml:space="preserve"> </w:t>
      </w:r>
      <w:r w:rsidRPr="002F1146">
        <w:rPr>
          <w:lang w:val="en-GB"/>
        </w:rPr>
        <w:t>(Research Gate, n.d.)</w:t>
      </w:r>
    </w:p>
    <w:p w14:paraId="6A8441ED" w14:textId="77777777" w:rsidR="002F1146" w:rsidRPr="002F1146" w:rsidRDefault="002F1146" w:rsidP="002F1146">
      <w:pPr>
        <w:numPr>
          <w:ilvl w:val="0"/>
          <w:numId w:val="9"/>
        </w:numPr>
        <w:spacing w:before="80" w:after="80"/>
        <w:rPr>
          <w:lang w:val="en-GB"/>
        </w:rPr>
      </w:pPr>
      <w:r w:rsidRPr="002F1146">
        <w:rPr>
          <w:lang w:val="en-GB"/>
        </w:rPr>
        <w:t>Based on Watkins (2025)</w:t>
      </w:r>
    </w:p>
    <w:p w14:paraId="7FE854EF" w14:textId="52189951" w:rsidR="002F1146" w:rsidRDefault="002F1146" w:rsidP="00C1605C">
      <w:pPr>
        <w:spacing w:before="80" w:after="80"/>
        <w:ind w:left="720"/>
      </w:pPr>
    </w:p>
    <w:p w14:paraId="433B45FB" w14:textId="77777777" w:rsidR="00C1605C" w:rsidRDefault="00C1605C" w:rsidP="00C1605C">
      <w:pPr>
        <w:spacing w:before="80" w:after="80"/>
        <w:ind w:left="720"/>
      </w:pPr>
    </w:p>
    <w:p w14:paraId="32F260EB" w14:textId="2B8CDEC2" w:rsidR="00D40F52" w:rsidRPr="00D40F52" w:rsidRDefault="00D40F52" w:rsidP="00D40F52">
      <w:pPr>
        <w:spacing w:before="80"/>
        <w:rPr>
          <w:b/>
          <w:bCs/>
          <w:lang w:val="en-GB"/>
        </w:rPr>
      </w:pPr>
    </w:p>
    <w:sectPr w:rsidR="00D40F52" w:rsidRPr="00D40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667D"/>
    <w:multiLevelType w:val="hybridMultilevel"/>
    <w:tmpl w:val="1DC455DA"/>
    <w:lvl w:ilvl="0" w:tplc="23A6F18C">
      <w:start w:val="1"/>
      <w:numFmt w:val="bullet"/>
      <w:lvlText w:val="•"/>
      <w:lvlJc w:val="left"/>
      <w:pPr>
        <w:tabs>
          <w:tab w:val="num" w:pos="720"/>
        </w:tabs>
        <w:ind w:left="720" w:hanging="360"/>
      </w:pPr>
      <w:rPr>
        <w:rFonts w:ascii="Times New Roman" w:hAnsi="Times New Roman" w:hint="default"/>
      </w:rPr>
    </w:lvl>
    <w:lvl w:ilvl="1" w:tplc="17E2A98E" w:tentative="1">
      <w:start w:val="1"/>
      <w:numFmt w:val="bullet"/>
      <w:lvlText w:val="•"/>
      <w:lvlJc w:val="left"/>
      <w:pPr>
        <w:tabs>
          <w:tab w:val="num" w:pos="1440"/>
        </w:tabs>
        <w:ind w:left="1440" w:hanging="360"/>
      </w:pPr>
      <w:rPr>
        <w:rFonts w:ascii="Times New Roman" w:hAnsi="Times New Roman" w:hint="default"/>
      </w:rPr>
    </w:lvl>
    <w:lvl w:ilvl="2" w:tplc="2376E496" w:tentative="1">
      <w:start w:val="1"/>
      <w:numFmt w:val="bullet"/>
      <w:lvlText w:val="•"/>
      <w:lvlJc w:val="left"/>
      <w:pPr>
        <w:tabs>
          <w:tab w:val="num" w:pos="2160"/>
        </w:tabs>
        <w:ind w:left="2160" w:hanging="360"/>
      </w:pPr>
      <w:rPr>
        <w:rFonts w:ascii="Times New Roman" w:hAnsi="Times New Roman" w:hint="default"/>
      </w:rPr>
    </w:lvl>
    <w:lvl w:ilvl="3" w:tplc="016AA9A8" w:tentative="1">
      <w:start w:val="1"/>
      <w:numFmt w:val="bullet"/>
      <w:lvlText w:val="•"/>
      <w:lvlJc w:val="left"/>
      <w:pPr>
        <w:tabs>
          <w:tab w:val="num" w:pos="2880"/>
        </w:tabs>
        <w:ind w:left="2880" w:hanging="360"/>
      </w:pPr>
      <w:rPr>
        <w:rFonts w:ascii="Times New Roman" w:hAnsi="Times New Roman" w:hint="default"/>
      </w:rPr>
    </w:lvl>
    <w:lvl w:ilvl="4" w:tplc="089C8508" w:tentative="1">
      <w:start w:val="1"/>
      <w:numFmt w:val="bullet"/>
      <w:lvlText w:val="•"/>
      <w:lvlJc w:val="left"/>
      <w:pPr>
        <w:tabs>
          <w:tab w:val="num" w:pos="3600"/>
        </w:tabs>
        <w:ind w:left="3600" w:hanging="360"/>
      </w:pPr>
      <w:rPr>
        <w:rFonts w:ascii="Times New Roman" w:hAnsi="Times New Roman" w:hint="default"/>
      </w:rPr>
    </w:lvl>
    <w:lvl w:ilvl="5" w:tplc="06EA9A5A" w:tentative="1">
      <w:start w:val="1"/>
      <w:numFmt w:val="bullet"/>
      <w:lvlText w:val="•"/>
      <w:lvlJc w:val="left"/>
      <w:pPr>
        <w:tabs>
          <w:tab w:val="num" w:pos="4320"/>
        </w:tabs>
        <w:ind w:left="4320" w:hanging="360"/>
      </w:pPr>
      <w:rPr>
        <w:rFonts w:ascii="Times New Roman" w:hAnsi="Times New Roman" w:hint="default"/>
      </w:rPr>
    </w:lvl>
    <w:lvl w:ilvl="6" w:tplc="0A9C55C2" w:tentative="1">
      <w:start w:val="1"/>
      <w:numFmt w:val="bullet"/>
      <w:lvlText w:val="•"/>
      <w:lvlJc w:val="left"/>
      <w:pPr>
        <w:tabs>
          <w:tab w:val="num" w:pos="5040"/>
        </w:tabs>
        <w:ind w:left="5040" w:hanging="360"/>
      </w:pPr>
      <w:rPr>
        <w:rFonts w:ascii="Times New Roman" w:hAnsi="Times New Roman" w:hint="default"/>
      </w:rPr>
    </w:lvl>
    <w:lvl w:ilvl="7" w:tplc="662CFD3A" w:tentative="1">
      <w:start w:val="1"/>
      <w:numFmt w:val="bullet"/>
      <w:lvlText w:val="•"/>
      <w:lvlJc w:val="left"/>
      <w:pPr>
        <w:tabs>
          <w:tab w:val="num" w:pos="5760"/>
        </w:tabs>
        <w:ind w:left="5760" w:hanging="360"/>
      </w:pPr>
      <w:rPr>
        <w:rFonts w:ascii="Times New Roman" w:hAnsi="Times New Roman" w:hint="default"/>
      </w:rPr>
    </w:lvl>
    <w:lvl w:ilvl="8" w:tplc="5A12F7B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88724D9"/>
    <w:multiLevelType w:val="hybridMultilevel"/>
    <w:tmpl w:val="C4D4B330"/>
    <w:lvl w:ilvl="0" w:tplc="AEA453AE">
      <w:start w:val="1"/>
      <w:numFmt w:val="decimal"/>
      <w:lvlText w:val="%1."/>
      <w:lvlJc w:val="left"/>
      <w:pPr>
        <w:tabs>
          <w:tab w:val="num" w:pos="720"/>
        </w:tabs>
        <w:ind w:left="720" w:hanging="360"/>
      </w:pPr>
    </w:lvl>
    <w:lvl w:ilvl="1" w:tplc="B7C8E1A2" w:tentative="1">
      <w:start w:val="1"/>
      <w:numFmt w:val="decimal"/>
      <w:lvlText w:val="%2."/>
      <w:lvlJc w:val="left"/>
      <w:pPr>
        <w:tabs>
          <w:tab w:val="num" w:pos="1440"/>
        </w:tabs>
        <w:ind w:left="1440" w:hanging="360"/>
      </w:pPr>
    </w:lvl>
    <w:lvl w:ilvl="2" w:tplc="BC6AE9AA" w:tentative="1">
      <w:start w:val="1"/>
      <w:numFmt w:val="decimal"/>
      <w:lvlText w:val="%3."/>
      <w:lvlJc w:val="left"/>
      <w:pPr>
        <w:tabs>
          <w:tab w:val="num" w:pos="2160"/>
        </w:tabs>
        <w:ind w:left="2160" w:hanging="360"/>
      </w:pPr>
    </w:lvl>
    <w:lvl w:ilvl="3" w:tplc="D92033A4" w:tentative="1">
      <w:start w:val="1"/>
      <w:numFmt w:val="decimal"/>
      <w:lvlText w:val="%4."/>
      <w:lvlJc w:val="left"/>
      <w:pPr>
        <w:tabs>
          <w:tab w:val="num" w:pos="2880"/>
        </w:tabs>
        <w:ind w:left="2880" w:hanging="360"/>
      </w:pPr>
    </w:lvl>
    <w:lvl w:ilvl="4" w:tplc="A10A82C0" w:tentative="1">
      <w:start w:val="1"/>
      <w:numFmt w:val="decimal"/>
      <w:lvlText w:val="%5."/>
      <w:lvlJc w:val="left"/>
      <w:pPr>
        <w:tabs>
          <w:tab w:val="num" w:pos="3600"/>
        </w:tabs>
        <w:ind w:left="3600" w:hanging="360"/>
      </w:pPr>
    </w:lvl>
    <w:lvl w:ilvl="5" w:tplc="93D286EC" w:tentative="1">
      <w:start w:val="1"/>
      <w:numFmt w:val="decimal"/>
      <w:lvlText w:val="%6."/>
      <w:lvlJc w:val="left"/>
      <w:pPr>
        <w:tabs>
          <w:tab w:val="num" w:pos="4320"/>
        </w:tabs>
        <w:ind w:left="4320" w:hanging="360"/>
      </w:pPr>
    </w:lvl>
    <w:lvl w:ilvl="6" w:tplc="6B0C2642" w:tentative="1">
      <w:start w:val="1"/>
      <w:numFmt w:val="decimal"/>
      <w:lvlText w:val="%7."/>
      <w:lvlJc w:val="left"/>
      <w:pPr>
        <w:tabs>
          <w:tab w:val="num" w:pos="5040"/>
        </w:tabs>
        <w:ind w:left="5040" w:hanging="360"/>
      </w:pPr>
    </w:lvl>
    <w:lvl w:ilvl="7" w:tplc="302ED79C" w:tentative="1">
      <w:start w:val="1"/>
      <w:numFmt w:val="decimal"/>
      <w:lvlText w:val="%8."/>
      <w:lvlJc w:val="left"/>
      <w:pPr>
        <w:tabs>
          <w:tab w:val="num" w:pos="5760"/>
        </w:tabs>
        <w:ind w:left="5760" w:hanging="360"/>
      </w:pPr>
    </w:lvl>
    <w:lvl w:ilvl="8" w:tplc="F8B01644" w:tentative="1">
      <w:start w:val="1"/>
      <w:numFmt w:val="decimal"/>
      <w:lvlText w:val="%9."/>
      <w:lvlJc w:val="left"/>
      <w:pPr>
        <w:tabs>
          <w:tab w:val="num" w:pos="6480"/>
        </w:tabs>
        <w:ind w:left="6480" w:hanging="360"/>
      </w:pPr>
    </w:lvl>
  </w:abstractNum>
  <w:abstractNum w:abstractNumId="2" w15:restartNumberingAfterBreak="0">
    <w:nsid w:val="3C6C4A43"/>
    <w:multiLevelType w:val="hybridMultilevel"/>
    <w:tmpl w:val="76D416C4"/>
    <w:lvl w:ilvl="0" w:tplc="A060FB50">
      <w:start w:val="1"/>
      <w:numFmt w:val="decimal"/>
      <w:lvlText w:val="%1."/>
      <w:lvlJc w:val="left"/>
      <w:pPr>
        <w:tabs>
          <w:tab w:val="num" w:pos="720"/>
        </w:tabs>
        <w:ind w:left="720" w:hanging="360"/>
      </w:pPr>
    </w:lvl>
    <w:lvl w:ilvl="1" w:tplc="B134C3A2" w:tentative="1">
      <w:start w:val="1"/>
      <w:numFmt w:val="decimal"/>
      <w:lvlText w:val="%2."/>
      <w:lvlJc w:val="left"/>
      <w:pPr>
        <w:tabs>
          <w:tab w:val="num" w:pos="1440"/>
        </w:tabs>
        <w:ind w:left="1440" w:hanging="360"/>
      </w:pPr>
    </w:lvl>
    <w:lvl w:ilvl="2" w:tplc="B9601E0E" w:tentative="1">
      <w:start w:val="1"/>
      <w:numFmt w:val="decimal"/>
      <w:lvlText w:val="%3."/>
      <w:lvlJc w:val="left"/>
      <w:pPr>
        <w:tabs>
          <w:tab w:val="num" w:pos="2160"/>
        </w:tabs>
        <w:ind w:left="2160" w:hanging="360"/>
      </w:pPr>
    </w:lvl>
    <w:lvl w:ilvl="3" w:tplc="4D5E9AEE" w:tentative="1">
      <w:start w:val="1"/>
      <w:numFmt w:val="decimal"/>
      <w:lvlText w:val="%4."/>
      <w:lvlJc w:val="left"/>
      <w:pPr>
        <w:tabs>
          <w:tab w:val="num" w:pos="2880"/>
        </w:tabs>
        <w:ind w:left="2880" w:hanging="360"/>
      </w:pPr>
    </w:lvl>
    <w:lvl w:ilvl="4" w:tplc="14264A58" w:tentative="1">
      <w:start w:val="1"/>
      <w:numFmt w:val="decimal"/>
      <w:lvlText w:val="%5."/>
      <w:lvlJc w:val="left"/>
      <w:pPr>
        <w:tabs>
          <w:tab w:val="num" w:pos="3600"/>
        </w:tabs>
        <w:ind w:left="3600" w:hanging="360"/>
      </w:pPr>
    </w:lvl>
    <w:lvl w:ilvl="5" w:tplc="9A566DE0" w:tentative="1">
      <w:start w:val="1"/>
      <w:numFmt w:val="decimal"/>
      <w:lvlText w:val="%6."/>
      <w:lvlJc w:val="left"/>
      <w:pPr>
        <w:tabs>
          <w:tab w:val="num" w:pos="4320"/>
        </w:tabs>
        <w:ind w:left="4320" w:hanging="360"/>
      </w:pPr>
    </w:lvl>
    <w:lvl w:ilvl="6" w:tplc="C37CE5DC" w:tentative="1">
      <w:start w:val="1"/>
      <w:numFmt w:val="decimal"/>
      <w:lvlText w:val="%7."/>
      <w:lvlJc w:val="left"/>
      <w:pPr>
        <w:tabs>
          <w:tab w:val="num" w:pos="5040"/>
        </w:tabs>
        <w:ind w:left="5040" w:hanging="360"/>
      </w:pPr>
    </w:lvl>
    <w:lvl w:ilvl="7" w:tplc="A60E01F4" w:tentative="1">
      <w:start w:val="1"/>
      <w:numFmt w:val="decimal"/>
      <w:lvlText w:val="%8."/>
      <w:lvlJc w:val="left"/>
      <w:pPr>
        <w:tabs>
          <w:tab w:val="num" w:pos="5760"/>
        </w:tabs>
        <w:ind w:left="5760" w:hanging="360"/>
      </w:pPr>
    </w:lvl>
    <w:lvl w:ilvl="8" w:tplc="5B261BA4" w:tentative="1">
      <w:start w:val="1"/>
      <w:numFmt w:val="decimal"/>
      <w:lvlText w:val="%9."/>
      <w:lvlJc w:val="left"/>
      <w:pPr>
        <w:tabs>
          <w:tab w:val="num" w:pos="6480"/>
        </w:tabs>
        <w:ind w:left="6480" w:hanging="360"/>
      </w:pPr>
    </w:lvl>
  </w:abstractNum>
  <w:abstractNum w:abstractNumId="3" w15:restartNumberingAfterBreak="0">
    <w:nsid w:val="41824E2D"/>
    <w:multiLevelType w:val="hybridMultilevel"/>
    <w:tmpl w:val="5AB8D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81AB9"/>
    <w:multiLevelType w:val="hybridMultilevel"/>
    <w:tmpl w:val="E46C8CD6"/>
    <w:lvl w:ilvl="0" w:tplc="6D80388A">
      <w:start w:val="1"/>
      <w:numFmt w:val="bullet"/>
      <w:lvlText w:val="•"/>
      <w:lvlJc w:val="left"/>
      <w:pPr>
        <w:tabs>
          <w:tab w:val="num" w:pos="720"/>
        </w:tabs>
        <w:ind w:left="720" w:hanging="360"/>
      </w:pPr>
      <w:rPr>
        <w:rFonts w:ascii="Arial" w:hAnsi="Arial" w:hint="default"/>
      </w:rPr>
    </w:lvl>
    <w:lvl w:ilvl="1" w:tplc="57548BA6" w:tentative="1">
      <w:start w:val="1"/>
      <w:numFmt w:val="bullet"/>
      <w:lvlText w:val="•"/>
      <w:lvlJc w:val="left"/>
      <w:pPr>
        <w:tabs>
          <w:tab w:val="num" w:pos="1440"/>
        </w:tabs>
        <w:ind w:left="1440" w:hanging="360"/>
      </w:pPr>
      <w:rPr>
        <w:rFonts w:ascii="Arial" w:hAnsi="Arial" w:hint="default"/>
      </w:rPr>
    </w:lvl>
    <w:lvl w:ilvl="2" w:tplc="BFA252D4" w:tentative="1">
      <w:start w:val="1"/>
      <w:numFmt w:val="bullet"/>
      <w:lvlText w:val="•"/>
      <w:lvlJc w:val="left"/>
      <w:pPr>
        <w:tabs>
          <w:tab w:val="num" w:pos="2160"/>
        </w:tabs>
        <w:ind w:left="2160" w:hanging="360"/>
      </w:pPr>
      <w:rPr>
        <w:rFonts w:ascii="Arial" w:hAnsi="Arial" w:hint="default"/>
      </w:rPr>
    </w:lvl>
    <w:lvl w:ilvl="3" w:tplc="26DAC2CA" w:tentative="1">
      <w:start w:val="1"/>
      <w:numFmt w:val="bullet"/>
      <w:lvlText w:val="•"/>
      <w:lvlJc w:val="left"/>
      <w:pPr>
        <w:tabs>
          <w:tab w:val="num" w:pos="2880"/>
        </w:tabs>
        <w:ind w:left="2880" w:hanging="360"/>
      </w:pPr>
      <w:rPr>
        <w:rFonts w:ascii="Arial" w:hAnsi="Arial" w:hint="default"/>
      </w:rPr>
    </w:lvl>
    <w:lvl w:ilvl="4" w:tplc="401E511A" w:tentative="1">
      <w:start w:val="1"/>
      <w:numFmt w:val="bullet"/>
      <w:lvlText w:val="•"/>
      <w:lvlJc w:val="left"/>
      <w:pPr>
        <w:tabs>
          <w:tab w:val="num" w:pos="3600"/>
        </w:tabs>
        <w:ind w:left="3600" w:hanging="360"/>
      </w:pPr>
      <w:rPr>
        <w:rFonts w:ascii="Arial" w:hAnsi="Arial" w:hint="default"/>
      </w:rPr>
    </w:lvl>
    <w:lvl w:ilvl="5" w:tplc="CA560186" w:tentative="1">
      <w:start w:val="1"/>
      <w:numFmt w:val="bullet"/>
      <w:lvlText w:val="•"/>
      <w:lvlJc w:val="left"/>
      <w:pPr>
        <w:tabs>
          <w:tab w:val="num" w:pos="4320"/>
        </w:tabs>
        <w:ind w:left="4320" w:hanging="360"/>
      </w:pPr>
      <w:rPr>
        <w:rFonts w:ascii="Arial" w:hAnsi="Arial" w:hint="default"/>
      </w:rPr>
    </w:lvl>
    <w:lvl w:ilvl="6" w:tplc="CD34C10E" w:tentative="1">
      <w:start w:val="1"/>
      <w:numFmt w:val="bullet"/>
      <w:lvlText w:val="•"/>
      <w:lvlJc w:val="left"/>
      <w:pPr>
        <w:tabs>
          <w:tab w:val="num" w:pos="5040"/>
        </w:tabs>
        <w:ind w:left="5040" w:hanging="360"/>
      </w:pPr>
      <w:rPr>
        <w:rFonts w:ascii="Arial" w:hAnsi="Arial" w:hint="default"/>
      </w:rPr>
    </w:lvl>
    <w:lvl w:ilvl="7" w:tplc="F22C472C" w:tentative="1">
      <w:start w:val="1"/>
      <w:numFmt w:val="bullet"/>
      <w:lvlText w:val="•"/>
      <w:lvlJc w:val="left"/>
      <w:pPr>
        <w:tabs>
          <w:tab w:val="num" w:pos="5760"/>
        </w:tabs>
        <w:ind w:left="5760" w:hanging="360"/>
      </w:pPr>
      <w:rPr>
        <w:rFonts w:ascii="Arial" w:hAnsi="Arial" w:hint="default"/>
      </w:rPr>
    </w:lvl>
    <w:lvl w:ilvl="8" w:tplc="BB8ECB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3091D36"/>
    <w:multiLevelType w:val="hybridMultilevel"/>
    <w:tmpl w:val="9F7CC1BC"/>
    <w:lvl w:ilvl="0" w:tplc="D0E69670">
      <w:start w:val="1"/>
      <w:numFmt w:val="decimal"/>
      <w:lvlText w:val="%1."/>
      <w:lvlJc w:val="left"/>
      <w:pPr>
        <w:tabs>
          <w:tab w:val="num" w:pos="720"/>
        </w:tabs>
        <w:ind w:left="720" w:hanging="360"/>
      </w:pPr>
    </w:lvl>
    <w:lvl w:ilvl="1" w:tplc="DF2C22B4" w:tentative="1">
      <w:start w:val="1"/>
      <w:numFmt w:val="decimal"/>
      <w:lvlText w:val="%2."/>
      <w:lvlJc w:val="left"/>
      <w:pPr>
        <w:tabs>
          <w:tab w:val="num" w:pos="1440"/>
        </w:tabs>
        <w:ind w:left="1440" w:hanging="360"/>
      </w:pPr>
    </w:lvl>
    <w:lvl w:ilvl="2" w:tplc="A1DE551C" w:tentative="1">
      <w:start w:val="1"/>
      <w:numFmt w:val="decimal"/>
      <w:lvlText w:val="%3."/>
      <w:lvlJc w:val="left"/>
      <w:pPr>
        <w:tabs>
          <w:tab w:val="num" w:pos="2160"/>
        </w:tabs>
        <w:ind w:left="2160" w:hanging="360"/>
      </w:pPr>
    </w:lvl>
    <w:lvl w:ilvl="3" w:tplc="8EDE85FC" w:tentative="1">
      <w:start w:val="1"/>
      <w:numFmt w:val="decimal"/>
      <w:lvlText w:val="%4."/>
      <w:lvlJc w:val="left"/>
      <w:pPr>
        <w:tabs>
          <w:tab w:val="num" w:pos="2880"/>
        </w:tabs>
        <w:ind w:left="2880" w:hanging="360"/>
      </w:pPr>
    </w:lvl>
    <w:lvl w:ilvl="4" w:tplc="9BE8B2CC" w:tentative="1">
      <w:start w:val="1"/>
      <w:numFmt w:val="decimal"/>
      <w:lvlText w:val="%5."/>
      <w:lvlJc w:val="left"/>
      <w:pPr>
        <w:tabs>
          <w:tab w:val="num" w:pos="3600"/>
        </w:tabs>
        <w:ind w:left="3600" w:hanging="360"/>
      </w:pPr>
    </w:lvl>
    <w:lvl w:ilvl="5" w:tplc="CB842676" w:tentative="1">
      <w:start w:val="1"/>
      <w:numFmt w:val="decimal"/>
      <w:lvlText w:val="%6."/>
      <w:lvlJc w:val="left"/>
      <w:pPr>
        <w:tabs>
          <w:tab w:val="num" w:pos="4320"/>
        </w:tabs>
        <w:ind w:left="4320" w:hanging="360"/>
      </w:pPr>
    </w:lvl>
    <w:lvl w:ilvl="6" w:tplc="0A5CE608" w:tentative="1">
      <w:start w:val="1"/>
      <w:numFmt w:val="decimal"/>
      <w:lvlText w:val="%7."/>
      <w:lvlJc w:val="left"/>
      <w:pPr>
        <w:tabs>
          <w:tab w:val="num" w:pos="5040"/>
        </w:tabs>
        <w:ind w:left="5040" w:hanging="360"/>
      </w:pPr>
    </w:lvl>
    <w:lvl w:ilvl="7" w:tplc="70D630F2" w:tentative="1">
      <w:start w:val="1"/>
      <w:numFmt w:val="decimal"/>
      <w:lvlText w:val="%8."/>
      <w:lvlJc w:val="left"/>
      <w:pPr>
        <w:tabs>
          <w:tab w:val="num" w:pos="5760"/>
        </w:tabs>
        <w:ind w:left="5760" w:hanging="360"/>
      </w:pPr>
    </w:lvl>
    <w:lvl w:ilvl="8" w:tplc="094AAD90" w:tentative="1">
      <w:start w:val="1"/>
      <w:numFmt w:val="decimal"/>
      <w:lvlText w:val="%9."/>
      <w:lvlJc w:val="left"/>
      <w:pPr>
        <w:tabs>
          <w:tab w:val="num" w:pos="6480"/>
        </w:tabs>
        <w:ind w:left="6480" w:hanging="360"/>
      </w:pPr>
    </w:lvl>
  </w:abstractNum>
  <w:abstractNum w:abstractNumId="6" w15:restartNumberingAfterBreak="0">
    <w:nsid w:val="64B06F15"/>
    <w:multiLevelType w:val="hybridMultilevel"/>
    <w:tmpl w:val="AD4A5CAE"/>
    <w:lvl w:ilvl="0" w:tplc="038A2DDC">
      <w:start w:val="1"/>
      <w:numFmt w:val="bullet"/>
      <w:lvlText w:val="•"/>
      <w:lvlJc w:val="left"/>
      <w:pPr>
        <w:tabs>
          <w:tab w:val="num" w:pos="720"/>
        </w:tabs>
        <w:ind w:left="720" w:hanging="360"/>
      </w:pPr>
      <w:rPr>
        <w:rFonts w:ascii="Times New Roman" w:hAnsi="Times New Roman" w:hint="default"/>
      </w:rPr>
    </w:lvl>
    <w:lvl w:ilvl="1" w:tplc="96F82F16" w:tentative="1">
      <w:start w:val="1"/>
      <w:numFmt w:val="bullet"/>
      <w:lvlText w:val="•"/>
      <w:lvlJc w:val="left"/>
      <w:pPr>
        <w:tabs>
          <w:tab w:val="num" w:pos="1440"/>
        </w:tabs>
        <w:ind w:left="1440" w:hanging="360"/>
      </w:pPr>
      <w:rPr>
        <w:rFonts w:ascii="Times New Roman" w:hAnsi="Times New Roman" w:hint="default"/>
      </w:rPr>
    </w:lvl>
    <w:lvl w:ilvl="2" w:tplc="E1ECC80C" w:tentative="1">
      <w:start w:val="1"/>
      <w:numFmt w:val="bullet"/>
      <w:lvlText w:val="•"/>
      <w:lvlJc w:val="left"/>
      <w:pPr>
        <w:tabs>
          <w:tab w:val="num" w:pos="2160"/>
        </w:tabs>
        <w:ind w:left="2160" w:hanging="360"/>
      </w:pPr>
      <w:rPr>
        <w:rFonts w:ascii="Times New Roman" w:hAnsi="Times New Roman" w:hint="default"/>
      </w:rPr>
    </w:lvl>
    <w:lvl w:ilvl="3" w:tplc="09D4839E" w:tentative="1">
      <w:start w:val="1"/>
      <w:numFmt w:val="bullet"/>
      <w:lvlText w:val="•"/>
      <w:lvlJc w:val="left"/>
      <w:pPr>
        <w:tabs>
          <w:tab w:val="num" w:pos="2880"/>
        </w:tabs>
        <w:ind w:left="2880" w:hanging="360"/>
      </w:pPr>
      <w:rPr>
        <w:rFonts w:ascii="Times New Roman" w:hAnsi="Times New Roman" w:hint="default"/>
      </w:rPr>
    </w:lvl>
    <w:lvl w:ilvl="4" w:tplc="E38E7CDA" w:tentative="1">
      <w:start w:val="1"/>
      <w:numFmt w:val="bullet"/>
      <w:lvlText w:val="•"/>
      <w:lvlJc w:val="left"/>
      <w:pPr>
        <w:tabs>
          <w:tab w:val="num" w:pos="3600"/>
        </w:tabs>
        <w:ind w:left="3600" w:hanging="360"/>
      </w:pPr>
      <w:rPr>
        <w:rFonts w:ascii="Times New Roman" w:hAnsi="Times New Roman" w:hint="default"/>
      </w:rPr>
    </w:lvl>
    <w:lvl w:ilvl="5" w:tplc="5426A968" w:tentative="1">
      <w:start w:val="1"/>
      <w:numFmt w:val="bullet"/>
      <w:lvlText w:val="•"/>
      <w:lvlJc w:val="left"/>
      <w:pPr>
        <w:tabs>
          <w:tab w:val="num" w:pos="4320"/>
        </w:tabs>
        <w:ind w:left="4320" w:hanging="360"/>
      </w:pPr>
      <w:rPr>
        <w:rFonts w:ascii="Times New Roman" w:hAnsi="Times New Roman" w:hint="default"/>
      </w:rPr>
    </w:lvl>
    <w:lvl w:ilvl="6" w:tplc="A4062BFC" w:tentative="1">
      <w:start w:val="1"/>
      <w:numFmt w:val="bullet"/>
      <w:lvlText w:val="•"/>
      <w:lvlJc w:val="left"/>
      <w:pPr>
        <w:tabs>
          <w:tab w:val="num" w:pos="5040"/>
        </w:tabs>
        <w:ind w:left="5040" w:hanging="360"/>
      </w:pPr>
      <w:rPr>
        <w:rFonts w:ascii="Times New Roman" w:hAnsi="Times New Roman" w:hint="default"/>
      </w:rPr>
    </w:lvl>
    <w:lvl w:ilvl="7" w:tplc="DAB4B544" w:tentative="1">
      <w:start w:val="1"/>
      <w:numFmt w:val="bullet"/>
      <w:lvlText w:val="•"/>
      <w:lvlJc w:val="left"/>
      <w:pPr>
        <w:tabs>
          <w:tab w:val="num" w:pos="5760"/>
        </w:tabs>
        <w:ind w:left="5760" w:hanging="360"/>
      </w:pPr>
      <w:rPr>
        <w:rFonts w:ascii="Times New Roman" w:hAnsi="Times New Roman" w:hint="default"/>
      </w:rPr>
    </w:lvl>
    <w:lvl w:ilvl="8" w:tplc="6FC0B07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98701D8"/>
    <w:multiLevelType w:val="hybridMultilevel"/>
    <w:tmpl w:val="D7A8E600"/>
    <w:lvl w:ilvl="0" w:tplc="4830DC2A">
      <w:start w:val="1"/>
      <w:numFmt w:val="bullet"/>
      <w:lvlText w:val="•"/>
      <w:lvlJc w:val="left"/>
      <w:pPr>
        <w:tabs>
          <w:tab w:val="num" w:pos="720"/>
        </w:tabs>
        <w:ind w:left="720" w:hanging="360"/>
      </w:pPr>
      <w:rPr>
        <w:rFonts w:ascii="Times New Roman" w:hAnsi="Times New Roman" w:hint="default"/>
      </w:rPr>
    </w:lvl>
    <w:lvl w:ilvl="1" w:tplc="DF66CDBE" w:tentative="1">
      <w:start w:val="1"/>
      <w:numFmt w:val="bullet"/>
      <w:lvlText w:val="•"/>
      <w:lvlJc w:val="left"/>
      <w:pPr>
        <w:tabs>
          <w:tab w:val="num" w:pos="1440"/>
        </w:tabs>
        <w:ind w:left="1440" w:hanging="360"/>
      </w:pPr>
      <w:rPr>
        <w:rFonts w:ascii="Times New Roman" w:hAnsi="Times New Roman" w:hint="default"/>
      </w:rPr>
    </w:lvl>
    <w:lvl w:ilvl="2" w:tplc="A95800E4" w:tentative="1">
      <w:start w:val="1"/>
      <w:numFmt w:val="bullet"/>
      <w:lvlText w:val="•"/>
      <w:lvlJc w:val="left"/>
      <w:pPr>
        <w:tabs>
          <w:tab w:val="num" w:pos="2160"/>
        </w:tabs>
        <w:ind w:left="2160" w:hanging="360"/>
      </w:pPr>
      <w:rPr>
        <w:rFonts w:ascii="Times New Roman" w:hAnsi="Times New Roman" w:hint="default"/>
      </w:rPr>
    </w:lvl>
    <w:lvl w:ilvl="3" w:tplc="A9022030" w:tentative="1">
      <w:start w:val="1"/>
      <w:numFmt w:val="bullet"/>
      <w:lvlText w:val="•"/>
      <w:lvlJc w:val="left"/>
      <w:pPr>
        <w:tabs>
          <w:tab w:val="num" w:pos="2880"/>
        </w:tabs>
        <w:ind w:left="2880" w:hanging="360"/>
      </w:pPr>
      <w:rPr>
        <w:rFonts w:ascii="Times New Roman" w:hAnsi="Times New Roman" w:hint="default"/>
      </w:rPr>
    </w:lvl>
    <w:lvl w:ilvl="4" w:tplc="32AC3864" w:tentative="1">
      <w:start w:val="1"/>
      <w:numFmt w:val="bullet"/>
      <w:lvlText w:val="•"/>
      <w:lvlJc w:val="left"/>
      <w:pPr>
        <w:tabs>
          <w:tab w:val="num" w:pos="3600"/>
        </w:tabs>
        <w:ind w:left="3600" w:hanging="360"/>
      </w:pPr>
      <w:rPr>
        <w:rFonts w:ascii="Times New Roman" w:hAnsi="Times New Roman" w:hint="default"/>
      </w:rPr>
    </w:lvl>
    <w:lvl w:ilvl="5" w:tplc="CCF20EB4" w:tentative="1">
      <w:start w:val="1"/>
      <w:numFmt w:val="bullet"/>
      <w:lvlText w:val="•"/>
      <w:lvlJc w:val="left"/>
      <w:pPr>
        <w:tabs>
          <w:tab w:val="num" w:pos="4320"/>
        </w:tabs>
        <w:ind w:left="4320" w:hanging="360"/>
      </w:pPr>
      <w:rPr>
        <w:rFonts w:ascii="Times New Roman" w:hAnsi="Times New Roman" w:hint="default"/>
      </w:rPr>
    </w:lvl>
    <w:lvl w:ilvl="6" w:tplc="6416FC5E" w:tentative="1">
      <w:start w:val="1"/>
      <w:numFmt w:val="bullet"/>
      <w:lvlText w:val="•"/>
      <w:lvlJc w:val="left"/>
      <w:pPr>
        <w:tabs>
          <w:tab w:val="num" w:pos="5040"/>
        </w:tabs>
        <w:ind w:left="5040" w:hanging="360"/>
      </w:pPr>
      <w:rPr>
        <w:rFonts w:ascii="Times New Roman" w:hAnsi="Times New Roman" w:hint="default"/>
      </w:rPr>
    </w:lvl>
    <w:lvl w:ilvl="7" w:tplc="2EE0A4D6" w:tentative="1">
      <w:start w:val="1"/>
      <w:numFmt w:val="bullet"/>
      <w:lvlText w:val="•"/>
      <w:lvlJc w:val="left"/>
      <w:pPr>
        <w:tabs>
          <w:tab w:val="num" w:pos="5760"/>
        </w:tabs>
        <w:ind w:left="5760" w:hanging="360"/>
      </w:pPr>
      <w:rPr>
        <w:rFonts w:ascii="Times New Roman" w:hAnsi="Times New Roman" w:hint="default"/>
      </w:rPr>
    </w:lvl>
    <w:lvl w:ilvl="8" w:tplc="29DC298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FF36980"/>
    <w:multiLevelType w:val="hybridMultilevel"/>
    <w:tmpl w:val="215042C6"/>
    <w:lvl w:ilvl="0" w:tplc="2AFA201A">
      <w:start w:val="1"/>
      <w:numFmt w:val="decimal"/>
      <w:lvlText w:val="%1."/>
      <w:lvlJc w:val="left"/>
      <w:pPr>
        <w:tabs>
          <w:tab w:val="num" w:pos="720"/>
        </w:tabs>
        <w:ind w:left="720" w:hanging="360"/>
      </w:pPr>
    </w:lvl>
    <w:lvl w:ilvl="1" w:tplc="E7901D86" w:tentative="1">
      <w:start w:val="1"/>
      <w:numFmt w:val="decimal"/>
      <w:lvlText w:val="%2."/>
      <w:lvlJc w:val="left"/>
      <w:pPr>
        <w:tabs>
          <w:tab w:val="num" w:pos="1440"/>
        </w:tabs>
        <w:ind w:left="1440" w:hanging="360"/>
      </w:pPr>
    </w:lvl>
    <w:lvl w:ilvl="2" w:tplc="2182F18C" w:tentative="1">
      <w:start w:val="1"/>
      <w:numFmt w:val="decimal"/>
      <w:lvlText w:val="%3."/>
      <w:lvlJc w:val="left"/>
      <w:pPr>
        <w:tabs>
          <w:tab w:val="num" w:pos="2160"/>
        </w:tabs>
        <w:ind w:left="2160" w:hanging="360"/>
      </w:pPr>
    </w:lvl>
    <w:lvl w:ilvl="3" w:tplc="3E547042" w:tentative="1">
      <w:start w:val="1"/>
      <w:numFmt w:val="decimal"/>
      <w:lvlText w:val="%4."/>
      <w:lvlJc w:val="left"/>
      <w:pPr>
        <w:tabs>
          <w:tab w:val="num" w:pos="2880"/>
        </w:tabs>
        <w:ind w:left="2880" w:hanging="360"/>
      </w:pPr>
    </w:lvl>
    <w:lvl w:ilvl="4" w:tplc="32F8B676" w:tentative="1">
      <w:start w:val="1"/>
      <w:numFmt w:val="decimal"/>
      <w:lvlText w:val="%5."/>
      <w:lvlJc w:val="left"/>
      <w:pPr>
        <w:tabs>
          <w:tab w:val="num" w:pos="3600"/>
        </w:tabs>
        <w:ind w:left="3600" w:hanging="360"/>
      </w:pPr>
    </w:lvl>
    <w:lvl w:ilvl="5" w:tplc="3EBAB114" w:tentative="1">
      <w:start w:val="1"/>
      <w:numFmt w:val="decimal"/>
      <w:lvlText w:val="%6."/>
      <w:lvlJc w:val="left"/>
      <w:pPr>
        <w:tabs>
          <w:tab w:val="num" w:pos="4320"/>
        </w:tabs>
        <w:ind w:left="4320" w:hanging="360"/>
      </w:pPr>
    </w:lvl>
    <w:lvl w:ilvl="6" w:tplc="D822495A" w:tentative="1">
      <w:start w:val="1"/>
      <w:numFmt w:val="decimal"/>
      <w:lvlText w:val="%7."/>
      <w:lvlJc w:val="left"/>
      <w:pPr>
        <w:tabs>
          <w:tab w:val="num" w:pos="5040"/>
        </w:tabs>
        <w:ind w:left="5040" w:hanging="360"/>
      </w:pPr>
    </w:lvl>
    <w:lvl w:ilvl="7" w:tplc="63448A96" w:tentative="1">
      <w:start w:val="1"/>
      <w:numFmt w:val="decimal"/>
      <w:lvlText w:val="%8."/>
      <w:lvlJc w:val="left"/>
      <w:pPr>
        <w:tabs>
          <w:tab w:val="num" w:pos="5760"/>
        </w:tabs>
        <w:ind w:left="5760" w:hanging="360"/>
      </w:pPr>
    </w:lvl>
    <w:lvl w:ilvl="8" w:tplc="05CEF3CA" w:tentative="1">
      <w:start w:val="1"/>
      <w:numFmt w:val="decimal"/>
      <w:lvlText w:val="%9."/>
      <w:lvlJc w:val="left"/>
      <w:pPr>
        <w:tabs>
          <w:tab w:val="num" w:pos="6480"/>
        </w:tabs>
        <w:ind w:left="6480" w:hanging="360"/>
      </w:pPr>
    </w:lvl>
  </w:abstractNum>
  <w:num w:numId="1" w16cid:durableId="2035810958">
    <w:abstractNumId w:val="3"/>
  </w:num>
  <w:num w:numId="2" w16cid:durableId="858089">
    <w:abstractNumId w:val="5"/>
  </w:num>
  <w:num w:numId="3" w16cid:durableId="547030661">
    <w:abstractNumId w:val="8"/>
  </w:num>
  <w:num w:numId="4" w16cid:durableId="1108814355">
    <w:abstractNumId w:val="1"/>
  </w:num>
  <w:num w:numId="5" w16cid:durableId="1700743145">
    <w:abstractNumId w:val="2"/>
  </w:num>
  <w:num w:numId="6" w16cid:durableId="1196192791">
    <w:abstractNumId w:val="0"/>
  </w:num>
  <w:num w:numId="7" w16cid:durableId="966814412">
    <w:abstractNumId w:val="6"/>
  </w:num>
  <w:num w:numId="8" w16cid:durableId="1650787235">
    <w:abstractNumId w:val="7"/>
  </w:num>
  <w:num w:numId="9" w16cid:durableId="458499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D1C"/>
    <w:rsid w:val="00263C5D"/>
    <w:rsid w:val="002F1146"/>
    <w:rsid w:val="005633D9"/>
    <w:rsid w:val="005D0042"/>
    <w:rsid w:val="006F35FC"/>
    <w:rsid w:val="0093006C"/>
    <w:rsid w:val="00B47D1C"/>
    <w:rsid w:val="00C1605C"/>
    <w:rsid w:val="00C31798"/>
    <w:rsid w:val="00C84946"/>
    <w:rsid w:val="00D15971"/>
    <w:rsid w:val="00D40F52"/>
    <w:rsid w:val="00E556A6"/>
    <w:rsid w:val="00F53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C0A06"/>
  <w15:chartTrackingRefBased/>
  <w15:docId w15:val="{87707893-A474-4689-822D-8B7A54D90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3D9"/>
    <w:pPr>
      <w:spacing w:after="0" w:line="240"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B47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7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7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7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7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D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D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D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D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7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7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7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7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D1C"/>
    <w:rPr>
      <w:rFonts w:eastAsiaTheme="majorEastAsia" w:cstheme="majorBidi"/>
      <w:color w:val="272727" w:themeColor="text1" w:themeTint="D8"/>
    </w:rPr>
  </w:style>
  <w:style w:type="paragraph" w:styleId="Title">
    <w:name w:val="Title"/>
    <w:basedOn w:val="Normal"/>
    <w:next w:val="Normal"/>
    <w:link w:val="TitleChar"/>
    <w:uiPriority w:val="10"/>
    <w:qFormat/>
    <w:rsid w:val="00B47D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D1C"/>
    <w:pPr>
      <w:spacing w:before="160"/>
      <w:jc w:val="center"/>
    </w:pPr>
    <w:rPr>
      <w:i/>
      <w:iCs/>
      <w:color w:val="404040" w:themeColor="text1" w:themeTint="BF"/>
    </w:rPr>
  </w:style>
  <w:style w:type="character" w:customStyle="1" w:styleId="QuoteChar">
    <w:name w:val="Quote Char"/>
    <w:basedOn w:val="DefaultParagraphFont"/>
    <w:link w:val="Quote"/>
    <w:uiPriority w:val="29"/>
    <w:rsid w:val="00B47D1C"/>
    <w:rPr>
      <w:i/>
      <w:iCs/>
      <w:color w:val="404040" w:themeColor="text1" w:themeTint="BF"/>
    </w:rPr>
  </w:style>
  <w:style w:type="paragraph" w:styleId="ListParagraph">
    <w:name w:val="List Paragraph"/>
    <w:basedOn w:val="Normal"/>
    <w:uiPriority w:val="34"/>
    <w:qFormat/>
    <w:rsid w:val="00B47D1C"/>
    <w:pPr>
      <w:ind w:left="720"/>
      <w:contextualSpacing/>
    </w:pPr>
  </w:style>
  <w:style w:type="character" w:styleId="IntenseEmphasis">
    <w:name w:val="Intense Emphasis"/>
    <w:basedOn w:val="DefaultParagraphFont"/>
    <w:uiPriority w:val="21"/>
    <w:qFormat/>
    <w:rsid w:val="00B47D1C"/>
    <w:rPr>
      <w:i/>
      <w:iCs/>
      <w:color w:val="0F4761" w:themeColor="accent1" w:themeShade="BF"/>
    </w:rPr>
  </w:style>
  <w:style w:type="paragraph" w:styleId="IntenseQuote">
    <w:name w:val="Intense Quote"/>
    <w:basedOn w:val="Normal"/>
    <w:next w:val="Normal"/>
    <w:link w:val="IntenseQuoteChar"/>
    <w:uiPriority w:val="30"/>
    <w:qFormat/>
    <w:rsid w:val="00B47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D1C"/>
    <w:rPr>
      <w:i/>
      <w:iCs/>
      <w:color w:val="0F4761" w:themeColor="accent1" w:themeShade="BF"/>
    </w:rPr>
  </w:style>
  <w:style w:type="character" w:styleId="IntenseReference">
    <w:name w:val="Intense Reference"/>
    <w:basedOn w:val="DefaultParagraphFont"/>
    <w:uiPriority w:val="32"/>
    <w:qFormat/>
    <w:rsid w:val="00B47D1C"/>
    <w:rPr>
      <w:b/>
      <w:bCs/>
      <w:smallCaps/>
      <w:color w:val="0F4761" w:themeColor="accent1" w:themeShade="BF"/>
      <w:spacing w:val="5"/>
    </w:rPr>
  </w:style>
  <w:style w:type="character" w:styleId="Hyperlink">
    <w:name w:val="Hyperlink"/>
    <w:basedOn w:val="DefaultParagraphFont"/>
    <w:uiPriority w:val="99"/>
    <w:unhideWhenUsed/>
    <w:rsid w:val="00B47D1C"/>
    <w:rPr>
      <w:color w:val="467886" w:themeColor="hyperlink"/>
      <w:u w:val="single"/>
    </w:rPr>
  </w:style>
  <w:style w:type="character" w:styleId="UnresolvedMention">
    <w:name w:val="Unresolved Mention"/>
    <w:basedOn w:val="DefaultParagraphFont"/>
    <w:uiPriority w:val="99"/>
    <w:semiHidden/>
    <w:unhideWhenUsed/>
    <w:rsid w:val="00B47D1C"/>
    <w:rPr>
      <w:color w:val="605E5C"/>
      <w:shd w:val="clear" w:color="auto" w:fill="E1DFDD"/>
    </w:rPr>
  </w:style>
  <w:style w:type="table" w:styleId="TableGrid">
    <w:name w:val="Table Grid"/>
    <w:basedOn w:val="TableNormal"/>
    <w:uiPriority w:val="39"/>
    <w:rsid w:val="00C84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1146"/>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jones</dc:creator>
  <cp:keywords/>
  <dc:description/>
  <cp:lastModifiedBy>graham jones</cp:lastModifiedBy>
  <cp:revision>1</cp:revision>
  <dcterms:created xsi:type="dcterms:W3CDTF">2026-10-21T18:56:00Z</dcterms:created>
  <dcterms:modified xsi:type="dcterms:W3CDTF">2026-10-24T19:00:00Z</dcterms:modified>
</cp:coreProperties>
</file>