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3B563" w14:textId="2DC69C72" w:rsidR="00DB7CE6" w:rsidRDefault="00FC30C0" w:rsidP="00992100">
      <w:pPr>
        <w:spacing w:line="360" w:lineRule="auto"/>
        <w:jc w:val="both"/>
        <w:rPr>
          <w:b/>
          <w:bCs/>
          <w:sz w:val="56"/>
          <w:szCs w:val="56"/>
        </w:rPr>
      </w:pPr>
      <w:r w:rsidRPr="00516766">
        <w:rPr>
          <w:b/>
          <w:bCs/>
          <w:sz w:val="56"/>
          <w:szCs w:val="56"/>
        </w:rPr>
        <w:t>Hospitality HR’s perspective</w:t>
      </w:r>
    </w:p>
    <w:p w14:paraId="582610FB" w14:textId="762E4653" w:rsidR="00CC7530" w:rsidRPr="00516766" w:rsidRDefault="00CC7530" w:rsidP="00992100">
      <w:pPr>
        <w:spacing w:line="360" w:lineRule="auto"/>
        <w:jc w:val="both"/>
        <w:rPr>
          <w:rFonts w:ascii="Arial" w:hAnsi="Arial" w:cs="Arial"/>
          <w:b/>
          <w:bCs/>
          <w:sz w:val="72"/>
          <w:szCs w:val="72"/>
        </w:rPr>
      </w:pPr>
      <w:r w:rsidRPr="00CC7530">
        <w:rPr>
          <w:rFonts w:ascii="Arial" w:hAnsi="Arial" w:cs="Arial"/>
          <w:b/>
          <w:bCs/>
          <w:sz w:val="72"/>
          <w:szCs w:val="72"/>
        </w:rPr>
        <w:t>The Intercontinental Hotel</w:t>
      </w:r>
    </w:p>
    <w:p w14:paraId="55727B5A" w14:textId="77777777" w:rsidR="00DB7CE6" w:rsidRDefault="00DB7CE6" w:rsidP="00992100">
      <w:pPr>
        <w:spacing w:line="360" w:lineRule="auto"/>
        <w:jc w:val="both"/>
        <w:rPr>
          <w:rFonts w:ascii="Arial" w:hAnsi="Arial" w:cs="Arial"/>
          <w:b/>
          <w:bCs/>
          <w:sz w:val="24"/>
          <w:szCs w:val="24"/>
        </w:rPr>
      </w:pPr>
    </w:p>
    <w:p w14:paraId="3C61D35E" w14:textId="77777777" w:rsidR="00DB7CE6" w:rsidRDefault="00DB7CE6" w:rsidP="00992100">
      <w:pPr>
        <w:spacing w:line="360" w:lineRule="auto"/>
        <w:jc w:val="both"/>
        <w:rPr>
          <w:rFonts w:ascii="Arial" w:hAnsi="Arial" w:cs="Arial"/>
          <w:b/>
          <w:bCs/>
          <w:sz w:val="24"/>
          <w:szCs w:val="24"/>
        </w:rPr>
      </w:pPr>
    </w:p>
    <w:p w14:paraId="4FDEF2D3" w14:textId="77777777" w:rsidR="00801F9F" w:rsidRDefault="00801F9F" w:rsidP="00801F9F">
      <w:pPr>
        <w:pStyle w:val="Default"/>
      </w:pPr>
    </w:p>
    <w:p w14:paraId="1584DCF0" w14:textId="77777777" w:rsidR="00516766" w:rsidRPr="009317B2" w:rsidRDefault="00516766" w:rsidP="00516766">
      <w:pPr>
        <w:pStyle w:val="Default"/>
        <w:rPr>
          <w:sz w:val="36"/>
          <w:szCs w:val="36"/>
        </w:rPr>
      </w:pPr>
      <w:r w:rsidRPr="009317B2">
        <w:rPr>
          <w:b/>
          <w:bCs/>
          <w:sz w:val="36"/>
          <w:szCs w:val="36"/>
        </w:rPr>
        <w:t xml:space="preserve">BMIH5005 </w:t>
      </w:r>
    </w:p>
    <w:p w14:paraId="251C9877" w14:textId="77777777" w:rsidR="00516766" w:rsidRPr="009317B2" w:rsidRDefault="00516766" w:rsidP="00516766">
      <w:pPr>
        <w:pStyle w:val="Default"/>
        <w:rPr>
          <w:sz w:val="36"/>
          <w:szCs w:val="36"/>
        </w:rPr>
      </w:pPr>
      <w:r w:rsidRPr="009317B2">
        <w:rPr>
          <w:b/>
          <w:bCs/>
          <w:sz w:val="36"/>
          <w:szCs w:val="36"/>
        </w:rPr>
        <w:t xml:space="preserve">Personnel Resourcing and Development </w:t>
      </w:r>
    </w:p>
    <w:p w14:paraId="5511C653" w14:textId="77777777" w:rsidR="00516766" w:rsidRDefault="00516766" w:rsidP="00516766">
      <w:pPr>
        <w:pStyle w:val="Default"/>
        <w:rPr>
          <w:b/>
          <w:bCs/>
          <w:sz w:val="36"/>
          <w:szCs w:val="36"/>
        </w:rPr>
      </w:pPr>
    </w:p>
    <w:p w14:paraId="25F247BA" w14:textId="77777777" w:rsidR="00516766" w:rsidRDefault="00516766" w:rsidP="00516766">
      <w:pPr>
        <w:pStyle w:val="Default"/>
        <w:rPr>
          <w:b/>
          <w:bCs/>
          <w:sz w:val="36"/>
          <w:szCs w:val="36"/>
        </w:rPr>
      </w:pPr>
    </w:p>
    <w:p w14:paraId="5AB681C9" w14:textId="77777777" w:rsidR="00516766" w:rsidRDefault="00516766" w:rsidP="00516766">
      <w:pPr>
        <w:pStyle w:val="Default"/>
        <w:rPr>
          <w:sz w:val="36"/>
          <w:szCs w:val="36"/>
        </w:rPr>
      </w:pPr>
    </w:p>
    <w:p w14:paraId="269DE658" w14:textId="77777777" w:rsidR="00516766" w:rsidRDefault="00516766" w:rsidP="00516766">
      <w:pPr>
        <w:pStyle w:val="Default"/>
        <w:rPr>
          <w:sz w:val="36"/>
          <w:szCs w:val="36"/>
        </w:rPr>
      </w:pPr>
    </w:p>
    <w:p w14:paraId="129A8E25" w14:textId="77777777" w:rsidR="00516766" w:rsidRPr="009317B2" w:rsidRDefault="00516766" w:rsidP="00516766">
      <w:pPr>
        <w:pStyle w:val="Default"/>
        <w:rPr>
          <w:sz w:val="36"/>
          <w:szCs w:val="36"/>
        </w:rPr>
      </w:pPr>
    </w:p>
    <w:p w14:paraId="4E4BE28E" w14:textId="77777777" w:rsidR="00516766" w:rsidRPr="009317B2" w:rsidRDefault="00516766" w:rsidP="00516766">
      <w:pPr>
        <w:pStyle w:val="Default"/>
      </w:pPr>
      <w:r w:rsidRPr="009317B2">
        <w:rPr>
          <w:b/>
          <w:bCs/>
        </w:rPr>
        <w:t xml:space="preserve">Module Lead: </w:t>
      </w:r>
    </w:p>
    <w:p w14:paraId="503F3581" w14:textId="77777777" w:rsidR="00516766" w:rsidRPr="009317B2" w:rsidRDefault="00516766" w:rsidP="00516766">
      <w:pPr>
        <w:spacing w:line="360" w:lineRule="auto"/>
        <w:jc w:val="both"/>
        <w:rPr>
          <w:rFonts w:ascii="Arial" w:hAnsi="Arial" w:cs="Arial"/>
          <w:sz w:val="18"/>
          <w:szCs w:val="18"/>
        </w:rPr>
      </w:pPr>
      <w:r w:rsidRPr="009317B2">
        <w:rPr>
          <w:b/>
          <w:bCs/>
          <w:sz w:val="24"/>
          <w:szCs w:val="24"/>
        </w:rPr>
        <w:t>Helen Lee</w:t>
      </w:r>
    </w:p>
    <w:p w14:paraId="23F4807D" w14:textId="77777777" w:rsidR="00516766" w:rsidRDefault="00516766" w:rsidP="00516766">
      <w:pPr>
        <w:spacing w:line="360" w:lineRule="auto"/>
        <w:jc w:val="both"/>
        <w:rPr>
          <w:rFonts w:ascii="Arial" w:hAnsi="Arial" w:cs="Arial"/>
          <w:sz w:val="24"/>
          <w:szCs w:val="24"/>
        </w:rPr>
      </w:pPr>
    </w:p>
    <w:p w14:paraId="75F20117" w14:textId="77777777" w:rsidR="00516766" w:rsidRDefault="00516766" w:rsidP="00516766">
      <w:pPr>
        <w:spacing w:line="360" w:lineRule="auto"/>
        <w:jc w:val="both"/>
        <w:rPr>
          <w:rFonts w:ascii="Arial" w:hAnsi="Arial" w:cs="Arial"/>
          <w:sz w:val="24"/>
          <w:szCs w:val="24"/>
        </w:rPr>
      </w:pPr>
    </w:p>
    <w:p w14:paraId="6020CCB5" w14:textId="77777777" w:rsidR="00516766" w:rsidRDefault="00516766" w:rsidP="00516766">
      <w:pPr>
        <w:spacing w:line="360" w:lineRule="auto"/>
        <w:jc w:val="both"/>
        <w:rPr>
          <w:rFonts w:ascii="Arial" w:hAnsi="Arial" w:cs="Arial"/>
          <w:sz w:val="24"/>
          <w:szCs w:val="24"/>
        </w:rPr>
      </w:pPr>
    </w:p>
    <w:p w14:paraId="655A379C" w14:textId="77777777" w:rsidR="00516766" w:rsidRDefault="00516766" w:rsidP="00516766">
      <w:pPr>
        <w:spacing w:line="360" w:lineRule="auto"/>
        <w:jc w:val="both"/>
        <w:rPr>
          <w:rFonts w:ascii="Arial" w:hAnsi="Arial" w:cs="Arial"/>
          <w:sz w:val="24"/>
          <w:szCs w:val="24"/>
        </w:rPr>
      </w:pPr>
    </w:p>
    <w:p w14:paraId="51143F2D" w14:textId="77777777" w:rsidR="00516766" w:rsidRDefault="00516766" w:rsidP="00516766">
      <w:pPr>
        <w:spacing w:line="360" w:lineRule="auto"/>
        <w:jc w:val="both"/>
        <w:rPr>
          <w:rFonts w:ascii="Arial" w:hAnsi="Arial" w:cs="Arial"/>
          <w:sz w:val="24"/>
          <w:szCs w:val="24"/>
        </w:rPr>
      </w:pPr>
    </w:p>
    <w:p w14:paraId="10C88395" w14:textId="77777777" w:rsidR="00516766" w:rsidRDefault="00516766" w:rsidP="00516766">
      <w:pPr>
        <w:spacing w:line="360" w:lineRule="auto"/>
        <w:jc w:val="both"/>
        <w:rPr>
          <w:rFonts w:ascii="Arial" w:hAnsi="Arial" w:cs="Arial"/>
          <w:sz w:val="24"/>
          <w:szCs w:val="24"/>
        </w:rPr>
      </w:pPr>
    </w:p>
    <w:p w14:paraId="776CA39F" w14:textId="77777777" w:rsidR="00516766" w:rsidRPr="009317B2" w:rsidRDefault="00516766" w:rsidP="00516766">
      <w:pPr>
        <w:spacing w:line="360" w:lineRule="auto"/>
        <w:jc w:val="both"/>
        <w:rPr>
          <w:rFonts w:ascii="Arial" w:hAnsi="Arial" w:cs="Arial"/>
          <w:b/>
          <w:bCs/>
          <w:sz w:val="24"/>
          <w:szCs w:val="24"/>
        </w:rPr>
      </w:pPr>
    </w:p>
    <w:p w14:paraId="1DCE0951" w14:textId="77777777" w:rsidR="00516766" w:rsidRPr="009317B2" w:rsidRDefault="00516766" w:rsidP="00516766">
      <w:pPr>
        <w:spacing w:line="360" w:lineRule="auto"/>
        <w:jc w:val="both"/>
        <w:rPr>
          <w:rFonts w:ascii="Arial" w:hAnsi="Arial" w:cs="Arial"/>
          <w:b/>
          <w:bCs/>
          <w:sz w:val="24"/>
          <w:szCs w:val="24"/>
        </w:rPr>
      </w:pPr>
      <w:r w:rsidRPr="009317B2">
        <w:rPr>
          <w:rFonts w:ascii="Arial" w:hAnsi="Arial" w:cs="Arial"/>
          <w:b/>
          <w:bCs/>
          <w:sz w:val="24"/>
          <w:szCs w:val="24"/>
        </w:rPr>
        <w:t xml:space="preserve">Stefan Mihaita Lucian </w:t>
      </w:r>
    </w:p>
    <w:p w14:paraId="1A48DFCF" w14:textId="77777777" w:rsidR="00CC7530" w:rsidRDefault="00516766" w:rsidP="00992100">
      <w:pPr>
        <w:spacing w:line="360" w:lineRule="auto"/>
        <w:jc w:val="both"/>
        <w:rPr>
          <w:rFonts w:ascii="Arial" w:hAnsi="Arial" w:cs="Arial"/>
          <w:b/>
          <w:bCs/>
          <w:sz w:val="24"/>
          <w:szCs w:val="24"/>
        </w:rPr>
      </w:pPr>
      <w:r w:rsidRPr="009317B2">
        <w:rPr>
          <w:rFonts w:ascii="Arial" w:hAnsi="Arial" w:cs="Arial"/>
          <w:b/>
          <w:bCs/>
          <w:sz w:val="24"/>
          <w:szCs w:val="24"/>
        </w:rPr>
        <w:t>2234126</w:t>
      </w:r>
    </w:p>
    <w:p w14:paraId="670E46B2" w14:textId="4D8FA20E" w:rsidR="001A6999" w:rsidRPr="00992100" w:rsidRDefault="00E32E8E"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Table of Contents</w:t>
      </w:r>
    </w:p>
    <w:p w14:paraId="3384772B" w14:textId="77777777" w:rsidR="00C14323" w:rsidRPr="00992100" w:rsidRDefault="00C14323" w:rsidP="00992100">
      <w:pPr>
        <w:spacing w:line="360" w:lineRule="auto"/>
        <w:jc w:val="both"/>
        <w:rPr>
          <w:rFonts w:ascii="Arial" w:hAnsi="Arial" w:cs="Arial"/>
          <w:sz w:val="24"/>
          <w:szCs w:val="24"/>
        </w:rPr>
      </w:pPr>
    </w:p>
    <w:p w14:paraId="69EBDF07"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Executive Summary</w:t>
      </w:r>
    </w:p>
    <w:p w14:paraId="18D7EF61"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Introduction and Background</w:t>
      </w:r>
    </w:p>
    <w:p w14:paraId="2F071BEE"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Socio-Economic Factors: PESTLE Analysis</w:t>
      </w:r>
    </w:p>
    <w:p w14:paraId="3EC73C13"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Industry Trends</w:t>
      </w:r>
    </w:p>
    <w:p w14:paraId="7C586ABB"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Intercontinental Hotel’s Strategy</w:t>
      </w:r>
    </w:p>
    <w:p w14:paraId="67039339"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Comparison with Marriott International</w:t>
      </w:r>
    </w:p>
    <w:p w14:paraId="0F33E553"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Potential Solutions and Best Practices</w:t>
      </w:r>
    </w:p>
    <w:p w14:paraId="54F15F0B"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Evaluation and Conclusion</w:t>
      </w:r>
    </w:p>
    <w:p w14:paraId="4AD8042F"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References</w:t>
      </w:r>
    </w:p>
    <w:p w14:paraId="1893C1EA" w14:textId="77777777" w:rsidR="00907AAF" w:rsidRPr="00992100" w:rsidRDefault="00907AAF" w:rsidP="00992100">
      <w:pPr>
        <w:spacing w:line="360" w:lineRule="auto"/>
        <w:jc w:val="both"/>
        <w:rPr>
          <w:rFonts w:ascii="Arial" w:hAnsi="Arial" w:cs="Arial"/>
          <w:b/>
          <w:bCs/>
          <w:sz w:val="24"/>
          <w:szCs w:val="24"/>
        </w:rPr>
      </w:pPr>
    </w:p>
    <w:p w14:paraId="286F434C" w14:textId="77777777" w:rsidR="00B42E04" w:rsidRPr="00992100" w:rsidRDefault="00B42E04" w:rsidP="00992100">
      <w:pPr>
        <w:spacing w:line="360" w:lineRule="auto"/>
        <w:jc w:val="both"/>
        <w:rPr>
          <w:rFonts w:ascii="Arial" w:hAnsi="Arial" w:cs="Arial"/>
          <w:b/>
          <w:bCs/>
          <w:sz w:val="24"/>
          <w:szCs w:val="24"/>
        </w:rPr>
      </w:pPr>
    </w:p>
    <w:p w14:paraId="6B5CE200" w14:textId="77777777" w:rsidR="00B42E04" w:rsidRPr="00992100" w:rsidRDefault="00B42E04" w:rsidP="00992100">
      <w:pPr>
        <w:spacing w:line="360" w:lineRule="auto"/>
        <w:jc w:val="both"/>
        <w:rPr>
          <w:rFonts w:ascii="Arial" w:hAnsi="Arial" w:cs="Arial"/>
          <w:b/>
          <w:bCs/>
          <w:sz w:val="24"/>
          <w:szCs w:val="24"/>
        </w:rPr>
      </w:pPr>
    </w:p>
    <w:p w14:paraId="5813DFF7" w14:textId="77777777" w:rsidR="00B42E04" w:rsidRPr="00992100" w:rsidRDefault="00B42E04" w:rsidP="00992100">
      <w:pPr>
        <w:spacing w:line="360" w:lineRule="auto"/>
        <w:jc w:val="both"/>
        <w:rPr>
          <w:rFonts w:ascii="Arial" w:hAnsi="Arial" w:cs="Arial"/>
          <w:b/>
          <w:bCs/>
          <w:sz w:val="24"/>
          <w:szCs w:val="24"/>
        </w:rPr>
      </w:pPr>
    </w:p>
    <w:p w14:paraId="1A89CD57" w14:textId="77777777" w:rsidR="00B42E04" w:rsidRPr="00992100" w:rsidRDefault="00B42E04" w:rsidP="00992100">
      <w:pPr>
        <w:spacing w:line="360" w:lineRule="auto"/>
        <w:jc w:val="both"/>
        <w:rPr>
          <w:rFonts w:ascii="Arial" w:hAnsi="Arial" w:cs="Arial"/>
          <w:b/>
          <w:bCs/>
          <w:sz w:val="24"/>
          <w:szCs w:val="24"/>
        </w:rPr>
      </w:pPr>
    </w:p>
    <w:p w14:paraId="4AAF390D" w14:textId="77777777" w:rsidR="00B42E04" w:rsidRPr="00992100" w:rsidRDefault="00B42E04" w:rsidP="00992100">
      <w:pPr>
        <w:spacing w:line="360" w:lineRule="auto"/>
        <w:jc w:val="both"/>
        <w:rPr>
          <w:rFonts w:ascii="Arial" w:hAnsi="Arial" w:cs="Arial"/>
          <w:b/>
          <w:bCs/>
          <w:sz w:val="24"/>
          <w:szCs w:val="24"/>
        </w:rPr>
      </w:pPr>
    </w:p>
    <w:p w14:paraId="2A0B9C22" w14:textId="77777777" w:rsidR="00B42E04" w:rsidRPr="00992100" w:rsidRDefault="00B42E04" w:rsidP="00992100">
      <w:pPr>
        <w:spacing w:line="360" w:lineRule="auto"/>
        <w:jc w:val="both"/>
        <w:rPr>
          <w:rFonts w:ascii="Arial" w:hAnsi="Arial" w:cs="Arial"/>
          <w:b/>
          <w:bCs/>
          <w:sz w:val="24"/>
          <w:szCs w:val="24"/>
        </w:rPr>
      </w:pPr>
    </w:p>
    <w:p w14:paraId="0FC0DE2A" w14:textId="77777777" w:rsidR="00B42E04" w:rsidRPr="00992100" w:rsidRDefault="00B42E04" w:rsidP="00992100">
      <w:pPr>
        <w:spacing w:line="360" w:lineRule="auto"/>
        <w:jc w:val="both"/>
        <w:rPr>
          <w:rFonts w:ascii="Arial" w:hAnsi="Arial" w:cs="Arial"/>
          <w:b/>
          <w:bCs/>
          <w:sz w:val="24"/>
          <w:szCs w:val="24"/>
        </w:rPr>
      </w:pPr>
    </w:p>
    <w:p w14:paraId="25C1815C" w14:textId="77777777" w:rsidR="00B42E04" w:rsidRPr="00992100" w:rsidRDefault="00B42E04" w:rsidP="00992100">
      <w:pPr>
        <w:spacing w:line="360" w:lineRule="auto"/>
        <w:jc w:val="both"/>
        <w:rPr>
          <w:rFonts w:ascii="Arial" w:hAnsi="Arial" w:cs="Arial"/>
          <w:b/>
          <w:bCs/>
          <w:sz w:val="24"/>
          <w:szCs w:val="24"/>
        </w:rPr>
      </w:pPr>
    </w:p>
    <w:p w14:paraId="26D3EB04" w14:textId="77777777" w:rsidR="00B42E04" w:rsidRPr="00992100" w:rsidRDefault="00B42E04" w:rsidP="00992100">
      <w:pPr>
        <w:spacing w:line="360" w:lineRule="auto"/>
        <w:jc w:val="both"/>
        <w:rPr>
          <w:rFonts w:ascii="Arial" w:hAnsi="Arial" w:cs="Arial"/>
          <w:b/>
          <w:bCs/>
          <w:sz w:val="24"/>
          <w:szCs w:val="24"/>
        </w:rPr>
      </w:pPr>
    </w:p>
    <w:p w14:paraId="30C4BD64" w14:textId="77777777" w:rsidR="00B42E04" w:rsidRPr="00992100" w:rsidRDefault="00B42E04" w:rsidP="00992100">
      <w:pPr>
        <w:spacing w:line="360" w:lineRule="auto"/>
        <w:jc w:val="both"/>
        <w:rPr>
          <w:rFonts w:ascii="Arial" w:hAnsi="Arial" w:cs="Arial"/>
          <w:b/>
          <w:bCs/>
          <w:sz w:val="24"/>
          <w:szCs w:val="24"/>
        </w:rPr>
      </w:pPr>
    </w:p>
    <w:p w14:paraId="017104D3" w14:textId="77777777" w:rsidR="00B42E04" w:rsidRPr="00992100" w:rsidRDefault="00B42E04" w:rsidP="00992100">
      <w:pPr>
        <w:spacing w:line="360" w:lineRule="auto"/>
        <w:jc w:val="both"/>
        <w:rPr>
          <w:rFonts w:ascii="Arial" w:hAnsi="Arial" w:cs="Arial"/>
          <w:b/>
          <w:bCs/>
          <w:sz w:val="24"/>
          <w:szCs w:val="24"/>
        </w:rPr>
      </w:pPr>
    </w:p>
    <w:p w14:paraId="55EE50BD" w14:textId="68773E4C" w:rsidR="00C14323" w:rsidRPr="00992100" w:rsidRDefault="00907AAF"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Executive summary</w:t>
      </w:r>
    </w:p>
    <w:p w14:paraId="1D35C6E9" w14:textId="77777777" w:rsidR="002F555D" w:rsidRPr="00992100" w:rsidRDefault="002F555D" w:rsidP="00992100">
      <w:pPr>
        <w:spacing w:line="360" w:lineRule="auto"/>
        <w:jc w:val="both"/>
        <w:rPr>
          <w:rFonts w:ascii="Arial" w:hAnsi="Arial" w:cs="Arial"/>
          <w:sz w:val="24"/>
          <w:szCs w:val="24"/>
        </w:rPr>
      </w:pPr>
      <w:r w:rsidRPr="00992100">
        <w:rPr>
          <w:rFonts w:ascii="Arial" w:hAnsi="Arial" w:cs="Arial"/>
          <w:sz w:val="24"/>
          <w:szCs w:val="24"/>
        </w:rPr>
        <w:t>The paper explores the complex relationship between socio-economic issues and employee performance management in the hospitality sector, specifically focusing on the Intercontinental Hotel brand. When examined using a PESTLE paradigm, political, environmental, social, technological, and legal factors are found to have a notable impact on the management and supervision of employee performance in different work settings. Political stability is essential for the industry's growth since it directly impacts visitor flow and hotel performance. The increasing significance of environmental sustainability requires the implementation of green practices, which impact employee responsibilities and performance measurements.</w:t>
      </w:r>
    </w:p>
    <w:p w14:paraId="331C9184" w14:textId="77777777" w:rsidR="002F555D" w:rsidRPr="00992100" w:rsidRDefault="002F555D" w:rsidP="00992100">
      <w:pPr>
        <w:spacing w:line="360" w:lineRule="auto"/>
        <w:jc w:val="both"/>
        <w:rPr>
          <w:rFonts w:ascii="Arial" w:hAnsi="Arial" w:cs="Arial"/>
          <w:sz w:val="24"/>
          <w:szCs w:val="24"/>
        </w:rPr>
      </w:pPr>
      <w:r w:rsidRPr="00992100">
        <w:rPr>
          <w:rFonts w:ascii="Arial" w:hAnsi="Arial" w:cs="Arial"/>
          <w:sz w:val="24"/>
          <w:szCs w:val="24"/>
        </w:rPr>
        <w:t>Technological innovation and changing societal norms have led to the rise of flexible work modes, which provide distinct difficulties and opportunities for performance management. The paper emphasises the industry's challenge with high staff turnover rates, worsened by the COVID-19 epidemic, emphasising the need for creative personnel management strategies that consider external socio-economic factors and internal worker dynamics.</w:t>
      </w:r>
    </w:p>
    <w:p w14:paraId="6A07499F" w14:textId="77777777" w:rsidR="002F555D" w:rsidRPr="00992100" w:rsidRDefault="002F555D" w:rsidP="00992100">
      <w:pPr>
        <w:spacing w:line="360" w:lineRule="auto"/>
        <w:jc w:val="both"/>
        <w:rPr>
          <w:rFonts w:ascii="Arial" w:hAnsi="Arial" w:cs="Arial"/>
          <w:sz w:val="24"/>
          <w:szCs w:val="24"/>
        </w:rPr>
      </w:pPr>
      <w:r w:rsidRPr="00992100">
        <w:rPr>
          <w:rFonts w:ascii="Arial" w:hAnsi="Arial" w:cs="Arial"/>
          <w:sz w:val="24"/>
          <w:szCs w:val="24"/>
        </w:rPr>
        <w:t xml:space="preserve">IHG's strategy approach </w:t>
      </w:r>
      <w:proofErr w:type="spellStart"/>
      <w:r w:rsidRPr="00992100">
        <w:rPr>
          <w:rFonts w:ascii="Arial" w:hAnsi="Arial" w:cs="Arial"/>
          <w:sz w:val="24"/>
          <w:szCs w:val="24"/>
        </w:rPr>
        <w:t>prioritises</w:t>
      </w:r>
      <w:proofErr w:type="spellEnd"/>
      <w:r w:rsidRPr="00992100">
        <w:rPr>
          <w:rFonts w:ascii="Arial" w:hAnsi="Arial" w:cs="Arial"/>
          <w:sz w:val="24"/>
          <w:szCs w:val="24"/>
        </w:rPr>
        <w:t xml:space="preserve"> cultivating an open and inclusive culture by establishing flexible workspaces and investing in HR technology to facilitate hybrid working methods. Marriott International </w:t>
      </w:r>
      <w:proofErr w:type="spellStart"/>
      <w:r w:rsidRPr="00992100">
        <w:rPr>
          <w:rFonts w:ascii="Arial" w:hAnsi="Arial" w:cs="Arial"/>
          <w:sz w:val="24"/>
          <w:szCs w:val="24"/>
        </w:rPr>
        <w:t>prioritises</w:t>
      </w:r>
      <w:proofErr w:type="spellEnd"/>
      <w:r w:rsidRPr="00992100">
        <w:rPr>
          <w:rFonts w:ascii="Arial" w:hAnsi="Arial" w:cs="Arial"/>
          <w:sz w:val="24"/>
          <w:szCs w:val="24"/>
        </w:rPr>
        <w:t xml:space="preserve"> skill improvement and ongoing training, which differs from the previous statement. Both brands acknowledge the significance of adjusting their employee performance management strategies in response to the evolving landscape, notwithstanding their variances.</w:t>
      </w:r>
    </w:p>
    <w:p w14:paraId="4819EF3D" w14:textId="34A03C58" w:rsidR="00907AAF" w:rsidRPr="00992100" w:rsidRDefault="002F555D" w:rsidP="00992100">
      <w:pPr>
        <w:spacing w:line="360" w:lineRule="auto"/>
        <w:jc w:val="both"/>
        <w:rPr>
          <w:rFonts w:ascii="Arial" w:hAnsi="Arial" w:cs="Arial"/>
          <w:sz w:val="24"/>
          <w:szCs w:val="24"/>
        </w:rPr>
      </w:pPr>
      <w:r w:rsidRPr="00992100">
        <w:rPr>
          <w:rFonts w:ascii="Arial" w:hAnsi="Arial" w:cs="Arial"/>
          <w:sz w:val="24"/>
          <w:szCs w:val="24"/>
        </w:rPr>
        <w:t xml:space="preserve">The research ends with suggestions for creating precise, uniform, and thorough performance management systems that integrate efficient leadership and high-performance work methods. </w:t>
      </w:r>
      <w:proofErr w:type="spellStart"/>
      <w:r w:rsidRPr="00992100">
        <w:rPr>
          <w:rFonts w:ascii="Arial" w:hAnsi="Arial" w:cs="Arial"/>
          <w:sz w:val="24"/>
          <w:szCs w:val="24"/>
        </w:rPr>
        <w:t>Customising</w:t>
      </w:r>
      <w:proofErr w:type="spellEnd"/>
      <w:r w:rsidRPr="00992100">
        <w:rPr>
          <w:rFonts w:ascii="Arial" w:hAnsi="Arial" w:cs="Arial"/>
          <w:sz w:val="24"/>
          <w:szCs w:val="24"/>
        </w:rPr>
        <w:t xml:space="preserve"> these methods to meet the organization's particular requirements can improve employee involvement, contentment, and general productivity, guaranteeing adaptability in response to socio-economic difficulties.</w:t>
      </w:r>
    </w:p>
    <w:p w14:paraId="1E321972" w14:textId="77777777" w:rsidR="00B42E04" w:rsidRPr="00992100" w:rsidRDefault="00B42E04" w:rsidP="00992100">
      <w:pPr>
        <w:spacing w:line="360" w:lineRule="auto"/>
        <w:jc w:val="both"/>
        <w:rPr>
          <w:rFonts w:ascii="Arial" w:hAnsi="Arial" w:cs="Arial"/>
          <w:b/>
          <w:bCs/>
          <w:sz w:val="24"/>
          <w:szCs w:val="24"/>
        </w:rPr>
      </w:pPr>
    </w:p>
    <w:p w14:paraId="1A191BE3" w14:textId="77777777" w:rsidR="006678B7" w:rsidRDefault="006678B7" w:rsidP="00992100">
      <w:pPr>
        <w:spacing w:line="360" w:lineRule="auto"/>
        <w:jc w:val="both"/>
        <w:rPr>
          <w:rFonts w:ascii="Arial" w:hAnsi="Arial" w:cs="Arial"/>
          <w:b/>
          <w:bCs/>
          <w:sz w:val="24"/>
          <w:szCs w:val="24"/>
        </w:rPr>
      </w:pPr>
    </w:p>
    <w:p w14:paraId="48E61895" w14:textId="480C4753" w:rsidR="00C14323" w:rsidRPr="00992100" w:rsidRDefault="00C14323" w:rsidP="00992100">
      <w:pPr>
        <w:spacing w:line="360" w:lineRule="auto"/>
        <w:jc w:val="both"/>
        <w:rPr>
          <w:rFonts w:ascii="Arial" w:hAnsi="Arial" w:cs="Arial"/>
          <w:sz w:val="24"/>
          <w:szCs w:val="24"/>
        </w:rPr>
      </w:pPr>
      <w:r w:rsidRPr="00992100">
        <w:rPr>
          <w:rFonts w:ascii="Arial" w:hAnsi="Arial" w:cs="Arial"/>
          <w:b/>
          <w:bCs/>
          <w:sz w:val="24"/>
          <w:szCs w:val="24"/>
        </w:rPr>
        <w:lastRenderedPageBreak/>
        <w:t>Introduction and Background</w:t>
      </w:r>
    </w:p>
    <w:p w14:paraId="68F4BFEF" w14:textId="77777777" w:rsidR="00FA232E" w:rsidRDefault="009D2384" w:rsidP="00992100">
      <w:pPr>
        <w:spacing w:line="360" w:lineRule="auto"/>
        <w:jc w:val="both"/>
        <w:rPr>
          <w:rFonts w:ascii="Arial" w:hAnsi="Arial" w:cs="Arial"/>
          <w:sz w:val="24"/>
          <w:szCs w:val="24"/>
        </w:rPr>
      </w:pPr>
      <w:bookmarkStart w:id="0" w:name="_Hlk160472312"/>
      <w:r w:rsidRPr="00992100">
        <w:rPr>
          <w:rFonts w:ascii="Arial" w:hAnsi="Arial" w:cs="Arial"/>
          <w:sz w:val="24"/>
          <w:szCs w:val="24"/>
        </w:rPr>
        <w:t xml:space="preserve">The Intercontinental Hotel </w:t>
      </w:r>
      <w:bookmarkEnd w:id="0"/>
      <w:r w:rsidRPr="00992100">
        <w:rPr>
          <w:rFonts w:ascii="Arial" w:hAnsi="Arial" w:cs="Arial"/>
          <w:sz w:val="24"/>
          <w:szCs w:val="24"/>
        </w:rPr>
        <w:t xml:space="preserve">brand, known for elegance and sophistication in the hospitality sector, has undergone substantial changes since its establishment. Established in 1946, this hotel company has expanded to become a prominent global player, operating in more than 60 countries. This vast network highlights its worldwide impact and dedication to offering outstanding service and accommodations to customers globally. The brand's capacity to adjust and prosper in response to shifting market dynamics and client preferences has established its position in the competitive international hospitality industry. </w:t>
      </w:r>
      <w:r w:rsidRPr="00992100">
        <w:rPr>
          <w:rFonts w:ascii="Arial" w:hAnsi="Arial" w:cs="Arial"/>
          <w:sz w:val="24"/>
          <w:szCs w:val="24"/>
        </w:rPr>
        <w:br/>
        <w:t xml:space="preserve">The importance of socio-economic factors in influencing employee performance management has been more apparent in recent years. The economic conditions, technical breakthroughs, social trends, and regulatory contexts have significant ramifications for how </w:t>
      </w:r>
      <w:proofErr w:type="spellStart"/>
      <w:r w:rsidRPr="00992100">
        <w:rPr>
          <w:rFonts w:ascii="Arial" w:hAnsi="Arial" w:cs="Arial"/>
          <w:sz w:val="24"/>
          <w:szCs w:val="24"/>
        </w:rPr>
        <w:t>organisations</w:t>
      </w:r>
      <w:proofErr w:type="spellEnd"/>
      <w:r w:rsidRPr="00992100">
        <w:rPr>
          <w:rFonts w:ascii="Arial" w:hAnsi="Arial" w:cs="Arial"/>
          <w:sz w:val="24"/>
          <w:szCs w:val="24"/>
        </w:rPr>
        <w:t xml:space="preserve"> oversee and evaluate employee performance. </w:t>
      </w:r>
    </w:p>
    <w:p w14:paraId="51AFA83C" w14:textId="5AD5F583" w:rsidR="00FA232E" w:rsidRDefault="009D2384" w:rsidP="00992100">
      <w:pPr>
        <w:spacing w:line="360" w:lineRule="auto"/>
        <w:jc w:val="both"/>
        <w:rPr>
          <w:rFonts w:ascii="Arial" w:hAnsi="Arial" w:cs="Arial"/>
          <w:sz w:val="24"/>
          <w:szCs w:val="24"/>
        </w:rPr>
      </w:pPr>
      <w:r w:rsidRPr="00992100">
        <w:rPr>
          <w:rFonts w:ascii="Arial" w:hAnsi="Arial" w:cs="Arial"/>
          <w:sz w:val="24"/>
          <w:szCs w:val="24"/>
        </w:rPr>
        <w:t>Technological innovation and changing societal standards have led to several new work patterns in the hospitality business during the last five years. The modes consist of standard office-based positions, hybrid work setups combining on-site and remote work, and entirely remote or flexible work schedules.</w:t>
      </w:r>
    </w:p>
    <w:p w14:paraId="3ABD0D42" w14:textId="10741E00" w:rsidR="009D2384" w:rsidRPr="00992100" w:rsidRDefault="009D2384" w:rsidP="00992100">
      <w:pPr>
        <w:spacing w:line="360" w:lineRule="auto"/>
        <w:jc w:val="both"/>
        <w:rPr>
          <w:rFonts w:ascii="Arial" w:hAnsi="Arial" w:cs="Arial"/>
          <w:sz w:val="24"/>
          <w:szCs w:val="24"/>
        </w:rPr>
      </w:pPr>
      <w:r w:rsidRPr="00992100">
        <w:rPr>
          <w:rFonts w:ascii="Arial" w:hAnsi="Arial" w:cs="Arial"/>
          <w:sz w:val="24"/>
          <w:szCs w:val="24"/>
        </w:rPr>
        <w:t xml:space="preserve"> Every mode has distinct difficulties and opportunities for managing performance, requiring customised tactics to effectively monitor and engage personnel. </w:t>
      </w:r>
      <w:r w:rsidRPr="00992100">
        <w:rPr>
          <w:rFonts w:ascii="Arial" w:hAnsi="Arial" w:cs="Arial"/>
          <w:sz w:val="24"/>
          <w:szCs w:val="24"/>
        </w:rPr>
        <w:br/>
        <w:t xml:space="preserve">The hospitality business is currently dealing with concerns like high staff turnover rates and struggles in retaining talent, which are worsened by the changing work patterns. The COVID-19 epidemic has hastened these developments, forcing </w:t>
      </w:r>
      <w:proofErr w:type="spellStart"/>
      <w:r w:rsidRPr="00992100">
        <w:rPr>
          <w:rFonts w:ascii="Arial" w:hAnsi="Arial" w:cs="Arial"/>
          <w:sz w:val="24"/>
          <w:szCs w:val="24"/>
        </w:rPr>
        <w:t>organisations</w:t>
      </w:r>
      <w:proofErr w:type="spellEnd"/>
      <w:r w:rsidRPr="00992100">
        <w:rPr>
          <w:rFonts w:ascii="Arial" w:hAnsi="Arial" w:cs="Arial"/>
          <w:sz w:val="24"/>
          <w:szCs w:val="24"/>
        </w:rPr>
        <w:t xml:space="preserve"> to reassess their operational frameworks and performance management systems. Brands like as Intercontinental must apply a strategic personnel management approach that considers external socio-economic factors and internal worker dynamics to navigate problems effectively. It is crucial to comprehend how these aspects affect employee performance and create suitable management and monitoring tactics to maintain corporate success and enhance organisational resilience in response to socio-economic problems.</w:t>
      </w:r>
    </w:p>
    <w:p w14:paraId="5FCA42ED" w14:textId="77777777" w:rsidR="00FA232E" w:rsidRDefault="00FA232E" w:rsidP="00992100">
      <w:pPr>
        <w:spacing w:line="360" w:lineRule="auto"/>
        <w:jc w:val="both"/>
        <w:rPr>
          <w:rFonts w:ascii="Arial" w:hAnsi="Arial" w:cs="Arial"/>
          <w:b/>
          <w:bCs/>
          <w:sz w:val="24"/>
          <w:szCs w:val="24"/>
        </w:rPr>
      </w:pPr>
    </w:p>
    <w:p w14:paraId="6C444558" w14:textId="5D389C1F" w:rsidR="00085F95" w:rsidRPr="00992100" w:rsidRDefault="00085F95"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Socio-Economic Factors: PESTLE</w:t>
      </w:r>
    </w:p>
    <w:p w14:paraId="122529F2" w14:textId="4B6BA867" w:rsidR="00085F95" w:rsidRPr="00992100" w:rsidRDefault="009D2384" w:rsidP="00992100">
      <w:pPr>
        <w:spacing w:line="360" w:lineRule="auto"/>
        <w:jc w:val="both"/>
        <w:rPr>
          <w:rFonts w:ascii="Arial" w:hAnsi="Arial" w:cs="Arial"/>
          <w:sz w:val="24"/>
          <w:szCs w:val="24"/>
        </w:rPr>
      </w:pPr>
      <w:r w:rsidRPr="00992100">
        <w:rPr>
          <w:rFonts w:ascii="Arial" w:hAnsi="Arial" w:cs="Arial"/>
          <w:sz w:val="24"/>
          <w:szCs w:val="24"/>
        </w:rPr>
        <w:t xml:space="preserve">The hospitality business, such as Intercontinental Hotel, is greatly impacted by an intricate combination of socio-economic issues. The </w:t>
      </w:r>
      <w:r w:rsidR="00CB2DA7" w:rsidRPr="00992100">
        <w:rPr>
          <w:rFonts w:ascii="Arial" w:hAnsi="Arial" w:cs="Arial"/>
          <w:sz w:val="24"/>
          <w:szCs w:val="24"/>
        </w:rPr>
        <w:t>elements</w:t>
      </w:r>
      <w:r w:rsidRPr="00992100">
        <w:rPr>
          <w:rFonts w:ascii="Arial" w:hAnsi="Arial" w:cs="Arial"/>
          <w:sz w:val="24"/>
          <w:szCs w:val="24"/>
        </w:rPr>
        <w:t xml:space="preserve"> examined using a PESTLE </w:t>
      </w:r>
      <w:r w:rsidR="00CC7530" w:rsidRPr="00992100">
        <w:rPr>
          <w:rFonts w:ascii="Arial" w:hAnsi="Arial" w:cs="Arial"/>
          <w:sz w:val="24"/>
          <w:szCs w:val="24"/>
        </w:rPr>
        <w:t>framework</w:t>
      </w:r>
      <w:r w:rsidRPr="00992100">
        <w:rPr>
          <w:rFonts w:ascii="Arial" w:hAnsi="Arial" w:cs="Arial"/>
          <w:sz w:val="24"/>
          <w:szCs w:val="24"/>
        </w:rPr>
        <w:t xml:space="preserve"> significantly influence employee performance management in different work settings.</w:t>
      </w:r>
    </w:p>
    <w:p w14:paraId="36C6EED3" w14:textId="42D0E9E3"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Political:</w:t>
      </w:r>
      <w:r w:rsidRPr="00992100">
        <w:rPr>
          <w:rFonts w:ascii="Arial" w:hAnsi="Arial" w:cs="Arial"/>
          <w:sz w:val="24"/>
          <w:szCs w:val="24"/>
        </w:rPr>
        <w:t xml:space="preserve"> </w:t>
      </w:r>
      <w:r w:rsidR="00E43D04" w:rsidRPr="00992100">
        <w:rPr>
          <w:rFonts w:ascii="Arial" w:hAnsi="Arial" w:cs="Arial"/>
          <w:sz w:val="24"/>
          <w:szCs w:val="24"/>
        </w:rPr>
        <w:t>Political stability is essential for the success of the hospitality business. Research indicates that political events and changes might have a direct impact on tourism flow and, consequently, hotel performance. Tourism and labour policies can impact how hotels oversee and evaluate employee performance in various work settings. Visa regulations affect global tourism demand, which in turn affects the staffing requirements and performance management methods of hotels (Soni et al., 2022).</w:t>
      </w:r>
    </w:p>
    <w:p w14:paraId="08C4DA31" w14:textId="7C285766"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Environmental:</w:t>
      </w:r>
      <w:r w:rsidRPr="00992100">
        <w:rPr>
          <w:rFonts w:ascii="Arial" w:hAnsi="Arial" w:cs="Arial"/>
          <w:sz w:val="24"/>
          <w:szCs w:val="24"/>
        </w:rPr>
        <w:t xml:space="preserve"> </w:t>
      </w:r>
      <w:r w:rsidR="00E43D04" w:rsidRPr="00992100">
        <w:rPr>
          <w:rFonts w:ascii="Arial" w:hAnsi="Arial" w:cs="Arial"/>
          <w:sz w:val="24"/>
          <w:szCs w:val="24"/>
        </w:rPr>
        <w:t xml:space="preserve">The hospitality business has placed growing importance on environmental sustainability. Consumer desires for sustainable and eco-friendly accommodations drive hotels to implement green measures, which impact employee responsibilities and performance evaluations. Environmental disasters, such </w:t>
      </w:r>
      <w:r w:rsidR="00CC7530">
        <w:rPr>
          <w:rFonts w:ascii="Arial" w:hAnsi="Arial" w:cs="Arial"/>
          <w:sz w:val="24"/>
          <w:szCs w:val="24"/>
        </w:rPr>
        <w:t xml:space="preserve">as </w:t>
      </w:r>
      <w:r w:rsidR="00E43D04" w:rsidRPr="00992100">
        <w:rPr>
          <w:rFonts w:ascii="Arial" w:hAnsi="Arial" w:cs="Arial"/>
          <w:sz w:val="24"/>
          <w:szCs w:val="24"/>
        </w:rPr>
        <w:t>pandemics, have emphasised the necessity of flexible work methods and performance evaluation systems to guarantee corporate operations and employee well-being (Dube et al., 2021).</w:t>
      </w:r>
    </w:p>
    <w:p w14:paraId="02F32C7F" w14:textId="3E44CF94"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Social:</w:t>
      </w:r>
      <w:r w:rsidRPr="00992100">
        <w:rPr>
          <w:rFonts w:ascii="Arial" w:hAnsi="Arial" w:cs="Arial"/>
          <w:sz w:val="24"/>
          <w:szCs w:val="24"/>
        </w:rPr>
        <w:t xml:space="preserve"> </w:t>
      </w:r>
      <w:r w:rsidR="0005539F" w:rsidRPr="00992100">
        <w:rPr>
          <w:rFonts w:ascii="Arial" w:hAnsi="Arial" w:cs="Arial"/>
          <w:sz w:val="24"/>
          <w:szCs w:val="24"/>
        </w:rPr>
        <w:t xml:space="preserve">Social developments, such as changing work preferences and the need for work-life balance, impact the rise of flexible work arrangements like hybrid or remote employment. Innovative strategies are required to manage and monitor employee performance effectively, ensuring that staff remains engaged and productive regardless of their work location. The source is from </w:t>
      </w:r>
      <w:proofErr w:type="spellStart"/>
      <w:r w:rsidR="0005539F" w:rsidRPr="00992100">
        <w:rPr>
          <w:rFonts w:ascii="Arial" w:hAnsi="Arial" w:cs="Arial"/>
          <w:sz w:val="24"/>
          <w:szCs w:val="24"/>
        </w:rPr>
        <w:t>Harjanti</w:t>
      </w:r>
      <w:proofErr w:type="spellEnd"/>
      <w:r w:rsidR="0005539F" w:rsidRPr="00992100">
        <w:rPr>
          <w:rFonts w:ascii="Arial" w:hAnsi="Arial" w:cs="Arial"/>
          <w:sz w:val="24"/>
          <w:szCs w:val="24"/>
        </w:rPr>
        <w:t xml:space="preserve"> in 2019.</w:t>
      </w:r>
    </w:p>
    <w:p w14:paraId="45FEBB6F" w14:textId="02C74330"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Technological:</w:t>
      </w:r>
      <w:r w:rsidRPr="00992100">
        <w:rPr>
          <w:rFonts w:ascii="Arial" w:hAnsi="Arial" w:cs="Arial"/>
          <w:sz w:val="24"/>
          <w:szCs w:val="24"/>
        </w:rPr>
        <w:t xml:space="preserve"> </w:t>
      </w:r>
      <w:r w:rsidR="0005539F" w:rsidRPr="00992100">
        <w:rPr>
          <w:rFonts w:ascii="Arial" w:hAnsi="Arial" w:cs="Arial"/>
          <w:sz w:val="24"/>
          <w:szCs w:val="24"/>
        </w:rPr>
        <w:t xml:space="preserve">Technological progress has </w:t>
      </w:r>
      <w:proofErr w:type="spellStart"/>
      <w:r w:rsidR="0005539F" w:rsidRPr="00992100">
        <w:rPr>
          <w:rFonts w:ascii="Arial" w:hAnsi="Arial" w:cs="Arial"/>
          <w:sz w:val="24"/>
          <w:szCs w:val="24"/>
        </w:rPr>
        <w:t>revolutionised</w:t>
      </w:r>
      <w:proofErr w:type="spellEnd"/>
      <w:r w:rsidR="0005539F" w:rsidRPr="00992100">
        <w:rPr>
          <w:rFonts w:ascii="Arial" w:hAnsi="Arial" w:cs="Arial"/>
          <w:sz w:val="24"/>
          <w:szCs w:val="24"/>
        </w:rPr>
        <w:t xml:space="preserve"> the hotel sector, impacting both client service and administrative tasks. Implementing technology into daily operations necessitates people to develop new skills, influencing performance management strategies. Moreover, technology enables remote work and real-time performance monitoring, providing chances for personalised feedback and growth (</w:t>
      </w:r>
      <w:proofErr w:type="spellStart"/>
      <w:r w:rsidR="0005539F" w:rsidRPr="00992100">
        <w:rPr>
          <w:rFonts w:ascii="Arial" w:hAnsi="Arial" w:cs="Arial"/>
          <w:sz w:val="24"/>
          <w:szCs w:val="24"/>
        </w:rPr>
        <w:t>Blengini</w:t>
      </w:r>
      <w:proofErr w:type="spellEnd"/>
      <w:r w:rsidR="0005539F" w:rsidRPr="00992100">
        <w:rPr>
          <w:rFonts w:ascii="Arial" w:hAnsi="Arial" w:cs="Arial"/>
          <w:sz w:val="24"/>
          <w:szCs w:val="24"/>
        </w:rPr>
        <w:t xml:space="preserve"> &amp; </w:t>
      </w:r>
      <w:proofErr w:type="spellStart"/>
      <w:r w:rsidR="0005539F" w:rsidRPr="00992100">
        <w:rPr>
          <w:rFonts w:ascii="Arial" w:hAnsi="Arial" w:cs="Arial"/>
          <w:sz w:val="24"/>
          <w:szCs w:val="24"/>
        </w:rPr>
        <w:t>Heo</w:t>
      </w:r>
      <w:proofErr w:type="spellEnd"/>
      <w:r w:rsidR="0005539F" w:rsidRPr="00992100">
        <w:rPr>
          <w:rFonts w:ascii="Arial" w:hAnsi="Arial" w:cs="Arial"/>
          <w:sz w:val="24"/>
          <w:szCs w:val="24"/>
        </w:rPr>
        <w:t>, 2020)</w:t>
      </w:r>
      <w:r w:rsidRPr="00992100">
        <w:rPr>
          <w:rFonts w:ascii="Arial" w:hAnsi="Arial" w:cs="Arial"/>
          <w:sz w:val="24"/>
          <w:szCs w:val="24"/>
        </w:rPr>
        <w:t>.</w:t>
      </w:r>
    </w:p>
    <w:p w14:paraId="58696D1D" w14:textId="7943F3F8"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lastRenderedPageBreak/>
        <w:t>Legal:</w:t>
      </w:r>
      <w:r w:rsidRPr="00992100">
        <w:rPr>
          <w:rFonts w:ascii="Arial" w:hAnsi="Arial" w:cs="Arial"/>
          <w:sz w:val="24"/>
          <w:szCs w:val="24"/>
        </w:rPr>
        <w:t xml:space="preserve"> </w:t>
      </w:r>
      <w:r w:rsidR="0044637A" w:rsidRPr="00992100">
        <w:rPr>
          <w:rFonts w:ascii="Arial" w:hAnsi="Arial" w:cs="Arial"/>
          <w:sz w:val="24"/>
          <w:szCs w:val="24"/>
        </w:rPr>
        <w:t xml:space="preserve">Legal concerns, </w:t>
      </w:r>
      <w:r w:rsidR="00915BB9">
        <w:rPr>
          <w:rFonts w:ascii="Arial" w:hAnsi="Arial" w:cs="Arial"/>
          <w:sz w:val="24"/>
          <w:szCs w:val="24"/>
        </w:rPr>
        <w:t xml:space="preserve">such </w:t>
      </w:r>
      <w:r w:rsidR="0044637A" w:rsidRPr="00992100">
        <w:rPr>
          <w:rFonts w:ascii="Arial" w:hAnsi="Arial" w:cs="Arial"/>
          <w:sz w:val="24"/>
          <w:szCs w:val="24"/>
        </w:rPr>
        <w:t xml:space="preserve">as employment rules and regulations, have a substantial impact on managing employee performance. Labour law compliance influences scheduling, work hours, and benefits across different work modes, which directly impacts employee happiness and performance. Hospitality </w:t>
      </w:r>
      <w:proofErr w:type="spellStart"/>
      <w:r w:rsidR="0044637A" w:rsidRPr="00992100">
        <w:rPr>
          <w:rFonts w:ascii="Arial" w:hAnsi="Arial" w:cs="Arial"/>
          <w:sz w:val="24"/>
          <w:szCs w:val="24"/>
        </w:rPr>
        <w:t>organisations</w:t>
      </w:r>
      <w:proofErr w:type="spellEnd"/>
      <w:r w:rsidR="0044637A" w:rsidRPr="00992100">
        <w:rPr>
          <w:rFonts w:ascii="Arial" w:hAnsi="Arial" w:cs="Arial"/>
          <w:sz w:val="24"/>
          <w:szCs w:val="24"/>
        </w:rPr>
        <w:t xml:space="preserve"> need to comply with legal standards while ensuring operational efficiency and employee well-being (García-Gómez et al., 2021).</w:t>
      </w:r>
    </w:p>
    <w:p w14:paraId="23391216" w14:textId="58E8E271" w:rsidR="000B653E"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Environmental (Reiteration):</w:t>
      </w:r>
      <w:r w:rsidRPr="00992100">
        <w:rPr>
          <w:rFonts w:ascii="Arial" w:hAnsi="Arial" w:cs="Arial"/>
          <w:sz w:val="24"/>
          <w:szCs w:val="24"/>
        </w:rPr>
        <w:t xml:space="preserve"> </w:t>
      </w:r>
      <w:r w:rsidR="00915BB9" w:rsidRPr="00992100">
        <w:rPr>
          <w:rFonts w:ascii="Arial" w:hAnsi="Arial" w:cs="Arial"/>
          <w:sz w:val="24"/>
          <w:szCs w:val="24"/>
        </w:rPr>
        <w:t>Besides</w:t>
      </w:r>
      <w:r w:rsidR="000B653E" w:rsidRPr="00992100">
        <w:rPr>
          <w:rFonts w:ascii="Arial" w:hAnsi="Arial" w:cs="Arial"/>
          <w:sz w:val="24"/>
          <w:szCs w:val="24"/>
        </w:rPr>
        <w:t xml:space="preserve"> the initial environmental concern, the ongoing emphasis on sustainability and the direct influence of climate change on tourism destinations make performance management more complex. To overcome these obstacles, a workforce must possess both skills and the ability to adapt to environmental changes, as stated by </w:t>
      </w:r>
      <w:proofErr w:type="spellStart"/>
      <w:r w:rsidR="000B653E" w:rsidRPr="00992100">
        <w:rPr>
          <w:rFonts w:ascii="Arial" w:hAnsi="Arial" w:cs="Arial"/>
          <w:sz w:val="24"/>
          <w:szCs w:val="24"/>
        </w:rPr>
        <w:t>Yoopetch</w:t>
      </w:r>
      <w:proofErr w:type="spellEnd"/>
      <w:r w:rsidR="000B653E" w:rsidRPr="00992100">
        <w:rPr>
          <w:rFonts w:ascii="Arial" w:hAnsi="Arial" w:cs="Arial"/>
          <w:sz w:val="24"/>
          <w:szCs w:val="24"/>
        </w:rPr>
        <w:t xml:space="preserve"> et al. (2021).</w:t>
      </w:r>
    </w:p>
    <w:p w14:paraId="28B2DBF2" w14:textId="77777777" w:rsidR="00CC3A94" w:rsidRPr="00992100" w:rsidRDefault="00CC3A94" w:rsidP="00992100">
      <w:pPr>
        <w:spacing w:line="360" w:lineRule="auto"/>
        <w:jc w:val="both"/>
        <w:rPr>
          <w:rFonts w:ascii="Arial" w:hAnsi="Arial" w:cs="Arial"/>
          <w:sz w:val="24"/>
          <w:szCs w:val="24"/>
        </w:rPr>
      </w:pPr>
    </w:p>
    <w:p w14:paraId="1898B771" w14:textId="77777777" w:rsidR="00F4272B" w:rsidRPr="00992100" w:rsidRDefault="00F4272B" w:rsidP="00992100">
      <w:pPr>
        <w:spacing w:line="360" w:lineRule="auto"/>
        <w:jc w:val="both"/>
        <w:rPr>
          <w:rFonts w:ascii="Arial" w:hAnsi="Arial" w:cs="Arial"/>
          <w:sz w:val="24"/>
          <w:szCs w:val="24"/>
        </w:rPr>
      </w:pPr>
      <w:r w:rsidRPr="00992100">
        <w:rPr>
          <w:rFonts w:ascii="Arial" w:hAnsi="Arial" w:cs="Arial"/>
          <w:b/>
          <w:bCs/>
          <w:sz w:val="24"/>
          <w:szCs w:val="24"/>
        </w:rPr>
        <w:t>Industry Trends</w:t>
      </w:r>
    </w:p>
    <w:p w14:paraId="35C23A60" w14:textId="307E5D5F" w:rsidR="00F4272B" w:rsidRPr="00992100" w:rsidRDefault="00D22075" w:rsidP="00992100">
      <w:pPr>
        <w:spacing w:line="360" w:lineRule="auto"/>
        <w:jc w:val="both"/>
        <w:rPr>
          <w:rFonts w:ascii="Arial" w:hAnsi="Arial" w:cs="Arial"/>
          <w:sz w:val="24"/>
          <w:szCs w:val="24"/>
        </w:rPr>
      </w:pPr>
      <w:r w:rsidRPr="00992100">
        <w:rPr>
          <w:rFonts w:ascii="Arial" w:hAnsi="Arial" w:cs="Arial"/>
          <w:sz w:val="24"/>
          <w:szCs w:val="24"/>
        </w:rPr>
        <w:t>Over the past five years, the hotel industry has experienced notable changes in employee retention and turnover rates due to altering work patterns. Ghani et al. (2022) state that the sector faces challenges in implementing retention methods to maintain organisational performance and growth. Their research highlights the significance of fostering a healthy work environment, providing growth opportunities, and ensuring efficient communication to improve employee happiness and retention. Park and Min (2020) emphasise that work attitudes, job strains, and role stressors have a major impact on turnover intentions in the hospitality business, indicating that these characteristics are more prominent in hospitality compared to other industries.</w:t>
      </w:r>
    </w:p>
    <w:p w14:paraId="774643EC" w14:textId="08171CA3" w:rsidR="00F4272B" w:rsidRPr="00992100" w:rsidRDefault="00D22075" w:rsidP="00992100">
      <w:pPr>
        <w:spacing w:line="360" w:lineRule="auto"/>
        <w:jc w:val="both"/>
        <w:rPr>
          <w:rFonts w:ascii="Arial" w:hAnsi="Arial" w:cs="Arial"/>
          <w:sz w:val="24"/>
          <w:szCs w:val="24"/>
        </w:rPr>
      </w:pPr>
      <w:proofErr w:type="spellStart"/>
      <w:r w:rsidRPr="00992100">
        <w:rPr>
          <w:rFonts w:ascii="Arial" w:hAnsi="Arial" w:cs="Arial"/>
          <w:sz w:val="24"/>
          <w:szCs w:val="24"/>
        </w:rPr>
        <w:t>Djajasinga</w:t>
      </w:r>
      <w:proofErr w:type="spellEnd"/>
      <w:r w:rsidRPr="00992100">
        <w:rPr>
          <w:rFonts w:ascii="Arial" w:hAnsi="Arial" w:cs="Arial"/>
          <w:sz w:val="24"/>
          <w:szCs w:val="24"/>
        </w:rPr>
        <w:t xml:space="preserve"> et al. (2021) highlight the hotel industry's challenge of significant staff turnover, which is caused by restricted advancement prospects, demanding work conditions, and inflexibility. This requires investing in human resources and creating methods to enhance employee engagement and decrease turnover intentions. Rasheed et al. (2020) investigate how career adaptability and turnover intentions are influenced by perceived career opportunities, emphasising the importance of clear career progression paths for hospitality employers to retain talent.</w:t>
      </w:r>
    </w:p>
    <w:p w14:paraId="5DA8A6C6" w14:textId="1770F425" w:rsidR="00F4272B" w:rsidRPr="00992100" w:rsidRDefault="007A3811" w:rsidP="00992100">
      <w:pPr>
        <w:spacing w:line="360" w:lineRule="auto"/>
        <w:jc w:val="both"/>
        <w:rPr>
          <w:rFonts w:ascii="Arial" w:hAnsi="Arial" w:cs="Arial"/>
          <w:sz w:val="24"/>
          <w:szCs w:val="24"/>
        </w:rPr>
      </w:pPr>
      <w:r w:rsidRPr="00992100">
        <w:rPr>
          <w:rFonts w:ascii="Arial" w:hAnsi="Arial" w:cs="Arial"/>
          <w:sz w:val="24"/>
          <w:szCs w:val="24"/>
        </w:rPr>
        <w:lastRenderedPageBreak/>
        <w:t xml:space="preserve">The COVID-19 pandemic has significantly worsened turnover intentions among hospitality retail employees (McCartney et al., 2022). The lockdowns and restrictions caused by the epidemic have highlighted the significance of job satisfaction and business support in reducing turnover intentions. </w:t>
      </w:r>
      <w:proofErr w:type="spellStart"/>
      <w:r w:rsidRPr="00992100">
        <w:rPr>
          <w:rFonts w:ascii="Arial" w:hAnsi="Arial" w:cs="Arial"/>
          <w:sz w:val="24"/>
          <w:szCs w:val="24"/>
        </w:rPr>
        <w:t>Cimbaljević</w:t>
      </w:r>
      <w:proofErr w:type="spellEnd"/>
      <w:r w:rsidRPr="00992100">
        <w:rPr>
          <w:rFonts w:ascii="Arial" w:hAnsi="Arial" w:cs="Arial"/>
          <w:sz w:val="24"/>
          <w:szCs w:val="24"/>
        </w:rPr>
        <w:t xml:space="preserve"> et al. (2020) explore the job-related factors that impact employee turnover in Serbian hotels, highlighting job satisfaction, motivation, and engagement as key elements affecting employees' likelihood to quit.</w:t>
      </w:r>
    </w:p>
    <w:p w14:paraId="560BCBD9" w14:textId="298A1112" w:rsidR="00F553F7" w:rsidRPr="00992100" w:rsidRDefault="007A3811" w:rsidP="00992100">
      <w:pPr>
        <w:spacing w:line="360" w:lineRule="auto"/>
        <w:jc w:val="both"/>
        <w:rPr>
          <w:rFonts w:ascii="Arial" w:hAnsi="Arial" w:cs="Arial"/>
          <w:sz w:val="24"/>
          <w:szCs w:val="24"/>
        </w:rPr>
      </w:pPr>
      <w:r w:rsidRPr="00992100">
        <w:rPr>
          <w:rFonts w:ascii="Arial" w:hAnsi="Arial" w:cs="Arial"/>
          <w:sz w:val="24"/>
          <w:szCs w:val="24"/>
        </w:rPr>
        <w:t>The hospitality business must adjust its labour management strategies to accommodate evolving work patterns and external influences. Highlighting employee contentment, professional advancement prospects, and assistance during crises can reduce turnover intentions and improve retention rates.</w:t>
      </w:r>
    </w:p>
    <w:p w14:paraId="4C3C33C0" w14:textId="77777777" w:rsidR="00F553F7" w:rsidRPr="00992100" w:rsidRDefault="00F553F7" w:rsidP="00992100">
      <w:pPr>
        <w:spacing w:line="360" w:lineRule="auto"/>
        <w:jc w:val="both"/>
        <w:rPr>
          <w:rFonts w:ascii="Arial" w:hAnsi="Arial" w:cs="Arial"/>
          <w:sz w:val="24"/>
          <w:szCs w:val="24"/>
        </w:rPr>
      </w:pPr>
    </w:p>
    <w:p w14:paraId="3F731265" w14:textId="77777777" w:rsidR="00C21C92" w:rsidRDefault="00F553F7" w:rsidP="00992100">
      <w:pPr>
        <w:spacing w:line="360" w:lineRule="auto"/>
        <w:jc w:val="both"/>
        <w:rPr>
          <w:rFonts w:ascii="Arial" w:hAnsi="Arial" w:cs="Arial"/>
          <w:b/>
          <w:bCs/>
          <w:sz w:val="24"/>
          <w:szCs w:val="24"/>
        </w:rPr>
      </w:pPr>
      <w:r w:rsidRPr="00992100">
        <w:rPr>
          <w:rFonts w:ascii="Arial" w:hAnsi="Arial" w:cs="Arial"/>
          <w:b/>
          <w:bCs/>
          <w:sz w:val="24"/>
          <w:szCs w:val="24"/>
        </w:rPr>
        <w:t>Intercontinental Hotel’s Strategy</w:t>
      </w:r>
    </w:p>
    <w:p w14:paraId="4F914643" w14:textId="77777777" w:rsidR="00C21C92" w:rsidRDefault="00002F3F" w:rsidP="00992100">
      <w:pPr>
        <w:spacing w:line="360" w:lineRule="auto"/>
        <w:jc w:val="both"/>
        <w:rPr>
          <w:rFonts w:ascii="Arial" w:hAnsi="Arial" w:cs="Arial"/>
          <w:sz w:val="24"/>
          <w:szCs w:val="24"/>
        </w:rPr>
      </w:pPr>
      <w:r w:rsidRPr="00992100">
        <w:rPr>
          <w:rFonts w:ascii="Arial" w:hAnsi="Arial" w:cs="Arial"/>
          <w:b/>
          <w:bCs/>
          <w:sz w:val="24"/>
          <w:szCs w:val="24"/>
        </w:rPr>
        <w:br/>
      </w:r>
      <w:r w:rsidR="005D2D7E" w:rsidRPr="00992100">
        <w:rPr>
          <w:rFonts w:ascii="Arial" w:hAnsi="Arial" w:cs="Arial"/>
          <w:sz w:val="24"/>
          <w:szCs w:val="24"/>
        </w:rPr>
        <w:t xml:space="preserve">IHG's method of managing employee performance in response to changing work modes is closely connected to company culture, values, and governance structure. IHG has introduced many programmes to promote employee involvement, development, and well-being, focusing on an open and inclusive culture. This involves establishing adaptable work environments to facilitate hybrid work models and allocating resources to HR technology to </w:t>
      </w:r>
      <w:proofErr w:type="spellStart"/>
      <w:r w:rsidR="005D2D7E" w:rsidRPr="00992100">
        <w:rPr>
          <w:rFonts w:ascii="Arial" w:hAnsi="Arial" w:cs="Arial"/>
          <w:sz w:val="24"/>
          <w:szCs w:val="24"/>
        </w:rPr>
        <w:t>optimise</w:t>
      </w:r>
      <w:proofErr w:type="spellEnd"/>
      <w:r w:rsidR="005D2D7E" w:rsidRPr="00992100">
        <w:rPr>
          <w:rFonts w:ascii="Arial" w:hAnsi="Arial" w:cs="Arial"/>
          <w:sz w:val="24"/>
          <w:szCs w:val="24"/>
        </w:rPr>
        <w:t xml:space="preserve"> procedures. Their dedication to personal and professional growth is evident through initiatives such as Room to Grow Week, which </w:t>
      </w:r>
      <w:r w:rsidR="00915BB9">
        <w:rPr>
          <w:rFonts w:ascii="Arial" w:hAnsi="Arial" w:cs="Arial"/>
          <w:sz w:val="24"/>
          <w:szCs w:val="24"/>
        </w:rPr>
        <w:t>focuses</w:t>
      </w:r>
      <w:r w:rsidR="005D2D7E" w:rsidRPr="00992100">
        <w:rPr>
          <w:rFonts w:ascii="Arial" w:hAnsi="Arial" w:cs="Arial"/>
          <w:sz w:val="24"/>
          <w:szCs w:val="24"/>
        </w:rPr>
        <w:t xml:space="preserve"> on developing and keeping talent. Moreover, IHG's commitment to diversity, equity, and inclusion is evident through the presence of employee resource groups and worldwide DE&amp;I councils, emphasising their effort to establish a workplace that values and includes every employee. This comprehensive approach is in line with IHG's commitment to offering True Hospitality for Good and also strengthens </w:t>
      </w:r>
      <w:r w:rsidR="00915BB9">
        <w:rPr>
          <w:rFonts w:ascii="Arial" w:hAnsi="Arial" w:cs="Arial"/>
          <w:sz w:val="24"/>
          <w:szCs w:val="24"/>
        </w:rPr>
        <w:t>its</w:t>
      </w:r>
      <w:r w:rsidR="005D2D7E" w:rsidRPr="00992100">
        <w:rPr>
          <w:rFonts w:ascii="Arial" w:hAnsi="Arial" w:cs="Arial"/>
          <w:sz w:val="24"/>
          <w:szCs w:val="24"/>
        </w:rPr>
        <w:t xml:space="preserve"> ability to deal with socio-economic difficulties (IHG, 2022).</w:t>
      </w:r>
    </w:p>
    <w:p w14:paraId="708C2128" w14:textId="4FBA9530" w:rsidR="00C21C92" w:rsidRDefault="00C21C92" w:rsidP="00992100">
      <w:pPr>
        <w:spacing w:line="360" w:lineRule="auto"/>
        <w:jc w:val="both"/>
        <w:rPr>
          <w:rFonts w:ascii="Arial" w:hAnsi="Arial" w:cs="Arial"/>
          <w:b/>
          <w:bCs/>
          <w:sz w:val="24"/>
          <w:szCs w:val="24"/>
        </w:rPr>
      </w:pPr>
    </w:p>
    <w:p w14:paraId="33B8F1F6" w14:textId="77777777" w:rsidR="00C21C92" w:rsidRDefault="00C21C92" w:rsidP="00992100">
      <w:pPr>
        <w:spacing w:line="360" w:lineRule="auto"/>
        <w:jc w:val="both"/>
        <w:rPr>
          <w:rFonts w:ascii="Arial" w:hAnsi="Arial" w:cs="Arial"/>
          <w:b/>
          <w:bCs/>
          <w:sz w:val="24"/>
          <w:szCs w:val="24"/>
        </w:rPr>
      </w:pPr>
    </w:p>
    <w:p w14:paraId="64521AA4" w14:textId="77777777" w:rsidR="00C21C92" w:rsidRDefault="0096227D"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 xml:space="preserve">Marriot </w:t>
      </w:r>
      <w:r w:rsidR="00136A6B" w:rsidRPr="00992100">
        <w:rPr>
          <w:rFonts w:ascii="Arial" w:hAnsi="Arial" w:cs="Arial"/>
          <w:b/>
          <w:bCs/>
          <w:sz w:val="24"/>
          <w:szCs w:val="24"/>
        </w:rPr>
        <w:t>C</w:t>
      </w:r>
      <w:r w:rsidRPr="00992100">
        <w:rPr>
          <w:rFonts w:ascii="Arial" w:hAnsi="Arial" w:cs="Arial"/>
          <w:b/>
          <w:bCs/>
          <w:sz w:val="24"/>
          <w:szCs w:val="24"/>
        </w:rPr>
        <w:t>omparison</w:t>
      </w:r>
    </w:p>
    <w:p w14:paraId="2A35A4CB" w14:textId="05BDFAFB" w:rsidR="00150A26" w:rsidRPr="00992100" w:rsidRDefault="0096227D" w:rsidP="00992100">
      <w:pPr>
        <w:spacing w:line="360" w:lineRule="auto"/>
        <w:jc w:val="both"/>
        <w:rPr>
          <w:rFonts w:ascii="Arial" w:hAnsi="Arial" w:cs="Arial"/>
          <w:b/>
          <w:bCs/>
          <w:sz w:val="24"/>
          <w:szCs w:val="24"/>
        </w:rPr>
      </w:pPr>
      <w:r w:rsidRPr="00992100">
        <w:rPr>
          <w:rFonts w:ascii="Arial" w:hAnsi="Arial" w:cs="Arial"/>
          <w:sz w:val="24"/>
          <w:szCs w:val="24"/>
        </w:rPr>
        <w:br/>
      </w:r>
      <w:r w:rsidR="005D2D7E" w:rsidRPr="00992100">
        <w:rPr>
          <w:rFonts w:ascii="Arial" w:hAnsi="Arial" w:cs="Arial"/>
          <w:sz w:val="24"/>
          <w:szCs w:val="24"/>
        </w:rPr>
        <w:t xml:space="preserve">Marriott International and IHG both prioritise strategic human resource management but with unique methodologies. Marriott emphasises a thorough recruitment and development process that values technical and functional abilities to improve service delivery and employee satisfaction. The company emphasises ongoing employee training to align with market needs and technical progress, guaranteeing a motivated and efficient staff. Conversely, IHG incorporates employee involvement, diversity, and flexible workplaces into its fundamental strategy to achieve a comprehensive well-being and growth framework. Marriott emphasises skill growth and motivation, while IHG </w:t>
      </w:r>
      <w:proofErr w:type="spellStart"/>
      <w:r w:rsidR="005D2D7E" w:rsidRPr="00992100">
        <w:rPr>
          <w:rFonts w:ascii="Arial" w:hAnsi="Arial" w:cs="Arial"/>
          <w:sz w:val="24"/>
          <w:szCs w:val="24"/>
        </w:rPr>
        <w:t>prioritises</w:t>
      </w:r>
      <w:proofErr w:type="spellEnd"/>
      <w:r w:rsidR="005D2D7E" w:rsidRPr="00992100">
        <w:rPr>
          <w:rFonts w:ascii="Arial" w:hAnsi="Arial" w:cs="Arial"/>
          <w:sz w:val="24"/>
          <w:szCs w:val="24"/>
        </w:rPr>
        <w:t xml:space="preserve"> developing an inclusive culture and adapting to hybrid work arrangements to demonstrate its dedication to diversity and employee well-being. (IHG, 2022; Marriott, 2023)</w:t>
      </w:r>
    </w:p>
    <w:p w14:paraId="36B46955" w14:textId="77777777" w:rsidR="005D2D7E" w:rsidRPr="00992100" w:rsidRDefault="005D2D7E" w:rsidP="00992100">
      <w:pPr>
        <w:spacing w:line="360" w:lineRule="auto"/>
        <w:jc w:val="both"/>
        <w:rPr>
          <w:rFonts w:ascii="Arial" w:hAnsi="Arial" w:cs="Arial"/>
          <w:sz w:val="24"/>
          <w:szCs w:val="24"/>
        </w:rPr>
      </w:pPr>
    </w:p>
    <w:p w14:paraId="285E3EC8" w14:textId="4C652678" w:rsidR="00002F3F" w:rsidRPr="00992100" w:rsidRDefault="00150A26" w:rsidP="00992100">
      <w:pPr>
        <w:spacing w:line="360" w:lineRule="auto"/>
        <w:jc w:val="both"/>
        <w:rPr>
          <w:rFonts w:ascii="Arial" w:hAnsi="Arial" w:cs="Arial"/>
          <w:b/>
          <w:bCs/>
          <w:sz w:val="24"/>
          <w:szCs w:val="24"/>
        </w:rPr>
      </w:pPr>
      <w:r w:rsidRPr="00992100">
        <w:rPr>
          <w:rFonts w:ascii="Arial" w:hAnsi="Arial" w:cs="Arial"/>
          <w:b/>
          <w:bCs/>
          <w:sz w:val="24"/>
          <w:szCs w:val="24"/>
        </w:rPr>
        <w:t>Potential Solutions and Best Practices</w:t>
      </w:r>
    </w:p>
    <w:p w14:paraId="2051198D" w14:textId="4BF06FE9" w:rsidR="006722FA" w:rsidRPr="00992100" w:rsidRDefault="00A63E73" w:rsidP="00992100">
      <w:pPr>
        <w:spacing w:line="360" w:lineRule="auto"/>
        <w:jc w:val="both"/>
        <w:rPr>
          <w:rFonts w:ascii="Arial" w:hAnsi="Arial" w:cs="Arial"/>
          <w:sz w:val="24"/>
          <w:szCs w:val="24"/>
        </w:rPr>
      </w:pPr>
      <w:r w:rsidRPr="00992100">
        <w:rPr>
          <w:rFonts w:ascii="Arial" w:hAnsi="Arial" w:cs="Arial"/>
          <w:sz w:val="24"/>
          <w:szCs w:val="24"/>
        </w:rPr>
        <w:t xml:space="preserve">Efficient performance management across different work modes is essential for the success of an organisation. Studies show that effective performance management systems (PMS) are defined by clarity, consistency, and consensus, which improve employee engagement, leading to increased job satisfaction and reduced turnover intentions (Kakkar et al., 2020). Ates et al. (2013) suggest that small and medium-sized </w:t>
      </w:r>
      <w:proofErr w:type="spellStart"/>
      <w:r w:rsidRPr="00992100">
        <w:rPr>
          <w:rFonts w:ascii="Arial" w:hAnsi="Arial" w:cs="Arial"/>
          <w:sz w:val="24"/>
          <w:szCs w:val="24"/>
        </w:rPr>
        <w:t>organisations</w:t>
      </w:r>
      <w:proofErr w:type="spellEnd"/>
      <w:r w:rsidRPr="00992100">
        <w:rPr>
          <w:rFonts w:ascii="Arial" w:hAnsi="Arial" w:cs="Arial"/>
          <w:sz w:val="24"/>
          <w:szCs w:val="24"/>
        </w:rPr>
        <w:t xml:space="preserve"> (SMEs) can improve their performance by following a four-stage management process designed to suit their unique traits and requirements. They highlight the significance of matching performance management strategies with the organization's setting.</w:t>
      </w:r>
    </w:p>
    <w:p w14:paraId="624E05DF" w14:textId="67410348" w:rsidR="006722FA" w:rsidRPr="00992100" w:rsidRDefault="00A63E73" w:rsidP="00992100">
      <w:pPr>
        <w:spacing w:line="360" w:lineRule="auto"/>
        <w:jc w:val="both"/>
        <w:rPr>
          <w:rFonts w:ascii="Arial" w:hAnsi="Arial" w:cs="Arial"/>
          <w:sz w:val="24"/>
          <w:szCs w:val="24"/>
        </w:rPr>
      </w:pPr>
      <w:r w:rsidRPr="00992100">
        <w:rPr>
          <w:rFonts w:ascii="Arial" w:hAnsi="Arial" w:cs="Arial"/>
          <w:sz w:val="24"/>
          <w:szCs w:val="24"/>
        </w:rPr>
        <w:t>Tseng and Levy (2019) emphasise the crucial importance of managers in the performance management process, indicating that strong leadership can greatly impact employee and team performance. Poister et al. (2013) showed that thorough performance management procedures enhance efficacy in the public transit industry.</w:t>
      </w:r>
    </w:p>
    <w:p w14:paraId="1E81C592" w14:textId="77777777" w:rsidR="00B110D4" w:rsidRDefault="00B110D4" w:rsidP="00992100">
      <w:pPr>
        <w:spacing w:line="360" w:lineRule="auto"/>
        <w:jc w:val="both"/>
        <w:rPr>
          <w:rFonts w:ascii="Arial" w:hAnsi="Arial" w:cs="Arial"/>
          <w:sz w:val="24"/>
          <w:szCs w:val="24"/>
        </w:rPr>
      </w:pPr>
    </w:p>
    <w:p w14:paraId="66441912" w14:textId="4B693778" w:rsidR="006722FA" w:rsidRPr="00992100" w:rsidRDefault="00862D8F" w:rsidP="00992100">
      <w:pPr>
        <w:spacing w:line="360" w:lineRule="auto"/>
        <w:jc w:val="both"/>
        <w:rPr>
          <w:rFonts w:ascii="Arial" w:hAnsi="Arial" w:cs="Arial"/>
          <w:sz w:val="24"/>
          <w:szCs w:val="24"/>
        </w:rPr>
      </w:pPr>
      <w:r w:rsidRPr="00992100">
        <w:rPr>
          <w:rFonts w:ascii="Arial" w:hAnsi="Arial" w:cs="Arial"/>
          <w:sz w:val="24"/>
          <w:szCs w:val="24"/>
        </w:rPr>
        <w:lastRenderedPageBreak/>
        <w:t>Implementing high-performance work practices (HPWPs) is a method that can improve organisational performance. Posthuma et al. (2013) created a classification system for High-Performance Work Practices (HPWPs), grouping various practices into nine categories to enhance organisational performance by boosting staff skills, dedication, and efficiency. A study by Awan et al. (2020) discovered that a thorough performance management system, which incorporates fairness and correctness, has a significant effect on both employee task performance and contextual performance.</w:t>
      </w:r>
    </w:p>
    <w:p w14:paraId="28C81732" w14:textId="461C173E" w:rsidR="00D616A4" w:rsidRPr="00992100" w:rsidRDefault="00D616A4" w:rsidP="00992100">
      <w:pPr>
        <w:spacing w:line="360" w:lineRule="auto"/>
        <w:jc w:val="both"/>
        <w:rPr>
          <w:rFonts w:ascii="Arial" w:hAnsi="Arial" w:cs="Arial"/>
          <w:sz w:val="24"/>
          <w:szCs w:val="24"/>
        </w:rPr>
      </w:pPr>
      <w:r w:rsidRPr="00992100">
        <w:rPr>
          <w:rFonts w:ascii="Arial" w:hAnsi="Arial" w:cs="Arial"/>
          <w:sz w:val="24"/>
          <w:szCs w:val="24"/>
        </w:rPr>
        <w:t xml:space="preserve">Furthermore, </w:t>
      </w:r>
      <w:proofErr w:type="spellStart"/>
      <w:r w:rsidRPr="00992100">
        <w:rPr>
          <w:rFonts w:ascii="Arial" w:hAnsi="Arial" w:cs="Arial"/>
          <w:sz w:val="24"/>
          <w:szCs w:val="24"/>
        </w:rPr>
        <w:t>organisations</w:t>
      </w:r>
      <w:proofErr w:type="spellEnd"/>
      <w:r w:rsidRPr="00992100">
        <w:rPr>
          <w:rFonts w:ascii="Arial" w:hAnsi="Arial" w:cs="Arial"/>
          <w:sz w:val="24"/>
          <w:szCs w:val="24"/>
        </w:rPr>
        <w:t xml:space="preserve"> should </w:t>
      </w:r>
      <w:proofErr w:type="spellStart"/>
      <w:r w:rsidRPr="00992100">
        <w:rPr>
          <w:rFonts w:ascii="Arial" w:hAnsi="Arial" w:cs="Arial"/>
          <w:sz w:val="24"/>
          <w:szCs w:val="24"/>
        </w:rPr>
        <w:t>prioritise</w:t>
      </w:r>
      <w:proofErr w:type="spellEnd"/>
      <w:r w:rsidRPr="00992100">
        <w:rPr>
          <w:rFonts w:ascii="Arial" w:hAnsi="Arial" w:cs="Arial"/>
          <w:sz w:val="24"/>
          <w:szCs w:val="24"/>
        </w:rPr>
        <w:t xml:space="preserve"> creating clear, consistent, and comprehensive performance management systems that incorporate effective leadership and the implementation of High-Performance Work Practices to manage employee performance across various work modes. </w:t>
      </w:r>
      <w:proofErr w:type="spellStart"/>
      <w:r w:rsidRPr="00992100">
        <w:rPr>
          <w:rFonts w:ascii="Arial" w:hAnsi="Arial" w:cs="Arial"/>
          <w:sz w:val="24"/>
          <w:szCs w:val="24"/>
        </w:rPr>
        <w:t>Customising</w:t>
      </w:r>
      <w:proofErr w:type="spellEnd"/>
      <w:r w:rsidRPr="00992100">
        <w:rPr>
          <w:rFonts w:ascii="Arial" w:hAnsi="Arial" w:cs="Arial"/>
          <w:sz w:val="24"/>
          <w:szCs w:val="24"/>
        </w:rPr>
        <w:t xml:space="preserve"> these methods to fit the unique requirements and traits of the organisation and its staff can result in improved employee involvement, contentment, and overall organisational effectiveness.</w:t>
      </w:r>
    </w:p>
    <w:p w14:paraId="0CF91714" w14:textId="7351E57F" w:rsidR="00EF4407" w:rsidRPr="00992100" w:rsidRDefault="006722FA" w:rsidP="00992100">
      <w:pPr>
        <w:spacing w:line="360" w:lineRule="auto"/>
        <w:jc w:val="both"/>
        <w:rPr>
          <w:rFonts w:ascii="Arial" w:hAnsi="Arial" w:cs="Arial"/>
          <w:sz w:val="24"/>
          <w:szCs w:val="24"/>
        </w:rPr>
      </w:pPr>
      <w:r w:rsidRPr="00992100">
        <w:rPr>
          <w:rFonts w:ascii="Arial" w:hAnsi="Arial" w:cs="Arial"/>
          <w:sz w:val="24"/>
          <w:szCs w:val="24"/>
        </w:rPr>
        <w:t>.</w:t>
      </w:r>
    </w:p>
    <w:p w14:paraId="23ABD0A6" w14:textId="430514B7" w:rsidR="00EF4407" w:rsidRPr="00992100" w:rsidRDefault="00EF4407" w:rsidP="00992100">
      <w:pPr>
        <w:spacing w:line="360" w:lineRule="auto"/>
        <w:jc w:val="both"/>
        <w:rPr>
          <w:rFonts w:ascii="Arial" w:hAnsi="Arial" w:cs="Arial"/>
          <w:b/>
          <w:bCs/>
          <w:i/>
          <w:iCs/>
          <w:sz w:val="24"/>
          <w:szCs w:val="24"/>
        </w:rPr>
      </w:pPr>
      <w:r w:rsidRPr="00992100">
        <w:rPr>
          <w:rFonts w:ascii="Arial" w:hAnsi="Arial" w:cs="Arial"/>
          <w:b/>
          <w:bCs/>
          <w:i/>
          <w:iCs/>
          <w:sz w:val="24"/>
          <w:szCs w:val="24"/>
        </w:rPr>
        <w:t>Evaluation of Implications</w:t>
      </w:r>
    </w:p>
    <w:p w14:paraId="11702F19" w14:textId="631F8D28" w:rsidR="00EF4407" w:rsidRPr="00992100" w:rsidRDefault="00EF6E4D" w:rsidP="00992100">
      <w:pPr>
        <w:spacing w:line="360" w:lineRule="auto"/>
        <w:jc w:val="both"/>
        <w:rPr>
          <w:rFonts w:ascii="Arial" w:hAnsi="Arial" w:cs="Arial"/>
          <w:sz w:val="24"/>
          <w:szCs w:val="24"/>
        </w:rPr>
      </w:pPr>
      <w:r w:rsidRPr="00992100">
        <w:rPr>
          <w:rFonts w:ascii="Arial" w:hAnsi="Arial" w:cs="Arial"/>
          <w:sz w:val="24"/>
          <w:szCs w:val="24"/>
        </w:rPr>
        <w:t>The hospitality business faces problems and possibilities due to socio-economic variables. Political and legal developments necessitate flexible HR practices that can adjust to new legislation and market situations. Employees must engage in ongoing learning and skill development due to environmental sustainability and technological improvements. Social shifts towards flexible work styles require creative methods of performance evaluation that can adapt to remote and hybrid work setups.</w:t>
      </w:r>
    </w:p>
    <w:p w14:paraId="71F75D6F" w14:textId="34F88DFE" w:rsidR="00B229D6" w:rsidRPr="00992100" w:rsidRDefault="00B229D6" w:rsidP="00992100">
      <w:pPr>
        <w:spacing w:line="360" w:lineRule="auto"/>
        <w:jc w:val="both"/>
        <w:rPr>
          <w:rFonts w:ascii="Arial" w:hAnsi="Arial" w:cs="Arial"/>
          <w:b/>
          <w:bCs/>
          <w:sz w:val="24"/>
          <w:szCs w:val="24"/>
        </w:rPr>
      </w:pPr>
      <w:r w:rsidRPr="00992100">
        <w:rPr>
          <w:rFonts w:ascii="Arial" w:hAnsi="Arial" w:cs="Arial"/>
          <w:b/>
          <w:bCs/>
          <w:sz w:val="24"/>
          <w:szCs w:val="24"/>
        </w:rPr>
        <w:t>Summary of Key Findings</w:t>
      </w:r>
    </w:p>
    <w:p w14:paraId="39C851FA" w14:textId="1B9A6333" w:rsidR="00B229D6" w:rsidRPr="00992100" w:rsidRDefault="00B229D6" w:rsidP="00992100">
      <w:pPr>
        <w:pStyle w:val="ListParagraph"/>
        <w:numPr>
          <w:ilvl w:val="0"/>
          <w:numId w:val="9"/>
        </w:numPr>
        <w:spacing w:line="360" w:lineRule="auto"/>
        <w:jc w:val="both"/>
        <w:rPr>
          <w:rFonts w:ascii="Arial" w:hAnsi="Arial" w:cs="Arial"/>
          <w:sz w:val="24"/>
          <w:szCs w:val="24"/>
        </w:rPr>
      </w:pPr>
      <w:r w:rsidRPr="00992100">
        <w:rPr>
          <w:rFonts w:ascii="Arial" w:hAnsi="Arial" w:cs="Arial"/>
          <w:sz w:val="24"/>
          <w:szCs w:val="24"/>
        </w:rPr>
        <w:t>The PESTLE approach emphasised the substantial influence of political, environmental, social, technical, and legal aspects on employee performance management.</w:t>
      </w:r>
    </w:p>
    <w:p w14:paraId="54FDB7F7" w14:textId="77777777" w:rsidR="00B229D6" w:rsidRPr="00992100" w:rsidRDefault="00B229D6" w:rsidP="00992100">
      <w:pPr>
        <w:pStyle w:val="ListParagraph"/>
        <w:numPr>
          <w:ilvl w:val="0"/>
          <w:numId w:val="9"/>
        </w:numPr>
        <w:spacing w:line="360" w:lineRule="auto"/>
        <w:jc w:val="both"/>
        <w:rPr>
          <w:rFonts w:ascii="Arial" w:hAnsi="Arial" w:cs="Arial"/>
          <w:sz w:val="24"/>
          <w:szCs w:val="24"/>
        </w:rPr>
      </w:pPr>
      <w:r w:rsidRPr="00992100">
        <w:rPr>
          <w:rFonts w:ascii="Arial" w:hAnsi="Arial" w:cs="Arial"/>
          <w:sz w:val="24"/>
          <w:szCs w:val="24"/>
        </w:rPr>
        <w:t>Industry trends highlighted the difficulties of retaining employees and dealing with turnover, which were made worse by changing work patterns and the COVID-19 epidemic.</w:t>
      </w:r>
    </w:p>
    <w:p w14:paraId="248757E6" w14:textId="73CF1B95" w:rsidR="00B229D6" w:rsidRPr="00992100" w:rsidRDefault="00B229D6" w:rsidP="00992100">
      <w:pPr>
        <w:pStyle w:val="ListParagraph"/>
        <w:numPr>
          <w:ilvl w:val="0"/>
          <w:numId w:val="9"/>
        </w:numPr>
        <w:spacing w:line="360" w:lineRule="auto"/>
        <w:jc w:val="both"/>
        <w:rPr>
          <w:rFonts w:ascii="Arial" w:hAnsi="Arial" w:cs="Arial"/>
          <w:sz w:val="24"/>
          <w:szCs w:val="24"/>
        </w:rPr>
      </w:pPr>
      <w:r w:rsidRPr="00992100">
        <w:rPr>
          <w:rFonts w:ascii="Arial" w:hAnsi="Arial" w:cs="Arial"/>
          <w:sz w:val="24"/>
          <w:szCs w:val="24"/>
        </w:rPr>
        <w:lastRenderedPageBreak/>
        <w:t xml:space="preserve">IHG's strategy is </w:t>
      </w:r>
      <w:proofErr w:type="spellStart"/>
      <w:r w:rsidRPr="00992100">
        <w:rPr>
          <w:rFonts w:ascii="Arial" w:hAnsi="Arial" w:cs="Arial"/>
          <w:sz w:val="24"/>
          <w:szCs w:val="24"/>
        </w:rPr>
        <w:t>centred</w:t>
      </w:r>
      <w:proofErr w:type="spellEnd"/>
      <w:r w:rsidRPr="00992100">
        <w:rPr>
          <w:rFonts w:ascii="Arial" w:hAnsi="Arial" w:cs="Arial"/>
          <w:sz w:val="24"/>
          <w:szCs w:val="24"/>
        </w:rPr>
        <w:t xml:space="preserve"> on promoting an inclusive culture, embracing diversity, and establishing flexible work settings to improve employee engagement and development.</w:t>
      </w:r>
    </w:p>
    <w:p w14:paraId="6DFFBA56" w14:textId="0E02ED5E" w:rsidR="00D95131" w:rsidRPr="00992100" w:rsidRDefault="00D95131" w:rsidP="00992100">
      <w:pPr>
        <w:spacing w:line="360" w:lineRule="auto"/>
        <w:jc w:val="both"/>
        <w:rPr>
          <w:rFonts w:ascii="Arial" w:hAnsi="Arial" w:cs="Arial"/>
          <w:b/>
          <w:bCs/>
          <w:sz w:val="24"/>
          <w:szCs w:val="24"/>
        </w:rPr>
      </w:pPr>
      <w:r w:rsidRPr="00992100">
        <w:rPr>
          <w:rFonts w:ascii="Arial" w:hAnsi="Arial" w:cs="Arial"/>
          <w:b/>
          <w:bCs/>
          <w:sz w:val="24"/>
          <w:szCs w:val="24"/>
        </w:rPr>
        <w:t>Recommendations for Intercontinental Hotel</w:t>
      </w:r>
    </w:p>
    <w:p w14:paraId="069C772C"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Invest in Technology:</w:t>
      </w:r>
      <w:r w:rsidRPr="00992100">
        <w:rPr>
          <w:rFonts w:ascii="Arial" w:hAnsi="Arial" w:cs="Arial"/>
          <w:sz w:val="24"/>
          <w:szCs w:val="24"/>
        </w:rPr>
        <w:t xml:space="preserve"> Utilise HR technologies for remote training, real-time performance tracking, and improved communication tools to facilitate flexible work arrangements.</w:t>
      </w:r>
    </w:p>
    <w:p w14:paraId="3B949380"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Foster a Learning Culture:</w:t>
      </w:r>
      <w:r w:rsidRPr="00992100">
        <w:rPr>
          <w:rFonts w:ascii="Arial" w:hAnsi="Arial" w:cs="Arial"/>
          <w:sz w:val="24"/>
          <w:szCs w:val="24"/>
        </w:rPr>
        <w:t xml:space="preserve"> Create ongoing educational initiatives that tackle the changing skill demands resulting from technological progress and environmental sustainability endeavours.</w:t>
      </w:r>
    </w:p>
    <w:p w14:paraId="4DEB5809"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Enhance Employee Engagement:</w:t>
      </w:r>
      <w:r w:rsidRPr="00992100">
        <w:rPr>
          <w:rFonts w:ascii="Arial" w:hAnsi="Arial" w:cs="Arial"/>
          <w:sz w:val="24"/>
          <w:szCs w:val="24"/>
        </w:rPr>
        <w:t xml:space="preserve"> Establish effective feedback systems, such as frequent employee surveys and forums, to recognise and rectify issues needing improvement in the workplace environment and managerial methods.</w:t>
      </w:r>
    </w:p>
    <w:p w14:paraId="589D367F"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Strengthen DE&amp;I Initiatives:</w:t>
      </w:r>
      <w:r w:rsidRPr="00992100">
        <w:rPr>
          <w:rFonts w:ascii="Arial" w:hAnsi="Arial" w:cs="Arial"/>
          <w:sz w:val="24"/>
          <w:szCs w:val="24"/>
        </w:rPr>
        <w:t xml:space="preserve"> Enhance diversity, equity, and inclusion initiatives to establish a work climate that values all employees and enables them to contribute to their maximum capacity.</w:t>
      </w:r>
    </w:p>
    <w:p w14:paraId="22408F30"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Adopt Agile HR Practices:</w:t>
      </w:r>
      <w:r w:rsidRPr="00992100">
        <w:rPr>
          <w:rFonts w:ascii="Arial" w:hAnsi="Arial" w:cs="Arial"/>
          <w:sz w:val="24"/>
          <w:szCs w:val="24"/>
        </w:rPr>
        <w:t xml:space="preserve"> Create adaptable HR policies to swiftly respond to shifts in the socio-economic landscape, assuring the organization's resilience in overcoming obstacles.</w:t>
      </w:r>
    </w:p>
    <w:p w14:paraId="005F95BA" w14:textId="77777777" w:rsidR="00D95131" w:rsidRPr="00992100" w:rsidRDefault="00D95131" w:rsidP="00992100">
      <w:pPr>
        <w:spacing w:line="360" w:lineRule="auto"/>
        <w:jc w:val="both"/>
        <w:rPr>
          <w:rFonts w:ascii="Arial" w:hAnsi="Arial" w:cs="Arial"/>
          <w:b/>
          <w:bCs/>
          <w:sz w:val="24"/>
          <w:szCs w:val="24"/>
        </w:rPr>
      </w:pPr>
    </w:p>
    <w:p w14:paraId="3CFC5A2E" w14:textId="2956BEAD" w:rsidR="00EF4407" w:rsidRPr="00992100" w:rsidRDefault="00EF4407" w:rsidP="00992100">
      <w:pPr>
        <w:spacing w:line="360" w:lineRule="auto"/>
        <w:jc w:val="both"/>
        <w:rPr>
          <w:rFonts w:ascii="Arial" w:hAnsi="Arial" w:cs="Arial"/>
          <w:b/>
          <w:bCs/>
          <w:sz w:val="24"/>
          <w:szCs w:val="24"/>
        </w:rPr>
      </w:pPr>
      <w:r w:rsidRPr="00992100">
        <w:rPr>
          <w:rFonts w:ascii="Arial" w:hAnsi="Arial" w:cs="Arial"/>
          <w:b/>
          <w:bCs/>
          <w:sz w:val="24"/>
          <w:szCs w:val="24"/>
        </w:rPr>
        <w:t>Conclusion</w:t>
      </w:r>
    </w:p>
    <w:p w14:paraId="1120F45D" w14:textId="77777777" w:rsidR="00E61114" w:rsidRPr="00992100" w:rsidRDefault="00E61114" w:rsidP="00992100">
      <w:pPr>
        <w:spacing w:line="360" w:lineRule="auto"/>
        <w:jc w:val="both"/>
        <w:rPr>
          <w:rFonts w:ascii="Arial" w:hAnsi="Arial" w:cs="Arial"/>
          <w:sz w:val="24"/>
          <w:szCs w:val="24"/>
        </w:rPr>
      </w:pPr>
      <w:r w:rsidRPr="00992100">
        <w:rPr>
          <w:rFonts w:ascii="Arial" w:hAnsi="Arial" w:cs="Arial"/>
          <w:sz w:val="24"/>
          <w:szCs w:val="24"/>
        </w:rPr>
        <w:t xml:space="preserve">The Intercontinental Hotel brand operates in a dynamic socio-economic setting that profoundly impacts employee performance management in the hospitality industry. The results highlight the significance of flexible and robust HR strategies that can effectively meet the requirements of a varied and changing workforce. Intercontinental Hotel may improve its employee performance management methods by prioritising technology, continuous learning, employee engagement, diversity, equity, inclusion, and agile HR policies to successfully address socio-economic concerns. These behaviours are crucial </w:t>
      </w:r>
      <w:r w:rsidRPr="00992100">
        <w:rPr>
          <w:rFonts w:ascii="Arial" w:hAnsi="Arial" w:cs="Arial"/>
          <w:sz w:val="24"/>
          <w:szCs w:val="24"/>
        </w:rPr>
        <w:lastRenderedPageBreak/>
        <w:t>for maintaining economic performance, enhancing organisational resilience, and promoting a culture of genuine hospitality.</w:t>
      </w:r>
    </w:p>
    <w:p w14:paraId="4D786D08" w14:textId="73F82143" w:rsidR="00EF4407" w:rsidRPr="00992100" w:rsidRDefault="00EF4407" w:rsidP="00992100">
      <w:pPr>
        <w:spacing w:line="360" w:lineRule="auto"/>
        <w:jc w:val="both"/>
        <w:rPr>
          <w:rFonts w:ascii="Arial" w:hAnsi="Arial" w:cs="Arial"/>
          <w:sz w:val="24"/>
          <w:szCs w:val="24"/>
        </w:rPr>
      </w:pPr>
    </w:p>
    <w:p w14:paraId="0E17235D" w14:textId="77777777" w:rsidR="00DB7CE6" w:rsidRDefault="00DB7CE6" w:rsidP="00992100">
      <w:pPr>
        <w:spacing w:line="360" w:lineRule="auto"/>
        <w:jc w:val="both"/>
        <w:rPr>
          <w:rFonts w:ascii="Arial" w:hAnsi="Arial" w:cs="Arial"/>
          <w:b/>
          <w:bCs/>
          <w:sz w:val="24"/>
          <w:szCs w:val="24"/>
        </w:rPr>
      </w:pPr>
    </w:p>
    <w:p w14:paraId="50B9E1F5" w14:textId="5BBA1DD4" w:rsidR="00516D44" w:rsidRPr="00992100" w:rsidRDefault="00516D44" w:rsidP="00992100">
      <w:pPr>
        <w:spacing w:line="360" w:lineRule="auto"/>
        <w:jc w:val="both"/>
        <w:rPr>
          <w:rFonts w:ascii="Arial" w:hAnsi="Arial" w:cs="Arial"/>
          <w:b/>
          <w:bCs/>
          <w:sz w:val="24"/>
          <w:szCs w:val="24"/>
        </w:rPr>
      </w:pPr>
      <w:r w:rsidRPr="00992100">
        <w:rPr>
          <w:rFonts w:ascii="Arial" w:hAnsi="Arial" w:cs="Arial"/>
          <w:b/>
          <w:bCs/>
          <w:sz w:val="24"/>
          <w:szCs w:val="24"/>
        </w:rPr>
        <w:t>Reference</w:t>
      </w:r>
    </w:p>
    <w:p w14:paraId="191C63B4" w14:textId="54FED71A"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w:t>
      </w:r>
      <w:r w:rsidRPr="00992100">
        <w:rPr>
          <w:rFonts w:ascii="Arial" w:hAnsi="Arial" w:cs="Arial"/>
          <w:sz w:val="24"/>
          <w:szCs w:val="24"/>
        </w:rPr>
        <w:tab/>
        <w:t xml:space="preserve">Ates, A., </w:t>
      </w:r>
      <w:proofErr w:type="spellStart"/>
      <w:r w:rsidRPr="00992100">
        <w:rPr>
          <w:rFonts w:ascii="Arial" w:hAnsi="Arial" w:cs="Arial"/>
          <w:sz w:val="24"/>
          <w:szCs w:val="24"/>
        </w:rPr>
        <w:t>Garengo</w:t>
      </w:r>
      <w:proofErr w:type="spellEnd"/>
      <w:r w:rsidRPr="00992100">
        <w:rPr>
          <w:rFonts w:ascii="Arial" w:hAnsi="Arial" w:cs="Arial"/>
          <w:sz w:val="24"/>
          <w:szCs w:val="24"/>
        </w:rPr>
        <w:t xml:space="preserve">, P., Cocca, P. and </w:t>
      </w:r>
      <w:proofErr w:type="spellStart"/>
      <w:r w:rsidRPr="00992100">
        <w:rPr>
          <w:rFonts w:ascii="Arial" w:hAnsi="Arial" w:cs="Arial"/>
          <w:sz w:val="24"/>
          <w:szCs w:val="24"/>
        </w:rPr>
        <w:t>Bititci</w:t>
      </w:r>
      <w:proofErr w:type="spellEnd"/>
      <w:r w:rsidRPr="00992100">
        <w:rPr>
          <w:rFonts w:ascii="Arial" w:hAnsi="Arial" w:cs="Arial"/>
          <w:sz w:val="24"/>
          <w:szCs w:val="24"/>
        </w:rPr>
        <w:t xml:space="preserve">, U., 2013. The development of SME managerial practice for effective performance management. Journal of small business and enterprise development, 20(1), pp.28-54. </w:t>
      </w:r>
      <w:hyperlink r:id="rId7" w:history="1">
        <w:r w:rsidRPr="00992100">
          <w:rPr>
            <w:rStyle w:val="Hyperlink"/>
            <w:rFonts w:ascii="Arial" w:hAnsi="Arial" w:cs="Arial"/>
            <w:sz w:val="24"/>
            <w:szCs w:val="24"/>
          </w:rPr>
          <w:t>https://doi.org/10.1108/1462600131129840</w:t>
        </w:r>
      </w:hyperlink>
      <w:r w:rsidRPr="00992100">
        <w:rPr>
          <w:rFonts w:ascii="Arial" w:hAnsi="Arial" w:cs="Arial"/>
          <w:sz w:val="24"/>
          <w:szCs w:val="24"/>
        </w:rPr>
        <w:t xml:space="preserve">  </w:t>
      </w:r>
    </w:p>
    <w:p w14:paraId="7129B8B2" w14:textId="33B195FD"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2.</w:t>
      </w:r>
      <w:r w:rsidRPr="00992100">
        <w:rPr>
          <w:rFonts w:ascii="Arial" w:hAnsi="Arial" w:cs="Arial"/>
          <w:sz w:val="24"/>
          <w:szCs w:val="24"/>
        </w:rPr>
        <w:tab/>
        <w:t xml:space="preserve">Awan, S., Habib, N., Akhtar, C. S., &amp; Naveed, S. (2020). Effectiveness of Performance Management System for Employee Performance Through Engagement. SAGE Open, 10(4). </w:t>
      </w:r>
      <w:hyperlink r:id="rId8" w:history="1">
        <w:r w:rsidRPr="00992100">
          <w:rPr>
            <w:rStyle w:val="Hyperlink"/>
            <w:rFonts w:ascii="Arial" w:hAnsi="Arial" w:cs="Arial"/>
            <w:sz w:val="24"/>
            <w:szCs w:val="24"/>
          </w:rPr>
          <w:t>https://doi.org/10.1177/2158244020924429</w:t>
        </w:r>
      </w:hyperlink>
      <w:r w:rsidRPr="00992100">
        <w:rPr>
          <w:rFonts w:ascii="Arial" w:hAnsi="Arial" w:cs="Arial"/>
          <w:sz w:val="24"/>
          <w:szCs w:val="24"/>
        </w:rPr>
        <w:t xml:space="preserve">  </w:t>
      </w:r>
    </w:p>
    <w:p w14:paraId="689F695E" w14:textId="3D9B1C0C"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3.</w:t>
      </w:r>
      <w:r w:rsidRPr="00992100">
        <w:rPr>
          <w:rFonts w:ascii="Arial" w:hAnsi="Arial" w:cs="Arial"/>
          <w:sz w:val="24"/>
          <w:szCs w:val="24"/>
        </w:rPr>
        <w:tab/>
      </w:r>
      <w:proofErr w:type="spellStart"/>
      <w:r w:rsidRPr="00992100">
        <w:rPr>
          <w:rFonts w:ascii="Arial" w:hAnsi="Arial" w:cs="Arial"/>
          <w:sz w:val="24"/>
          <w:szCs w:val="24"/>
        </w:rPr>
        <w:t>Blengini</w:t>
      </w:r>
      <w:proofErr w:type="spellEnd"/>
      <w:r w:rsidRPr="00992100">
        <w:rPr>
          <w:rFonts w:ascii="Arial" w:hAnsi="Arial" w:cs="Arial"/>
          <w:sz w:val="24"/>
          <w:szCs w:val="24"/>
        </w:rPr>
        <w:t xml:space="preserve">, I., &amp; Heo, C. (2020). How do hotels adapt their pricing strategies to macroeconomic factors? International Journal of Hospitality Management. </w:t>
      </w:r>
      <w:proofErr w:type="spellStart"/>
      <w:r w:rsidRPr="00992100">
        <w:rPr>
          <w:rFonts w:ascii="Arial" w:hAnsi="Arial" w:cs="Arial"/>
          <w:sz w:val="24"/>
          <w:szCs w:val="24"/>
        </w:rPr>
        <w:t>Blengini</w:t>
      </w:r>
      <w:proofErr w:type="spellEnd"/>
      <w:r w:rsidRPr="00992100">
        <w:rPr>
          <w:rFonts w:ascii="Arial" w:hAnsi="Arial" w:cs="Arial"/>
          <w:sz w:val="24"/>
          <w:szCs w:val="24"/>
        </w:rPr>
        <w:t xml:space="preserve">, I. and Heo, C.Y., 2020. How do hotels adapt their pricing strategies to macroeconomic </w:t>
      </w:r>
      <w:proofErr w:type="gramStart"/>
      <w:r w:rsidRPr="00992100">
        <w:rPr>
          <w:rFonts w:ascii="Arial" w:hAnsi="Arial" w:cs="Arial"/>
          <w:sz w:val="24"/>
          <w:szCs w:val="24"/>
        </w:rPr>
        <w:t>factors?.</w:t>
      </w:r>
      <w:proofErr w:type="gramEnd"/>
      <w:r w:rsidRPr="00992100">
        <w:rPr>
          <w:rFonts w:ascii="Arial" w:hAnsi="Arial" w:cs="Arial"/>
          <w:sz w:val="24"/>
          <w:szCs w:val="24"/>
        </w:rPr>
        <w:t xml:space="preserve"> International journal of hospitality management, 88, p.102522. </w:t>
      </w:r>
      <w:hyperlink r:id="rId9" w:history="1">
        <w:r w:rsidRPr="00992100">
          <w:rPr>
            <w:rStyle w:val="Hyperlink"/>
            <w:rFonts w:ascii="Arial" w:hAnsi="Arial" w:cs="Arial"/>
            <w:sz w:val="24"/>
            <w:szCs w:val="24"/>
          </w:rPr>
          <w:t>https://doi.org/10.1016/j.ijhm.2020.102522</w:t>
        </w:r>
      </w:hyperlink>
      <w:r w:rsidRPr="00992100">
        <w:rPr>
          <w:rFonts w:ascii="Arial" w:hAnsi="Arial" w:cs="Arial"/>
          <w:sz w:val="24"/>
          <w:szCs w:val="24"/>
        </w:rPr>
        <w:t xml:space="preserve">  </w:t>
      </w:r>
    </w:p>
    <w:p w14:paraId="469A19C8" w14:textId="76122E96"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4.</w:t>
      </w:r>
      <w:r w:rsidRPr="00992100">
        <w:rPr>
          <w:rFonts w:ascii="Arial" w:hAnsi="Arial" w:cs="Arial"/>
          <w:sz w:val="24"/>
          <w:szCs w:val="24"/>
        </w:rPr>
        <w:tab/>
      </w:r>
      <w:proofErr w:type="spellStart"/>
      <w:r w:rsidRPr="00992100">
        <w:rPr>
          <w:rFonts w:ascii="Arial" w:hAnsi="Arial" w:cs="Arial"/>
          <w:sz w:val="24"/>
          <w:szCs w:val="24"/>
        </w:rPr>
        <w:t>Cimbaljević</w:t>
      </w:r>
      <w:proofErr w:type="spellEnd"/>
      <w:r w:rsidRPr="00992100">
        <w:rPr>
          <w:rFonts w:ascii="Arial" w:hAnsi="Arial" w:cs="Arial"/>
          <w:sz w:val="24"/>
          <w:szCs w:val="24"/>
        </w:rPr>
        <w:t xml:space="preserve">, M., </w:t>
      </w:r>
      <w:proofErr w:type="spellStart"/>
      <w:r w:rsidRPr="00992100">
        <w:rPr>
          <w:rFonts w:ascii="Arial" w:hAnsi="Arial" w:cs="Arial"/>
          <w:sz w:val="24"/>
          <w:szCs w:val="24"/>
        </w:rPr>
        <w:t>Nedeljković-Knežević</w:t>
      </w:r>
      <w:proofErr w:type="spellEnd"/>
      <w:r w:rsidRPr="00992100">
        <w:rPr>
          <w:rFonts w:ascii="Arial" w:hAnsi="Arial" w:cs="Arial"/>
          <w:sz w:val="24"/>
          <w:szCs w:val="24"/>
        </w:rPr>
        <w:t xml:space="preserve">, M., Demirović-Bajrami, D., </w:t>
      </w:r>
      <w:proofErr w:type="spellStart"/>
      <w:r w:rsidRPr="00992100">
        <w:rPr>
          <w:rFonts w:ascii="Arial" w:hAnsi="Arial" w:cs="Arial"/>
          <w:sz w:val="24"/>
          <w:szCs w:val="24"/>
        </w:rPr>
        <w:t>Dunjić</w:t>
      </w:r>
      <w:proofErr w:type="spellEnd"/>
      <w:r w:rsidRPr="00992100">
        <w:rPr>
          <w:rFonts w:ascii="Arial" w:hAnsi="Arial" w:cs="Arial"/>
          <w:sz w:val="24"/>
          <w:szCs w:val="24"/>
        </w:rPr>
        <w:t xml:space="preserve">, M., El, B.H. and </w:t>
      </w:r>
      <w:proofErr w:type="spellStart"/>
      <w:r w:rsidRPr="00992100">
        <w:rPr>
          <w:rFonts w:ascii="Arial" w:hAnsi="Arial" w:cs="Arial"/>
          <w:sz w:val="24"/>
          <w:szCs w:val="24"/>
        </w:rPr>
        <w:t>Rančić</w:t>
      </w:r>
      <w:proofErr w:type="spellEnd"/>
      <w:r w:rsidRPr="00992100">
        <w:rPr>
          <w:rFonts w:ascii="Arial" w:hAnsi="Arial" w:cs="Arial"/>
          <w:sz w:val="24"/>
          <w:szCs w:val="24"/>
        </w:rPr>
        <w:t xml:space="preserve">-Demir, M., 2020. How do job-related constructs determine employee turnover? Serbian hotels example. Journal of the Geographical Institute" Jovan </w:t>
      </w:r>
      <w:proofErr w:type="spellStart"/>
      <w:r w:rsidRPr="00992100">
        <w:rPr>
          <w:rFonts w:ascii="Arial" w:hAnsi="Arial" w:cs="Arial"/>
          <w:sz w:val="24"/>
          <w:szCs w:val="24"/>
        </w:rPr>
        <w:t>Cvijic</w:t>
      </w:r>
      <w:proofErr w:type="spellEnd"/>
      <w:r w:rsidRPr="00992100">
        <w:rPr>
          <w:rFonts w:ascii="Arial" w:hAnsi="Arial" w:cs="Arial"/>
          <w:sz w:val="24"/>
          <w:szCs w:val="24"/>
        </w:rPr>
        <w:t xml:space="preserve">", SASA, 70(2), pp.129-143. </w:t>
      </w:r>
      <w:hyperlink r:id="rId10" w:history="1">
        <w:r w:rsidRPr="00992100">
          <w:rPr>
            <w:rStyle w:val="Hyperlink"/>
            <w:rFonts w:ascii="Arial" w:hAnsi="Arial" w:cs="Arial"/>
            <w:sz w:val="24"/>
            <w:szCs w:val="24"/>
          </w:rPr>
          <w:t>https://doiserbia.nb.rs/ft.aspx?id=0350-75992002129C</w:t>
        </w:r>
      </w:hyperlink>
      <w:r w:rsidRPr="00992100">
        <w:rPr>
          <w:rFonts w:ascii="Arial" w:hAnsi="Arial" w:cs="Arial"/>
          <w:sz w:val="24"/>
          <w:szCs w:val="24"/>
        </w:rPr>
        <w:t xml:space="preserve">  </w:t>
      </w:r>
    </w:p>
    <w:p w14:paraId="20DBF74F" w14:textId="64F5758C"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5.</w:t>
      </w:r>
      <w:r w:rsidRPr="00992100">
        <w:rPr>
          <w:rFonts w:ascii="Arial" w:hAnsi="Arial" w:cs="Arial"/>
          <w:sz w:val="24"/>
          <w:szCs w:val="24"/>
        </w:rPr>
        <w:tab/>
      </w:r>
      <w:proofErr w:type="spellStart"/>
      <w:r w:rsidRPr="00992100">
        <w:rPr>
          <w:rFonts w:ascii="Arial" w:hAnsi="Arial" w:cs="Arial"/>
          <w:sz w:val="24"/>
          <w:szCs w:val="24"/>
        </w:rPr>
        <w:t>Djajasinga</w:t>
      </w:r>
      <w:proofErr w:type="spellEnd"/>
      <w:r w:rsidRPr="00992100">
        <w:rPr>
          <w:rFonts w:ascii="Arial" w:hAnsi="Arial" w:cs="Arial"/>
          <w:sz w:val="24"/>
          <w:szCs w:val="24"/>
        </w:rPr>
        <w:t xml:space="preserve">, N.D., </w:t>
      </w:r>
      <w:proofErr w:type="spellStart"/>
      <w:r w:rsidRPr="00992100">
        <w:rPr>
          <w:rFonts w:ascii="Arial" w:hAnsi="Arial" w:cs="Arial"/>
          <w:sz w:val="24"/>
          <w:szCs w:val="24"/>
        </w:rPr>
        <w:t>Sulastri</w:t>
      </w:r>
      <w:proofErr w:type="spellEnd"/>
      <w:r w:rsidRPr="00992100">
        <w:rPr>
          <w:rFonts w:ascii="Arial" w:hAnsi="Arial" w:cs="Arial"/>
          <w:sz w:val="24"/>
          <w:szCs w:val="24"/>
        </w:rPr>
        <w:t xml:space="preserve">, L., Sudirman, A., Sari, A.L. and </w:t>
      </w:r>
      <w:proofErr w:type="spellStart"/>
      <w:r w:rsidRPr="00992100">
        <w:rPr>
          <w:rFonts w:ascii="Arial" w:hAnsi="Arial" w:cs="Arial"/>
          <w:sz w:val="24"/>
          <w:szCs w:val="24"/>
        </w:rPr>
        <w:t>Rihardi</w:t>
      </w:r>
      <w:proofErr w:type="spellEnd"/>
      <w:r w:rsidRPr="00992100">
        <w:rPr>
          <w:rFonts w:ascii="Arial" w:hAnsi="Arial" w:cs="Arial"/>
          <w:sz w:val="24"/>
          <w:szCs w:val="24"/>
        </w:rPr>
        <w:t xml:space="preserve">, E.L., 2021, June. Practices in Human Resources and Employee Turnover in the Hospitality Industry. In 2nd Annual Conference on blended learning, educational technology and Innovation (ACBLETI 2020) (pp. 113-117). Atlantis Press. </w:t>
      </w:r>
      <w:hyperlink r:id="rId11" w:history="1">
        <w:r w:rsidRPr="00992100">
          <w:rPr>
            <w:rStyle w:val="Hyperlink"/>
            <w:rFonts w:ascii="Arial" w:hAnsi="Arial" w:cs="Arial"/>
            <w:sz w:val="24"/>
            <w:szCs w:val="24"/>
          </w:rPr>
          <w:t>https://www.atlantis-press.com/article/125957907.pdf</w:t>
        </w:r>
      </w:hyperlink>
      <w:r w:rsidRPr="00992100">
        <w:rPr>
          <w:rFonts w:ascii="Arial" w:hAnsi="Arial" w:cs="Arial"/>
          <w:sz w:val="24"/>
          <w:szCs w:val="24"/>
        </w:rPr>
        <w:t xml:space="preserve">  </w:t>
      </w:r>
    </w:p>
    <w:p w14:paraId="31AB4986" w14:textId="0DBD2B90"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6.</w:t>
      </w:r>
      <w:r w:rsidRPr="00992100">
        <w:rPr>
          <w:rFonts w:ascii="Arial" w:hAnsi="Arial" w:cs="Arial"/>
          <w:sz w:val="24"/>
          <w:szCs w:val="24"/>
        </w:rPr>
        <w:tab/>
        <w:t xml:space="preserve">Dube, K., Nhamo, G. and </w:t>
      </w:r>
      <w:proofErr w:type="spellStart"/>
      <w:r w:rsidRPr="00992100">
        <w:rPr>
          <w:rFonts w:ascii="Arial" w:hAnsi="Arial" w:cs="Arial"/>
          <w:sz w:val="24"/>
          <w:szCs w:val="24"/>
        </w:rPr>
        <w:t>Chikodzi</w:t>
      </w:r>
      <w:proofErr w:type="spellEnd"/>
      <w:r w:rsidRPr="00992100">
        <w:rPr>
          <w:rFonts w:ascii="Arial" w:hAnsi="Arial" w:cs="Arial"/>
          <w:sz w:val="24"/>
          <w:szCs w:val="24"/>
        </w:rPr>
        <w:t xml:space="preserve">, D., 2021. COVID-19 </w:t>
      </w:r>
      <w:proofErr w:type="gramStart"/>
      <w:r w:rsidRPr="00992100">
        <w:rPr>
          <w:rFonts w:ascii="Arial" w:hAnsi="Arial" w:cs="Arial"/>
          <w:sz w:val="24"/>
          <w:szCs w:val="24"/>
        </w:rPr>
        <w:t>cripples</w:t>
      </w:r>
      <w:proofErr w:type="gramEnd"/>
      <w:r w:rsidRPr="00992100">
        <w:rPr>
          <w:rFonts w:ascii="Arial" w:hAnsi="Arial" w:cs="Arial"/>
          <w:sz w:val="24"/>
          <w:szCs w:val="24"/>
        </w:rPr>
        <w:t xml:space="preserve"> global restaurant and hospitality industry. Current Issues in Tourism, 24(11), pp.1487-1490.  </w:t>
      </w:r>
      <w:hyperlink r:id="rId12" w:history="1">
        <w:r w:rsidRPr="00992100">
          <w:rPr>
            <w:rStyle w:val="Hyperlink"/>
            <w:rFonts w:ascii="Arial" w:hAnsi="Arial" w:cs="Arial"/>
            <w:sz w:val="24"/>
            <w:szCs w:val="24"/>
          </w:rPr>
          <w:t>https://doi.org/10.1080/13683500.2020.1773416</w:t>
        </w:r>
      </w:hyperlink>
      <w:r w:rsidRPr="00992100">
        <w:rPr>
          <w:rFonts w:ascii="Arial" w:hAnsi="Arial" w:cs="Arial"/>
          <w:sz w:val="24"/>
          <w:szCs w:val="24"/>
        </w:rPr>
        <w:t xml:space="preserve">  </w:t>
      </w:r>
    </w:p>
    <w:p w14:paraId="13305986" w14:textId="54616E9A"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lastRenderedPageBreak/>
        <w:t>7.</w:t>
      </w:r>
      <w:r w:rsidRPr="00992100">
        <w:rPr>
          <w:rFonts w:ascii="Arial" w:hAnsi="Arial" w:cs="Arial"/>
          <w:sz w:val="24"/>
          <w:szCs w:val="24"/>
        </w:rPr>
        <w:tab/>
        <w:t xml:space="preserve">García-Gómez, C.D., Bilgin, M.H., Demir, E., </w:t>
      </w:r>
      <w:proofErr w:type="spellStart"/>
      <w:r w:rsidRPr="00992100">
        <w:rPr>
          <w:rFonts w:ascii="Arial" w:hAnsi="Arial" w:cs="Arial"/>
          <w:sz w:val="24"/>
          <w:szCs w:val="24"/>
        </w:rPr>
        <w:t>Díez</w:t>
      </w:r>
      <w:proofErr w:type="spellEnd"/>
      <w:r w:rsidRPr="00992100">
        <w:rPr>
          <w:rFonts w:ascii="Arial" w:hAnsi="Arial" w:cs="Arial"/>
          <w:sz w:val="24"/>
          <w:szCs w:val="24"/>
        </w:rPr>
        <w:t xml:space="preserve">-Esteban, J.M., García-Gómez, C.D., Bilgin, M.H., Demir, E. and </w:t>
      </w:r>
      <w:proofErr w:type="spellStart"/>
      <w:r w:rsidRPr="00992100">
        <w:rPr>
          <w:rFonts w:ascii="Arial" w:hAnsi="Arial" w:cs="Arial"/>
          <w:sz w:val="24"/>
          <w:szCs w:val="24"/>
        </w:rPr>
        <w:t>Díez</w:t>
      </w:r>
      <w:proofErr w:type="spellEnd"/>
      <w:r w:rsidRPr="00992100">
        <w:rPr>
          <w:rFonts w:ascii="Arial" w:hAnsi="Arial" w:cs="Arial"/>
          <w:sz w:val="24"/>
          <w:szCs w:val="24"/>
        </w:rPr>
        <w:t xml:space="preserve">-Esteban, J.M., 2021. Leverage and performance: The case of the US hospitality industry. Quantitative Finance and Economics, 5(2), pp.228-246. </w:t>
      </w:r>
      <w:hyperlink r:id="rId13" w:history="1">
        <w:r w:rsidRPr="00992100">
          <w:rPr>
            <w:rStyle w:val="Hyperlink"/>
            <w:rFonts w:ascii="Arial" w:hAnsi="Arial" w:cs="Arial"/>
            <w:sz w:val="24"/>
            <w:szCs w:val="24"/>
          </w:rPr>
          <w:t>http://www.aimspress.com/aimspress-data/qfe/2021/2/PDF/QFE-05-02-010.pdf</w:t>
        </w:r>
      </w:hyperlink>
      <w:r w:rsidRPr="00992100">
        <w:rPr>
          <w:rFonts w:ascii="Arial" w:hAnsi="Arial" w:cs="Arial"/>
          <w:sz w:val="24"/>
          <w:szCs w:val="24"/>
        </w:rPr>
        <w:t xml:space="preserve">  </w:t>
      </w:r>
    </w:p>
    <w:p w14:paraId="40E713DD" w14:textId="0826B6B0"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8.</w:t>
      </w:r>
      <w:r w:rsidRPr="00992100">
        <w:rPr>
          <w:rFonts w:ascii="Arial" w:hAnsi="Arial" w:cs="Arial"/>
          <w:sz w:val="24"/>
          <w:szCs w:val="24"/>
        </w:rPr>
        <w:tab/>
        <w:t xml:space="preserve">Ghani, B., Zada, M., Memon, K.R., Ullah, R., Khattak, A., Han, H., Ariza-Montes, A. and Araya-Castillo, L., 2022. Challenges and strategies for employee retention in the hospitality industry: A review. Sustainability, 14(5), p.2885. </w:t>
      </w:r>
      <w:hyperlink r:id="rId14" w:history="1">
        <w:r w:rsidRPr="00992100">
          <w:rPr>
            <w:rStyle w:val="Hyperlink"/>
            <w:rFonts w:ascii="Arial" w:hAnsi="Arial" w:cs="Arial"/>
            <w:sz w:val="24"/>
            <w:szCs w:val="24"/>
          </w:rPr>
          <w:t>https://doi.org/10.3390/su14052885</w:t>
        </w:r>
      </w:hyperlink>
      <w:r w:rsidRPr="00992100">
        <w:rPr>
          <w:rFonts w:ascii="Arial" w:hAnsi="Arial" w:cs="Arial"/>
          <w:sz w:val="24"/>
          <w:szCs w:val="24"/>
        </w:rPr>
        <w:t xml:space="preserve">  </w:t>
      </w:r>
    </w:p>
    <w:p w14:paraId="7BF1E93C" w14:textId="48E656D4"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9.</w:t>
      </w:r>
      <w:r w:rsidRPr="00992100">
        <w:rPr>
          <w:rFonts w:ascii="Arial" w:hAnsi="Arial" w:cs="Arial"/>
          <w:sz w:val="24"/>
          <w:szCs w:val="24"/>
        </w:rPr>
        <w:tab/>
      </w:r>
      <w:proofErr w:type="spellStart"/>
      <w:r w:rsidRPr="00992100">
        <w:rPr>
          <w:rFonts w:ascii="Arial" w:hAnsi="Arial" w:cs="Arial"/>
          <w:sz w:val="24"/>
          <w:szCs w:val="24"/>
        </w:rPr>
        <w:t>Harjanti</w:t>
      </w:r>
      <w:proofErr w:type="spellEnd"/>
      <w:r w:rsidRPr="00992100">
        <w:rPr>
          <w:rFonts w:ascii="Arial" w:hAnsi="Arial" w:cs="Arial"/>
          <w:sz w:val="24"/>
          <w:szCs w:val="24"/>
        </w:rPr>
        <w:t xml:space="preserve">, D., 2019. Burnout and employee performance in hospitality industry: the role of social capital. </w:t>
      </w:r>
      <w:proofErr w:type="spellStart"/>
      <w:r w:rsidRPr="00992100">
        <w:rPr>
          <w:rFonts w:ascii="Arial" w:hAnsi="Arial" w:cs="Arial"/>
          <w:sz w:val="24"/>
          <w:szCs w:val="24"/>
        </w:rPr>
        <w:t>Jurnal</w:t>
      </w:r>
      <w:proofErr w:type="spellEnd"/>
      <w:r w:rsidRPr="00992100">
        <w:rPr>
          <w:rFonts w:ascii="Arial" w:hAnsi="Arial" w:cs="Arial"/>
          <w:sz w:val="24"/>
          <w:szCs w:val="24"/>
        </w:rPr>
        <w:t xml:space="preserve"> Teknik </w:t>
      </w:r>
      <w:proofErr w:type="spellStart"/>
      <w:r w:rsidRPr="00992100">
        <w:rPr>
          <w:rFonts w:ascii="Arial" w:hAnsi="Arial" w:cs="Arial"/>
          <w:sz w:val="24"/>
          <w:szCs w:val="24"/>
        </w:rPr>
        <w:t>Industri</w:t>
      </w:r>
      <w:proofErr w:type="spellEnd"/>
      <w:r w:rsidRPr="00992100">
        <w:rPr>
          <w:rFonts w:ascii="Arial" w:hAnsi="Arial" w:cs="Arial"/>
          <w:sz w:val="24"/>
          <w:szCs w:val="24"/>
        </w:rPr>
        <w:t xml:space="preserve">, 21(1), pp.15-24. </w:t>
      </w:r>
      <w:hyperlink r:id="rId15" w:history="1">
        <w:r w:rsidRPr="00992100">
          <w:rPr>
            <w:rStyle w:val="Hyperlink"/>
            <w:rFonts w:ascii="Arial" w:hAnsi="Arial" w:cs="Arial"/>
            <w:sz w:val="24"/>
            <w:szCs w:val="24"/>
          </w:rPr>
          <w:t>http://jurnalindustri.petra.ac.id/index.php/ind/article/download/21194/19678</w:t>
        </w:r>
      </w:hyperlink>
      <w:r w:rsidRPr="00992100">
        <w:rPr>
          <w:rFonts w:ascii="Arial" w:hAnsi="Arial" w:cs="Arial"/>
          <w:sz w:val="24"/>
          <w:szCs w:val="24"/>
        </w:rPr>
        <w:t xml:space="preserve">  </w:t>
      </w:r>
    </w:p>
    <w:p w14:paraId="0A8DAED7" w14:textId="03B484A2"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10.</w:t>
      </w:r>
      <w:r w:rsidRPr="00992100">
        <w:rPr>
          <w:rFonts w:ascii="Arial" w:hAnsi="Arial" w:cs="Arial"/>
          <w:sz w:val="24"/>
          <w:szCs w:val="24"/>
        </w:rPr>
        <w:tab/>
        <w:t xml:space="preserve">IHG, 2022. True Hospitality for Good. Annual Report and Form 20-F 2022. </w:t>
      </w:r>
      <w:hyperlink r:id="rId16" w:history="1">
        <w:r w:rsidRPr="00992100">
          <w:rPr>
            <w:rStyle w:val="Hyperlink"/>
            <w:rFonts w:ascii="Arial" w:hAnsi="Arial" w:cs="Arial"/>
            <w:sz w:val="24"/>
            <w:szCs w:val="24"/>
          </w:rPr>
          <w:t>https://www.ihgplc.com/~/media/Files/I/Ihg-Plc/homepage/annual-report-2022.pdf</w:t>
        </w:r>
      </w:hyperlink>
      <w:r w:rsidRPr="00992100">
        <w:rPr>
          <w:rFonts w:ascii="Arial" w:hAnsi="Arial" w:cs="Arial"/>
          <w:sz w:val="24"/>
          <w:szCs w:val="24"/>
        </w:rPr>
        <w:t xml:space="preserve">  </w:t>
      </w:r>
    </w:p>
    <w:p w14:paraId="7879344F" w14:textId="55CA3C8D"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11.</w:t>
      </w:r>
      <w:r w:rsidRPr="00992100">
        <w:rPr>
          <w:rFonts w:ascii="Arial" w:hAnsi="Arial" w:cs="Arial"/>
          <w:sz w:val="24"/>
          <w:szCs w:val="24"/>
        </w:rPr>
        <w:tab/>
        <w:t xml:space="preserve">Kakkar, S., Dash, S., Vohra, N. and Saha, S., 2020. Engaging employees through effective performance management: an empirical examination. Benchmarking: An International Journal, 27(5), pp.1843-1860. </w:t>
      </w:r>
      <w:hyperlink r:id="rId17" w:history="1">
        <w:r w:rsidRPr="00992100">
          <w:rPr>
            <w:rStyle w:val="Hyperlink"/>
            <w:rFonts w:ascii="Arial" w:hAnsi="Arial" w:cs="Arial"/>
            <w:sz w:val="24"/>
            <w:szCs w:val="24"/>
          </w:rPr>
          <w:t>https://doi.org/10.1108/BIJ-10-2019-044</w:t>
        </w:r>
      </w:hyperlink>
      <w:r w:rsidRPr="00992100">
        <w:rPr>
          <w:rFonts w:ascii="Arial" w:hAnsi="Arial" w:cs="Arial"/>
          <w:sz w:val="24"/>
          <w:szCs w:val="24"/>
        </w:rPr>
        <w:t xml:space="preserve">  </w:t>
      </w:r>
    </w:p>
    <w:p w14:paraId="5CD8C278" w14:textId="3006E59E"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12.</w:t>
      </w:r>
      <w:r w:rsidRPr="00992100">
        <w:rPr>
          <w:rFonts w:ascii="Arial" w:hAnsi="Arial" w:cs="Arial"/>
          <w:sz w:val="24"/>
          <w:szCs w:val="24"/>
        </w:rPr>
        <w:tab/>
        <w:t xml:space="preserve">Marriot Group, 2023. </w:t>
      </w:r>
      <w:proofErr w:type="spellStart"/>
      <w:r w:rsidRPr="00992100">
        <w:rPr>
          <w:rFonts w:ascii="Arial" w:hAnsi="Arial" w:cs="Arial"/>
          <w:sz w:val="24"/>
          <w:szCs w:val="24"/>
        </w:rPr>
        <w:t>Envirenmental</w:t>
      </w:r>
      <w:proofErr w:type="spellEnd"/>
      <w:r w:rsidRPr="00992100">
        <w:rPr>
          <w:rFonts w:ascii="Arial" w:hAnsi="Arial" w:cs="Arial"/>
          <w:sz w:val="24"/>
          <w:szCs w:val="24"/>
        </w:rPr>
        <w:t xml:space="preserve">, Social, and Governance Process. 2023 Serve 360 Report. </w:t>
      </w:r>
      <w:hyperlink r:id="rId18" w:history="1">
        <w:r w:rsidRPr="00992100">
          <w:rPr>
            <w:rStyle w:val="Hyperlink"/>
            <w:rFonts w:ascii="Arial" w:hAnsi="Arial" w:cs="Arial"/>
            <w:sz w:val="24"/>
            <w:szCs w:val="24"/>
          </w:rPr>
          <w:t>https://serve360.marriott.com/wp-content/uploads/2023/06/Marriott-2023-Serve-360-ESG-Report-accessible.pdf</w:t>
        </w:r>
      </w:hyperlink>
      <w:r w:rsidRPr="00992100">
        <w:rPr>
          <w:rFonts w:ascii="Arial" w:hAnsi="Arial" w:cs="Arial"/>
          <w:sz w:val="24"/>
          <w:szCs w:val="24"/>
        </w:rPr>
        <w:t xml:space="preserve">  </w:t>
      </w:r>
    </w:p>
    <w:p w14:paraId="02A95488" w14:textId="09A95BCE"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13.</w:t>
      </w:r>
      <w:r w:rsidRPr="00992100">
        <w:rPr>
          <w:rFonts w:ascii="Arial" w:hAnsi="Arial" w:cs="Arial"/>
          <w:sz w:val="24"/>
          <w:szCs w:val="24"/>
        </w:rPr>
        <w:tab/>
        <w:t xml:space="preserve">McCartney, G., Chi In, C.L. and Pinto, J.S.D.A.F., 2022. COVID-19 impact on hospitality retail employees’ turnover intentions. International Journal of Contemporary Hospitality Management, 34(6), pp.2092-2112. </w:t>
      </w:r>
    </w:p>
    <w:p w14:paraId="351C9E34" w14:textId="713A4564"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14.</w:t>
      </w:r>
      <w:r w:rsidRPr="00992100">
        <w:rPr>
          <w:rFonts w:ascii="Arial" w:hAnsi="Arial" w:cs="Arial"/>
          <w:sz w:val="24"/>
          <w:szCs w:val="24"/>
        </w:rPr>
        <w:tab/>
        <w:t xml:space="preserve">Park, J. and Min, H.K., 2020. Turnover intention in the hospitality industry: A meta-analysis. International Journal of Hospitality Management, 90, p.102599. </w:t>
      </w:r>
      <w:hyperlink r:id="rId19" w:history="1">
        <w:r w:rsidRPr="00992100">
          <w:rPr>
            <w:rStyle w:val="Hyperlink"/>
            <w:rFonts w:ascii="Arial" w:hAnsi="Arial" w:cs="Arial"/>
            <w:sz w:val="24"/>
            <w:szCs w:val="24"/>
          </w:rPr>
          <w:t>https://doi.org/10.1016/j.ijhm.2020.102599</w:t>
        </w:r>
      </w:hyperlink>
      <w:r w:rsidRPr="00992100">
        <w:rPr>
          <w:rFonts w:ascii="Arial" w:hAnsi="Arial" w:cs="Arial"/>
          <w:sz w:val="24"/>
          <w:szCs w:val="24"/>
        </w:rPr>
        <w:t xml:space="preserve">  </w:t>
      </w:r>
    </w:p>
    <w:p w14:paraId="25EDFE98" w14:textId="120EBB93"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lastRenderedPageBreak/>
        <w:t>15.</w:t>
      </w:r>
      <w:r w:rsidRPr="00992100">
        <w:rPr>
          <w:rFonts w:ascii="Arial" w:hAnsi="Arial" w:cs="Arial"/>
          <w:sz w:val="24"/>
          <w:szCs w:val="24"/>
        </w:rPr>
        <w:tab/>
        <w:t xml:space="preserve">Poister, T.H., Pasha, O.Q. and Edwards, L.H., 2013. Does performance management lead to better outcomes? Evidence from the US public transit industry. Public Administration Review, 73(4), pp.625-636. </w:t>
      </w:r>
      <w:hyperlink r:id="rId20" w:history="1">
        <w:r w:rsidRPr="00992100">
          <w:rPr>
            <w:rStyle w:val="Hyperlink"/>
            <w:rFonts w:ascii="Arial" w:hAnsi="Arial" w:cs="Arial"/>
            <w:sz w:val="24"/>
            <w:szCs w:val="24"/>
          </w:rPr>
          <w:t>https://doi.org/10.1111/puar.12076</w:t>
        </w:r>
      </w:hyperlink>
      <w:r w:rsidRPr="00992100">
        <w:rPr>
          <w:rFonts w:ascii="Arial" w:hAnsi="Arial" w:cs="Arial"/>
          <w:sz w:val="24"/>
          <w:szCs w:val="24"/>
        </w:rPr>
        <w:t xml:space="preserve">  </w:t>
      </w:r>
    </w:p>
    <w:p w14:paraId="364CE58F" w14:textId="390B492A"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16.</w:t>
      </w:r>
      <w:r w:rsidRPr="00992100">
        <w:rPr>
          <w:rFonts w:ascii="Arial" w:hAnsi="Arial" w:cs="Arial"/>
          <w:sz w:val="24"/>
          <w:szCs w:val="24"/>
        </w:rPr>
        <w:tab/>
        <w:t xml:space="preserve">Posthuma, R.A., Campion, M.C., Masimova, M. and Campion, M.A., 2013. A </w:t>
      </w:r>
      <w:proofErr w:type="gramStart"/>
      <w:r w:rsidRPr="00992100">
        <w:rPr>
          <w:rFonts w:ascii="Arial" w:hAnsi="Arial" w:cs="Arial"/>
          <w:sz w:val="24"/>
          <w:szCs w:val="24"/>
        </w:rPr>
        <w:t>high performance</w:t>
      </w:r>
      <w:proofErr w:type="gramEnd"/>
      <w:r w:rsidRPr="00992100">
        <w:rPr>
          <w:rFonts w:ascii="Arial" w:hAnsi="Arial" w:cs="Arial"/>
          <w:sz w:val="24"/>
          <w:szCs w:val="24"/>
        </w:rPr>
        <w:t xml:space="preserve"> work practices taxonomy: Integrating the literature and directing future research. Journal of management, 39(5), pp.1184-1220. </w:t>
      </w:r>
      <w:hyperlink r:id="rId21" w:history="1">
        <w:r w:rsidRPr="00992100">
          <w:rPr>
            <w:rStyle w:val="Hyperlink"/>
            <w:rFonts w:ascii="Arial" w:hAnsi="Arial" w:cs="Arial"/>
            <w:sz w:val="24"/>
            <w:szCs w:val="24"/>
          </w:rPr>
          <w:t>https://doi.org/10.1177/0149206313478184</w:t>
        </w:r>
      </w:hyperlink>
      <w:r w:rsidRPr="00992100">
        <w:rPr>
          <w:rFonts w:ascii="Arial" w:hAnsi="Arial" w:cs="Arial"/>
          <w:sz w:val="24"/>
          <w:szCs w:val="24"/>
        </w:rPr>
        <w:t xml:space="preserve">  </w:t>
      </w:r>
    </w:p>
    <w:p w14:paraId="3F0F7EB5" w14:textId="0761AC81"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17.</w:t>
      </w:r>
      <w:r w:rsidRPr="00992100">
        <w:rPr>
          <w:rFonts w:ascii="Arial" w:hAnsi="Arial" w:cs="Arial"/>
          <w:sz w:val="24"/>
          <w:szCs w:val="24"/>
        </w:rPr>
        <w:tab/>
        <w:t xml:space="preserve">Rasheed, M.I., </w:t>
      </w:r>
      <w:proofErr w:type="spellStart"/>
      <w:r w:rsidRPr="00992100">
        <w:rPr>
          <w:rFonts w:ascii="Arial" w:hAnsi="Arial" w:cs="Arial"/>
          <w:sz w:val="24"/>
          <w:szCs w:val="24"/>
        </w:rPr>
        <w:t>Okumus</w:t>
      </w:r>
      <w:proofErr w:type="spellEnd"/>
      <w:r w:rsidRPr="00992100">
        <w:rPr>
          <w:rFonts w:ascii="Arial" w:hAnsi="Arial" w:cs="Arial"/>
          <w:sz w:val="24"/>
          <w:szCs w:val="24"/>
        </w:rPr>
        <w:t xml:space="preserve">, F., Weng, Q., Hameed, Z. and Nawaz, M.S., 2020. Career adaptability and employee turnover intentions: The role of perceived career opportunities and orientation to happiness in the hospitality industry. Journal of hospitality and tourism management, 44, pp.98-107. </w:t>
      </w:r>
      <w:hyperlink r:id="rId22" w:history="1">
        <w:r w:rsidRPr="00992100">
          <w:rPr>
            <w:rStyle w:val="Hyperlink"/>
            <w:rFonts w:ascii="Arial" w:hAnsi="Arial" w:cs="Arial"/>
            <w:sz w:val="24"/>
            <w:szCs w:val="24"/>
          </w:rPr>
          <w:t>https://doi.org/10.1016/j.jhtm.2020.05.006</w:t>
        </w:r>
      </w:hyperlink>
      <w:r w:rsidRPr="00992100">
        <w:rPr>
          <w:rFonts w:ascii="Arial" w:hAnsi="Arial" w:cs="Arial"/>
          <w:sz w:val="24"/>
          <w:szCs w:val="24"/>
        </w:rPr>
        <w:t xml:space="preserve">  </w:t>
      </w:r>
    </w:p>
    <w:p w14:paraId="507CC4D6" w14:textId="27AE25BE"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18.</w:t>
      </w:r>
      <w:r w:rsidRPr="00992100">
        <w:rPr>
          <w:rFonts w:ascii="Arial" w:hAnsi="Arial" w:cs="Arial"/>
          <w:sz w:val="24"/>
          <w:szCs w:val="24"/>
        </w:rPr>
        <w:tab/>
        <w:t xml:space="preserve">Soni, T.K., Arora, A. and Le, T., 2022. Firm-Specific Determinants of Firm Performance in the Hospitality Sector in India. Sustainability, 15(1), p.554. </w:t>
      </w:r>
      <w:hyperlink r:id="rId23" w:history="1">
        <w:r w:rsidRPr="00992100">
          <w:rPr>
            <w:rStyle w:val="Hyperlink"/>
            <w:rFonts w:ascii="Arial" w:hAnsi="Arial" w:cs="Arial"/>
            <w:sz w:val="24"/>
            <w:szCs w:val="24"/>
          </w:rPr>
          <w:t>https://doi.org/10.3390/su15010554</w:t>
        </w:r>
      </w:hyperlink>
      <w:r w:rsidRPr="00992100">
        <w:rPr>
          <w:rFonts w:ascii="Arial" w:hAnsi="Arial" w:cs="Arial"/>
          <w:sz w:val="24"/>
          <w:szCs w:val="24"/>
        </w:rPr>
        <w:t xml:space="preserve">  </w:t>
      </w:r>
    </w:p>
    <w:p w14:paraId="5D9832D6" w14:textId="4FF165F2"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19.</w:t>
      </w:r>
      <w:r w:rsidRPr="00992100">
        <w:rPr>
          <w:rFonts w:ascii="Arial" w:hAnsi="Arial" w:cs="Arial"/>
          <w:sz w:val="24"/>
          <w:szCs w:val="24"/>
        </w:rPr>
        <w:tab/>
        <w:t xml:space="preserve">Tseng, S.T. and Levy, P.E., 2019. A multilevel leadership process framework of performance management. Human Resource Management Review, 29(4), p.100668. </w:t>
      </w:r>
      <w:hyperlink r:id="rId24" w:history="1">
        <w:r w:rsidRPr="00992100">
          <w:rPr>
            <w:rStyle w:val="Hyperlink"/>
            <w:rFonts w:ascii="Arial" w:hAnsi="Arial" w:cs="Arial"/>
            <w:sz w:val="24"/>
            <w:szCs w:val="24"/>
          </w:rPr>
          <w:t>https://doi.org/10.1016/j.hrmr.2018.10.001</w:t>
        </w:r>
      </w:hyperlink>
      <w:r w:rsidRPr="00992100">
        <w:rPr>
          <w:rFonts w:ascii="Arial" w:hAnsi="Arial" w:cs="Arial"/>
          <w:sz w:val="24"/>
          <w:szCs w:val="24"/>
        </w:rPr>
        <w:t xml:space="preserve">  </w:t>
      </w:r>
    </w:p>
    <w:p w14:paraId="631034C9" w14:textId="66EB8C7A" w:rsidR="00516D44"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20.</w:t>
      </w:r>
      <w:r w:rsidRPr="00992100">
        <w:rPr>
          <w:rFonts w:ascii="Arial" w:hAnsi="Arial" w:cs="Arial"/>
          <w:sz w:val="24"/>
          <w:szCs w:val="24"/>
        </w:rPr>
        <w:tab/>
      </w:r>
      <w:proofErr w:type="spellStart"/>
      <w:r w:rsidRPr="00992100">
        <w:rPr>
          <w:rFonts w:ascii="Arial" w:hAnsi="Arial" w:cs="Arial"/>
          <w:sz w:val="24"/>
          <w:szCs w:val="24"/>
        </w:rPr>
        <w:t>Yoopetch</w:t>
      </w:r>
      <w:proofErr w:type="spellEnd"/>
      <w:r w:rsidRPr="00992100">
        <w:rPr>
          <w:rFonts w:ascii="Arial" w:hAnsi="Arial" w:cs="Arial"/>
          <w:sz w:val="24"/>
          <w:szCs w:val="24"/>
        </w:rPr>
        <w:t xml:space="preserve">, C., </w:t>
      </w:r>
      <w:proofErr w:type="spellStart"/>
      <w:r w:rsidRPr="00992100">
        <w:rPr>
          <w:rFonts w:ascii="Arial" w:hAnsi="Arial" w:cs="Arial"/>
          <w:sz w:val="24"/>
          <w:szCs w:val="24"/>
        </w:rPr>
        <w:t>Nimsai</w:t>
      </w:r>
      <w:proofErr w:type="spellEnd"/>
      <w:r w:rsidRPr="00992100">
        <w:rPr>
          <w:rFonts w:ascii="Arial" w:hAnsi="Arial" w:cs="Arial"/>
          <w:sz w:val="24"/>
          <w:szCs w:val="24"/>
        </w:rPr>
        <w:t xml:space="preserve">, S. and </w:t>
      </w:r>
      <w:proofErr w:type="spellStart"/>
      <w:r w:rsidRPr="00992100">
        <w:rPr>
          <w:rFonts w:ascii="Arial" w:hAnsi="Arial" w:cs="Arial"/>
          <w:sz w:val="24"/>
          <w:szCs w:val="24"/>
        </w:rPr>
        <w:t>Kongarchapatara</w:t>
      </w:r>
      <w:proofErr w:type="spellEnd"/>
      <w:r w:rsidRPr="00992100">
        <w:rPr>
          <w:rFonts w:ascii="Arial" w:hAnsi="Arial" w:cs="Arial"/>
          <w:sz w:val="24"/>
          <w:szCs w:val="24"/>
        </w:rPr>
        <w:t xml:space="preserve">, B., 2021. The effects of employee learning, knowledge, benefits, and satisfaction on employee performance and career growth in the hospitality industry. Sustainability, 13(8), p.4101. </w:t>
      </w:r>
      <w:hyperlink r:id="rId25" w:history="1">
        <w:r w:rsidRPr="00992100">
          <w:rPr>
            <w:rStyle w:val="Hyperlink"/>
            <w:rFonts w:ascii="Arial" w:hAnsi="Arial" w:cs="Arial"/>
            <w:sz w:val="24"/>
            <w:szCs w:val="24"/>
          </w:rPr>
          <w:t>https://doi.org/10.3390/su13084101</w:t>
        </w:r>
      </w:hyperlink>
      <w:r w:rsidRPr="00992100">
        <w:rPr>
          <w:rFonts w:ascii="Arial" w:hAnsi="Arial" w:cs="Arial"/>
          <w:sz w:val="24"/>
          <w:szCs w:val="24"/>
        </w:rPr>
        <w:t xml:space="preserve"> </w:t>
      </w:r>
    </w:p>
    <w:p w14:paraId="6BCA4375" w14:textId="77777777" w:rsidR="00150A26" w:rsidRPr="00992100" w:rsidRDefault="00150A26" w:rsidP="00992100">
      <w:pPr>
        <w:spacing w:line="360" w:lineRule="auto"/>
        <w:jc w:val="both"/>
        <w:rPr>
          <w:rFonts w:ascii="Arial" w:hAnsi="Arial" w:cs="Arial"/>
          <w:b/>
          <w:bCs/>
          <w:sz w:val="24"/>
          <w:szCs w:val="24"/>
        </w:rPr>
      </w:pPr>
    </w:p>
    <w:p w14:paraId="5B402196" w14:textId="77777777" w:rsidR="00002F3F" w:rsidRPr="00992100" w:rsidRDefault="00002F3F" w:rsidP="00992100">
      <w:pPr>
        <w:spacing w:line="360" w:lineRule="auto"/>
        <w:jc w:val="both"/>
        <w:rPr>
          <w:rFonts w:ascii="Arial" w:hAnsi="Arial" w:cs="Arial"/>
          <w:b/>
          <w:bCs/>
          <w:sz w:val="24"/>
          <w:szCs w:val="24"/>
        </w:rPr>
      </w:pPr>
    </w:p>
    <w:p w14:paraId="2A12E574" w14:textId="429B4F5B" w:rsidR="00F4272B" w:rsidRPr="00992100" w:rsidRDefault="00E950E2" w:rsidP="00992100">
      <w:pPr>
        <w:spacing w:line="360" w:lineRule="auto"/>
        <w:jc w:val="both"/>
        <w:rPr>
          <w:rFonts w:ascii="Arial" w:hAnsi="Arial" w:cs="Arial"/>
          <w:b/>
          <w:bCs/>
          <w:sz w:val="24"/>
          <w:szCs w:val="24"/>
        </w:rPr>
      </w:pPr>
      <w:r w:rsidRPr="00992100">
        <w:rPr>
          <w:rFonts w:ascii="Arial" w:hAnsi="Arial" w:cs="Arial"/>
          <w:b/>
          <w:bCs/>
          <w:sz w:val="24"/>
          <w:szCs w:val="24"/>
        </w:rPr>
        <w:br/>
      </w:r>
      <w:r w:rsidRPr="00992100">
        <w:rPr>
          <w:rFonts w:ascii="Arial" w:hAnsi="Arial" w:cs="Arial"/>
          <w:b/>
          <w:bCs/>
          <w:sz w:val="24"/>
          <w:szCs w:val="24"/>
        </w:rPr>
        <w:br/>
      </w:r>
    </w:p>
    <w:p w14:paraId="3A8BB677" w14:textId="77777777" w:rsidR="00F4272B" w:rsidRPr="00992100" w:rsidRDefault="00F4272B" w:rsidP="00992100">
      <w:pPr>
        <w:spacing w:line="360" w:lineRule="auto"/>
        <w:jc w:val="both"/>
        <w:rPr>
          <w:rFonts w:ascii="Arial" w:hAnsi="Arial" w:cs="Arial"/>
          <w:sz w:val="24"/>
          <w:szCs w:val="24"/>
        </w:rPr>
      </w:pPr>
    </w:p>
    <w:sectPr w:rsidR="00F4272B" w:rsidRPr="0099210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CB027" w14:textId="77777777" w:rsidR="005A7186" w:rsidRDefault="005A7186" w:rsidP="00907AAF">
      <w:pPr>
        <w:spacing w:after="0" w:line="240" w:lineRule="auto"/>
      </w:pPr>
      <w:r>
        <w:separator/>
      </w:r>
    </w:p>
  </w:endnote>
  <w:endnote w:type="continuationSeparator" w:id="0">
    <w:p w14:paraId="5A051AB5" w14:textId="77777777" w:rsidR="005A7186" w:rsidRDefault="005A7186" w:rsidP="00907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1B43E" w14:textId="77777777" w:rsidR="005A7186" w:rsidRDefault="005A7186" w:rsidP="00907AAF">
      <w:pPr>
        <w:spacing w:after="0" w:line="240" w:lineRule="auto"/>
      </w:pPr>
      <w:r>
        <w:separator/>
      </w:r>
    </w:p>
  </w:footnote>
  <w:footnote w:type="continuationSeparator" w:id="0">
    <w:p w14:paraId="1E895C75" w14:textId="77777777" w:rsidR="005A7186" w:rsidRDefault="005A7186" w:rsidP="00907A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26ACB"/>
    <w:multiLevelType w:val="multilevel"/>
    <w:tmpl w:val="92A2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74E72"/>
    <w:multiLevelType w:val="hybridMultilevel"/>
    <w:tmpl w:val="529CC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70B6E"/>
    <w:multiLevelType w:val="multilevel"/>
    <w:tmpl w:val="4D3C662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256F3"/>
    <w:multiLevelType w:val="hybridMultilevel"/>
    <w:tmpl w:val="076A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F8076C"/>
    <w:multiLevelType w:val="hybridMultilevel"/>
    <w:tmpl w:val="BCA81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4F4D94"/>
    <w:multiLevelType w:val="hybridMultilevel"/>
    <w:tmpl w:val="BEBA6B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08B2CC5"/>
    <w:multiLevelType w:val="multilevel"/>
    <w:tmpl w:val="94E807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0F4142"/>
    <w:multiLevelType w:val="multilevel"/>
    <w:tmpl w:val="8AEE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C3533F"/>
    <w:multiLevelType w:val="multilevel"/>
    <w:tmpl w:val="DC92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7"/>
  </w:num>
  <w:num w:numId="4">
    <w:abstractNumId w:val="8"/>
  </w:num>
  <w:num w:numId="5">
    <w:abstractNumId w:val="1"/>
  </w:num>
  <w:num w:numId="6">
    <w:abstractNumId w:val="2"/>
  </w:num>
  <w:num w:numId="7">
    <w:abstractNumId w:val="4"/>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0EE"/>
    <w:rsid w:val="00002F3F"/>
    <w:rsid w:val="0005539F"/>
    <w:rsid w:val="00085F95"/>
    <w:rsid w:val="000B653E"/>
    <w:rsid w:val="000D20EE"/>
    <w:rsid w:val="000F0908"/>
    <w:rsid w:val="00136A6B"/>
    <w:rsid w:val="00150A26"/>
    <w:rsid w:val="001813A3"/>
    <w:rsid w:val="0019541B"/>
    <w:rsid w:val="001A6999"/>
    <w:rsid w:val="001D7120"/>
    <w:rsid w:val="00200933"/>
    <w:rsid w:val="00236F5E"/>
    <w:rsid w:val="002D71F3"/>
    <w:rsid w:val="002F555D"/>
    <w:rsid w:val="0044637A"/>
    <w:rsid w:val="00464471"/>
    <w:rsid w:val="004E65EC"/>
    <w:rsid w:val="00507888"/>
    <w:rsid w:val="00516766"/>
    <w:rsid w:val="00516D44"/>
    <w:rsid w:val="00570EDD"/>
    <w:rsid w:val="005A7186"/>
    <w:rsid w:val="005D2D7E"/>
    <w:rsid w:val="00605175"/>
    <w:rsid w:val="006678B7"/>
    <w:rsid w:val="006722FA"/>
    <w:rsid w:val="00766846"/>
    <w:rsid w:val="007A3811"/>
    <w:rsid w:val="00801F9F"/>
    <w:rsid w:val="008303F8"/>
    <w:rsid w:val="00852E2B"/>
    <w:rsid w:val="00862D8F"/>
    <w:rsid w:val="00880776"/>
    <w:rsid w:val="008C6C09"/>
    <w:rsid w:val="00907AAF"/>
    <w:rsid w:val="00915BB9"/>
    <w:rsid w:val="00927459"/>
    <w:rsid w:val="0096227D"/>
    <w:rsid w:val="00992100"/>
    <w:rsid w:val="009D2384"/>
    <w:rsid w:val="009F4DBB"/>
    <w:rsid w:val="00A348A3"/>
    <w:rsid w:val="00A63E73"/>
    <w:rsid w:val="00AE6507"/>
    <w:rsid w:val="00B03771"/>
    <w:rsid w:val="00B110D4"/>
    <w:rsid w:val="00B229D6"/>
    <w:rsid w:val="00B417F8"/>
    <w:rsid w:val="00B42E04"/>
    <w:rsid w:val="00B6567C"/>
    <w:rsid w:val="00C14323"/>
    <w:rsid w:val="00C21C92"/>
    <w:rsid w:val="00CB2DA7"/>
    <w:rsid w:val="00CC3A94"/>
    <w:rsid w:val="00CC7530"/>
    <w:rsid w:val="00D10C75"/>
    <w:rsid w:val="00D22075"/>
    <w:rsid w:val="00D616A4"/>
    <w:rsid w:val="00D95131"/>
    <w:rsid w:val="00DB7CE6"/>
    <w:rsid w:val="00DC5449"/>
    <w:rsid w:val="00DD5BDE"/>
    <w:rsid w:val="00E11EDD"/>
    <w:rsid w:val="00E32E8E"/>
    <w:rsid w:val="00E43D04"/>
    <w:rsid w:val="00E61114"/>
    <w:rsid w:val="00E77046"/>
    <w:rsid w:val="00E8212D"/>
    <w:rsid w:val="00E950E2"/>
    <w:rsid w:val="00EA0F38"/>
    <w:rsid w:val="00EE4627"/>
    <w:rsid w:val="00EF4407"/>
    <w:rsid w:val="00EF6E4D"/>
    <w:rsid w:val="00F05CA8"/>
    <w:rsid w:val="00F258B9"/>
    <w:rsid w:val="00F4272B"/>
    <w:rsid w:val="00F553F7"/>
    <w:rsid w:val="00FA232E"/>
    <w:rsid w:val="00FC3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0C2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48A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348A3"/>
    <w:rPr>
      <w:b/>
      <w:bCs/>
    </w:rPr>
  </w:style>
  <w:style w:type="character" w:styleId="Hyperlink">
    <w:name w:val="Hyperlink"/>
    <w:basedOn w:val="DefaultParagraphFont"/>
    <w:uiPriority w:val="99"/>
    <w:unhideWhenUsed/>
    <w:rsid w:val="00085F95"/>
    <w:rPr>
      <w:color w:val="0563C1" w:themeColor="hyperlink"/>
      <w:u w:val="single"/>
    </w:rPr>
  </w:style>
  <w:style w:type="character" w:styleId="UnresolvedMention">
    <w:name w:val="Unresolved Mention"/>
    <w:basedOn w:val="DefaultParagraphFont"/>
    <w:uiPriority w:val="99"/>
    <w:semiHidden/>
    <w:unhideWhenUsed/>
    <w:rsid w:val="00085F95"/>
    <w:rPr>
      <w:color w:val="605E5C"/>
      <w:shd w:val="clear" w:color="auto" w:fill="E1DFDD"/>
    </w:rPr>
  </w:style>
  <w:style w:type="paragraph" w:styleId="ListParagraph">
    <w:name w:val="List Paragraph"/>
    <w:basedOn w:val="Normal"/>
    <w:uiPriority w:val="34"/>
    <w:qFormat/>
    <w:rsid w:val="00EF4407"/>
    <w:pPr>
      <w:ind w:left="720"/>
      <w:contextualSpacing/>
    </w:pPr>
  </w:style>
  <w:style w:type="paragraph" w:styleId="Header">
    <w:name w:val="header"/>
    <w:basedOn w:val="Normal"/>
    <w:link w:val="HeaderChar"/>
    <w:uiPriority w:val="99"/>
    <w:unhideWhenUsed/>
    <w:rsid w:val="00907A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AAF"/>
  </w:style>
  <w:style w:type="paragraph" w:styleId="Footer">
    <w:name w:val="footer"/>
    <w:basedOn w:val="Normal"/>
    <w:link w:val="FooterChar"/>
    <w:uiPriority w:val="99"/>
    <w:unhideWhenUsed/>
    <w:rsid w:val="00907A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AAF"/>
  </w:style>
  <w:style w:type="paragraph" w:customStyle="1" w:styleId="Default">
    <w:name w:val="Default"/>
    <w:rsid w:val="00801F9F"/>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1432">
      <w:bodyDiv w:val="1"/>
      <w:marLeft w:val="0"/>
      <w:marRight w:val="0"/>
      <w:marTop w:val="0"/>
      <w:marBottom w:val="0"/>
      <w:divBdr>
        <w:top w:val="none" w:sz="0" w:space="0" w:color="auto"/>
        <w:left w:val="none" w:sz="0" w:space="0" w:color="auto"/>
        <w:bottom w:val="none" w:sz="0" w:space="0" w:color="auto"/>
        <w:right w:val="none" w:sz="0" w:space="0" w:color="auto"/>
      </w:divBdr>
    </w:div>
    <w:div w:id="90127146">
      <w:bodyDiv w:val="1"/>
      <w:marLeft w:val="0"/>
      <w:marRight w:val="0"/>
      <w:marTop w:val="0"/>
      <w:marBottom w:val="0"/>
      <w:divBdr>
        <w:top w:val="none" w:sz="0" w:space="0" w:color="auto"/>
        <w:left w:val="none" w:sz="0" w:space="0" w:color="auto"/>
        <w:bottom w:val="none" w:sz="0" w:space="0" w:color="auto"/>
        <w:right w:val="none" w:sz="0" w:space="0" w:color="auto"/>
      </w:divBdr>
    </w:div>
    <w:div w:id="103502795">
      <w:bodyDiv w:val="1"/>
      <w:marLeft w:val="0"/>
      <w:marRight w:val="0"/>
      <w:marTop w:val="0"/>
      <w:marBottom w:val="0"/>
      <w:divBdr>
        <w:top w:val="none" w:sz="0" w:space="0" w:color="auto"/>
        <w:left w:val="none" w:sz="0" w:space="0" w:color="auto"/>
        <w:bottom w:val="none" w:sz="0" w:space="0" w:color="auto"/>
        <w:right w:val="none" w:sz="0" w:space="0" w:color="auto"/>
      </w:divBdr>
      <w:divsChild>
        <w:div w:id="207449818">
          <w:marLeft w:val="0"/>
          <w:marRight w:val="0"/>
          <w:marTop w:val="0"/>
          <w:marBottom w:val="0"/>
          <w:divBdr>
            <w:top w:val="single" w:sz="2" w:space="0" w:color="E3E3E3"/>
            <w:left w:val="single" w:sz="2" w:space="0" w:color="E3E3E3"/>
            <w:bottom w:val="single" w:sz="2" w:space="0" w:color="E3E3E3"/>
            <w:right w:val="single" w:sz="2" w:space="0" w:color="E3E3E3"/>
          </w:divBdr>
          <w:divsChild>
            <w:div w:id="2015449574">
              <w:marLeft w:val="0"/>
              <w:marRight w:val="0"/>
              <w:marTop w:val="0"/>
              <w:marBottom w:val="0"/>
              <w:divBdr>
                <w:top w:val="single" w:sz="2" w:space="0" w:color="E3E3E3"/>
                <w:left w:val="single" w:sz="2" w:space="0" w:color="E3E3E3"/>
                <w:bottom w:val="single" w:sz="2" w:space="0" w:color="E3E3E3"/>
                <w:right w:val="single" w:sz="2" w:space="0" w:color="E3E3E3"/>
              </w:divBdr>
              <w:divsChild>
                <w:div w:id="1549490128">
                  <w:marLeft w:val="0"/>
                  <w:marRight w:val="0"/>
                  <w:marTop w:val="0"/>
                  <w:marBottom w:val="0"/>
                  <w:divBdr>
                    <w:top w:val="single" w:sz="2" w:space="0" w:color="E3E3E3"/>
                    <w:left w:val="single" w:sz="2" w:space="0" w:color="E3E3E3"/>
                    <w:bottom w:val="single" w:sz="2" w:space="0" w:color="E3E3E3"/>
                    <w:right w:val="single" w:sz="2" w:space="0" w:color="E3E3E3"/>
                  </w:divBdr>
                  <w:divsChild>
                    <w:div w:id="1660814045">
                      <w:marLeft w:val="0"/>
                      <w:marRight w:val="0"/>
                      <w:marTop w:val="0"/>
                      <w:marBottom w:val="0"/>
                      <w:divBdr>
                        <w:top w:val="single" w:sz="2" w:space="0" w:color="E3E3E3"/>
                        <w:left w:val="single" w:sz="2" w:space="0" w:color="E3E3E3"/>
                        <w:bottom w:val="single" w:sz="2" w:space="0" w:color="E3E3E3"/>
                        <w:right w:val="single" w:sz="2" w:space="0" w:color="E3E3E3"/>
                      </w:divBdr>
                      <w:divsChild>
                        <w:div w:id="770777777">
                          <w:marLeft w:val="0"/>
                          <w:marRight w:val="0"/>
                          <w:marTop w:val="0"/>
                          <w:marBottom w:val="0"/>
                          <w:divBdr>
                            <w:top w:val="single" w:sz="2" w:space="0" w:color="E3E3E3"/>
                            <w:left w:val="single" w:sz="2" w:space="0" w:color="E3E3E3"/>
                            <w:bottom w:val="single" w:sz="2" w:space="0" w:color="E3E3E3"/>
                            <w:right w:val="single" w:sz="2" w:space="0" w:color="E3E3E3"/>
                          </w:divBdr>
                          <w:divsChild>
                            <w:div w:id="1345405150">
                              <w:marLeft w:val="0"/>
                              <w:marRight w:val="0"/>
                              <w:marTop w:val="100"/>
                              <w:marBottom w:val="100"/>
                              <w:divBdr>
                                <w:top w:val="single" w:sz="2" w:space="0" w:color="E3E3E3"/>
                                <w:left w:val="single" w:sz="2" w:space="0" w:color="E3E3E3"/>
                                <w:bottom w:val="single" w:sz="2" w:space="0" w:color="E3E3E3"/>
                                <w:right w:val="single" w:sz="2" w:space="0" w:color="E3E3E3"/>
                              </w:divBdr>
                              <w:divsChild>
                                <w:div w:id="636686369">
                                  <w:marLeft w:val="0"/>
                                  <w:marRight w:val="0"/>
                                  <w:marTop w:val="0"/>
                                  <w:marBottom w:val="0"/>
                                  <w:divBdr>
                                    <w:top w:val="single" w:sz="2" w:space="0" w:color="E3E3E3"/>
                                    <w:left w:val="single" w:sz="2" w:space="0" w:color="E3E3E3"/>
                                    <w:bottom w:val="single" w:sz="2" w:space="0" w:color="E3E3E3"/>
                                    <w:right w:val="single" w:sz="2" w:space="0" w:color="E3E3E3"/>
                                  </w:divBdr>
                                  <w:divsChild>
                                    <w:div w:id="1059935342">
                                      <w:marLeft w:val="0"/>
                                      <w:marRight w:val="0"/>
                                      <w:marTop w:val="0"/>
                                      <w:marBottom w:val="0"/>
                                      <w:divBdr>
                                        <w:top w:val="single" w:sz="2" w:space="0" w:color="E3E3E3"/>
                                        <w:left w:val="single" w:sz="2" w:space="0" w:color="E3E3E3"/>
                                        <w:bottom w:val="single" w:sz="2" w:space="0" w:color="E3E3E3"/>
                                        <w:right w:val="single" w:sz="2" w:space="0" w:color="E3E3E3"/>
                                      </w:divBdr>
                                      <w:divsChild>
                                        <w:div w:id="437526769">
                                          <w:marLeft w:val="0"/>
                                          <w:marRight w:val="0"/>
                                          <w:marTop w:val="0"/>
                                          <w:marBottom w:val="0"/>
                                          <w:divBdr>
                                            <w:top w:val="single" w:sz="2" w:space="0" w:color="E3E3E3"/>
                                            <w:left w:val="single" w:sz="2" w:space="0" w:color="E3E3E3"/>
                                            <w:bottom w:val="single" w:sz="2" w:space="0" w:color="E3E3E3"/>
                                            <w:right w:val="single" w:sz="2" w:space="0" w:color="E3E3E3"/>
                                          </w:divBdr>
                                          <w:divsChild>
                                            <w:div w:id="1028602875">
                                              <w:marLeft w:val="0"/>
                                              <w:marRight w:val="0"/>
                                              <w:marTop w:val="0"/>
                                              <w:marBottom w:val="0"/>
                                              <w:divBdr>
                                                <w:top w:val="single" w:sz="2" w:space="0" w:color="E3E3E3"/>
                                                <w:left w:val="single" w:sz="2" w:space="0" w:color="E3E3E3"/>
                                                <w:bottom w:val="single" w:sz="2" w:space="0" w:color="E3E3E3"/>
                                                <w:right w:val="single" w:sz="2" w:space="0" w:color="E3E3E3"/>
                                              </w:divBdr>
                                              <w:divsChild>
                                                <w:div w:id="1557207660">
                                                  <w:marLeft w:val="0"/>
                                                  <w:marRight w:val="0"/>
                                                  <w:marTop w:val="0"/>
                                                  <w:marBottom w:val="0"/>
                                                  <w:divBdr>
                                                    <w:top w:val="single" w:sz="2" w:space="0" w:color="E3E3E3"/>
                                                    <w:left w:val="single" w:sz="2" w:space="0" w:color="E3E3E3"/>
                                                    <w:bottom w:val="single" w:sz="2" w:space="0" w:color="E3E3E3"/>
                                                    <w:right w:val="single" w:sz="2" w:space="0" w:color="E3E3E3"/>
                                                  </w:divBdr>
                                                  <w:divsChild>
                                                    <w:div w:id="876239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86768689">
          <w:marLeft w:val="0"/>
          <w:marRight w:val="0"/>
          <w:marTop w:val="0"/>
          <w:marBottom w:val="0"/>
          <w:divBdr>
            <w:top w:val="none" w:sz="0" w:space="0" w:color="auto"/>
            <w:left w:val="none" w:sz="0" w:space="0" w:color="auto"/>
            <w:bottom w:val="none" w:sz="0" w:space="0" w:color="auto"/>
            <w:right w:val="none" w:sz="0" w:space="0" w:color="auto"/>
          </w:divBdr>
        </w:div>
      </w:divsChild>
    </w:div>
    <w:div w:id="164173891">
      <w:bodyDiv w:val="1"/>
      <w:marLeft w:val="0"/>
      <w:marRight w:val="0"/>
      <w:marTop w:val="0"/>
      <w:marBottom w:val="0"/>
      <w:divBdr>
        <w:top w:val="none" w:sz="0" w:space="0" w:color="auto"/>
        <w:left w:val="none" w:sz="0" w:space="0" w:color="auto"/>
        <w:bottom w:val="none" w:sz="0" w:space="0" w:color="auto"/>
        <w:right w:val="none" w:sz="0" w:space="0" w:color="auto"/>
      </w:divBdr>
    </w:div>
    <w:div w:id="198278816">
      <w:bodyDiv w:val="1"/>
      <w:marLeft w:val="0"/>
      <w:marRight w:val="0"/>
      <w:marTop w:val="0"/>
      <w:marBottom w:val="0"/>
      <w:divBdr>
        <w:top w:val="none" w:sz="0" w:space="0" w:color="auto"/>
        <w:left w:val="none" w:sz="0" w:space="0" w:color="auto"/>
        <w:bottom w:val="none" w:sz="0" w:space="0" w:color="auto"/>
        <w:right w:val="none" w:sz="0" w:space="0" w:color="auto"/>
      </w:divBdr>
    </w:div>
    <w:div w:id="210115099">
      <w:bodyDiv w:val="1"/>
      <w:marLeft w:val="0"/>
      <w:marRight w:val="0"/>
      <w:marTop w:val="0"/>
      <w:marBottom w:val="0"/>
      <w:divBdr>
        <w:top w:val="none" w:sz="0" w:space="0" w:color="auto"/>
        <w:left w:val="none" w:sz="0" w:space="0" w:color="auto"/>
        <w:bottom w:val="none" w:sz="0" w:space="0" w:color="auto"/>
        <w:right w:val="none" w:sz="0" w:space="0" w:color="auto"/>
      </w:divBdr>
    </w:div>
    <w:div w:id="298341206">
      <w:bodyDiv w:val="1"/>
      <w:marLeft w:val="0"/>
      <w:marRight w:val="0"/>
      <w:marTop w:val="0"/>
      <w:marBottom w:val="0"/>
      <w:divBdr>
        <w:top w:val="none" w:sz="0" w:space="0" w:color="auto"/>
        <w:left w:val="none" w:sz="0" w:space="0" w:color="auto"/>
        <w:bottom w:val="none" w:sz="0" w:space="0" w:color="auto"/>
        <w:right w:val="none" w:sz="0" w:space="0" w:color="auto"/>
      </w:divBdr>
    </w:div>
    <w:div w:id="315229353">
      <w:bodyDiv w:val="1"/>
      <w:marLeft w:val="0"/>
      <w:marRight w:val="0"/>
      <w:marTop w:val="0"/>
      <w:marBottom w:val="0"/>
      <w:divBdr>
        <w:top w:val="none" w:sz="0" w:space="0" w:color="auto"/>
        <w:left w:val="none" w:sz="0" w:space="0" w:color="auto"/>
        <w:bottom w:val="none" w:sz="0" w:space="0" w:color="auto"/>
        <w:right w:val="none" w:sz="0" w:space="0" w:color="auto"/>
      </w:divBdr>
    </w:div>
    <w:div w:id="320013220">
      <w:bodyDiv w:val="1"/>
      <w:marLeft w:val="0"/>
      <w:marRight w:val="0"/>
      <w:marTop w:val="0"/>
      <w:marBottom w:val="0"/>
      <w:divBdr>
        <w:top w:val="none" w:sz="0" w:space="0" w:color="auto"/>
        <w:left w:val="none" w:sz="0" w:space="0" w:color="auto"/>
        <w:bottom w:val="none" w:sz="0" w:space="0" w:color="auto"/>
        <w:right w:val="none" w:sz="0" w:space="0" w:color="auto"/>
      </w:divBdr>
    </w:div>
    <w:div w:id="332342902">
      <w:bodyDiv w:val="1"/>
      <w:marLeft w:val="0"/>
      <w:marRight w:val="0"/>
      <w:marTop w:val="0"/>
      <w:marBottom w:val="0"/>
      <w:divBdr>
        <w:top w:val="none" w:sz="0" w:space="0" w:color="auto"/>
        <w:left w:val="none" w:sz="0" w:space="0" w:color="auto"/>
        <w:bottom w:val="none" w:sz="0" w:space="0" w:color="auto"/>
        <w:right w:val="none" w:sz="0" w:space="0" w:color="auto"/>
      </w:divBdr>
    </w:div>
    <w:div w:id="345405481">
      <w:bodyDiv w:val="1"/>
      <w:marLeft w:val="0"/>
      <w:marRight w:val="0"/>
      <w:marTop w:val="0"/>
      <w:marBottom w:val="0"/>
      <w:divBdr>
        <w:top w:val="none" w:sz="0" w:space="0" w:color="auto"/>
        <w:left w:val="none" w:sz="0" w:space="0" w:color="auto"/>
        <w:bottom w:val="none" w:sz="0" w:space="0" w:color="auto"/>
        <w:right w:val="none" w:sz="0" w:space="0" w:color="auto"/>
      </w:divBdr>
    </w:div>
    <w:div w:id="388695845">
      <w:bodyDiv w:val="1"/>
      <w:marLeft w:val="0"/>
      <w:marRight w:val="0"/>
      <w:marTop w:val="0"/>
      <w:marBottom w:val="0"/>
      <w:divBdr>
        <w:top w:val="none" w:sz="0" w:space="0" w:color="auto"/>
        <w:left w:val="none" w:sz="0" w:space="0" w:color="auto"/>
        <w:bottom w:val="none" w:sz="0" w:space="0" w:color="auto"/>
        <w:right w:val="none" w:sz="0" w:space="0" w:color="auto"/>
      </w:divBdr>
    </w:div>
    <w:div w:id="393740380">
      <w:bodyDiv w:val="1"/>
      <w:marLeft w:val="0"/>
      <w:marRight w:val="0"/>
      <w:marTop w:val="0"/>
      <w:marBottom w:val="0"/>
      <w:divBdr>
        <w:top w:val="none" w:sz="0" w:space="0" w:color="auto"/>
        <w:left w:val="none" w:sz="0" w:space="0" w:color="auto"/>
        <w:bottom w:val="none" w:sz="0" w:space="0" w:color="auto"/>
        <w:right w:val="none" w:sz="0" w:space="0" w:color="auto"/>
      </w:divBdr>
    </w:div>
    <w:div w:id="440996924">
      <w:bodyDiv w:val="1"/>
      <w:marLeft w:val="0"/>
      <w:marRight w:val="0"/>
      <w:marTop w:val="0"/>
      <w:marBottom w:val="0"/>
      <w:divBdr>
        <w:top w:val="none" w:sz="0" w:space="0" w:color="auto"/>
        <w:left w:val="none" w:sz="0" w:space="0" w:color="auto"/>
        <w:bottom w:val="none" w:sz="0" w:space="0" w:color="auto"/>
        <w:right w:val="none" w:sz="0" w:space="0" w:color="auto"/>
      </w:divBdr>
    </w:div>
    <w:div w:id="454451594">
      <w:bodyDiv w:val="1"/>
      <w:marLeft w:val="0"/>
      <w:marRight w:val="0"/>
      <w:marTop w:val="0"/>
      <w:marBottom w:val="0"/>
      <w:divBdr>
        <w:top w:val="none" w:sz="0" w:space="0" w:color="auto"/>
        <w:left w:val="none" w:sz="0" w:space="0" w:color="auto"/>
        <w:bottom w:val="none" w:sz="0" w:space="0" w:color="auto"/>
        <w:right w:val="none" w:sz="0" w:space="0" w:color="auto"/>
      </w:divBdr>
    </w:div>
    <w:div w:id="460340638">
      <w:bodyDiv w:val="1"/>
      <w:marLeft w:val="0"/>
      <w:marRight w:val="0"/>
      <w:marTop w:val="0"/>
      <w:marBottom w:val="0"/>
      <w:divBdr>
        <w:top w:val="none" w:sz="0" w:space="0" w:color="auto"/>
        <w:left w:val="none" w:sz="0" w:space="0" w:color="auto"/>
        <w:bottom w:val="none" w:sz="0" w:space="0" w:color="auto"/>
        <w:right w:val="none" w:sz="0" w:space="0" w:color="auto"/>
      </w:divBdr>
    </w:div>
    <w:div w:id="468058511">
      <w:bodyDiv w:val="1"/>
      <w:marLeft w:val="0"/>
      <w:marRight w:val="0"/>
      <w:marTop w:val="0"/>
      <w:marBottom w:val="0"/>
      <w:divBdr>
        <w:top w:val="none" w:sz="0" w:space="0" w:color="auto"/>
        <w:left w:val="none" w:sz="0" w:space="0" w:color="auto"/>
        <w:bottom w:val="none" w:sz="0" w:space="0" w:color="auto"/>
        <w:right w:val="none" w:sz="0" w:space="0" w:color="auto"/>
      </w:divBdr>
    </w:div>
    <w:div w:id="474562924">
      <w:bodyDiv w:val="1"/>
      <w:marLeft w:val="0"/>
      <w:marRight w:val="0"/>
      <w:marTop w:val="0"/>
      <w:marBottom w:val="0"/>
      <w:divBdr>
        <w:top w:val="none" w:sz="0" w:space="0" w:color="auto"/>
        <w:left w:val="none" w:sz="0" w:space="0" w:color="auto"/>
        <w:bottom w:val="none" w:sz="0" w:space="0" w:color="auto"/>
        <w:right w:val="none" w:sz="0" w:space="0" w:color="auto"/>
      </w:divBdr>
    </w:div>
    <w:div w:id="520054304">
      <w:bodyDiv w:val="1"/>
      <w:marLeft w:val="0"/>
      <w:marRight w:val="0"/>
      <w:marTop w:val="0"/>
      <w:marBottom w:val="0"/>
      <w:divBdr>
        <w:top w:val="none" w:sz="0" w:space="0" w:color="auto"/>
        <w:left w:val="none" w:sz="0" w:space="0" w:color="auto"/>
        <w:bottom w:val="none" w:sz="0" w:space="0" w:color="auto"/>
        <w:right w:val="none" w:sz="0" w:space="0" w:color="auto"/>
      </w:divBdr>
    </w:div>
    <w:div w:id="524639782">
      <w:bodyDiv w:val="1"/>
      <w:marLeft w:val="0"/>
      <w:marRight w:val="0"/>
      <w:marTop w:val="0"/>
      <w:marBottom w:val="0"/>
      <w:divBdr>
        <w:top w:val="none" w:sz="0" w:space="0" w:color="auto"/>
        <w:left w:val="none" w:sz="0" w:space="0" w:color="auto"/>
        <w:bottom w:val="none" w:sz="0" w:space="0" w:color="auto"/>
        <w:right w:val="none" w:sz="0" w:space="0" w:color="auto"/>
      </w:divBdr>
    </w:div>
    <w:div w:id="600184720">
      <w:bodyDiv w:val="1"/>
      <w:marLeft w:val="0"/>
      <w:marRight w:val="0"/>
      <w:marTop w:val="0"/>
      <w:marBottom w:val="0"/>
      <w:divBdr>
        <w:top w:val="none" w:sz="0" w:space="0" w:color="auto"/>
        <w:left w:val="none" w:sz="0" w:space="0" w:color="auto"/>
        <w:bottom w:val="none" w:sz="0" w:space="0" w:color="auto"/>
        <w:right w:val="none" w:sz="0" w:space="0" w:color="auto"/>
      </w:divBdr>
    </w:div>
    <w:div w:id="640042868">
      <w:bodyDiv w:val="1"/>
      <w:marLeft w:val="0"/>
      <w:marRight w:val="0"/>
      <w:marTop w:val="0"/>
      <w:marBottom w:val="0"/>
      <w:divBdr>
        <w:top w:val="none" w:sz="0" w:space="0" w:color="auto"/>
        <w:left w:val="none" w:sz="0" w:space="0" w:color="auto"/>
        <w:bottom w:val="none" w:sz="0" w:space="0" w:color="auto"/>
        <w:right w:val="none" w:sz="0" w:space="0" w:color="auto"/>
      </w:divBdr>
    </w:div>
    <w:div w:id="644625514">
      <w:bodyDiv w:val="1"/>
      <w:marLeft w:val="0"/>
      <w:marRight w:val="0"/>
      <w:marTop w:val="0"/>
      <w:marBottom w:val="0"/>
      <w:divBdr>
        <w:top w:val="none" w:sz="0" w:space="0" w:color="auto"/>
        <w:left w:val="none" w:sz="0" w:space="0" w:color="auto"/>
        <w:bottom w:val="none" w:sz="0" w:space="0" w:color="auto"/>
        <w:right w:val="none" w:sz="0" w:space="0" w:color="auto"/>
      </w:divBdr>
    </w:div>
    <w:div w:id="648243809">
      <w:bodyDiv w:val="1"/>
      <w:marLeft w:val="0"/>
      <w:marRight w:val="0"/>
      <w:marTop w:val="0"/>
      <w:marBottom w:val="0"/>
      <w:divBdr>
        <w:top w:val="none" w:sz="0" w:space="0" w:color="auto"/>
        <w:left w:val="none" w:sz="0" w:space="0" w:color="auto"/>
        <w:bottom w:val="none" w:sz="0" w:space="0" w:color="auto"/>
        <w:right w:val="none" w:sz="0" w:space="0" w:color="auto"/>
      </w:divBdr>
    </w:div>
    <w:div w:id="668364812">
      <w:bodyDiv w:val="1"/>
      <w:marLeft w:val="0"/>
      <w:marRight w:val="0"/>
      <w:marTop w:val="0"/>
      <w:marBottom w:val="0"/>
      <w:divBdr>
        <w:top w:val="none" w:sz="0" w:space="0" w:color="auto"/>
        <w:left w:val="none" w:sz="0" w:space="0" w:color="auto"/>
        <w:bottom w:val="none" w:sz="0" w:space="0" w:color="auto"/>
        <w:right w:val="none" w:sz="0" w:space="0" w:color="auto"/>
      </w:divBdr>
    </w:div>
    <w:div w:id="674839167">
      <w:bodyDiv w:val="1"/>
      <w:marLeft w:val="0"/>
      <w:marRight w:val="0"/>
      <w:marTop w:val="0"/>
      <w:marBottom w:val="0"/>
      <w:divBdr>
        <w:top w:val="none" w:sz="0" w:space="0" w:color="auto"/>
        <w:left w:val="none" w:sz="0" w:space="0" w:color="auto"/>
        <w:bottom w:val="none" w:sz="0" w:space="0" w:color="auto"/>
        <w:right w:val="none" w:sz="0" w:space="0" w:color="auto"/>
      </w:divBdr>
    </w:div>
    <w:div w:id="706686744">
      <w:bodyDiv w:val="1"/>
      <w:marLeft w:val="0"/>
      <w:marRight w:val="0"/>
      <w:marTop w:val="0"/>
      <w:marBottom w:val="0"/>
      <w:divBdr>
        <w:top w:val="none" w:sz="0" w:space="0" w:color="auto"/>
        <w:left w:val="none" w:sz="0" w:space="0" w:color="auto"/>
        <w:bottom w:val="none" w:sz="0" w:space="0" w:color="auto"/>
        <w:right w:val="none" w:sz="0" w:space="0" w:color="auto"/>
      </w:divBdr>
    </w:div>
    <w:div w:id="725370914">
      <w:bodyDiv w:val="1"/>
      <w:marLeft w:val="0"/>
      <w:marRight w:val="0"/>
      <w:marTop w:val="0"/>
      <w:marBottom w:val="0"/>
      <w:divBdr>
        <w:top w:val="none" w:sz="0" w:space="0" w:color="auto"/>
        <w:left w:val="none" w:sz="0" w:space="0" w:color="auto"/>
        <w:bottom w:val="none" w:sz="0" w:space="0" w:color="auto"/>
        <w:right w:val="none" w:sz="0" w:space="0" w:color="auto"/>
      </w:divBdr>
    </w:div>
    <w:div w:id="732965564">
      <w:bodyDiv w:val="1"/>
      <w:marLeft w:val="0"/>
      <w:marRight w:val="0"/>
      <w:marTop w:val="0"/>
      <w:marBottom w:val="0"/>
      <w:divBdr>
        <w:top w:val="none" w:sz="0" w:space="0" w:color="auto"/>
        <w:left w:val="none" w:sz="0" w:space="0" w:color="auto"/>
        <w:bottom w:val="none" w:sz="0" w:space="0" w:color="auto"/>
        <w:right w:val="none" w:sz="0" w:space="0" w:color="auto"/>
      </w:divBdr>
    </w:div>
    <w:div w:id="768163134">
      <w:bodyDiv w:val="1"/>
      <w:marLeft w:val="0"/>
      <w:marRight w:val="0"/>
      <w:marTop w:val="0"/>
      <w:marBottom w:val="0"/>
      <w:divBdr>
        <w:top w:val="none" w:sz="0" w:space="0" w:color="auto"/>
        <w:left w:val="none" w:sz="0" w:space="0" w:color="auto"/>
        <w:bottom w:val="none" w:sz="0" w:space="0" w:color="auto"/>
        <w:right w:val="none" w:sz="0" w:space="0" w:color="auto"/>
      </w:divBdr>
    </w:div>
    <w:div w:id="781924778">
      <w:bodyDiv w:val="1"/>
      <w:marLeft w:val="0"/>
      <w:marRight w:val="0"/>
      <w:marTop w:val="0"/>
      <w:marBottom w:val="0"/>
      <w:divBdr>
        <w:top w:val="none" w:sz="0" w:space="0" w:color="auto"/>
        <w:left w:val="none" w:sz="0" w:space="0" w:color="auto"/>
        <w:bottom w:val="none" w:sz="0" w:space="0" w:color="auto"/>
        <w:right w:val="none" w:sz="0" w:space="0" w:color="auto"/>
      </w:divBdr>
    </w:div>
    <w:div w:id="794367251">
      <w:bodyDiv w:val="1"/>
      <w:marLeft w:val="0"/>
      <w:marRight w:val="0"/>
      <w:marTop w:val="0"/>
      <w:marBottom w:val="0"/>
      <w:divBdr>
        <w:top w:val="none" w:sz="0" w:space="0" w:color="auto"/>
        <w:left w:val="none" w:sz="0" w:space="0" w:color="auto"/>
        <w:bottom w:val="none" w:sz="0" w:space="0" w:color="auto"/>
        <w:right w:val="none" w:sz="0" w:space="0" w:color="auto"/>
      </w:divBdr>
      <w:divsChild>
        <w:div w:id="779567544">
          <w:marLeft w:val="0"/>
          <w:marRight w:val="0"/>
          <w:marTop w:val="0"/>
          <w:marBottom w:val="0"/>
          <w:divBdr>
            <w:top w:val="single" w:sz="2" w:space="0" w:color="E3E3E3"/>
            <w:left w:val="single" w:sz="2" w:space="0" w:color="E3E3E3"/>
            <w:bottom w:val="single" w:sz="2" w:space="0" w:color="E3E3E3"/>
            <w:right w:val="single" w:sz="2" w:space="0" w:color="E3E3E3"/>
          </w:divBdr>
          <w:divsChild>
            <w:div w:id="1935168008">
              <w:marLeft w:val="0"/>
              <w:marRight w:val="0"/>
              <w:marTop w:val="0"/>
              <w:marBottom w:val="0"/>
              <w:divBdr>
                <w:top w:val="single" w:sz="2" w:space="0" w:color="E3E3E3"/>
                <w:left w:val="single" w:sz="2" w:space="0" w:color="E3E3E3"/>
                <w:bottom w:val="single" w:sz="2" w:space="0" w:color="E3E3E3"/>
                <w:right w:val="single" w:sz="2" w:space="0" w:color="E3E3E3"/>
              </w:divBdr>
              <w:divsChild>
                <w:div w:id="1125151555">
                  <w:marLeft w:val="0"/>
                  <w:marRight w:val="0"/>
                  <w:marTop w:val="0"/>
                  <w:marBottom w:val="0"/>
                  <w:divBdr>
                    <w:top w:val="single" w:sz="2" w:space="0" w:color="E3E3E3"/>
                    <w:left w:val="single" w:sz="2" w:space="0" w:color="E3E3E3"/>
                    <w:bottom w:val="single" w:sz="2" w:space="0" w:color="E3E3E3"/>
                    <w:right w:val="single" w:sz="2" w:space="0" w:color="E3E3E3"/>
                  </w:divBdr>
                  <w:divsChild>
                    <w:div w:id="951326737">
                      <w:marLeft w:val="0"/>
                      <w:marRight w:val="0"/>
                      <w:marTop w:val="0"/>
                      <w:marBottom w:val="0"/>
                      <w:divBdr>
                        <w:top w:val="single" w:sz="2" w:space="0" w:color="E3E3E3"/>
                        <w:left w:val="single" w:sz="2" w:space="0" w:color="E3E3E3"/>
                        <w:bottom w:val="single" w:sz="2" w:space="0" w:color="E3E3E3"/>
                        <w:right w:val="single" w:sz="2" w:space="0" w:color="E3E3E3"/>
                      </w:divBdr>
                      <w:divsChild>
                        <w:div w:id="239220551">
                          <w:marLeft w:val="0"/>
                          <w:marRight w:val="0"/>
                          <w:marTop w:val="0"/>
                          <w:marBottom w:val="0"/>
                          <w:divBdr>
                            <w:top w:val="single" w:sz="2" w:space="0" w:color="E3E3E3"/>
                            <w:left w:val="single" w:sz="2" w:space="0" w:color="E3E3E3"/>
                            <w:bottom w:val="single" w:sz="2" w:space="0" w:color="E3E3E3"/>
                            <w:right w:val="single" w:sz="2" w:space="0" w:color="E3E3E3"/>
                          </w:divBdr>
                          <w:divsChild>
                            <w:div w:id="169377294">
                              <w:marLeft w:val="0"/>
                              <w:marRight w:val="0"/>
                              <w:marTop w:val="100"/>
                              <w:marBottom w:val="100"/>
                              <w:divBdr>
                                <w:top w:val="single" w:sz="2" w:space="0" w:color="E3E3E3"/>
                                <w:left w:val="single" w:sz="2" w:space="0" w:color="E3E3E3"/>
                                <w:bottom w:val="single" w:sz="2" w:space="0" w:color="E3E3E3"/>
                                <w:right w:val="single" w:sz="2" w:space="0" w:color="E3E3E3"/>
                              </w:divBdr>
                              <w:divsChild>
                                <w:div w:id="26688189">
                                  <w:marLeft w:val="0"/>
                                  <w:marRight w:val="0"/>
                                  <w:marTop w:val="0"/>
                                  <w:marBottom w:val="0"/>
                                  <w:divBdr>
                                    <w:top w:val="single" w:sz="2" w:space="0" w:color="E3E3E3"/>
                                    <w:left w:val="single" w:sz="2" w:space="0" w:color="E3E3E3"/>
                                    <w:bottom w:val="single" w:sz="2" w:space="0" w:color="E3E3E3"/>
                                    <w:right w:val="single" w:sz="2" w:space="0" w:color="E3E3E3"/>
                                  </w:divBdr>
                                  <w:divsChild>
                                    <w:div w:id="745685860">
                                      <w:marLeft w:val="0"/>
                                      <w:marRight w:val="0"/>
                                      <w:marTop w:val="0"/>
                                      <w:marBottom w:val="0"/>
                                      <w:divBdr>
                                        <w:top w:val="single" w:sz="2" w:space="0" w:color="E3E3E3"/>
                                        <w:left w:val="single" w:sz="2" w:space="0" w:color="E3E3E3"/>
                                        <w:bottom w:val="single" w:sz="2" w:space="0" w:color="E3E3E3"/>
                                        <w:right w:val="single" w:sz="2" w:space="0" w:color="E3E3E3"/>
                                      </w:divBdr>
                                      <w:divsChild>
                                        <w:div w:id="87850531">
                                          <w:marLeft w:val="0"/>
                                          <w:marRight w:val="0"/>
                                          <w:marTop w:val="0"/>
                                          <w:marBottom w:val="0"/>
                                          <w:divBdr>
                                            <w:top w:val="single" w:sz="2" w:space="0" w:color="E3E3E3"/>
                                            <w:left w:val="single" w:sz="2" w:space="0" w:color="E3E3E3"/>
                                            <w:bottom w:val="single" w:sz="2" w:space="0" w:color="E3E3E3"/>
                                            <w:right w:val="single" w:sz="2" w:space="0" w:color="E3E3E3"/>
                                          </w:divBdr>
                                          <w:divsChild>
                                            <w:div w:id="1678191796">
                                              <w:marLeft w:val="0"/>
                                              <w:marRight w:val="0"/>
                                              <w:marTop w:val="0"/>
                                              <w:marBottom w:val="0"/>
                                              <w:divBdr>
                                                <w:top w:val="single" w:sz="2" w:space="0" w:color="E3E3E3"/>
                                                <w:left w:val="single" w:sz="2" w:space="0" w:color="E3E3E3"/>
                                                <w:bottom w:val="single" w:sz="2" w:space="0" w:color="E3E3E3"/>
                                                <w:right w:val="single" w:sz="2" w:space="0" w:color="E3E3E3"/>
                                              </w:divBdr>
                                              <w:divsChild>
                                                <w:div w:id="803160284">
                                                  <w:marLeft w:val="0"/>
                                                  <w:marRight w:val="0"/>
                                                  <w:marTop w:val="0"/>
                                                  <w:marBottom w:val="0"/>
                                                  <w:divBdr>
                                                    <w:top w:val="single" w:sz="2" w:space="0" w:color="E3E3E3"/>
                                                    <w:left w:val="single" w:sz="2" w:space="0" w:color="E3E3E3"/>
                                                    <w:bottom w:val="single" w:sz="2" w:space="0" w:color="E3E3E3"/>
                                                    <w:right w:val="single" w:sz="2" w:space="0" w:color="E3E3E3"/>
                                                  </w:divBdr>
                                                  <w:divsChild>
                                                    <w:div w:id="1513568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9279281">
          <w:marLeft w:val="0"/>
          <w:marRight w:val="0"/>
          <w:marTop w:val="0"/>
          <w:marBottom w:val="0"/>
          <w:divBdr>
            <w:top w:val="none" w:sz="0" w:space="0" w:color="auto"/>
            <w:left w:val="none" w:sz="0" w:space="0" w:color="auto"/>
            <w:bottom w:val="none" w:sz="0" w:space="0" w:color="auto"/>
            <w:right w:val="none" w:sz="0" w:space="0" w:color="auto"/>
          </w:divBdr>
        </w:div>
      </w:divsChild>
    </w:div>
    <w:div w:id="803355809">
      <w:bodyDiv w:val="1"/>
      <w:marLeft w:val="0"/>
      <w:marRight w:val="0"/>
      <w:marTop w:val="0"/>
      <w:marBottom w:val="0"/>
      <w:divBdr>
        <w:top w:val="none" w:sz="0" w:space="0" w:color="auto"/>
        <w:left w:val="none" w:sz="0" w:space="0" w:color="auto"/>
        <w:bottom w:val="none" w:sz="0" w:space="0" w:color="auto"/>
        <w:right w:val="none" w:sz="0" w:space="0" w:color="auto"/>
      </w:divBdr>
    </w:div>
    <w:div w:id="835996100">
      <w:bodyDiv w:val="1"/>
      <w:marLeft w:val="0"/>
      <w:marRight w:val="0"/>
      <w:marTop w:val="0"/>
      <w:marBottom w:val="0"/>
      <w:divBdr>
        <w:top w:val="none" w:sz="0" w:space="0" w:color="auto"/>
        <w:left w:val="none" w:sz="0" w:space="0" w:color="auto"/>
        <w:bottom w:val="none" w:sz="0" w:space="0" w:color="auto"/>
        <w:right w:val="none" w:sz="0" w:space="0" w:color="auto"/>
      </w:divBdr>
    </w:div>
    <w:div w:id="841049600">
      <w:bodyDiv w:val="1"/>
      <w:marLeft w:val="0"/>
      <w:marRight w:val="0"/>
      <w:marTop w:val="0"/>
      <w:marBottom w:val="0"/>
      <w:divBdr>
        <w:top w:val="none" w:sz="0" w:space="0" w:color="auto"/>
        <w:left w:val="none" w:sz="0" w:space="0" w:color="auto"/>
        <w:bottom w:val="none" w:sz="0" w:space="0" w:color="auto"/>
        <w:right w:val="none" w:sz="0" w:space="0" w:color="auto"/>
      </w:divBdr>
    </w:div>
    <w:div w:id="976691835">
      <w:bodyDiv w:val="1"/>
      <w:marLeft w:val="0"/>
      <w:marRight w:val="0"/>
      <w:marTop w:val="0"/>
      <w:marBottom w:val="0"/>
      <w:divBdr>
        <w:top w:val="none" w:sz="0" w:space="0" w:color="auto"/>
        <w:left w:val="none" w:sz="0" w:space="0" w:color="auto"/>
        <w:bottom w:val="none" w:sz="0" w:space="0" w:color="auto"/>
        <w:right w:val="none" w:sz="0" w:space="0" w:color="auto"/>
      </w:divBdr>
    </w:div>
    <w:div w:id="1014765934">
      <w:bodyDiv w:val="1"/>
      <w:marLeft w:val="0"/>
      <w:marRight w:val="0"/>
      <w:marTop w:val="0"/>
      <w:marBottom w:val="0"/>
      <w:divBdr>
        <w:top w:val="none" w:sz="0" w:space="0" w:color="auto"/>
        <w:left w:val="none" w:sz="0" w:space="0" w:color="auto"/>
        <w:bottom w:val="none" w:sz="0" w:space="0" w:color="auto"/>
        <w:right w:val="none" w:sz="0" w:space="0" w:color="auto"/>
      </w:divBdr>
    </w:div>
    <w:div w:id="1068649054">
      <w:bodyDiv w:val="1"/>
      <w:marLeft w:val="0"/>
      <w:marRight w:val="0"/>
      <w:marTop w:val="0"/>
      <w:marBottom w:val="0"/>
      <w:divBdr>
        <w:top w:val="none" w:sz="0" w:space="0" w:color="auto"/>
        <w:left w:val="none" w:sz="0" w:space="0" w:color="auto"/>
        <w:bottom w:val="none" w:sz="0" w:space="0" w:color="auto"/>
        <w:right w:val="none" w:sz="0" w:space="0" w:color="auto"/>
      </w:divBdr>
    </w:div>
    <w:div w:id="1103961586">
      <w:bodyDiv w:val="1"/>
      <w:marLeft w:val="0"/>
      <w:marRight w:val="0"/>
      <w:marTop w:val="0"/>
      <w:marBottom w:val="0"/>
      <w:divBdr>
        <w:top w:val="none" w:sz="0" w:space="0" w:color="auto"/>
        <w:left w:val="none" w:sz="0" w:space="0" w:color="auto"/>
        <w:bottom w:val="none" w:sz="0" w:space="0" w:color="auto"/>
        <w:right w:val="none" w:sz="0" w:space="0" w:color="auto"/>
      </w:divBdr>
    </w:div>
    <w:div w:id="1145009511">
      <w:bodyDiv w:val="1"/>
      <w:marLeft w:val="0"/>
      <w:marRight w:val="0"/>
      <w:marTop w:val="0"/>
      <w:marBottom w:val="0"/>
      <w:divBdr>
        <w:top w:val="none" w:sz="0" w:space="0" w:color="auto"/>
        <w:left w:val="none" w:sz="0" w:space="0" w:color="auto"/>
        <w:bottom w:val="none" w:sz="0" w:space="0" w:color="auto"/>
        <w:right w:val="none" w:sz="0" w:space="0" w:color="auto"/>
      </w:divBdr>
    </w:div>
    <w:div w:id="1146970287">
      <w:bodyDiv w:val="1"/>
      <w:marLeft w:val="0"/>
      <w:marRight w:val="0"/>
      <w:marTop w:val="0"/>
      <w:marBottom w:val="0"/>
      <w:divBdr>
        <w:top w:val="none" w:sz="0" w:space="0" w:color="auto"/>
        <w:left w:val="none" w:sz="0" w:space="0" w:color="auto"/>
        <w:bottom w:val="none" w:sz="0" w:space="0" w:color="auto"/>
        <w:right w:val="none" w:sz="0" w:space="0" w:color="auto"/>
      </w:divBdr>
    </w:div>
    <w:div w:id="1158693366">
      <w:bodyDiv w:val="1"/>
      <w:marLeft w:val="0"/>
      <w:marRight w:val="0"/>
      <w:marTop w:val="0"/>
      <w:marBottom w:val="0"/>
      <w:divBdr>
        <w:top w:val="none" w:sz="0" w:space="0" w:color="auto"/>
        <w:left w:val="none" w:sz="0" w:space="0" w:color="auto"/>
        <w:bottom w:val="none" w:sz="0" w:space="0" w:color="auto"/>
        <w:right w:val="none" w:sz="0" w:space="0" w:color="auto"/>
      </w:divBdr>
    </w:div>
    <w:div w:id="1213080107">
      <w:bodyDiv w:val="1"/>
      <w:marLeft w:val="0"/>
      <w:marRight w:val="0"/>
      <w:marTop w:val="0"/>
      <w:marBottom w:val="0"/>
      <w:divBdr>
        <w:top w:val="none" w:sz="0" w:space="0" w:color="auto"/>
        <w:left w:val="none" w:sz="0" w:space="0" w:color="auto"/>
        <w:bottom w:val="none" w:sz="0" w:space="0" w:color="auto"/>
        <w:right w:val="none" w:sz="0" w:space="0" w:color="auto"/>
      </w:divBdr>
    </w:div>
    <w:div w:id="1248927872">
      <w:bodyDiv w:val="1"/>
      <w:marLeft w:val="0"/>
      <w:marRight w:val="0"/>
      <w:marTop w:val="0"/>
      <w:marBottom w:val="0"/>
      <w:divBdr>
        <w:top w:val="none" w:sz="0" w:space="0" w:color="auto"/>
        <w:left w:val="none" w:sz="0" w:space="0" w:color="auto"/>
        <w:bottom w:val="none" w:sz="0" w:space="0" w:color="auto"/>
        <w:right w:val="none" w:sz="0" w:space="0" w:color="auto"/>
      </w:divBdr>
    </w:div>
    <w:div w:id="1284845483">
      <w:bodyDiv w:val="1"/>
      <w:marLeft w:val="0"/>
      <w:marRight w:val="0"/>
      <w:marTop w:val="0"/>
      <w:marBottom w:val="0"/>
      <w:divBdr>
        <w:top w:val="none" w:sz="0" w:space="0" w:color="auto"/>
        <w:left w:val="none" w:sz="0" w:space="0" w:color="auto"/>
        <w:bottom w:val="none" w:sz="0" w:space="0" w:color="auto"/>
        <w:right w:val="none" w:sz="0" w:space="0" w:color="auto"/>
      </w:divBdr>
    </w:div>
    <w:div w:id="1305617940">
      <w:bodyDiv w:val="1"/>
      <w:marLeft w:val="0"/>
      <w:marRight w:val="0"/>
      <w:marTop w:val="0"/>
      <w:marBottom w:val="0"/>
      <w:divBdr>
        <w:top w:val="none" w:sz="0" w:space="0" w:color="auto"/>
        <w:left w:val="none" w:sz="0" w:space="0" w:color="auto"/>
        <w:bottom w:val="none" w:sz="0" w:space="0" w:color="auto"/>
        <w:right w:val="none" w:sz="0" w:space="0" w:color="auto"/>
      </w:divBdr>
    </w:div>
    <w:div w:id="1418559345">
      <w:bodyDiv w:val="1"/>
      <w:marLeft w:val="0"/>
      <w:marRight w:val="0"/>
      <w:marTop w:val="0"/>
      <w:marBottom w:val="0"/>
      <w:divBdr>
        <w:top w:val="none" w:sz="0" w:space="0" w:color="auto"/>
        <w:left w:val="none" w:sz="0" w:space="0" w:color="auto"/>
        <w:bottom w:val="none" w:sz="0" w:space="0" w:color="auto"/>
        <w:right w:val="none" w:sz="0" w:space="0" w:color="auto"/>
      </w:divBdr>
    </w:div>
    <w:div w:id="1440638632">
      <w:bodyDiv w:val="1"/>
      <w:marLeft w:val="0"/>
      <w:marRight w:val="0"/>
      <w:marTop w:val="0"/>
      <w:marBottom w:val="0"/>
      <w:divBdr>
        <w:top w:val="none" w:sz="0" w:space="0" w:color="auto"/>
        <w:left w:val="none" w:sz="0" w:space="0" w:color="auto"/>
        <w:bottom w:val="none" w:sz="0" w:space="0" w:color="auto"/>
        <w:right w:val="none" w:sz="0" w:space="0" w:color="auto"/>
      </w:divBdr>
    </w:div>
    <w:div w:id="1479153776">
      <w:bodyDiv w:val="1"/>
      <w:marLeft w:val="0"/>
      <w:marRight w:val="0"/>
      <w:marTop w:val="0"/>
      <w:marBottom w:val="0"/>
      <w:divBdr>
        <w:top w:val="none" w:sz="0" w:space="0" w:color="auto"/>
        <w:left w:val="none" w:sz="0" w:space="0" w:color="auto"/>
        <w:bottom w:val="none" w:sz="0" w:space="0" w:color="auto"/>
        <w:right w:val="none" w:sz="0" w:space="0" w:color="auto"/>
      </w:divBdr>
    </w:div>
    <w:div w:id="1501239323">
      <w:bodyDiv w:val="1"/>
      <w:marLeft w:val="0"/>
      <w:marRight w:val="0"/>
      <w:marTop w:val="0"/>
      <w:marBottom w:val="0"/>
      <w:divBdr>
        <w:top w:val="none" w:sz="0" w:space="0" w:color="auto"/>
        <w:left w:val="none" w:sz="0" w:space="0" w:color="auto"/>
        <w:bottom w:val="none" w:sz="0" w:space="0" w:color="auto"/>
        <w:right w:val="none" w:sz="0" w:space="0" w:color="auto"/>
      </w:divBdr>
    </w:div>
    <w:div w:id="1506357238">
      <w:bodyDiv w:val="1"/>
      <w:marLeft w:val="0"/>
      <w:marRight w:val="0"/>
      <w:marTop w:val="0"/>
      <w:marBottom w:val="0"/>
      <w:divBdr>
        <w:top w:val="none" w:sz="0" w:space="0" w:color="auto"/>
        <w:left w:val="none" w:sz="0" w:space="0" w:color="auto"/>
        <w:bottom w:val="none" w:sz="0" w:space="0" w:color="auto"/>
        <w:right w:val="none" w:sz="0" w:space="0" w:color="auto"/>
      </w:divBdr>
    </w:div>
    <w:div w:id="1511412240">
      <w:bodyDiv w:val="1"/>
      <w:marLeft w:val="0"/>
      <w:marRight w:val="0"/>
      <w:marTop w:val="0"/>
      <w:marBottom w:val="0"/>
      <w:divBdr>
        <w:top w:val="none" w:sz="0" w:space="0" w:color="auto"/>
        <w:left w:val="none" w:sz="0" w:space="0" w:color="auto"/>
        <w:bottom w:val="none" w:sz="0" w:space="0" w:color="auto"/>
        <w:right w:val="none" w:sz="0" w:space="0" w:color="auto"/>
      </w:divBdr>
    </w:div>
    <w:div w:id="1536654247">
      <w:bodyDiv w:val="1"/>
      <w:marLeft w:val="0"/>
      <w:marRight w:val="0"/>
      <w:marTop w:val="0"/>
      <w:marBottom w:val="0"/>
      <w:divBdr>
        <w:top w:val="none" w:sz="0" w:space="0" w:color="auto"/>
        <w:left w:val="none" w:sz="0" w:space="0" w:color="auto"/>
        <w:bottom w:val="none" w:sz="0" w:space="0" w:color="auto"/>
        <w:right w:val="none" w:sz="0" w:space="0" w:color="auto"/>
      </w:divBdr>
    </w:div>
    <w:div w:id="1539581482">
      <w:bodyDiv w:val="1"/>
      <w:marLeft w:val="0"/>
      <w:marRight w:val="0"/>
      <w:marTop w:val="0"/>
      <w:marBottom w:val="0"/>
      <w:divBdr>
        <w:top w:val="none" w:sz="0" w:space="0" w:color="auto"/>
        <w:left w:val="none" w:sz="0" w:space="0" w:color="auto"/>
        <w:bottom w:val="none" w:sz="0" w:space="0" w:color="auto"/>
        <w:right w:val="none" w:sz="0" w:space="0" w:color="auto"/>
      </w:divBdr>
    </w:div>
    <w:div w:id="1589846174">
      <w:bodyDiv w:val="1"/>
      <w:marLeft w:val="0"/>
      <w:marRight w:val="0"/>
      <w:marTop w:val="0"/>
      <w:marBottom w:val="0"/>
      <w:divBdr>
        <w:top w:val="none" w:sz="0" w:space="0" w:color="auto"/>
        <w:left w:val="none" w:sz="0" w:space="0" w:color="auto"/>
        <w:bottom w:val="none" w:sz="0" w:space="0" w:color="auto"/>
        <w:right w:val="none" w:sz="0" w:space="0" w:color="auto"/>
      </w:divBdr>
    </w:div>
    <w:div w:id="1610310225">
      <w:bodyDiv w:val="1"/>
      <w:marLeft w:val="0"/>
      <w:marRight w:val="0"/>
      <w:marTop w:val="0"/>
      <w:marBottom w:val="0"/>
      <w:divBdr>
        <w:top w:val="none" w:sz="0" w:space="0" w:color="auto"/>
        <w:left w:val="none" w:sz="0" w:space="0" w:color="auto"/>
        <w:bottom w:val="none" w:sz="0" w:space="0" w:color="auto"/>
        <w:right w:val="none" w:sz="0" w:space="0" w:color="auto"/>
      </w:divBdr>
    </w:div>
    <w:div w:id="1620838280">
      <w:bodyDiv w:val="1"/>
      <w:marLeft w:val="0"/>
      <w:marRight w:val="0"/>
      <w:marTop w:val="0"/>
      <w:marBottom w:val="0"/>
      <w:divBdr>
        <w:top w:val="none" w:sz="0" w:space="0" w:color="auto"/>
        <w:left w:val="none" w:sz="0" w:space="0" w:color="auto"/>
        <w:bottom w:val="none" w:sz="0" w:space="0" w:color="auto"/>
        <w:right w:val="none" w:sz="0" w:space="0" w:color="auto"/>
      </w:divBdr>
    </w:div>
    <w:div w:id="1672946168">
      <w:bodyDiv w:val="1"/>
      <w:marLeft w:val="0"/>
      <w:marRight w:val="0"/>
      <w:marTop w:val="0"/>
      <w:marBottom w:val="0"/>
      <w:divBdr>
        <w:top w:val="none" w:sz="0" w:space="0" w:color="auto"/>
        <w:left w:val="none" w:sz="0" w:space="0" w:color="auto"/>
        <w:bottom w:val="none" w:sz="0" w:space="0" w:color="auto"/>
        <w:right w:val="none" w:sz="0" w:space="0" w:color="auto"/>
      </w:divBdr>
    </w:div>
    <w:div w:id="1721325889">
      <w:bodyDiv w:val="1"/>
      <w:marLeft w:val="0"/>
      <w:marRight w:val="0"/>
      <w:marTop w:val="0"/>
      <w:marBottom w:val="0"/>
      <w:divBdr>
        <w:top w:val="none" w:sz="0" w:space="0" w:color="auto"/>
        <w:left w:val="none" w:sz="0" w:space="0" w:color="auto"/>
        <w:bottom w:val="none" w:sz="0" w:space="0" w:color="auto"/>
        <w:right w:val="none" w:sz="0" w:space="0" w:color="auto"/>
      </w:divBdr>
    </w:div>
    <w:div w:id="1764300144">
      <w:bodyDiv w:val="1"/>
      <w:marLeft w:val="0"/>
      <w:marRight w:val="0"/>
      <w:marTop w:val="0"/>
      <w:marBottom w:val="0"/>
      <w:divBdr>
        <w:top w:val="none" w:sz="0" w:space="0" w:color="auto"/>
        <w:left w:val="none" w:sz="0" w:space="0" w:color="auto"/>
        <w:bottom w:val="none" w:sz="0" w:space="0" w:color="auto"/>
        <w:right w:val="none" w:sz="0" w:space="0" w:color="auto"/>
      </w:divBdr>
    </w:div>
    <w:div w:id="1785079137">
      <w:bodyDiv w:val="1"/>
      <w:marLeft w:val="0"/>
      <w:marRight w:val="0"/>
      <w:marTop w:val="0"/>
      <w:marBottom w:val="0"/>
      <w:divBdr>
        <w:top w:val="none" w:sz="0" w:space="0" w:color="auto"/>
        <w:left w:val="none" w:sz="0" w:space="0" w:color="auto"/>
        <w:bottom w:val="none" w:sz="0" w:space="0" w:color="auto"/>
        <w:right w:val="none" w:sz="0" w:space="0" w:color="auto"/>
      </w:divBdr>
    </w:div>
    <w:div w:id="1804543224">
      <w:bodyDiv w:val="1"/>
      <w:marLeft w:val="0"/>
      <w:marRight w:val="0"/>
      <w:marTop w:val="0"/>
      <w:marBottom w:val="0"/>
      <w:divBdr>
        <w:top w:val="none" w:sz="0" w:space="0" w:color="auto"/>
        <w:left w:val="none" w:sz="0" w:space="0" w:color="auto"/>
        <w:bottom w:val="none" w:sz="0" w:space="0" w:color="auto"/>
        <w:right w:val="none" w:sz="0" w:space="0" w:color="auto"/>
      </w:divBdr>
    </w:div>
    <w:div w:id="1809973723">
      <w:bodyDiv w:val="1"/>
      <w:marLeft w:val="0"/>
      <w:marRight w:val="0"/>
      <w:marTop w:val="0"/>
      <w:marBottom w:val="0"/>
      <w:divBdr>
        <w:top w:val="none" w:sz="0" w:space="0" w:color="auto"/>
        <w:left w:val="none" w:sz="0" w:space="0" w:color="auto"/>
        <w:bottom w:val="none" w:sz="0" w:space="0" w:color="auto"/>
        <w:right w:val="none" w:sz="0" w:space="0" w:color="auto"/>
      </w:divBdr>
    </w:div>
    <w:div w:id="1820229256">
      <w:bodyDiv w:val="1"/>
      <w:marLeft w:val="0"/>
      <w:marRight w:val="0"/>
      <w:marTop w:val="0"/>
      <w:marBottom w:val="0"/>
      <w:divBdr>
        <w:top w:val="none" w:sz="0" w:space="0" w:color="auto"/>
        <w:left w:val="none" w:sz="0" w:space="0" w:color="auto"/>
        <w:bottom w:val="none" w:sz="0" w:space="0" w:color="auto"/>
        <w:right w:val="none" w:sz="0" w:space="0" w:color="auto"/>
      </w:divBdr>
    </w:div>
    <w:div w:id="1827816315">
      <w:bodyDiv w:val="1"/>
      <w:marLeft w:val="0"/>
      <w:marRight w:val="0"/>
      <w:marTop w:val="0"/>
      <w:marBottom w:val="0"/>
      <w:divBdr>
        <w:top w:val="none" w:sz="0" w:space="0" w:color="auto"/>
        <w:left w:val="none" w:sz="0" w:space="0" w:color="auto"/>
        <w:bottom w:val="none" w:sz="0" w:space="0" w:color="auto"/>
        <w:right w:val="none" w:sz="0" w:space="0" w:color="auto"/>
      </w:divBdr>
    </w:div>
    <w:div w:id="1839998853">
      <w:bodyDiv w:val="1"/>
      <w:marLeft w:val="0"/>
      <w:marRight w:val="0"/>
      <w:marTop w:val="0"/>
      <w:marBottom w:val="0"/>
      <w:divBdr>
        <w:top w:val="none" w:sz="0" w:space="0" w:color="auto"/>
        <w:left w:val="none" w:sz="0" w:space="0" w:color="auto"/>
        <w:bottom w:val="none" w:sz="0" w:space="0" w:color="auto"/>
        <w:right w:val="none" w:sz="0" w:space="0" w:color="auto"/>
      </w:divBdr>
    </w:div>
    <w:div w:id="1899854850">
      <w:bodyDiv w:val="1"/>
      <w:marLeft w:val="0"/>
      <w:marRight w:val="0"/>
      <w:marTop w:val="0"/>
      <w:marBottom w:val="0"/>
      <w:divBdr>
        <w:top w:val="none" w:sz="0" w:space="0" w:color="auto"/>
        <w:left w:val="none" w:sz="0" w:space="0" w:color="auto"/>
        <w:bottom w:val="none" w:sz="0" w:space="0" w:color="auto"/>
        <w:right w:val="none" w:sz="0" w:space="0" w:color="auto"/>
      </w:divBdr>
    </w:div>
    <w:div w:id="1908373046">
      <w:bodyDiv w:val="1"/>
      <w:marLeft w:val="0"/>
      <w:marRight w:val="0"/>
      <w:marTop w:val="0"/>
      <w:marBottom w:val="0"/>
      <w:divBdr>
        <w:top w:val="none" w:sz="0" w:space="0" w:color="auto"/>
        <w:left w:val="none" w:sz="0" w:space="0" w:color="auto"/>
        <w:bottom w:val="none" w:sz="0" w:space="0" w:color="auto"/>
        <w:right w:val="none" w:sz="0" w:space="0" w:color="auto"/>
      </w:divBdr>
    </w:div>
    <w:div w:id="1915704992">
      <w:bodyDiv w:val="1"/>
      <w:marLeft w:val="0"/>
      <w:marRight w:val="0"/>
      <w:marTop w:val="0"/>
      <w:marBottom w:val="0"/>
      <w:divBdr>
        <w:top w:val="none" w:sz="0" w:space="0" w:color="auto"/>
        <w:left w:val="none" w:sz="0" w:space="0" w:color="auto"/>
        <w:bottom w:val="none" w:sz="0" w:space="0" w:color="auto"/>
        <w:right w:val="none" w:sz="0" w:space="0" w:color="auto"/>
      </w:divBdr>
    </w:div>
    <w:div w:id="1947733335">
      <w:bodyDiv w:val="1"/>
      <w:marLeft w:val="0"/>
      <w:marRight w:val="0"/>
      <w:marTop w:val="0"/>
      <w:marBottom w:val="0"/>
      <w:divBdr>
        <w:top w:val="none" w:sz="0" w:space="0" w:color="auto"/>
        <w:left w:val="none" w:sz="0" w:space="0" w:color="auto"/>
        <w:bottom w:val="none" w:sz="0" w:space="0" w:color="auto"/>
        <w:right w:val="none" w:sz="0" w:space="0" w:color="auto"/>
      </w:divBdr>
    </w:div>
    <w:div w:id="1998919746">
      <w:bodyDiv w:val="1"/>
      <w:marLeft w:val="0"/>
      <w:marRight w:val="0"/>
      <w:marTop w:val="0"/>
      <w:marBottom w:val="0"/>
      <w:divBdr>
        <w:top w:val="none" w:sz="0" w:space="0" w:color="auto"/>
        <w:left w:val="none" w:sz="0" w:space="0" w:color="auto"/>
        <w:bottom w:val="none" w:sz="0" w:space="0" w:color="auto"/>
        <w:right w:val="none" w:sz="0" w:space="0" w:color="auto"/>
      </w:divBdr>
    </w:div>
    <w:div w:id="2037927566">
      <w:bodyDiv w:val="1"/>
      <w:marLeft w:val="0"/>
      <w:marRight w:val="0"/>
      <w:marTop w:val="0"/>
      <w:marBottom w:val="0"/>
      <w:divBdr>
        <w:top w:val="none" w:sz="0" w:space="0" w:color="auto"/>
        <w:left w:val="none" w:sz="0" w:space="0" w:color="auto"/>
        <w:bottom w:val="none" w:sz="0" w:space="0" w:color="auto"/>
        <w:right w:val="none" w:sz="0" w:space="0" w:color="auto"/>
      </w:divBdr>
    </w:div>
    <w:div w:id="2090888275">
      <w:bodyDiv w:val="1"/>
      <w:marLeft w:val="0"/>
      <w:marRight w:val="0"/>
      <w:marTop w:val="0"/>
      <w:marBottom w:val="0"/>
      <w:divBdr>
        <w:top w:val="none" w:sz="0" w:space="0" w:color="auto"/>
        <w:left w:val="none" w:sz="0" w:space="0" w:color="auto"/>
        <w:bottom w:val="none" w:sz="0" w:space="0" w:color="auto"/>
        <w:right w:val="none" w:sz="0" w:space="0" w:color="auto"/>
      </w:divBdr>
    </w:div>
    <w:div w:id="2092315749">
      <w:bodyDiv w:val="1"/>
      <w:marLeft w:val="0"/>
      <w:marRight w:val="0"/>
      <w:marTop w:val="0"/>
      <w:marBottom w:val="0"/>
      <w:divBdr>
        <w:top w:val="none" w:sz="0" w:space="0" w:color="auto"/>
        <w:left w:val="none" w:sz="0" w:space="0" w:color="auto"/>
        <w:bottom w:val="none" w:sz="0" w:space="0" w:color="auto"/>
        <w:right w:val="none" w:sz="0" w:space="0" w:color="auto"/>
      </w:divBdr>
    </w:div>
    <w:div w:id="212542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158244020924429" TargetMode="External"/><Relationship Id="rId13" Type="http://schemas.openxmlformats.org/officeDocument/2006/relationships/hyperlink" Target="http://www.aimspress.com/aimspress-data/qfe/2021/2/PDF/QFE-05-02-010.pdf" TargetMode="External"/><Relationship Id="rId18" Type="http://schemas.openxmlformats.org/officeDocument/2006/relationships/hyperlink" Target="https://serve360.marriott.com/wp-content/uploads/2023/06/Marriott-2023-Serve-360-ESG-Report-accessible.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177/0149206313478184" TargetMode="External"/><Relationship Id="rId7" Type="http://schemas.openxmlformats.org/officeDocument/2006/relationships/hyperlink" Target="https://doi.org/10.1108/1462600131129840" TargetMode="External"/><Relationship Id="rId12" Type="http://schemas.openxmlformats.org/officeDocument/2006/relationships/hyperlink" Target="https://doi.org/10.1080/13683500.2020.1773416" TargetMode="External"/><Relationship Id="rId17" Type="http://schemas.openxmlformats.org/officeDocument/2006/relationships/hyperlink" Target="https://doi.org/10.1108/BIJ-10-2019-044" TargetMode="External"/><Relationship Id="rId25" Type="http://schemas.openxmlformats.org/officeDocument/2006/relationships/hyperlink" Target="https://doi.org/10.3390/su13084101" TargetMode="External"/><Relationship Id="rId2" Type="http://schemas.openxmlformats.org/officeDocument/2006/relationships/styles" Target="styles.xml"/><Relationship Id="rId16" Type="http://schemas.openxmlformats.org/officeDocument/2006/relationships/hyperlink" Target="https://www.ihgplc.com/~/media/Files/I/Ihg-Plc/homepage/annual-report-2022.pdf" TargetMode="External"/><Relationship Id="rId20" Type="http://schemas.openxmlformats.org/officeDocument/2006/relationships/hyperlink" Target="https://doi.org/10.1111/puar.1207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tlantis-press.com/article/125957907.pdf" TargetMode="External"/><Relationship Id="rId24" Type="http://schemas.openxmlformats.org/officeDocument/2006/relationships/hyperlink" Target="https://doi.org/10.1016/j.hrmr.2018.10.001" TargetMode="External"/><Relationship Id="rId5" Type="http://schemas.openxmlformats.org/officeDocument/2006/relationships/footnotes" Target="footnotes.xml"/><Relationship Id="rId15" Type="http://schemas.openxmlformats.org/officeDocument/2006/relationships/hyperlink" Target="http://jurnalindustri.petra.ac.id/index.php/ind/article/download/21194/19678" TargetMode="External"/><Relationship Id="rId23" Type="http://schemas.openxmlformats.org/officeDocument/2006/relationships/hyperlink" Target="https://doi.org/10.3390/su15010554" TargetMode="External"/><Relationship Id="rId10" Type="http://schemas.openxmlformats.org/officeDocument/2006/relationships/hyperlink" Target="https://doiserbia.nb.rs/ft.aspx?id=0350-75992002129C" TargetMode="External"/><Relationship Id="rId19" Type="http://schemas.openxmlformats.org/officeDocument/2006/relationships/hyperlink" Target="https://doi.org/10.1016/j.ijhm.2020.102599" TargetMode="External"/><Relationship Id="rId4" Type="http://schemas.openxmlformats.org/officeDocument/2006/relationships/webSettings" Target="webSettings.xml"/><Relationship Id="rId9" Type="http://schemas.openxmlformats.org/officeDocument/2006/relationships/hyperlink" Target="https://doi.org/10.1016/j.ijhm.2020.102522" TargetMode="External"/><Relationship Id="rId14" Type="http://schemas.openxmlformats.org/officeDocument/2006/relationships/hyperlink" Target="https://doi.org/10.3390/su14052885" TargetMode="External"/><Relationship Id="rId22" Type="http://schemas.openxmlformats.org/officeDocument/2006/relationships/hyperlink" Target="https://doi.org/10.1016/j.jhtm.2020.05.00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3421</Words>
  <Characters>19506</Characters>
  <Application>Microsoft Office Word</Application>
  <DocSecurity>0</DocSecurity>
  <Lines>162</Lines>
  <Paragraphs>45</Paragraphs>
  <ScaleCrop>false</ScaleCrop>
  <Company/>
  <LinksUpToDate>false</LinksUpToDate>
  <CharactersWithSpaces>22882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2024-03-04T17:18:00Z</dcterms:created>
  <dcterms:modified xsi:type="dcterms:W3CDTF">2024-03-04T17:55:00Z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d6014e1c9ed723475005f7a1368b9f1cec2cff78fbe82a2def74129b915a4d37</vt:lpwstr>
  </property>
</Properties>
</file>