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4F8D42" w14:textId="6B1CB400" w:rsidR="00732157" w:rsidRPr="00871EC4" w:rsidRDefault="00732157" w:rsidP="00871EC4">
      <w:pPr>
        <w:jc w:val="center"/>
        <w:rPr>
          <w:rFonts w:asciiTheme="minorHAnsi" w:hAnsiTheme="minorHAnsi" w:cstheme="minorHAnsi"/>
          <w:b/>
          <w:sz w:val="28"/>
          <w:u w:val="single"/>
        </w:rPr>
      </w:pPr>
      <w:r w:rsidRPr="00871EC4">
        <w:rPr>
          <w:rFonts w:asciiTheme="minorHAnsi" w:hAnsiTheme="minorHAnsi" w:cstheme="minorHAnsi"/>
          <w:b/>
          <w:sz w:val="28"/>
          <w:u w:val="single"/>
        </w:rPr>
        <w:t>Critiquing health research</w:t>
      </w:r>
    </w:p>
    <w:p w14:paraId="738E64E4" w14:textId="77777777" w:rsidR="0012138C" w:rsidRDefault="0012138C" w:rsidP="00732157">
      <w:pPr>
        <w:spacing w:line="360" w:lineRule="auto"/>
        <w:rPr>
          <w:rFonts w:asciiTheme="minorHAnsi" w:hAnsiTheme="minorHAnsi" w:cstheme="minorHAnsi"/>
          <w:sz w:val="22"/>
        </w:rPr>
      </w:pPr>
    </w:p>
    <w:p w14:paraId="07A00F04" w14:textId="0F7AC2C3" w:rsidR="00B80248" w:rsidRPr="00871EC4" w:rsidRDefault="0066447B" w:rsidP="00732157">
      <w:pPr>
        <w:spacing w:line="360" w:lineRule="auto"/>
        <w:rPr>
          <w:rFonts w:asciiTheme="minorHAnsi" w:hAnsiTheme="minorHAnsi" w:cstheme="minorHAnsi"/>
          <w:sz w:val="22"/>
        </w:rPr>
      </w:pPr>
      <w:r w:rsidRPr="00871EC4">
        <w:rPr>
          <w:rFonts w:asciiTheme="minorHAnsi" w:hAnsiTheme="minorHAnsi" w:cstheme="minorHAnsi"/>
          <w:sz w:val="22"/>
        </w:rPr>
        <w:t xml:space="preserve">It is important to critique </w:t>
      </w:r>
      <w:r w:rsidR="0033182C" w:rsidRPr="00871EC4">
        <w:rPr>
          <w:rFonts w:asciiTheme="minorHAnsi" w:hAnsiTheme="minorHAnsi" w:cstheme="minorHAnsi"/>
          <w:sz w:val="22"/>
        </w:rPr>
        <w:t xml:space="preserve">research </w:t>
      </w:r>
      <w:r w:rsidRPr="00871EC4">
        <w:rPr>
          <w:rFonts w:asciiTheme="minorHAnsi" w:hAnsiTheme="minorHAnsi" w:cstheme="minorHAnsi"/>
          <w:sz w:val="22"/>
        </w:rPr>
        <w:t>as it provides an experience to learn for both the researcher and the critic, the critic highlight</w:t>
      </w:r>
      <w:r w:rsidR="0033182C" w:rsidRPr="00871EC4">
        <w:rPr>
          <w:rFonts w:asciiTheme="minorHAnsi" w:hAnsiTheme="minorHAnsi" w:cstheme="minorHAnsi"/>
          <w:sz w:val="22"/>
        </w:rPr>
        <w:t xml:space="preserve">s </w:t>
      </w:r>
      <w:r w:rsidRPr="00871EC4">
        <w:rPr>
          <w:rFonts w:asciiTheme="minorHAnsi" w:hAnsiTheme="minorHAnsi" w:cstheme="minorHAnsi"/>
          <w:sz w:val="22"/>
        </w:rPr>
        <w:t>errors, weaknesses and strengths in a new perspective bringing a unique style</w:t>
      </w:r>
      <w:r w:rsidR="007E0A6E" w:rsidRPr="00871EC4">
        <w:rPr>
          <w:rFonts w:asciiTheme="minorHAnsi" w:hAnsiTheme="minorHAnsi" w:cstheme="minorHAnsi"/>
          <w:sz w:val="22"/>
        </w:rPr>
        <w:t xml:space="preserve"> (Kovacs, 1985).</w:t>
      </w:r>
    </w:p>
    <w:p w14:paraId="489A4655" w14:textId="77777777" w:rsidR="00732157" w:rsidRPr="00871EC4" w:rsidRDefault="00732157" w:rsidP="00732157">
      <w:pPr>
        <w:spacing w:line="360" w:lineRule="auto"/>
        <w:rPr>
          <w:rFonts w:asciiTheme="minorHAnsi" w:hAnsiTheme="minorHAnsi" w:cstheme="minorHAnsi"/>
          <w:sz w:val="22"/>
        </w:rPr>
      </w:pPr>
    </w:p>
    <w:p w14:paraId="1555CF88" w14:textId="60F64318" w:rsidR="000F7671" w:rsidRPr="00871EC4" w:rsidRDefault="00B80248" w:rsidP="00732157">
      <w:pPr>
        <w:spacing w:line="360" w:lineRule="auto"/>
        <w:rPr>
          <w:rFonts w:asciiTheme="minorHAnsi" w:hAnsiTheme="minorHAnsi" w:cstheme="minorHAnsi"/>
          <w:sz w:val="22"/>
        </w:rPr>
      </w:pPr>
      <w:r w:rsidRPr="00871EC4">
        <w:rPr>
          <w:rFonts w:asciiTheme="minorHAnsi" w:hAnsiTheme="minorHAnsi" w:cstheme="minorHAnsi"/>
          <w:sz w:val="22"/>
        </w:rPr>
        <w:t>The title clearly states the purpose of the study ‘Inflammatory bowel disease in young patients: challenges faced by black and minority communities in the UK’ (Alexakis et al</w:t>
      </w:r>
      <w:r w:rsidR="00D445DA" w:rsidRPr="00871EC4">
        <w:rPr>
          <w:rFonts w:asciiTheme="minorHAnsi" w:hAnsiTheme="minorHAnsi" w:cstheme="minorHAnsi"/>
          <w:sz w:val="22"/>
        </w:rPr>
        <w:t>, 2015, p.665</w:t>
      </w:r>
      <w:r w:rsidRPr="00871EC4">
        <w:rPr>
          <w:rFonts w:asciiTheme="minorHAnsi" w:hAnsiTheme="minorHAnsi" w:cstheme="minorHAnsi"/>
          <w:sz w:val="22"/>
        </w:rPr>
        <w:t xml:space="preserve">). </w:t>
      </w:r>
      <w:r w:rsidR="00E34188" w:rsidRPr="00871EC4">
        <w:rPr>
          <w:rFonts w:asciiTheme="minorHAnsi" w:hAnsiTheme="minorHAnsi" w:cstheme="minorHAnsi"/>
          <w:sz w:val="22"/>
        </w:rPr>
        <w:t xml:space="preserve">A title is important as it gets the attention of the reader and refers to who data in the research is collected, highlighting the purpose of the study, </w:t>
      </w:r>
      <w:r w:rsidR="0093441B" w:rsidRPr="00871EC4">
        <w:rPr>
          <w:rFonts w:asciiTheme="minorHAnsi" w:hAnsiTheme="minorHAnsi" w:cstheme="minorHAnsi"/>
          <w:sz w:val="22"/>
        </w:rPr>
        <w:t xml:space="preserve">although </w:t>
      </w:r>
      <w:r w:rsidR="00E34188" w:rsidRPr="00871EC4">
        <w:rPr>
          <w:rFonts w:asciiTheme="minorHAnsi" w:hAnsiTheme="minorHAnsi" w:cstheme="minorHAnsi"/>
          <w:sz w:val="22"/>
        </w:rPr>
        <w:t>too much information in a title can lead to confusion (Parahoo</w:t>
      </w:r>
      <w:r w:rsidR="007E0A6E" w:rsidRPr="00871EC4">
        <w:rPr>
          <w:rFonts w:asciiTheme="minorHAnsi" w:hAnsiTheme="minorHAnsi" w:cstheme="minorHAnsi"/>
          <w:sz w:val="22"/>
        </w:rPr>
        <w:t>,</w:t>
      </w:r>
      <w:r w:rsidR="00E34188" w:rsidRPr="00871EC4">
        <w:rPr>
          <w:rFonts w:asciiTheme="minorHAnsi" w:hAnsiTheme="minorHAnsi" w:cstheme="minorHAnsi"/>
          <w:sz w:val="22"/>
        </w:rPr>
        <w:t>2006).</w:t>
      </w:r>
    </w:p>
    <w:p w14:paraId="6278DA91" w14:textId="77777777" w:rsidR="00732157" w:rsidRPr="00871EC4" w:rsidRDefault="00732157" w:rsidP="00732157">
      <w:pPr>
        <w:spacing w:line="360" w:lineRule="auto"/>
        <w:rPr>
          <w:rFonts w:asciiTheme="minorHAnsi" w:hAnsiTheme="minorHAnsi" w:cstheme="minorHAnsi"/>
          <w:sz w:val="22"/>
        </w:rPr>
      </w:pPr>
    </w:p>
    <w:p w14:paraId="41569BC5" w14:textId="19EE1B33" w:rsidR="00E34188" w:rsidRPr="00871EC4" w:rsidRDefault="00335019" w:rsidP="00732157">
      <w:pPr>
        <w:spacing w:line="360" w:lineRule="auto"/>
        <w:rPr>
          <w:rFonts w:asciiTheme="minorHAnsi" w:hAnsiTheme="minorHAnsi" w:cstheme="minorHAnsi"/>
          <w:sz w:val="22"/>
        </w:rPr>
      </w:pPr>
      <w:r w:rsidRPr="00871EC4">
        <w:rPr>
          <w:rFonts w:asciiTheme="minorHAnsi" w:hAnsiTheme="minorHAnsi" w:cstheme="minorHAnsi"/>
          <w:sz w:val="22"/>
        </w:rPr>
        <w:t>The study</w:t>
      </w:r>
      <w:r w:rsidR="000A47D3" w:rsidRPr="00871EC4">
        <w:rPr>
          <w:rFonts w:asciiTheme="minorHAnsi" w:hAnsiTheme="minorHAnsi" w:cstheme="minorHAnsi"/>
          <w:sz w:val="22"/>
        </w:rPr>
        <w:t xml:space="preserve"> is about </w:t>
      </w:r>
      <w:r w:rsidR="00031F31" w:rsidRPr="00871EC4">
        <w:rPr>
          <w:rFonts w:asciiTheme="minorHAnsi" w:hAnsiTheme="minorHAnsi" w:cstheme="minorHAnsi"/>
          <w:sz w:val="22"/>
        </w:rPr>
        <w:t xml:space="preserve">evidence that suggests an </w:t>
      </w:r>
      <w:r w:rsidR="000A47D3" w:rsidRPr="00871EC4">
        <w:rPr>
          <w:rFonts w:asciiTheme="minorHAnsi" w:hAnsiTheme="minorHAnsi" w:cstheme="minorHAnsi"/>
          <w:sz w:val="22"/>
        </w:rPr>
        <w:t xml:space="preserve">increase of Irritable bowel disease (IBD) among the young black and minority ethnic (BME) community, to investigate whether challenges faced by </w:t>
      </w:r>
      <w:r w:rsidR="00031F31" w:rsidRPr="00871EC4">
        <w:rPr>
          <w:rFonts w:asciiTheme="minorHAnsi" w:hAnsiTheme="minorHAnsi" w:cstheme="minorHAnsi"/>
          <w:sz w:val="22"/>
        </w:rPr>
        <w:t xml:space="preserve">young </w:t>
      </w:r>
      <w:r w:rsidR="000A47D3" w:rsidRPr="00871EC4">
        <w:rPr>
          <w:rFonts w:asciiTheme="minorHAnsi" w:hAnsiTheme="minorHAnsi" w:cstheme="minorHAnsi"/>
          <w:sz w:val="22"/>
        </w:rPr>
        <w:t xml:space="preserve">black and minority ethnic community with IBD differ to </w:t>
      </w:r>
      <w:r w:rsidR="00BB5223" w:rsidRPr="00871EC4">
        <w:rPr>
          <w:rFonts w:asciiTheme="minorHAnsi" w:hAnsiTheme="minorHAnsi" w:cstheme="minorHAnsi"/>
          <w:sz w:val="22"/>
        </w:rPr>
        <w:t>the white population and to confirm whether the condition presents differently</w:t>
      </w:r>
      <w:r w:rsidR="00031F31" w:rsidRPr="00871EC4">
        <w:rPr>
          <w:rFonts w:asciiTheme="minorHAnsi" w:hAnsiTheme="minorHAnsi" w:cstheme="minorHAnsi"/>
          <w:sz w:val="22"/>
        </w:rPr>
        <w:t xml:space="preserve">, </w:t>
      </w:r>
      <w:r w:rsidR="00BB5223" w:rsidRPr="00871EC4">
        <w:rPr>
          <w:rFonts w:asciiTheme="minorHAnsi" w:hAnsiTheme="minorHAnsi" w:cstheme="minorHAnsi"/>
          <w:sz w:val="22"/>
        </w:rPr>
        <w:t xml:space="preserve">addressing </w:t>
      </w:r>
      <w:r w:rsidR="00031F31" w:rsidRPr="00871EC4">
        <w:rPr>
          <w:rFonts w:asciiTheme="minorHAnsi" w:hAnsiTheme="minorHAnsi" w:cstheme="minorHAnsi"/>
          <w:sz w:val="22"/>
        </w:rPr>
        <w:t xml:space="preserve">challenges young people from </w:t>
      </w:r>
      <w:r w:rsidR="00C24FA1" w:rsidRPr="00871EC4">
        <w:rPr>
          <w:rFonts w:asciiTheme="minorHAnsi" w:hAnsiTheme="minorHAnsi" w:cstheme="minorHAnsi"/>
          <w:sz w:val="22"/>
        </w:rPr>
        <w:t xml:space="preserve">BME community </w:t>
      </w:r>
      <w:r w:rsidR="00031F31" w:rsidRPr="00871EC4">
        <w:rPr>
          <w:rFonts w:asciiTheme="minorHAnsi" w:hAnsiTheme="minorHAnsi" w:cstheme="minorHAnsi"/>
          <w:sz w:val="22"/>
        </w:rPr>
        <w:t>face when living with IBD.</w:t>
      </w:r>
      <w:r w:rsidR="00C24FA1" w:rsidRPr="00871EC4">
        <w:rPr>
          <w:rFonts w:asciiTheme="minorHAnsi" w:hAnsiTheme="minorHAnsi" w:cstheme="minorHAnsi"/>
          <w:sz w:val="22"/>
        </w:rPr>
        <w:t xml:space="preserve"> This study </w:t>
      </w:r>
      <w:r w:rsidR="00A72702" w:rsidRPr="00871EC4">
        <w:rPr>
          <w:rFonts w:asciiTheme="minorHAnsi" w:hAnsiTheme="minorHAnsi" w:cstheme="minorHAnsi"/>
          <w:sz w:val="22"/>
        </w:rPr>
        <w:t xml:space="preserve">is </w:t>
      </w:r>
      <w:r w:rsidR="00C24FA1" w:rsidRPr="00871EC4">
        <w:rPr>
          <w:rFonts w:asciiTheme="minorHAnsi" w:hAnsiTheme="minorHAnsi" w:cstheme="minorHAnsi"/>
          <w:sz w:val="22"/>
        </w:rPr>
        <w:t xml:space="preserve">by a mixture of academics from </w:t>
      </w:r>
      <w:r w:rsidR="00A72702" w:rsidRPr="00871EC4">
        <w:rPr>
          <w:rFonts w:asciiTheme="minorHAnsi" w:hAnsiTheme="minorHAnsi" w:cstheme="minorHAnsi"/>
          <w:sz w:val="22"/>
        </w:rPr>
        <w:t>U</w:t>
      </w:r>
      <w:r w:rsidR="00C24FA1" w:rsidRPr="00871EC4">
        <w:rPr>
          <w:rFonts w:asciiTheme="minorHAnsi" w:hAnsiTheme="minorHAnsi" w:cstheme="minorHAnsi"/>
          <w:sz w:val="22"/>
        </w:rPr>
        <w:t xml:space="preserve">niversity of Herefordshire and two from London Hospital, one being in the department of Gastroenterology; </w:t>
      </w:r>
      <w:r w:rsidR="00A72702" w:rsidRPr="00871EC4">
        <w:rPr>
          <w:rFonts w:asciiTheme="minorHAnsi" w:hAnsiTheme="minorHAnsi" w:cstheme="minorHAnsi"/>
          <w:sz w:val="22"/>
        </w:rPr>
        <w:t xml:space="preserve">allowing </w:t>
      </w:r>
      <w:r w:rsidR="00C24FA1" w:rsidRPr="00871EC4">
        <w:rPr>
          <w:rFonts w:asciiTheme="minorHAnsi" w:hAnsiTheme="minorHAnsi" w:cstheme="minorHAnsi"/>
          <w:sz w:val="22"/>
        </w:rPr>
        <w:t>us to see they have relevant qualifications to be researching this topic and have the academic background</w:t>
      </w:r>
      <w:r w:rsidR="00A72702" w:rsidRPr="00871EC4">
        <w:rPr>
          <w:rFonts w:asciiTheme="minorHAnsi" w:hAnsiTheme="minorHAnsi" w:cstheme="minorHAnsi"/>
          <w:sz w:val="22"/>
        </w:rPr>
        <w:t xml:space="preserve"> </w:t>
      </w:r>
      <w:r w:rsidR="00D445DA" w:rsidRPr="00871EC4">
        <w:rPr>
          <w:rFonts w:asciiTheme="minorHAnsi" w:hAnsiTheme="minorHAnsi" w:cstheme="minorHAnsi"/>
          <w:sz w:val="22"/>
        </w:rPr>
        <w:t>(Alexakis et al, 2015, p.665).</w:t>
      </w:r>
    </w:p>
    <w:p w14:paraId="5E962AF9" w14:textId="77777777" w:rsidR="0071190B" w:rsidRPr="00871EC4" w:rsidRDefault="0071190B" w:rsidP="00732157">
      <w:pPr>
        <w:spacing w:line="360" w:lineRule="auto"/>
        <w:rPr>
          <w:rFonts w:asciiTheme="minorHAnsi" w:hAnsiTheme="minorHAnsi" w:cstheme="minorHAnsi"/>
          <w:sz w:val="22"/>
        </w:rPr>
      </w:pPr>
    </w:p>
    <w:p w14:paraId="47741057" w14:textId="4527D6E6" w:rsidR="00C24FA1" w:rsidRPr="00871EC4" w:rsidRDefault="00C24FA1" w:rsidP="00732157">
      <w:pPr>
        <w:spacing w:line="360" w:lineRule="auto"/>
        <w:rPr>
          <w:rFonts w:asciiTheme="minorHAnsi" w:hAnsiTheme="minorHAnsi" w:cstheme="minorHAnsi"/>
          <w:sz w:val="22"/>
        </w:rPr>
      </w:pPr>
      <w:r w:rsidRPr="00871EC4">
        <w:rPr>
          <w:rFonts w:asciiTheme="minorHAnsi" w:hAnsiTheme="minorHAnsi" w:cstheme="minorHAnsi"/>
          <w:sz w:val="22"/>
        </w:rPr>
        <w:t xml:space="preserve">The abstract </w:t>
      </w:r>
      <w:r w:rsidR="00A72702" w:rsidRPr="00871EC4">
        <w:rPr>
          <w:rFonts w:asciiTheme="minorHAnsi" w:hAnsiTheme="minorHAnsi" w:cstheme="minorHAnsi"/>
          <w:sz w:val="22"/>
        </w:rPr>
        <w:t xml:space="preserve">is </w:t>
      </w:r>
      <w:r w:rsidRPr="00871EC4">
        <w:rPr>
          <w:rFonts w:asciiTheme="minorHAnsi" w:hAnsiTheme="minorHAnsi" w:cstheme="minorHAnsi"/>
          <w:sz w:val="22"/>
        </w:rPr>
        <w:t>informative</w:t>
      </w:r>
      <w:r w:rsidR="00A72702" w:rsidRPr="00871EC4">
        <w:rPr>
          <w:rFonts w:asciiTheme="minorHAnsi" w:hAnsiTheme="minorHAnsi" w:cstheme="minorHAnsi"/>
          <w:sz w:val="22"/>
        </w:rPr>
        <w:t xml:space="preserve">; </w:t>
      </w:r>
      <w:r w:rsidR="00462368" w:rsidRPr="00871EC4">
        <w:rPr>
          <w:rFonts w:asciiTheme="minorHAnsi" w:hAnsiTheme="minorHAnsi" w:cstheme="minorHAnsi"/>
          <w:sz w:val="22"/>
        </w:rPr>
        <w:t>as the purpose, methodology, conclusions and results are all covered</w:t>
      </w:r>
      <w:r w:rsidR="00DF3412" w:rsidRPr="00871EC4">
        <w:rPr>
          <w:rFonts w:asciiTheme="minorHAnsi" w:hAnsiTheme="minorHAnsi" w:cstheme="minorHAnsi"/>
          <w:sz w:val="22"/>
        </w:rPr>
        <w:t xml:space="preserve"> in a brief but clear way</w:t>
      </w:r>
      <w:r w:rsidR="00D445DA" w:rsidRPr="00871EC4">
        <w:rPr>
          <w:rFonts w:asciiTheme="minorHAnsi" w:hAnsiTheme="minorHAnsi" w:cstheme="minorHAnsi"/>
          <w:sz w:val="22"/>
        </w:rPr>
        <w:t xml:space="preserve"> (Indiana University Bloomington, 2011). </w:t>
      </w:r>
      <w:r w:rsidR="00462368" w:rsidRPr="00871EC4">
        <w:rPr>
          <w:rFonts w:asciiTheme="minorHAnsi" w:hAnsiTheme="minorHAnsi" w:cstheme="minorHAnsi"/>
          <w:sz w:val="22"/>
        </w:rPr>
        <w:t xml:space="preserve">Its purpose to increase understanding of needs and problems faced by young BME community with IBD, stating the methodology as semi-structured interviews. </w:t>
      </w:r>
      <w:r w:rsidR="00AD7FCE" w:rsidRPr="00871EC4">
        <w:rPr>
          <w:rFonts w:asciiTheme="minorHAnsi" w:hAnsiTheme="minorHAnsi" w:cstheme="minorHAnsi"/>
          <w:sz w:val="22"/>
        </w:rPr>
        <w:t>Some r</w:t>
      </w:r>
      <w:r w:rsidR="00462368" w:rsidRPr="00871EC4">
        <w:rPr>
          <w:rFonts w:asciiTheme="minorHAnsi" w:hAnsiTheme="minorHAnsi" w:cstheme="minorHAnsi"/>
          <w:sz w:val="22"/>
        </w:rPr>
        <w:t>esults</w:t>
      </w:r>
      <w:r w:rsidR="00AD7FCE" w:rsidRPr="00871EC4">
        <w:rPr>
          <w:rFonts w:asciiTheme="minorHAnsi" w:hAnsiTheme="minorHAnsi" w:cstheme="minorHAnsi"/>
          <w:sz w:val="22"/>
        </w:rPr>
        <w:t xml:space="preserve"> </w:t>
      </w:r>
      <w:r w:rsidR="00462368" w:rsidRPr="00871EC4">
        <w:rPr>
          <w:rFonts w:asciiTheme="minorHAnsi" w:hAnsiTheme="minorHAnsi" w:cstheme="minorHAnsi"/>
          <w:sz w:val="22"/>
        </w:rPr>
        <w:t xml:space="preserve">highlighted in the abstract </w:t>
      </w:r>
      <w:r w:rsidR="00AC7234" w:rsidRPr="00871EC4">
        <w:rPr>
          <w:rFonts w:asciiTheme="minorHAnsi" w:hAnsiTheme="minorHAnsi" w:cstheme="minorHAnsi"/>
          <w:sz w:val="22"/>
        </w:rPr>
        <w:t xml:space="preserve">are </w:t>
      </w:r>
      <w:r w:rsidR="00462368" w:rsidRPr="00871EC4">
        <w:rPr>
          <w:rFonts w:asciiTheme="minorHAnsi" w:hAnsiTheme="minorHAnsi" w:cstheme="minorHAnsi"/>
          <w:sz w:val="22"/>
        </w:rPr>
        <w:t>problems with the diagnosis process, effect IBD on education</w:t>
      </w:r>
      <w:r w:rsidR="00506087" w:rsidRPr="00871EC4">
        <w:rPr>
          <w:rFonts w:asciiTheme="minorHAnsi" w:hAnsiTheme="minorHAnsi" w:cstheme="minorHAnsi"/>
          <w:sz w:val="22"/>
        </w:rPr>
        <w:t xml:space="preserve">, </w:t>
      </w:r>
      <w:r w:rsidR="003C70C1" w:rsidRPr="00871EC4">
        <w:rPr>
          <w:rFonts w:asciiTheme="minorHAnsi" w:hAnsiTheme="minorHAnsi" w:cstheme="minorHAnsi"/>
          <w:sz w:val="22"/>
        </w:rPr>
        <w:t xml:space="preserve">lack of support from parents </w:t>
      </w:r>
      <w:r w:rsidR="00506087" w:rsidRPr="00871EC4">
        <w:rPr>
          <w:rFonts w:asciiTheme="minorHAnsi" w:hAnsiTheme="minorHAnsi" w:cstheme="minorHAnsi"/>
          <w:sz w:val="22"/>
        </w:rPr>
        <w:t xml:space="preserve">and difficulty partaking in </w:t>
      </w:r>
      <w:r w:rsidR="00DF3412" w:rsidRPr="00871EC4">
        <w:rPr>
          <w:rFonts w:asciiTheme="minorHAnsi" w:hAnsiTheme="minorHAnsi" w:cstheme="minorHAnsi"/>
          <w:sz w:val="22"/>
        </w:rPr>
        <w:t xml:space="preserve">cultural food norms. The abstract ends with a conclusion that information on IBD needs to be cultural appropriate, and primary care </w:t>
      </w:r>
      <w:r w:rsidR="00AC7234" w:rsidRPr="00871EC4">
        <w:rPr>
          <w:rFonts w:asciiTheme="minorHAnsi" w:hAnsiTheme="minorHAnsi" w:cstheme="minorHAnsi"/>
          <w:sz w:val="22"/>
        </w:rPr>
        <w:t xml:space="preserve">must </w:t>
      </w:r>
      <w:r w:rsidR="00DF3412" w:rsidRPr="00871EC4">
        <w:rPr>
          <w:rFonts w:asciiTheme="minorHAnsi" w:hAnsiTheme="minorHAnsi" w:cstheme="minorHAnsi"/>
          <w:sz w:val="22"/>
        </w:rPr>
        <w:t>improve response</w:t>
      </w:r>
      <w:r w:rsidR="008E0A08" w:rsidRPr="00871EC4">
        <w:rPr>
          <w:rFonts w:asciiTheme="minorHAnsi" w:hAnsiTheme="minorHAnsi" w:cstheme="minorHAnsi"/>
          <w:sz w:val="22"/>
        </w:rPr>
        <w:t>s</w:t>
      </w:r>
      <w:r w:rsidR="00DF3412" w:rsidRPr="00871EC4">
        <w:rPr>
          <w:rFonts w:asciiTheme="minorHAnsi" w:hAnsiTheme="minorHAnsi" w:cstheme="minorHAnsi"/>
          <w:sz w:val="22"/>
        </w:rPr>
        <w:t xml:space="preserve">. </w:t>
      </w:r>
      <w:r w:rsidR="00D445DA" w:rsidRPr="00871EC4">
        <w:rPr>
          <w:rFonts w:asciiTheme="minorHAnsi" w:hAnsiTheme="minorHAnsi" w:cstheme="minorHAnsi"/>
          <w:sz w:val="22"/>
        </w:rPr>
        <w:t>(Alexakis et al, 2015, p.665).</w:t>
      </w:r>
    </w:p>
    <w:p w14:paraId="246C11DE" w14:textId="77777777" w:rsidR="00732157" w:rsidRPr="00871EC4" w:rsidRDefault="00732157" w:rsidP="00732157">
      <w:pPr>
        <w:spacing w:line="360" w:lineRule="auto"/>
        <w:rPr>
          <w:rFonts w:asciiTheme="minorHAnsi" w:hAnsiTheme="minorHAnsi" w:cstheme="minorHAnsi"/>
          <w:sz w:val="22"/>
        </w:rPr>
      </w:pPr>
    </w:p>
    <w:p w14:paraId="6B156F71" w14:textId="3221A0EF" w:rsidR="00C7795D" w:rsidRPr="00871EC4" w:rsidRDefault="00144DAE" w:rsidP="00732157">
      <w:pPr>
        <w:spacing w:line="360" w:lineRule="auto"/>
        <w:rPr>
          <w:rFonts w:asciiTheme="minorHAnsi" w:hAnsiTheme="minorHAnsi" w:cstheme="minorHAnsi"/>
          <w:sz w:val="22"/>
        </w:rPr>
      </w:pPr>
      <w:r w:rsidRPr="00871EC4">
        <w:rPr>
          <w:rFonts w:asciiTheme="minorHAnsi" w:hAnsiTheme="minorHAnsi" w:cstheme="minorHAnsi"/>
          <w:sz w:val="22"/>
        </w:rPr>
        <w:t xml:space="preserve">The researchers </w:t>
      </w:r>
      <w:r w:rsidR="00C11F7F" w:rsidRPr="00871EC4">
        <w:rPr>
          <w:rFonts w:asciiTheme="minorHAnsi" w:hAnsiTheme="minorHAnsi" w:cstheme="minorHAnsi"/>
          <w:sz w:val="22"/>
        </w:rPr>
        <w:t xml:space="preserve">made reference to relevant research </w:t>
      </w:r>
      <w:r w:rsidR="00216E47" w:rsidRPr="00871EC4">
        <w:rPr>
          <w:rFonts w:asciiTheme="minorHAnsi" w:hAnsiTheme="minorHAnsi" w:cstheme="minorHAnsi"/>
          <w:sz w:val="22"/>
        </w:rPr>
        <w:t xml:space="preserve">throughout, these being </w:t>
      </w:r>
      <w:r w:rsidR="000F0987" w:rsidRPr="00871EC4">
        <w:rPr>
          <w:rFonts w:asciiTheme="minorHAnsi" w:hAnsiTheme="minorHAnsi" w:cstheme="minorHAnsi"/>
          <w:sz w:val="22"/>
        </w:rPr>
        <w:t>‘Crohn’s disease: does race matter?</w:t>
      </w:r>
      <w:r w:rsidR="00B13926" w:rsidRPr="00871EC4">
        <w:rPr>
          <w:rFonts w:asciiTheme="minorHAnsi" w:hAnsiTheme="minorHAnsi" w:cstheme="minorHAnsi"/>
          <w:sz w:val="22"/>
        </w:rPr>
        <w:t xml:space="preserve"> (2000)</w:t>
      </w:r>
      <w:r w:rsidR="000F0987" w:rsidRPr="00871EC4">
        <w:rPr>
          <w:rFonts w:asciiTheme="minorHAnsi" w:hAnsiTheme="minorHAnsi" w:cstheme="minorHAnsi"/>
          <w:sz w:val="22"/>
        </w:rPr>
        <w:t>’ by Straus et al</w:t>
      </w:r>
      <w:r w:rsidR="000911F9" w:rsidRPr="00871EC4">
        <w:rPr>
          <w:rFonts w:asciiTheme="minorHAnsi" w:hAnsiTheme="minorHAnsi" w:cstheme="minorHAnsi"/>
          <w:sz w:val="22"/>
        </w:rPr>
        <w:t xml:space="preserve">, </w:t>
      </w:r>
      <w:r w:rsidR="000F0987" w:rsidRPr="00871EC4">
        <w:rPr>
          <w:rFonts w:asciiTheme="minorHAnsi" w:hAnsiTheme="minorHAnsi" w:cstheme="minorHAnsi"/>
          <w:sz w:val="22"/>
        </w:rPr>
        <w:t xml:space="preserve"> </w:t>
      </w:r>
      <w:r w:rsidR="002C48FB" w:rsidRPr="00871EC4">
        <w:rPr>
          <w:rFonts w:asciiTheme="minorHAnsi" w:hAnsiTheme="minorHAnsi" w:cstheme="minorHAnsi"/>
          <w:sz w:val="22"/>
        </w:rPr>
        <w:t>‘</w:t>
      </w:r>
      <w:r w:rsidR="000F0987" w:rsidRPr="00871EC4">
        <w:rPr>
          <w:rFonts w:asciiTheme="minorHAnsi" w:hAnsiTheme="minorHAnsi" w:cstheme="minorHAnsi"/>
          <w:sz w:val="22"/>
        </w:rPr>
        <w:t>Effect of race and ethnicity on perceptions of inflammatory bowel disease</w:t>
      </w:r>
      <w:r w:rsidR="00B13926" w:rsidRPr="00871EC4">
        <w:rPr>
          <w:rFonts w:asciiTheme="minorHAnsi" w:hAnsiTheme="minorHAnsi" w:cstheme="minorHAnsi"/>
          <w:sz w:val="22"/>
        </w:rPr>
        <w:t>(2006)</w:t>
      </w:r>
      <w:r w:rsidR="002C48FB" w:rsidRPr="00871EC4">
        <w:rPr>
          <w:rFonts w:asciiTheme="minorHAnsi" w:hAnsiTheme="minorHAnsi" w:cstheme="minorHAnsi"/>
          <w:sz w:val="22"/>
        </w:rPr>
        <w:t>’</w:t>
      </w:r>
      <w:r w:rsidR="000F0987" w:rsidRPr="00871EC4">
        <w:rPr>
          <w:rFonts w:asciiTheme="minorHAnsi" w:hAnsiTheme="minorHAnsi" w:cstheme="minorHAnsi"/>
          <w:sz w:val="22"/>
        </w:rPr>
        <w:t xml:space="preserve"> by Finlay, Basu and Sellin</w:t>
      </w:r>
      <w:r w:rsidR="000911F9" w:rsidRPr="00871EC4">
        <w:rPr>
          <w:rFonts w:asciiTheme="minorHAnsi" w:hAnsiTheme="minorHAnsi" w:cstheme="minorHAnsi"/>
          <w:sz w:val="22"/>
        </w:rPr>
        <w:t xml:space="preserve"> and </w:t>
      </w:r>
      <w:r w:rsidR="002C48FB" w:rsidRPr="00871EC4">
        <w:rPr>
          <w:rFonts w:asciiTheme="minorHAnsi" w:hAnsiTheme="minorHAnsi" w:cstheme="minorHAnsi"/>
          <w:sz w:val="22"/>
        </w:rPr>
        <w:t>‘</w:t>
      </w:r>
      <w:r w:rsidR="000911F9" w:rsidRPr="00871EC4">
        <w:rPr>
          <w:rFonts w:asciiTheme="minorHAnsi" w:hAnsiTheme="minorHAnsi" w:cstheme="minorHAnsi"/>
          <w:sz w:val="22"/>
        </w:rPr>
        <w:t>Perspectives and attitudes of young patients with inflammatory bowel disease: symptoms, bur</w:t>
      </w:r>
      <w:r w:rsidR="00903F24" w:rsidRPr="00871EC4">
        <w:rPr>
          <w:rFonts w:asciiTheme="minorHAnsi" w:hAnsiTheme="minorHAnsi" w:cstheme="minorHAnsi"/>
          <w:sz w:val="22"/>
        </w:rPr>
        <w:t>den of disease</w:t>
      </w:r>
      <w:r w:rsidR="002C48FB" w:rsidRPr="00871EC4">
        <w:rPr>
          <w:rFonts w:asciiTheme="minorHAnsi" w:hAnsiTheme="minorHAnsi" w:cstheme="minorHAnsi"/>
          <w:sz w:val="22"/>
        </w:rPr>
        <w:t xml:space="preserve"> and communication with their healthcare professionals</w:t>
      </w:r>
      <w:r w:rsidR="00B13926" w:rsidRPr="00871EC4">
        <w:rPr>
          <w:rFonts w:asciiTheme="minorHAnsi" w:hAnsiTheme="minorHAnsi" w:cstheme="minorHAnsi"/>
          <w:sz w:val="22"/>
        </w:rPr>
        <w:t>(2013)</w:t>
      </w:r>
      <w:r w:rsidR="002C48FB" w:rsidRPr="00871EC4">
        <w:rPr>
          <w:rFonts w:asciiTheme="minorHAnsi" w:hAnsiTheme="minorHAnsi" w:cstheme="minorHAnsi"/>
          <w:sz w:val="22"/>
        </w:rPr>
        <w:t>’ by Alexakis et al. Two of these studies are dated</w:t>
      </w:r>
      <w:r w:rsidR="00B13926" w:rsidRPr="00871EC4">
        <w:rPr>
          <w:rFonts w:asciiTheme="minorHAnsi" w:hAnsiTheme="minorHAnsi" w:cstheme="minorHAnsi"/>
          <w:sz w:val="22"/>
        </w:rPr>
        <w:t xml:space="preserve">, 2006 and 2000 </w:t>
      </w:r>
      <w:r w:rsidR="002C48FB" w:rsidRPr="00871EC4">
        <w:rPr>
          <w:rFonts w:asciiTheme="minorHAnsi" w:hAnsiTheme="minorHAnsi" w:cstheme="minorHAnsi"/>
          <w:sz w:val="22"/>
        </w:rPr>
        <w:t xml:space="preserve">whilst one </w:t>
      </w:r>
      <w:r w:rsidR="00B13926" w:rsidRPr="00871EC4">
        <w:rPr>
          <w:rFonts w:asciiTheme="minorHAnsi" w:hAnsiTheme="minorHAnsi" w:cstheme="minorHAnsi"/>
          <w:sz w:val="22"/>
        </w:rPr>
        <w:t>is dated two years before this study. Dated literature can be problematic as</w:t>
      </w:r>
      <w:r w:rsidR="003066C2" w:rsidRPr="00871EC4">
        <w:rPr>
          <w:rFonts w:asciiTheme="minorHAnsi" w:hAnsiTheme="minorHAnsi" w:cstheme="minorHAnsi"/>
          <w:sz w:val="22"/>
        </w:rPr>
        <w:t xml:space="preserve"> </w:t>
      </w:r>
      <w:r w:rsidR="009A750C" w:rsidRPr="00871EC4">
        <w:rPr>
          <w:rFonts w:asciiTheme="minorHAnsi" w:hAnsiTheme="minorHAnsi" w:cstheme="minorHAnsi"/>
          <w:sz w:val="22"/>
        </w:rPr>
        <w:t xml:space="preserve">literature </w:t>
      </w:r>
      <w:r w:rsidR="009A750C" w:rsidRPr="00871EC4">
        <w:rPr>
          <w:rFonts w:asciiTheme="minorHAnsi" w:hAnsiTheme="minorHAnsi" w:cstheme="minorHAnsi"/>
          <w:sz w:val="22"/>
        </w:rPr>
        <w:lastRenderedPageBreak/>
        <w:t>reviews need</w:t>
      </w:r>
      <w:r w:rsidR="003066C2" w:rsidRPr="00871EC4">
        <w:rPr>
          <w:rFonts w:asciiTheme="minorHAnsi" w:hAnsiTheme="minorHAnsi" w:cstheme="minorHAnsi"/>
          <w:sz w:val="22"/>
        </w:rPr>
        <w:t xml:space="preserve"> </w:t>
      </w:r>
      <w:r w:rsidR="002C0F4C" w:rsidRPr="00871EC4">
        <w:rPr>
          <w:rFonts w:asciiTheme="minorHAnsi" w:hAnsiTheme="minorHAnsi" w:cstheme="minorHAnsi"/>
          <w:sz w:val="22"/>
        </w:rPr>
        <w:t xml:space="preserve">relevant studies to </w:t>
      </w:r>
      <w:r w:rsidR="001B43C1" w:rsidRPr="00871EC4">
        <w:rPr>
          <w:rFonts w:asciiTheme="minorHAnsi" w:hAnsiTheme="minorHAnsi" w:cstheme="minorHAnsi"/>
          <w:sz w:val="22"/>
        </w:rPr>
        <w:t xml:space="preserve">tell </w:t>
      </w:r>
      <w:r w:rsidR="003066C2" w:rsidRPr="00871EC4">
        <w:rPr>
          <w:rFonts w:asciiTheme="minorHAnsi" w:hAnsiTheme="minorHAnsi" w:cstheme="minorHAnsi"/>
          <w:sz w:val="22"/>
        </w:rPr>
        <w:t>the</w:t>
      </w:r>
      <w:r w:rsidR="001B43C1" w:rsidRPr="00871EC4">
        <w:rPr>
          <w:rFonts w:asciiTheme="minorHAnsi" w:hAnsiTheme="minorHAnsi" w:cstheme="minorHAnsi"/>
          <w:sz w:val="22"/>
        </w:rPr>
        <w:t xml:space="preserve"> reader </w:t>
      </w:r>
      <w:r w:rsidR="008E6B9A" w:rsidRPr="00871EC4">
        <w:rPr>
          <w:rFonts w:asciiTheme="minorHAnsi" w:hAnsiTheme="minorHAnsi" w:cstheme="minorHAnsi"/>
          <w:sz w:val="22"/>
        </w:rPr>
        <w:t>i</w:t>
      </w:r>
      <w:r w:rsidR="003066C2" w:rsidRPr="00871EC4">
        <w:rPr>
          <w:rFonts w:asciiTheme="minorHAnsi" w:hAnsiTheme="minorHAnsi" w:cstheme="minorHAnsi"/>
          <w:sz w:val="22"/>
        </w:rPr>
        <w:t>nformation current on the topic</w:t>
      </w:r>
      <w:r w:rsidR="00C44F61" w:rsidRPr="00871EC4">
        <w:rPr>
          <w:rFonts w:asciiTheme="minorHAnsi" w:hAnsiTheme="minorHAnsi" w:cstheme="minorHAnsi"/>
          <w:sz w:val="22"/>
        </w:rPr>
        <w:t>.</w:t>
      </w:r>
      <w:r w:rsidR="001B43C1" w:rsidRPr="00871EC4">
        <w:rPr>
          <w:rFonts w:asciiTheme="minorHAnsi" w:hAnsiTheme="minorHAnsi" w:cstheme="minorHAnsi"/>
          <w:sz w:val="22"/>
        </w:rPr>
        <w:t xml:space="preserve"> </w:t>
      </w:r>
      <w:r w:rsidR="00524F09" w:rsidRPr="00871EC4">
        <w:rPr>
          <w:rFonts w:asciiTheme="minorHAnsi" w:hAnsiTheme="minorHAnsi" w:cstheme="minorHAnsi"/>
          <w:sz w:val="22"/>
        </w:rPr>
        <w:t xml:space="preserve">However dated literature </w:t>
      </w:r>
      <w:r w:rsidR="00AC7234" w:rsidRPr="00871EC4">
        <w:rPr>
          <w:rFonts w:asciiTheme="minorHAnsi" w:hAnsiTheme="minorHAnsi" w:cstheme="minorHAnsi"/>
          <w:sz w:val="22"/>
        </w:rPr>
        <w:t xml:space="preserve">is </w:t>
      </w:r>
      <w:r w:rsidR="00524F09" w:rsidRPr="00871EC4">
        <w:rPr>
          <w:rFonts w:asciiTheme="minorHAnsi" w:hAnsiTheme="minorHAnsi" w:cstheme="minorHAnsi"/>
          <w:sz w:val="22"/>
        </w:rPr>
        <w:t xml:space="preserve">useful </w:t>
      </w:r>
      <w:r w:rsidR="00AC7234" w:rsidRPr="00871EC4">
        <w:rPr>
          <w:rFonts w:asciiTheme="minorHAnsi" w:hAnsiTheme="minorHAnsi" w:cstheme="minorHAnsi"/>
          <w:sz w:val="22"/>
        </w:rPr>
        <w:t xml:space="preserve">allowing </w:t>
      </w:r>
      <w:r w:rsidR="003066C2" w:rsidRPr="00871EC4">
        <w:rPr>
          <w:rFonts w:asciiTheme="minorHAnsi" w:hAnsiTheme="minorHAnsi" w:cstheme="minorHAnsi"/>
          <w:sz w:val="22"/>
        </w:rPr>
        <w:t>researchers to relate findings to prior findings of other literature</w:t>
      </w:r>
      <w:r w:rsidR="00C44F61" w:rsidRPr="00871EC4">
        <w:rPr>
          <w:rFonts w:asciiTheme="minorHAnsi" w:hAnsiTheme="minorHAnsi" w:cstheme="minorHAnsi"/>
          <w:sz w:val="22"/>
        </w:rPr>
        <w:t xml:space="preserve"> (Polit</w:t>
      </w:r>
      <w:r w:rsidR="001B43C1" w:rsidRPr="00871EC4">
        <w:rPr>
          <w:rFonts w:asciiTheme="minorHAnsi" w:hAnsiTheme="minorHAnsi" w:cstheme="minorHAnsi"/>
          <w:sz w:val="22"/>
        </w:rPr>
        <w:t xml:space="preserve"> and Beck, 2014, p.117),</w:t>
      </w:r>
      <w:r w:rsidR="003066C2" w:rsidRPr="00871EC4">
        <w:rPr>
          <w:rFonts w:asciiTheme="minorHAnsi" w:hAnsiTheme="minorHAnsi" w:cstheme="minorHAnsi"/>
          <w:sz w:val="22"/>
        </w:rPr>
        <w:t xml:space="preserve"> </w:t>
      </w:r>
      <w:r w:rsidR="009D05C3" w:rsidRPr="00871EC4">
        <w:rPr>
          <w:rFonts w:asciiTheme="minorHAnsi" w:hAnsiTheme="minorHAnsi" w:cstheme="minorHAnsi"/>
          <w:sz w:val="22"/>
        </w:rPr>
        <w:t xml:space="preserve">and </w:t>
      </w:r>
      <w:r w:rsidR="002C0F4C" w:rsidRPr="00871EC4">
        <w:rPr>
          <w:rFonts w:asciiTheme="minorHAnsi" w:hAnsiTheme="minorHAnsi" w:cstheme="minorHAnsi"/>
          <w:sz w:val="22"/>
        </w:rPr>
        <w:t>provides a foundation for new research to build on</w:t>
      </w:r>
      <w:r w:rsidR="001B43C1" w:rsidRPr="00871EC4">
        <w:rPr>
          <w:rFonts w:asciiTheme="minorHAnsi" w:hAnsiTheme="minorHAnsi" w:cstheme="minorHAnsi"/>
          <w:sz w:val="22"/>
        </w:rPr>
        <w:t xml:space="preserve"> (Polit and Beck, 2014, p.116)</w:t>
      </w:r>
      <w:r w:rsidR="00C7795D" w:rsidRPr="00871EC4">
        <w:rPr>
          <w:rFonts w:asciiTheme="minorHAnsi" w:hAnsiTheme="minorHAnsi" w:cstheme="minorHAnsi"/>
          <w:sz w:val="22"/>
        </w:rPr>
        <w:t>, (Alexakis et al, 2015, p.</w:t>
      </w:r>
      <w:r w:rsidR="00133E34" w:rsidRPr="00871EC4">
        <w:rPr>
          <w:rFonts w:asciiTheme="minorHAnsi" w:hAnsiTheme="minorHAnsi" w:cstheme="minorHAnsi"/>
          <w:sz w:val="22"/>
        </w:rPr>
        <w:t>666</w:t>
      </w:r>
      <w:r w:rsidR="00C7795D" w:rsidRPr="00871EC4">
        <w:rPr>
          <w:rFonts w:asciiTheme="minorHAnsi" w:hAnsiTheme="minorHAnsi" w:cstheme="minorHAnsi"/>
          <w:sz w:val="22"/>
        </w:rPr>
        <w:t>)</w:t>
      </w:r>
      <w:r w:rsidR="001B43C1" w:rsidRPr="00871EC4">
        <w:rPr>
          <w:rFonts w:asciiTheme="minorHAnsi" w:hAnsiTheme="minorHAnsi" w:cstheme="minorHAnsi"/>
          <w:sz w:val="22"/>
        </w:rPr>
        <w:t>.</w:t>
      </w:r>
      <w:r w:rsidR="00DF281F" w:rsidRPr="00871EC4">
        <w:rPr>
          <w:rFonts w:asciiTheme="minorHAnsi" w:hAnsiTheme="minorHAnsi" w:cstheme="minorHAnsi"/>
          <w:sz w:val="22"/>
        </w:rPr>
        <w:t xml:space="preserve"> </w:t>
      </w:r>
    </w:p>
    <w:p w14:paraId="4F27CE72" w14:textId="77777777" w:rsidR="00732157" w:rsidRPr="00871EC4" w:rsidRDefault="00732157" w:rsidP="00732157">
      <w:pPr>
        <w:spacing w:line="360" w:lineRule="auto"/>
        <w:rPr>
          <w:rFonts w:asciiTheme="minorHAnsi" w:hAnsiTheme="minorHAnsi" w:cstheme="minorHAnsi"/>
          <w:sz w:val="22"/>
        </w:rPr>
      </w:pPr>
    </w:p>
    <w:p w14:paraId="522FF601" w14:textId="4CB8B937" w:rsidR="003E68B2" w:rsidRDefault="00DF281F" w:rsidP="00732157">
      <w:pPr>
        <w:spacing w:line="360" w:lineRule="auto"/>
        <w:rPr>
          <w:rFonts w:asciiTheme="minorHAnsi" w:hAnsiTheme="minorHAnsi" w:cstheme="minorHAnsi"/>
          <w:sz w:val="22"/>
        </w:rPr>
      </w:pPr>
      <w:r w:rsidRPr="00871EC4">
        <w:rPr>
          <w:rFonts w:asciiTheme="minorHAnsi" w:hAnsiTheme="minorHAnsi" w:cstheme="minorHAnsi"/>
          <w:sz w:val="22"/>
        </w:rPr>
        <w:t xml:space="preserve">The researchers used a variety of literature, </w:t>
      </w:r>
      <w:r w:rsidR="0030337C" w:rsidRPr="00871EC4">
        <w:rPr>
          <w:rFonts w:asciiTheme="minorHAnsi" w:hAnsiTheme="minorHAnsi" w:cstheme="minorHAnsi"/>
          <w:sz w:val="22"/>
        </w:rPr>
        <w:t xml:space="preserve">‘Dietary patterns and self-reported associations of diet with symptoms of inflammatory bowel disease’ by Cohen A.B. et al, is one piece of literature that they chose to use as it </w:t>
      </w:r>
      <w:r w:rsidR="00ED26C2" w:rsidRPr="00871EC4">
        <w:rPr>
          <w:rFonts w:asciiTheme="minorHAnsi" w:hAnsiTheme="minorHAnsi" w:cstheme="minorHAnsi"/>
          <w:sz w:val="22"/>
        </w:rPr>
        <w:t xml:space="preserve">highlights the link between food and IBD, food of </w:t>
      </w:r>
      <w:r w:rsidR="00133E34" w:rsidRPr="00871EC4">
        <w:rPr>
          <w:rFonts w:asciiTheme="minorHAnsi" w:hAnsiTheme="minorHAnsi" w:cstheme="minorHAnsi"/>
          <w:sz w:val="22"/>
        </w:rPr>
        <w:t>BME</w:t>
      </w:r>
      <w:r w:rsidR="00ED26C2" w:rsidRPr="00871EC4">
        <w:rPr>
          <w:rFonts w:asciiTheme="minorHAnsi" w:hAnsiTheme="minorHAnsi" w:cstheme="minorHAnsi"/>
          <w:sz w:val="22"/>
        </w:rPr>
        <w:t xml:space="preserve"> cultures that is spicy was reported as </w:t>
      </w:r>
      <w:r w:rsidR="008E0A08" w:rsidRPr="00871EC4">
        <w:rPr>
          <w:rFonts w:asciiTheme="minorHAnsi" w:hAnsiTheme="minorHAnsi" w:cstheme="minorHAnsi"/>
          <w:sz w:val="22"/>
        </w:rPr>
        <w:t xml:space="preserve">a </w:t>
      </w:r>
      <w:r w:rsidR="00ED26C2" w:rsidRPr="00871EC4">
        <w:rPr>
          <w:rFonts w:asciiTheme="minorHAnsi" w:hAnsiTheme="minorHAnsi" w:cstheme="minorHAnsi"/>
          <w:sz w:val="22"/>
        </w:rPr>
        <w:t>problem</w:t>
      </w:r>
      <w:r w:rsidR="008E0A08" w:rsidRPr="00871EC4">
        <w:rPr>
          <w:rFonts w:asciiTheme="minorHAnsi" w:hAnsiTheme="minorHAnsi" w:cstheme="minorHAnsi"/>
          <w:sz w:val="22"/>
        </w:rPr>
        <w:t xml:space="preserve"> </w:t>
      </w:r>
      <w:r w:rsidR="00ED26C2" w:rsidRPr="00871EC4">
        <w:rPr>
          <w:rFonts w:asciiTheme="minorHAnsi" w:hAnsiTheme="minorHAnsi" w:cstheme="minorHAnsi"/>
          <w:sz w:val="22"/>
        </w:rPr>
        <w:t xml:space="preserve">for the young BME </w:t>
      </w:r>
      <w:r w:rsidR="00266C50" w:rsidRPr="00871EC4">
        <w:rPr>
          <w:rFonts w:asciiTheme="minorHAnsi" w:hAnsiTheme="minorHAnsi" w:cstheme="minorHAnsi"/>
          <w:sz w:val="22"/>
        </w:rPr>
        <w:t>individuals</w:t>
      </w:r>
      <w:r w:rsidR="00ED26C2" w:rsidRPr="00871EC4">
        <w:rPr>
          <w:rFonts w:asciiTheme="minorHAnsi" w:hAnsiTheme="minorHAnsi" w:cstheme="minorHAnsi"/>
          <w:sz w:val="22"/>
        </w:rPr>
        <w:t xml:space="preserve"> and this piece of </w:t>
      </w:r>
      <w:r w:rsidR="00266C50" w:rsidRPr="00871EC4">
        <w:rPr>
          <w:rFonts w:asciiTheme="minorHAnsi" w:hAnsiTheme="minorHAnsi" w:cstheme="minorHAnsi"/>
          <w:sz w:val="22"/>
        </w:rPr>
        <w:t>literature</w:t>
      </w:r>
      <w:r w:rsidR="00ED26C2" w:rsidRPr="00871EC4">
        <w:rPr>
          <w:rFonts w:asciiTheme="minorHAnsi" w:hAnsiTheme="minorHAnsi" w:cstheme="minorHAnsi"/>
          <w:sz w:val="22"/>
        </w:rPr>
        <w:t xml:space="preserve"> </w:t>
      </w:r>
      <w:r w:rsidR="00133E34" w:rsidRPr="00871EC4">
        <w:rPr>
          <w:rFonts w:asciiTheme="minorHAnsi" w:hAnsiTheme="minorHAnsi" w:cstheme="minorHAnsi"/>
          <w:sz w:val="22"/>
        </w:rPr>
        <w:t>confirmed that this problem with spice was not uncommon (Alexakis et al, 2015, p.671)</w:t>
      </w:r>
      <w:r w:rsidR="00ED26C2" w:rsidRPr="00871EC4">
        <w:rPr>
          <w:rFonts w:asciiTheme="minorHAnsi" w:hAnsiTheme="minorHAnsi" w:cstheme="minorHAnsi"/>
          <w:sz w:val="22"/>
        </w:rPr>
        <w:t xml:space="preserve">.  </w:t>
      </w:r>
      <w:r w:rsidR="00266C50" w:rsidRPr="00871EC4">
        <w:rPr>
          <w:rFonts w:asciiTheme="minorHAnsi" w:hAnsiTheme="minorHAnsi" w:cstheme="minorHAnsi"/>
          <w:sz w:val="22"/>
        </w:rPr>
        <w:t xml:space="preserve">Another piece of literature used </w:t>
      </w:r>
      <w:r w:rsidR="007658F6" w:rsidRPr="00871EC4">
        <w:rPr>
          <w:rFonts w:asciiTheme="minorHAnsi" w:hAnsiTheme="minorHAnsi" w:cstheme="minorHAnsi"/>
          <w:sz w:val="22"/>
        </w:rPr>
        <w:t>‘</w:t>
      </w:r>
      <w:r w:rsidR="00B24EA4" w:rsidRPr="00871EC4">
        <w:rPr>
          <w:rFonts w:asciiTheme="minorHAnsi" w:hAnsiTheme="minorHAnsi" w:cstheme="minorHAnsi"/>
          <w:sz w:val="22"/>
        </w:rPr>
        <w:t>Young adults</w:t>
      </w:r>
      <w:r w:rsidR="007658F6" w:rsidRPr="00871EC4">
        <w:rPr>
          <w:rFonts w:asciiTheme="minorHAnsi" w:hAnsiTheme="minorHAnsi" w:cstheme="minorHAnsi"/>
          <w:sz w:val="22"/>
        </w:rPr>
        <w:t xml:space="preserve">’ perceptions of living with chronic inflammatory bowel disease’ by Daniel J.M. This literature is relevant as it allows them to compare the perception of how BME communities living with IBD to see whether there is a difference </w:t>
      </w:r>
      <w:r w:rsidR="00C7795D" w:rsidRPr="00871EC4">
        <w:rPr>
          <w:rFonts w:asciiTheme="minorHAnsi" w:hAnsiTheme="minorHAnsi" w:cstheme="minorHAnsi"/>
          <w:sz w:val="22"/>
        </w:rPr>
        <w:t>o</w:t>
      </w:r>
      <w:r w:rsidR="007658F6" w:rsidRPr="00871EC4">
        <w:rPr>
          <w:rFonts w:asciiTheme="minorHAnsi" w:hAnsiTheme="minorHAnsi" w:cstheme="minorHAnsi"/>
          <w:sz w:val="22"/>
        </w:rPr>
        <w:t xml:space="preserve">n the impact and presentation of IBD, enabling them to contrast challenges faced and experience with healthcare </w:t>
      </w:r>
      <w:r w:rsidR="00896114" w:rsidRPr="00871EC4">
        <w:rPr>
          <w:rFonts w:asciiTheme="minorHAnsi" w:hAnsiTheme="minorHAnsi" w:cstheme="minorHAnsi"/>
          <w:sz w:val="22"/>
        </w:rPr>
        <w:t>professionals, in particular highlighted the impact of family support to young IBD sufferer</w:t>
      </w:r>
      <w:r w:rsidR="008E0A08" w:rsidRPr="00871EC4">
        <w:rPr>
          <w:rFonts w:asciiTheme="minorHAnsi" w:hAnsiTheme="minorHAnsi" w:cstheme="minorHAnsi"/>
          <w:sz w:val="22"/>
        </w:rPr>
        <w:t xml:space="preserve">, </w:t>
      </w:r>
      <w:r w:rsidR="00896114" w:rsidRPr="00871EC4">
        <w:rPr>
          <w:rFonts w:asciiTheme="minorHAnsi" w:hAnsiTheme="minorHAnsi" w:cstheme="minorHAnsi"/>
          <w:sz w:val="22"/>
        </w:rPr>
        <w:t>highlighted in the results as lacking due to language barriers</w:t>
      </w:r>
      <w:r w:rsidR="008E0A08" w:rsidRPr="00871EC4">
        <w:rPr>
          <w:rFonts w:asciiTheme="minorHAnsi" w:hAnsiTheme="minorHAnsi" w:cstheme="minorHAnsi"/>
          <w:sz w:val="22"/>
        </w:rPr>
        <w:t xml:space="preserve">; </w:t>
      </w:r>
      <w:r w:rsidR="00896114" w:rsidRPr="00871EC4">
        <w:rPr>
          <w:rFonts w:asciiTheme="minorHAnsi" w:hAnsiTheme="minorHAnsi" w:cstheme="minorHAnsi"/>
          <w:sz w:val="22"/>
        </w:rPr>
        <w:t>another difference for BME with IBD</w:t>
      </w:r>
      <w:r w:rsidR="007658F6" w:rsidRPr="00871EC4">
        <w:rPr>
          <w:rFonts w:asciiTheme="minorHAnsi" w:hAnsiTheme="minorHAnsi" w:cstheme="minorHAnsi"/>
          <w:sz w:val="22"/>
        </w:rPr>
        <w:t xml:space="preserve">. </w:t>
      </w:r>
      <w:r w:rsidR="003E68B2" w:rsidRPr="00871EC4">
        <w:rPr>
          <w:rFonts w:asciiTheme="minorHAnsi" w:hAnsiTheme="minorHAnsi" w:cstheme="minorHAnsi"/>
          <w:sz w:val="22"/>
        </w:rPr>
        <w:t>(Alexakis et al, 2015, p.666).</w:t>
      </w:r>
    </w:p>
    <w:p w14:paraId="65A64AF2" w14:textId="77777777" w:rsidR="00871EC4" w:rsidRPr="00871EC4" w:rsidRDefault="00871EC4" w:rsidP="00732157">
      <w:pPr>
        <w:spacing w:line="360" w:lineRule="auto"/>
        <w:rPr>
          <w:rFonts w:asciiTheme="minorHAnsi" w:hAnsiTheme="minorHAnsi" w:cstheme="minorHAnsi"/>
          <w:sz w:val="22"/>
        </w:rPr>
      </w:pPr>
    </w:p>
    <w:p w14:paraId="32A2B5E6" w14:textId="355C5D81" w:rsidR="00E34188" w:rsidRPr="00871EC4" w:rsidRDefault="008E0A08" w:rsidP="00732157">
      <w:pPr>
        <w:spacing w:line="360" w:lineRule="auto"/>
        <w:rPr>
          <w:rFonts w:asciiTheme="minorHAnsi" w:hAnsiTheme="minorHAnsi" w:cstheme="minorHAnsi"/>
          <w:color w:val="000000" w:themeColor="text1"/>
          <w:sz w:val="22"/>
        </w:rPr>
      </w:pPr>
      <w:r w:rsidRPr="00871EC4">
        <w:rPr>
          <w:rFonts w:asciiTheme="minorHAnsi" w:hAnsiTheme="minorHAnsi" w:cstheme="minorHAnsi"/>
          <w:sz w:val="22"/>
        </w:rPr>
        <w:t>Th</w:t>
      </w:r>
      <w:r w:rsidR="000130CF" w:rsidRPr="00871EC4">
        <w:rPr>
          <w:rFonts w:asciiTheme="minorHAnsi" w:hAnsiTheme="minorHAnsi" w:cstheme="minorHAnsi"/>
          <w:sz w:val="22"/>
        </w:rPr>
        <w:t>e res</w:t>
      </w:r>
      <w:r w:rsidR="005B5E91" w:rsidRPr="00871EC4">
        <w:rPr>
          <w:rFonts w:asciiTheme="minorHAnsi" w:hAnsiTheme="minorHAnsi" w:cstheme="minorHAnsi"/>
          <w:sz w:val="22"/>
        </w:rPr>
        <w:t xml:space="preserve">earchers could </w:t>
      </w:r>
      <w:r w:rsidR="00381424" w:rsidRPr="00871EC4">
        <w:rPr>
          <w:rFonts w:asciiTheme="minorHAnsi" w:hAnsiTheme="minorHAnsi" w:cstheme="minorHAnsi"/>
          <w:sz w:val="22"/>
        </w:rPr>
        <w:t>have</w:t>
      </w:r>
      <w:r w:rsidR="005B5E91" w:rsidRPr="00871EC4">
        <w:rPr>
          <w:rFonts w:asciiTheme="minorHAnsi" w:hAnsiTheme="minorHAnsi" w:cstheme="minorHAnsi"/>
          <w:sz w:val="22"/>
        </w:rPr>
        <w:t xml:space="preserve"> included </w:t>
      </w:r>
      <w:r w:rsidR="00C329CD" w:rsidRPr="00871EC4">
        <w:rPr>
          <w:rFonts w:asciiTheme="minorHAnsi" w:hAnsiTheme="minorHAnsi" w:cstheme="minorHAnsi"/>
          <w:sz w:val="22"/>
        </w:rPr>
        <w:t xml:space="preserve">studies such as </w:t>
      </w:r>
      <w:r w:rsidR="005B5E91" w:rsidRPr="00871EC4">
        <w:rPr>
          <w:rFonts w:asciiTheme="minorHAnsi" w:hAnsiTheme="minorHAnsi" w:cstheme="minorHAnsi"/>
          <w:sz w:val="22"/>
        </w:rPr>
        <w:t>‘Diet and inflammatory Bowel Disease: A case control study’ by Persson, Ahlbom and Hellers.</w:t>
      </w:r>
      <w:r w:rsidR="00C329CD" w:rsidRPr="00871EC4">
        <w:rPr>
          <w:rFonts w:asciiTheme="minorHAnsi" w:hAnsiTheme="minorHAnsi" w:cstheme="minorHAnsi"/>
          <w:sz w:val="22"/>
        </w:rPr>
        <w:t xml:space="preserve"> </w:t>
      </w:r>
      <w:r w:rsidR="005B5E91" w:rsidRPr="00871EC4">
        <w:rPr>
          <w:rFonts w:asciiTheme="minorHAnsi" w:hAnsiTheme="minorHAnsi" w:cstheme="minorHAnsi"/>
          <w:sz w:val="22"/>
        </w:rPr>
        <w:t xml:space="preserve">This would have been a useful as it is a population-based exploration into whether as hypothesized, diet </w:t>
      </w:r>
      <w:r w:rsidRPr="00871EC4">
        <w:rPr>
          <w:rFonts w:asciiTheme="minorHAnsi" w:hAnsiTheme="minorHAnsi" w:cstheme="minorHAnsi"/>
          <w:sz w:val="22"/>
        </w:rPr>
        <w:t xml:space="preserve">affects IBD </w:t>
      </w:r>
      <w:r w:rsidR="005B5E91" w:rsidRPr="00871EC4">
        <w:rPr>
          <w:rFonts w:asciiTheme="minorHAnsi" w:hAnsiTheme="minorHAnsi" w:cstheme="minorHAnsi"/>
          <w:sz w:val="22"/>
        </w:rPr>
        <w:t xml:space="preserve">in a range of individuals who aren’t classified into the BME community. </w:t>
      </w:r>
      <w:r w:rsidR="00C329CD" w:rsidRPr="00871EC4">
        <w:rPr>
          <w:rFonts w:asciiTheme="minorHAnsi" w:hAnsiTheme="minorHAnsi" w:cstheme="minorHAnsi"/>
          <w:color w:val="000000" w:themeColor="text1"/>
          <w:sz w:val="22"/>
        </w:rPr>
        <w:t xml:space="preserve">Or ‘Influence of dietary factors on the clinical course of Ulcerative colitis: a prospective cohort study’ by Jowett et al. This would be </w:t>
      </w:r>
      <w:r w:rsidR="00E01B0A" w:rsidRPr="00871EC4">
        <w:rPr>
          <w:rFonts w:asciiTheme="minorHAnsi" w:hAnsiTheme="minorHAnsi" w:cstheme="minorHAnsi"/>
          <w:color w:val="000000" w:themeColor="text1"/>
          <w:sz w:val="22"/>
        </w:rPr>
        <w:t>beneficial</w:t>
      </w:r>
      <w:r w:rsidR="00C329CD" w:rsidRPr="00871EC4">
        <w:rPr>
          <w:rFonts w:asciiTheme="minorHAnsi" w:hAnsiTheme="minorHAnsi" w:cstheme="minorHAnsi"/>
          <w:color w:val="000000" w:themeColor="text1"/>
          <w:sz w:val="22"/>
        </w:rPr>
        <w:t xml:space="preserve"> to </w:t>
      </w:r>
      <w:r w:rsidR="00E01B0A" w:rsidRPr="00871EC4">
        <w:rPr>
          <w:rFonts w:asciiTheme="minorHAnsi" w:hAnsiTheme="minorHAnsi" w:cstheme="minorHAnsi"/>
          <w:color w:val="000000" w:themeColor="text1"/>
          <w:sz w:val="22"/>
        </w:rPr>
        <w:t>include</w:t>
      </w:r>
      <w:r w:rsidR="00C329CD" w:rsidRPr="00871EC4">
        <w:rPr>
          <w:rFonts w:asciiTheme="minorHAnsi" w:hAnsiTheme="minorHAnsi" w:cstheme="minorHAnsi"/>
          <w:color w:val="000000" w:themeColor="text1"/>
          <w:sz w:val="22"/>
        </w:rPr>
        <w:t xml:space="preserve"> as it looks at whether there is a link between the risk of relapse of Ulcerative Colitis and diet; these results would </w:t>
      </w:r>
      <w:r w:rsidRPr="00871EC4">
        <w:rPr>
          <w:rFonts w:asciiTheme="minorHAnsi" w:hAnsiTheme="minorHAnsi" w:cstheme="minorHAnsi"/>
          <w:color w:val="000000" w:themeColor="text1"/>
          <w:sz w:val="22"/>
        </w:rPr>
        <w:t xml:space="preserve">help </w:t>
      </w:r>
      <w:r w:rsidR="00C329CD" w:rsidRPr="00871EC4">
        <w:rPr>
          <w:rFonts w:asciiTheme="minorHAnsi" w:hAnsiTheme="minorHAnsi" w:cstheme="minorHAnsi"/>
          <w:color w:val="000000" w:themeColor="text1"/>
          <w:sz w:val="22"/>
        </w:rPr>
        <w:t>to draw the conclusion whether some foods affect symptoms of those in BME communities only or whether it can be applied to suffers in the larger population regardless of race</w:t>
      </w:r>
      <w:r w:rsidRPr="00871EC4">
        <w:rPr>
          <w:rFonts w:asciiTheme="minorHAnsi" w:hAnsiTheme="minorHAnsi" w:cstheme="minorHAnsi"/>
          <w:color w:val="000000" w:themeColor="text1"/>
          <w:sz w:val="22"/>
        </w:rPr>
        <w:t>.</w:t>
      </w:r>
    </w:p>
    <w:p w14:paraId="337BDEDD" w14:textId="77777777" w:rsidR="00732157" w:rsidRPr="00871EC4" w:rsidRDefault="00732157" w:rsidP="00732157">
      <w:pPr>
        <w:spacing w:line="360" w:lineRule="auto"/>
        <w:rPr>
          <w:rFonts w:asciiTheme="minorHAnsi" w:hAnsiTheme="minorHAnsi" w:cstheme="minorHAnsi"/>
          <w:color w:val="000000" w:themeColor="text1"/>
          <w:sz w:val="22"/>
        </w:rPr>
      </w:pPr>
    </w:p>
    <w:p w14:paraId="2C71554B" w14:textId="223D0015" w:rsidR="008C2CA7" w:rsidRPr="00871EC4" w:rsidRDefault="004F69A4" w:rsidP="00732157">
      <w:pPr>
        <w:spacing w:line="360" w:lineRule="auto"/>
        <w:rPr>
          <w:rFonts w:asciiTheme="minorHAnsi" w:hAnsiTheme="minorHAnsi" w:cstheme="minorHAnsi"/>
          <w:sz w:val="22"/>
        </w:rPr>
      </w:pPr>
      <w:r w:rsidRPr="00871EC4">
        <w:rPr>
          <w:rFonts w:asciiTheme="minorHAnsi" w:hAnsiTheme="minorHAnsi" w:cstheme="minorHAnsi"/>
          <w:color w:val="000000" w:themeColor="text1"/>
          <w:sz w:val="22"/>
        </w:rPr>
        <w:t>The study adds to the body of knowledge about IBD as it provides insight on the impact of IBD on the lives of young individuals</w:t>
      </w:r>
      <w:r w:rsidR="008C2CA7" w:rsidRPr="00871EC4">
        <w:rPr>
          <w:rFonts w:asciiTheme="minorHAnsi" w:hAnsiTheme="minorHAnsi" w:cstheme="minorHAnsi"/>
          <w:color w:val="000000" w:themeColor="text1"/>
          <w:sz w:val="22"/>
        </w:rPr>
        <w:t>, focusing</w:t>
      </w:r>
      <w:r w:rsidRPr="00871EC4">
        <w:rPr>
          <w:rFonts w:asciiTheme="minorHAnsi" w:hAnsiTheme="minorHAnsi" w:cstheme="minorHAnsi"/>
          <w:color w:val="000000" w:themeColor="text1"/>
          <w:sz w:val="22"/>
        </w:rPr>
        <w:t xml:space="preserve"> on the viewpoint </w:t>
      </w:r>
      <w:r w:rsidR="008C2CA7" w:rsidRPr="00871EC4">
        <w:rPr>
          <w:rFonts w:asciiTheme="minorHAnsi" w:hAnsiTheme="minorHAnsi" w:cstheme="minorHAnsi"/>
          <w:color w:val="000000" w:themeColor="text1"/>
          <w:sz w:val="22"/>
        </w:rPr>
        <w:t xml:space="preserve">of </w:t>
      </w:r>
      <w:r w:rsidRPr="00871EC4">
        <w:rPr>
          <w:rFonts w:asciiTheme="minorHAnsi" w:hAnsiTheme="minorHAnsi" w:cstheme="minorHAnsi"/>
          <w:color w:val="000000" w:themeColor="text1"/>
          <w:sz w:val="22"/>
        </w:rPr>
        <w:t xml:space="preserve">BME community. </w:t>
      </w:r>
      <w:r w:rsidR="008C2CA7" w:rsidRPr="00871EC4">
        <w:rPr>
          <w:rFonts w:asciiTheme="minorHAnsi" w:hAnsiTheme="minorHAnsi" w:cstheme="minorHAnsi"/>
          <w:color w:val="000000" w:themeColor="text1"/>
          <w:sz w:val="22"/>
        </w:rPr>
        <w:t xml:space="preserve">Investigating </w:t>
      </w:r>
      <w:r w:rsidR="00BF311D" w:rsidRPr="00871EC4">
        <w:rPr>
          <w:rFonts w:asciiTheme="minorHAnsi" w:hAnsiTheme="minorHAnsi" w:cstheme="minorHAnsi"/>
          <w:color w:val="000000" w:themeColor="text1"/>
          <w:sz w:val="22"/>
        </w:rPr>
        <w:t xml:space="preserve">if there is </w:t>
      </w:r>
      <w:r w:rsidR="008C2CA7" w:rsidRPr="00871EC4">
        <w:rPr>
          <w:rFonts w:asciiTheme="minorHAnsi" w:hAnsiTheme="minorHAnsi" w:cstheme="minorHAnsi"/>
          <w:color w:val="000000" w:themeColor="text1"/>
          <w:sz w:val="22"/>
        </w:rPr>
        <w:t>a difference in quality of life for BME with IBD as research into this is lacking.</w:t>
      </w:r>
      <w:r w:rsidR="008C2CA7" w:rsidRPr="00871EC4">
        <w:rPr>
          <w:rFonts w:asciiTheme="minorHAnsi" w:hAnsiTheme="minorHAnsi" w:cstheme="minorHAnsi"/>
          <w:sz w:val="22"/>
        </w:rPr>
        <w:t xml:space="preserve"> </w:t>
      </w:r>
      <w:r w:rsidR="00BF311D" w:rsidRPr="00871EC4">
        <w:rPr>
          <w:rFonts w:asciiTheme="minorHAnsi" w:hAnsiTheme="minorHAnsi" w:cstheme="minorHAnsi"/>
          <w:color w:val="000000" w:themeColor="text1"/>
          <w:sz w:val="22"/>
        </w:rPr>
        <w:t>Research suggests increase of IBD in BME communities whereas it was thought to be more prevalent in white population</w:t>
      </w:r>
      <w:r w:rsidR="00BF311D" w:rsidRPr="00871EC4">
        <w:rPr>
          <w:rFonts w:asciiTheme="minorHAnsi" w:hAnsiTheme="minorHAnsi" w:cstheme="minorHAnsi"/>
          <w:color w:val="000000" w:themeColor="text1"/>
          <w:sz w:val="22"/>
        </w:rPr>
        <w:t xml:space="preserve"> </w:t>
      </w:r>
      <w:r w:rsidR="008C2CA7" w:rsidRPr="00871EC4">
        <w:rPr>
          <w:rFonts w:asciiTheme="minorHAnsi" w:hAnsiTheme="minorHAnsi" w:cstheme="minorHAnsi"/>
          <w:sz w:val="22"/>
        </w:rPr>
        <w:t>(Alexakis et al, 2015, p.666).</w:t>
      </w:r>
    </w:p>
    <w:p w14:paraId="1938DBFE" w14:textId="77777777" w:rsidR="00732157" w:rsidRPr="00871EC4" w:rsidRDefault="00732157" w:rsidP="00732157">
      <w:pPr>
        <w:spacing w:line="360" w:lineRule="auto"/>
        <w:rPr>
          <w:rFonts w:asciiTheme="minorHAnsi" w:hAnsiTheme="minorHAnsi" w:cstheme="minorHAnsi"/>
          <w:color w:val="000000" w:themeColor="text1"/>
          <w:sz w:val="22"/>
        </w:rPr>
      </w:pPr>
    </w:p>
    <w:p w14:paraId="0B0EB368" w14:textId="2073D928" w:rsidR="00FE43B7" w:rsidRPr="00871EC4" w:rsidRDefault="008D03C4" w:rsidP="00732157">
      <w:pPr>
        <w:spacing w:line="360" w:lineRule="auto"/>
        <w:rPr>
          <w:rFonts w:asciiTheme="minorHAnsi" w:hAnsiTheme="minorHAnsi" w:cstheme="minorHAnsi"/>
          <w:sz w:val="22"/>
        </w:rPr>
      </w:pPr>
      <w:r w:rsidRPr="00871EC4">
        <w:rPr>
          <w:rFonts w:asciiTheme="minorHAnsi" w:hAnsiTheme="minorHAnsi" w:cstheme="minorHAnsi"/>
          <w:color w:val="000000" w:themeColor="text1"/>
          <w:sz w:val="22"/>
        </w:rPr>
        <w:t xml:space="preserve">The study’s purpose is clear in the abstract; stating that the aim of the study was to add to the knowledge of the needs and issues of those in the BME with </w:t>
      </w:r>
      <w:r w:rsidR="0071190B" w:rsidRPr="00871EC4">
        <w:rPr>
          <w:rFonts w:asciiTheme="minorHAnsi" w:hAnsiTheme="minorHAnsi" w:cstheme="minorHAnsi"/>
          <w:color w:val="000000" w:themeColor="text1"/>
          <w:sz w:val="22"/>
        </w:rPr>
        <w:t>IBD and</w:t>
      </w:r>
      <w:r w:rsidRPr="00871EC4">
        <w:rPr>
          <w:rFonts w:asciiTheme="minorHAnsi" w:hAnsiTheme="minorHAnsi" w:cstheme="minorHAnsi"/>
          <w:color w:val="000000" w:themeColor="text1"/>
          <w:sz w:val="22"/>
        </w:rPr>
        <w:t xml:space="preserve"> build research into ethnicity </w:t>
      </w:r>
      <w:r w:rsidRPr="00871EC4">
        <w:rPr>
          <w:rFonts w:asciiTheme="minorHAnsi" w:hAnsiTheme="minorHAnsi" w:cstheme="minorHAnsi"/>
          <w:color w:val="000000" w:themeColor="text1"/>
          <w:sz w:val="22"/>
        </w:rPr>
        <w:lastRenderedPageBreak/>
        <w:t>and IBD</w:t>
      </w:r>
      <w:r w:rsidR="00EA0B58" w:rsidRPr="00871EC4">
        <w:rPr>
          <w:rFonts w:asciiTheme="minorHAnsi" w:hAnsiTheme="minorHAnsi" w:cstheme="minorHAnsi"/>
          <w:color w:val="000000" w:themeColor="text1"/>
          <w:sz w:val="22"/>
        </w:rPr>
        <w:t xml:space="preserve"> </w:t>
      </w:r>
      <w:r w:rsidR="00EA0B58" w:rsidRPr="00871EC4">
        <w:rPr>
          <w:rFonts w:asciiTheme="minorHAnsi" w:hAnsiTheme="minorHAnsi" w:cstheme="minorHAnsi"/>
          <w:sz w:val="22"/>
        </w:rPr>
        <w:t>(Alexakis et al, 2015, p.665).</w:t>
      </w:r>
      <w:r w:rsidR="007A15D0" w:rsidRPr="00871EC4">
        <w:rPr>
          <w:rFonts w:asciiTheme="minorHAnsi" w:hAnsiTheme="minorHAnsi" w:cstheme="minorHAnsi"/>
          <w:sz w:val="22"/>
        </w:rPr>
        <w:t xml:space="preserve"> In research clearly stating the aim is important as there is then clarity about what the study is trying to achieve</w:t>
      </w:r>
      <w:r w:rsidR="00FE43B7" w:rsidRPr="00871EC4">
        <w:rPr>
          <w:rFonts w:asciiTheme="minorHAnsi" w:hAnsiTheme="minorHAnsi" w:cstheme="minorHAnsi"/>
          <w:sz w:val="22"/>
        </w:rPr>
        <w:t>, allowing researchers to identify methodology to use (Ellis, 2013, p.132).</w:t>
      </w:r>
    </w:p>
    <w:p w14:paraId="175E9313" w14:textId="77777777" w:rsidR="00732157" w:rsidRPr="00871EC4" w:rsidRDefault="00732157" w:rsidP="00732157">
      <w:pPr>
        <w:spacing w:line="360" w:lineRule="auto"/>
        <w:rPr>
          <w:rFonts w:asciiTheme="minorHAnsi" w:hAnsiTheme="minorHAnsi" w:cstheme="minorHAnsi"/>
          <w:sz w:val="22"/>
        </w:rPr>
      </w:pPr>
    </w:p>
    <w:p w14:paraId="1C953E60" w14:textId="1075AE5F" w:rsidR="0012138C" w:rsidRDefault="007E0A6E" w:rsidP="00732157">
      <w:pPr>
        <w:spacing w:line="360" w:lineRule="auto"/>
        <w:rPr>
          <w:rFonts w:asciiTheme="minorHAnsi" w:hAnsiTheme="minorHAnsi" w:cstheme="minorHAnsi"/>
          <w:sz w:val="22"/>
        </w:rPr>
      </w:pPr>
      <w:r w:rsidRPr="00871EC4">
        <w:rPr>
          <w:rFonts w:asciiTheme="minorHAnsi" w:hAnsiTheme="minorHAnsi" w:cstheme="minorHAnsi"/>
          <w:sz w:val="22"/>
        </w:rPr>
        <w:t xml:space="preserve">The study is qualitative, this is an appropriate study design </w:t>
      </w:r>
      <w:r w:rsidR="001E3280" w:rsidRPr="00871EC4">
        <w:rPr>
          <w:rFonts w:asciiTheme="minorHAnsi" w:hAnsiTheme="minorHAnsi" w:cstheme="minorHAnsi"/>
          <w:sz w:val="22"/>
        </w:rPr>
        <w:t xml:space="preserve">as </w:t>
      </w:r>
      <w:r w:rsidR="002F7675">
        <w:rPr>
          <w:rFonts w:asciiTheme="minorHAnsi" w:hAnsiTheme="minorHAnsi" w:cstheme="minorHAnsi"/>
          <w:sz w:val="22"/>
        </w:rPr>
        <w:t>it is</w:t>
      </w:r>
      <w:r w:rsidR="008718E0" w:rsidRPr="00871EC4">
        <w:rPr>
          <w:rFonts w:asciiTheme="minorHAnsi" w:hAnsiTheme="minorHAnsi" w:cstheme="minorHAnsi"/>
          <w:sz w:val="22"/>
        </w:rPr>
        <w:t xml:space="preserve"> the best way to understand the internal and external worlds of people, allowing them to </w:t>
      </w:r>
      <w:r w:rsidR="0071190B" w:rsidRPr="00871EC4">
        <w:rPr>
          <w:rFonts w:asciiTheme="minorHAnsi" w:hAnsiTheme="minorHAnsi" w:cstheme="minorHAnsi"/>
          <w:sz w:val="22"/>
        </w:rPr>
        <w:t>interpret</w:t>
      </w:r>
      <w:r w:rsidR="008718E0" w:rsidRPr="00871EC4">
        <w:rPr>
          <w:rFonts w:asciiTheme="minorHAnsi" w:hAnsiTheme="minorHAnsi" w:cstheme="minorHAnsi"/>
          <w:sz w:val="22"/>
        </w:rPr>
        <w:t xml:space="preserve"> what is being studied from the viewpoint of the people</w:t>
      </w:r>
      <w:r w:rsidR="0071190B" w:rsidRPr="00871EC4">
        <w:rPr>
          <w:rFonts w:asciiTheme="minorHAnsi" w:hAnsiTheme="minorHAnsi" w:cstheme="minorHAnsi"/>
          <w:sz w:val="22"/>
        </w:rPr>
        <w:t xml:space="preserve">, with the feelings and views of the informant </w:t>
      </w:r>
      <w:r w:rsidR="008718E0" w:rsidRPr="00871EC4">
        <w:rPr>
          <w:rFonts w:asciiTheme="minorHAnsi" w:hAnsiTheme="minorHAnsi" w:cstheme="minorHAnsi"/>
          <w:sz w:val="22"/>
        </w:rPr>
        <w:t>(Leininger, 1985</w:t>
      </w:r>
      <w:r w:rsidR="0071190B" w:rsidRPr="00871EC4">
        <w:rPr>
          <w:rFonts w:asciiTheme="minorHAnsi" w:hAnsiTheme="minorHAnsi" w:cstheme="minorHAnsi"/>
          <w:sz w:val="22"/>
        </w:rPr>
        <w:t>, p.5</w:t>
      </w:r>
      <w:r w:rsidR="008718E0" w:rsidRPr="00871EC4">
        <w:rPr>
          <w:rFonts w:asciiTheme="minorHAnsi" w:hAnsiTheme="minorHAnsi" w:cstheme="minorHAnsi"/>
          <w:sz w:val="22"/>
        </w:rPr>
        <w:t>)</w:t>
      </w:r>
      <w:r w:rsidR="009C0BA5">
        <w:rPr>
          <w:rFonts w:asciiTheme="minorHAnsi" w:hAnsiTheme="minorHAnsi" w:cstheme="minorHAnsi"/>
          <w:sz w:val="22"/>
        </w:rPr>
        <w:t xml:space="preserve"> Qualitative research is suitable for their study as it involves the use of</w:t>
      </w:r>
      <w:r w:rsidR="002F7675">
        <w:rPr>
          <w:rFonts w:asciiTheme="minorHAnsi" w:hAnsiTheme="minorHAnsi" w:cstheme="minorHAnsi"/>
          <w:sz w:val="22"/>
        </w:rPr>
        <w:t xml:space="preserve"> </w:t>
      </w:r>
      <w:r w:rsidR="002F7675" w:rsidRPr="00871EC4">
        <w:rPr>
          <w:rFonts w:asciiTheme="minorHAnsi" w:hAnsiTheme="minorHAnsi" w:cstheme="minorHAnsi"/>
          <w:sz w:val="22"/>
        </w:rPr>
        <w:t>small sample sizes</w:t>
      </w:r>
      <w:r w:rsidR="002F7675">
        <w:rPr>
          <w:rFonts w:asciiTheme="minorHAnsi" w:hAnsiTheme="minorHAnsi" w:cstheme="minorHAnsi"/>
          <w:sz w:val="22"/>
        </w:rPr>
        <w:t xml:space="preserve">, </w:t>
      </w:r>
      <w:r w:rsidR="009C0BA5">
        <w:rPr>
          <w:rFonts w:asciiTheme="minorHAnsi" w:hAnsiTheme="minorHAnsi" w:cstheme="minorHAnsi"/>
          <w:sz w:val="22"/>
        </w:rPr>
        <w:t xml:space="preserve">for in depth </w:t>
      </w:r>
      <w:r w:rsidR="002F7675" w:rsidRPr="00871EC4">
        <w:rPr>
          <w:rFonts w:asciiTheme="minorHAnsi" w:hAnsiTheme="minorHAnsi" w:cstheme="minorHAnsi"/>
          <w:sz w:val="22"/>
        </w:rPr>
        <w:t>interviews and observation and is based upon not only data collected but the perspective of the researchers (Biddix, 2009)</w:t>
      </w:r>
      <w:r w:rsidR="009C0BA5">
        <w:rPr>
          <w:rFonts w:asciiTheme="minorHAnsi" w:hAnsiTheme="minorHAnsi" w:cstheme="minorHAnsi"/>
          <w:sz w:val="22"/>
        </w:rPr>
        <w:t>.</w:t>
      </w:r>
    </w:p>
    <w:p w14:paraId="5B87D619" w14:textId="77777777" w:rsidR="0012138C" w:rsidRDefault="0012138C" w:rsidP="00732157">
      <w:pPr>
        <w:spacing w:line="360" w:lineRule="auto"/>
        <w:rPr>
          <w:rFonts w:asciiTheme="minorHAnsi" w:hAnsiTheme="minorHAnsi" w:cstheme="minorHAnsi"/>
          <w:sz w:val="22"/>
        </w:rPr>
      </w:pPr>
    </w:p>
    <w:p w14:paraId="4232127D" w14:textId="6C703221" w:rsidR="003506C1" w:rsidRPr="00871EC4" w:rsidRDefault="008F5CDC" w:rsidP="00732157">
      <w:pPr>
        <w:spacing w:line="360" w:lineRule="auto"/>
        <w:rPr>
          <w:rFonts w:asciiTheme="minorHAnsi" w:hAnsiTheme="minorHAnsi" w:cstheme="minorHAnsi"/>
          <w:sz w:val="22"/>
        </w:rPr>
      </w:pPr>
      <w:r w:rsidRPr="00871EC4">
        <w:rPr>
          <w:rFonts w:asciiTheme="minorHAnsi" w:hAnsiTheme="minorHAnsi" w:cstheme="minorHAnsi"/>
          <w:sz w:val="22"/>
        </w:rPr>
        <w:t>The</w:t>
      </w:r>
      <w:r w:rsidR="006D694A" w:rsidRPr="00871EC4">
        <w:rPr>
          <w:rFonts w:asciiTheme="minorHAnsi" w:hAnsiTheme="minorHAnsi" w:cstheme="minorHAnsi"/>
          <w:sz w:val="22"/>
        </w:rPr>
        <w:t xml:space="preserve"> Study population was 20 individuals that fit criteria set; aged between 16 and 24, had IBD; </w:t>
      </w:r>
      <w:r w:rsidR="00A81F5A" w:rsidRPr="00871EC4">
        <w:rPr>
          <w:rFonts w:asciiTheme="minorHAnsi" w:hAnsiTheme="minorHAnsi" w:cstheme="minorHAnsi"/>
          <w:sz w:val="22"/>
        </w:rPr>
        <w:t>Ulcerative Colitis or Crohn’s disease and belonged to black or south Asian descent</w:t>
      </w:r>
      <w:r w:rsidR="00326A43" w:rsidRPr="00871EC4">
        <w:rPr>
          <w:rFonts w:asciiTheme="minorHAnsi" w:hAnsiTheme="minorHAnsi" w:cstheme="minorHAnsi"/>
          <w:sz w:val="22"/>
        </w:rPr>
        <w:t xml:space="preserve"> (Alexakis et al, 2015, p.667). </w:t>
      </w:r>
      <w:r w:rsidR="00BA27A8" w:rsidRPr="00871EC4">
        <w:rPr>
          <w:rFonts w:asciiTheme="minorHAnsi" w:hAnsiTheme="minorHAnsi" w:cstheme="minorHAnsi"/>
          <w:sz w:val="22"/>
        </w:rPr>
        <w:t xml:space="preserve">Sample sizes in </w:t>
      </w:r>
      <w:r w:rsidR="000355FF" w:rsidRPr="00871EC4">
        <w:rPr>
          <w:rFonts w:asciiTheme="minorHAnsi" w:hAnsiTheme="minorHAnsi" w:cstheme="minorHAnsi"/>
          <w:sz w:val="22"/>
        </w:rPr>
        <w:t>Qualitative</w:t>
      </w:r>
      <w:r w:rsidR="00BA27A8" w:rsidRPr="00871EC4">
        <w:rPr>
          <w:rFonts w:asciiTheme="minorHAnsi" w:hAnsiTheme="minorHAnsi" w:cstheme="minorHAnsi"/>
          <w:sz w:val="22"/>
        </w:rPr>
        <w:t xml:space="preserve"> research </w:t>
      </w:r>
      <w:r w:rsidR="008C2CA7" w:rsidRPr="00871EC4">
        <w:rPr>
          <w:rFonts w:asciiTheme="minorHAnsi" w:hAnsiTheme="minorHAnsi" w:cstheme="minorHAnsi"/>
          <w:sz w:val="22"/>
        </w:rPr>
        <w:t>are</w:t>
      </w:r>
      <w:r w:rsidR="00BA27A8" w:rsidRPr="00871EC4">
        <w:rPr>
          <w:rFonts w:asciiTheme="minorHAnsi" w:hAnsiTheme="minorHAnsi" w:cstheme="minorHAnsi"/>
          <w:sz w:val="22"/>
        </w:rPr>
        <w:t xml:space="preserve"> often small as </w:t>
      </w:r>
      <w:r w:rsidR="001E53B2" w:rsidRPr="00871EC4">
        <w:rPr>
          <w:rFonts w:asciiTheme="minorHAnsi" w:hAnsiTheme="minorHAnsi" w:cstheme="minorHAnsi"/>
          <w:sz w:val="22"/>
        </w:rPr>
        <w:t xml:space="preserve">qualitative studies concentrate on </w:t>
      </w:r>
      <w:r w:rsidR="00F076A2" w:rsidRPr="00871EC4">
        <w:rPr>
          <w:rFonts w:asciiTheme="minorHAnsi" w:hAnsiTheme="minorHAnsi" w:cstheme="minorHAnsi"/>
          <w:sz w:val="22"/>
        </w:rPr>
        <w:t xml:space="preserve">collecting in depth understandings </w:t>
      </w:r>
      <w:r w:rsidR="000355FF" w:rsidRPr="00871EC4">
        <w:rPr>
          <w:rFonts w:asciiTheme="minorHAnsi" w:hAnsiTheme="minorHAnsi" w:cstheme="minorHAnsi"/>
          <w:sz w:val="22"/>
        </w:rPr>
        <w:t xml:space="preserve">and are focused on how and why of an issue. </w:t>
      </w:r>
      <w:r w:rsidR="009D68D6" w:rsidRPr="00871EC4">
        <w:rPr>
          <w:rFonts w:asciiTheme="minorHAnsi" w:hAnsiTheme="minorHAnsi" w:cstheme="minorHAnsi"/>
          <w:sz w:val="22"/>
        </w:rPr>
        <w:t xml:space="preserve">Smaller sample sizes in this research is useful as it allows for thorough inspection of the results addressing the question </w:t>
      </w:r>
      <w:r w:rsidR="00326A43" w:rsidRPr="00871EC4">
        <w:rPr>
          <w:rFonts w:asciiTheme="minorHAnsi" w:hAnsiTheme="minorHAnsi" w:cstheme="minorHAnsi"/>
          <w:sz w:val="22"/>
        </w:rPr>
        <w:t>(</w:t>
      </w:r>
      <w:r w:rsidR="00326A43" w:rsidRPr="00871EC4">
        <w:rPr>
          <w:rFonts w:asciiTheme="minorHAnsi" w:hAnsiTheme="minorHAnsi" w:cstheme="minorHAnsi"/>
          <w:color w:val="000000"/>
          <w:sz w:val="22"/>
        </w:rPr>
        <w:t>Dworkin, 2012).</w:t>
      </w:r>
      <w:r w:rsidR="004970B6" w:rsidRPr="00871EC4">
        <w:rPr>
          <w:rFonts w:asciiTheme="minorHAnsi" w:hAnsiTheme="minorHAnsi" w:cstheme="minorHAnsi"/>
          <w:color w:val="000000"/>
          <w:sz w:val="22"/>
        </w:rPr>
        <w:t xml:space="preserve"> From the study population</w:t>
      </w:r>
      <w:r w:rsidR="00D41846" w:rsidRPr="00871EC4">
        <w:rPr>
          <w:rFonts w:asciiTheme="minorHAnsi" w:hAnsiTheme="minorHAnsi" w:cstheme="minorHAnsi"/>
          <w:color w:val="000000"/>
          <w:sz w:val="22"/>
        </w:rPr>
        <w:t>, t</w:t>
      </w:r>
      <w:r w:rsidR="004970B6" w:rsidRPr="00871EC4">
        <w:rPr>
          <w:rFonts w:asciiTheme="minorHAnsi" w:hAnsiTheme="minorHAnsi" w:cstheme="minorHAnsi"/>
          <w:color w:val="000000"/>
          <w:sz w:val="22"/>
        </w:rPr>
        <w:t>he sample was chosen fro</w:t>
      </w:r>
      <w:r w:rsidR="00D41846" w:rsidRPr="00871EC4">
        <w:rPr>
          <w:rFonts w:asciiTheme="minorHAnsi" w:hAnsiTheme="minorHAnsi" w:cstheme="minorHAnsi"/>
          <w:color w:val="000000"/>
          <w:sz w:val="22"/>
        </w:rPr>
        <w:t>m G</w:t>
      </w:r>
      <w:r w:rsidR="008A1805" w:rsidRPr="00871EC4">
        <w:rPr>
          <w:rFonts w:asciiTheme="minorHAnsi" w:hAnsiTheme="minorHAnsi" w:cstheme="minorHAnsi"/>
          <w:color w:val="000000"/>
          <w:sz w:val="22"/>
        </w:rPr>
        <w:t xml:space="preserve">astroenterology </w:t>
      </w:r>
      <w:r w:rsidR="00D41846" w:rsidRPr="00871EC4">
        <w:rPr>
          <w:rFonts w:asciiTheme="minorHAnsi" w:hAnsiTheme="minorHAnsi" w:cstheme="minorHAnsi"/>
          <w:color w:val="000000"/>
          <w:sz w:val="22"/>
        </w:rPr>
        <w:t>C</w:t>
      </w:r>
      <w:r w:rsidR="008A1805" w:rsidRPr="00871EC4">
        <w:rPr>
          <w:rFonts w:asciiTheme="minorHAnsi" w:hAnsiTheme="minorHAnsi" w:cstheme="minorHAnsi"/>
          <w:color w:val="000000"/>
          <w:sz w:val="22"/>
        </w:rPr>
        <w:t xml:space="preserve">linics by one </w:t>
      </w:r>
      <w:r w:rsidR="00D41846" w:rsidRPr="00871EC4">
        <w:rPr>
          <w:rFonts w:asciiTheme="minorHAnsi" w:hAnsiTheme="minorHAnsi" w:cstheme="minorHAnsi"/>
          <w:color w:val="000000"/>
          <w:sz w:val="22"/>
        </w:rPr>
        <w:t>C</w:t>
      </w:r>
      <w:r w:rsidR="008A1805" w:rsidRPr="00871EC4">
        <w:rPr>
          <w:rFonts w:asciiTheme="minorHAnsi" w:hAnsiTheme="minorHAnsi" w:cstheme="minorHAnsi"/>
          <w:color w:val="000000"/>
          <w:sz w:val="22"/>
        </w:rPr>
        <w:t xml:space="preserve">onsultant of </w:t>
      </w:r>
      <w:r w:rsidR="00D41846" w:rsidRPr="00871EC4">
        <w:rPr>
          <w:rFonts w:asciiTheme="minorHAnsi" w:hAnsiTheme="minorHAnsi" w:cstheme="minorHAnsi"/>
          <w:color w:val="000000"/>
          <w:sz w:val="22"/>
        </w:rPr>
        <w:t>G</w:t>
      </w:r>
      <w:r w:rsidR="008A1805" w:rsidRPr="00871EC4">
        <w:rPr>
          <w:rFonts w:asciiTheme="minorHAnsi" w:hAnsiTheme="minorHAnsi" w:cstheme="minorHAnsi"/>
          <w:color w:val="000000"/>
          <w:sz w:val="22"/>
        </w:rPr>
        <w:t xml:space="preserve">astroenterology, also </w:t>
      </w:r>
      <w:r w:rsidR="00D41846" w:rsidRPr="00871EC4">
        <w:rPr>
          <w:rFonts w:asciiTheme="minorHAnsi" w:hAnsiTheme="minorHAnsi" w:cstheme="minorHAnsi"/>
          <w:color w:val="000000"/>
          <w:sz w:val="22"/>
        </w:rPr>
        <w:t>by</w:t>
      </w:r>
      <w:r w:rsidR="008A1805" w:rsidRPr="00871EC4">
        <w:rPr>
          <w:rFonts w:asciiTheme="minorHAnsi" w:hAnsiTheme="minorHAnsi" w:cstheme="minorHAnsi"/>
          <w:color w:val="000000"/>
          <w:sz w:val="22"/>
        </w:rPr>
        <w:t xml:space="preserve"> the specialist IBD nurse at either St George’s Hospital London, The Royal London Hospital or University Hospital Bristol (</w:t>
      </w:r>
      <w:r w:rsidR="008A1805" w:rsidRPr="00871EC4">
        <w:rPr>
          <w:rFonts w:asciiTheme="minorHAnsi" w:hAnsiTheme="minorHAnsi" w:cstheme="minorHAnsi"/>
          <w:sz w:val="22"/>
        </w:rPr>
        <w:t>Alexakis et al, 2015, p.667).</w:t>
      </w:r>
      <w:r w:rsidR="00D41846" w:rsidRPr="00871EC4">
        <w:rPr>
          <w:rFonts w:asciiTheme="minorHAnsi" w:hAnsiTheme="minorHAnsi" w:cstheme="minorHAnsi"/>
          <w:sz w:val="22"/>
        </w:rPr>
        <w:t xml:space="preserve"> The Sample appears to be purposive</w:t>
      </w:r>
      <w:r w:rsidR="0076121D" w:rsidRPr="00871EC4">
        <w:rPr>
          <w:rFonts w:asciiTheme="minorHAnsi" w:hAnsiTheme="minorHAnsi" w:cstheme="minorHAnsi"/>
          <w:sz w:val="22"/>
        </w:rPr>
        <w:t xml:space="preserve">, in Qualitative research purposive sampling is a common technique, </w:t>
      </w:r>
      <w:r w:rsidR="00A66E88" w:rsidRPr="00871EC4">
        <w:rPr>
          <w:rFonts w:asciiTheme="minorHAnsi" w:hAnsiTheme="minorHAnsi" w:cstheme="minorHAnsi"/>
          <w:sz w:val="22"/>
        </w:rPr>
        <w:t>the researchers pi</w:t>
      </w:r>
      <w:r w:rsidR="004C21B3" w:rsidRPr="00871EC4">
        <w:rPr>
          <w:rFonts w:asciiTheme="minorHAnsi" w:hAnsiTheme="minorHAnsi" w:cstheme="minorHAnsi"/>
          <w:sz w:val="22"/>
        </w:rPr>
        <w:t>ck people to be part; this type of sampling is done when particular diagnosis is involved (Lobiondo-wood and Haber, 2018</w:t>
      </w:r>
      <w:r w:rsidR="00203C91" w:rsidRPr="00871EC4">
        <w:rPr>
          <w:rFonts w:asciiTheme="minorHAnsi" w:hAnsiTheme="minorHAnsi" w:cstheme="minorHAnsi"/>
          <w:sz w:val="22"/>
        </w:rPr>
        <w:t>, p.219</w:t>
      </w:r>
      <w:r w:rsidR="004C21B3" w:rsidRPr="00871EC4">
        <w:rPr>
          <w:rFonts w:asciiTheme="minorHAnsi" w:hAnsiTheme="minorHAnsi" w:cstheme="minorHAnsi"/>
          <w:sz w:val="22"/>
        </w:rPr>
        <w:t>).</w:t>
      </w:r>
      <w:r w:rsidR="00732157" w:rsidRPr="00871EC4">
        <w:rPr>
          <w:rFonts w:asciiTheme="minorHAnsi" w:hAnsiTheme="minorHAnsi" w:cstheme="minorHAnsi"/>
          <w:sz w:val="22"/>
        </w:rPr>
        <w:t xml:space="preserve"> </w:t>
      </w:r>
      <w:r w:rsidR="003506C1" w:rsidRPr="00871EC4">
        <w:rPr>
          <w:rFonts w:asciiTheme="minorHAnsi" w:hAnsiTheme="minorHAnsi" w:cstheme="minorHAnsi"/>
          <w:sz w:val="22"/>
        </w:rPr>
        <w:t xml:space="preserve">The </w:t>
      </w:r>
      <w:r w:rsidR="00265F54" w:rsidRPr="00871EC4">
        <w:rPr>
          <w:rFonts w:asciiTheme="minorHAnsi" w:hAnsiTheme="minorHAnsi" w:cstheme="minorHAnsi"/>
          <w:sz w:val="22"/>
        </w:rPr>
        <w:t>implications of purposive sampling is that results cannot be generalised to the population, the findings may contain high levels of bias making them unreliable (</w:t>
      </w:r>
      <w:r w:rsidR="00265F54" w:rsidRPr="00871EC4">
        <w:rPr>
          <w:rFonts w:asciiTheme="minorHAnsi" w:hAnsiTheme="minorHAnsi" w:cstheme="minorHAnsi"/>
          <w:color w:val="333333"/>
          <w:sz w:val="22"/>
          <w:shd w:val="clear" w:color="auto" w:fill="FFFFFF"/>
        </w:rPr>
        <w:t xml:space="preserve">Dudovskiy, 2019). </w:t>
      </w:r>
    </w:p>
    <w:p w14:paraId="457BF610" w14:textId="77777777" w:rsidR="00732157" w:rsidRPr="00871EC4" w:rsidRDefault="00732157" w:rsidP="00732157">
      <w:pPr>
        <w:spacing w:line="360" w:lineRule="auto"/>
        <w:rPr>
          <w:rFonts w:asciiTheme="minorHAnsi" w:hAnsiTheme="minorHAnsi" w:cstheme="minorHAnsi"/>
          <w:color w:val="333333"/>
          <w:sz w:val="22"/>
          <w:shd w:val="clear" w:color="auto" w:fill="FFFFFF"/>
        </w:rPr>
      </w:pPr>
    </w:p>
    <w:p w14:paraId="425529CF" w14:textId="57DEA5B0" w:rsidR="002C1391" w:rsidRPr="00871EC4" w:rsidRDefault="004C5CE5" w:rsidP="00732157">
      <w:pPr>
        <w:spacing w:line="360" w:lineRule="auto"/>
        <w:rPr>
          <w:rFonts w:asciiTheme="minorHAnsi" w:hAnsiTheme="minorHAnsi" w:cstheme="minorHAnsi"/>
          <w:sz w:val="22"/>
        </w:rPr>
      </w:pPr>
      <w:r w:rsidRPr="00871EC4">
        <w:rPr>
          <w:rFonts w:asciiTheme="minorHAnsi" w:hAnsiTheme="minorHAnsi" w:cstheme="minorHAnsi"/>
          <w:sz w:val="22"/>
        </w:rPr>
        <w:t xml:space="preserve">The researchers collected the data </w:t>
      </w:r>
      <w:r w:rsidR="008C2CA7" w:rsidRPr="00871EC4">
        <w:rPr>
          <w:rFonts w:asciiTheme="minorHAnsi" w:hAnsiTheme="minorHAnsi" w:cstheme="minorHAnsi"/>
          <w:sz w:val="22"/>
        </w:rPr>
        <w:t xml:space="preserve">doing </w:t>
      </w:r>
      <w:r w:rsidRPr="00871EC4">
        <w:rPr>
          <w:rFonts w:asciiTheme="minorHAnsi" w:hAnsiTheme="minorHAnsi" w:cstheme="minorHAnsi"/>
          <w:sz w:val="22"/>
        </w:rPr>
        <w:t>semi-structured interviews</w:t>
      </w:r>
      <w:r w:rsidR="008C2CA7" w:rsidRPr="00871EC4">
        <w:rPr>
          <w:rFonts w:asciiTheme="minorHAnsi" w:hAnsiTheme="minorHAnsi" w:cstheme="minorHAnsi"/>
          <w:sz w:val="22"/>
        </w:rPr>
        <w:t xml:space="preserve">, </w:t>
      </w:r>
      <w:r w:rsidRPr="00871EC4">
        <w:rPr>
          <w:rFonts w:asciiTheme="minorHAnsi" w:hAnsiTheme="minorHAnsi" w:cstheme="minorHAnsi"/>
          <w:sz w:val="22"/>
        </w:rPr>
        <w:t>those who could not attend</w:t>
      </w:r>
      <w:r w:rsidR="00CD5B2D" w:rsidRPr="00871EC4">
        <w:rPr>
          <w:rFonts w:asciiTheme="minorHAnsi" w:hAnsiTheme="minorHAnsi" w:cstheme="minorHAnsi"/>
          <w:sz w:val="22"/>
        </w:rPr>
        <w:t xml:space="preserve">, </w:t>
      </w:r>
      <w:r w:rsidRPr="00871EC4">
        <w:rPr>
          <w:rFonts w:asciiTheme="minorHAnsi" w:hAnsiTheme="minorHAnsi" w:cstheme="minorHAnsi"/>
          <w:sz w:val="22"/>
        </w:rPr>
        <w:t xml:space="preserve">telephone interview. </w:t>
      </w:r>
      <w:r w:rsidR="008C2CA7" w:rsidRPr="00871EC4">
        <w:rPr>
          <w:rFonts w:asciiTheme="minorHAnsi" w:hAnsiTheme="minorHAnsi" w:cstheme="minorHAnsi"/>
          <w:sz w:val="22"/>
        </w:rPr>
        <w:t>F</w:t>
      </w:r>
      <w:r w:rsidRPr="00871EC4">
        <w:rPr>
          <w:rFonts w:asciiTheme="minorHAnsi" w:hAnsiTheme="minorHAnsi" w:cstheme="minorHAnsi"/>
          <w:sz w:val="22"/>
        </w:rPr>
        <w:t>ollow</w:t>
      </w:r>
      <w:r w:rsidR="008C2CA7" w:rsidRPr="00871EC4">
        <w:rPr>
          <w:rFonts w:asciiTheme="minorHAnsi" w:hAnsiTheme="minorHAnsi" w:cstheme="minorHAnsi"/>
          <w:sz w:val="22"/>
        </w:rPr>
        <w:t>ing</w:t>
      </w:r>
      <w:r w:rsidRPr="00871EC4">
        <w:rPr>
          <w:rFonts w:asciiTheme="minorHAnsi" w:hAnsiTheme="minorHAnsi" w:cstheme="minorHAnsi"/>
          <w:sz w:val="22"/>
        </w:rPr>
        <w:t xml:space="preserve"> up </w:t>
      </w:r>
      <w:r w:rsidR="008C2CA7" w:rsidRPr="00871EC4">
        <w:rPr>
          <w:rFonts w:asciiTheme="minorHAnsi" w:hAnsiTheme="minorHAnsi" w:cstheme="minorHAnsi"/>
          <w:sz w:val="22"/>
        </w:rPr>
        <w:t>in</w:t>
      </w:r>
      <w:r w:rsidRPr="00871EC4">
        <w:rPr>
          <w:rFonts w:asciiTheme="minorHAnsi" w:hAnsiTheme="minorHAnsi" w:cstheme="minorHAnsi"/>
          <w:sz w:val="22"/>
        </w:rPr>
        <w:t>terviews with telephone conversation or email. They chose semi-structured interview to limit bias and have the key issues from the perspective of participant, enabling them to talk freely.</w:t>
      </w:r>
      <w:r w:rsidR="007227BF" w:rsidRPr="00871EC4">
        <w:rPr>
          <w:rFonts w:asciiTheme="minorHAnsi" w:hAnsiTheme="minorHAnsi" w:cstheme="minorHAnsi"/>
          <w:sz w:val="22"/>
        </w:rPr>
        <w:t xml:space="preserve"> </w:t>
      </w:r>
      <w:r w:rsidR="0075534F" w:rsidRPr="00871EC4">
        <w:rPr>
          <w:rFonts w:asciiTheme="minorHAnsi" w:hAnsiTheme="minorHAnsi" w:cstheme="minorHAnsi"/>
          <w:sz w:val="22"/>
        </w:rPr>
        <w:t>They described the format of the interview briefly, stating that all interviews began with ‘how does IBD affect your daily life’. However, as the interview was semi-structured the interview</w:t>
      </w:r>
      <w:r w:rsidR="00C34A6E" w:rsidRPr="00871EC4">
        <w:rPr>
          <w:rFonts w:asciiTheme="minorHAnsi" w:hAnsiTheme="minorHAnsi" w:cstheme="minorHAnsi"/>
          <w:sz w:val="22"/>
        </w:rPr>
        <w:t>er</w:t>
      </w:r>
      <w:r w:rsidR="0075534F" w:rsidRPr="00871EC4">
        <w:rPr>
          <w:rFonts w:asciiTheme="minorHAnsi" w:hAnsiTheme="minorHAnsi" w:cstheme="minorHAnsi"/>
          <w:sz w:val="22"/>
        </w:rPr>
        <w:t xml:space="preserve"> only guided participant</w:t>
      </w:r>
      <w:r w:rsidR="00C34A6E" w:rsidRPr="00871EC4">
        <w:rPr>
          <w:rFonts w:asciiTheme="minorHAnsi" w:hAnsiTheme="minorHAnsi" w:cstheme="minorHAnsi"/>
          <w:sz w:val="22"/>
        </w:rPr>
        <w:t>s</w:t>
      </w:r>
      <w:r w:rsidR="0075534F" w:rsidRPr="00871EC4">
        <w:rPr>
          <w:rFonts w:asciiTheme="minorHAnsi" w:hAnsiTheme="minorHAnsi" w:cstheme="minorHAnsi"/>
          <w:sz w:val="22"/>
        </w:rPr>
        <w:t xml:space="preserve"> over topics of interest, being impact of IBD on religion, social life, culture, education and their experience of primary and secondary healthcare</w:t>
      </w:r>
      <w:r w:rsidR="00C34A6E" w:rsidRPr="00871EC4">
        <w:rPr>
          <w:rFonts w:asciiTheme="minorHAnsi" w:hAnsiTheme="minorHAnsi" w:cstheme="minorHAnsi"/>
          <w:sz w:val="22"/>
        </w:rPr>
        <w:t xml:space="preserve"> </w:t>
      </w:r>
      <w:r w:rsidR="00C34A6E" w:rsidRPr="00871EC4">
        <w:rPr>
          <w:rFonts w:asciiTheme="minorHAnsi" w:hAnsiTheme="minorHAnsi" w:cstheme="minorHAnsi"/>
          <w:sz w:val="22"/>
        </w:rPr>
        <w:t xml:space="preserve">(Alexakis et al, 2015, p.667). </w:t>
      </w:r>
      <w:r w:rsidR="0075534F" w:rsidRPr="00871EC4">
        <w:rPr>
          <w:rFonts w:asciiTheme="minorHAnsi" w:hAnsiTheme="minorHAnsi" w:cstheme="minorHAnsi"/>
          <w:sz w:val="22"/>
        </w:rPr>
        <w:t xml:space="preserve">The strengths of semi-structured interviews </w:t>
      </w:r>
      <w:r w:rsidR="00C34A6E" w:rsidRPr="00871EC4">
        <w:rPr>
          <w:rFonts w:asciiTheme="minorHAnsi" w:hAnsiTheme="minorHAnsi" w:cstheme="minorHAnsi"/>
          <w:sz w:val="22"/>
        </w:rPr>
        <w:t xml:space="preserve">are it </w:t>
      </w:r>
      <w:r w:rsidR="0075534F" w:rsidRPr="00871EC4">
        <w:rPr>
          <w:rFonts w:asciiTheme="minorHAnsi" w:hAnsiTheme="minorHAnsi" w:cstheme="minorHAnsi"/>
          <w:sz w:val="22"/>
        </w:rPr>
        <w:t xml:space="preserve">allows </w:t>
      </w:r>
      <w:r w:rsidR="00E31E52" w:rsidRPr="00871EC4">
        <w:rPr>
          <w:rFonts w:asciiTheme="minorHAnsi" w:hAnsiTheme="minorHAnsi" w:cstheme="minorHAnsi"/>
          <w:sz w:val="22"/>
        </w:rPr>
        <w:t xml:space="preserve">researchers freedom to collect a range of </w:t>
      </w:r>
      <w:r w:rsidR="00AA7161">
        <w:rPr>
          <w:rFonts w:asciiTheme="minorHAnsi" w:hAnsiTheme="minorHAnsi" w:cstheme="minorHAnsi"/>
          <w:sz w:val="22"/>
        </w:rPr>
        <w:t xml:space="preserve">detailed </w:t>
      </w:r>
      <w:r w:rsidR="00E31E52" w:rsidRPr="00871EC4">
        <w:rPr>
          <w:rFonts w:asciiTheme="minorHAnsi" w:hAnsiTheme="minorHAnsi" w:cstheme="minorHAnsi"/>
          <w:sz w:val="22"/>
        </w:rPr>
        <w:t>information whilst covering major topics a relaxed way</w:t>
      </w:r>
      <w:r w:rsidR="00C34A6E" w:rsidRPr="00871EC4">
        <w:rPr>
          <w:rFonts w:asciiTheme="minorHAnsi" w:hAnsiTheme="minorHAnsi" w:cstheme="minorHAnsi"/>
          <w:sz w:val="22"/>
        </w:rPr>
        <w:t xml:space="preserve">. </w:t>
      </w:r>
      <w:r w:rsidR="00C34A6E" w:rsidRPr="00871EC4">
        <w:rPr>
          <w:rFonts w:asciiTheme="minorHAnsi" w:hAnsiTheme="minorHAnsi" w:cstheme="minorHAnsi"/>
          <w:sz w:val="22"/>
        </w:rPr>
        <w:lastRenderedPageBreak/>
        <w:t>W</w:t>
      </w:r>
      <w:r w:rsidR="00E31E52" w:rsidRPr="00871EC4">
        <w:rPr>
          <w:rFonts w:asciiTheme="minorHAnsi" w:hAnsiTheme="minorHAnsi" w:cstheme="minorHAnsi"/>
          <w:sz w:val="22"/>
        </w:rPr>
        <w:t>eakness of this is, writing down the response may be difficult because of how broad answers could be, the participant may have to slow down when responding meaning the</w:t>
      </w:r>
      <w:r w:rsidR="00C34A6E" w:rsidRPr="00871EC4">
        <w:rPr>
          <w:rFonts w:asciiTheme="minorHAnsi" w:hAnsiTheme="minorHAnsi" w:cstheme="minorHAnsi"/>
          <w:sz w:val="22"/>
        </w:rPr>
        <w:t xml:space="preserve">ir </w:t>
      </w:r>
      <w:r w:rsidR="00E31E52" w:rsidRPr="00871EC4">
        <w:rPr>
          <w:rFonts w:asciiTheme="minorHAnsi" w:hAnsiTheme="minorHAnsi" w:cstheme="minorHAnsi"/>
          <w:sz w:val="22"/>
        </w:rPr>
        <w:t>response won’t flow naturally as train of thought may break</w:t>
      </w:r>
      <w:r w:rsidR="006047C9" w:rsidRPr="00871EC4">
        <w:rPr>
          <w:rFonts w:asciiTheme="minorHAnsi" w:hAnsiTheme="minorHAnsi" w:cstheme="minorHAnsi"/>
          <w:sz w:val="22"/>
        </w:rPr>
        <w:t xml:space="preserve"> (McGee and Notter, 1995, p.71-72).</w:t>
      </w:r>
    </w:p>
    <w:p w14:paraId="6FCBA8E6" w14:textId="77777777" w:rsidR="00732157" w:rsidRPr="00871EC4" w:rsidRDefault="00732157" w:rsidP="00732157">
      <w:pPr>
        <w:spacing w:line="360" w:lineRule="auto"/>
        <w:rPr>
          <w:rFonts w:asciiTheme="minorHAnsi" w:hAnsiTheme="minorHAnsi" w:cstheme="minorHAnsi"/>
          <w:sz w:val="22"/>
        </w:rPr>
      </w:pPr>
    </w:p>
    <w:p w14:paraId="7E149CF8" w14:textId="471AE893" w:rsidR="002C1391" w:rsidRPr="00871EC4" w:rsidRDefault="002C1391" w:rsidP="00732157">
      <w:pPr>
        <w:spacing w:line="360" w:lineRule="auto"/>
        <w:rPr>
          <w:rFonts w:asciiTheme="minorHAnsi" w:hAnsiTheme="minorHAnsi" w:cstheme="minorHAnsi"/>
          <w:sz w:val="22"/>
        </w:rPr>
      </w:pPr>
      <w:r w:rsidRPr="00871EC4">
        <w:rPr>
          <w:rFonts w:asciiTheme="minorHAnsi" w:hAnsiTheme="minorHAnsi" w:cstheme="minorHAnsi"/>
          <w:sz w:val="22"/>
        </w:rPr>
        <w:t>The researchers gained ethical approval by Outer North London Research Ethics Committee, participants</w:t>
      </w:r>
      <w:r w:rsidR="008F55F0" w:rsidRPr="00871EC4">
        <w:rPr>
          <w:rFonts w:asciiTheme="minorHAnsi" w:hAnsiTheme="minorHAnsi" w:cstheme="minorHAnsi"/>
          <w:sz w:val="22"/>
        </w:rPr>
        <w:t xml:space="preserve"> were offered information in the clinic, and gave informed consent. During the study a research steering group met to discuss the research but also ethics application. One ethical concern addressed by researchers was privacy, they tried to maintain the privacy of participant </w:t>
      </w:r>
      <w:r w:rsidR="00C34A6E" w:rsidRPr="00871EC4">
        <w:rPr>
          <w:rFonts w:asciiTheme="minorHAnsi" w:hAnsiTheme="minorHAnsi" w:cstheme="minorHAnsi"/>
          <w:sz w:val="22"/>
        </w:rPr>
        <w:t xml:space="preserve">during </w:t>
      </w:r>
      <w:r w:rsidR="008F55F0" w:rsidRPr="00871EC4">
        <w:rPr>
          <w:rFonts w:asciiTheme="minorHAnsi" w:hAnsiTheme="minorHAnsi" w:cstheme="minorHAnsi"/>
          <w:sz w:val="22"/>
        </w:rPr>
        <w:t>phone interviews by ensure it was not landline, however the interviews were held in varying locations such as coffee shops or hospital which could violate their privacy and confidentiality</w:t>
      </w:r>
      <w:r w:rsidR="000A7844" w:rsidRPr="00871EC4">
        <w:rPr>
          <w:rFonts w:asciiTheme="minorHAnsi" w:hAnsiTheme="minorHAnsi" w:cstheme="minorHAnsi"/>
          <w:sz w:val="22"/>
        </w:rPr>
        <w:t xml:space="preserve"> (Alexakis et al, 2015, p.667)</w:t>
      </w:r>
      <w:r w:rsidR="00CD5B2D" w:rsidRPr="00871EC4">
        <w:rPr>
          <w:rFonts w:asciiTheme="minorHAnsi" w:hAnsiTheme="minorHAnsi" w:cstheme="minorHAnsi"/>
          <w:sz w:val="22"/>
        </w:rPr>
        <w:t>.</w:t>
      </w:r>
    </w:p>
    <w:p w14:paraId="6E592E7C" w14:textId="77777777" w:rsidR="00732157" w:rsidRPr="00871EC4" w:rsidRDefault="00732157" w:rsidP="00732157">
      <w:pPr>
        <w:spacing w:line="360" w:lineRule="auto"/>
        <w:rPr>
          <w:rFonts w:asciiTheme="minorHAnsi" w:hAnsiTheme="minorHAnsi" w:cstheme="minorHAnsi"/>
          <w:sz w:val="22"/>
        </w:rPr>
      </w:pPr>
    </w:p>
    <w:p w14:paraId="27291086" w14:textId="0F1CFF2A" w:rsidR="00E34188" w:rsidRDefault="00CD5B2D" w:rsidP="00732157">
      <w:pPr>
        <w:spacing w:line="360" w:lineRule="auto"/>
        <w:rPr>
          <w:rFonts w:asciiTheme="minorHAnsi" w:hAnsiTheme="minorHAnsi" w:cstheme="minorHAnsi"/>
          <w:sz w:val="22"/>
        </w:rPr>
      </w:pPr>
      <w:r w:rsidRPr="00871EC4">
        <w:rPr>
          <w:rFonts w:asciiTheme="minorHAnsi" w:hAnsiTheme="minorHAnsi" w:cstheme="minorHAnsi"/>
          <w:sz w:val="22"/>
        </w:rPr>
        <w:t xml:space="preserve">The researchers analysed data by recording and transcribing the interviews. </w:t>
      </w:r>
      <w:r w:rsidR="000E708B" w:rsidRPr="00871EC4">
        <w:rPr>
          <w:rFonts w:asciiTheme="minorHAnsi" w:hAnsiTheme="minorHAnsi" w:cstheme="minorHAnsi"/>
          <w:sz w:val="22"/>
        </w:rPr>
        <w:t>The data collected was cross coded and thematically analysed</w:t>
      </w:r>
      <w:r w:rsidR="009E5DE8" w:rsidRPr="00871EC4">
        <w:rPr>
          <w:rFonts w:asciiTheme="minorHAnsi" w:hAnsiTheme="minorHAnsi" w:cstheme="minorHAnsi"/>
          <w:sz w:val="22"/>
        </w:rPr>
        <w:t xml:space="preserve"> </w:t>
      </w:r>
      <w:r w:rsidR="00484094" w:rsidRPr="00871EC4">
        <w:rPr>
          <w:rFonts w:asciiTheme="minorHAnsi" w:hAnsiTheme="minorHAnsi" w:cstheme="minorHAnsi"/>
          <w:sz w:val="22"/>
        </w:rPr>
        <w:t xml:space="preserve">(Alexakis et al, 2015, p.667). Thematic analysis allows researchers to identify and organise themes found, producing insightful </w:t>
      </w:r>
      <w:r w:rsidR="003F0E41" w:rsidRPr="00871EC4">
        <w:rPr>
          <w:rFonts w:asciiTheme="minorHAnsi" w:hAnsiTheme="minorHAnsi" w:cstheme="minorHAnsi"/>
          <w:sz w:val="22"/>
        </w:rPr>
        <w:t xml:space="preserve">result that highlight differences and similarities (Nowell et al, 2017). </w:t>
      </w:r>
    </w:p>
    <w:p w14:paraId="6675B54A" w14:textId="77777777" w:rsidR="00871EC4" w:rsidRPr="00871EC4" w:rsidRDefault="00871EC4" w:rsidP="00732157">
      <w:pPr>
        <w:spacing w:line="360" w:lineRule="auto"/>
        <w:rPr>
          <w:rFonts w:asciiTheme="minorHAnsi" w:hAnsiTheme="minorHAnsi" w:cstheme="minorHAnsi"/>
          <w:sz w:val="22"/>
        </w:rPr>
      </w:pPr>
    </w:p>
    <w:p w14:paraId="6D6BA198" w14:textId="4B77B086" w:rsidR="00E34188" w:rsidRPr="00871EC4" w:rsidRDefault="009E5DE8" w:rsidP="00732157">
      <w:pPr>
        <w:spacing w:line="360" w:lineRule="auto"/>
        <w:rPr>
          <w:rFonts w:asciiTheme="minorHAnsi" w:hAnsiTheme="minorHAnsi" w:cstheme="minorHAnsi"/>
          <w:sz w:val="22"/>
        </w:rPr>
      </w:pPr>
      <w:r w:rsidRPr="00871EC4">
        <w:rPr>
          <w:rFonts w:asciiTheme="minorHAnsi" w:hAnsiTheme="minorHAnsi" w:cstheme="minorHAnsi"/>
          <w:sz w:val="22"/>
        </w:rPr>
        <w:t>R</w:t>
      </w:r>
      <w:r w:rsidR="00C84B14" w:rsidRPr="00871EC4">
        <w:rPr>
          <w:rFonts w:asciiTheme="minorHAnsi" w:hAnsiTheme="minorHAnsi" w:cstheme="minorHAnsi"/>
          <w:sz w:val="22"/>
        </w:rPr>
        <w:t xml:space="preserve">esults are presented in tables with narrative of results and quotations; this is easy to follow as they </w:t>
      </w:r>
      <w:r w:rsidRPr="00871EC4">
        <w:rPr>
          <w:rFonts w:asciiTheme="minorHAnsi" w:hAnsiTheme="minorHAnsi" w:cstheme="minorHAnsi"/>
          <w:sz w:val="22"/>
        </w:rPr>
        <w:t xml:space="preserve">show </w:t>
      </w:r>
      <w:r w:rsidR="00C84B14" w:rsidRPr="00871EC4">
        <w:rPr>
          <w:rFonts w:asciiTheme="minorHAnsi" w:hAnsiTheme="minorHAnsi" w:cstheme="minorHAnsi"/>
          <w:sz w:val="22"/>
        </w:rPr>
        <w:t>what they are discussing with the table. They present the data in several themes, these being culture and religion, parents, families and wider community, education, healthcare services and support</w:t>
      </w:r>
      <w:r w:rsidR="00E1719E" w:rsidRPr="00871EC4">
        <w:rPr>
          <w:rFonts w:asciiTheme="minorHAnsi" w:hAnsiTheme="minorHAnsi" w:cstheme="minorHAnsi"/>
          <w:sz w:val="22"/>
        </w:rPr>
        <w:t xml:space="preserve"> (</w:t>
      </w:r>
      <w:r w:rsidR="00E1719E" w:rsidRPr="00871EC4">
        <w:rPr>
          <w:rFonts w:asciiTheme="minorHAnsi" w:hAnsiTheme="minorHAnsi" w:cstheme="minorHAnsi"/>
          <w:sz w:val="22"/>
        </w:rPr>
        <w:t>Alexakis et al, 2015, p.66</w:t>
      </w:r>
      <w:r w:rsidR="00E1719E" w:rsidRPr="00871EC4">
        <w:rPr>
          <w:rFonts w:asciiTheme="minorHAnsi" w:hAnsiTheme="minorHAnsi" w:cstheme="minorHAnsi"/>
          <w:sz w:val="22"/>
        </w:rPr>
        <w:t>8-670</w:t>
      </w:r>
      <w:r w:rsidR="00E1719E" w:rsidRPr="00871EC4">
        <w:rPr>
          <w:rFonts w:asciiTheme="minorHAnsi" w:hAnsiTheme="minorHAnsi" w:cstheme="minorHAnsi"/>
          <w:sz w:val="22"/>
        </w:rPr>
        <w:t>)</w:t>
      </w:r>
      <w:r w:rsidR="00E1719E" w:rsidRPr="00871EC4">
        <w:rPr>
          <w:rFonts w:asciiTheme="minorHAnsi" w:hAnsiTheme="minorHAnsi" w:cstheme="minorHAnsi"/>
          <w:sz w:val="22"/>
        </w:rPr>
        <w:t>.</w:t>
      </w:r>
    </w:p>
    <w:p w14:paraId="49BBDD05" w14:textId="77777777" w:rsidR="00732157" w:rsidRPr="00871EC4" w:rsidRDefault="00732157" w:rsidP="00732157">
      <w:pPr>
        <w:spacing w:line="360" w:lineRule="auto"/>
        <w:rPr>
          <w:rFonts w:asciiTheme="minorHAnsi" w:hAnsiTheme="minorHAnsi" w:cstheme="minorHAnsi"/>
          <w:sz w:val="22"/>
        </w:rPr>
      </w:pPr>
    </w:p>
    <w:p w14:paraId="341A8734" w14:textId="04547AD1" w:rsidR="00C84B14" w:rsidRPr="00871EC4" w:rsidRDefault="00C84B14" w:rsidP="00732157">
      <w:pPr>
        <w:spacing w:line="360" w:lineRule="auto"/>
        <w:rPr>
          <w:rFonts w:asciiTheme="minorHAnsi" w:hAnsiTheme="minorHAnsi" w:cstheme="minorHAnsi"/>
          <w:sz w:val="22"/>
        </w:rPr>
      </w:pPr>
      <w:r w:rsidRPr="00871EC4">
        <w:rPr>
          <w:rFonts w:asciiTheme="minorHAnsi" w:hAnsiTheme="minorHAnsi" w:cstheme="minorHAnsi"/>
          <w:sz w:val="22"/>
        </w:rPr>
        <w:t xml:space="preserve">The main findings of the study </w:t>
      </w:r>
      <w:r w:rsidR="009E5DE8" w:rsidRPr="00871EC4">
        <w:rPr>
          <w:rFonts w:asciiTheme="minorHAnsi" w:hAnsiTheme="minorHAnsi" w:cstheme="minorHAnsi"/>
          <w:sz w:val="22"/>
        </w:rPr>
        <w:t xml:space="preserve">are </w:t>
      </w:r>
      <w:r w:rsidR="006D6C60" w:rsidRPr="00871EC4">
        <w:rPr>
          <w:rFonts w:asciiTheme="minorHAnsi" w:hAnsiTheme="minorHAnsi" w:cstheme="minorHAnsi"/>
          <w:sz w:val="22"/>
        </w:rPr>
        <w:t>some results of the participants shared similar themes with all IBD suffers, however the study highlight</w:t>
      </w:r>
      <w:r w:rsidR="009E5DE8" w:rsidRPr="00871EC4">
        <w:rPr>
          <w:rFonts w:asciiTheme="minorHAnsi" w:hAnsiTheme="minorHAnsi" w:cstheme="minorHAnsi"/>
          <w:sz w:val="22"/>
        </w:rPr>
        <w:t>ed</w:t>
      </w:r>
      <w:r w:rsidR="006D6C60" w:rsidRPr="00871EC4">
        <w:rPr>
          <w:rFonts w:asciiTheme="minorHAnsi" w:hAnsiTheme="minorHAnsi" w:cstheme="minorHAnsi"/>
          <w:sz w:val="22"/>
        </w:rPr>
        <w:t xml:space="preserve"> some specific to BME. Common was effect of spicy food among IBD suffers and BME suffers</w:t>
      </w:r>
      <w:r w:rsidR="009E5DE8" w:rsidRPr="00871EC4">
        <w:rPr>
          <w:rFonts w:asciiTheme="minorHAnsi" w:hAnsiTheme="minorHAnsi" w:cstheme="minorHAnsi"/>
          <w:sz w:val="22"/>
        </w:rPr>
        <w:t xml:space="preserve">, </w:t>
      </w:r>
      <w:r w:rsidR="006D6C60" w:rsidRPr="00871EC4">
        <w:rPr>
          <w:rFonts w:asciiTheme="minorHAnsi" w:hAnsiTheme="minorHAnsi" w:cstheme="minorHAnsi"/>
          <w:sz w:val="22"/>
        </w:rPr>
        <w:t xml:space="preserve">although </w:t>
      </w:r>
      <w:r w:rsidR="00B22FB9" w:rsidRPr="00871EC4">
        <w:rPr>
          <w:rFonts w:asciiTheme="minorHAnsi" w:hAnsiTheme="minorHAnsi" w:cstheme="minorHAnsi"/>
          <w:sz w:val="22"/>
        </w:rPr>
        <w:t xml:space="preserve">for </w:t>
      </w:r>
      <w:r w:rsidR="006D6C60" w:rsidRPr="00871EC4">
        <w:rPr>
          <w:rFonts w:asciiTheme="minorHAnsi" w:hAnsiTheme="minorHAnsi" w:cstheme="minorHAnsi"/>
          <w:sz w:val="22"/>
        </w:rPr>
        <w:t>BME</w:t>
      </w:r>
      <w:r w:rsidR="00B22FB9" w:rsidRPr="00871EC4">
        <w:rPr>
          <w:rFonts w:asciiTheme="minorHAnsi" w:hAnsiTheme="minorHAnsi" w:cstheme="minorHAnsi"/>
          <w:sz w:val="22"/>
        </w:rPr>
        <w:t xml:space="preserve"> suffers</w:t>
      </w:r>
      <w:r w:rsidR="006D6C60" w:rsidRPr="00871EC4">
        <w:rPr>
          <w:rFonts w:asciiTheme="minorHAnsi" w:hAnsiTheme="minorHAnsi" w:cstheme="minorHAnsi"/>
          <w:sz w:val="22"/>
        </w:rPr>
        <w:t xml:space="preserve"> it is emphasised as it is important part of their culture and diet. Support from family was lacking for BME suffers because of language barriers and lack of culturally appropriate </w:t>
      </w:r>
      <w:r w:rsidR="00B22FB9" w:rsidRPr="00871EC4">
        <w:rPr>
          <w:rFonts w:asciiTheme="minorHAnsi" w:hAnsiTheme="minorHAnsi" w:cstheme="minorHAnsi"/>
          <w:sz w:val="22"/>
        </w:rPr>
        <w:t xml:space="preserve">information about IBD. </w:t>
      </w:r>
      <w:r w:rsidR="009E5DE8" w:rsidRPr="00871EC4">
        <w:rPr>
          <w:rFonts w:asciiTheme="minorHAnsi" w:hAnsiTheme="minorHAnsi" w:cstheme="minorHAnsi"/>
          <w:sz w:val="22"/>
        </w:rPr>
        <w:t>Al</w:t>
      </w:r>
      <w:r w:rsidR="00B22FB9" w:rsidRPr="00871EC4">
        <w:rPr>
          <w:rFonts w:asciiTheme="minorHAnsi" w:hAnsiTheme="minorHAnsi" w:cstheme="minorHAnsi"/>
          <w:sz w:val="22"/>
        </w:rPr>
        <w:t>so highlighted a lack of support within community because of little awareness of IBD. Secondary healthcare was reported as favoured among suffers, whereas experiences of misdiagnosis and scepticism were common with primary healthcare</w:t>
      </w:r>
      <w:r w:rsidR="009E5DE8" w:rsidRPr="00871EC4">
        <w:rPr>
          <w:rFonts w:asciiTheme="minorHAnsi" w:hAnsiTheme="minorHAnsi" w:cstheme="minorHAnsi"/>
          <w:sz w:val="22"/>
        </w:rPr>
        <w:t xml:space="preserve">. </w:t>
      </w:r>
      <w:r w:rsidR="00450582" w:rsidRPr="00871EC4">
        <w:rPr>
          <w:rFonts w:asciiTheme="minorHAnsi" w:hAnsiTheme="minorHAnsi" w:cstheme="minorHAnsi"/>
          <w:sz w:val="22"/>
        </w:rPr>
        <w:t>(</w:t>
      </w:r>
      <w:r w:rsidR="00E1719E" w:rsidRPr="00871EC4">
        <w:rPr>
          <w:rFonts w:asciiTheme="minorHAnsi" w:hAnsiTheme="minorHAnsi" w:cstheme="minorHAnsi"/>
          <w:sz w:val="22"/>
        </w:rPr>
        <w:t>Alexakis et al, 2015, p.668-67</w:t>
      </w:r>
      <w:r w:rsidR="00E1719E" w:rsidRPr="00871EC4">
        <w:rPr>
          <w:rFonts w:asciiTheme="minorHAnsi" w:hAnsiTheme="minorHAnsi" w:cstheme="minorHAnsi"/>
          <w:sz w:val="22"/>
        </w:rPr>
        <w:t>1</w:t>
      </w:r>
      <w:r w:rsidR="00E1719E" w:rsidRPr="00871EC4">
        <w:rPr>
          <w:rFonts w:asciiTheme="minorHAnsi" w:hAnsiTheme="minorHAnsi" w:cstheme="minorHAnsi"/>
          <w:sz w:val="22"/>
        </w:rPr>
        <w:t>)</w:t>
      </w:r>
      <w:r w:rsidR="00E1719E" w:rsidRPr="00871EC4">
        <w:rPr>
          <w:rFonts w:asciiTheme="minorHAnsi" w:hAnsiTheme="minorHAnsi" w:cstheme="minorHAnsi"/>
          <w:sz w:val="22"/>
        </w:rPr>
        <w:t xml:space="preserve">. </w:t>
      </w:r>
    </w:p>
    <w:p w14:paraId="37F84B90" w14:textId="77777777" w:rsidR="00732157" w:rsidRPr="00871EC4" w:rsidRDefault="00732157" w:rsidP="00732157">
      <w:pPr>
        <w:spacing w:line="360" w:lineRule="auto"/>
        <w:rPr>
          <w:rFonts w:asciiTheme="minorHAnsi" w:hAnsiTheme="minorHAnsi" w:cstheme="minorHAnsi"/>
          <w:sz w:val="22"/>
        </w:rPr>
      </w:pPr>
    </w:p>
    <w:p w14:paraId="23395C67" w14:textId="5B060E0D" w:rsidR="00E1719E" w:rsidRPr="00871EC4" w:rsidRDefault="00E1719E" w:rsidP="00732157">
      <w:pPr>
        <w:spacing w:line="360" w:lineRule="auto"/>
        <w:rPr>
          <w:rFonts w:asciiTheme="minorHAnsi" w:hAnsiTheme="minorHAnsi" w:cstheme="minorHAnsi"/>
          <w:sz w:val="22"/>
        </w:rPr>
      </w:pPr>
      <w:r w:rsidRPr="00871EC4">
        <w:rPr>
          <w:rFonts w:asciiTheme="minorHAnsi" w:hAnsiTheme="minorHAnsi" w:cstheme="minorHAnsi"/>
          <w:sz w:val="22"/>
        </w:rPr>
        <w:t>The researchers discuss</w:t>
      </w:r>
      <w:r w:rsidR="004D44BA" w:rsidRPr="00871EC4">
        <w:rPr>
          <w:rFonts w:asciiTheme="minorHAnsi" w:hAnsiTheme="minorHAnsi" w:cstheme="minorHAnsi"/>
          <w:sz w:val="22"/>
        </w:rPr>
        <w:t xml:space="preserve"> findings in a balanced way, however, they do not compare their findings to other research studies. It is important to compare findings as it allows researchers to </w:t>
      </w:r>
      <w:r w:rsidR="00450582" w:rsidRPr="00871EC4">
        <w:rPr>
          <w:rFonts w:asciiTheme="minorHAnsi" w:hAnsiTheme="minorHAnsi" w:cstheme="minorHAnsi"/>
          <w:sz w:val="22"/>
        </w:rPr>
        <w:t xml:space="preserve">emphasise how </w:t>
      </w:r>
      <w:r w:rsidR="00450582" w:rsidRPr="00871EC4">
        <w:rPr>
          <w:rFonts w:asciiTheme="minorHAnsi" w:hAnsiTheme="minorHAnsi" w:cstheme="minorHAnsi"/>
          <w:sz w:val="22"/>
        </w:rPr>
        <w:lastRenderedPageBreak/>
        <w:t xml:space="preserve">their research extends what is known about the topic and reflect on similar findings (Heacademy, 2019). </w:t>
      </w:r>
    </w:p>
    <w:p w14:paraId="1255E590" w14:textId="77777777" w:rsidR="00732157" w:rsidRPr="00871EC4" w:rsidRDefault="00732157" w:rsidP="00732157">
      <w:pPr>
        <w:spacing w:line="360" w:lineRule="auto"/>
        <w:rPr>
          <w:rFonts w:asciiTheme="minorHAnsi" w:hAnsiTheme="minorHAnsi" w:cstheme="minorHAnsi"/>
          <w:sz w:val="22"/>
        </w:rPr>
      </w:pPr>
    </w:p>
    <w:p w14:paraId="5DCA046B" w14:textId="009BA4BF" w:rsidR="004D35B4" w:rsidRPr="00871EC4" w:rsidRDefault="00450582" w:rsidP="00732157">
      <w:pPr>
        <w:spacing w:line="360" w:lineRule="auto"/>
        <w:rPr>
          <w:rFonts w:asciiTheme="minorHAnsi" w:hAnsiTheme="minorHAnsi" w:cstheme="minorHAnsi"/>
          <w:sz w:val="22"/>
        </w:rPr>
      </w:pPr>
      <w:r w:rsidRPr="00871EC4">
        <w:rPr>
          <w:rFonts w:asciiTheme="minorHAnsi" w:hAnsiTheme="minorHAnsi" w:cstheme="minorHAnsi"/>
          <w:sz w:val="22"/>
        </w:rPr>
        <w:t xml:space="preserve">The researchers have answered their aim as they did identify positive and negative experiences and problems that young </w:t>
      </w:r>
      <w:r w:rsidR="00800100" w:rsidRPr="00871EC4">
        <w:rPr>
          <w:rFonts w:asciiTheme="minorHAnsi" w:hAnsiTheme="minorHAnsi" w:cstheme="minorHAnsi"/>
          <w:sz w:val="22"/>
        </w:rPr>
        <w:t xml:space="preserve">BME IBD suffers face. In discussion limitations were addressed, having only 20 participants, meaning generalisations may not be able to be made, in addition they only had 2 black/Afro-Caribbean members, therefore the results do not represent their ethnic group, again making generalisations difficult. </w:t>
      </w:r>
      <w:r w:rsidR="004D35B4" w:rsidRPr="00871EC4">
        <w:rPr>
          <w:rFonts w:asciiTheme="minorHAnsi" w:hAnsiTheme="minorHAnsi" w:cstheme="minorHAnsi"/>
          <w:sz w:val="22"/>
        </w:rPr>
        <w:t>Lastly,</w:t>
      </w:r>
      <w:r w:rsidR="00800100" w:rsidRPr="00871EC4">
        <w:rPr>
          <w:rFonts w:asciiTheme="minorHAnsi" w:hAnsiTheme="minorHAnsi" w:cstheme="minorHAnsi"/>
          <w:sz w:val="22"/>
        </w:rPr>
        <w:t xml:space="preserve"> they refer to </w:t>
      </w:r>
      <w:r w:rsidR="00A5793E" w:rsidRPr="00871EC4">
        <w:rPr>
          <w:rFonts w:asciiTheme="minorHAnsi" w:hAnsiTheme="minorHAnsi" w:cstheme="minorHAnsi"/>
          <w:sz w:val="22"/>
        </w:rPr>
        <w:t xml:space="preserve">ethnic mismatch of  interviews </w:t>
      </w:r>
      <w:r w:rsidR="00E82DFF" w:rsidRPr="00871EC4">
        <w:rPr>
          <w:rFonts w:asciiTheme="minorHAnsi" w:hAnsiTheme="minorHAnsi" w:cstheme="minorHAnsi"/>
          <w:sz w:val="22"/>
        </w:rPr>
        <w:t>to</w:t>
      </w:r>
      <w:r w:rsidR="00A5793E" w:rsidRPr="00871EC4">
        <w:rPr>
          <w:rFonts w:asciiTheme="minorHAnsi" w:hAnsiTheme="minorHAnsi" w:cstheme="minorHAnsi"/>
          <w:sz w:val="22"/>
        </w:rPr>
        <w:t xml:space="preserve"> participants, make</w:t>
      </w:r>
      <w:r w:rsidR="00E82DFF" w:rsidRPr="00871EC4">
        <w:rPr>
          <w:rFonts w:asciiTheme="minorHAnsi" w:hAnsiTheme="minorHAnsi" w:cstheme="minorHAnsi"/>
          <w:sz w:val="22"/>
        </w:rPr>
        <w:t>s</w:t>
      </w:r>
      <w:r w:rsidR="00A5793E" w:rsidRPr="00871EC4">
        <w:rPr>
          <w:rFonts w:asciiTheme="minorHAnsi" w:hAnsiTheme="minorHAnsi" w:cstheme="minorHAnsi"/>
          <w:sz w:val="22"/>
        </w:rPr>
        <w:t xml:space="preserve"> a barrier between the two as the interviewers may not understand their culture’s norms. Other limitations not addressed are the interview setting as a variable, each setting was different rather than constant which could breach confidentiality as some were conducted in public spaces such as a coffee shop. The financial limitations meant the study’s recruitment period was only 7 months</w:t>
      </w:r>
      <w:r w:rsidR="004D35B4" w:rsidRPr="00871EC4">
        <w:rPr>
          <w:rFonts w:asciiTheme="minorHAnsi" w:hAnsiTheme="minorHAnsi" w:cstheme="minorHAnsi"/>
          <w:sz w:val="22"/>
        </w:rPr>
        <w:t xml:space="preserve">, limiting the search for participants, additionally when mentioning the under representation of the black or Afro-Caribbean ethnic group they failed to mention under representation of mixed Asian /white in the study with only one taking part; further limiting the ability to generalise the results </w:t>
      </w:r>
      <w:r w:rsidR="004D35B4" w:rsidRPr="00871EC4">
        <w:rPr>
          <w:rFonts w:asciiTheme="minorHAnsi" w:hAnsiTheme="minorHAnsi" w:cstheme="minorHAnsi"/>
          <w:sz w:val="22"/>
        </w:rPr>
        <w:t>(Alexakis et al, 2015, p.66</w:t>
      </w:r>
      <w:r w:rsidR="004D35B4" w:rsidRPr="00871EC4">
        <w:rPr>
          <w:rFonts w:asciiTheme="minorHAnsi" w:hAnsiTheme="minorHAnsi" w:cstheme="minorHAnsi"/>
          <w:sz w:val="22"/>
        </w:rPr>
        <w:t>7</w:t>
      </w:r>
      <w:r w:rsidR="004D35B4" w:rsidRPr="00871EC4">
        <w:rPr>
          <w:rFonts w:asciiTheme="minorHAnsi" w:hAnsiTheme="minorHAnsi" w:cstheme="minorHAnsi"/>
          <w:sz w:val="22"/>
        </w:rPr>
        <w:t xml:space="preserve">-671). </w:t>
      </w:r>
    </w:p>
    <w:p w14:paraId="6E0BF013" w14:textId="77777777" w:rsidR="00732157" w:rsidRPr="00871EC4" w:rsidRDefault="00732157" w:rsidP="00732157">
      <w:pPr>
        <w:spacing w:line="360" w:lineRule="auto"/>
        <w:rPr>
          <w:rFonts w:asciiTheme="minorHAnsi" w:hAnsiTheme="minorHAnsi" w:cstheme="minorHAnsi"/>
          <w:sz w:val="22"/>
        </w:rPr>
      </w:pPr>
    </w:p>
    <w:p w14:paraId="27166C84" w14:textId="3CC28E54" w:rsidR="00450582" w:rsidRPr="00871EC4" w:rsidRDefault="00A77378" w:rsidP="00732157">
      <w:pPr>
        <w:spacing w:line="360" w:lineRule="auto"/>
        <w:rPr>
          <w:rFonts w:asciiTheme="minorHAnsi" w:hAnsiTheme="minorHAnsi" w:cstheme="minorHAnsi"/>
          <w:sz w:val="22"/>
        </w:rPr>
      </w:pPr>
      <w:r w:rsidRPr="00871EC4">
        <w:rPr>
          <w:rFonts w:asciiTheme="minorHAnsi" w:hAnsiTheme="minorHAnsi" w:cstheme="minorHAnsi"/>
          <w:sz w:val="22"/>
        </w:rPr>
        <w:t>R</w:t>
      </w:r>
      <w:r w:rsidR="004D35B4" w:rsidRPr="00871EC4">
        <w:rPr>
          <w:rFonts w:asciiTheme="minorHAnsi" w:hAnsiTheme="minorHAnsi" w:cstheme="minorHAnsi"/>
          <w:sz w:val="22"/>
        </w:rPr>
        <w:t xml:space="preserve">esearchers conclude </w:t>
      </w:r>
      <w:r w:rsidR="0089256A" w:rsidRPr="00871EC4">
        <w:rPr>
          <w:rFonts w:asciiTheme="minorHAnsi" w:hAnsiTheme="minorHAnsi" w:cstheme="minorHAnsi"/>
          <w:sz w:val="22"/>
        </w:rPr>
        <w:t>that most difficulties faced by the young BME community with IBD was a result of the family, the immediate and extended community and primary care’s lack of understanding about IBD</w:t>
      </w:r>
      <w:r w:rsidR="002218F5" w:rsidRPr="00871EC4">
        <w:rPr>
          <w:rFonts w:asciiTheme="minorHAnsi" w:hAnsiTheme="minorHAnsi" w:cstheme="minorHAnsi"/>
          <w:sz w:val="22"/>
        </w:rPr>
        <w:t xml:space="preserve"> </w:t>
      </w:r>
      <w:r w:rsidR="002218F5" w:rsidRPr="00871EC4">
        <w:rPr>
          <w:rFonts w:asciiTheme="minorHAnsi" w:hAnsiTheme="minorHAnsi" w:cstheme="minorHAnsi"/>
          <w:sz w:val="22"/>
        </w:rPr>
        <w:t>(Alexakis et al, 2015, p.67</w:t>
      </w:r>
      <w:r w:rsidR="002218F5" w:rsidRPr="00871EC4">
        <w:rPr>
          <w:rFonts w:asciiTheme="minorHAnsi" w:hAnsiTheme="minorHAnsi" w:cstheme="minorHAnsi"/>
          <w:sz w:val="22"/>
        </w:rPr>
        <w:t>2</w:t>
      </w:r>
      <w:r w:rsidR="002218F5" w:rsidRPr="00871EC4">
        <w:rPr>
          <w:rFonts w:asciiTheme="minorHAnsi" w:hAnsiTheme="minorHAnsi" w:cstheme="minorHAnsi"/>
          <w:sz w:val="22"/>
        </w:rPr>
        <w:t>).</w:t>
      </w:r>
      <w:r w:rsidR="00C57896" w:rsidRPr="00871EC4">
        <w:rPr>
          <w:rFonts w:asciiTheme="minorHAnsi" w:hAnsiTheme="minorHAnsi" w:cstheme="minorHAnsi"/>
          <w:sz w:val="22"/>
        </w:rPr>
        <w:t>They recommend GP practices, hospitals and IBD websites provide information on IBD in multiple languages that fit local demographic</w:t>
      </w:r>
      <w:r w:rsidRPr="00871EC4">
        <w:rPr>
          <w:rFonts w:asciiTheme="minorHAnsi" w:hAnsiTheme="minorHAnsi" w:cstheme="minorHAnsi"/>
          <w:sz w:val="22"/>
        </w:rPr>
        <w:t>. Additionally,</w:t>
      </w:r>
      <w:r w:rsidR="00C57896" w:rsidRPr="00871EC4">
        <w:rPr>
          <w:rFonts w:asciiTheme="minorHAnsi" w:hAnsiTheme="minorHAnsi" w:cstheme="minorHAnsi"/>
          <w:sz w:val="22"/>
        </w:rPr>
        <w:t xml:space="preserve"> they feel in local </w:t>
      </w:r>
      <w:r w:rsidRPr="00871EC4">
        <w:rPr>
          <w:rFonts w:asciiTheme="minorHAnsi" w:hAnsiTheme="minorHAnsi" w:cstheme="minorHAnsi"/>
          <w:sz w:val="22"/>
        </w:rPr>
        <w:t>communities’</w:t>
      </w:r>
      <w:r w:rsidR="00C57896" w:rsidRPr="00871EC4">
        <w:rPr>
          <w:rFonts w:asciiTheme="minorHAnsi" w:hAnsiTheme="minorHAnsi" w:cstheme="minorHAnsi"/>
          <w:sz w:val="22"/>
        </w:rPr>
        <w:t xml:space="preserve"> </w:t>
      </w:r>
      <w:r w:rsidR="00D9774A" w:rsidRPr="00871EC4">
        <w:rPr>
          <w:rFonts w:asciiTheme="minorHAnsi" w:hAnsiTheme="minorHAnsi" w:cstheme="minorHAnsi"/>
          <w:sz w:val="22"/>
        </w:rPr>
        <w:t xml:space="preserve">information on IBD and awareness needs to be raised; this can be done in primary care settings with booklets, community health workers arranging group meetings between the sufferer and the peers or by the religious leaders in the community. To overcome food </w:t>
      </w:r>
      <w:r w:rsidR="002218F5" w:rsidRPr="00871EC4">
        <w:rPr>
          <w:rFonts w:asciiTheme="minorHAnsi" w:hAnsiTheme="minorHAnsi" w:cstheme="minorHAnsi"/>
          <w:sz w:val="22"/>
        </w:rPr>
        <w:t>issues,</w:t>
      </w:r>
      <w:r w:rsidR="00D9774A" w:rsidRPr="00871EC4">
        <w:rPr>
          <w:rFonts w:asciiTheme="minorHAnsi" w:hAnsiTheme="minorHAnsi" w:cstheme="minorHAnsi"/>
          <w:sz w:val="22"/>
        </w:rPr>
        <w:t xml:space="preserve"> they suggest </w:t>
      </w:r>
      <w:r w:rsidR="00C83CCE" w:rsidRPr="00871EC4">
        <w:rPr>
          <w:rFonts w:asciiTheme="minorHAnsi" w:hAnsiTheme="minorHAnsi" w:cstheme="minorHAnsi"/>
          <w:sz w:val="22"/>
        </w:rPr>
        <w:t xml:space="preserve">increased awareness </w:t>
      </w:r>
      <w:r w:rsidR="00D9774A" w:rsidRPr="00871EC4">
        <w:rPr>
          <w:rFonts w:asciiTheme="minorHAnsi" w:hAnsiTheme="minorHAnsi" w:cstheme="minorHAnsi"/>
          <w:sz w:val="22"/>
        </w:rPr>
        <w:t>by dieticians and nutritionists of problematic food</w:t>
      </w:r>
      <w:r w:rsidR="00C83CCE" w:rsidRPr="00871EC4">
        <w:rPr>
          <w:rFonts w:asciiTheme="minorHAnsi" w:hAnsiTheme="minorHAnsi" w:cstheme="minorHAnsi"/>
          <w:sz w:val="22"/>
        </w:rPr>
        <w:t xml:space="preserve">, </w:t>
      </w:r>
      <w:r w:rsidR="00D9774A" w:rsidRPr="00871EC4">
        <w:rPr>
          <w:rFonts w:asciiTheme="minorHAnsi" w:hAnsiTheme="minorHAnsi" w:cstheme="minorHAnsi"/>
          <w:sz w:val="22"/>
        </w:rPr>
        <w:t>suggest</w:t>
      </w:r>
      <w:r w:rsidR="00C83CCE" w:rsidRPr="00871EC4">
        <w:rPr>
          <w:rFonts w:asciiTheme="minorHAnsi" w:hAnsiTheme="minorHAnsi" w:cstheme="minorHAnsi"/>
          <w:sz w:val="22"/>
        </w:rPr>
        <w:t>ing</w:t>
      </w:r>
      <w:r w:rsidR="00D9774A" w:rsidRPr="00871EC4">
        <w:rPr>
          <w:rFonts w:asciiTheme="minorHAnsi" w:hAnsiTheme="minorHAnsi" w:cstheme="minorHAnsi"/>
          <w:sz w:val="22"/>
        </w:rPr>
        <w:t xml:space="preserve"> alternatives appropriate for ethnic origin. </w:t>
      </w:r>
      <w:r w:rsidR="00C83CCE" w:rsidRPr="00871EC4">
        <w:rPr>
          <w:rFonts w:asciiTheme="minorHAnsi" w:hAnsiTheme="minorHAnsi" w:cstheme="minorHAnsi"/>
          <w:sz w:val="22"/>
        </w:rPr>
        <w:t>T</w:t>
      </w:r>
      <w:r w:rsidR="00D9774A" w:rsidRPr="00871EC4">
        <w:rPr>
          <w:rFonts w:asciiTheme="minorHAnsi" w:hAnsiTheme="minorHAnsi" w:cstheme="minorHAnsi"/>
          <w:sz w:val="22"/>
        </w:rPr>
        <w:t xml:space="preserve">o reduce the problems in primary care, care providers should improve </w:t>
      </w:r>
      <w:r w:rsidR="002218F5" w:rsidRPr="00871EC4">
        <w:rPr>
          <w:rFonts w:asciiTheme="minorHAnsi" w:hAnsiTheme="minorHAnsi" w:cstheme="minorHAnsi"/>
          <w:sz w:val="22"/>
        </w:rPr>
        <w:t>awareness</w:t>
      </w:r>
      <w:r w:rsidR="00D9774A" w:rsidRPr="00871EC4">
        <w:rPr>
          <w:rFonts w:asciiTheme="minorHAnsi" w:hAnsiTheme="minorHAnsi" w:cstheme="minorHAnsi"/>
          <w:sz w:val="22"/>
        </w:rPr>
        <w:t xml:space="preserve"> of IBD in BME patients </w:t>
      </w:r>
      <w:r w:rsidR="002218F5" w:rsidRPr="00871EC4">
        <w:rPr>
          <w:rFonts w:asciiTheme="minorHAnsi" w:hAnsiTheme="minorHAnsi" w:cstheme="minorHAnsi"/>
          <w:sz w:val="22"/>
        </w:rPr>
        <w:t xml:space="preserve">and avoid cultural diagnostic stereotyping </w:t>
      </w:r>
      <w:r w:rsidR="002218F5" w:rsidRPr="00871EC4">
        <w:rPr>
          <w:rFonts w:asciiTheme="minorHAnsi" w:hAnsiTheme="minorHAnsi" w:cstheme="minorHAnsi"/>
          <w:sz w:val="22"/>
        </w:rPr>
        <w:t>(Alexakis et al, 2015, p.6</w:t>
      </w:r>
      <w:r w:rsidR="002218F5" w:rsidRPr="00871EC4">
        <w:rPr>
          <w:rFonts w:asciiTheme="minorHAnsi" w:hAnsiTheme="minorHAnsi" w:cstheme="minorHAnsi"/>
          <w:sz w:val="22"/>
        </w:rPr>
        <w:t>71</w:t>
      </w:r>
      <w:r w:rsidR="002218F5" w:rsidRPr="00871EC4">
        <w:rPr>
          <w:rFonts w:asciiTheme="minorHAnsi" w:hAnsiTheme="minorHAnsi" w:cstheme="minorHAnsi"/>
          <w:sz w:val="22"/>
        </w:rPr>
        <w:t>).</w:t>
      </w:r>
    </w:p>
    <w:p w14:paraId="0EDAF2A7" w14:textId="77777777" w:rsidR="00732157" w:rsidRPr="00871EC4" w:rsidRDefault="00732157" w:rsidP="00732157">
      <w:pPr>
        <w:spacing w:line="360" w:lineRule="auto"/>
        <w:rPr>
          <w:rFonts w:asciiTheme="minorHAnsi" w:hAnsiTheme="minorHAnsi" w:cstheme="minorHAnsi"/>
          <w:sz w:val="22"/>
        </w:rPr>
      </w:pPr>
    </w:p>
    <w:p w14:paraId="321A2C36" w14:textId="6189016B" w:rsidR="002218F5" w:rsidRPr="00871EC4" w:rsidRDefault="002218F5" w:rsidP="00732157">
      <w:pPr>
        <w:spacing w:line="360" w:lineRule="auto"/>
        <w:rPr>
          <w:rFonts w:asciiTheme="minorHAnsi" w:hAnsiTheme="minorHAnsi" w:cstheme="minorHAnsi"/>
          <w:sz w:val="22"/>
        </w:rPr>
      </w:pPr>
      <w:r w:rsidRPr="00871EC4">
        <w:rPr>
          <w:rFonts w:asciiTheme="minorHAnsi" w:hAnsiTheme="minorHAnsi" w:cstheme="minorHAnsi"/>
          <w:sz w:val="22"/>
        </w:rPr>
        <w:t xml:space="preserve">The study could improve by </w:t>
      </w:r>
      <w:r w:rsidR="00A77378" w:rsidRPr="00871EC4">
        <w:rPr>
          <w:rFonts w:asciiTheme="minorHAnsi" w:hAnsiTheme="minorHAnsi" w:cstheme="minorHAnsi"/>
          <w:sz w:val="22"/>
        </w:rPr>
        <w:t xml:space="preserve">being </w:t>
      </w:r>
      <w:r w:rsidRPr="00871EC4">
        <w:rPr>
          <w:rFonts w:asciiTheme="minorHAnsi" w:hAnsiTheme="minorHAnsi" w:cstheme="minorHAnsi"/>
          <w:sz w:val="22"/>
        </w:rPr>
        <w:t xml:space="preserve">larger scale allowing more time to gather more participants, the </w:t>
      </w:r>
      <w:r w:rsidR="00A77378" w:rsidRPr="00871EC4">
        <w:rPr>
          <w:rFonts w:asciiTheme="minorHAnsi" w:hAnsiTheme="minorHAnsi" w:cstheme="minorHAnsi"/>
          <w:sz w:val="22"/>
        </w:rPr>
        <w:t xml:space="preserve">interviews </w:t>
      </w:r>
      <w:r w:rsidRPr="00871EC4">
        <w:rPr>
          <w:rFonts w:asciiTheme="minorHAnsi" w:hAnsiTheme="minorHAnsi" w:cstheme="minorHAnsi"/>
          <w:sz w:val="22"/>
        </w:rPr>
        <w:t>be conducted in private rooms and participants have the same room to prevent variables</w:t>
      </w:r>
      <w:r w:rsidR="00AA1259" w:rsidRPr="00871EC4">
        <w:rPr>
          <w:rFonts w:asciiTheme="minorHAnsi" w:hAnsiTheme="minorHAnsi" w:cstheme="minorHAnsi"/>
          <w:sz w:val="22"/>
        </w:rPr>
        <w:t xml:space="preserve">. To secure confidentiality participants be interviewed in person, </w:t>
      </w:r>
      <w:r w:rsidR="00A77378" w:rsidRPr="00871EC4">
        <w:rPr>
          <w:rFonts w:asciiTheme="minorHAnsi" w:hAnsiTheme="minorHAnsi" w:cstheme="minorHAnsi"/>
          <w:sz w:val="22"/>
        </w:rPr>
        <w:t xml:space="preserve">improving </w:t>
      </w:r>
      <w:r w:rsidR="00AA1259" w:rsidRPr="00871EC4">
        <w:rPr>
          <w:rFonts w:asciiTheme="minorHAnsi" w:hAnsiTheme="minorHAnsi" w:cstheme="minorHAnsi"/>
          <w:sz w:val="22"/>
        </w:rPr>
        <w:t>results as the</w:t>
      </w:r>
      <w:r w:rsidR="00C83CCE" w:rsidRPr="00871EC4">
        <w:rPr>
          <w:rFonts w:asciiTheme="minorHAnsi" w:hAnsiTheme="minorHAnsi" w:cstheme="minorHAnsi"/>
          <w:sz w:val="22"/>
        </w:rPr>
        <w:t>y</w:t>
      </w:r>
      <w:r w:rsidR="00AA1259" w:rsidRPr="00871EC4">
        <w:rPr>
          <w:rFonts w:asciiTheme="minorHAnsi" w:hAnsiTheme="minorHAnsi" w:cstheme="minorHAnsi"/>
          <w:sz w:val="22"/>
        </w:rPr>
        <w:t xml:space="preserve"> </w:t>
      </w:r>
      <w:r w:rsidR="00C83CCE" w:rsidRPr="00871EC4">
        <w:rPr>
          <w:rFonts w:asciiTheme="minorHAnsi" w:hAnsiTheme="minorHAnsi" w:cstheme="minorHAnsi"/>
          <w:sz w:val="22"/>
        </w:rPr>
        <w:t xml:space="preserve">may </w:t>
      </w:r>
      <w:r w:rsidR="00AA1259" w:rsidRPr="00871EC4">
        <w:rPr>
          <w:rFonts w:asciiTheme="minorHAnsi" w:hAnsiTheme="minorHAnsi" w:cstheme="minorHAnsi"/>
          <w:sz w:val="22"/>
        </w:rPr>
        <w:t>feel more comfortable</w:t>
      </w:r>
      <w:r w:rsidR="00C83CCE" w:rsidRPr="00871EC4">
        <w:rPr>
          <w:rFonts w:asciiTheme="minorHAnsi" w:hAnsiTheme="minorHAnsi" w:cstheme="minorHAnsi"/>
          <w:sz w:val="22"/>
        </w:rPr>
        <w:t>.</w:t>
      </w:r>
      <w:r w:rsidR="00AA1259" w:rsidRPr="00871EC4">
        <w:rPr>
          <w:rFonts w:asciiTheme="minorHAnsi" w:hAnsiTheme="minorHAnsi" w:cstheme="minorHAnsi"/>
          <w:sz w:val="22"/>
        </w:rPr>
        <w:t xml:space="preserve"> </w:t>
      </w:r>
    </w:p>
    <w:p w14:paraId="395BBAE0" w14:textId="77777777" w:rsidR="00871EC4" w:rsidRDefault="00871EC4" w:rsidP="00871EC4">
      <w:pPr>
        <w:spacing w:line="360" w:lineRule="auto"/>
        <w:rPr>
          <w:rFonts w:asciiTheme="minorHAnsi" w:hAnsiTheme="minorHAnsi" w:cstheme="minorHAnsi"/>
          <w:b/>
          <w:u w:val="single"/>
        </w:rPr>
      </w:pPr>
    </w:p>
    <w:p w14:paraId="263D61F9" w14:textId="1BE449DA" w:rsidR="00BE0CFC" w:rsidRPr="00871EC4" w:rsidRDefault="00732157" w:rsidP="00BE0CFC">
      <w:pPr>
        <w:spacing w:line="360" w:lineRule="auto"/>
        <w:jc w:val="center"/>
        <w:rPr>
          <w:rFonts w:asciiTheme="minorHAnsi" w:hAnsiTheme="minorHAnsi" w:cstheme="minorHAnsi"/>
          <w:b/>
          <w:sz w:val="28"/>
          <w:u w:val="single"/>
        </w:rPr>
      </w:pPr>
      <w:r w:rsidRPr="00871EC4">
        <w:rPr>
          <w:rFonts w:asciiTheme="minorHAnsi" w:hAnsiTheme="minorHAnsi" w:cstheme="minorHAnsi"/>
          <w:b/>
          <w:sz w:val="28"/>
          <w:u w:val="single"/>
        </w:rPr>
        <w:lastRenderedPageBreak/>
        <w:t>References:</w:t>
      </w:r>
      <w:hyperlink r:id="rId4" w:tooltip="Indiana University Bloomington" w:history="1">
        <w:r w:rsidR="00871EC4" w:rsidRPr="00871EC4">
          <w:rPr>
            <w:rFonts w:asciiTheme="minorHAnsi" w:hAnsiTheme="minorHAnsi" w:cstheme="minorHAnsi"/>
            <w:i/>
            <w:caps/>
            <w:vanish/>
            <w:color w:val="FFFFFF"/>
            <w:shd w:val="clear" w:color="auto" w:fill="7A1705"/>
          </w:rPr>
          <w:t>INDIANA UNIVERSITY BLOOMINGTON</w:t>
        </w:r>
      </w:hyperlink>
      <w:hyperlink r:id="rId5" w:tooltip="Indiana University Bloomington" w:history="1">
        <w:r w:rsidR="00871EC4" w:rsidRPr="00871EC4">
          <w:rPr>
            <w:rFonts w:asciiTheme="minorHAnsi" w:hAnsiTheme="minorHAnsi" w:cstheme="minorHAnsi"/>
            <w:i/>
            <w:caps/>
            <w:vanish/>
            <w:color w:val="FFFFFF"/>
            <w:shd w:val="clear" w:color="auto" w:fill="7A1705"/>
          </w:rPr>
          <w:t>INDIANA UNIVERSITY BLOOMINGTON</w:t>
        </w:r>
      </w:hyperlink>
      <w:bookmarkStart w:id="0" w:name="_GoBack"/>
      <w:bookmarkEnd w:id="0"/>
    </w:p>
    <w:p w14:paraId="67FDB1E4" w14:textId="40413C34" w:rsidR="00871EC4" w:rsidRPr="00871EC4" w:rsidRDefault="00871EC4">
      <w:pPr>
        <w:rPr>
          <w:rFonts w:asciiTheme="minorHAnsi" w:hAnsiTheme="minorHAnsi" w:cstheme="minorHAnsi"/>
          <w:sz w:val="22"/>
          <w:szCs w:val="22"/>
        </w:rPr>
      </w:pPr>
      <w:r w:rsidRPr="00871EC4">
        <w:rPr>
          <w:rFonts w:asciiTheme="minorHAnsi" w:hAnsiTheme="minorHAnsi" w:cstheme="minorHAnsi"/>
          <w:sz w:val="22"/>
          <w:szCs w:val="22"/>
        </w:rPr>
        <w:t xml:space="preserve">Alexakis, C et al. (2015) Inflammatory bowel disease in young patients: challenges faced by black and minority ethnic communities in the UK. </w:t>
      </w:r>
      <w:r w:rsidRPr="00871EC4">
        <w:rPr>
          <w:rFonts w:asciiTheme="minorHAnsi" w:hAnsiTheme="minorHAnsi" w:cstheme="minorHAnsi"/>
          <w:i/>
          <w:sz w:val="22"/>
          <w:szCs w:val="22"/>
        </w:rPr>
        <w:t xml:space="preserve">Health and Social Care in the community. </w:t>
      </w:r>
      <w:r w:rsidRPr="00871EC4">
        <w:rPr>
          <w:rFonts w:asciiTheme="minorHAnsi" w:hAnsiTheme="minorHAnsi" w:cstheme="minorHAnsi"/>
          <w:sz w:val="22"/>
          <w:szCs w:val="22"/>
        </w:rPr>
        <w:t xml:space="preserve">23(6) pp. 665-672. Available at: </w:t>
      </w:r>
      <w:hyperlink r:id="rId6" w:history="1">
        <w:r w:rsidRPr="00871EC4">
          <w:rPr>
            <w:rStyle w:val="Hyperlink"/>
            <w:rFonts w:asciiTheme="minorHAnsi" w:hAnsiTheme="minorHAnsi" w:cstheme="minorHAnsi"/>
            <w:sz w:val="22"/>
            <w:szCs w:val="22"/>
          </w:rPr>
          <w:t>https://onlinelibrary-wiley-com.ezproxy.uwtsd.ac.uk/doi/epdf/10.1111/hsc.12188</w:t>
        </w:r>
      </w:hyperlink>
      <w:r w:rsidRPr="00871EC4">
        <w:rPr>
          <w:rFonts w:asciiTheme="minorHAnsi" w:hAnsiTheme="minorHAnsi" w:cstheme="minorHAnsi"/>
          <w:sz w:val="22"/>
          <w:szCs w:val="22"/>
        </w:rPr>
        <w:t xml:space="preserve"> (Accessed 22nd December 2018) </w:t>
      </w:r>
    </w:p>
    <w:p w14:paraId="21AF78C0" w14:textId="77777777" w:rsidR="00871EC4" w:rsidRPr="00871EC4" w:rsidRDefault="00871EC4">
      <w:pPr>
        <w:rPr>
          <w:rFonts w:asciiTheme="minorHAnsi" w:hAnsiTheme="minorHAnsi" w:cstheme="minorHAnsi"/>
          <w:sz w:val="22"/>
          <w:szCs w:val="22"/>
        </w:rPr>
      </w:pPr>
    </w:p>
    <w:p w14:paraId="0A9E5844" w14:textId="63B819C4" w:rsidR="00871EC4" w:rsidRPr="00871EC4" w:rsidRDefault="00871EC4">
      <w:pPr>
        <w:rPr>
          <w:rFonts w:asciiTheme="minorHAnsi" w:hAnsiTheme="minorHAnsi" w:cstheme="minorHAnsi"/>
          <w:sz w:val="22"/>
          <w:szCs w:val="22"/>
        </w:rPr>
      </w:pPr>
      <w:r w:rsidRPr="00871EC4">
        <w:rPr>
          <w:rFonts w:asciiTheme="minorHAnsi" w:hAnsiTheme="minorHAnsi" w:cstheme="minorHAnsi"/>
          <w:sz w:val="22"/>
          <w:szCs w:val="22"/>
        </w:rPr>
        <w:t xml:space="preserve">Biddix, J. Patrick. (2009) </w:t>
      </w:r>
      <w:r w:rsidRPr="00871EC4">
        <w:rPr>
          <w:rFonts w:asciiTheme="minorHAnsi" w:hAnsiTheme="minorHAnsi" w:cstheme="minorHAnsi"/>
          <w:i/>
          <w:sz w:val="22"/>
          <w:szCs w:val="22"/>
        </w:rPr>
        <w:t xml:space="preserve">Qualitative Research Design, </w:t>
      </w:r>
      <w:r w:rsidRPr="00871EC4">
        <w:rPr>
          <w:rFonts w:asciiTheme="minorHAnsi" w:hAnsiTheme="minorHAnsi" w:cstheme="minorHAnsi"/>
          <w:sz w:val="22"/>
          <w:szCs w:val="22"/>
        </w:rPr>
        <w:t>Research Rundowns</w:t>
      </w:r>
      <w:r w:rsidRPr="00871EC4">
        <w:rPr>
          <w:rFonts w:asciiTheme="minorHAnsi" w:hAnsiTheme="minorHAnsi" w:cstheme="minorHAnsi"/>
          <w:i/>
          <w:sz w:val="22"/>
          <w:szCs w:val="22"/>
        </w:rPr>
        <w:t xml:space="preserve">. </w:t>
      </w:r>
      <w:r w:rsidRPr="00871EC4">
        <w:rPr>
          <w:rFonts w:asciiTheme="minorHAnsi" w:hAnsiTheme="minorHAnsi" w:cstheme="minorHAnsi"/>
          <w:sz w:val="22"/>
          <w:szCs w:val="22"/>
        </w:rPr>
        <w:t xml:space="preserve">Available at: </w:t>
      </w:r>
      <w:hyperlink r:id="rId7" w:history="1">
        <w:r w:rsidRPr="00871EC4">
          <w:rPr>
            <w:rStyle w:val="Hyperlink"/>
            <w:rFonts w:asciiTheme="minorHAnsi" w:hAnsiTheme="minorHAnsi" w:cstheme="minorHAnsi"/>
            <w:sz w:val="22"/>
            <w:szCs w:val="22"/>
          </w:rPr>
          <w:t>https://researchrundowns.com/qual/qualitative-research-design/</w:t>
        </w:r>
      </w:hyperlink>
      <w:r w:rsidRPr="00871EC4">
        <w:rPr>
          <w:rFonts w:asciiTheme="minorHAnsi" w:hAnsiTheme="minorHAnsi" w:cstheme="minorHAnsi"/>
          <w:sz w:val="22"/>
          <w:szCs w:val="22"/>
        </w:rPr>
        <w:t xml:space="preserve"> (Accessed 28</w:t>
      </w:r>
      <w:r w:rsidRPr="00871EC4">
        <w:rPr>
          <w:rFonts w:asciiTheme="minorHAnsi" w:hAnsiTheme="minorHAnsi" w:cstheme="minorHAnsi"/>
          <w:sz w:val="22"/>
          <w:szCs w:val="22"/>
          <w:vertAlign w:val="superscript"/>
        </w:rPr>
        <w:t>th</w:t>
      </w:r>
      <w:r w:rsidRPr="00871EC4">
        <w:rPr>
          <w:rFonts w:asciiTheme="minorHAnsi" w:hAnsiTheme="minorHAnsi" w:cstheme="minorHAnsi"/>
          <w:sz w:val="22"/>
          <w:szCs w:val="22"/>
        </w:rPr>
        <w:t xml:space="preserve"> December 2018) </w:t>
      </w:r>
    </w:p>
    <w:p w14:paraId="28C16100" w14:textId="77777777" w:rsidR="00871EC4" w:rsidRPr="00871EC4" w:rsidRDefault="00871EC4">
      <w:pPr>
        <w:rPr>
          <w:rFonts w:asciiTheme="minorHAnsi" w:hAnsiTheme="minorHAnsi" w:cstheme="minorHAnsi"/>
          <w:sz w:val="22"/>
          <w:szCs w:val="22"/>
        </w:rPr>
      </w:pPr>
    </w:p>
    <w:p w14:paraId="77ACD369" w14:textId="77777777" w:rsidR="00871EC4" w:rsidRPr="00871EC4" w:rsidRDefault="00871EC4" w:rsidP="00265F54">
      <w:pPr>
        <w:rPr>
          <w:rFonts w:asciiTheme="minorHAnsi" w:hAnsiTheme="minorHAnsi" w:cstheme="minorHAnsi"/>
          <w:color w:val="333333"/>
          <w:sz w:val="22"/>
          <w:szCs w:val="22"/>
          <w:shd w:val="clear" w:color="auto" w:fill="FFFFFF"/>
        </w:rPr>
      </w:pPr>
      <w:r w:rsidRPr="00871EC4">
        <w:rPr>
          <w:rFonts w:asciiTheme="minorHAnsi" w:hAnsiTheme="minorHAnsi" w:cstheme="minorHAnsi"/>
          <w:color w:val="000000" w:themeColor="text1"/>
          <w:sz w:val="22"/>
          <w:szCs w:val="22"/>
          <w:shd w:val="clear" w:color="auto" w:fill="FFFFFF"/>
        </w:rPr>
        <w:t xml:space="preserve">Dudovskiy, J. (2019) </w:t>
      </w:r>
      <w:r w:rsidRPr="00871EC4">
        <w:rPr>
          <w:rFonts w:asciiTheme="minorHAnsi" w:hAnsiTheme="minorHAnsi" w:cstheme="minorHAnsi"/>
          <w:i/>
          <w:color w:val="000000" w:themeColor="text1"/>
          <w:sz w:val="22"/>
          <w:szCs w:val="22"/>
          <w:shd w:val="clear" w:color="auto" w:fill="FFFFFF"/>
        </w:rPr>
        <w:t xml:space="preserve">Purposive sampling. </w:t>
      </w:r>
      <w:r w:rsidRPr="00871EC4">
        <w:rPr>
          <w:rFonts w:asciiTheme="minorHAnsi" w:hAnsiTheme="minorHAnsi" w:cstheme="minorHAnsi"/>
          <w:color w:val="000000" w:themeColor="text1"/>
          <w:sz w:val="22"/>
          <w:szCs w:val="22"/>
          <w:shd w:val="clear" w:color="auto" w:fill="FFFFFF"/>
        </w:rPr>
        <w:t>Available at:</w:t>
      </w:r>
      <w:r w:rsidRPr="00871EC4">
        <w:rPr>
          <w:rFonts w:asciiTheme="minorHAnsi" w:hAnsiTheme="minorHAnsi" w:cstheme="minorHAnsi"/>
          <w:color w:val="333333"/>
          <w:sz w:val="22"/>
          <w:szCs w:val="22"/>
          <w:shd w:val="clear" w:color="auto" w:fill="FFFFFF"/>
        </w:rPr>
        <w:t xml:space="preserve"> </w:t>
      </w:r>
      <w:hyperlink r:id="rId8" w:history="1">
        <w:r w:rsidRPr="00871EC4">
          <w:rPr>
            <w:rStyle w:val="Hyperlink"/>
            <w:rFonts w:asciiTheme="minorHAnsi" w:hAnsiTheme="minorHAnsi" w:cstheme="minorHAnsi"/>
            <w:sz w:val="22"/>
            <w:szCs w:val="22"/>
            <w:shd w:val="clear" w:color="auto" w:fill="FFFFFF"/>
          </w:rPr>
          <w:t>https://research-methodology.net/sampling-in-primary-data-collection/purposive-sampling/</w:t>
        </w:r>
      </w:hyperlink>
      <w:r w:rsidRPr="00871EC4">
        <w:rPr>
          <w:rFonts w:asciiTheme="minorHAnsi" w:hAnsiTheme="minorHAnsi" w:cstheme="minorHAnsi"/>
          <w:color w:val="333333"/>
          <w:sz w:val="22"/>
          <w:szCs w:val="22"/>
          <w:shd w:val="clear" w:color="auto" w:fill="FFFFFF"/>
        </w:rPr>
        <w:t xml:space="preserve"> </w:t>
      </w:r>
      <w:r w:rsidRPr="00871EC4">
        <w:rPr>
          <w:rFonts w:asciiTheme="minorHAnsi" w:hAnsiTheme="minorHAnsi" w:cstheme="minorHAnsi"/>
          <w:color w:val="000000" w:themeColor="text1"/>
          <w:sz w:val="22"/>
          <w:szCs w:val="22"/>
          <w:shd w:val="clear" w:color="auto" w:fill="FFFFFF"/>
        </w:rPr>
        <w:t>(Accessed 29</w:t>
      </w:r>
      <w:r w:rsidRPr="00871EC4">
        <w:rPr>
          <w:rFonts w:asciiTheme="minorHAnsi" w:hAnsiTheme="minorHAnsi" w:cstheme="minorHAnsi"/>
          <w:color w:val="000000" w:themeColor="text1"/>
          <w:sz w:val="22"/>
          <w:szCs w:val="22"/>
          <w:shd w:val="clear" w:color="auto" w:fill="FFFFFF"/>
          <w:vertAlign w:val="superscript"/>
        </w:rPr>
        <w:t>th</w:t>
      </w:r>
      <w:r w:rsidRPr="00871EC4">
        <w:rPr>
          <w:rFonts w:asciiTheme="minorHAnsi" w:hAnsiTheme="minorHAnsi" w:cstheme="minorHAnsi"/>
          <w:color w:val="000000" w:themeColor="text1"/>
          <w:sz w:val="22"/>
          <w:szCs w:val="22"/>
          <w:shd w:val="clear" w:color="auto" w:fill="FFFFFF"/>
        </w:rPr>
        <w:t xml:space="preserve"> December 2018)</w:t>
      </w:r>
    </w:p>
    <w:p w14:paraId="3C375184" w14:textId="1DB30CF3" w:rsidR="00871EC4" w:rsidRPr="00871EC4" w:rsidRDefault="00871EC4" w:rsidP="009D68D6">
      <w:pPr>
        <w:spacing w:line="360" w:lineRule="atLeast"/>
        <w:outlineLvl w:val="3"/>
        <w:rPr>
          <w:rFonts w:asciiTheme="minorHAnsi" w:hAnsiTheme="minorHAnsi" w:cstheme="minorHAnsi"/>
          <w:color w:val="000000"/>
          <w:sz w:val="22"/>
          <w:szCs w:val="22"/>
        </w:rPr>
      </w:pPr>
      <w:r w:rsidRPr="00871EC4">
        <w:rPr>
          <w:rFonts w:asciiTheme="minorHAnsi" w:hAnsiTheme="minorHAnsi" w:cstheme="minorHAnsi"/>
          <w:color w:val="000000"/>
          <w:sz w:val="22"/>
          <w:szCs w:val="22"/>
        </w:rPr>
        <w:t>Dworkin, S. (2012). Sample Size Policy for Qualitative Studies Using In-Depth Interviews. </w:t>
      </w:r>
      <w:r w:rsidRPr="00871EC4">
        <w:rPr>
          <w:rFonts w:asciiTheme="minorHAnsi" w:hAnsiTheme="minorHAnsi" w:cstheme="minorHAnsi"/>
          <w:i/>
          <w:iCs/>
          <w:color w:val="000000"/>
          <w:sz w:val="22"/>
          <w:szCs w:val="22"/>
        </w:rPr>
        <w:t xml:space="preserve">Archives of Sexual </w:t>
      </w:r>
      <w:proofErr w:type="spellStart"/>
      <w:r w:rsidRPr="00871EC4">
        <w:rPr>
          <w:rFonts w:asciiTheme="minorHAnsi" w:hAnsiTheme="minorHAnsi" w:cstheme="minorHAnsi"/>
          <w:i/>
          <w:iCs/>
          <w:color w:val="000000"/>
          <w:sz w:val="22"/>
          <w:szCs w:val="22"/>
        </w:rPr>
        <w:t>Behavior</w:t>
      </w:r>
      <w:proofErr w:type="spellEnd"/>
      <w:r w:rsidRPr="00871EC4">
        <w:rPr>
          <w:rFonts w:asciiTheme="minorHAnsi" w:hAnsiTheme="minorHAnsi" w:cstheme="minorHAnsi"/>
          <w:color w:val="000000"/>
          <w:sz w:val="22"/>
          <w:szCs w:val="22"/>
        </w:rPr>
        <w:t xml:space="preserve">, 41(6), pp.1319-1320. Available at: </w:t>
      </w:r>
      <w:hyperlink r:id="rId9" w:history="1">
        <w:r w:rsidRPr="00871EC4">
          <w:rPr>
            <w:rStyle w:val="Hyperlink"/>
            <w:rFonts w:asciiTheme="minorHAnsi" w:hAnsiTheme="minorHAnsi" w:cstheme="minorHAnsi"/>
            <w:sz w:val="22"/>
            <w:szCs w:val="22"/>
          </w:rPr>
          <w:t>https://link.springer.com/article/10.1007/s10508-012-0016-6</w:t>
        </w:r>
      </w:hyperlink>
      <w:r w:rsidRPr="00871EC4">
        <w:rPr>
          <w:rFonts w:asciiTheme="minorHAnsi" w:hAnsiTheme="minorHAnsi" w:cstheme="minorHAnsi"/>
          <w:color w:val="000000"/>
          <w:sz w:val="22"/>
          <w:szCs w:val="22"/>
        </w:rPr>
        <w:t xml:space="preserve"> (Accessed: 27 December 2018)</w:t>
      </w:r>
    </w:p>
    <w:p w14:paraId="790498D8" w14:textId="77777777" w:rsidR="00871EC4" w:rsidRPr="00871EC4" w:rsidRDefault="00871EC4" w:rsidP="009D68D6">
      <w:pPr>
        <w:spacing w:line="360" w:lineRule="atLeast"/>
        <w:outlineLvl w:val="3"/>
        <w:rPr>
          <w:rFonts w:asciiTheme="minorHAnsi" w:hAnsiTheme="minorHAnsi" w:cstheme="minorHAnsi"/>
          <w:color w:val="000000"/>
          <w:sz w:val="22"/>
          <w:szCs w:val="22"/>
        </w:rPr>
      </w:pPr>
    </w:p>
    <w:p w14:paraId="313EFDDC" w14:textId="712E4863" w:rsidR="00871EC4" w:rsidRPr="00871EC4" w:rsidRDefault="00871EC4" w:rsidP="0032679E">
      <w:pPr>
        <w:rPr>
          <w:rFonts w:asciiTheme="minorHAnsi" w:hAnsiTheme="minorHAnsi" w:cstheme="minorHAnsi"/>
          <w:sz w:val="22"/>
          <w:szCs w:val="22"/>
        </w:rPr>
      </w:pPr>
      <w:r w:rsidRPr="00871EC4">
        <w:rPr>
          <w:rFonts w:asciiTheme="minorHAnsi" w:hAnsiTheme="minorHAnsi" w:cstheme="minorHAnsi"/>
          <w:sz w:val="22"/>
          <w:szCs w:val="22"/>
        </w:rPr>
        <w:t xml:space="preserve">Ellis, P. (2013) </w:t>
      </w:r>
      <w:r w:rsidRPr="00871EC4">
        <w:rPr>
          <w:rFonts w:asciiTheme="minorHAnsi" w:hAnsiTheme="minorHAnsi" w:cstheme="minorHAnsi"/>
          <w:i/>
          <w:sz w:val="22"/>
          <w:szCs w:val="22"/>
        </w:rPr>
        <w:t>Understanding Research for Nursing Students</w:t>
      </w:r>
      <w:r w:rsidRPr="00871EC4">
        <w:rPr>
          <w:rFonts w:asciiTheme="minorHAnsi" w:hAnsiTheme="minorHAnsi" w:cstheme="minorHAnsi"/>
          <w:sz w:val="22"/>
          <w:szCs w:val="22"/>
        </w:rPr>
        <w:t>. 2</w:t>
      </w:r>
      <w:r w:rsidRPr="00871EC4">
        <w:rPr>
          <w:rFonts w:asciiTheme="minorHAnsi" w:hAnsiTheme="minorHAnsi" w:cstheme="minorHAnsi"/>
          <w:sz w:val="22"/>
          <w:szCs w:val="22"/>
          <w:vertAlign w:val="superscript"/>
        </w:rPr>
        <w:t>nd</w:t>
      </w:r>
      <w:r w:rsidRPr="00871EC4">
        <w:rPr>
          <w:rFonts w:asciiTheme="minorHAnsi" w:hAnsiTheme="minorHAnsi" w:cstheme="minorHAnsi"/>
          <w:sz w:val="22"/>
          <w:szCs w:val="22"/>
        </w:rPr>
        <w:t xml:space="preserve"> Ed. California: Sage Publications Inc. </w:t>
      </w:r>
    </w:p>
    <w:p w14:paraId="179BE84A" w14:textId="77777777" w:rsidR="00871EC4" w:rsidRPr="00871EC4" w:rsidRDefault="00871EC4" w:rsidP="0032679E">
      <w:pPr>
        <w:rPr>
          <w:rFonts w:asciiTheme="minorHAnsi" w:hAnsiTheme="minorHAnsi" w:cstheme="minorHAnsi"/>
          <w:sz w:val="22"/>
          <w:szCs w:val="22"/>
        </w:rPr>
      </w:pPr>
    </w:p>
    <w:p w14:paraId="589DB0A5" w14:textId="40689D1D" w:rsidR="00871EC4" w:rsidRPr="00871EC4" w:rsidRDefault="00871EC4" w:rsidP="00265F54">
      <w:pPr>
        <w:rPr>
          <w:rFonts w:asciiTheme="minorHAnsi" w:hAnsiTheme="minorHAnsi" w:cstheme="minorHAnsi"/>
          <w:sz w:val="22"/>
          <w:szCs w:val="22"/>
        </w:rPr>
      </w:pPr>
      <w:r w:rsidRPr="00871EC4">
        <w:rPr>
          <w:rFonts w:asciiTheme="minorHAnsi" w:hAnsiTheme="minorHAnsi" w:cstheme="minorHAnsi"/>
          <w:sz w:val="22"/>
          <w:szCs w:val="22"/>
        </w:rPr>
        <w:t xml:space="preserve">Heacademy. (2019) </w:t>
      </w:r>
      <w:r w:rsidRPr="00871EC4">
        <w:rPr>
          <w:rFonts w:asciiTheme="minorHAnsi" w:hAnsiTheme="minorHAnsi" w:cstheme="minorHAnsi"/>
          <w:i/>
          <w:sz w:val="22"/>
          <w:szCs w:val="22"/>
        </w:rPr>
        <w:t xml:space="preserve">Discussion of research findings. </w:t>
      </w:r>
      <w:r w:rsidRPr="00871EC4">
        <w:rPr>
          <w:rFonts w:asciiTheme="minorHAnsi" w:hAnsiTheme="minorHAnsi" w:cstheme="minorHAnsi"/>
          <w:sz w:val="22"/>
          <w:szCs w:val="22"/>
        </w:rPr>
        <w:t xml:space="preserve">Available at: </w:t>
      </w:r>
      <w:hyperlink r:id="rId10" w:history="1">
        <w:r w:rsidRPr="00871EC4">
          <w:rPr>
            <w:rStyle w:val="Hyperlink"/>
            <w:rFonts w:asciiTheme="minorHAnsi" w:hAnsiTheme="minorHAnsi" w:cstheme="minorHAnsi"/>
            <w:sz w:val="22"/>
            <w:szCs w:val="22"/>
          </w:rPr>
          <w:t>https://www.heacademy.ac.uk/system/files/research_gateway_section7_discussion_of_findings.pdf</w:t>
        </w:r>
      </w:hyperlink>
      <w:r w:rsidRPr="00871EC4">
        <w:rPr>
          <w:rFonts w:asciiTheme="minorHAnsi" w:hAnsiTheme="minorHAnsi" w:cstheme="minorHAnsi"/>
          <w:sz w:val="22"/>
          <w:szCs w:val="22"/>
        </w:rPr>
        <w:t xml:space="preserve"> (Accessed: 3 January 2019).</w:t>
      </w:r>
    </w:p>
    <w:p w14:paraId="08604B1D" w14:textId="77777777" w:rsidR="00871EC4" w:rsidRPr="00871EC4" w:rsidRDefault="00871EC4" w:rsidP="00265F54">
      <w:pPr>
        <w:rPr>
          <w:rFonts w:asciiTheme="minorHAnsi" w:hAnsiTheme="minorHAnsi" w:cstheme="minorHAnsi"/>
          <w:sz w:val="22"/>
          <w:szCs w:val="22"/>
        </w:rPr>
      </w:pPr>
    </w:p>
    <w:p w14:paraId="348E8DF9" w14:textId="532B2F21" w:rsidR="00871EC4" w:rsidRPr="00871EC4" w:rsidRDefault="00871EC4" w:rsidP="0032679E">
      <w:pPr>
        <w:rPr>
          <w:rFonts w:asciiTheme="minorHAnsi" w:hAnsiTheme="minorHAnsi" w:cstheme="minorHAnsi"/>
          <w:sz w:val="22"/>
          <w:szCs w:val="22"/>
        </w:rPr>
      </w:pPr>
      <w:r w:rsidRPr="00871EC4">
        <w:rPr>
          <w:rFonts w:asciiTheme="minorHAnsi" w:hAnsiTheme="minorHAnsi" w:cstheme="minorHAnsi"/>
          <w:sz w:val="22"/>
          <w:szCs w:val="22"/>
        </w:rPr>
        <w:t xml:space="preserve">Indiana University Bloomington. Writing Tutorial Services. (2011) </w:t>
      </w:r>
      <w:r w:rsidRPr="00871EC4">
        <w:rPr>
          <w:rFonts w:asciiTheme="minorHAnsi" w:hAnsiTheme="minorHAnsi" w:cstheme="minorHAnsi"/>
          <w:i/>
          <w:sz w:val="22"/>
          <w:szCs w:val="22"/>
        </w:rPr>
        <w:t>The Informative Abstract The Indicative Abstract</w:t>
      </w:r>
      <w:r w:rsidRPr="00871EC4">
        <w:rPr>
          <w:rFonts w:asciiTheme="minorHAnsi" w:hAnsiTheme="minorHAnsi" w:cstheme="minorHAnsi"/>
          <w:sz w:val="22"/>
          <w:szCs w:val="22"/>
        </w:rPr>
        <w:t xml:space="preserve">. Available at: </w:t>
      </w:r>
      <w:hyperlink r:id="rId11" w:history="1">
        <w:r w:rsidRPr="00871EC4">
          <w:rPr>
            <w:rStyle w:val="Hyperlink"/>
            <w:rFonts w:asciiTheme="minorHAnsi" w:hAnsiTheme="minorHAnsi" w:cstheme="minorHAnsi"/>
            <w:sz w:val="22"/>
            <w:szCs w:val="22"/>
          </w:rPr>
          <w:t>https://wts.indiana.edu/writing-guides/pdf/writing-abstracts.pdf</w:t>
        </w:r>
      </w:hyperlink>
      <w:r w:rsidRPr="00871EC4">
        <w:rPr>
          <w:rFonts w:asciiTheme="minorHAnsi" w:hAnsiTheme="minorHAnsi" w:cstheme="minorHAnsi"/>
          <w:sz w:val="22"/>
          <w:szCs w:val="22"/>
        </w:rPr>
        <w:t xml:space="preserve"> (Accessed 23 December 2018) </w:t>
      </w:r>
    </w:p>
    <w:p w14:paraId="3ABBF36F" w14:textId="77777777" w:rsidR="00871EC4" w:rsidRPr="00871EC4" w:rsidRDefault="00871EC4" w:rsidP="0032679E">
      <w:pPr>
        <w:rPr>
          <w:rFonts w:asciiTheme="minorHAnsi" w:hAnsiTheme="minorHAnsi" w:cstheme="minorHAnsi"/>
          <w:sz w:val="22"/>
          <w:szCs w:val="22"/>
        </w:rPr>
      </w:pPr>
    </w:p>
    <w:p w14:paraId="5BE94FBD" w14:textId="5776B91F" w:rsidR="00871EC4" w:rsidRPr="00871EC4" w:rsidRDefault="00871EC4" w:rsidP="00573EE5">
      <w:pPr>
        <w:rPr>
          <w:rFonts w:asciiTheme="minorHAnsi" w:hAnsiTheme="minorHAnsi" w:cstheme="minorHAnsi"/>
          <w:sz w:val="22"/>
          <w:szCs w:val="22"/>
        </w:rPr>
      </w:pPr>
      <w:r w:rsidRPr="00871EC4">
        <w:rPr>
          <w:rFonts w:asciiTheme="minorHAnsi" w:hAnsiTheme="minorHAnsi" w:cstheme="minorHAnsi"/>
          <w:sz w:val="22"/>
          <w:szCs w:val="22"/>
        </w:rPr>
        <w:t xml:space="preserve">Jowett, L S. Seal, J C. Pearce S M. Philips, E. Gregory, W. Barton, R, J. Welfare, R,M. (2004) </w:t>
      </w:r>
      <w:r w:rsidRPr="00871EC4">
        <w:rPr>
          <w:rFonts w:asciiTheme="minorHAnsi" w:hAnsiTheme="minorHAnsi" w:cstheme="minorHAnsi"/>
          <w:i/>
          <w:sz w:val="22"/>
          <w:szCs w:val="22"/>
        </w:rPr>
        <w:t>Influence of dietary factors on the clinical course of ulcerative colitis: a prospective cohort study</w:t>
      </w:r>
      <w:r w:rsidRPr="00871EC4">
        <w:rPr>
          <w:rFonts w:asciiTheme="minorHAnsi" w:hAnsiTheme="minorHAnsi" w:cstheme="minorHAnsi"/>
          <w:sz w:val="22"/>
          <w:szCs w:val="22"/>
        </w:rPr>
        <w:t xml:space="preserve">. Available at: </w:t>
      </w:r>
      <w:hyperlink r:id="rId12" w:history="1">
        <w:r w:rsidRPr="00871EC4">
          <w:rPr>
            <w:rStyle w:val="Hyperlink"/>
            <w:rFonts w:asciiTheme="minorHAnsi" w:hAnsiTheme="minorHAnsi" w:cstheme="minorHAnsi"/>
            <w:sz w:val="22"/>
            <w:szCs w:val="22"/>
          </w:rPr>
          <w:t>https://gut.bmj.com/content/gutjnl/53/10/1479.full.pdf</w:t>
        </w:r>
      </w:hyperlink>
      <w:r w:rsidRPr="00871EC4">
        <w:rPr>
          <w:rFonts w:asciiTheme="minorHAnsi" w:hAnsiTheme="minorHAnsi" w:cstheme="minorHAnsi"/>
          <w:sz w:val="22"/>
          <w:szCs w:val="22"/>
        </w:rPr>
        <w:t xml:space="preserve"> (Accessed 24 December 2018)</w:t>
      </w:r>
    </w:p>
    <w:p w14:paraId="00A8C543" w14:textId="77777777" w:rsidR="00871EC4" w:rsidRPr="00871EC4" w:rsidRDefault="00871EC4" w:rsidP="00573EE5">
      <w:pPr>
        <w:rPr>
          <w:rFonts w:asciiTheme="minorHAnsi" w:hAnsiTheme="minorHAnsi" w:cstheme="minorHAnsi"/>
          <w:sz w:val="22"/>
          <w:szCs w:val="22"/>
        </w:rPr>
      </w:pPr>
    </w:p>
    <w:p w14:paraId="20A4EE0A" w14:textId="65A45D80" w:rsidR="00871EC4" w:rsidRPr="00871EC4" w:rsidRDefault="00871EC4">
      <w:pPr>
        <w:rPr>
          <w:rFonts w:asciiTheme="minorHAnsi" w:hAnsiTheme="minorHAnsi" w:cstheme="minorHAnsi"/>
          <w:sz w:val="22"/>
          <w:szCs w:val="22"/>
        </w:rPr>
      </w:pPr>
      <w:r w:rsidRPr="00871EC4">
        <w:rPr>
          <w:rFonts w:asciiTheme="minorHAnsi" w:hAnsiTheme="minorHAnsi" w:cstheme="minorHAnsi"/>
          <w:sz w:val="22"/>
          <w:szCs w:val="22"/>
        </w:rPr>
        <w:t xml:space="preserve">Kovacs, Alberta R. (1985) </w:t>
      </w:r>
      <w:r w:rsidRPr="00871EC4">
        <w:rPr>
          <w:rFonts w:asciiTheme="minorHAnsi" w:hAnsiTheme="minorHAnsi" w:cstheme="minorHAnsi"/>
          <w:i/>
          <w:sz w:val="22"/>
          <w:szCs w:val="22"/>
        </w:rPr>
        <w:t xml:space="preserve">The research process: essentials of skill development. </w:t>
      </w:r>
      <w:r w:rsidRPr="00871EC4">
        <w:rPr>
          <w:rFonts w:asciiTheme="minorHAnsi" w:hAnsiTheme="minorHAnsi" w:cstheme="minorHAnsi"/>
          <w:sz w:val="22"/>
          <w:szCs w:val="22"/>
        </w:rPr>
        <w:t>Philadelphia: F.A. DAVIS Company.</w:t>
      </w:r>
    </w:p>
    <w:p w14:paraId="6DA3E040" w14:textId="77777777" w:rsidR="00871EC4" w:rsidRPr="00871EC4" w:rsidRDefault="00871EC4">
      <w:pPr>
        <w:rPr>
          <w:rFonts w:asciiTheme="minorHAnsi" w:hAnsiTheme="minorHAnsi" w:cstheme="minorHAnsi"/>
          <w:sz w:val="22"/>
          <w:szCs w:val="22"/>
        </w:rPr>
      </w:pPr>
    </w:p>
    <w:p w14:paraId="724CAA14" w14:textId="42DEDA01" w:rsidR="00871EC4" w:rsidRPr="00871EC4" w:rsidRDefault="00871EC4">
      <w:pPr>
        <w:rPr>
          <w:rFonts w:asciiTheme="minorHAnsi" w:hAnsiTheme="minorHAnsi" w:cstheme="minorHAnsi"/>
          <w:sz w:val="22"/>
          <w:szCs w:val="22"/>
        </w:rPr>
      </w:pPr>
      <w:r w:rsidRPr="00871EC4">
        <w:rPr>
          <w:rFonts w:asciiTheme="minorHAnsi" w:hAnsiTheme="minorHAnsi" w:cstheme="minorHAnsi"/>
          <w:sz w:val="22"/>
          <w:szCs w:val="22"/>
        </w:rPr>
        <w:t xml:space="preserve">Leininger. M,M.(1985) </w:t>
      </w:r>
      <w:r w:rsidRPr="00871EC4">
        <w:rPr>
          <w:rFonts w:asciiTheme="minorHAnsi" w:hAnsiTheme="minorHAnsi" w:cstheme="minorHAnsi"/>
          <w:i/>
          <w:sz w:val="22"/>
          <w:szCs w:val="22"/>
        </w:rPr>
        <w:t>Qualitative Research Methods in Nursing</w:t>
      </w:r>
      <w:r w:rsidRPr="00871EC4">
        <w:rPr>
          <w:rFonts w:asciiTheme="minorHAnsi" w:hAnsiTheme="minorHAnsi" w:cstheme="minorHAnsi"/>
          <w:sz w:val="22"/>
          <w:szCs w:val="22"/>
        </w:rPr>
        <w:t xml:space="preserve">. Orlando: </w:t>
      </w:r>
      <w:proofErr w:type="spellStart"/>
      <w:r w:rsidRPr="00871EC4">
        <w:rPr>
          <w:rFonts w:asciiTheme="minorHAnsi" w:hAnsiTheme="minorHAnsi" w:cstheme="minorHAnsi"/>
          <w:sz w:val="22"/>
          <w:szCs w:val="22"/>
        </w:rPr>
        <w:t>Grune</w:t>
      </w:r>
      <w:proofErr w:type="spellEnd"/>
      <w:r w:rsidRPr="00871EC4">
        <w:rPr>
          <w:rFonts w:asciiTheme="minorHAnsi" w:hAnsiTheme="minorHAnsi" w:cstheme="minorHAnsi"/>
          <w:sz w:val="22"/>
          <w:szCs w:val="22"/>
        </w:rPr>
        <w:t xml:space="preserve"> &amp; Stratton Inc. </w:t>
      </w:r>
    </w:p>
    <w:p w14:paraId="7A5E41C9" w14:textId="77777777" w:rsidR="00871EC4" w:rsidRPr="00871EC4" w:rsidRDefault="00871EC4">
      <w:pPr>
        <w:rPr>
          <w:rFonts w:asciiTheme="minorHAnsi" w:hAnsiTheme="minorHAnsi" w:cstheme="minorHAnsi"/>
          <w:sz w:val="22"/>
          <w:szCs w:val="22"/>
        </w:rPr>
      </w:pPr>
    </w:p>
    <w:p w14:paraId="0225C72B" w14:textId="0D0EABAB" w:rsidR="00871EC4" w:rsidRPr="00871EC4" w:rsidRDefault="00871EC4" w:rsidP="004C21B3">
      <w:pPr>
        <w:rPr>
          <w:rFonts w:asciiTheme="minorHAnsi" w:hAnsiTheme="minorHAnsi" w:cstheme="minorHAnsi"/>
          <w:sz w:val="22"/>
          <w:szCs w:val="22"/>
        </w:rPr>
      </w:pPr>
      <w:r w:rsidRPr="00871EC4">
        <w:rPr>
          <w:rFonts w:asciiTheme="minorHAnsi" w:hAnsiTheme="minorHAnsi" w:cstheme="minorHAnsi"/>
          <w:sz w:val="22"/>
          <w:szCs w:val="22"/>
        </w:rPr>
        <w:t xml:space="preserve">Lobiondo-wood, G. and Haber, J. (2018) </w:t>
      </w:r>
      <w:r w:rsidRPr="00871EC4">
        <w:rPr>
          <w:rFonts w:asciiTheme="minorHAnsi" w:hAnsiTheme="minorHAnsi" w:cstheme="minorHAnsi"/>
          <w:i/>
          <w:sz w:val="22"/>
          <w:szCs w:val="22"/>
        </w:rPr>
        <w:t xml:space="preserve">Nursing Research Method and Critical Appraisal for Evidence-Based Practice. </w:t>
      </w:r>
      <w:r w:rsidRPr="00871EC4">
        <w:rPr>
          <w:rFonts w:asciiTheme="minorHAnsi" w:hAnsiTheme="minorHAnsi" w:cstheme="minorHAnsi"/>
          <w:sz w:val="22"/>
          <w:szCs w:val="22"/>
        </w:rPr>
        <w:t>9</w:t>
      </w:r>
      <w:r w:rsidRPr="00871EC4">
        <w:rPr>
          <w:rFonts w:asciiTheme="minorHAnsi" w:hAnsiTheme="minorHAnsi" w:cstheme="minorHAnsi"/>
          <w:sz w:val="22"/>
          <w:szCs w:val="22"/>
          <w:vertAlign w:val="superscript"/>
        </w:rPr>
        <w:t>th</w:t>
      </w:r>
      <w:r w:rsidRPr="00871EC4">
        <w:rPr>
          <w:rFonts w:asciiTheme="minorHAnsi" w:hAnsiTheme="minorHAnsi" w:cstheme="minorHAnsi"/>
          <w:sz w:val="22"/>
          <w:szCs w:val="22"/>
        </w:rPr>
        <w:t xml:space="preserve"> Ed. Missouri: Elsevier. </w:t>
      </w:r>
    </w:p>
    <w:p w14:paraId="06DC651D" w14:textId="77777777" w:rsidR="00871EC4" w:rsidRPr="00871EC4" w:rsidRDefault="00871EC4" w:rsidP="004C21B3">
      <w:pPr>
        <w:rPr>
          <w:rFonts w:asciiTheme="minorHAnsi" w:hAnsiTheme="minorHAnsi" w:cstheme="minorHAnsi"/>
          <w:color w:val="000000"/>
          <w:sz w:val="22"/>
          <w:szCs w:val="22"/>
        </w:rPr>
      </w:pPr>
    </w:p>
    <w:p w14:paraId="7E566082" w14:textId="501FC088" w:rsidR="00871EC4" w:rsidRPr="00871EC4" w:rsidRDefault="00871EC4" w:rsidP="00265F54">
      <w:pPr>
        <w:rPr>
          <w:rFonts w:asciiTheme="minorHAnsi" w:hAnsiTheme="minorHAnsi" w:cstheme="minorHAnsi"/>
          <w:sz w:val="22"/>
          <w:szCs w:val="22"/>
        </w:rPr>
      </w:pPr>
      <w:r w:rsidRPr="00871EC4">
        <w:rPr>
          <w:rFonts w:asciiTheme="minorHAnsi" w:hAnsiTheme="minorHAnsi" w:cstheme="minorHAnsi"/>
          <w:sz w:val="22"/>
          <w:szCs w:val="22"/>
        </w:rPr>
        <w:t xml:space="preserve">McGee, P. and Notter, J. (1995) </w:t>
      </w:r>
      <w:r w:rsidRPr="00871EC4">
        <w:rPr>
          <w:rFonts w:asciiTheme="minorHAnsi" w:hAnsiTheme="minorHAnsi" w:cstheme="minorHAnsi"/>
          <w:i/>
          <w:sz w:val="22"/>
          <w:szCs w:val="22"/>
        </w:rPr>
        <w:t xml:space="preserve">Research Appreciation: an initial guide for nurses and health care professionals. </w:t>
      </w:r>
      <w:r w:rsidRPr="00871EC4">
        <w:rPr>
          <w:rFonts w:asciiTheme="minorHAnsi" w:hAnsiTheme="minorHAnsi" w:cstheme="minorHAnsi"/>
          <w:sz w:val="22"/>
          <w:szCs w:val="22"/>
        </w:rPr>
        <w:t>Wilts: Quay Books Division of Mark Allen Publishing Limited.</w:t>
      </w:r>
    </w:p>
    <w:p w14:paraId="6D2A07AE" w14:textId="77777777" w:rsidR="00871EC4" w:rsidRPr="00871EC4" w:rsidRDefault="00871EC4" w:rsidP="00265F54">
      <w:pPr>
        <w:rPr>
          <w:rFonts w:asciiTheme="minorHAnsi" w:hAnsiTheme="minorHAnsi" w:cstheme="minorHAnsi"/>
          <w:sz w:val="22"/>
          <w:szCs w:val="22"/>
        </w:rPr>
      </w:pPr>
    </w:p>
    <w:p w14:paraId="52C15BA8" w14:textId="00759C18" w:rsidR="00871EC4" w:rsidRPr="00871EC4" w:rsidRDefault="00871EC4" w:rsidP="00265F54">
      <w:pPr>
        <w:rPr>
          <w:rFonts w:asciiTheme="minorHAnsi" w:hAnsiTheme="minorHAnsi" w:cstheme="minorHAnsi"/>
          <w:sz w:val="22"/>
          <w:szCs w:val="22"/>
        </w:rPr>
      </w:pPr>
      <w:r w:rsidRPr="00871EC4">
        <w:rPr>
          <w:rFonts w:asciiTheme="minorHAnsi" w:hAnsiTheme="minorHAnsi" w:cstheme="minorHAnsi"/>
          <w:sz w:val="22"/>
          <w:szCs w:val="22"/>
        </w:rPr>
        <w:t xml:space="preserve">Nowell. S. L. Et al. (2017) </w:t>
      </w:r>
      <w:r w:rsidRPr="00871EC4">
        <w:rPr>
          <w:rFonts w:asciiTheme="minorHAnsi" w:hAnsiTheme="minorHAnsi" w:cstheme="minorHAnsi"/>
          <w:i/>
          <w:sz w:val="22"/>
          <w:szCs w:val="22"/>
        </w:rPr>
        <w:t xml:space="preserve">Thematic Analysis: striving to meet the trustworthiness criteria. </w:t>
      </w:r>
      <w:r w:rsidRPr="00871EC4">
        <w:rPr>
          <w:rFonts w:asciiTheme="minorHAnsi" w:hAnsiTheme="minorHAnsi" w:cstheme="minorHAnsi"/>
          <w:sz w:val="22"/>
          <w:szCs w:val="22"/>
        </w:rPr>
        <w:t xml:space="preserve">Available at: </w:t>
      </w:r>
      <w:hyperlink r:id="rId13" w:history="1">
        <w:r w:rsidRPr="00871EC4">
          <w:rPr>
            <w:rStyle w:val="Hyperlink"/>
            <w:rFonts w:asciiTheme="minorHAnsi" w:hAnsiTheme="minorHAnsi" w:cstheme="minorHAnsi"/>
            <w:sz w:val="22"/>
            <w:szCs w:val="22"/>
          </w:rPr>
          <w:t>https://journals.sagepub.com/eprint/9WWRAR95hQrtt5b7mjzz/full</w:t>
        </w:r>
      </w:hyperlink>
      <w:r w:rsidRPr="00871EC4">
        <w:rPr>
          <w:rFonts w:asciiTheme="minorHAnsi" w:hAnsiTheme="minorHAnsi" w:cstheme="minorHAnsi"/>
          <w:sz w:val="22"/>
          <w:szCs w:val="22"/>
        </w:rPr>
        <w:t xml:space="preserve"> (Accessed: 30</w:t>
      </w:r>
      <w:r w:rsidRPr="00871EC4">
        <w:rPr>
          <w:rFonts w:asciiTheme="minorHAnsi" w:hAnsiTheme="minorHAnsi" w:cstheme="minorHAnsi"/>
          <w:sz w:val="22"/>
          <w:szCs w:val="22"/>
          <w:vertAlign w:val="superscript"/>
        </w:rPr>
        <w:t>th</w:t>
      </w:r>
      <w:r w:rsidRPr="00871EC4">
        <w:rPr>
          <w:rFonts w:asciiTheme="minorHAnsi" w:hAnsiTheme="minorHAnsi" w:cstheme="minorHAnsi"/>
          <w:sz w:val="22"/>
          <w:szCs w:val="22"/>
        </w:rPr>
        <w:t xml:space="preserve"> December)</w:t>
      </w:r>
    </w:p>
    <w:p w14:paraId="3AF1FE30" w14:textId="77777777" w:rsidR="00871EC4" w:rsidRPr="00871EC4" w:rsidRDefault="00871EC4" w:rsidP="00265F54">
      <w:pPr>
        <w:rPr>
          <w:rFonts w:asciiTheme="minorHAnsi" w:hAnsiTheme="minorHAnsi" w:cstheme="minorHAnsi"/>
          <w:sz w:val="22"/>
          <w:szCs w:val="22"/>
        </w:rPr>
      </w:pPr>
    </w:p>
    <w:p w14:paraId="5EE61352" w14:textId="70B15D7D" w:rsidR="00871EC4" w:rsidRPr="00871EC4" w:rsidRDefault="00871EC4">
      <w:pPr>
        <w:rPr>
          <w:rFonts w:asciiTheme="minorHAnsi" w:hAnsiTheme="minorHAnsi" w:cstheme="minorHAnsi"/>
          <w:sz w:val="22"/>
          <w:szCs w:val="22"/>
        </w:rPr>
      </w:pPr>
      <w:r w:rsidRPr="00871EC4">
        <w:rPr>
          <w:rFonts w:asciiTheme="minorHAnsi" w:hAnsiTheme="minorHAnsi" w:cstheme="minorHAnsi"/>
          <w:sz w:val="22"/>
          <w:szCs w:val="22"/>
        </w:rPr>
        <w:t xml:space="preserve">Parahoo, K. (2006) </w:t>
      </w:r>
      <w:r w:rsidRPr="00871EC4">
        <w:rPr>
          <w:rFonts w:asciiTheme="minorHAnsi" w:hAnsiTheme="minorHAnsi" w:cstheme="minorHAnsi"/>
          <w:i/>
          <w:sz w:val="22"/>
          <w:szCs w:val="22"/>
        </w:rPr>
        <w:t xml:space="preserve">Nursing Research Principles, Process and Issues. </w:t>
      </w:r>
      <w:r w:rsidRPr="00871EC4">
        <w:rPr>
          <w:rFonts w:asciiTheme="minorHAnsi" w:hAnsiTheme="minorHAnsi" w:cstheme="minorHAnsi"/>
          <w:sz w:val="22"/>
          <w:szCs w:val="22"/>
        </w:rPr>
        <w:t>2</w:t>
      </w:r>
      <w:r w:rsidRPr="00871EC4">
        <w:rPr>
          <w:rFonts w:asciiTheme="minorHAnsi" w:hAnsiTheme="minorHAnsi" w:cstheme="minorHAnsi"/>
          <w:sz w:val="22"/>
          <w:szCs w:val="22"/>
          <w:vertAlign w:val="superscript"/>
        </w:rPr>
        <w:t>nd</w:t>
      </w:r>
      <w:r w:rsidRPr="00871EC4">
        <w:rPr>
          <w:rFonts w:asciiTheme="minorHAnsi" w:hAnsiTheme="minorHAnsi" w:cstheme="minorHAnsi"/>
          <w:sz w:val="22"/>
          <w:szCs w:val="22"/>
        </w:rPr>
        <w:t xml:space="preserve"> Ed.  Hampshire: Palgrave Macmillan. </w:t>
      </w:r>
    </w:p>
    <w:p w14:paraId="5F5C78D9" w14:textId="77777777" w:rsidR="00871EC4" w:rsidRPr="00871EC4" w:rsidRDefault="00871EC4">
      <w:pPr>
        <w:rPr>
          <w:rFonts w:asciiTheme="minorHAnsi" w:hAnsiTheme="minorHAnsi" w:cstheme="minorHAnsi"/>
          <w:sz w:val="22"/>
          <w:szCs w:val="22"/>
        </w:rPr>
      </w:pPr>
    </w:p>
    <w:p w14:paraId="3B802215" w14:textId="79950128" w:rsidR="00871EC4" w:rsidRPr="00871EC4" w:rsidRDefault="00871EC4" w:rsidP="0032679E">
      <w:pPr>
        <w:rPr>
          <w:rFonts w:asciiTheme="minorHAnsi" w:hAnsiTheme="minorHAnsi" w:cstheme="minorHAnsi"/>
          <w:sz w:val="22"/>
          <w:szCs w:val="22"/>
        </w:rPr>
      </w:pPr>
      <w:r w:rsidRPr="00871EC4">
        <w:rPr>
          <w:rFonts w:asciiTheme="minorHAnsi" w:hAnsiTheme="minorHAnsi" w:cstheme="minorHAnsi"/>
          <w:sz w:val="22"/>
          <w:szCs w:val="22"/>
        </w:rPr>
        <w:t>Persson, PG. Ahlbom, A. and Hellers, G. (1992)</w:t>
      </w:r>
      <w:r w:rsidRPr="00871EC4">
        <w:rPr>
          <w:rFonts w:asciiTheme="minorHAnsi" w:hAnsiTheme="minorHAnsi" w:cstheme="minorHAnsi"/>
          <w:i/>
          <w:sz w:val="22"/>
          <w:szCs w:val="22"/>
        </w:rPr>
        <w:t xml:space="preserve"> Diet and inflammatory Bowel Disease: A Case-control study. </w:t>
      </w:r>
      <w:r w:rsidRPr="00871EC4">
        <w:rPr>
          <w:rFonts w:asciiTheme="minorHAnsi" w:hAnsiTheme="minorHAnsi" w:cstheme="minorHAnsi"/>
          <w:sz w:val="22"/>
          <w:szCs w:val="22"/>
        </w:rPr>
        <w:t xml:space="preserve">3 (1) pp 47-52. Available at: </w:t>
      </w:r>
      <w:hyperlink r:id="rId14" w:anchor="page_scan_tab_contents" w:history="1">
        <w:r w:rsidRPr="00871EC4">
          <w:rPr>
            <w:rStyle w:val="Hyperlink"/>
            <w:rFonts w:asciiTheme="minorHAnsi" w:hAnsiTheme="minorHAnsi" w:cstheme="minorHAnsi"/>
            <w:sz w:val="22"/>
            <w:szCs w:val="22"/>
          </w:rPr>
          <w:t>https://www.jstor.org/stable/3702936?seq=1#page_scan_tab_contents</w:t>
        </w:r>
      </w:hyperlink>
      <w:r w:rsidRPr="00871EC4">
        <w:rPr>
          <w:rFonts w:asciiTheme="minorHAnsi" w:hAnsiTheme="minorHAnsi" w:cstheme="minorHAnsi"/>
          <w:sz w:val="22"/>
          <w:szCs w:val="22"/>
        </w:rPr>
        <w:t xml:space="preserve"> (Accessed 23 December 2018)</w:t>
      </w:r>
    </w:p>
    <w:p w14:paraId="645A640C" w14:textId="77777777" w:rsidR="00871EC4" w:rsidRPr="00871EC4" w:rsidRDefault="00871EC4" w:rsidP="0032679E">
      <w:pPr>
        <w:rPr>
          <w:rFonts w:asciiTheme="minorHAnsi" w:hAnsiTheme="minorHAnsi" w:cstheme="minorHAnsi"/>
          <w:sz w:val="22"/>
          <w:szCs w:val="22"/>
        </w:rPr>
      </w:pPr>
    </w:p>
    <w:p w14:paraId="3DA84BAE" w14:textId="77777777" w:rsidR="00871EC4" w:rsidRPr="00871EC4" w:rsidRDefault="00871EC4" w:rsidP="0032679E">
      <w:pPr>
        <w:rPr>
          <w:rFonts w:asciiTheme="minorHAnsi" w:hAnsiTheme="minorHAnsi" w:cstheme="minorHAnsi"/>
          <w:sz w:val="22"/>
          <w:szCs w:val="22"/>
        </w:rPr>
      </w:pPr>
      <w:r w:rsidRPr="00871EC4">
        <w:rPr>
          <w:rFonts w:asciiTheme="minorHAnsi" w:hAnsiTheme="minorHAnsi" w:cstheme="minorHAnsi"/>
          <w:sz w:val="22"/>
          <w:szCs w:val="22"/>
        </w:rPr>
        <w:t xml:space="preserve">Polit, Denise, F. And Beck Tatano, C. (2014) </w:t>
      </w:r>
      <w:r w:rsidRPr="00871EC4">
        <w:rPr>
          <w:rFonts w:asciiTheme="minorHAnsi" w:hAnsiTheme="minorHAnsi" w:cstheme="minorHAnsi"/>
          <w:i/>
          <w:sz w:val="22"/>
          <w:szCs w:val="22"/>
        </w:rPr>
        <w:t>Essentials of Nursing research appraising evidence for nursing practice.</w:t>
      </w:r>
      <w:r w:rsidRPr="00871EC4">
        <w:rPr>
          <w:rFonts w:asciiTheme="minorHAnsi" w:hAnsiTheme="minorHAnsi" w:cstheme="minorHAnsi"/>
          <w:sz w:val="22"/>
          <w:szCs w:val="22"/>
        </w:rPr>
        <w:t xml:space="preserve"> 8</w:t>
      </w:r>
      <w:r w:rsidRPr="00871EC4">
        <w:rPr>
          <w:rFonts w:asciiTheme="minorHAnsi" w:hAnsiTheme="minorHAnsi" w:cstheme="minorHAnsi"/>
          <w:sz w:val="22"/>
          <w:szCs w:val="22"/>
          <w:vertAlign w:val="superscript"/>
        </w:rPr>
        <w:t>th</w:t>
      </w:r>
      <w:r w:rsidRPr="00871EC4">
        <w:rPr>
          <w:rFonts w:asciiTheme="minorHAnsi" w:hAnsiTheme="minorHAnsi" w:cstheme="minorHAnsi"/>
          <w:sz w:val="22"/>
          <w:szCs w:val="22"/>
        </w:rPr>
        <w:t xml:space="preserve"> Ed. Philadelphia : Lippincott Williams &amp; Wilkins. </w:t>
      </w:r>
      <w:hyperlink r:id="rId15" w:tooltip="Indiana University Bloomington" w:history="1">
        <w:r w:rsidRPr="00871EC4">
          <w:rPr>
            <w:rFonts w:asciiTheme="minorHAnsi" w:hAnsiTheme="minorHAnsi" w:cstheme="minorHAnsi"/>
            <w:i/>
            <w:caps/>
            <w:vanish/>
            <w:color w:val="FFFFFF"/>
            <w:sz w:val="22"/>
            <w:szCs w:val="22"/>
            <w:shd w:val="clear" w:color="auto" w:fill="7A1705"/>
          </w:rPr>
          <w:t>INDIANA UNIVERSITY BLOOMINGTON</w:t>
        </w:r>
      </w:hyperlink>
    </w:p>
    <w:sectPr w:rsidR="00871EC4" w:rsidRPr="00871EC4" w:rsidSect="00DB3CA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A24"/>
    <w:rsid w:val="000004C1"/>
    <w:rsid w:val="000130CF"/>
    <w:rsid w:val="00031F31"/>
    <w:rsid w:val="000355FF"/>
    <w:rsid w:val="000474C0"/>
    <w:rsid w:val="000911F9"/>
    <w:rsid w:val="000A47D3"/>
    <w:rsid w:val="000A7844"/>
    <w:rsid w:val="000E708B"/>
    <w:rsid w:val="000F0987"/>
    <w:rsid w:val="000F7671"/>
    <w:rsid w:val="0012138C"/>
    <w:rsid w:val="00133E34"/>
    <w:rsid w:val="00144DAE"/>
    <w:rsid w:val="001B43C1"/>
    <w:rsid w:val="001D7D26"/>
    <w:rsid w:val="001E3280"/>
    <w:rsid w:val="001E53B2"/>
    <w:rsid w:val="00200F22"/>
    <w:rsid w:val="00203C91"/>
    <w:rsid w:val="00216E47"/>
    <w:rsid w:val="002218F5"/>
    <w:rsid w:val="00265F54"/>
    <w:rsid w:val="00266C50"/>
    <w:rsid w:val="0027381E"/>
    <w:rsid w:val="002C0F4C"/>
    <w:rsid w:val="002C1391"/>
    <w:rsid w:val="002C48FB"/>
    <w:rsid w:val="002F7675"/>
    <w:rsid w:val="0030337C"/>
    <w:rsid w:val="003066C2"/>
    <w:rsid w:val="0032679E"/>
    <w:rsid w:val="00326A43"/>
    <w:rsid w:val="0033182C"/>
    <w:rsid w:val="00335019"/>
    <w:rsid w:val="003456CF"/>
    <w:rsid w:val="003506C1"/>
    <w:rsid w:val="003555A8"/>
    <w:rsid w:val="00381424"/>
    <w:rsid w:val="003C70C1"/>
    <w:rsid w:val="003E68B2"/>
    <w:rsid w:val="003F0E41"/>
    <w:rsid w:val="003F42B9"/>
    <w:rsid w:val="003F7323"/>
    <w:rsid w:val="00445D59"/>
    <w:rsid w:val="00450582"/>
    <w:rsid w:val="00462368"/>
    <w:rsid w:val="00473530"/>
    <w:rsid w:val="00484094"/>
    <w:rsid w:val="004970B6"/>
    <w:rsid w:val="004C21B3"/>
    <w:rsid w:val="004C577B"/>
    <w:rsid w:val="004C5CE5"/>
    <w:rsid w:val="004D35B4"/>
    <w:rsid w:val="004D44BA"/>
    <w:rsid w:val="004F69A4"/>
    <w:rsid w:val="00506087"/>
    <w:rsid w:val="00524F09"/>
    <w:rsid w:val="00573EE5"/>
    <w:rsid w:val="005B5E91"/>
    <w:rsid w:val="005B7A15"/>
    <w:rsid w:val="005C3429"/>
    <w:rsid w:val="005C7A3D"/>
    <w:rsid w:val="005D5A24"/>
    <w:rsid w:val="006047C9"/>
    <w:rsid w:val="006626EF"/>
    <w:rsid w:val="0066447B"/>
    <w:rsid w:val="006C631A"/>
    <w:rsid w:val="006D694A"/>
    <w:rsid w:val="006D6C60"/>
    <w:rsid w:val="0071190B"/>
    <w:rsid w:val="007227BF"/>
    <w:rsid w:val="00732157"/>
    <w:rsid w:val="0075534F"/>
    <w:rsid w:val="0076121D"/>
    <w:rsid w:val="007658F6"/>
    <w:rsid w:val="00772D4A"/>
    <w:rsid w:val="007A15D0"/>
    <w:rsid w:val="007B3037"/>
    <w:rsid w:val="007B51A7"/>
    <w:rsid w:val="007E0A6E"/>
    <w:rsid w:val="007F6246"/>
    <w:rsid w:val="00800100"/>
    <w:rsid w:val="00832F4C"/>
    <w:rsid w:val="008718E0"/>
    <w:rsid w:val="00871EC4"/>
    <w:rsid w:val="0089256A"/>
    <w:rsid w:val="00896114"/>
    <w:rsid w:val="00897226"/>
    <w:rsid w:val="008A1805"/>
    <w:rsid w:val="008B2F75"/>
    <w:rsid w:val="008C2CA7"/>
    <w:rsid w:val="008C478C"/>
    <w:rsid w:val="008D03C4"/>
    <w:rsid w:val="008E0A08"/>
    <w:rsid w:val="008E6B9A"/>
    <w:rsid w:val="008F0B43"/>
    <w:rsid w:val="008F12C0"/>
    <w:rsid w:val="008F55F0"/>
    <w:rsid w:val="008F5CDC"/>
    <w:rsid w:val="00903F24"/>
    <w:rsid w:val="00921F3E"/>
    <w:rsid w:val="0093441B"/>
    <w:rsid w:val="009A750C"/>
    <w:rsid w:val="009C0BA5"/>
    <w:rsid w:val="009D05C3"/>
    <w:rsid w:val="009D68D6"/>
    <w:rsid w:val="009E5DE8"/>
    <w:rsid w:val="00A035E1"/>
    <w:rsid w:val="00A22943"/>
    <w:rsid w:val="00A27BBE"/>
    <w:rsid w:val="00A5793E"/>
    <w:rsid w:val="00A66E88"/>
    <w:rsid w:val="00A72702"/>
    <w:rsid w:val="00A77378"/>
    <w:rsid w:val="00A81F5A"/>
    <w:rsid w:val="00A93929"/>
    <w:rsid w:val="00AA1259"/>
    <w:rsid w:val="00AA7161"/>
    <w:rsid w:val="00AC7234"/>
    <w:rsid w:val="00AD7E3B"/>
    <w:rsid w:val="00AD7FCE"/>
    <w:rsid w:val="00AE4E23"/>
    <w:rsid w:val="00B13926"/>
    <w:rsid w:val="00B226C9"/>
    <w:rsid w:val="00B22FB9"/>
    <w:rsid w:val="00B24EA4"/>
    <w:rsid w:val="00B80248"/>
    <w:rsid w:val="00BA27A8"/>
    <w:rsid w:val="00BB5223"/>
    <w:rsid w:val="00BE0CFC"/>
    <w:rsid w:val="00BF311D"/>
    <w:rsid w:val="00C11F7F"/>
    <w:rsid w:val="00C24FA1"/>
    <w:rsid w:val="00C329CD"/>
    <w:rsid w:val="00C34A6E"/>
    <w:rsid w:val="00C44F61"/>
    <w:rsid w:val="00C47388"/>
    <w:rsid w:val="00C57896"/>
    <w:rsid w:val="00C7795D"/>
    <w:rsid w:val="00C83CCE"/>
    <w:rsid w:val="00C84B14"/>
    <w:rsid w:val="00C941EC"/>
    <w:rsid w:val="00CB02F4"/>
    <w:rsid w:val="00CB2C58"/>
    <w:rsid w:val="00CD4713"/>
    <w:rsid w:val="00CD5B2D"/>
    <w:rsid w:val="00D33040"/>
    <w:rsid w:val="00D41846"/>
    <w:rsid w:val="00D445DA"/>
    <w:rsid w:val="00D67378"/>
    <w:rsid w:val="00D70E95"/>
    <w:rsid w:val="00D7127A"/>
    <w:rsid w:val="00D9774A"/>
    <w:rsid w:val="00DB3CAD"/>
    <w:rsid w:val="00DB72FD"/>
    <w:rsid w:val="00DD5575"/>
    <w:rsid w:val="00DF281F"/>
    <w:rsid w:val="00DF3412"/>
    <w:rsid w:val="00E01B0A"/>
    <w:rsid w:val="00E1719E"/>
    <w:rsid w:val="00E30C0D"/>
    <w:rsid w:val="00E31E52"/>
    <w:rsid w:val="00E34188"/>
    <w:rsid w:val="00E54611"/>
    <w:rsid w:val="00E82DFF"/>
    <w:rsid w:val="00EA0B58"/>
    <w:rsid w:val="00ED26C2"/>
    <w:rsid w:val="00F076A2"/>
    <w:rsid w:val="00F85A81"/>
    <w:rsid w:val="00FE43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F6D77C"/>
  <w15:chartTrackingRefBased/>
  <w15:docId w15:val="{6AD83CAD-947D-A34E-9F8F-6A265C908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45D59"/>
    <w:rPr>
      <w:rFonts w:ascii="Times New Roman" w:eastAsia="Times New Roman" w:hAnsi="Times New Roman" w:cs="Times New Roman"/>
    </w:rPr>
  </w:style>
  <w:style w:type="paragraph" w:styleId="Heading4">
    <w:name w:val="heading 4"/>
    <w:basedOn w:val="Normal"/>
    <w:link w:val="Heading4Char"/>
    <w:uiPriority w:val="9"/>
    <w:qFormat/>
    <w:rsid w:val="009D68D6"/>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6246"/>
    <w:rPr>
      <w:color w:val="0563C1" w:themeColor="hyperlink"/>
      <w:u w:val="single"/>
    </w:rPr>
  </w:style>
  <w:style w:type="character" w:styleId="UnresolvedMention">
    <w:name w:val="Unresolved Mention"/>
    <w:basedOn w:val="DefaultParagraphFont"/>
    <w:uiPriority w:val="99"/>
    <w:semiHidden/>
    <w:unhideWhenUsed/>
    <w:rsid w:val="007F6246"/>
    <w:rPr>
      <w:color w:val="605E5C"/>
      <w:shd w:val="clear" w:color="auto" w:fill="E1DFDD"/>
    </w:rPr>
  </w:style>
  <w:style w:type="character" w:styleId="FollowedHyperlink">
    <w:name w:val="FollowedHyperlink"/>
    <w:basedOn w:val="DefaultParagraphFont"/>
    <w:uiPriority w:val="99"/>
    <w:semiHidden/>
    <w:unhideWhenUsed/>
    <w:rsid w:val="00F85A81"/>
    <w:rPr>
      <w:color w:val="954F72" w:themeColor="followedHyperlink"/>
      <w:u w:val="single"/>
    </w:rPr>
  </w:style>
  <w:style w:type="character" w:customStyle="1" w:styleId="show-on-desktop">
    <w:name w:val="show-on-desktop"/>
    <w:basedOn w:val="DefaultParagraphFont"/>
    <w:rsid w:val="0032679E"/>
  </w:style>
  <w:style w:type="character" w:customStyle="1" w:styleId="Heading4Char">
    <w:name w:val="Heading 4 Char"/>
    <w:basedOn w:val="DefaultParagraphFont"/>
    <w:link w:val="Heading4"/>
    <w:uiPriority w:val="9"/>
    <w:rsid w:val="009D68D6"/>
    <w:rPr>
      <w:rFonts w:ascii="Times New Roman" w:eastAsia="Times New Roman" w:hAnsi="Times New Roman" w:cs="Times New Roman"/>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6905099">
      <w:bodyDiv w:val="1"/>
      <w:marLeft w:val="0"/>
      <w:marRight w:val="0"/>
      <w:marTop w:val="0"/>
      <w:marBottom w:val="0"/>
      <w:divBdr>
        <w:top w:val="none" w:sz="0" w:space="0" w:color="auto"/>
        <w:left w:val="none" w:sz="0" w:space="0" w:color="auto"/>
        <w:bottom w:val="none" w:sz="0" w:space="0" w:color="auto"/>
        <w:right w:val="none" w:sz="0" w:space="0" w:color="auto"/>
      </w:divBdr>
    </w:div>
    <w:div w:id="776414718">
      <w:bodyDiv w:val="1"/>
      <w:marLeft w:val="0"/>
      <w:marRight w:val="0"/>
      <w:marTop w:val="0"/>
      <w:marBottom w:val="0"/>
      <w:divBdr>
        <w:top w:val="none" w:sz="0" w:space="0" w:color="auto"/>
        <w:left w:val="none" w:sz="0" w:space="0" w:color="auto"/>
        <w:bottom w:val="none" w:sz="0" w:space="0" w:color="auto"/>
        <w:right w:val="none" w:sz="0" w:space="0" w:color="auto"/>
      </w:divBdr>
    </w:div>
    <w:div w:id="892278898">
      <w:bodyDiv w:val="1"/>
      <w:marLeft w:val="0"/>
      <w:marRight w:val="0"/>
      <w:marTop w:val="0"/>
      <w:marBottom w:val="0"/>
      <w:divBdr>
        <w:top w:val="none" w:sz="0" w:space="0" w:color="auto"/>
        <w:left w:val="none" w:sz="0" w:space="0" w:color="auto"/>
        <w:bottom w:val="none" w:sz="0" w:space="0" w:color="auto"/>
        <w:right w:val="none" w:sz="0" w:space="0" w:color="auto"/>
      </w:divBdr>
    </w:div>
    <w:div w:id="1426999688">
      <w:bodyDiv w:val="1"/>
      <w:marLeft w:val="0"/>
      <w:marRight w:val="0"/>
      <w:marTop w:val="0"/>
      <w:marBottom w:val="0"/>
      <w:divBdr>
        <w:top w:val="none" w:sz="0" w:space="0" w:color="auto"/>
        <w:left w:val="none" w:sz="0" w:space="0" w:color="auto"/>
        <w:bottom w:val="none" w:sz="0" w:space="0" w:color="auto"/>
        <w:right w:val="none" w:sz="0" w:space="0" w:color="auto"/>
      </w:divBdr>
    </w:div>
    <w:div w:id="1551962850">
      <w:bodyDiv w:val="1"/>
      <w:marLeft w:val="0"/>
      <w:marRight w:val="0"/>
      <w:marTop w:val="0"/>
      <w:marBottom w:val="0"/>
      <w:divBdr>
        <w:top w:val="none" w:sz="0" w:space="0" w:color="auto"/>
        <w:left w:val="none" w:sz="0" w:space="0" w:color="auto"/>
        <w:bottom w:val="none" w:sz="0" w:space="0" w:color="auto"/>
        <w:right w:val="none" w:sz="0" w:space="0" w:color="auto"/>
      </w:divBdr>
    </w:div>
    <w:div w:id="1729377446">
      <w:bodyDiv w:val="1"/>
      <w:marLeft w:val="0"/>
      <w:marRight w:val="0"/>
      <w:marTop w:val="0"/>
      <w:marBottom w:val="0"/>
      <w:divBdr>
        <w:top w:val="none" w:sz="0" w:space="0" w:color="auto"/>
        <w:left w:val="none" w:sz="0" w:space="0" w:color="auto"/>
        <w:bottom w:val="none" w:sz="0" w:space="0" w:color="auto"/>
        <w:right w:val="none" w:sz="0" w:space="0" w:color="auto"/>
      </w:divBdr>
    </w:div>
    <w:div w:id="1730759647">
      <w:bodyDiv w:val="1"/>
      <w:marLeft w:val="0"/>
      <w:marRight w:val="0"/>
      <w:marTop w:val="0"/>
      <w:marBottom w:val="0"/>
      <w:divBdr>
        <w:top w:val="none" w:sz="0" w:space="0" w:color="auto"/>
        <w:left w:val="none" w:sz="0" w:space="0" w:color="auto"/>
        <w:bottom w:val="none" w:sz="0" w:space="0" w:color="auto"/>
        <w:right w:val="none" w:sz="0" w:space="0" w:color="auto"/>
      </w:divBdr>
    </w:div>
    <w:div w:id="1775132159">
      <w:bodyDiv w:val="1"/>
      <w:marLeft w:val="0"/>
      <w:marRight w:val="0"/>
      <w:marTop w:val="0"/>
      <w:marBottom w:val="0"/>
      <w:divBdr>
        <w:top w:val="none" w:sz="0" w:space="0" w:color="auto"/>
        <w:left w:val="none" w:sz="0" w:space="0" w:color="auto"/>
        <w:bottom w:val="none" w:sz="0" w:space="0" w:color="auto"/>
        <w:right w:val="none" w:sz="0" w:space="0" w:color="auto"/>
      </w:divBdr>
    </w:div>
    <w:div w:id="2042245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methodology.net/sampling-in-primary-data-collection/purposive-sampling/" TargetMode="External"/><Relationship Id="rId13" Type="http://schemas.openxmlformats.org/officeDocument/2006/relationships/hyperlink" Target="https://journals.sagepub.com/eprint/9WWRAR95hQrtt5b7mjzz/full" TargetMode="External"/><Relationship Id="rId3" Type="http://schemas.openxmlformats.org/officeDocument/2006/relationships/webSettings" Target="webSettings.xml"/><Relationship Id="rId7" Type="http://schemas.openxmlformats.org/officeDocument/2006/relationships/hyperlink" Target="https://researchrundowns.com/qual/qualitative-research-design/" TargetMode="External"/><Relationship Id="rId12" Type="http://schemas.openxmlformats.org/officeDocument/2006/relationships/hyperlink" Target="https://gut.bmj.com/content/gutjnl/53/10/1479.full.pdf"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onlinelibrary-wiley-com.ezproxy.uwtsd.ac.uk/doi/epdf/10.1111/hsc.12188" TargetMode="External"/><Relationship Id="rId11" Type="http://schemas.openxmlformats.org/officeDocument/2006/relationships/hyperlink" Target="https://wts.indiana.edu/writing-guides/pdf/writing-abstracts.pdf" TargetMode="External"/><Relationship Id="rId5" Type="http://schemas.openxmlformats.org/officeDocument/2006/relationships/hyperlink" Target="https://www.indiana.edu/" TargetMode="External"/><Relationship Id="rId15" Type="http://schemas.openxmlformats.org/officeDocument/2006/relationships/hyperlink" Target="https://www.indiana.edu/" TargetMode="External"/><Relationship Id="rId10" Type="http://schemas.openxmlformats.org/officeDocument/2006/relationships/hyperlink" Target="https://www.heacademy.ac.uk/system/files/research_gateway_section7_discussion_of_findings.pdf" TargetMode="External"/><Relationship Id="rId4" Type="http://schemas.openxmlformats.org/officeDocument/2006/relationships/hyperlink" Target="https://www.indiana.edu/" TargetMode="External"/><Relationship Id="rId9" Type="http://schemas.openxmlformats.org/officeDocument/2006/relationships/hyperlink" Target="https://link.springer.com/article/10.1007/s10508-012-0016-6" TargetMode="External"/><Relationship Id="rId14" Type="http://schemas.openxmlformats.org/officeDocument/2006/relationships/hyperlink" Target="https://www.jstor.org/stable/3702936?seq=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1380</TotalTime>
  <Pages>7</Pages>
  <Words>2627</Words>
  <Characters>14976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84</cp:revision>
  <dcterms:created xsi:type="dcterms:W3CDTF">2019-01-06T17:40:00Z</dcterms:created>
  <dcterms:modified xsi:type="dcterms:W3CDTF">2019-01-11T22:02:00Z</dcterms:modified>
</cp:coreProperties>
</file>