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lang w:eastAsia="ja-JP"/>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17A211BE" w14:textId="77777777" w:rsidR="005A416C" w:rsidRPr="005A416C" w:rsidRDefault="005A416C" w:rsidP="005A416C">
            <w:pPr>
              <w:ind w:right="-957"/>
              <w:rPr>
                <w:rFonts w:ascii="Times New Roman" w:eastAsia="Times New Roman" w:hAnsi="Times New Roman" w:cs="Times New Roman"/>
                <w:b/>
                <w:sz w:val="40"/>
                <w:szCs w:val="40"/>
                <w:lang w:eastAsia="en-GB"/>
              </w:rPr>
            </w:pPr>
            <w:r w:rsidRPr="005A416C">
              <w:rPr>
                <w:rFonts w:ascii="Times New Roman" w:eastAsia="Times New Roman" w:hAnsi="Times New Roman" w:cs="Times New Roman"/>
                <w:b/>
                <w:sz w:val="40"/>
                <w:szCs w:val="40"/>
                <w:lang w:eastAsia="en-GB"/>
              </w:rPr>
              <w:t>Learner’s name: Tanya Gammon</w:t>
            </w:r>
          </w:p>
          <w:p w14:paraId="3F8F6C15" w14:textId="77777777" w:rsidR="005A416C" w:rsidRPr="005A416C" w:rsidRDefault="005A416C" w:rsidP="005A416C">
            <w:pPr>
              <w:ind w:right="-957"/>
              <w:rPr>
                <w:rFonts w:ascii="Times New Roman" w:eastAsia="Times New Roman" w:hAnsi="Times New Roman" w:cs="Times New Roman"/>
                <w:b/>
                <w:sz w:val="40"/>
                <w:szCs w:val="40"/>
                <w:lang w:eastAsia="en-GB"/>
              </w:rPr>
            </w:pPr>
          </w:p>
          <w:p w14:paraId="7C323518" w14:textId="77777777" w:rsidR="005A416C" w:rsidRPr="005A416C" w:rsidRDefault="005A416C" w:rsidP="005A416C">
            <w:pPr>
              <w:ind w:right="-957"/>
              <w:rPr>
                <w:rFonts w:ascii="Times New Roman" w:eastAsia="Times New Roman" w:hAnsi="Times New Roman" w:cs="Times New Roman"/>
                <w:b/>
                <w:sz w:val="40"/>
                <w:szCs w:val="40"/>
                <w:lang w:eastAsia="en-GB"/>
              </w:rPr>
            </w:pPr>
            <w:r w:rsidRPr="005A416C">
              <w:rPr>
                <w:rFonts w:ascii="Times New Roman" w:eastAsia="Times New Roman" w:hAnsi="Times New Roman" w:cs="Times New Roman"/>
                <w:b/>
                <w:sz w:val="40"/>
                <w:szCs w:val="40"/>
                <w:lang w:eastAsia="en-GB"/>
              </w:rPr>
              <w:t>Email address: Tanyawilliams25@aol.com</w:t>
            </w:r>
          </w:p>
          <w:p w14:paraId="2D2BE743" w14:textId="77777777" w:rsidR="005A416C" w:rsidRPr="005A416C" w:rsidRDefault="005A416C" w:rsidP="005A416C">
            <w:pPr>
              <w:ind w:right="-957"/>
              <w:rPr>
                <w:rFonts w:ascii="Times New Roman" w:eastAsia="Times New Roman" w:hAnsi="Times New Roman" w:cs="Times New Roman"/>
                <w:b/>
                <w:sz w:val="40"/>
                <w:szCs w:val="40"/>
                <w:lang w:eastAsia="en-GB"/>
              </w:rPr>
            </w:pPr>
          </w:p>
          <w:p w14:paraId="0853AD77" w14:textId="77777777" w:rsidR="005A416C" w:rsidRPr="005A416C" w:rsidRDefault="005A416C" w:rsidP="005A416C">
            <w:pPr>
              <w:ind w:right="-957"/>
              <w:rPr>
                <w:rFonts w:ascii="Times New Roman" w:eastAsia="Times New Roman" w:hAnsi="Times New Roman" w:cs="Times New Roman"/>
                <w:b/>
                <w:sz w:val="40"/>
                <w:szCs w:val="40"/>
                <w:lang w:eastAsia="en-GB"/>
              </w:rPr>
            </w:pPr>
            <w:r w:rsidRPr="005A416C">
              <w:rPr>
                <w:rFonts w:ascii="Times New Roman" w:eastAsia="Times New Roman" w:hAnsi="Times New Roman" w:cs="Times New Roman"/>
                <w:b/>
                <w:sz w:val="40"/>
                <w:szCs w:val="40"/>
                <w:lang w:eastAsia="en-GB"/>
              </w:rPr>
              <w:t>Learner’s University Registration Number:2219668</w:t>
            </w:r>
          </w:p>
          <w:p w14:paraId="0D326395" w14:textId="77777777" w:rsidR="005A416C" w:rsidRPr="005A416C" w:rsidRDefault="005A416C" w:rsidP="005A416C">
            <w:pPr>
              <w:ind w:right="-957"/>
              <w:rPr>
                <w:rFonts w:ascii="Times New Roman" w:eastAsia="Times New Roman" w:hAnsi="Times New Roman" w:cs="Times New Roman"/>
                <w:b/>
                <w:sz w:val="40"/>
                <w:szCs w:val="40"/>
                <w:lang w:eastAsia="en-GB"/>
              </w:rPr>
            </w:pPr>
          </w:p>
          <w:p w14:paraId="0787ABD2" w14:textId="76976FFA" w:rsidR="00943FDB" w:rsidRPr="005D3F07" w:rsidRDefault="00FF54D6" w:rsidP="005A416C">
            <w:pPr>
              <w:ind w:right="-957"/>
              <w:rPr>
                <w:rFonts w:ascii="Times New Roman" w:hAnsi="Times New Roman" w:cs="Times New Roman"/>
                <w:b/>
                <w:sz w:val="48"/>
              </w:rPr>
            </w:pPr>
            <w:r>
              <w:rPr>
                <w:rFonts w:ascii="Times New Roman" w:eastAsia="Times New Roman" w:hAnsi="Times New Roman" w:cs="Times New Roman"/>
                <w:b/>
                <w:sz w:val="40"/>
                <w:szCs w:val="40"/>
                <w:lang w:eastAsia="en-GB"/>
              </w:rPr>
              <w:t>Cohort: 21</w:t>
            </w:r>
            <w:r w:rsidR="005A416C" w:rsidRPr="005A416C">
              <w:rPr>
                <w:rFonts w:ascii="Times New Roman" w:eastAsia="Times New Roman" w:hAnsi="Times New Roman" w:cs="Times New Roman"/>
                <w:b/>
                <w:sz w:val="40"/>
                <w:szCs w:val="40"/>
                <w:lang w:eastAsia="en-GB"/>
              </w:rPr>
              <w:t xml:space="preserve">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57803CD5" w14:textId="77777777" w:rsidR="005A416C" w:rsidRDefault="005A416C" w:rsidP="004F0E93">
      <w:pPr>
        <w:jc w:val="center"/>
        <w:rPr>
          <w:b/>
          <w:sz w:val="28"/>
          <w:szCs w:val="28"/>
        </w:rPr>
      </w:pPr>
    </w:p>
    <w:p w14:paraId="464983B8" w14:textId="77777777" w:rsidR="005A416C" w:rsidRDefault="005A416C" w:rsidP="004F0E93">
      <w:pPr>
        <w:jc w:val="center"/>
        <w:rPr>
          <w:b/>
          <w:sz w:val="28"/>
          <w:szCs w:val="28"/>
        </w:rPr>
      </w:pPr>
    </w:p>
    <w:p w14:paraId="100DFCB7" w14:textId="77777777" w:rsidR="005A416C" w:rsidRPr="005A416C" w:rsidRDefault="005A416C" w:rsidP="005A416C">
      <w:pPr>
        <w:overflowPunct w:val="0"/>
        <w:autoSpaceDE w:val="0"/>
        <w:autoSpaceDN w:val="0"/>
        <w:adjustRightInd w:val="0"/>
        <w:jc w:val="center"/>
        <w:textAlignment w:val="baseline"/>
        <w:rPr>
          <w:rFonts w:ascii="Arial" w:eastAsia="Times New Roman" w:hAnsi="Arial" w:cs="Arial"/>
          <w:b/>
          <w:color w:val="000000"/>
          <w:sz w:val="28"/>
          <w:szCs w:val="28"/>
          <w:lang w:eastAsia="en-GB"/>
        </w:rPr>
      </w:pPr>
      <w:r w:rsidRPr="005A416C">
        <w:rPr>
          <w:rFonts w:ascii="Arial" w:eastAsia="Times New Roman" w:hAnsi="Arial" w:cs="Arial"/>
          <w:b/>
          <w:color w:val="000000"/>
          <w:sz w:val="28"/>
          <w:szCs w:val="28"/>
          <w:lang w:eastAsia="en-GB"/>
        </w:rPr>
        <w:lastRenderedPageBreak/>
        <w:t>Task 1</w:t>
      </w:r>
    </w:p>
    <w:p w14:paraId="03A4C536" w14:textId="77777777" w:rsidR="005A416C" w:rsidRPr="005A416C" w:rsidRDefault="005A416C" w:rsidP="005A416C">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632E5C17" w14:textId="77777777" w:rsidR="005A416C" w:rsidRPr="005A416C" w:rsidRDefault="005A416C" w:rsidP="005A416C">
      <w:pPr>
        <w:overflowPunct w:val="0"/>
        <w:autoSpaceDE w:val="0"/>
        <w:autoSpaceDN w:val="0"/>
        <w:adjustRightInd w:val="0"/>
        <w:jc w:val="center"/>
        <w:textAlignment w:val="baseline"/>
        <w:rPr>
          <w:rFonts w:ascii="Arial" w:eastAsia="Times New Roman" w:hAnsi="Arial" w:cs="Arial"/>
          <w:b/>
          <w:color w:val="000000"/>
          <w:sz w:val="28"/>
          <w:szCs w:val="28"/>
          <w:lang w:eastAsia="en-GB"/>
        </w:rPr>
      </w:pPr>
      <w:r w:rsidRPr="005A416C">
        <w:rPr>
          <w:rFonts w:ascii="Arial" w:eastAsia="Times New Roman" w:hAnsi="Arial" w:cs="Arial"/>
          <w:b/>
          <w:color w:val="000000"/>
          <w:sz w:val="28"/>
          <w:szCs w:val="28"/>
          <w:lang w:eastAsia="en-GB"/>
        </w:rPr>
        <w:t>Developmental review – Part a</w:t>
      </w:r>
    </w:p>
    <w:p w14:paraId="048FD665"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b/>
          <w:color w:val="000000"/>
          <w:lang w:eastAsia="en-GB"/>
        </w:rPr>
      </w:pPr>
    </w:p>
    <w:p w14:paraId="1D2093B8"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r w:rsidRPr="005A416C">
        <w:rPr>
          <w:rFonts w:ascii="Arial" w:eastAsia="Times New Roman" w:hAnsi="Arial" w:cs="Arial"/>
          <w:b/>
          <w:bCs/>
          <w:i/>
          <w:iCs/>
          <w:color w:val="000000"/>
          <w:lang w:eastAsia="en-GB"/>
        </w:rPr>
        <w:t>Guidanc</w:t>
      </w:r>
      <w:r w:rsidRPr="005A416C">
        <w:rPr>
          <w:rFonts w:ascii="Arial" w:eastAsia="Times New Roman" w:hAnsi="Arial" w:cs="Arial"/>
          <w:b/>
          <w:i/>
          <w:iCs/>
          <w:color w:val="000000"/>
          <w:lang w:eastAsia="en-GB"/>
        </w:rPr>
        <w:t>e</w:t>
      </w:r>
      <w:r w:rsidRPr="005A416C">
        <w:rPr>
          <w:rFonts w:ascii="Arial" w:eastAsia="Times New Roman" w:hAnsi="Arial" w:cs="Arial"/>
          <w:i/>
          <w:iCs/>
          <w:color w:val="000000"/>
          <w:lang w:eastAsia="en-GB"/>
        </w:rPr>
        <w:t xml:space="preserve">: </w:t>
      </w:r>
    </w:p>
    <w:p w14:paraId="05CFC813"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r w:rsidRPr="005A416C">
        <w:rPr>
          <w:rFonts w:ascii="Arial" w:eastAsia="Times New Roman" w:hAnsi="Arial" w:cs="Arial"/>
          <w:i/>
          <w:iCs/>
          <w:color w:val="000000"/>
          <w:lang w:eastAsia="en-GB"/>
        </w:rPr>
        <w:t>This task should be completed by taking into account</w:t>
      </w:r>
      <w:r w:rsidRPr="005A416C">
        <w:rPr>
          <w:rFonts w:ascii="Arial" w:eastAsia="Times New Roman" w:hAnsi="Arial" w:cs="Arial"/>
          <w:color w:val="000000"/>
          <w:lang w:eastAsia="en-GB"/>
        </w:rPr>
        <w:t xml:space="preserve"> </w:t>
      </w:r>
      <w:r w:rsidRPr="005A416C">
        <w:rPr>
          <w:rFonts w:ascii="Arial" w:eastAsia="Times New Roman" w:hAnsi="Arial" w:cs="Arial"/>
          <w:i/>
          <w:iCs/>
          <w:color w:val="000000"/>
          <w:lang w:eastAsia="en-GB"/>
        </w:rPr>
        <w:t xml:space="preserve">the work that you will have undertaken since qualifying, and discussions with your mentor and supervisor/line manager as part of your First Three Years of Practice Individual Plan. </w:t>
      </w:r>
    </w:p>
    <w:p w14:paraId="0F3B264B"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r w:rsidRPr="005A416C">
        <w:rPr>
          <w:rFonts w:ascii="Arial" w:eastAsia="Times New Roman" w:hAnsi="Arial" w:cs="Arial"/>
          <w:i/>
          <w:iCs/>
          <w:color w:val="000000"/>
          <w:lang w:eastAsia="en-GB"/>
        </w:rPr>
        <w:t>Task one (part a and b) should incorporate the use of a model of reflection.</w:t>
      </w:r>
    </w:p>
    <w:p w14:paraId="6B38D739"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highlight w:val="yellow"/>
          <w:lang w:eastAsia="en-GB"/>
        </w:rPr>
      </w:pPr>
      <w:r w:rsidRPr="005A416C">
        <w:rPr>
          <w:rFonts w:ascii="Arial" w:eastAsia="Times New Roman" w:hAnsi="Arial" w:cs="Arial"/>
          <w:i/>
          <w:iCs/>
          <w:color w:val="000000"/>
          <w:lang w:eastAsia="en-GB"/>
        </w:rPr>
        <w:t>You must meet the Learning Outcomes for this task (</w:t>
      </w:r>
      <w:r w:rsidRPr="005A416C">
        <w:rPr>
          <w:rFonts w:ascii="Arial" w:eastAsia="Times New Roman" w:hAnsi="Arial" w:cs="Arial"/>
          <w:i/>
          <w:iCs/>
          <w:lang w:eastAsia="en-GB"/>
        </w:rPr>
        <w:t>see appendix 5 of the handbook).</w:t>
      </w:r>
    </w:p>
    <w:p w14:paraId="7EA58696"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r w:rsidRPr="005A416C">
        <w:rPr>
          <w:rFonts w:ascii="Arial" w:eastAsia="Times New Roman" w:hAnsi="Arial" w:cs="Arial"/>
          <w:i/>
          <w:iCs/>
          <w:color w:val="000000"/>
          <w:lang w:eastAsia="en-GB"/>
        </w:rPr>
        <w:t xml:space="preserve">Please answer the question below. </w:t>
      </w:r>
    </w:p>
    <w:p w14:paraId="2F292373"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5841CF76"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5A416C" w:rsidRPr="005A416C" w14:paraId="3AD2D9CD" w14:textId="77777777" w:rsidTr="0077144C">
        <w:tc>
          <w:tcPr>
            <w:tcW w:w="10278" w:type="dxa"/>
            <w:shd w:val="clear" w:color="auto" w:fill="auto"/>
          </w:tcPr>
          <w:p w14:paraId="6FC0D627"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r w:rsidRPr="005A416C">
              <w:rPr>
                <w:rFonts w:ascii="Arial" w:eastAsia="Times New Roman" w:hAnsi="Arial" w:cs="Arial"/>
                <w:i/>
                <w:iCs/>
                <w:color w:val="000000"/>
                <w:lang w:eastAsia="en-GB"/>
              </w:rPr>
              <w:t>Question:</w:t>
            </w:r>
          </w:p>
          <w:p w14:paraId="53E492C6"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02DF9278"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color w:val="000000"/>
                <w:lang w:eastAsia="en-GB"/>
              </w:rPr>
            </w:pPr>
            <w:r w:rsidRPr="005A416C">
              <w:rPr>
                <w:rFonts w:ascii="Arial" w:eastAsia="Times New Roman" w:hAnsi="Arial" w:cs="Arial"/>
                <w:color w:val="000000"/>
                <w:lang w:eastAsia="en-GB"/>
              </w:rPr>
              <w:t>Using a reflective model critically reflect on your professional development since qualifying as a Social Worker. Make reference to the supervision, training, learning and research that has impacted on your work. Based on this and continuing to use a reflective model</w:t>
            </w:r>
            <w:bookmarkStart w:id="0" w:name="_Hlk6242578"/>
            <w:r w:rsidRPr="005A416C">
              <w:rPr>
                <w:rFonts w:ascii="Arial" w:eastAsia="Times New Roman" w:hAnsi="Arial" w:cs="Arial"/>
                <w:color w:val="000000"/>
                <w:lang w:eastAsia="en-GB"/>
              </w:rPr>
              <w:t xml:space="preserve"> outline what you have identified and agreed with your manager and/or mentor for your development over the coming 12 months. You must demonstrate how you intend to meet all of the following learning outcomes:- </w:t>
            </w:r>
          </w:p>
          <w:bookmarkEnd w:id="0"/>
          <w:p w14:paraId="5602C595"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color w:val="000000"/>
                <w:lang w:eastAsia="en-GB"/>
              </w:rPr>
            </w:pPr>
          </w:p>
          <w:p w14:paraId="4362C39E" w14:textId="77777777" w:rsidR="005A416C" w:rsidRPr="005A416C" w:rsidRDefault="005A416C" w:rsidP="005A416C">
            <w:pPr>
              <w:numPr>
                <w:ilvl w:val="0"/>
                <w:numId w:val="2"/>
              </w:numPr>
              <w:overflowPunct w:val="0"/>
              <w:autoSpaceDE w:val="0"/>
              <w:autoSpaceDN w:val="0"/>
              <w:adjustRightInd w:val="0"/>
              <w:jc w:val="both"/>
              <w:textAlignment w:val="baseline"/>
              <w:rPr>
                <w:rFonts w:ascii="Arial" w:eastAsia="Times New Roman" w:hAnsi="Arial" w:cs="Arial"/>
                <w:color w:val="000000"/>
                <w:lang w:eastAsia="en-GB"/>
              </w:rPr>
            </w:pPr>
            <w:r w:rsidRPr="005A416C">
              <w:rPr>
                <w:rFonts w:ascii="Arial" w:eastAsia="Times New Roman" w:hAnsi="Arial" w:cs="Arial"/>
                <w:color w:val="000000"/>
                <w:lang w:eastAsia="en-GB"/>
              </w:rPr>
              <w:t>applying analysis in assessment to inform interventions;</w:t>
            </w:r>
          </w:p>
          <w:p w14:paraId="3EF750C0" w14:textId="77777777" w:rsidR="005A416C" w:rsidRPr="005A416C" w:rsidRDefault="005A416C" w:rsidP="005A416C">
            <w:pPr>
              <w:numPr>
                <w:ilvl w:val="0"/>
                <w:numId w:val="2"/>
              </w:numPr>
              <w:overflowPunct w:val="0"/>
              <w:autoSpaceDE w:val="0"/>
              <w:autoSpaceDN w:val="0"/>
              <w:adjustRightInd w:val="0"/>
              <w:jc w:val="both"/>
              <w:textAlignment w:val="baseline"/>
              <w:rPr>
                <w:rFonts w:ascii="Arial" w:eastAsia="Times New Roman" w:hAnsi="Arial" w:cs="Arial"/>
                <w:color w:val="000000"/>
                <w:lang w:eastAsia="en-GB"/>
              </w:rPr>
            </w:pPr>
            <w:r w:rsidRPr="005A416C">
              <w:rPr>
                <w:rFonts w:ascii="Arial" w:eastAsia="Times New Roman" w:hAnsi="Arial" w:cs="Arial"/>
                <w:color w:val="000000"/>
                <w:lang w:eastAsia="en-GB"/>
              </w:rPr>
              <w:t>working collaboratively with people in need of care and support, their carers</w:t>
            </w:r>
            <w:r w:rsidRPr="005A416C">
              <w:rPr>
                <w:rFonts w:ascii="Arial" w:eastAsia="Times New Roman" w:hAnsi="Arial" w:cs="Arial"/>
                <w:i/>
                <w:iCs/>
                <w:color w:val="000000"/>
                <w:lang w:eastAsia="en-GB"/>
              </w:rPr>
              <w:t xml:space="preserve"> </w:t>
            </w:r>
            <w:r w:rsidRPr="005A416C">
              <w:rPr>
                <w:rFonts w:ascii="Arial" w:eastAsia="Times New Roman" w:hAnsi="Arial" w:cs="Arial"/>
                <w:color w:val="000000"/>
                <w:lang w:eastAsia="en-GB"/>
              </w:rPr>
              <w:t>and other professionals;</w:t>
            </w:r>
          </w:p>
          <w:p w14:paraId="30E1B31D" w14:textId="77777777" w:rsidR="005A416C" w:rsidRPr="005A416C" w:rsidRDefault="005A416C" w:rsidP="005A416C">
            <w:pPr>
              <w:numPr>
                <w:ilvl w:val="0"/>
                <w:numId w:val="2"/>
              </w:numPr>
              <w:overflowPunct w:val="0"/>
              <w:autoSpaceDE w:val="0"/>
              <w:autoSpaceDN w:val="0"/>
              <w:adjustRightInd w:val="0"/>
              <w:jc w:val="both"/>
              <w:textAlignment w:val="baseline"/>
              <w:rPr>
                <w:rFonts w:ascii="Arial" w:eastAsia="Times New Roman" w:hAnsi="Arial" w:cs="Arial"/>
                <w:color w:val="000000"/>
                <w:lang w:eastAsia="en-GB"/>
              </w:rPr>
            </w:pPr>
            <w:r w:rsidRPr="005A416C">
              <w:rPr>
                <w:rFonts w:ascii="Arial" w:eastAsia="Times New Roman" w:hAnsi="Arial" w:cs="Arial"/>
                <w:color w:val="000000"/>
                <w:lang w:eastAsia="en-GB"/>
              </w:rPr>
              <w:t>intervention and application of professional judgement in increasingly complex situations.</w:t>
            </w:r>
          </w:p>
          <w:p w14:paraId="5DA11F73"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color w:val="000000"/>
                <w:lang w:eastAsia="en-GB"/>
              </w:rPr>
            </w:pPr>
          </w:p>
          <w:p w14:paraId="0940564C"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r w:rsidRPr="005A416C">
              <w:rPr>
                <w:rFonts w:ascii="Arial" w:eastAsia="Times New Roman" w:hAnsi="Arial" w:cs="Arial"/>
                <w:i/>
                <w:iCs/>
                <w:color w:val="000000"/>
                <w:lang w:eastAsia="en-GB"/>
              </w:rPr>
              <w:t>750 words (+/- 10%:  include your actual word count at the end of each section).</w:t>
            </w:r>
          </w:p>
          <w:p w14:paraId="043B5B15"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7421F451"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55A6B066"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76CA2553" w14:textId="77777777" w:rsidR="005A416C" w:rsidRPr="005A416C" w:rsidRDefault="005A416C" w:rsidP="005A416C">
            <w:pPr>
              <w:spacing w:line="360" w:lineRule="auto"/>
              <w:jc w:val="both"/>
              <w:rPr>
                <w:rFonts w:eastAsiaTheme="minorEastAsia" w:cstheme="minorHAnsi"/>
                <w:lang w:eastAsia="ja-JP"/>
              </w:rPr>
            </w:pPr>
            <w:r w:rsidRPr="005A416C">
              <w:rPr>
                <w:rFonts w:eastAsiaTheme="minorEastAsia" w:cstheme="minorHAnsi"/>
                <w:lang w:eastAsia="ja-JP"/>
              </w:rPr>
              <w:t xml:space="preserve">During the third year in University I was placed within child and family services where I was able to gain further employment as a newly qualified social work practitioner. Stability in my career has enabled me to develop in a team who were supportive and who are able to identify my learning needs. I carried out my placement during the covid pandemic which impacted my ability to shadow professionals and meet families, although additional measures have since been put in place to ensure opportunities were offered to me to compensate for any discrepancy in learning. When identifying learning needs in relation to assessments, intervention, collaborative working and professionals judgements I will be using Driscoll (2006) ‘What’ Model of reflection. </w:t>
            </w:r>
          </w:p>
          <w:p w14:paraId="4406CD0D" w14:textId="77777777" w:rsidR="005A416C" w:rsidRPr="005A416C" w:rsidRDefault="005A416C" w:rsidP="005A416C">
            <w:pPr>
              <w:spacing w:line="360" w:lineRule="auto"/>
              <w:jc w:val="both"/>
              <w:rPr>
                <w:rFonts w:eastAsiaTheme="minorEastAsia" w:cstheme="minorHAnsi"/>
                <w:lang w:eastAsia="ja-JP"/>
              </w:rPr>
            </w:pPr>
          </w:p>
          <w:p w14:paraId="53F534C7" w14:textId="77777777" w:rsidR="005A416C" w:rsidRPr="005A416C" w:rsidRDefault="005A416C" w:rsidP="005A416C">
            <w:pPr>
              <w:spacing w:line="360" w:lineRule="auto"/>
              <w:jc w:val="both"/>
              <w:rPr>
                <w:rFonts w:eastAsiaTheme="minorEastAsia" w:cstheme="minorHAnsi"/>
                <w:lang w:eastAsia="ja-JP"/>
              </w:rPr>
            </w:pPr>
            <w:r w:rsidRPr="005A416C">
              <w:rPr>
                <w:rFonts w:ascii="Calibri" w:eastAsia="+mn-ea" w:hAnsi="Calibri" w:cs="Calibri"/>
                <w:bCs/>
                <w:kern w:val="24"/>
                <w:lang w:eastAsia="ja-JP"/>
              </w:rPr>
              <w:t>When a</w:t>
            </w:r>
            <w:r w:rsidRPr="005A416C">
              <w:rPr>
                <w:rFonts w:eastAsiaTheme="minorEastAsia" w:cstheme="minorHAnsi"/>
                <w:kern w:val="24"/>
                <w:lang w:eastAsia="ja-JP"/>
              </w:rPr>
              <w:t xml:space="preserve">pplying analysis in assessment to inform interventions, I found it consists broadly of gaining information, utilizing assessment tools and models such as </w:t>
            </w:r>
            <w:r w:rsidRPr="005A416C">
              <w:rPr>
                <w:rFonts w:eastAsiaTheme="minorEastAsia" w:cstheme="minorHAnsi"/>
                <w:lang w:eastAsia="ja-JP"/>
              </w:rPr>
              <w:t xml:space="preserve">the assessment triangle and signs of safety model </w:t>
            </w:r>
            <w:sdt>
              <w:sdtPr>
                <w:rPr>
                  <w:rFonts w:eastAsiaTheme="minorEastAsia" w:cstheme="minorHAnsi"/>
                  <w:lang w:eastAsia="ja-JP"/>
                </w:rPr>
                <w:id w:val="158196523"/>
                <w:citation/>
              </w:sdtPr>
              <w:sdtContent>
                <w:r w:rsidRPr="005A416C">
                  <w:rPr>
                    <w:rFonts w:eastAsiaTheme="minorEastAsia" w:cstheme="minorHAnsi"/>
                    <w:lang w:eastAsia="ja-JP"/>
                  </w:rPr>
                  <w:fldChar w:fldCharType="begin"/>
                </w:r>
                <w:r w:rsidRPr="005A416C">
                  <w:rPr>
                    <w:rFonts w:eastAsiaTheme="minorEastAsia" w:cstheme="minorHAnsi"/>
                    <w:lang w:eastAsia="ja-JP"/>
                  </w:rPr>
                  <w:instrText xml:space="preserve"> CITATION Tur97 \l 2057 </w:instrText>
                </w:r>
                <w:r w:rsidRPr="005A416C">
                  <w:rPr>
                    <w:rFonts w:eastAsiaTheme="minorEastAsia" w:cstheme="minorHAnsi"/>
                    <w:lang w:eastAsia="ja-JP"/>
                  </w:rPr>
                  <w:fldChar w:fldCharType="separate"/>
                </w:r>
                <w:r w:rsidRPr="005A416C">
                  <w:rPr>
                    <w:rFonts w:eastAsiaTheme="minorEastAsia" w:cstheme="minorHAnsi"/>
                    <w:noProof/>
                    <w:lang w:eastAsia="ja-JP"/>
                  </w:rPr>
                  <w:t>(Turnell &amp; Edwards, 1997)</w:t>
                </w:r>
                <w:r w:rsidRPr="005A416C">
                  <w:rPr>
                    <w:rFonts w:eastAsiaTheme="minorEastAsia" w:cstheme="minorHAnsi"/>
                    <w:lang w:eastAsia="ja-JP"/>
                  </w:rPr>
                  <w:fldChar w:fldCharType="end"/>
                </w:r>
              </w:sdtContent>
            </w:sdt>
            <w:r w:rsidRPr="005A416C">
              <w:rPr>
                <w:rFonts w:eastAsiaTheme="minorEastAsia" w:cstheme="minorHAnsi"/>
                <w:lang w:eastAsia="ja-JP"/>
              </w:rPr>
              <w:t xml:space="preserve"> and producing analysis based on evidence, theory, and hypothesis </w:t>
            </w:r>
            <w:sdt>
              <w:sdtPr>
                <w:rPr>
                  <w:rFonts w:eastAsiaTheme="minorEastAsia" w:cstheme="minorHAnsi"/>
                  <w:lang w:eastAsia="ja-JP"/>
                </w:rPr>
                <w:id w:val="495999384"/>
                <w:citation/>
              </w:sdtPr>
              <w:sdtContent>
                <w:r w:rsidRPr="005A416C">
                  <w:rPr>
                    <w:rFonts w:eastAsiaTheme="minorEastAsia" w:cstheme="minorHAnsi"/>
                    <w:lang w:eastAsia="ja-JP"/>
                  </w:rPr>
                  <w:fldChar w:fldCharType="begin"/>
                </w:r>
                <w:r w:rsidRPr="005A416C">
                  <w:rPr>
                    <w:rFonts w:eastAsiaTheme="minorEastAsia" w:cstheme="minorHAnsi"/>
                    <w:lang w:eastAsia="ja-JP"/>
                  </w:rPr>
                  <w:instrText xml:space="preserve"> CITATION Fow02 \l 2057 </w:instrText>
                </w:r>
                <w:r w:rsidRPr="005A416C">
                  <w:rPr>
                    <w:rFonts w:eastAsiaTheme="minorEastAsia" w:cstheme="minorHAnsi"/>
                    <w:lang w:eastAsia="ja-JP"/>
                  </w:rPr>
                  <w:fldChar w:fldCharType="separate"/>
                </w:r>
                <w:r w:rsidRPr="005A416C">
                  <w:rPr>
                    <w:rFonts w:eastAsiaTheme="minorEastAsia" w:cstheme="minorHAnsi"/>
                    <w:noProof/>
                    <w:lang w:eastAsia="ja-JP"/>
                  </w:rPr>
                  <w:t>(Fowler, 2002)</w:t>
                </w:r>
                <w:r w:rsidRPr="005A416C">
                  <w:rPr>
                    <w:rFonts w:eastAsiaTheme="minorEastAsia" w:cstheme="minorHAnsi"/>
                    <w:lang w:eastAsia="ja-JP"/>
                  </w:rPr>
                  <w:fldChar w:fldCharType="end"/>
                </w:r>
              </w:sdtContent>
            </w:sdt>
            <w:r w:rsidRPr="005A416C">
              <w:rPr>
                <w:rFonts w:eastAsiaTheme="minorEastAsia" w:cstheme="minorHAnsi"/>
                <w:lang w:eastAsia="ja-JP"/>
              </w:rPr>
              <w:t>.</w:t>
            </w:r>
            <w:r w:rsidRPr="005A416C">
              <w:rPr>
                <w:rFonts w:eastAsiaTheme="minorEastAsia" w:cstheme="minorHAnsi"/>
                <w:sz w:val="22"/>
                <w:szCs w:val="22"/>
                <w:lang w:eastAsia="ja-JP"/>
              </w:rPr>
              <w:t xml:space="preserve"> </w:t>
            </w:r>
            <w:r w:rsidRPr="005A416C">
              <w:rPr>
                <w:rFonts w:eastAsiaTheme="minorEastAsia" w:cstheme="minorHAnsi"/>
                <w:lang w:eastAsia="ja-JP"/>
              </w:rPr>
              <w:t xml:space="preserve">Reflecting on ‘so what’ additional learning is required, I feel my analysis needs to take a deeper approach to enable the correct support at the right time. I have found that I used the analysis as a conclusion rather than an opportunity to hypothesise and consider theories such as systems, attachment, feminism, and triangulation </w:t>
            </w:r>
            <w:sdt>
              <w:sdtPr>
                <w:rPr>
                  <w:rFonts w:eastAsiaTheme="minorEastAsia" w:cstheme="minorHAnsi"/>
                  <w:lang w:eastAsia="ja-JP"/>
                </w:rPr>
                <w:id w:val="-1321495401"/>
                <w:citation/>
              </w:sdtPr>
              <w:sdtContent>
                <w:r w:rsidRPr="005A416C">
                  <w:rPr>
                    <w:rFonts w:eastAsiaTheme="minorEastAsia" w:cstheme="minorHAnsi"/>
                    <w:lang w:eastAsia="ja-JP"/>
                  </w:rPr>
                  <w:fldChar w:fldCharType="begin"/>
                </w:r>
                <w:r w:rsidRPr="005A416C">
                  <w:rPr>
                    <w:rFonts w:eastAsiaTheme="minorEastAsia" w:cstheme="minorHAnsi"/>
                    <w:lang w:eastAsia="ja-JP"/>
                  </w:rPr>
                  <w:instrText xml:space="preserve"> CITATION MPa14 \l 2057 </w:instrText>
                </w:r>
                <w:r w:rsidRPr="005A416C">
                  <w:rPr>
                    <w:rFonts w:eastAsiaTheme="minorEastAsia" w:cstheme="minorHAnsi"/>
                    <w:lang w:eastAsia="ja-JP"/>
                  </w:rPr>
                  <w:fldChar w:fldCharType="separate"/>
                </w:r>
                <w:r w:rsidRPr="005A416C">
                  <w:rPr>
                    <w:rFonts w:eastAsiaTheme="minorEastAsia" w:cstheme="minorHAnsi"/>
                    <w:noProof/>
                    <w:lang w:eastAsia="ja-JP"/>
                  </w:rPr>
                  <w:t>(Payne, 2014)</w:t>
                </w:r>
                <w:r w:rsidRPr="005A416C">
                  <w:rPr>
                    <w:rFonts w:eastAsiaTheme="minorEastAsia" w:cstheme="minorHAnsi"/>
                    <w:lang w:eastAsia="ja-JP"/>
                  </w:rPr>
                  <w:fldChar w:fldCharType="end"/>
                </w:r>
              </w:sdtContent>
            </w:sdt>
            <w:r w:rsidRPr="005A416C">
              <w:rPr>
                <w:rFonts w:eastAsiaTheme="minorEastAsia" w:cstheme="minorHAnsi"/>
                <w:lang w:eastAsia="ja-JP"/>
              </w:rPr>
              <w:t xml:space="preserve">. Without this critical analysis, insight into the family’s capacity to accept support and motivation to change is limited and the impact on the child not fully known. Often due to the complexity of need, intervention would be required from a range of professionals. It is important to ensure that not all services are put in place at the same time as this may not be appropriate and overwhelm the family </w:t>
            </w:r>
            <w:sdt>
              <w:sdtPr>
                <w:rPr>
                  <w:rFonts w:eastAsiaTheme="minorEastAsia" w:cstheme="minorHAnsi"/>
                  <w:lang w:eastAsia="ja-JP"/>
                </w:rPr>
                <w:id w:val="288475098"/>
                <w:citation/>
              </w:sdtPr>
              <w:sdtContent>
                <w:r w:rsidRPr="005A416C">
                  <w:rPr>
                    <w:rFonts w:eastAsiaTheme="minorEastAsia" w:cstheme="minorHAnsi"/>
                    <w:lang w:eastAsia="ja-JP"/>
                  </w:rPr>
                  <w:fldChar w:fldCharType="begin"/>
                </w:r>
                <w:r w:rsidRPr="005A416C">
                  <w:rPr>
                    <w:rFonts w:eastAsiaTheme="minorEastAsia" w:cstheme="minorHAnsi"/>
                    <w:lang w:eastAsia="ja-JP"/>
                  </w:rPr>
                  <w:instrText xml:space="preserve"> CITATION Soc11 \l 2057 </w:instrText>
                </w:r>
                <w:r w:rsidRPr="005A416C">
                  <w:rPr>
                    <w:rFonts w:eastAsiaTheme="minorEastAsia" w:cstheme="minorHAnsi"/>
                    <w:lang w:eastAsia="ja-JP"/>
                  </w:rPr>
                  <w:fldChar w:fldCharType="separate"/>
                </w:r>
                <w:r w:rsidRPr="005A416C">
                  <w:rPr>
                    <w:rFonts w:eastAsiaTheme="minorEastAsia" w:cstheme="minorHAnsi"/>
                    <w:noProof/>
                    <w:lang w:eastAsia="ja-JP"/>
                  </w:rPr>
                  <w:t>(Social Care Wales, 2011)</w:t>
                </w:r>
                <w:r w:rsidRPr="005A416C">
                  <w:rPr>
                    <w:rFonts w:eastAsiaTheme="minorEastAsia" w:cstheme="minorHAnsi"/>
                    <w:lang w:eastAsia="ja-JP"/>
                  </w:rPr>
                  <w:fldChar w:fldCharType="end"/>
                </w:r>
              </w:sdtContent>
            </w:sdt>
            <w:r w:rsidRPr="005A416C">
              <w:rPr>
                <w:rFonts w:eastAsiaTheme="minorEastAsia" w:cstheme="minorHAnsi"/>
                <w:lang w:eastAsia="ja-JP"/>
              </w:rPr>
              <w:t xml:space="preserve">. Thinking of ‘what now’ in relation to developing my critical analysis, I intend to continue research and also gain feedback on my assessments and collaborate with other professionals to improve knowledge of the context of their interventions. </w:t>
            </w:r>
          </w:p>
          <w:p w14:paraId="00F693F5" w14:textId="77777777" w:rsidR="005A416C" w:rsidRPr="005A416C" w:rsidRDefault="005A416C" w:rsidP="005A416C">
            <w:pPr>
              <w:spacing w:line="360" w:lineRule="auto"/>
              <w:jc w:val="both"/>
              <w:rPr>
                <w:rFonts w:eastAsiaTheme="minorEastAsia" w:cstheme="minorHAnsi"/>
                <w:lang w:eastAsia="ja-JP"/>
              </w:rPr>
            </w:pPr>
          </w:p>
          <w:p w14:paraId="0E96D36E" w14:textId="77777777" w:rsidR="005A416C" w:rsidRPr="005A416C" w:rsidRDefault="005A416C" w:rsidP="005A416C">
            <w:pPr>
              <w:spacing w:line="360" w:lineRule="auto"/>
              <w:jc w:val="both"/>
              <w:rPr>
                <w:rFonts w:ascii="Calibri" w:eastAsia="+mn-ea" w:hAnsi="Calibri" w:cs="Calibri"/>
                <w:bCs/>
                <w:color w:val="404040"/>
                <w:kern w:val="24"/>
                <w:lang w:eastAsia="ja-JP"/>
              </w:rPr>
            </w:pPr>
            <w:r w:rsidRPr="005A416C">
              <w:rPr>
                <w:rFonts w:eastAsiaTheme="minorEastAsia" w:cstheme="minorHAnsi"/>
                <w:kern w:val="24"/>
                <w:lang w:eastAsia="ja-JP"/>
              </w:rPr>
              <w:t>It is essential to work collaboratively with people in need of care and support, their carers</w:t>
            </w:r>
            <w:r w:rsidRPr="005A416C">
              <w:rPr>
                <w:rFonts w:eastAsiaTheme="minorEastAsia" w:cstheme="minorHAnsi"/>
                <w:i/>
                <w:iCs/>
                <w:kern w:val="24"/>
                <w:lang w:eastAsia="ja-JP"/>
              </w:rPr>
              <w:t xml:space="preserve"> </w:t>
            </w:r>
            <w:r w:rsidRPr="005A416C">
              <w:rPr>
                <w:rFonts w:eastAsiaTheme="minorEastAsia" w:cstheme="minorHAnsi"/>
                <w:kern w:val="24"/>
                <w:lang w:eastAsia="ja-JP"/>
              </w:rPr>
              <w:t xml:space="preserve">and other professionals. </w:t>
            </w:r>
            <w:r w:rsidRPr="005A416C">
              <w:rPr>
                <w:rFonts w:eastAsiaTheme="minorEastAsia" w:cstheme="minorHAnsi"/>
                <w:lang w:eastAsia="ja-JP"/>
              </w:rPr>
              <w:t xml:space="preserve">This must be carried out in and anti-oppressive and transparent manner so that each person feels included and families are the authors of their care and support plans </w:t>
            </w:r>
            <w:sdt>
              <w:sdtPr>
                <w:rPr>
                  <w:rFonts w:eastAsiaTheme="minorEastAsia" w:cstheme="minorHAnsi"/>
                  <w:lang w:eastAsia="ja-JP"/>
                </w:rPr>
                <w:id w:val="1840111021"/>
                <w:citation/>
              </w:sdtPr>
              <w:sdtContent>
                <w:r w:rsidRPr="005A416C">
                  <w:rPr>
                    <w:rFonts w:eastAsiaTheme="minorEastAsia" w:cstheme="minorHAnsi"/>
                    <w:lang w:eastAsia="ja-JP"/>
                  </w:rPr>
                  <w:fldChar w:fldCharType="begin"/>
                </w:r>
                <w:r w:rsidRPr="005A416C">
                  <w:rPr>
                    <w:rFonts w:eastAsiaTheme="minorEastAsia" w:cstheme="minorHAnsi"/>
                    <w:lang w:eastAsia="ja-JP"/>
                  </w:rPr>
                  <w:instrText xml:space="preserve"> CITATION BAS3 \l 2057 </w:instrText>
                </w:r>
                <w:r w:rsidRPr="005A416C">
                  <w:rPr>
                    <w:rFonts w:eastAsiaTheme="minorEastAsia" w:cstheme="minorHAnsi"/>
                    <w:lang w:eastAsia="ja-JP"/>
                  </w:rPr>
                  <w:fldChar w:fldCharType="separate"/>
                </w:r>
                <w:r w:rsidRPr="005A416C">
                  <w:rPr>
                    <w:rFonts w:eastAsiaTheme="minorEastAsia" w:cstheme="minorHAnsi"/>
                    <w:noProof/>
                    <w:lang w:eastAsia="ja-JP"/>
                  </w:rPr>
                  <w:t>(BASW, 2014)</w:t>
                </w:r>
                <w:r w:rsidRPr="005A416C">
                  <w:rPr>
                    <w:rFonts w:eastAsiaTheme="minorEastAsia" w:cstheme="minorHAnsi"/>
                    <w:lang w:eastAsia="ja-JP"/>
                  </w:rPr>
                  <w:fldChar w:fldCharType="end"/>
                </w:r>
              </w:sdtContent>
            </w:sdt>
            <w:r w:rsidRPr="005A416C">
              <w:rPr>
                <w:rFonts w:eastAsiaTheme="minorEastAsia" w:cstheme="minorHAnsi"/>
                <w:lang w:eastAsia="ja-JP"/>
              </w:rPr>
              <w:t>. This ethical practice is strengths based and empowering which encourages person centred outcomes. ‘So what’ learning needs have been identified, are evidenced through my lack of assertiveness and inexperience in my profession</w:t>
            </w:r>
            <w:sdt>
              <w:sdtPr>
                <w:rPr>
                  <w:rFonts w:eastAsiaTheme="minorEastAsia" w:cstheme="minorHAnsi"/>
                  <w:lang w:eastAsia="ja-JP"/>
                </w:rPr>
                <w:id w:val="481362243"/>
                <w:citation/>
              </w:sdtPr>
              <w:sdtContent>
                <w:r w:rsidRPr="005A416C">
                  <w:rPr>
                    <w:rFonts w:eastAsiaTheme="minorEastAsia" w:cstheme="minorHAnsi"/>
                    <w:lang w:eastAsia="ja-JP"/>
                  </w:rPr>
                  <w:fldChar w:fldCharType="begin"/>
                </w:r>
                <w:r w:rsidRPr="005A416C">
                  <w:rPr>
                    <w:rFonts w:eastAsiaTheme="minorEastAsia" w:cstheme="minorHAnsi"/>
                    <w:lang w:eastAsia="ja-JP"/>
                  </w:rPr>
                  <w:instrText xml:space="preserve"> CITATION TSa08 \l 2057 </w:instrText>
                </w:r>
                <w:r w:rsidRPr="005A416C">
                  <w:rPr>
                    <w:rFonts w:eastAsiaTheme="minorEastAsia" w:cstheme="minorHAnsi"/>
                    <w:lang w:eastAsia="ja-JP"/>
                  </w:rPr>
                  <w:fldChar w:fldCharType="separate"/>
                </w:r>
                <w:r w:rsidRPr="005A416C">
                  <w:rPr>
                    <w:rFonts w:eastAsiaTheme="minorEastAsia" w:cstheme="minorHAnsi"/>
                    <w:noProof/>
                    <w:lang w:eastAsia="ja-JP"/>
                  </w:rPr>
                  <w:t xml:space="preserve"> (Sayer, 2008)</w:t>
                </w:r>
                <w:r w:rsidRPr="005A416C">
                  <w:rPr>
                    <w:rFonts w:eastAsiaTheme="minorEastAsia" w:cstheme="minorHAnsi"/>
                    <w:lang w:eastAsia="ja-JP"/>
                  </w:rPr>
                  <w:fldChar w:fldCharType="end"/>
                </w:r>
              </w:sdtContent>
            </w:sdt>
            <w:r w:rsidRPr="005A416C">
              <w:rPr>
                <w:rFonts w:eastAsiaTheme="minorEastAsia" w:cstheme="minorHAnsi"/>
                <w:lang w:eastAsia="ja-JP"/>
              </w:rPr>
              <w:t>. Whilst communicating with multi agencies and families, I felt the need to contact individuals to gain a person centred approach, rather than inviting all everyone to share their experiences in one meeting. Reflecting on this and through supervision, I feel it did not show transparency or trust and this was due to my confidence in chairing a meeting where I may appear incompetent due to a lack of experience</w:t>
            </w:r>
            <w:sdt>
              <w:sdtPr>
                <w:rPr>
                  <w:rFonts w:eastAsiaTheme="minorEastAsia" w:cstheme="minorHAnsi"/>
                  <w:lang w:eastAsia="ja-JP"/>
                </w:rPr>
                <w:id w:val="-1150134086"/>
                <w:citation/>
              </w:sdtPr>
              <w:sdtContent>
                <w:r w:rsidRPr="005A416C">
                  <w:rPr>
                    <w:rFonts w:eastAsiaTheme="minorEastAsia" w:cstheme="minorHAnsi"/>
                    <w:lang w:eastAsia="ja-JP"/>
                  </w:rPr>
                  <w:fldChar w:fldCharType="begin"/>
                </w:r>
                <w:r w:rsidRPr="005A416C">
                  <w:rPr>
                    <w:rFonts w:eastAsiaTheme="minorEastAsia" w:cstheme="minorHAnsi"/>
                    <w:lang w:eastAsia="ja-JP"/>
                  </w:rPr>
                  <w:instrText xml:space="preserve"> CITATION Soc11 \l 2057 </w:instrText>
                </w:r>
                <w:r w:rsidRPr="005A416C">
                  <w:rPr>
                    <w:rFonts w:eastAsiaTheme="minorEastAsia" w:cstheme="minorHAnsi"/>
                    <w:lang w:eastAsia="ja-JP"/>
                  </w:rPr>
                  <w:fldChar w:fldCharType="separate"/>
                </w:r>
                <w:r w:rsidRPr="005A416C">
                  <w:rPr>
                    <w:rFonts w:eastAsiaTheme="minorEastAsia" w:cstheme="minorHAnsi"/>
                    <w:noProof/>
                    <w:lang w:eastAsia="ja-JP"/>
                  </w:rPr>
                  <w:t xml:space="preserve"> (Social Care Wales, 2011)</w:t>
                </w:r>
                <w:r w:rsidRPr="005A416C">
                  <w:rPr>
                    <w:rFonts w:eastAsiaTheme="minorEastAsia" w:cstheme="minorHAnsi"/>
                    <w:lang w:eastAsia="ja-JP"/>
                  </w:rPr>
                  <w:fldChar w:fldCharType="end"/>
                </w:r>
              </w:sdtContent>
            </w:sdt>
            <w:r w:rsidRPr="005A416C">
              <w:rPr>
                <w:rFonts w:eastAsiaTheme="minorEastAsia" w:cstheme="minorHAnsi"/>
                <w:lang w:eastAsia="ja-JP"/>
              </w:rPr>
              <w:t xml:space="preserve">. Further to this I considered Thompson’s PCS model (2020) and realised that I felt undermined by other professions on a personal, structural and cultural level. I needed to challenge my own assumptions and values which were oppressed by perceived inequalities. These assumptions may lead to poor practice which would impact on the trust and power shared by myself, families and other professionals </w:t>
            </w:r>
            <w:sdt>
              <w:sdtPr>
                <w:rPr>
                  <w:rFonts w:eastAsiaTheme="minorEastAsia" w:cstheme="minorHAnsi"/>
                  <w:lang w:eastAsia="ja-JP"/>
                </w:rPr>
                <w:id w:val="-58326914"/>
                <w:citation/>
              </w:sdtPr>
              <w:sdtContent>
                <w:r w:rsidRPr="005A416C">
                  <w:rPr>
                    <w:rFonts w:eastAsiaTheme="minorEastAsia" w:cstheme="minorHAnsi"/>
                    <w:lang w:eastAsia="ja-JP"/>
                  </w:rPr>
                  <w:fldChar w:fldCharType="begin"/>
                </w:r>
                <w:r w:rsidRPr="005A416C">
                  <w:rPr>
                    <w:rFonts w:eastAsiaTheme="minorEastAsia" w:cstheme="minorHAnsi"/>
                    <w:lang w:eastAsia="ja-JP"/>
                  </w:rPr>
                  <w:instrText xml:space="preserve"> CITATION Tho20 \l 2057 </w:instrText>
                </w:r>
                <w:r w:rsidRPr="005A416C">
                  <w:rPr>
                    <w:rFonts w:eastAsiaTheme="minorEastAsia" w:cstheme="minorHAnsi"/>
                    <w:lang w:eastAsia="ja-JP"/>
                  </w:rPr>
                  <w:fldChar w:fldCharType="separate"/>
                </w:r>
                <w:r w:rsidRPr="005A416C">
                  <w:rPr>
                    <w:rFonts w:eastAsiaTheme="minorEastAsia" w:cstheme="minorHAnsi"/>
                    <w:noProof/>
                    <w:lang w:eastAsia="ja-JP"/>
                  </w:rPr>
                  <w:t>(Thompson, 2020)</w:t>
                </w:r>
                <w:r w:rsidRPr="005A416C">
                  <w:rPr>
                    <w:rFonts w:eastAsiaTheme="minorEastAsia" w:cstheme="minorHAnsi"/>
                    <w:lang w:eastAsia="ja-JP"/>
                  </w:rPr>
                  <w:fldChar w:fldCharType="end"/>
                </w:r>
              </w:sdtContent>
            </w:sdt>
            <w:r w:rsidRPr="005A416C">
              <w:rPr>
                <w:rFonts w:eastAsiaTheme="minorEastAsia" w:cstheme="minorHAnsi"/>
                <w:lang w:eastAsia="ja-JP"/>
              </w:rPr>
              <w:t xml:space="preserve">. To develop through learning I shall now ensure that I use reflective supervision and co-work complex cases to gain further knowledge and confidence. </w:t>
            </w:r>
          </w:p>
          <w:p w14:paraId="4B39E9FE" w14:textId="77777777" w:rsidR="005A416C" w:rsidRPr="005A416C" w:rsidRDefault="005A416C" w:rsidP="005A416C">
            <w:pPr>
              <w:spacing w:line="360" w:lineRule="auto"/>
              <w:jc w:val="both"/>
              <w:rPr>
                <w:rFonts w:ascii="Calibri" w:eastAsia="+mn-ea" w:hAnsi="Calibri" w:cs="Calibri"/>
                <w:bCs/>
                <w:color w:val="404040"/>
                <w:kern w:val="24"/>
                <w:lang w:eastAsia="ja-JP"/>
              </w:rPr>
            </w:pPr>
          </w:p>
          <w:p w14:paraId="07D2A21C" w14:textId="77777777" w:rsidR="005A416C" w:rsidRPr="005A416C" w:rsidRDefault="005A416C" w:rsidP="005A416C">
            <w:pPr>
              <w:spacing w:line="360" w:lineRule="auto"/>
              <w:jc w:val="both"/>
              <w:rPr>
                <w:rFonts w:eastAsiaTheme="minorEastAsia"/>
                <w:lang w:eastAsia="ja-JP"/>
              </w:rPr>
            </w:pPr>
            <w:r w:rsidRPr="005A416C">
              <w:rPr>
                <w:rFonts w:eastAsiaTheme="minorEastAsia" w:cstheme="minorHAnsi"/>
                <w:kern w:val="24"/>
                <w:lang w:eastAsia="ja-JP"/>
              </w:rPr>
              <w:t xml:space="preserve">Intervention and application of professional judgement in increasingly complex situations, should consider numerous </w:t>
            </w:r>
            <w:r w:rsidRPr="005A416C">
              <w:rPr>
                <w:rFonts w:eastAsiaTheme="minorEastAsia"/>
                <w:lang w:eastAsia="ja-JP"/>
              </w:rPr>
              <w:t>factors, such as h</w:t>
            </w:r>
            <w:r w:rsidRPr="005A416C">
              <w:rPr>
                <w:rFonts w:eastAsiaTheme="minorEastAsia" w:cstheme="minorHAnsi"/>
                <w:kern w:val="24"/>
                <w:lang w:eastAsia="ja-JP"/>
              </w:rPr>
              <w:t xml:space="preserve">istoric and current information, protective factors, risk, </w:t>
            </w:r>
            <w:r w:rsidRPr="005A416C">
              <w:rPr>
                <w:rFonts w:eastAsiaTheme="minorEastAsia"/>
                <w:lang w:eastAsia="ja-JP"/>
              </w:rPr>
              <w:t>accountability and policy,</w:t>
            </w:r>
            <w:sdt>
              <w:sdtPr>
                <w:rPr>
                  <w:rFonts w:eastAsiaTheme="minorEastAsia"/>
                  <w:lang w:eastAsia="ja-JP"/>
                </w:rPr>
                <w:id w:val="-966501669"/>
                <w:citation/>
              </w:sdtPr>
              <w:sdtContent>
                <w:r w:rsidRPr="005A416C">
                  <w:rPr>
                    <w:rFonts w:eastAsiaTheme="minorEastAsia"/>
                    <w:lang w:eastAsia="ja-JP"/>
                  </w:rPr>
                  <w:fldChar w:fldCharType="begin"/>
                </w:r>
                <w:r w:rsidRPr="005A416C">
                  <w:rPr>
                    <w:rFonts w:eastAsiaTheme="minorEastAsia"/>
                    <w:lang w:eastAsia="ja-JP"/>
                  </w:rPr>
                  <w:instrText xml:space="preserve"> CITATION Bee10 \l 2057 </w:instrText>
                </w:r>
                <w:r w:rsidRPr="005A416C">
                  <w:rPr>
                    <w:rFonts w:eastAsiaTheme="minorEastAsia"/>
                    <w:lang w:eastAsia="ja-JP"/>
                  </w:rPr>
                  <w:fldChar w:fldCharType="separate"/>
                </w:r>
                <w:r w:rsidRPr="005A416C">
                  <w:rPr>
                    <w:rFonts w:eastAsiaTheme="minorEastAsia"/>
                    <w:noProof/>
                    <w:lang w:eastAsia="ja-JP"/>
                  </w:rPr>
                  <w:t xml:space="preserve"> (Beesley, 2010)</w:t>
                </w:r>
                <w:r w:rsidRPr="005A416C">
                  <w:rPr>
                    <w:rFonts w:eastAsiaTheme="minorEastAsia"/>
                    <w:lang w:eastAsia="ja-JP"/>
                  </w:rPr>
                  <w:fldChar w:fldCharType="end"/>
                </w:r>
              </w:sdtContent>
            </w:sdt>
            <w:r w:rsidRPr="005A416C">
              <w:rPr>
                <w:rFonts w:eastAsiaTheme="minorEastAsia"/>
                <w:lang w:eastAsia="ja-JP"/>
              </w:rPr>
              <w:t xml:space="preserve">. </w:t>
            </w:r>
            <w:r w:rsidRPr="005A416C">
              <w:rPr>
                <w:rFonts w:ascii="Calibri" w:eastAsia="+mn-ea" w:hAnsi="Calibri" w:cs="Calibri"/>
                <w:bCs/>
                <w:kern w:val="24"/>
                <w:lang w:eastAsia="ja-JP"/>
              </w:rPr>
              <w:t xml:space="preserve">Behaviours impacting the child’s safety and disregard of the safety plan requires intervention and professional judgement.  </w:t>
            </w:r>
            <w:r w:rsidRPr="005A416C">
              <w:rPr>
                <w:rFonts w:eastAsiaTheme="minorEastAsia" w:cstheme="minorHAnsi"/>
                <w:kern w:val="24"/>
                <w:lang w:eastAsia="ja-JP"/>
              </w:rPr>
              <w:t xml:space="preserve">Reflecting on ‘so what’ learning has been identified, I found that during crisis or escalation of complex situations I would naturally want to act quickly and would become overwhelmed with trying to unravel the complexities of the worries and placing intervention . I found that escalations due to disguised compliance or concealing of information were difficult to evidence and so I felt that I was not able to be concise with my justification in my interventions. I also felt my professional judgement was impaired due to mistrust in terms of the families not being honest, which sits heavy on my core values </w:t>
            </w:r>
            <w:sdt>
              <w:sdtPr>
                <w:rPr>
                  <w:rFonts w:eastAsiaTheme="minorEastAsia" w:cstheme="minorHAnsi"/>
                  <w:kern w:val="24"/>
                  <w:lang w:eastAsia="ja-JP"/>
                </w:rPr>
                <w:id w:val="164282889"/>
                <w:citation/>
              </w:sdtPr>
              <w:sdtContent>
                <w:r w:rsidRPr="005A416C">
                  <w:rPr>
                    <w:rFonts w:eastAsiaTheme="minorEastAsia" w:cstheme="minorHAnsi"/>
                    <w:kern w:val="24"/>
                    <w:lang w:eastAsia="ja-JP"/>
                  </w:rPr>
                  <w:fldChar w:fldCharType="begin"/>
                </w:r>
                <w:r w:rsidRPr="005A416C">
                  <w:rPr>
                    <w:rFonts w:eastAsiaTheme="minorEastAsia" w:cstheme="minorHAnsi"/>
                    <w:kern w:val="24"/>
                    <w:lang w:eastAsia="ja-JP"/>
                  </w:rPr>
                  <w:instrText xml:space="preserve"> CITATION Bas20 \l 2057 </w:instrText>
                </w:r>
                <w:r w:rsidRPr="005A416C">
                  <w:rPr>
                    <w:rFonts w:eastAsiaTheme="minorEastAsia" w:cstheme="minorHAnsi"/>
                    <w:kern w:val="24"/>
                    <w:lang w:eastAsia="ja-JP"/>
                  </w:rPr>
                  <w:fldChar w:fldCharType="separate"/>
                </w:r>
                <w:r w:rsidRPr="005A416C">
                  <w:rPr>
                    <w:rFonts w:eastAsiaTheme="minorEastAsia" w:cstheme="minorHAnsi"/>
                    <w:noProof/>
                    <w:kern w:val="24"/>
                    <w:lang w:eastAsia="ja-JP"/>
                  </w:rPr>
                  <w:t>(Bassot, 2020)</w:t>
                </w:r>
                <w:r w:rsidRPr="005A416C">
                  <w:rPr>
                    <w:rFonts w:eastAsiaTheme="minorEastAsia" w:cstheme="minorHAnsi"/>
                    <w:kern w:val="24"/>
                    <w:lang w:eastAsia="ja-JP"/>
                  </w:rPr>
                  <w:fldChar w:fldCharType="end"/>
                </w:r>
              </w:sdtContent>
            </w:sdt>
            <w:r w:rsidRPr="005A416C">
              <w:rPr>
                <w:rFonts w:eastAsiaTheme="minorEastAsia" w:cstheme="minorHAnsi"/>
                <w:kern w:val="24"/>
                <w:lang w:eastAsia="ja-JP"/>
              </w:rPr>
              <w:t>. Having invested in the families and being hopeful that they would be able to make changes to improve the care for the children, left me with personally compromised emotions.  I felt a heavy accountability when making a decision which could lead to intervention being too little or too great, and the life altering impact this may have on the child and family (ref). In response to this reflection on practice I will endeavour to maintain professional boundaries which will observed within supervision. I will also carry out further training on signs of safety and research evidencing disguised compliance</w:t>
            </w:r>
            <w:sdt>
              <w:sdtPr>
                <w:rPr>
                  <w:rFonts w:eastAsiaTheme="minorEastAsia" w:cstheme="minorHAnsi"/>
                  <w:kern w:val="24"/>
                  <w:lang w:eastAsia="ja-JP"/>
                </w:rPr>
                <w:id w:val="1057363850"/>
                <w:citation/>
              </w:sdtPr>
              <w:sdtContent>
                <w:r w:rsidRPr="005A416C">
                  <w:rPr>
                    <w:rFonts w:eastAsiaTheme="minorEastAsia" w:cstheme="minorHAnsi"/>
                    <w:kern w:val="24"/>
                    <w:lang w:eastAsia="ja-JP"/>
                  </w:rPr>
                  <w:fldChar w:fldCharType="begin"/>
                </w:r>
                <w:r w:rsidRPr="005A416C">
                  <w:rPr>
                    <w:rFonts w:eastAsiaTheme="minorEastAsia" w:cstheme="minorHAnsi"/>
                    <w:kern w:val="24"/>
                    <w:lang w:eastAsia="ja-JP"/>
                  </w:rPr>
                  <w:instrText xml:space="preserve"> CITATION SCW5 \l 2057 </w:instrText>
                </w:r>
                <w:r w:rsidRPr="005A416C">
                  <w:rPr>
                    <w:rFonts w:eastAsiaTheme="minorEastAsia" w:cstheme="minorHAnsi"/>
                    <w:kern w:val="24"/>
                    <w:lang w:eastAsia="ja-JP"/>
                  </w:rPr>
                  <w:fldChar w:fldCharType="separate"/>
                </w:r>
                <w:r w:rsidRPr="005A416C">
                  <w:rPr>
                    <w:rFonts w:eastAsiaTheme="minorEastAsia" w:cstheme="minorHAnsi"/>
                    <w:noProof/>
                    <w:kern w:val="24"/>
                    <w:lang w:eastAsia="ja-JP"/>
                  </w:rPr>
                  <w:t xml:space="preserve"> (SCW, 2017)</w:t>
                </w:r>
                <w:r w:rsidRPr="005A416C">
                  <w:rPr>
                    <w:rFonts w:eastAsiaTheme="minorEastAsia" w:cstheme="minorHAnsi"/>
                    <w:kern w:val="24"/>
                    <w:lang w:eastAsia="ja-JP"/>
                  </w:rPr>
                  <w:fldChar w:fldCharType="end"/>
                </w:r>
              </w:sdtContent>
            </w:sdt>
            <w:r w:rsidRPr="005A416C">
              <w:rPr>
                <w:rFonts w:eastAsiaTheme="minorEastAsia" w:cstheme="minorHAnsi"/>
                <w:kern w:val="24"/>
                <w:lang w:eastAsia="ja-JP"/>
              </w:rPr>
              <w:t xml:space="preserve">. </w:t>
            </w:r>
          </w:p>
          <w:p w14:paraId="36A1CC76"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782D9EDC"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09344F84"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r w:rsidRPr="005A416C">
              <w:rPr>
                <w:rFonts w:ascii="Arial" w:eastAsia="Times New Roman" w:hAnsi="Arial" w:cs="Arial"/>
                <w:i/>
                <w:iCs/>
                <w:color w:val="000000"/>
                <w:lang w:eastAsia="en-GB"/>
              </w:rPr>
              <w:t>Word count 825</w:t>
            </w:r>
          </w:p>
          <w:p w14:paraId="36DB3C84"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13AD6B53"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7EFAFAAF"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7D6FF9DE"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4BD1A1E0"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443BDB54"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4759EDE5"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p w14:paraId="600855DD" w14:textId="77777777" w:rsidR="005A416C" w:rsidRPr="005A416C" w:rsidRDefault="005A416C" w:rsidP="005A416C">
            <w:pPr>
              <w:overflowPunct w:val="0"/>
              <w:autoSpaceDE w:val="0"/>
              <w:autoSpaceDN w:val="0"/>
              <w:adjustRightInd w:val="0"/>
              <w:jc w:val="both"/>
              <w:textAlignment w:val="baseline"/>
              <w:rPr>
                <w:rFonts w:ascii="Arial" w:eastAsia="Times New Roman" w:hAnsi="Arial" w:cs="Arial"/>
                <w:i/>
                <w:iCs/>
                <w:color w:val="000000"/>
                <w:lang w:eastAsia="en-GB"/>
              </w:rPr>
            </w:pPr>
          </w:p>
        </w:tc>
      </w:tr>
    </w:tbl>
    <w:p w14:paraId="3E5F404D" w14:textId="2A0E954B" w:rsidR="00000000" w:rsidRDefault="00000000"/>
    <w:p w14:paraId="0C82232F" w14:textId="778C79BE" w:rsidR="00FF54D6" w:rsidRDefault="00FF54D6"/>
    <w:p w14:paraId="4F18B927" w14:textId="77777777" w:rsidR="007B1FD8" w:rsidRDefault="007B1FD8" w:rsidP="00FF54D6">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1B41B262" w14:textId="77777777" w:rsidR="007B1FD8" w:rsidRDefault="007B1FD8" w:rsidP="00FF54D6">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38F029BC" w14:textId="77777777" w:rsidR="007B1FD8" w:rsidRDefault="007B1FD8" w:rsidP="00FF54D6">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2A05CBA3" w14:textId="77777777" w:rsidR="007B1FD8" w:rsidRDefault="007B1FD8" w:rsidP="00FF54D6">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39D72109" w14:textId="77777777" w:rsidR="007B1FD8" w:rsidRDefault="007B1FD8" w:rsidP="00FF54D6">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66483CE5" w14:textId="77777777" w:rsidR="007B1FD8" w:rsidRDefault="007B1FD8" w:rsidP="00FF54D6">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65811DF4" w14:textId="77777777" w:rsidR="007B1FD8" w:rsidRDefault="007B1FD8" w:rsidP="00FF54D6">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79F38337" w14:textId="77777777" w:rsidR="007B1FD8" w:rsidRDefault="007B1FD8" w:rsidP="00FF54D6">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5B531B91" w14:textId="77777777" w:rsidR="007B1FD8" w:rsidRDefault="007B1FD8" w:rsidP="00FF54D6">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4C2278C6" w14:textId="77777777" w:rsidR="007B1FD8" w:rsidRDefault="007B1FD8" w:rsidP="00FF54D6">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3D27F268" w14:textId="1E555ECC" w:rsidR="00FF54D6" w:rsidRPr="00FF54D6" w:rsidRDefault="00FF54D6" w:rsidP="00FF54D6">
      <w:pPr>
        <w:overflowPunct w:val="0"/>
        <w:autoSpaceDE w:val="0"/>
        <w:autoSpaceDN w:val="0"/>
        <w:adjustRightInd w:val="0"/>
        <w:jc w:val="center"/>
        <w:textAlignment w:val="baseline"/>
        <w:rPr>
          <w:rFonts w:ascii="Arial" w:eastAsia="Times New Roman" w:hAnsi="Arial" w:cs="Arial"/>
          <w:b/>
          <w:color w:val="000000"/>
          <w:sz w:val="28"/>
          <w:szCs w:val="28"/>
          <w:lang w:eastAsia="en-GB"/>
        </w:rPr>
      </w:pPr>
      <w:r w:rsidRPr="00FF54D6">
        <w:rPr>
          <w:rFonts w:ascii="Arial" w:eastAsia="Times New Roman" w:hAnsi="Arial" w:cs="Arial"/>
          <w:b/>
          <w:color w:val="000000"/>
          <w:sz w:val="28"/>
          <w:szCs w:val="28"/>
          <w:lang w:eastAsia="en-GB"/>
        </w:rPr>
        <w:t>Task 1 (Part b)</w:t>
      </w:r>
    </w:p>
    <w:p w14:paraId="408B5773" w14:textId="77777777" w:rsidR="00FF54D6" w:rsidRPr="00FF54D6" w:rsidRDefault="00FF54D6" w:rsidP="00FF54D6">
      <w:pPr>
        <w:overflowPunct w:val="0"/>
        <w:autoSpaceDE w:val="0"/>
        <w:autoSpaceDN w:val="0"/>
        <w:adjustRightInd w:val="0"/>
        <w:jc w:val="center"/>
        <w:textAlignment w:val="baseline"/>
        <w:rPr>
          <w:rFonts w:ascii="Arial" w:eastAsia="Times New Roman" w:hAnsi="Arial" w:cs="Arial"/>
          <w:b/>
          <w:bCs/>
          <w:color w:val="000000"/>
          <w:sz w:val="28"/>
          <w:szCs w:val="28"/>
          <w:lang w:eastAsia="en-GB"/>
        </w:rPr>
      </w:pPr>
      <w:r w:rsidRPr="00FF54D6">
        <w:rPr>
          <w:rFonts w:ascii="Arial" w:eastAsia="Times New Roman" w:hAnsi="Arial" w:cs="Arial"/>
          <w:b/>
          <w:bCs/>
          <w:color w:val="000000"/>
          <w:sz w:val="28"/>
          <w:szCs w:val="28"/>
          <w:lang w:eastAsia="en-GB"/>
        </w:rPr>
        <w:t xml:space="preserve">Developmental Review </w:t>
      </w:r>
    </w:p>
    <w:p w14:paraId="3CA69E2F" w14:textId="77777777" w:rsidR="00FF54D6" w:rsidRPr="00FF54D6" w:rsidRDefault="00FF54D6" w:rsidP="00FF54D6">
      <w:pPr>
        <w:overflowPunct w:val="0"/>
        <w:autoSpaceDE w:val="0"/>
        <w:autoSpaceDN w:val="0"/>
        <w:adjustRightInd w:val="0"/>
        <w:textAlignment w:val="baseline"/>
        <w:rPr>
          <w:rFonts w:ascii="Arial" w:eastAsia="Times New Roman" w:hAnsi="Arial" w:cs="Arial"/>
          <w:b/>
          <w:color w:val="000000"/>
          <w:lang w:eastAsia="en-GB"/>
        </w:rPr>
      </w:pPr>
    </w:p>
    <w:p w14:paraId="5F0F4EE2" w14:textId="77777777" w:rsidR="00FF54D6" w:rsidRPr="00FF54D6" w:rsidRDefault="00FF54D6" w:rsidP="00FF54D6">
      <w:pPr>
        <w:overflowPunct w:val="0"/>
        <w:autoSpaceDE w:val="0"/>
        <w:autoSpaceDN w:val="0"/>
        <w:adjustRightInd w:val="0"/>
        <w:textAlignment w:val="baseline"/>
        <w:rPr>
          <w:rFonts w:ascii="Arial" w:eastAsia="Times New Roman" w:hAnsi="Arial" w:cs="Arial"/>
          <w:b/>
          <w:color w:val="000000"/>
          <w:lang w:eastAsia="en-GB"/>
        </w:rPr>
      </w:pPr>
      <w:r w:rsidRPr="00FF54D6">
        <w:rPr>
          <w:rFonts w:ascii="Arial" w:eastAsia="Times New Roman" w:hAnsi="Arial" w:cs="Arial"/>
          <w:b/>
          <w:color w:val="000000"/>
          <w:lang w:eastAsia="en-GB"/>
        </w:rPr>
        <w:t>Guidance:</w:t>
      </w:r>
    </w:p>
    <w:p w14:paraId="69521DD3" w14:textId="77777777" w:rsidR="00FF54D6" w:rsidRPr="00FF54D6" w:rsidRDefault="00FF54D6" w:rsidP="00FF54D6">
      <w:pPr>
        <w:overflowPunct w:val="0"/>
        <w:autoSpaceDE w:val="0"/>
        <w:autoSpaceDN w:val="0"/>
        <w:adjustRightInd w:val="0"/>
        <w:textAlignment w:val="baseline"/>
        <w:rPr>
          <w:rFonts w:ascii="Arial" w:eastAsia="Times New Roman" w:hAnsi="Arial" w:cs="Arial"/>
          <w:i/>
          <w:iCs/>
          <w:color w:val="000000"/>
          <w:lang w:eastAsia="en-GB"/>
        </w:rPr>
      </w:pPr>
      <w:r w:rsidRPr="00FF54D6">
        <w:rPr>
          <w:rFonts w:ascii="Arial" w:eastAsia="Times New Roman" w:hAnsi="Arial" w:cs="Arial"/>
          <w:i/>
          <w:iCs/>
          <w:color w:val="000000"/>
          <w:lang w:eastAsia="en-GB"/>
        </w:rPr>
        <w:t>Please ensure you refer to a reflective model and that you met the require learning outcomes for this task (See appendix 5 of the handbook).</w:t>
      </w:r>
    </w:p>
    <w:p w14:paraId="0E4F0CCF"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b/>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F54D6" w:rsidRPr="00FF54D6" w14:paraId="632971F4" w14:textId="77777777" w:rsidTr="0077144C">
        <w:tc>
          <w:tcPr>
            <w:tcW w:w="10188" w:type="dxa"/>
            <w:shd w:val="clear" w:color="auto" w:fill="auto"/>
          </w:tcPr>
          <w:p w14:paraId="09AB1CEC"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b/>
                <w:color w:val="000000"/>
                <w:lang w:eastAsia="en-GB"/>
              </w:rPr>
            </w:pPr>
            <w:r w:rsidRPr="00FF54D6">
              <w:rPr>
                <w:rFonts w:ascii="Arial" w:eastAsia="Times New Roman" w:hAnsi="Arial" w:cs="Arial"/>
                <w:b/>
                <w:color w:val="000000"/>
                <w:lang w:eastAsia="en-GB"/>
              </w:rPr>
              <w:t>Question:</w:t>
            </w:r>
          </w:p>
          <w:p w14:paraId="0481344C"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color w:val="000000"/>
                <w:lang w:eastAsia="en-GB"/>
              </w:rPr>
            </w:pPr>
            <w:r w:rsidRPr="00FF54D6">
              <w:rPr>
                <w:rFonts w:ascii="Arial" w:eastAsia="Times New Roman" w:hAnsi="Arial" w:cs="Arial"/>
                <w:lang w:eastAsia="en-GB"/>
              </w:rPr>
              <w:t xml:space="preserve">Using a reflective model </w:t>
            </w:r>
            <w:r w:rsidRPr="00FF54D6">
              <w:rPr>
                <w:rFonts w:ascii="Arial" w:eastAsia="Times New Roman" w:hAnsi="Arial" w:cs="Arial"/>
                <w:color w:val="000000"/>
                <w:lang w:eastAsia="en-GB"/>
              </w:rPr>
              <w:t xml:space="preserve">critically reflect on your development including reference to training, learning, research and use of supervision since completing Task 1 (part a) (when you began the programme). </w:t>
            </w:r>
          </w:p>
          <w:p w14:paraId="6BC001AD"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color w:val="000000"/>
                <w:lang w:eastAsia="en-GB"/>
              </w:rPr>
            </w:pPr>
            <w:r w:rsidRPr="00FF54D6">
              <w:rPr>
                <w:rFonts w:ascii="Arial" w:eastAsia="Times New Roman" w:hAnsi="Arial" w:cs="Arial"/>
                <w:color w:val="000000"/>
                <w:lang w:eastAsia="en-GB"/>
              </w:rPr>
              <w:t xml:space="preserve">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w:t>
            </w:r>
            <w:r w:rsidRPr="00FF54D6">
              <w:rPr>
                <w:rFonts w:ascii="Arial" w:eastAsia="Times New Roman" w:hAnsi="Arial" w:cs="Arial"/>
                <w:lang w:eastAsia="en-GB"/>
              </w:rPr>
              <w:t xml:space="preserve">individuals </w:t>
            </w:r>
            <w:r w:rsidRPr="00FF54D6">
              <w:rPr>
                <w:rFonts w:ascii="Arial" w:eastAsia="Times New Roman" w:hAnsi="Arial" w:cs="Arial"/>
                <w:color w:val="000000"/>
                <w:lang w:eastAsia="en-GB"/>
              </w:rPr>
              <w:t>in need of care and support and/or their</w:t>
            </w:r>
            <w:r w:rsidRPr="00FF54D6">
              <w:rPr>
                <w:rFonts w:ascii="Arial" w:eastAsia="Times New Roman" w:hAnsi="Arial" w:cs="Arial"/>
                <w:i/>
                <w:color w:val="000000"/>
                <w:lang w:eastAsia="en-GB"/>
              </w:rPr>
              <w:t xml:space="preserve"> </w:t>
            </w:r>
            <w:r w:rsidRPr="00FF54D6">
              <w:rPr>
                <w:rFonts w:ascii="Arial" w:eastAsia="Times New Roman" w:hAnsi="Arial" w:cs="Arial"/>
                <w:color w:val="000000"/>
                <w:lang w:eastAsia="en-GB"/>
              </w:rPr>
              <w:t>carers</w:t>
            </w:r>
            <w:r w:rsidRPr="00FF54D6">
              <w:rPr>
                <w:rFonts w:ascii="Arial" w:eastAsia="Times New Roman" w:hAnsi="Arial" w:cs="Arial"/>
                <w:lang w:eastAsia="en-GB"/>
              </w:rPr>
              <w:t xml:space="preserve"> </w:t>
            </w:r>
            <w:r w:rsidRPr="00FF54D6">
              <w:rPr>
                <w:rFonts w:ascii="Arial" w:eastAsia="Times New Roman" w:hAnsi="Arial" w:cs="Arial"/>
                <w:color w:val="000000"/>
                <w:lang w:eastAsia="en-GB"/>
              </w:rPr>
              <w:t xml:space="preserve">and </w:t>
            </w:r>
            <w:bookmarkStart w:id="1" w:name="_Hlk6242917"/>
            <w:r w:rsidRPr="00FF54D6">
              <w:rPr>
                <w:rFonts w:ascii="Arial" w:eastAsia="Times New Roman" w:hAnsi="Arial" w:cs="Arial"/>
                <w:color w:val="000000"/>
                <w:lang w:eastAsia="en-GB"/>
              </w:rPr>
              <w:t>how this feedback has informed your future professional development.</w:t>
            </w:r>
            <w:bookmarkEnd w:id="1"/>
          </w:p>
          <w:p w14:paraId="400D4149"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color w:val="000000"/>
                <w:lang w:eastAsia="en-GB"/>
              </w:rPr>
            </w:pPr>
          </w:p>
          <w:p w14:paraId="578E55AD"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r w:rsidRPr="00FF54D6">
              <w:rPr>
                <w:rFonts w:ascii="Arial" w:eastAsia="Times New Roman" w:hAnsi="Arial" w:cs="Arial"/>
                <w:i/>
                <w:color w:val="000000"/>
                <w:lang w:eastAsia="en-GB"/>
              </w:rPr>
              <w:t>750 words (+/- 10%: include your actual word count at the end of each section).</w:t>
            </w:r>
          </w:p>
          <w:p w14:paraId="0A79A49E"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p w14:paraId="77AD01E9"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p w14:paraId="432F308B" w14:textId="77777777" w:rsidR="00FF54D6" w:rsidRPr="00FF54D6" w:rsidRDefault="00FF54D6" w:rsidP="00FF54D6">
            <w:pPr>
              <w:spacing w:line="360" w:lineRule="auto"/>
              <w:jc w:val="both"/>
              <w:rPr>
                <w:rFonts w:eastAsiaTheme="minorEastAsia" w:cstheme="minorHAnsi"/>
                <w:kern w:val="24"/>
                <w:lang w:eastAsia="ja-JP"/>
              </w:rPr>
            </w:pPr>
            <w:r w:rsidRPr="00FF54D6">
              <w:rPr>
                <w:rFonts w:eastAsiaTheme="minorEastAsia" w:cstheme="minorHAnsi"/>
                <w:kern w:val="24"/>
                <w:lang w:eastAsia="ja-JP"/>
              </w:rPr>
              <w:t>During my continued time working within child and family services I have been afforded many opportunities to carry out training to develop my learning. The training I found most useful were signs of safety, DDP, Legal timetable and direct work</w:t>
            </w:r>
            <w:sdt>
              <w:sdtPr>
                <w:rPr>
                  <w:rFonts w:eastAsiaTheme="minorEastAsia" w:cstheme="minorHAnsi"/>
                  <w:kern w:val="24"/>
                  <w:lang w:eastAsia="ja-JP"/>
                </w:rPr>
                <w:id w:val="-1882784178"/>
                <w:citation/>
              </w:sdtPr>
              <w:sdtContent>
                <w:r w:rsidRPr="00FF54D6">
                  <w:rPr>
                    <w:rFonts w:eastAsiaTheme="minorEastAsia" w:cstheme="minorHAnsi"/>
                    <w:kern w:val="24"/>
                    <w:lang w:eastAsia="ja-JP"/>
                  </w:rPr>
                  <w:fldChar w:fldCharType="begin"/>
                </w:r>
                <w:r w:rsidRPr="00FF54D6">
                  <w:rPr>
                    <w:rFonts w:eastAsiaTheme="minorEastAsia" w:cstheme="minorHAnsi"/>
                    <w:kern w:val="24"/>
                    <w:lang w:eastAsia="ja-JP"/>
                  </w:rPr>
                  <w:instrText xml:space="preserve"> CITATION Tur97 \l 2057 </w:instrText>
                </w:r>
                <w:r w:rsidRPr="00FF54D6">
                  <w:rPr>
                    <w:rFonts w:eastAsiaTheme="minorEastAsia" w:cstheme="minorHAnsi"/>
                    <w:kern w:val="24"/>
                    <w:lang w:eastAsia="ja-JP"/>
                  </w:rPr>
                  <w:fldChar w:fldCharType="separate"/>
                </w:r>
                <w:r w:rsidRPr="00FF54D6">
                  <w:rPr>
                    <w:rFonts w:eastAsiaTheme="minorEastAsia" w:cstheme="minorHAnsi"/>
                    <w:noProof/>
                    <w:kern w:val="24"/>
                    <w:lang w:eastAsia="ja-JP"/>
                  </w:rPr>
                  <w:t xml:space="preserve"> (Turnell &amp; Edwards, 1997)</w:t>
                </w:r>
                <w:r w:rsidRPr="00FF54D6">
                  <w:rPr>
                    <w:rFonts w:eastAsiaTheme="minorEastAsia" w:cstheme="minorHAnsi"/>
                    <w:kern w:val="24"/>
                    <w:lang w:eastAsia="ja-JP"/>
                  </w:rPr>
                  <w:fldChar w:fldCharType="end"/>
                </w:r>
              </w:sdtContent>
            </w:sdt>
            <w:r w:rsidRPr="00FF54D6">
              <w:rPr>
                <w:rFonts w:eastAsiaTheme="minorEastAsia" w:cstheme="minorHAnsi"/>
                <w:kern w:val="24"/>
                <w:lang w:eastAsia="ja-JP"/>
              </w:rPr>
              <w:t xml:space="preserve">. I have progressed from case managing child in need cases to now holding child protection, public Law outline and court work and adoption. I have had the privilege of shadowing experienced professional and guided through the legislative processes and adjoining legal documents. Supervision and continued research has ensured that I am able to feel confident in decision making and support offered to families </w:t>
            </w:r>
            <w:sdt>
              <w:sdtPr>
                <w:rPr>
                  <w:rFonts w:eastAsiaTheme="minorEastAsia" w:cstheme="minorHAnsi"/>
                  <w:kern w:val="24"/>
                  <w:lang w:eastAsia="ja-JP"/>
                </w:rPr>
                <w:id w:val="-2081512750"/>
                <w:citation/>
              </w:sdtPr>
              <w:sdtContent>
                <w:r w:rsidRPr="00FF54D6">
                  <w:rPr>
                    <w:rFonts w:eastAsiaTheme="minorEastAsia" w:cstheme="minorHAnsi"/>
                    <w:kern w:val="24"/>
                    <w:lang w:eastAsia="ja-JP"/>
                  </w:rPr>
                  <w:fldChar w:fldCharType="begin"/>
                </w:r>
                <w:r w:rsidRPr="00FF54D6">
                  <w:rPr>
                    <w:rFonts w:eastAsiaTheme="minorEastAsia" w:cstheme="minorHAnsi"/>
                    <w:kern w:val="24"/>
                    <w:lang w:eastAsia="ja-JP"/>
                  </w:rPr>
                  <w:instrText xml:space="preserve"> CITATION SCW5 \l 2057 </w:instrText>
                </w:r>
                <w:r w:rsidRPr="00FF54D6">
                  <w:rPr>
                    <w:rFonts w:eastAsiaTheme="minorEastAsia" w:cstheme="minorHAnsi"/>
                    <w:kern w:val="24"/>
                    <w:lang w:eastAsia="ja-JP"/>
                  </w:rPr>
                  <w:fldChar w:fldCharType="separate"/>
                </w:r>
                <w:r w:rsidRPr="00FF54D6">
                  <w:rPr>
                    <w:rFonts w:eastAsiaTheme="minorEastAsia" w:cstheme="minorHAnsi"/>
                    <w:noProof/>
                    <w:kern w:val="24"/>
                    <w:lang w:eastAsia="ja-JP"/>
                  </w:rPr>
                  <w:t>(SCW, 2017)</w:t>
                </w:r>
                <w:r w:rsidRPr="00FF54D6">
                  <w:rPr>
                    <w:rFonts w:eastAsiaTheme="minorEastAsia" w:cstheme="minorHAnsi"/>
                    <w:kern w:val="24"/>
                    <w:lang w:eastAsia="ja-JP"/>
                  </w:rPr>
                  <w:fldChar w:fldCharType="end"/>
                </w:r>
              </w:sdtContent>
            </w:sdt>
            <w:r w:rsidRPr="00FF54D6">
              <w:rPr>
                <w:rFonts w:eastAsiaTheme="minorEastAsia" w:cstheme="minorHAnsi"/>
                <w:kern w:val="24"/>
                <w:lang w:eastAsia="ja-JP"/>
              </w:rPr>
              <w:t xml:space="preserve">. I will again use Driscoll’s ‘What’ model (2006) to evidence if my development has progressed and will also consider additional learning needs for my future development within my career. </w:t>
            </w:r>
          </w:p>
          <w:p w14:paraId="046629BA" w14:textId="77777777" w:rsidR="00FF54D6" w:rsidRPr="00FF54D6" w:rsidRDefault="00FF54D6" w:rsidP="00FF54D6">
            <w:pPr>
              <w:spacing w:line="360" w:lineRule="auto"/>
              <w:jc w:val="both"/>
              <w:rPr>
                <w:rFonts w:eastAsiaTheme="minorEastAsia" w:cstheme="minorHAnsi"/>
                <w:kern w:val="24"/>
                <w:lang w:eastAsia="ja-JP"/>
              </w:rPr>
            </w:pPr>
          </w:p>
          <w:p w14:paraId="5E5B8741" w14:textId="77777777" w:rsidR="00FF54D6" w:rsidRPr="00FF54D6" w:rsidRDefault="00FF54D6" w:rsidP="00FF54D6">
            <w:pPr>
              <w:spacing w:line="360" w:lineRule="auto"/>
              <w:jc w:val="both"/>
              <w:rPr>
                <w:rFonts w:eastAsiaTheme="minorEastAsia" w:cstheme="minorHAnsi"/>
                <w:lang w:eastAsia="ja-JP"/>
              </w:rPr>
            </w:pPr>
            <w:r w:rsidRPr="00FF54D6">
              <w:rPr>
                <w:rFonts w:eastAsiaTheme="minorEastAsia" w:cstheme="minorHAnsi"/>
                <w:lang w:eastAsia="ja-JP"/>
              </w:rPr>
              <w:t>When thinking about my development in terms of critical analysis in assessment to inform intervention, I have gained feedback from management during supervision that my analysis is in-depth and concise</w:t>
            </w:r>
            <w:sdt>
              <w:sdtPr>
                <w:rPr>
                  <w:rFonts w:eastAsiaTheme="minorEastAsia" w:cstheme="minorHAnsi"/>
                  <w:lang w:eastAsia="ja-JP"/>
                </w:rPr>
                <w:id w:val="-259520203"/>
                <w:citation/>
              </w:sdtPr>
              <w:sdtContent>
                <w:r w:rsidRPr="00FF54D6">
                  <w:rPr>
                    <w:rFonts w:eastAsiaTheme="minorEastAsia" w:cstheme="minorHAnsi"/>
                    <w:lang w:eastAsia="ja-JP"/>
                  </w:rPr>
                  <w:fldChar w:fldCharType="begin"/>
                </w:r>
                <w:r w:rsidRPr="00FF54D6">
                  <w:rPr>
                    <w:rFonts w:eastAsiaTheme="minorEastAsia" w:cstheme="minorHAnsi"/>
                    <w:lang w:eastAsia="ja-JP"/>
                  </w:rPr>
                  <w:instrText xml:space="preserve"> CITATION Soc11 \l 2057 </w:instrText>
                </w:r>
                <w:r w:rsidRPr="00FF54D6">
                  <w:rPr>
                    <w:rFonts w:eastAsiaTheme="minorEastAsia" w:cstheme="minorHAnsi"/>
                    <w:lang w:eastAsia="ja-JP"/>
                  </w:rPr>
                  <w:fldChar w:fldCharType="separate"/>
                </w:r>
                <w:r w:rsidRPr="00FF54D6">
                  <w:rPr>
                    <w:rFonts w:eastAsiaTheme="minorEastAsia" w:cstheme="minorHAnsi"/>
                    <w:noProof/>
                    <w:lang w:eastAsia="ja-JP"/>
                  </w:rPr>
                  <w:t xml:space="preserve"> (Social Care Wales, 2011)</w:t>
                </w:r>
                <w:r w:rsidRPr="00FF54D6">
                  <w:rPr>
                    <w:rFonts w:eastAsiaTheme="minorEastAsia" w:cstheme="minorHAnsi"/>
                    <w:lang w:eastAsia="ja-JP"/>
                  </w:rPr>
                  <w:fldChar w:fldCharType="end"/>
                </w:r>
              </w:sdtContent>
            </w:sdt>
            <w:r w:rsidRPr="00FF54D6">
              <w:rPr>
                <w:rFonts w:eastAsiaTheme="minorEastAsia" w:cstheme="minorHAnsi"/>
                <w:lang w:eastAsia="ja-JP"/>
              </w:rPr>
              <w:t xml:space="preserve">. I have achieve this by researching and using theories and models such as systems, attachment, feminism and cycle of change which have enhanced my critical analysis. This has also led to a better understanding of the signs of safety harm matrix and protective factors for the child. Being able to demonstrate in-depth knowledge of families has enabled holistic support in a time sensitive and person centred manner </w:t>
            </w:r>
            <w:sdt>
              <w:sdtPr>
                <w:rPr>
                  <w:rFonts w:eastAsiaTheme="minorEastAsia" w:cstheme="minorHAnsi"/>
                  <w:lang w:eastAsia="ja-JP"/>
                </w:rPr>
                <w:id w:val="1727326618"/>
                <w:citation/>
              </w:sdtPr>
              <w:sdtContent>
                <w:r w:rsidRPr="00FF54D6">
                  <w:rPr>
                    <w:rFonts w:eastAsiaTheme="minorEastAsia" w:cstheme="minorHAnsi"/>
                    <w:lang w:eastAsia="ja-JP"/>
                  </w:rPr>
                  <w:fldChar w:fldCharType="begin"/>
                </w:r>
                <w:r w:rsidRPr="00FF54D6">
                  <w:rPr>
                    <w:rFonts w:eastAsiaTheme="minorEastAsia" w:cstheme="minorHAnsi"/>
                    <w:lang w:eastAsia="ja-JP"/>
                  </w:rPr>
                  <w:instrText xml:space="preserve"> CITATION MPa14 \l 2057 </w:instrText>
                </w:r>
                <w:r w:rsidRPr="00FF54D6">
                  <w:rPr>
                    <w:rFonts w:eastAsiaTheme="minorEastAsia" w:cstheme="minorHAnsi"/>
                    <w:lang w:eastAsia="ja-JP"/>
                  </w:rPr>
                  <w:fldChar w:fldCharType="separate"/>
                </w:r>
                <w:r w:rsidRPr="00FF54D6">
                  <w:rPr>
                    <w:rFonts w:eastAsiaTheme="minorEastAsia" w:cstheme="minorHAnsi"/>
                    <w:noProof/>
                    <w:lang w:eastAsia="ja-JP"/>
                  </w:rPr>
                  <w:t>(Payne, 2014)</w:t>
                </w:r>
                <w:r w:rsidRPr="00FF54D6">
                  <w:rPr>
                    <w:rFonts w:eastAsiaTheme="minorEastAsia" w:cstheme="minorHAnsi"/>
                    <w:lang w:eastAsia="ja-JP"/>
                  </w:rPr>
                  <w:fldChar w:fldCharType="end"/>
                </w:r>
              </w:sdtContent>
            </w:sdt>
            <w:r w:rsidRPr="00FF54D6">
              <w:rPr>
                <w:rFonts w:eastAsiaTheme="minorEastAsia" w:cstheme="minorHAnsi"/>
                <w:lang w:eastAsia="ja-JP"/>
              </w:rPr>
              <w:t xml:space="preserve">. This development has ensured that while I am now carrying out parenting assessments and filling court documents that I use evidence based analysis. Due to critical analysis in assessment, I am able to validate proportionate intervention and decision making, and also identify if there is confidence in families to sustain safety for the children </w:t>
            </w:r>
            <w:sdt>
              <w:sdtPr>
                <w:rPr>
                  <w:rFonts w:eastAsiaTheme="minorEastAsia" w:cstheme="minorHAnsi"/>
                  <w:lang w:eastAsia="ja-JP"/>
                </w:rPr>
                <w:id w:val="-948302951"/>
                <w:citation/>
              </w:sdtPr>
              <w:sdtContent>
                <w:r w:rsidRPr="00FF54D6">
                  <w:rPr>
                    <w:rFonts w:eastAsiaTheme="minorEastAsia" w:cstheme="minorHAnsi"/>
                    <w:lang w:eastAsia="ja-JP"/>
                  </w:rPr>
                  <w:fldChar w:fldCharType="begin"/>
                </w:r>
                <w:r w:rsidRPr="00FF54D6">
                  <w:rPr>
                    <w:rFonts w:eastAsiaTheme="minorEastAsia" w:cstheme="minorHAnsi"/>
                    <w:lang w:eastAsia="ja-JP"/>
                  </w:rPr>
                  <w:instrText xml:space="preserve"> CITATION Ada02 \l 2057 </w:instrText>
                </w:r>
                <w:r w:rsidRPr="00FF54D6">
                  <w:rPr>
                    <w:rFonts w:eastAsiaTheme="minorEastAsia" w:cstheme="minorHAnsi"/>
                    <w:lang w:eastAsia="ja-JP"/>
                  </w:rPr>
                  <w:fldChar w:fldCharType="separate"/>
                </w:r>
                <w:r w:rsidRPr="00FF54D6">
                  <w:rPr>
                    <w:rFonts w:eastAsiaTheme="minorEastAsia" w:cstheme="minorHAnsi"/>
                    <w:noProof/>
                    <w:lang w:eastAsia="ja-JP"/>
                  </w:rPr>
                  <w:t>(Adams, Dominelli, &amp; Payne, 2009)</w:t>
                </w:r>
                <w:r w:rsidRPr="00FF54D6">
                  <w:rPr>
                    <w:rFonts w:eastAsiaTheme="minorEastAsia" w:cstheme="minorHAnsi"/>
                    <w:lang w:eastAsia="ja-JP"/>
                  </w:rPr>
                  <w:fldChar w:fldCharType="end"/>
                </w:r>
              </w:sdtContent>
            </w:sdt>
            <w:r w:rsidRPr="00FF54D6">
              <w:rPr>
                <w:rFonts w:eastAsiaTheme="minorEastAsia" w:cstheme="minorHAnsi"/>
                <w:lang w:eastAsia="ja-JP"/>
              </w:rPr>
              <w:t>. When identifying further learning I will be continuing to shadow social workers to provide me with the confidence to recommend intervention in terms of the long term care of children and the impact of each potential outcome has on the child.</w:t>
            </w:r>
          </w:p>
          <w:p w14:paraId="7860BBC6" w14:textId="77777777" w:rsidR="00FF54D6" w:rsidRPr="00FF54D6" w:rsidRDefault="00FF54D6" w:rsidP="00FF54D6">
            <w:pPr>
              <w:spacing w:line="360" w:lineRule="auto"/>
              <w:jc w:val="both"/>
              <w:rPr>
                <w:rFonts w:eastAsiaTheme="minorEastAsia" w:cstheme="minorHAnsi"/>
                <w:lang w:eastAsia="ja-JP"/>
              </w:rPr>
            </w:pPr>
          </w:p>
          <w:p w14:paraId="3210A21A" w14:textId="77777777" w:rsidR="00FF54D6" w:rsidRPr="00FF54D6" w:rsidRDefault="00FF54D6" w:rsidP="00FF54D6">
            <w:pPr>
              <w:spacing w:line="360" w:lineRule="auto"/>
              <w:jc w:val="both"/>
              <w:rPr>
                <w:rFonts w:eastAsiaTheme="minorEastAsia" w:cstheme="minorHAnsi"/>
                <w:lang w:eastAsia="ja-JP"/>
              </w:rPr>
            </w:pPr>
            <w:r w:rsidRPr="00FF54D6">
              <w:rPr>
                <w:rFonts w:eastAsiaTheme="minorEastAsia" w:cstheme="minorHAnsi"/>
                <w:lang w:eastAsia="ja-JP"/>
              </w:rPr>
              <w:t xml:space="preserve">When Reflection on improving my collaborative working I now feel confident in my self-awareness of my own profession. Learning from Thompson’s PCS model (2020) I can now see that it was my own personal assumptions that caused professional anxiety and not the profession itself. I have worked with multi agencies when case managing an unborn, who along with his mother were at risk of significant harm from multiple domains including substance use, criminality, county lines and sexual predators. This complex case required a streamlined approach to collaborating and so a professional’s email thread was set up to share safeguarding information. Feedback from professionals stated that they felt a part of a team and this evidenced that each member held their own responsibility and that communication promoted inclusion. On reflection I felt that I had initially built a good professional relationship with mother however, due to mother’s avoidance of all services and legal personnel in late pregnancy I was not able to share important information with mother. Sharing information with mother following the birth of her baby was difficult as she had not been a part of the assessment process or gave her views on the outcome. This highlights the importance with collaboration with families and the detriment if families are not included in the process </w:t>
            </w:r>
            <w:sdt>
              <w:sdtPr>
                <w:rPr>
                  <w:rFonts w:eastAsiaTheme="minorEastAsia" w:cstheme="minorHAnsi"/>
                  <w:lang w:eastAsia="ja-JP"/>
                </w:rPr>
                <w:id w:val="-2024391332"/>
                <w:citation/>
              </w:sdtPr>
              <w:sdtContent>
                <w:r w:rsidRPr="00FF54D6">
                  <w:rPr>
                    <w:rFonts w:eastAsiaTheme="minorEastAsia" w:cstheme="minorHAnsi"/>
                    <w:lang w:eastAsia="ja-JP"/>
                  </w:rPr>
                  <w:fldChar w:fldCharType="begin"/>
                </w:r>
                <w:r w:rsidRPr="00FF54D6">
                  <w:rPr>
                    <w:rFonts w:eastAsiaTheme="minorEastAsia" w:cstheme="minorHAnsi"/>
                    <w:lang w:eastAsia="ja-JP"/>
                  </w:rPr>
                  <w:instrText xml:space="preserve"> CITATION Soc11 \l 2057 </w:instrText>
                </w:r>
                <w:r w:rsidRPr="00FF54D6">
                  <w:rPr>
                    <w:rFonts w:eastAsiaTheme="minorEastAsia" w:cstheme="minorHAnsi"/>
                    <w:lang w:eastAsia="ja-JP"/>
                  </w:rPr>
                  <w:fldChar w:fldCharType="separate"/>
                </w:r>
                <w:r w:rsidRPr="00FF54D6">
                  <w:rPr>
                    <w:rFonts w:eastAsiaTheme="minorEastAsia" w:cstheme="minorHAnsi"/>
                    <w:noProof/>
                    <w:lang w:eastAsia="ja-JP"/>
                  </w:rPr>
                  <w:t>(Social Care Wales, 2011)</w:t>
                </w:r>
                <w:r w:rsidRPr="00FF54D6">
                  <w:rPr>
                    <w:rFonts w:eastAsiaTheme="minorEastAsia" w:cstheme="minorHAnsi"/>
                    <w:lang w:eastAsia="ja-JP"/>
                  </w:rPr>
                  <w:fldChar w:fldCharType="end"/>
                </w:r>
              </w:sdtContent>
            </w:sdt>
            <w:r w:rsidRPr="00FF54D6">
              <w:rPr>
                <w:rFonts w:eastAsiaTheme="minorEastAsia" w:cstheme="minorHAnsi"/>
                <w:lang w:eastAsia="ja-JP"/>
              </w:rPr>
              <w:t>. In terms of further learning I will require supervision to ‘reflect on’ practice and identify if transparency in the process could have been delivered at an earlier time and to understand at what point this would have been appropriate before mother disengaged</w:t>
            </w:r>
            <w:sdt>
              <w:sdtPr>
                <w:rPr>
                  <w:rFonts w:eastAsiaTheme="minorEastAsia" w:cstheme="minorHAnsi"/>
                  <w:lang w:eastAsia="ja-JP"/>
                </w:rPr>
                <w:id w:val="57218757"/>
                <w:citation/>
              </w:sdtPr>
              <w:sdtContent>
                <w:r w:rsidRPr="00FF54D6">
                  <w:rPr>
                    <w:rFonts w:eastAsiaTheme="minorEastAsia" w:cstheme="minorHAnsi"/>
                    <w:lang w:eastAsia="ja-JP"/>
                  </w:rPr>
                  <w:fldChar w:fldCharType="begin"/>
                </w:r>
                <w:r w:rsidRPr="00FF54D6">
                  <w:rPr>
                    <w:rFonts w:eastAsiaTheme="minorEastAsia" w:cstheme="minorHAnsi"/>
                    <w:lang w:eastAsia="ja-JP"/>
                  </w:rPr>
                  <w:instrText xml:space="preserve"> CITATION Sch \l 2057 </w:instrText>
                </w:r>
                <w:r w:rsidRPr="00FF54D6">
                  <w:rPr>
                    <w:rFonts w:eastAsiaTheme="minorEastAsia" w:cstheme="minorHAnsi"/>
                    <w:lang w:eastAsia="ja-JP"/>
                  </w:rPr>
                  <w:fldChar w:fldCharType="separate"/>
                </w:r>
                <w:r w:rsidRPr="00FF54D6">
                  <w:rPr>
                    <w:rFonts w:eastAsiaTheme="minorEastAsia" w:cstheme="minorHAnsi"/>
                    <w:noProof/>
                    <w:lang w:eastAsia="ja-JP"/>
                  </w:rPr>
                  <w:t xml:space="preserve"> (Schön, 2017)</w:t>
                </w:r>
                <w:r w:rsidRPr="00FF54D6">
                  <w:rPr>
                    <w:rFonts w:eastAsiaTheme="minorEastAsia" w:cstheme="minorHAnsi"/>
                    <w:lang w:eastAsia="ja-JP"/>
                  </w:rPr>
                  <w:fldChar w:fldCharType="end"/>
                </w:r>
              </w:sdtContent>
            </w:sdt>
            <w:r w:rsidRPr="00FF54D6">
              <w:rPr>
                <w:rFonts w:eastAsiaTheme="minorEastAsia" w:cstheme="minorHAnsi"/>
                <w:lang w:eastAsia="ja-JP"/>
              </w:rPr>
              <w:t>.</w:t>
            </w:r>
          </w:p>
          <w:p w14:paraId="43278CFF" w14:textId="77777777" w:rsidR="00FF54D6" w:rsidRPr="00FF54D6" w:rsidRDefault="00FF54D6" w:rsidP="00FF54D6">
            <w:pPr>
              <w:spacing w:line="360" w:lineRule="auto"/>
              <w:jc w:val="both"/>
              <w:rPr>
                <w:rFonts w:ascii="Calibri" w:eastAsiaTheme="minorEastAsia" w:hAnsi="Calibri" w:cs="Calibri"/>
                <w:kern w:val="24"/>
                <w:lang w:eastAsia="ja-JP"/>
              </w:rPr>
            </w:pPr>
          </w:p>
          <w:p w14:paraId="5F58EC66" w14:textId="77777777" w:rsidR="00FF54D6" w:rsidRPr="00FF54D6" w:rsidRDefault="00FF54D6" w:rsidP="00FF54D6">
            <w:pPr>
              <w:spacing w:line="360" w:lineRule="auto"/>
              <w:jc w:val="both"/>
              <w:rPr>
                <w:rFonts w:eastAsiaTheme="minorEastAsia" w:cstheme="minorHAnsi"/>
                <w:kern w:val="24"/>
                <w:lang w:eastAsia="ja-JP"/>
              </w:rPr>
            </w:pPr>
            <w:r w:rsidRPr="00FF54D6">
              <w:rPr>
                <w:rFonts w:ascii="Calibri" w:eastAsiaTheme="minorEastAsia" w:hAnsi="Calibri" w:cs="Calibri"/>
                <w:kern w:val="24"/>
                <w:lang w:eastAsia="ja-JP"/>
              </w:rPr>
              <w:t xml:space="preserve">Through research and shadowing opportunities, I have learnt in situations where intervention requires professional judgement that I need to slow my thinking down </w:t>
            </w:r>
            <w:sdt>
              <w:sdtPr>
                <w:rPr>
                  <w:rFonts w:ascii="Calibri" w:eastAsiaTheme="minorEastAsia" w:hAnsi="Calibri" w:cs="Calibri"/>
                  <w:kern w:val="24"/>
                  <w:lang w:eastAsia="ja-JP"/>
                </w:rPr>
                <w:id w:val="-1397351738"/>
                <w:citation/>
              </w:sdtPr>
              <w:sdtContent>
                <w:r w:rsidRPr="00FF54D6">
                  <w:rPr>
                    <w:rFonts w:ascii="Calibri" w:eastAsiaTheme="minorEastAsia" w:hAnsi="Calibri" w:cs="Calibri"/>
                    <w:kern w:val="24"/>
                    <w:lang w:eastAsia="ja-JP"/>
                  </w:rPr>
                  <w:fldChar w:fldCharType="begin"/>
                </w:r>
                <w:r w:rsidRPr="00FF54D6">
                  <w:rPr>
                    <w:rFonts w:ascii="Calibri" w:eastAsiaTheme="minorEastAsia" w:hAnsi="Calibri" w:cs="Calibri"/>
                    <w:kern w:val="24"/>
                    <w:lang w:eastAsia="ja-JP"/>
                  </w:rPr>
                  <w:instrText xml:space="preserve"> CITATION Bas20 \l 2057 </w:instrText>
                </w:r>
                <w:r w:rsidRPr="00FF54D6">
                  <w:rPr>
                    <w:rFonts w:ascii="Calibri" w:eastAsiaTheme="minorEastAsia" w:hAnsi="Calibri" w:cs="Calibri"/>
                    <w:kern w:val="24"/>
                    <w:lang w:eastAsia="ja-JP"/>
                  </w:rPr>
                  <w:fldChar w:fldCharType="separate"/>
                </w:r>
                <w:r w:rsidRPr="00FF54D6">
                  <w:rPr>
                    <w:rFonts w:ascii="Calibri" w:eastAsiaTheme="minorEastAsia" w:hAnsi="Calibri" w:cs="Calibri"/>
                    <w:noProof/>
                    <w:kern w:val="24"/>
                    <w:lang w:eastAsia="ja-JP"/>
                  </w:rPr>
                  <w:t>(Bassot, 2020)</w:t>
                </w:r>
                <w:r w:rsidRPr="00FF54D6">
                  <w:rPr>
                    <w:rFonts w:ascii="Calibri" w:eastAsiaTheme="minorEastAsia" w:hAnsi="Calibri" w:cs="Calibri"/>
                    <w:kern w:val="24"/>
                    <w:lang w:eastAsia="ja-JP"/>
                  </w:rPr>
                  <w:fldChar w:fldCharType="end"/>
                </w:r>
              </w:sdtContent>
            </w:sdt>
            <w:r w:rsidRPr="00FF54D6">
              <w:rPr>
                <w:rFonts w:ascii="Calibri" w:eastAsiaTheme="minorEastAsia" w:hAnsi="Calibri" w:cs="Calibri"/>
                <w:kern w:val="24"/>
                <w:lang w:eastAsia="ja-JP"/>
              </w:rPr>
              <w:t xml:space="preserve">. To aid decision making I need to assess the impact on the child using historic evidence in case management, multi-agency response, protective factors and supervision. The impact and safety of the child is paramount, and obtaining the child’s views needs are essential </w:t>
            </w:r>
            <w:sdt>
              <w:sdtPr>
                <w:rPr>
                  <w:rFonts w:ascii="Calibri" w:eastAsiaTheme="minorEastAsia" w:hAnsi="Calibri" w:cs="Calibri"/>
                  <w:kern w:val="24"/>
                  <w:lang w:eastAsia="ja-JP"/>
                </w:rPr>
                <w:id w:val="-1457095938"/>
                <w:citation/>
              </w:sdtPr>
              <w:sdtContent>
                <w:r w:rsidRPr="00FF54D6">
                  <w:rPr>
                    <w:rFonts w:ascii="Calibri" w:eastAsiaTheme="minorEastAsia" w:hAnsi="Calibri" w:cs="Calibri"/>
                    <w:kern w:val="24"/>
                    <w:lang w:eastAsia="ja-JP"/>
                  </w:rPr>
                  <w:fldChar w:fldCharType="begin"/>
                </w:r>
                <w:r w:rsidRPr="00FF54D6">
                  <w:rPr>
                    <w:rFonts w:ascii="Calibri" w:eastAsiaTheme="minorEastAsia" w:hAnsi="Calibri" w:cs="Calibri"/>
                    <w:kern w:val="24"/>
                    <w:lang w:eastAsia="ja-JP"/>
                  </w:rPr>
                  <w:instrText xml:space="preserve"> CITATION UKG891 \l 2057 </w:instrText>
                </w:r>
                <w:r w:rsidRPr="00FF54D6">
                  <w:rPr>
                    <w:rFonts w:ascii="Calibri" w:eastAsiaTheme="minorEastAsia" w:hAnsi="Calibri" w:cs="Calibri"/>
                    <w:kern w:val="24"/>
                    <w:lang w:eastAsia="ja-JP"/>
                  </w:rPr>
                  <w:fldChar w:fldCharType="separate"/>
                </w:r>
                <w:r w:rsidRPr="00FF54D6">
                  <w:rPr>
                    <w:rFonts w:ascii="Calibri" w:eastAsiaTheme="minorEastAsia" w:hAnsi="Calibri" w:cs="Calibri"/>
                    <w:noProof/>
                    <w:kern w:val="24"/>
                    <w:lang w:eastAsia="ja-JP"/>
                  </w:rPr>
                  <w:t>(UK Government , 1989)</w:t>
                </w:r>
                <w:r w:rsidRPr="00FF54D6">
                  <w:rPr>
                    <w:rFonts w:ascii="Calibri" w:eastAsiaTheme="minorEastAsia" w:hAnsi="Calibri" w:cs="Calibri"/>
                    <w:kern w:val="24"/>
                    <w:lang w:eastAsia="ja-JP"/>
                  </w:rPr>
                  <w:fldChar w:fldCharType="end"/>
                </w:r>
              </w:sdtContent>
            </w:sdt>
            <w:r w:rsidRPr="00FF54D6">
              <w:rPr>
                <w:rFonts w:ascii="Calibri" w:eastAsiaTheme="minorEastAsia" w:hAnsi="Calibri" w:cs="Calibri"/>
                <w:kern w:val="24"/>
                <w:lang w:eastAsia="ja-JP"/>
              </w:rPr>
              <w:t>. Feedback given by a family regarding my professional judgement and intervention was that I had taken a balanced approach to the decision making. Whilst the family did not agree with the decisions made at the time, they feel that due to the intervention they are now in a position to care for the children safety and provide for their needs. In terms of judgement being compromised by personal beliefs and values I feel I am able to use both an empathetic</w:t>
            </w:r>
            <w:r w:rsidRPr="00FF54D6">
              <w:rPr>
                <w:rFonts w:eastAsiaTheme="minorEastAsia" w:cstheme="minorHAnsi"/>
                <w:kern w:val="24"/>
                <w:lang w:eastAsia="ja-JP"/>
              </w:rPr>
              <w:t xml:space="preserve"> and rational approach in my practice which allows families to know the child is at the centre of my practice. (Riches 2012). Looking at further learning to develop my learning I am going to research serious case reviews and ensure that I also learn lesson’s to improve my practice and ensure escalation is within threshold </w:t>
            </w:r>
            <w:sdt>
              <w:sdtPr>
                <w:rPr>
                  <w:rFonts w:eastAsiaTheme="minorEastAsia" w:cstheme="minorHAnsi"/>
                  <w:kern w:val="24"/>
                  <w:lang w:eastAsia="ja-JP"/>
                </w:rPr>
                <w:id w:val="-1995089286"/>
                <w:citation/>
              </w:sdtPr>
              <w:sdtContent>
                <w:r w:rsidRPr="00FF54D6">
                  <w:rPr>
                    <w:rFonts w:eastAsiaTheme="minorEastAsia" w:cstheme="minorHAnsi"/>
                    <w:kern w:val="24"/>
                    <w:lang w:eastAsia="ja-JP"/>
                  </w:rPr>
                  <w:fldChar w:fldCharType="begin"/>
                </w:r>
                <w:r w:rsidRPr="00FF54D6">
                  <w:rPr>
                    <w:rFonts w:eastAsiaTheme="minorEastAsia" w:cstheme="minorHAnsi"/>
                    <w:kern w:val="24"/>
                    <w:lang w:eastAsia="ja-JP"/>
                  </w:rPr>
                  <w:instrText xml:space="preserve"> CITATION PDo \l 2057 </w:instrText>
                </w:r>
                <w:r w:rsidRPr="00FF54D6">
                  <w:rPr>
                    <w:rFonts w:eastAsiaTheme="minorEastAsia" w:cstheme="minorHAnsi"/>
                    <w:kern w:val="24"/>
                    <w:lang w:eastAsia="ja-JP"/>
                  </w:rPr>
                  <w:fldChar w:fldCharType="separate"/>
                </w:r>
                <w:r w:rsidRPr="00FF54D6">
                  <w:rPr>
                    <w:rFonts w:eastAsiaTheme="minorEastAsia" w:cstheme="minorHAnsi"/>
                    <w:noProof/>
                    <w:kern w:val="24"/>
                    <w:lang w:eastAsia="ja-JP"/>
                  </w:rPr>
                  <w:t>(Doherty, 2017)</w:t>
                </w:r>
                <w:r w:rsidRPr="00FF54D6">
                  <w:rPr>
                    <w:rFonts w:eastAsiaTheme="minorEastAsia" w:cstheme="minorHAnsi"/>
                    <w:kern w:val="24"/>
                    <w:lang w:eastAsia="ja-JP"/>
                  </w:rPr>
                  <w:fldChar w:fldCharType="end"/>
                </w:r>
              </w:sdtContent>
            </w:sdt>
            <w:r w:rsidRPr="00FF54D6">
              <w:rPr>
                <w:rFonts w:eastAsiaTheme="minorEastAsia" w:cstheme="minorHAnsi"/>
                <w:kern w:val="24"/>
                <w:lang w:eastAsia="ja-JP"/>
              </w:rPr>
              <w:t xml:space="preserve">. </w:t>
            </w:r>
          </w:p>
          <w:p w14:paraId="7171F61E"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p w14:paraId="3BFBE0C6"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color w:val="000000"/>
                <w:lang w:eastAsia="en-GB"/>
              </w:rPr>
            </w:pPr>
            <w:r w:rsidRPr="00FF54D6">
              <w:rPr>
                <w:rFonts w:ascii="Arial" w:eastAsia="Times New Roman" w:hAnsi="Arial" w:cs="Arial"/>
                <w:color w:val="000000"/>
                <w:lang w:eastAsia="en-GB"/>
              </w:rPr>
              <w:t>Word count 813</w:t>
            </w:r>
          </w:p>
          <w:p w14:paraId="48EAD9C8"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p w14:paraId="74B19CED"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p w14:paraId="5CDE370B"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p w14:paraId="53F28014"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p w14:paraId="19286C5D"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p w14:paraId="3ED1F13E"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p w14:paraId="1720BFFA"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p w14:paraId="5E71953D"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p w14:paraId="46772093" w14:textId="77777777" w:rsidR="00FF54D6" w:rsidRPr="00FF54D6" w:rsidRDefault="00FF54D6" w:rsidP="00FF54D6">
            <w:pPr>
              <w:overflowPunct w:val="0"/>
              <w:autoSpaceDE w:val="0"/>
              <w:autoSpaceDN w:val="0"/>
              <w:adjustRightInd w:val="0"/>
              <w:jc w:val="both"/>
              <w:textAlignment w:val="baseline"/>
              <w:rPr>
                <w:rFonts w:ascii="Arial" w:eastAsia="Times New Roman" w:hAnsi="Arial" w:cs="Arial"/>
                <w:i/>
                <w:color w:val="000000"/>
                <w:lang w:eastAsia="en-GB"/>
              </w:rPr>
            </w:pPr>
          </w:p>
        </w:tc>
      </w:tr>
    </w:tbl>
    <w:p w14:paraId="63276CA7" w14:textId="77777777" w:rsidR="00FF54D6" w:rsidRDefault="00FF54D6"/>
    <w:sectPr w:rsidR="00FF54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n-e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96857229">
    <w:abstractNumId w:val="1"/>
  </w:num>
  <w:num w:numId="2" w16cid:durableId="1362828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E93"/>
    <w:rsid w:val="000A2AB5"/>
    <w:rsid w:val="00237B5B"/>
    <w:rsid w:val="003E2053"/>
    <w:rsid w:val="004F0E93"/>
    <w:rsid w:val="005A416C"/>
    <w:rsid w:val="00653641"/>
    <w:rsid w:val="007B1FD8"/>
    <w:rsid w:val="007C6082"/>
    <w:rsid w:val="007F346B"/>
    <w:rsid w:val="00943FDB"/>
    <w:rsid w:val="009A4CCD"/>
    <w:rsid w:val="009F21E6"/>
    <w:rsid w:val="00A73D0B"/>
    <w:rsid w:val="00AB232D"/>
    <w:rsid w:val="00B930D3"/>
    <w:rsid w:val="00C0499C"/>
    <w:rsid w:val="00C243FA"/>
    <w:rsid w:val="00C86002"/>
    <w:rsid w:val="00CB2131"/>
    <w:rsid w:val="00D27A91"/>
    <w:rsid w:val="00DC3220"/>
    <w:rsid w:val="00DF2A2E"/>
    <w:rsid w:val="00E5092E"/>
    <w:rsid w:val="00F14D32"/>
    <w:rsid w:val="00FF54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2B28B66088844D870D4C1401D321F9" ma:contentTypeVersion="17" ma:contentTypeDescription="Create a new document." ma:contentTypeScope="" ma:versionID="68735504d2897bf74351faad3e5bb17d">
  <xsd:schema xmlns:xsd="http://www.w3.org/2001/XMLSchema" xmlns:xs="http://www.w3.org/2001/XMLSchema" xmlns:p="http://schemas.microsoft.com/office/2006/metadata/properties" xmlns:ns3="7e1765a9-267c-45f0-bc43-a40bd2a61e3f" xmlns:ns4="1454201e-381a-402a-94ee-089c22ee2f1c" targetNamespace="http://schemas.microsoft.com/office/2006/metadata/properties" ma:root="true" ma:fieldsID="0cad2bce8276fc066e70b1712c46e19b" ns3:_="" ns4:_="">
    <xsd:import namespace="7e1765a9-267c-45f0-bc43-a40bd2a61e3f"/>
    <xsd:import namespace="1454201e-381a-402a-94ee-089c22ee2f1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1765a9-267c-45f0-bc43-a40bd2a61e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54201e-381a-402a-94ee-089c22ee2f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e1765a9-267c-45f0-bc43-a40bd2a61e3f" xsi:nil="true"/>
  </documentManagement>
</p:properties>
</file>

<file path=customXml/item4.xml><?xml version="1.0" encoding="utf-8"?>
<b:Sources xmlns:b="http://schemas.openxmlformats.org/officeDocument/2006/bibliography" xmlns="http://schemas.openxmlformats.org/officeDocument/2006/bibliography" SelectedStyle="\APA.XSL" StyleName="APA" Version="">
  <b:Source>
    <b:Tag>Tur97</b:Tag>
    <b:SourceType>JournalArticle</b:SourceType>
    <b:Guid>{AD84E6E1-93AC-4953-835D-ED4165E6ADDD}</b:Guid>
    <b:Title>Aspiring to partnership: the signs of safety approach to child protection</b:Title>
    <b:Year>1997</b:Year>
    <b:Author>
      <b:Author>
        <b:NameList>
          <b:Person>
            <b:Last>Turnell</b:Last>
            <b:First>A</b:First>
          </b:Person>
          <b:Person>
            <b:Last>Edwards</b:Last>
            <b:First>S</b:First>
          </b:Person>
        </b:NameList>
      </b:Author>
    </b:Author>
    <b:JournalName>Child Abuse Review</b:JournalName>
    <b:Pages>179-190.</b:Pages>
    <b:Volume>6</b:Volume>
    <b:Issue>3</b:Issue>
    <b:RefOrder>1</b:RefOrder>
  </b:Source>
  <b:Source>
    <b:Tag>Fow02</b:Tag>
    <b:SourceType>Book</b:SourceType>
    <b:Guid>{653A3754-BA64-4CC4-9853-E7EB5E9BDC64}</b:Guid>
    <b:Title>A practitioners' tool for child protection and the assessment of parents.</b:Title>
    <b:Year>2002</b:Year>
    <b:Publisher>Jessica Kingsley Publishers.</b:Publisher>
    <b:Author>
      <b:Author>
        <b:NameList>
          <b:Person>
            <b:Last>Fowler</b:Last>
            <b:First>J</b:First>
          </b:Person>
        </b:NameList>
      </b:Author>
    </b:Author>
    <b:RefOrder>2</b:RefOrder>
  </b:Source>
  <b:Source>
    <b:Tag>MPa14</b:Tag>
    <b:SourceType>Book</b:SourceType>
    <b:Guid>{8EA37624-0437-458B-BE69-9B580752FB9E}</b:Guid>
    <b:Author>
      <b:Author>
        <b:NameList>
          <b:Person>
            <b:Last>Payne</b:Last>
            <b:First>M</b:First>
          </b:Person>
        </b:NameList>
      </b:Author>
    </b:Author>
    <b:Title>Modern Social Work Theory</b:Title>
    <b:Year>2014</b:Year>
    <b:City>Basingstoke</b:City>
    <b:Publisher>Palgrave Macmillan</b:Publisher>
    <b:Edition>4th</b:Edition>
    <b:RefOrder>3</b:RefOrder>
  </b:Source>
  <b:Source>
    <b:Tag>Soc11</b:Tag>
    <b:SourceType>Report</b:SourceType>
    <b:Guid>{974F9B15-9026-4392-981D-01EDCD0D8BA8}</b:Guid>
    <b:Author>
      <b:Author>
        <b:Corporate>Social Care Wales</b:Corporate>
      </b:Author>
    </b:Author>
    <b:Title>National occupational standards for social work</b:Title>
    <b:Year>2011</b:Year>
    <b:Publisher>Social Care Wales</b:Publisher>
    <b:City>Cardiff</b:City>
    <b:RefOrder>4</b:RefOrder>
  </b:Source>
  <b:Source>
    <b:Tag>BAS3</b:Tag>
    <b:SourceType>Misc</b:SourceType>
    <b:Guid>{3289ED35-946D-4DF7-BAF3-347987C00480}</b:Guid>
    <b:Author>
      <b:Author>
        <b:Corporate>BASW</b:Corporate>
      </b:Author>
    </b:Author>
    <b:Publisher>British Association of Social Workers</b:Publisher>
    <b:Title>The Code of Ethics for Social Work</b:Title>
    <b:City>Birmingham</b:City>
    <b:Year>2014</b:Year>
    <b:RefOrder>5</b:RefOrder>
  </b:Source>
  <b:Source>
    <b:Tag>TSa08</b:Tag>
    <b:SourceType>Book</b:SourceType>
    <b:Guid>{29D3D85D-1DD9-4DCE-9C7F-D48E98DBC00B}</b:Guid>
    <b:Author>
      <b:Author>
        <b:NameList>
          <b:Person>
            <b:Last>Sayer</b:Last>
            <b:First>T</b:First>
          </b:Person>
        </b:NameList>
      </b:Author>
    </b:Author>
    <b:Title>Critical Practice in Working with Children</b:Title>
    <b:Year>2008</b:Year>
    <b:City>London</b:City>
    <b:Publisher>Pelgrave</b:Publisher>
    <b:RefOrder>6</b:RefOrder>
  </b:Source>
  <b:Source>
    <b:Tag>Tho20</b:Tag>
    <b:SourceType>Book</b:SourceType>
    <b:Guid>{2791D56D-73C8-488C-8AFA-39A32394D5BF}</b:Guid>
    <b:Title>Anti-discriminatory practice: Equality, diversity and social justice. </b:Title>
    <b:Year>2020</b:Year>
    <b:Publisher>Bloomsbury Publishing.</b:Publisher>
    <b:Author>
      <b:Author>
        <b:NameList>
          <b:Person>
            <b:Last>Thompson</b:Last>
            <b:First>N</b:First>
          </b:Person>
        </b:NameList>
      </b:Author>
    </b:Author>
    <b:RefOrder>7</b:RefOrder>
  </b:Source>
  <b:Source>
    <b:Tag>Bee10</b:Tag>
    <b:SourceType>Book</b:SourceType>
    <b:Guid>{0953186D-22CD-4778-9B98-8DC4E3A2AD41}</b:Guid>
    <b:Title>Making Good Assessments a Practical Resource Guide </b:Title>
    <b:Year>2010</b:Year>
    <b:Author>
      <b:Author>
        <b:NameList>
          <b:Person>
            <b:Last>Beesley</b:Last>
            <b:First>Pat</b:First>
          </b:Person>
        </b:NameList>
      </b:Author>
    </b:Author>
    <b:City>London</b:City>
    <b:Publisher>BAAF</b:Publisher>
    <b:Edition>2nd</b:Edition>
    <b:RefOrder>8</b:RefOrder>
  </b:Source>
  <b:Source>
    <b:Tag>Bas20</b:Tag>
    <b:SourceType>Book</b:SourceType>
    <b:Guid>{34053F20-80BF-4460-9B3F-E356E5097CFD}</b:Guid>
    <b:Title>The reflective journal.</b:Title>
    <b:Year>2020</b:Year>
    <b:Author>
      <b:Author>
        <b:NameList>
          <b:Person>
            <b:Last>Bassot</b:Last>
            <b:First>B</b:First>
          </b:Person>
        </b:NameList>
      </b:Author>
    </b:Author>
    <b:Publisher>Bloomsbury Publishing.</b:Publisher>
    <b:RefOrder>9</b:RefOrder>
  </b:Source>
  <b:Source>
    <b:Tag>SCW5</b:Tag>
    <b:SourceType>Report</b:SourceType>
    <b:Guid>{CD7131AD-073C-44B8-AD2D-0BC19E9C4B82}</b:Guid>
    <b:Author>
      <b:Author>
        <b:Corporate>SCW</b:Corporate>
      </b:Author>
    </b:Author>
    <b:Title>Code of Professional Practice for Social Work.</b:Title>
    <b:Year>2017</b:Year>
    <b:Publisher>Social Care Wales</b:Publisher>
    <b:City>Cardiff</b:City>
    <b:RefOrder>10</b:RefOrder>
  </b:Source>
  <b:Source>
    <b:Tag>Ada02</b:Tag>
    <b:SourceType>Book</b:SourceType>
    <b:Guid>{53411A3D-E5AB-4352-9693-D7B6B50700FA}</b:Guid>
    <b:Title>Critical practice in social work</b:Title>
    <b:Year>2009</b:Year>
    <b:Author>
      <b:Author>
        <b:NameList>
          <b:Person>
            <b:Last>Adams</b:Last>
            <b:First>R</b:First>
          </b:Person>
          <b:Person>
            <b:Last> Dominelli</b:Last>
            <b:First>L</b:First>
          </b:Person>
          <b:Person>
            <b:Last>Payne</b:Last>
            <b:First>M</b:First>
          </b:Person>
        </b:NameList>
      </b:Author>
    </b:Author>
    <b:City>Basingstoke</b:City>
    <b:Publisher>Palgrave</b:Publisher>
    <b:RefOrder>14</b:RefOrder>
  </b:Source>
  <b:Source>
    <b:Tag>Sch</b:Tag>
    <b:SourceType>Book</b:SourceType>
    <b:Guid>{7748027A-8914-4571-B043-776D7972D61D}</b:Guid>
    <b:Author>
      <b:Author>
        <b:NameList>
          <b:Person>
            <b:Last>Schön</b:Last>
            <b:Middle>A</b:Middle>
            <b:First>D</b:First>
          </b:Person>
        </b:NameList>
      </b:Author>
    </b:Author>
    <b:Title>The reflective practitioner: How professionals think in action.</b:Title>
    <b:Year>2017</b:Year>
    <b:Publisher>Routledge.</b:Publisher>
    <b:RefOrder>27</b:RefOrder>
  </b:Source>
  <b:Source>
    <b:Tag>UKG891</b:Tag>
    <b:SourceType>Misc</b:SourceType>
    <b:Guid>{995780EE-BA50-49F5-A436-22FB858328FB}</b:Guid>
    <b:Title>Childrens Act </b:Title>
    <b:Year>1989</b:Year>
    <b:Author>
      <b:Author>
        <b:Corporate>UK Government </b:Corporate>
      </b:Author>
    </b:Author>
    <b:RefOrder>36</b:RefOrder>
  </b:Source>
  <b:Source>
    <b:Tag>PDo</b:Tag>
    <b:SourceType>JournalArticle</b:SourceType>
    <b:Guid>{B9CF56DF-AFBF-44C4-B10C-0422334D22D6}</b:Guid>
    <b:Author>
      <b:Author>
        <b:NameList>
          <b:Person>
            <b:Last>Doherty</b:Last>
            <b:First>P</b:First>
          </b:Person>
        </b:NameList>
      </b:Author>
    </b:Author>
    <b:Title>Child protection threshold talk and ambivalent case formulations in ‘borderline’ care proceedings cases</b:Title>
    <b:JournalName>Qualitative Social Work</b:JournalName>
    <b:Year>2017</b:Year>
    <b:Volume>16</b:Volume>
    <b:Issue>5</b:Issue>
    <b:RefOrder>34</b:RefOrder>
  </b:Source>
</b:Sources>
</file>

<file path=customXml/itemProps1.xml><?xml version="1.0" encoding="utf-8"?>
<ds:datastoreItem xmlns:ds="http://schemas.openxmlformats.org/officeDocument/2006/customXml" ds:itemID="{62F7ACCD-A647-400C-A58B-43644321AA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1765a9-267c-45f0-bc43-a40bd2a61e3f"/>
    <ds:schemaRef ds:uri="1454201e-381a-402a-94ee-089c22ee2f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E8EB47-5EE2-4D7A-B703-42A947182C7A}">
  <ds:schemaRefs>
    <ds:schemaRef ds:uri="http://schemas.microsoft.com/sharepoint/v3/contenttype/forms"/>
  </ds:schemaRefs>
</ds:datastoreItem>
</file>

<file path=customXml/itemProps3.xml><?xml version="1.0" encoding="utf-8"?>
<ds:datastoreItem xmlns:ds="http://schemas.openxmlformats.org/officeDocument/2006/customXml" ds:itemID="{F6F9FAD4-DF8D-44E9-B8A8-2E3970677041}">
  <ds:schemaRefs>
    <ds:schemaRef ds:uri="http://schemas.microsoft.com/office/2006/metadata/properties"/>
    <ds:schemaRef ds:uri="http://schemas.microsoft.com/office/infopath/2007/PartnerControls"/>
    <ds:schemaRef ds:uri="7e1765a9-267c-45f0-bc43-a40bd2a61e3f"/>
  </ds:schemaRefs>
</ds:datastoreItem>
</file>

<file path=customXml/itemProps4.xml><?xml version="1.0" encoding="utf-8"?>
<ds:datastoreItem xmlns:ds="http://schemas.openxmlformats.org/officeDocument/2006/customXml" ds:itemID="{180500EF-F10A-4F64-9A57-5B4F88583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2029</Words>
  <Characters>11568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Tanya Gammon</cp:lastModifiedBy>
  <cp:revision>4</cp:revision>
  <cp:lastPrinted>2023-02-14T11:26:00Z</cp:lastPrinted>
  <dcterms:created xsi:type="dcterms:W3CDTF">2024-02-14T17:39:00Z</dcterms:created>
  <dcterms:modified xsi:type="dcterms:W3CDTF">2024-02-14T18:07:00Z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0x010100F92B28B66088844D870D4C1401D321F9</vt:lpwstr>
  </property>
</Properties>
</file>