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B009C" w14:textId="77777777" w:rsidR="00DC3BE9" w:rsidRDefault="00DC3BE9" w:rsidP="00006366">
      <w:pPr>
        <w:pStyle w:val="p1"/>
        <w:jc w:val="center"/>
        <w:rPr>
          <w:rStyle w:val="s1"/>
          <w:rFonts w:eastAsiaTheme="majorEastAsia"/>
          <w:sz w:val="32"/>
          <w:szCs w:val="32"/>
        </w:rPr>
      </w:pPr>
    </w:p>
    <w:p w14:paraId="59087B28" w14:textId="77777777" w:rsidR="00DC3BE9" w:rsidRDefault="00DC3BE9" w:rsidP="00006366">
      <w:pPr>
        <w:pStyle w:val="p1"/>
        <w:jc w:val="center"/>
        <w:rPr>
          <w:rStyle w:val="s1"/>
          <w:rFonts w:eastAsiaTheme="majorEastAsia"/>
          <w:sz w:val="32"/>
          <w:szCs w:val="32"/>
        </w:rPr>
      </w:pPr>
    </w:p>
    <w:p w14:paraId="2DEDE880" w14:textId="77777777" w:rsidR="00DC3BE9" w:rsidRDefault="00DC3BE9" w:rsidP="00006366">
      <w:pPr>
        <w:pStyle w:val="p1"/>
        <w:jc w:val="center"/>
        <w:rPr>
          <w:rStyle w:val="s1"/>
          <w:rFonts w:eastAsiaTheme="majorEastAsia"/>
          <w:sz w:val="32"/>
          <w:szCs w:val="32"/>
        </w:rPr>
      </w:pPr>
    </w:p>
    <w:p w14:paraId="17B258B3" w14:textId="1AFD555D" w:rsidR="00006366" w:rsidRPr="00006366" w:rsidRDefault="00006366" w:rsidP="00006366">
      <w:pPr>
        <w:pStyle w:val="p1"/>
        <w:jc w:val="center"/>
        <w:rPr>
          <w:sz w:val="32"/>
          <w:szCs w:val="32"/>
        </w:rPr>
      </w:pPr>
      <w:r w:rsidRPr="00006366">
        <w:rPr>
          <w:rStyle w:val="s1"/>
          <w:rFonts w:eastAsiaTheme="majorEastAsia"/>
          <w:sz w:val="32"/>
          <w:szCs w:val="32"/>
        </w:rPr>
        <w:t>Developing and Managing Individuals and Teams</w:t>
      </w:r>
    </w:p>
    <w:p w14:paraId="30017A02" w14:textId="77777777" w:rsidR="00006366" w:rsidRPr="00006366" w:rsidRDefault="00006366" w:rsidP="00006366">
      <w:pPr>
        <w:pStyle w:val="p1"/>
        <w:jc w:val="center"/>
        <w:rPr>
          <w:sz w:val="32"/>
          <w:szCs w:val="32"/>
        </w:rPr>
      </w:pPr>
      <w:r w:rsidRPr="00006366">
        <w:rPr>
          <w:rStyle w:val="s1"/>
          <w:rFonts w:eastAsiaTheme="majorEastAsia"/>
          <w:sz w:val="32"/>
          <w:szCs w:val="32"/>
        </w:rPr>
        <w:t>Individual Report – 2000 Words</w:t>
      </w:r>
    </w:p>
    <w:p w14:paraId="43B2744B" w14:textId="77777777" w:rsidR="00006366" w:rsidRPr="00006366" w:rsidRDefault="00006366" w:rsidP="00006366">
      <w:pPr>
        <w:pStyle w:val="p2"/>
        <w:jc w:val="center"/>
        <w:rPr>
          <w:sz w:val="32"/>
          <w:szCs w:val="32"/>
        </w:rPr>
      </w:pPr>
    </w:p>
    <w:p w14:paraId="30244BB8" w14:textId="77777777" w:rsidR="00006366" w:rsidRPr="00006366" w:rsidRDefault="00006366" w:rsidP="00006366">
      <w:pPr>
        <w:pStyle w:val="p1"/>
        <w:jc w:val="center"/>
        <w:rPr>
          <w:sz w:val="32"/>
          <w:szCs w:val="32"/>
        </w:rPr>
      </w:pPr>
      <w:r w:rsidRPr="00006366">
        <w:rPr>
          <w:rStyle w:val="s1"/>
          <w:rFonts w:eastAsiaTheme="majorEastAsia"/>
          <w:sz w:val="32"/>
          <w:szCs w:val="32"/>
        </w:rPr>
        <w:t>Title:</w:t>
      </w:r>
    </w:p>
    <w:p w14:paraId="7B79AFF3" w14:textId="77777777" w:rsidR="00006366" w:rsidRPr="00006366" w:rsidRDefault="00006366" w:rsidP="00006366">
      <w:pPr>
        <w:pStyle w:val="p1"/>
        <w:jc w:val="center"/>
        <w:rPr>
          <w:sz w:val="32"/>
          <w:szCs w:val="32"/>
        </w:rPr>
      </w:pPr>
      <w:r w:rsidRPr="00006366">
        <w:rPr>
          <w:rStyle w:val="s1"/>
          <w:rFonts w:eastAsiaTheme="majorEastAsia"/>
          <w:sz w:val="32"/>
          <w:szCs w:val="32"/>
        </w:rPr>
        <w:t>Impact of Business Transformation, Digital Technological Trends, and Flexible Working Arrangements on Employees and HR Practices</w:t>
      </w:r>
    </w:p>
    <w:p w14:paraId="066002E1" w14:textId="77777777" w:rsidR="00006366" w:rsidRPr="00006366" w:rsidRDefault="00006366" w:rsidP="00006366">
      <w:pPr>
        <w:pStyle w:val="p2"/>
        <w:jc w:val="center"/>
        <w:rPr>
          <w:sz w:val="32"/>
          <w:szCs w:val="32"/>
        </w:rPr>
      </w:pPr>
    </w:p>
    <w:p w14:paraId="2C5B201F" w14:textId="67FA20AE" w:rsidR="00006366" w:rsidRDefault="00006366" w:rsidP="00006366">
      <w:pPr>
        <w:pStyle w:val="p1"/>
        <w:jc w:val="center"/>
        <w:rPr>
          <w:rStyle w:val="s2"/>
          <w:rFonts w:eastAsiaTheme="majorEastAsia"/>
          <w:sz w:val="32"/>
          <w:szCs w:val="32"/>
        </w:rPr>
      </w:pPr>
      <w:r w:rsidRPr="00006366">
        <w:rPr>
          <w:rStyle w:val="s1"/>
          <w:rFonts w:eastAsiaTheme="majorEastAsia"/>
          <w:sz w:val="32"/>
          <w:szCs w:val="32"/>
        </w:rPr>
        <w:t>Module Code:</w:t>
      </w:r>
      <w:r w:rsidRPr="00006366">
        <w:rPr>
          <w:rStyle w:val="s2"/>
          <w:rFonts w:eastAsiaTheme="majorEastAsia"/>
          <w:sz w:val="32"/>
          <w:szCs w:val="32"/>
        </w:rPr>
        <w:t xml:space="preserve"> </w:t>
      </w:r>
      <w:r w:rsidR="00DC3BE9">
        <w:rPr>
          <w:rStyle w:val="s2"/>
          <w:rFonts w:eastAsiaTheme="majorEastAsia"/>
          <w:sz w:val="32"/>
          <w:szCs w:val="32"/>
        </w:rPr>
        <w:t>5002</w:t>
      </w:r>
    </w:p>
    <w:p w14:paraId="51275373" w14:textId="45276E52" w:rsidR="002F295A" w:rsidRPr="00CB706B" w:rsidRDefault="00446121" w:rsidP="00CB706B">
      <w:pPr>
        <w:pStyle w:val="p1"/>
        <w:jc w:val="center"/>
        <w:rPr>
          <w:rFonts w:eastAsiaTheme="majorEastAsia"/>
          <w:sz w:val="32"/>
          <w:szCs w:val="32"/>
        </w:rPr>
      </w:pPr>
      <w:r>
        <w:rPr>
          <w:rStyle w:val="s2"/>
          <w:rFonts w:eastAsiaTheme="majorEastAsia"/>
          <w:sz w:val="32"/>
          <w:szCs w:val="32"/>
        </w:rPr>
        <w:t xml:space="preserve">Lecturer Name: </w:t>
      </w:r>
      <w:r w:rsidR="00CB706B">
        <w:rPr>
          <w:rStyle w:val="s2"/>
          <w:rFonts w:eastAsiaTheme="majorEastAsia"/>
          <w:sz w:val="32"/>
          <w:szCs w:val="32"/>
        </w:rPr>
        <w:t>Toyin Adisa</w:t>
      </w:r>
    </w:p>
    <w:p w14:paraId="3EEC0972" w14:textId="77777777" w:rsidR="00006366" w:rsidRPr="00006366" w:rsidRDefault="00006366" w:rsidP="00006366">
      <w:pPr>
        <w:pStyle w:val="p1"/>
        <w:jc w:val="center"/>
        <w:rPr>
          <w:sz w:val="32"/>
          <w:szCs w:val="32"/>
        </w:rPr>
      </w:pPr>
      <w:r w:rsidRPr="00006366">
        <w:rPr>
          <w:rStyle w:val="s1"/>
          <w:rFonts w:eastAsiaTheme="majorEastAsia"/>
          <w:sz w:val="32"/>
          <w:szCs w:val="32"/>
        </w:rPr>
        <w:t>Student Name:</w:t>
      </w:r>
      <w:r w:rsidRPr="00006366">
        <w:rPr>
          <w:rStyle w:val="s2"/>
          <w:rFonts w:eastAsiaTheme="majorEastAsia"/>
          <w:sz w:val="32"/>
          <w:szCs w:val="32"/>
        </w:rPr>
        <w:t xml:space="preserve"> Ruslan Rainivskyi</w:t>
      </w:r>
    </w:p>
    <w:p w14:paraId="00333F7F" w14:textId="5F373737" w:rsidR="00006366" w:rsidRPr="00006366" w:rsidRDefault="00006366" w:rsidP="00006366">
      <w:pPr>
        <w:pStyle w:val="p1"/>
        <w:jc w:val="center"/>
        <w:rPr>
          <w:sz w:val="32"/>
          <w:szCs w:val="32"/>
        </w:rPr>
      </w:pPr>
      <w:r w:rsidRPr="00006366">
        <w:rPr>
          <w:rStyle w:val="s1"/>
          <w:rFonts w:eastAsiaTheme="majorEastAsia"/>
          <w:sz w:val="32"/>
          <w:szCs w:val="32"/>
        </w:rPr>
        <w:t>Student ID:</w:t>
      </w:r>
      <w:r w:rsidRPr="00006366">
        <w:rPr>
          <w:rStyle w:val="s2"/>
          <w:rFonts w:eastAsiaTheme="majorEastAsia"/>
          <w:sz w:val="32"/>
          <w:szCs w:val="32"/>
        </w:rPr>
        <w:t xml:space="preserve"> </w:t>
      </w:r>
      <w:r w:rsidR="008D2059">
        <w:rPr>
          <w:rStyle w:val="s2"/>
          <w:rFonts w:eastAsiaTheme="majorEastAsia"/>
          <w:sz w:val="32"/>
          <w:szCs w:val="32"/>
        </w:rPr>
        <w:t>2412647</w:t>
      </w:r>
    </w:p>
    <w:p w14:paraId="2A5D9C83" w14:textId="2554D306" w:rsidR="00006366" w:rsidRPr="00006366" w:rsidRDefault="00006366" w:rsidP="00006366">
      <w:pPr>
        <w:pStyle w:val="p1"/>
        <w:jc w:val="center"/>
        <w:rPr>
          <w:sz w:val="32"/>
          <w:szCs w:val="32"/>
        </w:rPr>
      </w:pPr>
      <w:r w:rsidRPr="00006366">
        <w:rPr>
          <w:rStyle w:val="s1"/>
          <w:rFonts w:eastAsiaTheme="majorEastAsia"/>
          <w:sz w:val="32"/>
          <w:szCs w:val="32"/>
        </w:rPr>
        <w:t>Date of Submission:</w:t>
      </w:r>
      <w:r w:rsidRPr="00006366">
        <w:rPr>
          <w:rStyle w:val="s2"/>
          <w:rFonts w:eastAsiaTheme="majorEastAsia"/>
          <w:sz w:val="32"/>
          <w:szCs w:val="32"/>
        </w:rPr>
        <w:t xml:space="preserve"> </w:t>
      </w:r>
      <w:r w:rsidR="002F295A">
        <w:rPr>
          <w:rStyle w:val="s2"/>
          <w:rFonts w:eastAsiaTheme="majorEastAsia"/>
          <w:sz w:val="32"/>
          <w:szCs w:val="32"/>
        </w:rPr>
        <w:t>20.11.2025</w:t>
      </w:r>
    </w:p>
    <w:p w14:paraId="764B14B9" w14:textId="73FC077B" w:rsidR="00A626A2" w:rsidRDefault="00A626A2" w:rsidP="00006366">
      <w:pPr>
        <w:jc w:val="center"/>
      </w:pPr>
      <w:r>
        <w:br/>
      </w:r>
    </w:p>
    <w:p w14:paraId="26B7E116" w14:textId="77777777" w:rsidR="00A626A2" w:rsidRDefault="00A626A2">
      <w:r>
        <w:br w:type="page"/>
      </w:r>
    </w:p>
    <w:p w14:paraId="1F907BF5" w14:textId="77777777" w:rsidR="00E80586" w:rsidRPr="00DD2C2C" w:rsidRDefault="00E80586" w:rsidP="00222C4E">
      <w:pPr>
        <w:rPr>
          <w:sz w:val="44"/>
          <w:szCs w:val="44"/>
        </w:rPr>
      </w:pPr>
      <w:r w:rsidRPr="00DD2C2C">
        <w:rPr>
          <w:sz w:val="44"/>
          <w:szCs w:val="44"/>
        </w:rPr>
        <w:lastRenderedPageBreak/>
        <w:t>Table of Contents</w:t>
      </w:r>
    </w:p>
    <w:p w14:paraId="04F02566" w14:textId="77777777" w:rsidR="00E80586" w:rsidRPr="00E80586" w:rsidRDefault="00E80586" w:rsidP="00222C4E">
      <w:pPr>
        <w:rPr>
          <w:sz w:val="28"/>
          <w:szCs w:val="28"/>
        </w:rPr>
      </w:pPr>
      <w:r w:rsidRPr="00E80586">
        <w:rPr>
          <w:sz w:val="28"/>
          <w:szCs w:val="28"/>
        </w:rPr>
        <w:t xml:space="preserve"> 1. Introduction ……………………………………………………………………………………………</w:t>
      </w:r>
      <w:proofErr w:type="gramStart"/>
      <w:r w:rsidRPr="00E80586">
        <w:rPr>
          <w:sz w:val="28"/>
          <w:szCs w:val="28"/>
        </w:rPr>
        <w:t>…..</w:t>
      </w:r>
      <w:proofErr w:type="gramEnd"/>
      <w:r w:rsidRPr="00E80586">
        <w:rPr>
          <w:sz w:val="28"/>
          <w:szCs w:val="28"/>
        </w:rPr>
        <w:t xml:space="preserve"> 3</w:t>
      </w:r>
    </w:p>
    <w:p w14:paraId="0BD760CC" w14:textId="5345E80E" w:rsidR="00E80586" w:rsidRPr="00E80586" w:rsidRDefault="00E80586" w:rsidP="00222C4E">
      <w:pPr>
        <w:rPr>
          <w:sz w:val="28"/>
          <w:szCs w:val="28"/>
        </w:rPr>
      </w:pPr>
      <w:r w:rsidRPr="00E80586">
        <w:rPr>
          <w:sz w:val="28"/>
          <w:szCs w:val="28"/>
        </w:rPr>
        <w:t xml:space="preserve"> 2. Explanation of Key Factors Affecting the Organisation ………………………………… </w:t>
      </w:r>
      <w:r w:rsidR="00D43012">
        <w:rPr>
          <w:sz w:val="28"/>
          <w:szCs w:val="28"/>
        </w:rPr>
        <w:t>3</w:t>
      </w:r>
    </w:p>
    <w:p w14:paraId="60A92210" w14:textId="3E22A2DB" w:rsidR="00E80586" w:rsidRPr="00E80586" w:rsidRDefault="00E80586" w:rsidP="00222C4E">
      <w:pPr>
        <w:rPr>
          <w:sz w:val="28"/>
          <w:szCs w:val="28"/>
        </w:rPr>
      </w:pPr>
      <w:r w:rsidRPr="00E80586">
        <w:rPr>
          <w:sz w:val="28"/>
          <w:szCs w:val="28"/>
        </w:rPr>
        <w:t xml:space="preserve">2.1 Business Transformation …………………………………………………………………………. </w:t>
      </w:r>
      <w:r w:rsidR="00D43012">
        <w:rPr>
          <w:sz w:val="28"/>
          <w:szCs w:val="28"/>
        </w:rPr>
        <w:t>3</w:t>
      </w:r>
    </w:p>
    <w:p w14:paraId="538CA33E" w14:textId="7A5671EE" w:rsidR="00E80586" w:rsidRPr="00E80586" w:rsidRDefault="00E80586" w:rsidP="00222C4E">
      <w:pPr>
        <w:rPr>
          <w:sz w:val="28"/>
          <w:szCs w:val="28"/>
        </w:rPr>
      </w:pPr>
      <w:r w:rsidRPr="00E80586">
        <w:rPr>
          <w:sz w:val="28"/>
          <w:szCs w:val="28"/>
        </w:rPr>
        <w:t xml:space="preserve">2.2 Digital Technological Trends ……………………………………………………………………. </w:t>
      </w:r>
      <w:r w:rsidR="00D43012">
        <w:rPr>
          <w:sz w:val="28"/>
          <w:szCs w:val="28"/>
        </w:rPr>
        <w:t>4</w:t>
      </w:r>
    </w:p>
    <w:p w14:paraId="555F5CC9" w14:textId="64307CEF" w:rsidR="00E80586" w:rsidRPr="00E80586" w:rsidRDefault="00E80586" w:rsidP="00222C4E">
      <w:pPr>
        <w:rPr>
          <w:sz w:val="28"/>
          <w:szCs w:val="28"/>
        </w:rPr>
      </w:pPr>
      <w:r w:rsidRPr="00E80586">
        <w:rPr>
          <w:sz w:val="28"/>
          <w:szCs w:val="28"/>
        </w:rPr>
        <w:t xml:space="preserve">2.3 Flexible Working Arrangements ………………………………………………………………. </w:t>
      </w:r>
      <w:r w:rsidR="00D43012">
        <w:rPr>
          <w:sz w:val="28"/>
          <w:szCs w:val="28"/>
        </w:rPr>
        <w:t>5</w:t>
      </w:r>
    </w:p>
    <w:p w14:paraId="46776E00" w14:textId="2FF23AD1" w:rsidR="00E80586" w:rsidRPr="00E80586" w:rsidRDefault="00E80586" w:rsidP="00222C4E">
      <w:pPr>
        <w:rPr>
          <w:sz w:val="28"/>
          <w:szCs w:val="28"/>
        </w:rPr>
      </w:pPr>
      <w:r w:rsidRPr="00E80586">
        <w:rPr>
          <w:sz w:val="28"/>
          <w:szCs w:val="28"/>
        </w:rPr>
        <w:t xml:space="preserve"> 3. Evaluation of Contemporary HR Practices …………………………………………………… </w:t>
      </w:r>
      <w:r w:rsidR="00D43012">
        <w:rPr>
          <w:sz w:val="28"/>
          <w:szCs w:val="28"/>
        </w:rPr>
        <w:t>6</w:t>
      </w:r>
    </w:p>
    <w:p w14:paraId="6EC3CDD0" w14:textId="47BC03D5" w:rsidR="00E80586" w:rsidRPr="00E80586" w:rsidRDefault="00E80586" w:rsidP="00222C4E">
      <w:pPr>
        <w:rPr>
          <w:sz w:val="28"/>
          <w:szCs w:val="28"/>
        </w:rPr>
      </w:pPr>
      <w:r w:rsidRPr="00E80586">
        <w:rPr>
          <w:sz w:val="28"/>
          <w:szCs w:val="28"/>
        </w:rPr>
        <w:t xml:space="preserve">3.1 HR Practices Supporting Business Transformation ……………………………………… </w:t>
      </w:r>
      <w:r w:rsidR="00D43012">
        <w:rPr>
          <w:sz w:val="28"/>
          <w:szCs w:val="28"/>
        </w:rPr>
        <w:t>6</w:t>
      </w:r>
    </w:p>
    <w:p w14:paraId="68BBA044" w14:textId="7EED50AF" w:rsidR="00E80586" w:rsidRPr="00E80586" w:rsidRDefault="00E80586" w:rsidP="00222C4E">
      <w:pPr>
        <w:rPr>
          <w:sz w:val="28"/>
          <w:szCs w:val="28"/>
        </w:rPr>
      </w:pPr>
      <w:r w:rsidRPr="00E80586">
        <w:rPr>
          <w:sz w:val="28"/>
          <w:szCs w:val="28"/>
        </w:rPr>
        <w:t xml:space="preserve">3.2 HR Practices Supporting Digital Technological Change ………………………………. </w:t>
      </w:r>
      <w:r w:rsidR="00D43012">
        <w:rPr>
          <w:sz w:val="28"/>
          <w:szCs w:val="28"/>
        </w:rPr>
        <w:t>7</w:t>
      </w:r>
    </w:p>
    <w:p w14:paraId="01004CB7" w14:textId="54EE43F0" w:rsidR="00E80586" w:rsidRPr="00E80586" w:rsidRDefault="00E80586" w:rsidP="00222C4E">
      <w:pPr>
        <w:rPr>
          <w:sz w:val="28"/>
          <w:szCs w:val="28"/>
        </w:rPr>
      </w:pPr>
      <w:r w:rsidRPr="00E80586">
        <w:rPr>
          <w:sz w:val="28"/>
          <w:szCs w:val="28"/>
        </w:rPr>
        <w:t xml:space="preserve">3.3 HR Practices Supporting Flexible Working Arrangements ……………………………. </w:t>
      </w:r>
      <w:r w:rsidR="00D43012">
        <w:rPr>
          <w:sz w:val="28"/>
          <w:szCs w:val="28"/>
        </w:rPr>
        <w:t>8</w:t>
      </w:r>
    </w:p>
    <w:p w14:paraId="038BAD33" w14:textId="0F505882" w:rsidR="00E80586" w:rsidRPr="00E80586" w:rsidRDefault="00E80586" w:rsidP="00222C4E">
      <w:pPr>
        <w:rPr>
          <w:sz w:val="28"/>
          <w:szCs w:val="28"/>
        </w:rPr>
      </w:pPr>
      <w:r w:rsidRPr="00E80586">
        <w:rPr>
          <w:sz w:val="28"/>
          <w:szCs w:val="28"/>
        </w:rPr>
        <w:t xml:space="preserve"> 4. Critical Assessment of the Role of Managers in Implementing HR Practices …. </w:t>
      </w:r>
      <w:r w:rsidR="00D43012">
        <w:rPr>
          <w:sz w:val="28"/>
          <w:szCs w:val="28"/>
        </w:rPr>
        <w:t>8</w:t>
      </w:r>
    </w:p>
    <w:p w14:paraId="20803128" w14:textId="3D4EE6D4" w:rsidR="00E80586" w:rsidRPr="00E80586" w:rsidRDefault="00E80586" w:rsidP="00222C4E">
      <w:pPr>
        <w:rPr>
          <w:sz w:val="28"/>
          <w:szCs w:val="28"/>
        </w:rPr>
      </w:pPr>
      <w:r w:rsidRPr="00E80586">
        <w:rPr>
          <w:sz w:val="28"/>
          <w:szCs w:val="28"/>
        </w:rPr>
        <w:t xml:space="preserve"> 5. Conclusion and Recommendations ………………………………………………………</w:t>
      </w:r>
      <w:proofErr w:type="gramStart"/>
      <w:r w:rsidRPr="00E80586">
        <w:rPr>
          <w:sz w:val="28"/>
          <w:szCs w:val="28"/>
        </w:rPr>
        <w:t>…..</w:t>
      </w:r>
      <w:proofErr w:type="gramEnd"/>
      <w:r w:rsidRPr="00E80586">
        <w:rPr>
          <w:sz w:val="28"/>
          <w:szCs w:val="28"/>
        </w:rPr>
        <w:t xml:space="preserve"> 1</w:t>
      </w:r>
      <w:r w:rsidR="00D43012">
        <w:rPr>
          <w:sz w:val="28"/>
          <w:szCs w:val="28"/>
        </w:rPr>
        <w:t>0</w:t>
      </w:r>
    </w:p>
    <w:p w14:paraId="60317D27" w14:textId="70EA9046" w:rsidR="00242022" w:rsidRPr="00E80586" w:rsidRDefault="00E80586" w:rsidP="00222C4E">
      <w:pPr>
        <w:rPr>
          <w:sz w:val="28"/>
          <w:szCs w:val="28"/>
        </w:rPr>
      </w:pPr>
      <w:r w:rsidRPr="00E80586">
        <w:rPr>
          <w:sz w:val="28"/>
          <w:szCs w:val="28"/>
        </w:rPr>
        <w:t xml:space="preserve"> 6. References ……………………………………………………………………………………………</w:t>
      </w:r>
      <w:proofErr w:type="gramStart"/>
      <w:r w:rsidRPr="00E80586">
        <w:rPr>
          <w:sz w:val="28"/>
          <w:szCs w:val="28"/>
        </w:rPr>
        <w:t>…..</w:t>
      </w:r>
      <w:proofErr w:type="gramEnd"/>
      <w:r w:rsidRPr="00E80586">
        <w:rPr>
          <w:sz w:val="28"/>
          <w:szCs w:val="28"/>
        </w:rPr>
        <w:t xml:space="preserve"> 12</w:t>
      </w:r>
    </w:p>
    <w:p w14:paraId="0F30764F" w14:textId="77777777" w:rsidR="00242022" w:rsidRPr="00E80586" w:rsidRDefault="00242022" w:rsidP="00441C9F">
      <w:pPr>
        <w:jc w:val="center"/>
        <w:rPr>
          <w:sz w:val="28"/>
          <w:szCs w:val="28"/>
        </w:rPr>
      </w:pPr>
    </w:p>
    <w:p w14:paraId="56F1C904" w14:textId="77777777" w:rsidR="00242022" w:rsidRDefault="00242022" w:rsidP="00441C9F">
      <w:pPr>
        <w:jc w:val="center"/>
        <w:rPr>
          <w:sz w:val="28"/>
          <w:szCs w:val="28"/>
        </w:rPr>
      </w:pPr>
    </w:p>
    <w:p w14:paraId="2F9B343B" w14:textId="77777777" w:rsidR="00E80586" w:rsidRPr="00E80586" w:rsidRDefault="00E80586" w:rsidP="00441C9F">
      <w:pPr>
        <w:jc w:val="center"/>
        <w:rPr>
          <w:sz w:val="28"/>
          <w:szCs w:val="28"/>
        </w:rPr>
      </w:pPr>
    </w:p>
    <w:p w14:paraId="35F430AC" w14:textId="63F43A56" w:rsidR="00977F03" w:rsidRPr="00DD2C2C" w:rsidRDefault="00E759A3" w:rsidP="00222C4E">
      <w:pPr>
        <w:rPr>
          <w:sz w:val="44"/>
          <w:szCs w:val="44"/>
        </w:rPr>
      </w:pPr>
      <w:r w:rsidRPr="00DD2C2C">
        <w:rPr>
          <w:sz w:val="44"/>
          <w:szCs w:val="44"/>
        </w:rPr>
        <w:lastRenderedPageBreak/>
        <w:t>1.</w:t>
      </w:r>
      <w:r w:rsidR="00EA729A" w:rsidRPr="00DD2C2C">
        <w:rPr>
          <w:sz w:val="44"/>
          <w:szCs w:val="44"/>
        </w:rPr>
        <w:t>Introduction</w:t>
      </w:r>
    </w:p>
    <w:p w14:paraId="6E158F09" w14:textId="77777777" w:rsidR="002673B0" w:rsidRPr="007E243E" w:rsidRDefault="002673B0" w:rsidP="002673B0">
      <w:pPr>
        <w:rPr>
          <w:sz w:val="28"/>
          <w:szCs w:val="28"/>
        </w:rPr>
      </w:pPr>
      <w:r w:rsidRPr="007E243E">
        <w:rPr>
          <w:sz w:val="28"/>
          <w:szCs w:val="28"/>
        </w:rPr>
        <w:t>Modern</w:t>
      </w:r>
      <w:r w:rsidRPr="007E243E">
        <w:rPr>
          <w:rFonts w:ascii="Arial" w:hAnsi="Arial" w:cs="Arial"/>
          <w:sz w:val="28"/>
          <w:szCs w:val="28"/>
        </w:rPr>
        <w:t>​‍​‌‍​‍‌​‍​‌‍​‍‌</w:t>
      </w:r>
      <w:r w:rsidRPr="007E243E">
        <w:rPr>
          <w:sz w:val="28"/>
          <w:szCs w:val="28"/>
        </w:rPr>
        <w:t xml:space="preserve"> companies are going through changes at a fast pace due to business transformation, digital technological developments, and the growing use of flexible working arrangements. These trends have changed the way employees work, communicate, and interact with managers, thus, challenging engagement, wellbeing, and overall performance in many cases. In the given scenario, the HR department has noticed a dramatic rise in employee grievances, which indicates that there may be issues related to organisational change and the expectations of the workforce.</w:t>
      </w:r>
    </w:p>
    <w:p w14:paraId="4C1D3D09" w14:textId="77777777" w:rsidR="002673B0" w:rsidRPr="007E243E" w:rsidRDefault="002673B0" w:rsidP="002673B0">
      <w:pPr>
        <w:rPr>
          <w:sz w:val="28"/>
          <w:szCs w:val="28"/>
        </w:rPr>
      </w:pPr>
    </w:p>
    <w:p w14:paraId="586EDB3E" w14:textId="11DFEDA3" w:rsidR="00441C9F" w:rsidRDefault="002673B0" w:rsidP="002673B0">
      <w:pPr>
        <w:rPr>
          <w:sz w:val="28"/>
          <w:szCs w:val="28"/>
        </w:rPr>
      </w:pPr>
      <w:r w:rsidRPr="007E243E">
        <w:rPr>
          <w:sz w:val="28"/>
          <w:szCs w:val="28"/>
        </w:rPr>
        <w:t xml:space="preserve">This report aims to accomplish an in-depth study of how three external and internal factors, i.e. business transformation, digital technology trends, and flexible working arrangements, influence employees and, thereby, escalate workplace concerns. Besides that, the report will recognize pertinent HR practices for organisations to implement effective responses to such challenges and critically evaluate the readiness of managers for a successful implementation. The report ends with suggestions aimed at creating a working environment that is healthier, more productive, and </w:t>
      </w:r>
      <w:r w:rsidRPr="007E243E">
        <w:rPr>
          <w:rFonts w:ascii="Arial" w:hAnsi="Arial" w:cs="Arial"/>
          <w:sz w:val="28"/>
          <w:szCs w:val="28"/>
        </w:rPr>
        <w:t>​‍​‌‍​‍‌​‍​‌‍​‍‌</w:t>
      </w:r>
      <w:proofErr w:type="gramStart"/>
      <w:r w:rsidRPr="007E243E">
        <w:rPr>
          <w:sz w:val="28"/>
          <w:szCs w:val="28"/>
        </w:rPr>
        <w:t>future-ready</w:t>
      </w:r>
      <w:proofErr w:type="gramEnd"/>
      <w:r w:rsidRPr="007E243E">
        <w:rPr>
          <w:sz w:val="28"/>
          <w:szCs w:val="28"/>
        </w:rPr>
        <w:t>.</w:t>
      </w:r>
      <w:r w:rsidR="007E243E">
        <w:rPr>
          <w:sz w:val="28"/>
          <w:szCs w:val="28"/>
        </w:rPr>
        <w:t xml:space="preserve"> </w:t>
      </w:r>
    </w:p>
    <w:p w14:paraId="4B50D0C2" w14:textId="77777777" w:rsidR="00E759A3" w:rsidRDefault="00E759A3" w:rsidP="002673B0">
      <w:pPr>
        <w:rPr>
          <w:sz w:val="28"/>
          <w:szCs w:val="28"/>
        </w:rPr>
      </w:pPr>
    </w:p>
    <w:p w14:paraId="2F8433E8" w14:textId="303C702F" w:rsidR="00E759A3" w:rsidRPr="00DD2C2C" w:rsidRDefault="00222C4E" w:rsidP="002673B0">
      <w:pPr>
        <w:rPr>
          <w:sz w:val="44"/>
          <w:szCs w:val="44"/>
        </w:rPr>
      </w:pPr>
      <w:r w:rsidRPr="00DD2C2C">
        <w:rPr>
          <w:sz w:val="44"/>
          <w:szCs w:val="44"/>
        </w:rPr>
        <w:t>2. Explanation of Key Factors Affecting the Organisation</w:t>
      </w:r>
    </w:p>
    <w:p w14:paraId="48A667FC" w14:textId="13E68195" w:rsidR="005860CB" w:rsidRPr="00DD2C2C" w:rsidRDefault="005860CB" w:rsidP="002673B0">
      <w:pPr>
        <w:rPr>
          <w:sz w:val="36"/>
          <w:szCs w:val="36"/>
        </w:rPr>
      </w:pPr>
      <w:r w:rsidRPr="00DD2C2C">
        <w:rPr>
          <w:sz w:val="36"/>
          <w:szCs w:val="36"/>
        </w:rPr>
        <w:t>2.1 Business Transformation</w:t>
      </w:r>
    </w:p>
    <w:p w14:paraId="1B836588" w14:textId="77777777" w:rsidR="00E22070" w:rsidRPr="00E22070" w:rsidRDefault="00E22070" w:rsidP="00E22070">
      <w:pPr>
        <w:rPr>
          <w:sz w:val="28"/>
          <w:szCs w:val="28"/>
        </w:rPr>
      </w:pPr>
      <w:r w:rsidRPr="00E22070">
        <w:rPr>
          <w:sz w:val="28"/>
          <w:szCs w:val="28"/>
        </w:rPr>
        <w:t>Business</w:t>
      </w:r>
      <w:r w:rsidRPr="00E22070">
        <w:rPr>
          <w:rFonts w:ascii="Arial" w:hAnsi="Arial" w:cs="Arial"/>
          <w:sz w:val="28"/>
          <w:szCs w:val="28"/>
        </w:rPr>
        <w:t>​‍​‌‍​‍‌​‍​‌‍​‍‌</w:t>
      </w:r>
      <w:r w:rsidRPr="00E22070">
        <w:rPr>
          <w:sz w:val="28"/>
          <w:szCs w:val="28"/>
        </w:rPr>
        <w:t xml:space="preserve"> transformation is about significant changes in the structure of an organisation with the aim to make it more efficient, competitive, and viable in the long run. Such changes may be the result of the company being restructured, going for a new style of management, having a different culture or simply by introducing new processes. Although change is essential for the company to grow, most of the time it interrupts the already established ways and creates uncertainty among employees.</w:t>
      </w:r>
    </w:p>
    <w:p w14:paraId="1ADAC55C" w14:textId="77777777" w:rsidR="00E22070" w:rsidRPr="00E22070" w:rsidRDefault="00E22070" w:rsidP="00E22070">
      <w:pPr>
        <w:rPr>
          <w:sz w:val="28"/>
          <w:szCs w:val="28"/>
        </w:rPr>
      </w:pPr>
    </w:p>
    <w:p w14:paraId="55D221AD" w14:textId="77777777" w:rsidR="00E22070" w:rsidRPr="00E22070" w:rsidRDefault="00E22070" w:rsidP="00E22070">
      <w:pPr>
        <w:rPr>
          <w:sz w:val="28"/>
          <w:szCs w:val="28"/>
        </w:rPr>
      </w:pPr>
      <w:r w:rsidRPr="00E22070">
        <w:rPr>
          <w:sz w:val="28"/>
          <w:szCs w:val="28"/>
        </w:rPr>
        <w:t>Workers might become nervous because of unclear expectations, being afraid of losing their jobs, or changes in their work. Restructuring may cause role ambiguity, as workers may not be sure about their duties or who they should report to. This uncertainty usually leads to grievances regarding job security, lack of communication, and unfair treatment. In addition, the transformation process may challenge employees’ feeling of security and therefore, their level of motivation and engagement will drop if the situation is not handled properly.</w:t>
      </w:r>
    </w:p>
    <w:p w14:paraId="7962E015" w14:textId="77777777" w:rsidR="00E22070" w:rsidRPr="00E22070" w:rsidRDefault="00E22070" w:rsidP="00E22070">
      <w:pPr>
        <w:rPr>
          <w:sz w:val="28"/>
          <w:szCs w:val="28"/>
        </w:rPr>
      </w:pPr>
    </w:p>
    <w:p w14:paraId="20E33881" w14:textId="613B7798" w:rsidR="005860CB" w:rsidRDefault="00E22070" w:rsidP="00E22070">
      <w:pPr>
        <w:rPr>
          <w:sz w:val="28"/>
          <w:szCs w:val="28"/>
        </w:rPr>
      </w:pPr>
      <w:r w:rsidRPr="00E22070">
        <w:rPr>
          <w:sz w:val="28"/>
          <w:szCs w:val="28"/>
        </w:rPr>
        <w:t xml:space="preserve">On the other hand, change means that the organisation </w:t>
      </w:r>
      <w:proofErr w:type="gramStart"/>
      <w:r w:rsidRPr="00E22070">
        <w:rPr>
          <w:sz w:val="28"/>
          <w:szCs w:val="28"/>
        </w:rPr>
        <w:t>has to</w:t>
      </w:r>
      <w:proofErr w:type="gramEnd"/>
      <w:r w:rsidRPr="00E22070">
        <w:rPr>
          <w:sz w:val="28"/>
          <w:szCs w:val="28"/>
        </w:rPr>
        <w:t xml:space="preserve"> ensure that the employees’ skills are in line with the new strategic goals. This usually leads to a higher need for training, development, and change management. Without these, employees may find it difficult to adjust and this may cause them to perform badly and there will be more conflicts within the teams. Hence, business transformation has a direct impact on the employee experience, the organisational culture, and the role of </w:t>
      </w:r>
      <w:r w:rsidRPr="00E22070">
        <w:rPr>
          <w:rFonts w:ascii="Arial" w:hAnsi="Arial" w:cs="Arial"/>
          <w:sz w:val="28"/>
          <w:szCs w:val="28"/>
        </w:rPr>
        <w:t>​‍​‌‍​‍‌​‍​‌‍​‍‌</w:t>
      </w:r>
      <w:r w:rsidRPr="00E22070">
        <w:rPr>
          <w:sz w:val="28"/>
          <w:szCs w:val="28"/>
        </w:rPr>
        <w:t>HR.</w:t>
      </w:r>
    </w:p>
    <w:p w14:paraId="765EBD0E" w14:textId="14A870A6" w:rsidR="00E22070" w:rsidRDefault="00DD2C2C" w:rsidP="00E22070">
      <w:pPr>
        <w:rPr>
          <w:sz w:val="36"/>
          <w:szCs w:val="36"/>
        </w:rPr>
      </w:pPr>
      <w:r w:rsidRPr="00DD2C2C">
        <w:rPr>
          <w:sz w:val="36"/>
          <w:szCs w:val="36"/>
        </w:rPr>
        <w:t>2.2 Digital Technological Trends</w:t>
      </w:r>
    </w:p>
    <w:p w14:paraId="51E9E096" w14:textId="77777777" w:rsidR="008C442C" w:rsidRPr="008C442C" w:rsidRDefault="008C442C" w:rsidP="008C442C">
      <w:pPr>
        <w:rPr>
          <w:sz w:val="28"/>
          <w:szCs w:val="28"/>
        </w:rPr>
      </w:pPr>
      <w:r w:rsidRPr="008C442C">
        <w:rPr>
          <w:sz w:val="28"/>
          <w:szCs w:val="28"/>
        </w:rPr>
        <w:t>Digital transformation has accelerated across all industries, introducing automation, AI systems, data analytics, and digital communication tools. These technologies reshape how employees work, collaborate, and interact with customers. While digitalisation increases efficiency and supports smarter decision-making, it also brings several challenges.</w:t>
      </w:r>
    </w:p>
    <w:p w14:paraId="1459BD53" w14:textId="77777777" w:rsidR="008C442C" w:rsidRPr="008C442C" w:rsidRDefault="008C442C" w:rsidP="008C442C">
      <w:pPr>
        <w:rPr>
          <w:sz w:val="28"/>
          <w:szCs w:val="28"/>
        </w:rPr>
      </w:pPr>
    </w:p>
    <w:p w14:paraId="51C0E308" w14:textId="77777777" w:rsidR="008C442C" w:rsidRPr="008C442C" w:rsidRDefault="008C442C" w:rsidP="008C442C">
      <w:pPr>
        <w:rPr>
          <w:sz w:val="28"/>
          <w:szCs w:val="28"/>
        </w:rPr>
      </w:pPr>
      <w:r w:rsidRPr="008C442C">
        <w:rPr>
          <w:sz w:val="28"/>
          <w:szCs w:val="28"/>
        </w:rPr>
        <w:t>Firstly, technology can create skill gaps. Employees may lack confidence in using new systems or may fear being replaced by automation. This leads to anxiety, reduced engagement, and learning pressures. Secondly, digital work environments often increase the pace and intensity of work, contributing to digital overload and burnout. Continuous communication via platforms such as Teams, Slack, or email may blur work-life boundaries and create additional stress.</w:t>
      </w:r>
    </w:p>
    <w:p w14:paraId="6FD2877D" w14:textId="77777777" w:rsidR="008C442C" w:rsidRPr="008C442C" w:rsidRDefault="008C442C" w:rsidP="008C442C">
      <w:pPr>
        <w:rPr>
          <w:sz w:val="28"/>
          <w:szCs w:val="28"/>
        </w:rPr>
      </w:pPr>
    </w:p>
    <w:p w14:paraId="7AA4C197" w14:textId="77777777" w:rsidR="008C442C" w:rsidRPr="008C442C" w:rsidRDefault="008C442C" w:rsidP="008C442C">
      <w:pPr>
        <w:rPr>
          <w:sz w:val="28"/>
          <w:szCs w:val="28"/>
        </w:rPr>
      </w:pPr>
      <w:r w:rsidRPr="008C442C">
        <w:rPr>
          <w:sz w:val="28"/>
          <w:szCs w:val="28"/>
        </w:rPr>
        <w:t>Digital monitoring tools, such as performance dashboards or activity trackers, can also raise concerns about privacy or fairness. Employees may perceive such systems as intrusive or overly controlling, leading to grievances about trust and autonomy. Furthermore, inconsistent digital literacy across teams can reduce collaboration and create frustration.</w:t>
      </w:r>
    </w:p>
    <w:p w14:paraId="1DA3AF60" w14:textId="77777777" w:rsidR="008C442C" w:rsidRPr="008C442C" w:rsidRDefault="008C442C" w:rsidP="008C442C">
      <w:pPr>
        <w:rPr>
          <w:sz w:val="28"/>
          <w:szCs w:val="28"/>
        </w:rPr>
      </w:pPr>
    </w:p>
    <w:p w14:paraId="2120382C" w14:textId="2B8BB08C" w:rsidR="00DD2C2C" w:rsidRDefault="008C442C" w:rsidP="008C442C">
      <w:pPr>
        <w:rPr>
          <w:sz w:val="28"/>
          <w:szCs w:val="28"/>
        </w:rPr>
      </w:pPr>
      <w:r w:rsidRPr="008C442C">
        <w:rPr>
          <w:sz w:val="28"/>
          <w:szCs w:val="28"/>
        </w:rPr>
        <w:t>For the organisation, rapid technological change requires strong investment in training, IT support, and digital leadership. HR must ensure that employees feel supported, confident, and safe during technological transitions. Poorly managed digitalisation is one of the most common triggers of workplace dissatisfaction today.</w:t>
      </w:r>
    </w:p>
    <w:p w14:paraId="60FAAB80" w14:textId="23A781D8" w:rsidR="008C442C" w:rsidRDefault="00B379A8" w:rsidP="008C442C">
      <w:pPr>
        <w:rPr>
          <w:sz w:val="36"/>
          <w:szCs w:val="36"/>
        </w:rPr>
      </w:pPr>
      <w:r w:rsidRPr="00B379A8">
        <w:rPr>
          <w:sz w:val="36"/>
          <w:szCs w:val="36"/>
        </w:rPr>
        <w:t>2.3 Flexible Working Arrangements</w:t>
      </w:r>
    </w:p>
    <w:p w14:paraId="7CDE4D74" w14:textId="77777777" w:rsidR="000D5F41" w:rsidRPr="007D45C9" w:rsidRDefault="000D5F41" w:rsidP="000D5F41">
      <w:pPr>
        <w:rPr>
          <w:sz w:val="28"/>
          <w:szCs w:val="28"/>
        </w:rPr>
      </w:pPr>
      <w:r w:rsidRPr="007D45C9">
        <w:rPr>
          <w:sz w:val="28"/>
          <w:szCs w:val="28"/>
        </w:rPr>
        <w:t>Flexible</w:t>
      </w:r>
      <w:r w:rsidRPr="007D45C9">
        <w:rPr>
          <w:rFonts w:ascii="Arial" w:hAnsi="Arial" w:cs="Arial"/>
          <w:sz w:val="28"/>
          <w:szCs w:val="28"/>
        </w:rPr>
        <w:t>​‍​‌‍​‍‌​‍​‌‍​‍‌</w:t>
      </w:r>
      <w:r w:rsidRPr="007D45C9">
        <w:rPr>
          <w:sz w:val="28"/>
          <w:szCs w:val="28"/>
        </w:rPr>
        <w:t xml:space="preserve"> working arrangements such as hybrid work, remote work, compressed hours, and flexitime are commonly used in modern organisations. Though flexibility may enhance employee wellbeing, autonomy, and work–life balance, it also brings new challenges for the HR department.</w:t>
      </w:r>
    </w:p>
    <w:p w14:paraId="774E6169" w14:textId="77777777" w:rsidR="000D5F41" w:rsidRPr="007D45C9" w:rsidRDefault="000D5F41" w:rsidP="000D5F41">
      <w:pPr>
        <w:rPr>
          <w:sz w:val="28"/>
          <w:szCs w:val="28"/>
        </w:rPr>
      </w:pPr>
    </w:p>
    <w:p w14:paraId="14FBE62B" w14:textId="77777777" w:rsidR="000D5F41" w:rsidRPr="007D45C9" w:rsidRDefault="000D5F41" w:rsidP="000D5F41">
      <w:pPr>
        <w:rPr>
          <w:sz w:val="28"/>
          <w:szCs w:val="28"/>
        </w:rPr>
      </w:pPr>
      <w:r w:rsidRPr="007D45C9">
        <w:rPr>
          <w:sz w:val="28"/>
          <w:szCs w:val="28"/>
        </w:rPr>
        <w:t>Working from home may cause problems with communication, loneliness, and reduced team cohesion. Employees might feel that they are less noticed and worry that they will miss opportunities for promotion. Managers sometimes have a hard time supervising performance when they are not doing it directly, and, hence, the expectations may be different for various teams. Moreover, the limits between home and work may get blurred resulting in overworking and stress.</w:t>
      </w:r>
    </w:p>
    <w:p w14:paraId="1EB9BE30" w14:textId="77777777" w:rsidR="000D5F41" w:rsidRPr="007D45C9" w:rsidRDefault="000D5F41" w:rsidP="000D5F41">
      <w:pPr>
        <w:rPr>
          <w:sz w:val="28"/>
          <w:szCs w:val="28"/>
        </w:rPr>
      </w:pPr>
    </w:p>
    <w:p w14:paraId="56C2049D" w14:textId="77777777" w:rsidR="000D5F41" w:rsidRPr="007D45C9" w:rsidRDefault="000D5F41" w:rsidP="000D5F41">
      <w:pPr>
        <w:rPr>
          <w:sz w:val="28"/>
          <w:szCs w:val="28"/>
        </w:rPr>
      </w:pPr>
      <w:r w:rsidRPr="007D45C9">
        <w:rPr>
          <w:sz w:val="28"/>
          <w:szCs w:val="28"/>
        </w:rPr>
        <w:t xml:space="preserve">Hybrid arrangements also entail more coordination and may generate inequity among employees working remotely and those working on-site. The conflicts may concern workload, meeting scheduling, or access to </w:t>
      </w:r>
      <w:r w:rsidRPr="007D45C9">
        <w:rPr>
          <w:sz w:val="28"/>
          <w:szCs w:val="28"/>
        </w:rPr>
        <w:lastRenderedPageBreak/>
        <w:t>resources. Issues mentioned here frequently contribute to complaints about fairness, communication, and managerial support.</w:t>
      </w:r>
    </w:p>
    <w:p w14:paraId="6C37D852" w14:textId="77777777" w:rsidR="000D5F41" w:rsidRPr="007D45C9" w:rsidRDefault="000D5F41" w:rsidP="000D5F41">
      <w:pPr>
        <w:rPr>
          <w:sz w:val="28"/>
          <w:szCs w:val="28"/>
        </w:rPr>
      </w:pPr>
    </w:p>
    <w:p w14:paraId="201ADA9A" w14:textId="3572A119" w:rsidR="00B379A8" w:rsidRDefault="000D5F41" w:rsidP="000D5F41">
      <w:pPr>
        <w:rPr>
          <w:sz w:val="28"/>
          <w:szCs w:val="28"/>
        </w:rPr>
      </w:pPr>
      <w:r w:rsidRPr="007D45C9">
        <w:rPr>
          <w:sz w:val="28"/>
          <w:szCs w:val="28"/>
        </w:rPr>
        <w:t xml:space="preserve">On the part of the organisation, flexible working calls for well-defined policies, manager training, and the communication of standards that are consistent. Without a framework, flexibility may cause misunderstandings and have a negative impact on performance, engagement, and </w:t>
      </w:r>
      <w:r w:rsidRPr="007D45C9">
        <w:rPr>
          <w:rFonts w:ascii="Arial" w:hAnsi="Arial" w:cs="Arial"/>
          <w:sz w:val="28"/>
          <w:szCs w:val="28"/>
        </w:rPr>
        <w:t>​‍​‌‍​‍‌​‍​‌‍​‍‌</w:t>
      </w:r>
      <w:r w:rsidRPr="007D45C9">
        <w:rPr>
          <w:sz w:val="28"/>
          <w:szCs w:val="28"/>
        </w:rPr>
        <w:t>wellbeing.</w:t>
      </w:r>
    </w:p>
    <w:p w14:paraId="7AE034DD" w14:textId="77777777" w:rsidR="007D45C9" w:rsidRDefault="007D45C9" w:rsidP="000D5F41">
      <w:pPr>
        <w:rPr>
          <w:sz w:val="28"/>
          <w:szCs w:val="28"/>
        </w:rPr>
      </w:pPr>
    </w:p>
    <w:p w14:paraId="64AA6A3B" w14:textId="12119991" w:rsidR="00324DFE" w:rsidRDefault="00324DFE" w:rsidP="000D5F41">
      <w:pPr>
        <w:rPr>
          <w:sz w:val="44"/>
          <w:szCs w:val="44"/>
        </w:rPr>
      </w:pPr>
      <w:r w:rsidRPr="00324DFE">
        <w:rPr>
          <w:sz w:val="44"/>
          <w:szCs w:val="44"/>
        </w:rPr>
        <w:t>3. Evaluation of Contemporary HR Practices</w:t>
      </w:r>
    </w:p>
    <w:p w14:paraId="182D11D0" w14:textId="17EBD330" w:rsidR="005A3027" w:rsidRDefault="005A3027" w:rsidP="000D5F41">
      <w:pPr>
        <w:rPr>
          <w:sz w:val="36"/>
          <w:szCs w:val="36"/>
        </w:rPr>
      </w:pPr>
      <w:r w:rsidRPr="005A3027">
        <w:rPr>
          <w:sz w:val="36"/>
          <w:szCs w:val="36"/>
        </w:rPr>
        <w:t>3.1 HR Practices Supporting Business Transformation</w:t>
      </w:r>
    </w:p>
    <w:p w14:paraId="5F14BA4F" w14:textId="77777777" w:rsidR="00477CBC" w:rsidRPr="00477CBC" w:rsidRDefault="00477CBC" w:rsidP="00477CBC">
      <w:pPr>
        <w:rPr>
          <w:sz w:val="28"/>
          <w:szCs w:val="28"/>
        </w:rPr>
      </w:pPr>
      <w:r w:rsidRPr="00477CBC">
        <w:rPr>
          <w:sz w:val="28"/>
          <w:szCs w:val="28"/>
        </w:rPr>
        <w:t>Change</w:t>
      </w:r>
      <w:r w:rsidRPr="00477CBC">
        <w:rPr>
          <w:rFonts w:ascii="Arial" w:hAnsi="Arial" w:cs="Arial"/>
          <w:sz w:val="28"/>
          <w:szCs w:val="28"/>
        </w:rPr>
        <w:t>​‍​‌‍​‍‌​‍​‌‍​‍‌</w:t>
      </w:r>
      <w:r w:rsidRPr="00477CBC">
        <w:rPr>
          <w:sz w:val="28"/>
          <w:szCs w:val="28"/>
        </w:rPr>
        <w:t xml:space="preserve"> management that is effective is a must if a transformation is to be successful. To deal with such a situation HR may launch well-organized communication campaigns which will help the employees to comprehend the changes made in the company and understand how these changes would affect them. Regular updates, Q&amp;A sessions, and communication that is transparent help to alleviate doubts and establish trust.</w:t>
      </w:r>
    </w:p>
    <w:p w14:paraId="393C48E8" w14:textId="77777777" w:rsidR="00477CBC" w:rsidRPr="00477CBC" w:rsidRDefault="00477CBC" w:rsidP="00477CBC">
      <w:pPr>
        <w:rPr>
          <w:sz w:val="28"/>
          <w:szCs w:val="28"/>
        </w:rPr>
      </w:pPr>
    </w:p>
    <w:p w14:paraId="58C5CED0" w14:textId="77777777" w:rsidR="00477CBC" w:rsidRPr="00477CBC" w:rsidRDefault="00477CBC" w:rsidP="00477CBC">
      <w:pPr>
        <w:rPr>
          <w:sz w:val="28"/>
          <w:szCs w:val="28"/>
        </w:rPr>
      </w:pPr>
      <w:r w:rsidRPr="00477CBC">
        <w:rPr>
          <w:sz w:val="28"/>
          <w:szCs w:val="28"/>
        </w:rPr>
        <w:t>Employee training and development programmes are a great way to provide employees with the necessary skills for the new roles or processes. The workforce will become capable of meeting the changing organisational demands through upskilling and reskilling initiatives. Coaching and mentoring help employees to be more confident and thus to have less resistance to changes.</w:t>
      </w:r>
    </w:p>
    <w:p w14:paraId="379BD5EF" w14:textId="77777777" w:rsidR="00477CBC" w:rsidRPr="00477CBC" w:rsidRDefault="00477CBC" w:rsidP="00477CBC">
      <w:pPr>
        <w:rPr>
          <w:sz w:val="28"/>
          <w:szCs w:val="28"/>
        </w:rPr>
      </w:pPr>
    </w:p>
    <w:p w14:paraId="706AF987" w14:textId="77777777" w:rsidR="00477CBC" w:rsidRPr="00477CBC" w:rsidRDefault="00477CBC" w:rsidP="00477CBC">
      <w:pPr>
        <w:rPr>
          <w:sz w:val="28"/>
          <w:szCs w:val="28"/>
        </w:rPr>
      </w:pPr>
      <w:r w:rsidRPr="00477CBC">
        <w:rPr>
          <w:sz w:val="28"/>
          <w:szCs w:val="28"/>
        </w:rPr>
        <w:t>Involvement of employees in the change process through such activities as feedback forums or co-creation workshops enables employees to have a say in how the transformation is carried out. Thus, engagement is increased and grievances related to being ignored or feeling undervalued are reduced.</w:t>
      </w:r>
    </w:p>
    <w:p w14:paraId="52F3A9BA" w14:textId="77777777" w:rsidR="00477CBC" w:rsidRPr="00477CBC" w:rsidRDefault="00477CBC" w:rsidP="00477CBC">
      <w:pPr>
        <w:rPr>
          <w:sz w:val="28"/>
          <w:szCs w:val="28"/>
        </w:rPr>
      </w:pPr>
    </w:p>
    <w:p w14:paraId="51D36738" w14:textId="68C31DCF" w:rsidR="005A3027" w:rsidRDefault="00477CBC" w:rsidP="00477CBC">
      <w:pPr>
        <w:rPr>
          <w:sz w:val="28"/>
          <w:szCs w:val="28"/>
        </w:rPr>
      </w:pPr>
      <w:r w:rsidRPr="00477CBC">
        <w:rPr>
          <w:sz w:val="28"/>
          <w:szCs w:val="28"/>
        </w:rPr>
        <w:lastRenderedPageBreak/>
        <w:t xml:space="preserve">Moreover, HR may launch wellbeing initiatives aimed at employees who are facing changes that are stressful. Some of these may be counselling services, strategies for managing the workload, and resources for mental </w:t>
      </w:r>
      <w:r w:rsidRPr="00477CBC">
        <w:rPr>
          <w:rFonts w:ascii="Arial" w:hAnsi="Arial" w:cs="Arial"/>
          <w:sz w:val="28"/>
          <w:szCs w:val="28"/>
        </w:rPr>
        <w:t>​‍​‌‍​‍‌​‍​‌‍​‍‌</w:t>
      </w:r>
      <w:r w:rsidRPr="00477CBC">
        <w:rPr>
          <w:sz w:val="28"/>
          <w:szCs w:val="28"/>
        </w:rPr>
        <w:t>health.</w:t>
      </w:r>
    </w:p>
    <w:p w14:paraId="5C53F866" w14:textId="35574EBB" w:rsidR="00477CBC" w:rsidRDefault="00592A10" w:rsidP="00477CBC">
      <w:pPr>
        <w:rPr>
          <w:sz w:val="36"/>
          <w:szCs w:val="36"/>
        </w:rPr>
      </w:pPr>
      <w:r w:rsidRPr="00592A10">
        <w:rPr>
          <w:sz w:val="36"/>
          <w:szCs w:val="36"/>
        </w:rPr>
        <w:t>3.2 HR Practices Supporting Digital Technological Change</w:t>
      </w:r>
    </w:p>
    <w:p w14:paraId="2C1A2198" w14:textId="77777777" w:rsidR="00CD7EBE" w:rsidRPr="00CD7EBE" w:rsidRDefault="00CD7EBE" w:rsidP="00CD7EBE">
      <w:pPr>
        <w:rPr>
          <w:sz w:val="28"/>
          <w:szCs w:val="28"/>
        </w:rPr>
      </w:pPr>
      <w:r w:rsidRPr="00CD7EBE">
        <w:rPr>
          <w:sz w:val="28"/>
          <w:szCs w:val="28"/>
        </w:rPr>
        <w:t>In</w:t>
      </w:r>
      <w:r w:rsidRPr="00CD7EBE">
        <w:rPr>
          <w:rFonts w:ascii="Arial" w:hAnsi="Arial" w:cs="Arial"/>
          <w:sz w:val="28"/>
          <w:szCs w:val="28"/>
        </w:rPr>
        <w:t>​‍​‌‍​‍‌​‍​‌‍​‍‌</w:t>
      </w:r>
      <w:r w:rsidRPr="00CD7EBE">
        <w:rPr>
          <w:sz w:val="28"/>
          <w:szCs w:val="28"/>
        </w:rPr>
        <w:t xml:space="preserve"> order for HR to support digital transformation, it is necessary that they prioritize trainings related to digital skills. Personalized learning programs enable employees to discover new tools and make their skills develop. When a company implements the new system through digital means, people get less frustrated because they are guided and thus more independent.</w:t>
      </w:r>
    </w:p>
    <w:p w14:paraId="018782DD" w14:textId="77777777" w:rsidR="00CD7EBE" w:rsidRPr="00CD7EBE" w:rsidRDefault="00CD7EBE" w:rsidP="00CD7EBE">
      <w:pPr>
        <w:rPr>
          <w:sz w:val="28"/>
          <w:szCs w:val="28"/>
        </w:rPr>
      </w:pPr>
    </w:p>
    <w:p w14:paraId="46B40611" w14:textId="77777777" w:rsidR="00CD7EBE" w:rsidRPr="00CD7EBE" w:rsidRDefault="00CD7EBE" w:rsidP="00CD7EBE">
      <w:pPr>
        <w:rPr>
          <w:sz w:val="28"/>
          <w:szCs w:val="28"/>
        </w:rPr>
      </w:pPr>
      <w:r w:rsidRPr="00CD7EBE">
        <w:rPr>
          <w:sz w:val="28"/>
          <w:szCs w:val="28"/>
        </w:rPr>
        <w:t>HR should also take an initiative in workload management by implementing different policies that will help patients with the digital overload. Giving staff “the right not to be disturbed” rules or not allowing to send messages after work hours are methods of employee care that management must execute to protect and keep motivated their workers.</w:t>
      </w:r>
    </w:p>
    <w:p w14:paraId="03599358" w14:textId="77777777" w:rsidR="00CD7EBE" w:rsidRPr="00CD7EBE" w:rsidRDefault="00CD7EBE" w:rsidP="00CD7EBE">
      <w:pPr>
        <w:rPr>
          <w:sz w:val="28"/>
          <w:szCs w:val="28"/>
        </w:rPr>
      </w:pPr>
    </w:p>
    <w:p w14:paraId="1E765BC1" w14:textId="77777777" w:rsidR="00CD7EBE" w:rsidRPr="00CD7EBE" w:rsidRDefault="00CD7EBE" w:rsidP="00CD7EBE">
      <w:pPr>
        <w:rPr>
          <w:sz w:val="28"/>
          <w:szCs w:val="28"/>
        </w:rPr>
      </w:pPr>
      <w:r w:rsidRPr="00CD7EBE">
        <w:rPr>
          <w:sz w:val="28"/>
          <w:szCs w:val="28"/>
        </w:rPr>
        <w:t xml:space="preserve">Very good performance management systems also help in using digital monitoring tools fairly and openly. HR should create regulations concerning data privacy, fairness of algorithms, and using technology in an ethical way. </w:t>
      </w:r>
      <w:proofErr w:type="gramStart"/>
      <w:r w:rsidRPr="00CD7EBE">
        <w:rPr>
          <w:sz w:val="28"/>
          <w:szCs w:val="28"/>
        </w:rPr>
        <w:t>This lowers</w:t>
      </w:r>
      <w:proofErr w:type="gramEnd"/>
      <w:r w:rsidRPr="00CD7EBE">
        <w:rPr>
          <w:sz w:val="28"/>
          <w:szCs w:val="28"/>
        </w:rPr>
        <w:t xml:space="preserve"> worries about being watched and helps obtaining trust.</w:t>
      </w:r>
    </w:p>
    <w:p w14:paraId="3DAACB36" w14:textId="77777777" w:rsidR="00CD7EBE" w:rsidRPr="00CD7EBE" w:rsidRDefault="00CD7EBE" w:rsidP="00CD7EBE">
      <w:pPr>
        <w:rPr>
          <w:sz w:val="28"/>
          <w:szCs w:val="28"/>
        </w:rPr>
      </w:pPr>
    </w:p>
    <w:p w14:paraId="310971E8" w14:textId="5C42B720" w:rsidR="00592A10" w:rsidRDefault="00CD7EBE" w:rsidP="00CD7EBE">
      <w:pPr>
        <w:rPr>
          <w:sz w:val="28"/>
          <w:szCs w:val="28"/>
        </w:rPr>
      </w:pPr>
      <w:r w:rsidRPr="00CD7EBE">
        <w:rPr>
          <w:sz w:val="28"/>
          <w:szCs w:val="28"/>
        </w:rPr>
        <w:t xml:space="preserve">Moreover, by making some employees ‘digital champions’ who are trained to support others, the company can have less burden on the IT department and facilitate the learning process through peer </w:t>
      </w:r>
      <w:r w:rsidRPr="00CD7EBE">
        <w:rPr>
          <w:rFonts w:ascii="Arial" w:hAnsi="Arial" w:cs="Arial"/>
          <w:sz w:val="28"/>
          <w:szCs w:val="28"/>
        </w:rPr>
        <w:t>​‍​‌‍​‍‌​‍​‌‍​‍‌</w:t>
      </w:r>
      <w:r w:rsidRPr="00CD7EBE">
        <w:rPr>
          <w:sz w:val="28"/>
          <w:szCs w:val="28"/>
        </w:rPr>
        <w:t>collaboration.</w:t>
      </w:r>
    </w:p>
    <w:p w14:paraId="7B85090B" w14:textId="77777777" w:rsidR="00A3695D" w:rsidRDefault="00A3695D" w:rsidP="00CD7EBE">
      <w:pPr>
        <w:rPr>
          <w:sz w:val="36"/>
          <w:szCs w:val="36"/>
        </w:rPr>
      </w:pPr>
    </w:p>
    <w:p w14:paraId="06BF0E4B" w14:textId="77777777" w:rsidR="00A3695D" w:rsidRDefault="00A3695D" w:rsidP="00CD7EBE">
      <w:pPr>
        <w:rPr>
          <w:sz w:val="36"/>
          <w:szCs w:val="36"/>
        </w:rPr>
      </w:pPr>
    </w:p>
    <w:p w14:paraId="14E8F58A" w14:textId="39B8EF3F" w:rsidR="00CD7EBE" w:rsidRDefault="002802FF" w:rsidP="00CD7EBE">
      <w:pPr>
        <w:rPr>
          <w:sz w:val="36"/>
          <w:szCs w:val="36"/>
        </w:rPr>
      </w:pPr>
      <w:r w:rsidRPr="002802FF">
        <w:rPr>
          <w:sz w:val="36"/>
          <w:szCs w:val="36"/>
        </w:rPr>
        <w:lastRenderedPageBreak/>
        <w:t>3.3 HR Practices Supporting Flexible Working Arrangements</w:t>
      </w:r>
    </w:p>
    <w:p w14:paraId="6511F8F8" w14:textId="77777777" w:rsidR="00A3695D" w:rsidRPr="00A3695D" w:rsidRDefault="00A3695D" w:rsidP="00A3695D">
      <w:pPr>
        <w:rPr>
          <w:sz w:val="28"/>
          <w:szCs w:val="28"/>
        </w:rPr>
      </w:pPr>
      <w:r w:rsidRPr="00A3695D">
        <w:rPr>
          <w:sz w:val="28"/>
          <w:szCs w:val="28"/>
        </w:rPr>
        <w:t>To manage flexible work effectively, HR must provide clear policies outlining expectations for communication, availability, and productivity. A consistent hybrid working framework ensures fairness across teams.</w:t>
      </w:r>
    </w:p>
    <w:p w14:paraId="7D892D63" w14:textId="77777777" w:rsidR="00A3695D" w:rsidRPr="00A3695D" w:rsidRDefault="00A3695D" w:rsidP="00A3695D">
      <w:pPr>
        <w:rPr>
          <w:sz w:val="28"/>
          <w:szCs w:val="28"/>
        </w:rPr>
      </w:pPr>
    </w:p>
    <w:p w14:paraId="129F335E" w14:textId="77777777" w:rsidR="00A3695D" w:rsidRPr="00A3695D" w:rsidRDefault="00A3695D" w:rsidP="00A3695D">
      <w:pPr>
        <w:rPr>
          <w:sz w:val="28"/>
          <w:szCs w:val="28"/>
        </w:rPr>
      </w:pPr>
      <w:r w:rsidRPr="00A3695D">
        <w:rPr>
          <w:sz w:val="28"/>
          <w:szCs w:val="28"/>
        </w:rPr>
        <w:t xml:space="preserve">Performance management should focus on outcomes rather than physical presence. Setting clear objectives through SMART </w:t>
      </w:r>
      <w:proofErr w:type="gramStart"/>
      <w:r w:rsidRPr="00A3695D">
        <w:rPr>
          <w:sz w:val="28"/>
          <w:szCs w:val="28"/>
        </w:rPr>
        <w:t>goal-setting</w:t>
      </w:r>
      <w:proofErr w:type="gramEnd"/>
      <w:r w:rsidRPr="00A3695D">
        <w:rPr>
          <w:sz w:val="28"/>
          <w:szCs w:val="28"/>
        </w:rPr>
        <w:t xml:space="preserve"> helps employees understand what is expected, regardless of location.</w:t>
      </w:r>
    </w:p>
    <w:p w14:paraId="00824F21" w14:textId="77777777" w:rsidR="00A3695D" w:rsidRPr="00A3695D" w:rsidRDefault="00A3695D" w:rsidP="00A3695D">
      <w:pPr>
        <w:rPr>
          <w:sz w:val="28"/>
          <w:szCs w:val="28"/>
        </w:rPr>
      </w:pPr>
    </w:p>
    <w:p w14:paraId="22225E63" w14:textId="77777777" w:rsidR="00A3695D" w:rsidRPr="00A3695D" w:rsidRDefault="00A3695D" w:rsidP="00A3695D">
      <w:pPr>
        <w:rPr>
          <w:sz w:val="28"/>
          <w:szCs w:val="28"/>
        </w:rPr>
      </w:pPr>
      <w:r w:rsidRPr="00A3695D">
        <w:rPr>
          <w:sz w:val="28"/>
          <w:szCs w:val="28"/>
        </w:rPr>
        <w:t>HR can also implement team-building strategies to maintain cohesion. Regular check-ins, virtual social activities, and structured collaboration tools help reduce isolation and strengthen relationships.</w:t>
      </w:r>
    </w:p>
    <w:p w14:paraId="1B8BB4B0" w14:textId="77777777" w:rsidR="00A3695D" w:rsidRPr="00A3695D" w:rsidRDefault="00A3695D" w:rsidP="00A3695D">
      <w:pPr>
        <w:rPr>
          <w:sz w:val="28"/>
          <w:szCs w:val="28"/>
        </w:rPr>
      </w:pPr>
    </w:p>
    <w:p w14:paraId="599F962C" w14:textId="77777777" w:rsidR="00A3695D" w:rsidRPr="00A3695D" w:rsidRDefault="00A3695D" w:rsidP="00A3695D">
      <w:pPr>
        <w:rPr>
          <w:sz w:val="28"/>
          <w:szCs w:val="28"/>
        </w:rPr>
      </w:pPr>
      <w:r w:rsidRPr="00A3695D">
        <w:rPr>
          <w:sz w:val="28"/>
          <w:szCs w:val="28"/>
        </w:rPr>
        <w:t>Wellbeing support is essential for remote workers. HR can offer ergonomic assessments, mental health resources, and guidance on maintaining healthy boundaries.</w:t>
      </w:r>
    </w:p>
    <w:p w14:paraId="5A50EA17" w14:textId="77777777" w:rsidR="00A3695D" w:rsidRPr="00A3695D" w:rsidRDefault="00A3695D" w:rsidP="00A3695D">
      <w:pPr>
        <w:rPr>
          <w:sz w:val="28"/>
          <w:szCs w:val="28"/>
        </w:rPr>
      </w:pPr>
    </w:p>
    <w:p w14:paraId="301FFE0E" w14:textId="6D315D41" w:rsidR="002802FF" w:rsidRDefault="00A3695D" w:rsidP="00A3695D">
      <w:pPr>
        <w:rPr>
          <w:sz w:val="28"/>
          <w:szCs w:val="28"/>
        </w:rPr>
      </w:pPr>
      <w:r w:rsidRPr="00A3695D">
        <w:rPr>
          <w:sz w:val="28"/>
          <w:szCs w:val="28"/>
        </w:rPr>
        <w:t>Finally, grievance procedures must be accessible remotely. Employees must feel safe raising concerns even when not on-site.</w:t>
      </w:r>
    </w:p>
    <w:p w14:paraId="4DF20070" w14:textId="77777777" w:rsidR="00A3695D" w:rsidRDefault="00A3695D" w:rsidP="00A3695D">
      <w:pPr>
        <w:rPr>
          <w:sz w:val="28"/>
          <w:szCs w:val="28"/>
        </w:rPr>
      </w:pPr>
    </w:p>
    <w:p w14:paraId="36241B8A" w14:textId="4C192C6B" w:rsidR="00A3695D" w:rsidRDefault="00D3750C" w:rsidP="00A3695D">
      <w:pPr>
        <w:rPr>
          <w:sz w:val="36"/>
          <w:szCs w:val="36"/>
        </w:rPr>
      </w:pPr>
      <w:r w:rsidRPr="00D3750C">
        <w:rPr>
          <w:sz w:val="36"/>
          <w:szCs w:val="36"/>
        </w:rPr>
        <w:t>4. Critical Assessment of the Role of Managers in Implementing HR Practices</w:t>
      </w:r>
    </w:p>
    <w:p w14:paraId="0F4C30B3" w14:textId="77777777" w:rsidR="00C8390E" w:rsidRPr="00C8390E" w:rsidRDefault="00C8390E" w:rsidP="00C8390E">
      <w:pPr>
        <w:rPr>
          <w:sz w:val="28"/>
          <w:szCs w:val="28"/>
        </w:rPr>
      </w:pPr>
      <w:r w:rsidRPr="00C8390E">
        <w:rPr>
          <w:sz w:val="28"/>
          <w:szCs w:val="28"/>
        </w:rPr>
        <w:t>Managers</w:t>
      </w:r>
      <w:r w:rsidRPr="00C8390E">
        <w:rPr>
          <w:rFonts w:ascii="Arial" w:hAnsi="Arial" w:cs="Arial"/>
          <w:sz w:val="28"/>
          <w:szCs w:val="28"/>
        </w:rPr>
        <w:t>​‍​‌‍​‍‌​‍​‌‍​‍‌</w:t>
      </w:r>
      <w:r w:rsidRPr="00C8390E">
        <w:rPr>
          <w:sz w:val="28"/>
          <w:szCs w:val="28"/>
        </w:rPr>
        <w:t xml:space="preserve"> assume the pivotal role in making sure that HR activities are not only carried out consistently but also effectively. The factors that directly influence employee experiences are their conduct, the </w:t>
      </w:r>
      <w:proofErr w:type="gramStart"/>
      <w:r w:rsidRPr="00C8390E">
        <w:rPr>
          <w:sz w:val="28"/>
          <w:szCs w:val="28"/>
        </w:rPr>
        <w:t>manner in which</w:t>
      </w:r>
      <w:proofErr w:type="gramEnd"/>
      <w:r w:rsidRPr="00C8390E">
        <w:rPr>
          <w:sz w:val="28"/>
          <w:szCs w:val="28"/>
        </w:rPr>
        <w:t xml:space="preserve"> they communicate, and the leadership approach they adopt. These, in fact, decide whether the organisational policies will flourish or fail.</w:t>
      </w:r>
    </w:p>
    <w:p w14:paraId="78F5094F" w14:textId="77777777" w:rsidR="00C8390E" w:rsidRPr="00C8390E" w:rsidRDefault="00C8390E" w:rsidP="00C8390E">
      <w:pPr>
        <w:rPr>
          <w:sz w:val="28"/>
          <w:szCs w:val="28"/>
        </w:rPr>
      </w:pPr>
    </w:p>
    <w:p w14:paraId="6B730412" w14:textId="77777777" w:rsidR="00C8390E" w:rsidRPr="00C8390E" w:rsidRDefault="00C8390E" w:rsidP="00C8390E">
      <w:pPr>
        <w:rPr>
          <w:sz w:val="28"/>
          <w:szCs w:val="28"/>
        </w:rPr>
      </w:pPr>
      <w:r w:rsidRPr="00C8390E">
        <w:rPr>
          <w:sz w:val="28"/>
          <w:szCs w:val="28"/>
        </w:rPr>
        <w:t xml:space="preserve">In the period of business change, managers ought to feel for employees </w:t>
      </w:r>
      <w:proofErr w:type="gramStart"/>
      <w:r w:rsidRPr="00C8390E">
        <w:rPr>
          <w:sz w:val="28"/>
          <w:szCs w:val="28"/>
        </w:rPr>
        <w:t>and also</w:t>
      </w:r>
      <w:proofErr w:type="gramEnd"/>
      <w:r w:rsidRPr="00C8390E">
        <w:rPr>
          <w:sz w:val="28"/>
          <w:szCs w:val="28"/>
        </w:rPr>
        <w:t xml:space="preserve"> give clear communication of strategic shifts. It is their duty to take the organisational goals and break them down into achievable objectives as well as to make sure that the employees are aware of their new roles. If there </w:t>
      </w:r>
      <w:proofErr w:type="gramStart"/>
      <w:r w:rsidRPr="00C8390E">
        <w:rPr>
          <w:sz w:val="28"/>
          <w:szCs w:val="28"/>
        </w:rPr>
        <w:t>is</w:t>
      </w:r>
      <w:proofErr w:type="gramEnd"/>
      <w:r w:rsidRPr="00C8390E">
        <w:rPr>
          <w:sz w:val="28"/>
          <w:szCs w:val="28"/>
        </w:rPr>
        <w:t xml:space="preserve"> no proper communication and emotional intelligence, staff may see the changes differently and thus, resulting in fear and grievance upping.</w:t>
      </w:r>
    </w:p>
    <w:p w14:paraId="367027CB" w14:textId="77777777" w:rsidR="00C8390E" w:rsidRPr="00C8390E" w:rsidRDefault="00C8390E" w:rsidP="00C8390E">
      <w:pPr>
        <w:rPr>
          <w:sz w:val="28"/>
          <w:szCs w:val="28"/>
        </w:rPr>
      </w:pPr>
    </w:p>
    <w:p w14:paraId="07B356F7" w14:textId="77777777" w:rsidR="00C8390E" w:rsidRPr="00C8390E" w:rsidRDefault="00C8390E" w:rsidP="00C8390E">
      <w:pPr>
        <w:rPr>
          <w:sz w:val="28"/>
          <w:szCs w:val="28"/>
        </w:rPr>
      </w:pPr>
      <w:r w:rsidRPr="00C8390E">
        <w:rPr>
          <w:sz w:val="28"/>
          <w:szCs w:val="28"/>
        </w:rPr>
        <w:t>Besides that, managers should be the leaders who advocate training and development programs. They can do this by first recognizing the lack of skills in their team members and then motivating those team members to sign up for upskilling courses. By embracing change in a positive manner, managers become the main reasons for reducing change resistance and, thus, engagement raising.</w:t>
      </w:r>
    </w:p>
    <w:p w14:paraId="061BE866" w14:textId="77777777" w:rsidR="00C8390E" w:rsidRPr="00C8390E" w:rsidRDefault="00C8390E" w:rsidP="00C8390E">
      <w:pPr>
        <w:rPr>
          <w:sz w:val="28"/>
          <w:szCs w:val="28"/>
        </w:rPr>
      </w:pPr>
    </w:p>
    <w:p w14:paraId="77AF3A0A" w14:textId="77777777" w:rsidR="00C8390E" w:rsidRPr="00C8390E" w:rsidRDefault="00C8390E" w:rsidP="00C8390E">
      <w:pPr>
        <w:rPr>
          <w:sz w:val="28"/>
          <w:szCs w:val="28"/>
        </w:rPr>
      </w:pPr>
      <w:r w:rsidRPr="00C8390E">
        <w:rPr>
          <w:sz w:val="28"/>
          <w:szCs w:val="28"/>
        </w:rPr>
        <w:t xml:space="preserve">When it comes to digitisation, managers need to build and sustain a culture that is digitally confident. To do so, they </w:t>
      </w:r>
      <w:proofErr w:type="gramStart"/>
      <w:r w:rsidRPr="00C8390E">
        <w:rPr>
          <w:sz w:val="28"/>
          <w:szCs w:val="28"/>
        </w:rPr>
        <w:t>have to</w:t>
      </w:r>
      <w:proofErr w:type="gramEnd"/>
      <w:r w:rsidRPr="00C8390E">
        <w:rPr>
          <w:sz w:val="28"/>
          <w:szCs w:val="28"/>
        </w:rPr>
        <w:t xml:space="preserve"> constantly reassure the staff who find new systems challenging, at the same time, they must ensure that the work they allot is not too heavy and finally, they need to be on the lookout for digital fatigue symptoms. If a manager intends to use digital control tools, he/she must do so not only in an ethical manner but also by being transparent about it as well as giving clarifications on how data is being used and answering concerns related to security and privacy. </w:t>
      </w:r>
    </w:p>
    <w:p w14:paraId="18527930" w14:textId="77777777" w:rsidR="00C8390E" w:rsidRPr="00C8390E" w:rsidRDefault="00C8390E" w:rsidP="00C8390E">
      <w:pPr>
        <w:rPr>
          <w:sz w:val="28"/>
          <w:szCs w:val="28"/>
        </w:rPr>
      </w:pPr>
    </w:p>
    <w:p w14:paraId="2EFFDAF7" w14:textId="77777777" w:rsidR="00C8390E" w:rsidRPr="00C8390E" w:rsidRDefault="00C8390E" w:rsidP="00C8390E">
      <w:pPr>
        <w:rPr>
          <w:sz w:val="28"/>
          <w:szCs w:val="28"/>
        </w:rPr>
      </w:pPr>
      <w:proofErr w:type="gramStart"/>
      <w:r w:rsidRPr="00C8390E">
        <w:rPr>
          <w:sz w:val="28"/>
          <w:szCs w:val="28"/>
        </w:rPr>
        <w:t>With regard to</w:t>
      </w:r>
      <w:proofErr w:type="gramEnd"/>
      <w:r w:rsidRPr="00C8390E">
        <w:rPr>
          <w:sz w:val="28"/>
          <w:szCs w:val="28"/>
        </w:rPr>
        <w:t xml:space="preserve"> flexible working, managers </w:t>
      </w:r>
      <w:proofErr w:type="gramStart"/>
      <w:r w:rsidRPr="00C8390E">
        <w:rPr>
          <w:sz w:val="28"/>
          <w:szCs w:val="28"/>
        </w:rPr>
        <w:t>have to</w:t>
      </w:r>
      <w:proofErr w:type="gramEnd"/>
      <w:r w:rsidRPr="00C8390E">
        <w:rPr>
          <w:sz w:val="28"/>
          <w:szCs w:val="28"/>
        </w:rPr>
        <w:t xml:space="preserve"> change their management style </w:t>
      </w:r>
      <w:proofErr w:type="gramStart"/>
      <w:r w:rsidRPr="00C8390E">
        <w:rPr>
          <w:sz w:val="28"/>
          <w:szCs w:val="28"/>
        </w:rPr>
        <w:t>so as to</w:t>
      </w:r>
      <w:proofErr w:type="gramEnd"/>
      <w:r w:rsidRPr="00C8390E">
        <w:rPr>
          <w:sz w:val="28"/>
          <w:szCs w:val="28"/>
        </w:rPr>
        <w:t xml:space="preserve"> be effective. It is of utmost importance for a remote manager to have trust, offer autonomy, and be able to communicate effectively. A manager who's always watching then the employees become irritated and lose their enthusiasm, on the other hand, a manager who is too much hands-off approach can result in confusion. The leadership style of an efficient manager revolved around approaching </w:t>
      </w:r>
      <w:r w:rsidRPr="00C8390E">
        <w:rPr>
          <w:sz w:val="28"/>
          <w:szCs w:val="28"/>
        </w:rPr>
        <w:lastRenderedPageBreak/>
        <w:t>employees regularly for work and, at the same time, also setting forth clear expectations and equally dividing the workload so that unity is kept.</w:t>
      </w:r>
    </w:p>
    <w:p w14:paraId="287FF5DF" w14:textId="77777777" w:rsidR="00C8390E" w:rsidRPr="00C8390E" w:rsidRDefault="00C8390E" w:rsidP="00C8390E">
      <w:pPr>
        <w:rPr>
          <w:sz w:val="28"/>
          <w:szCs w:val="28"/>
        </w:rPr>
      </w:pPr>
    </w:p>
    <w:p w14:paraId="50083212" w14:textId="77777777" w:rsidR="00C8390E" w:rsidRPr="00C8390E" w:rsidRDefault="00C8390E" w:rsidP="00C8390E">
      <w:pPr>
        <w:rPr>
          <w:sz w:val="28"/>
          <w:szCs w:val="28"/>
        </w:rPr>
      </w:pPr>
      <w:r w:rsidRPr="00C8390E">
        <w:rPr>
          <w:sz w:val="28"/>
          <w:szCs w:val="28"/>
        </w:rPr>
        <w:t xml:space="preserve">Consistency stands out as one of the toughest issues that managers </w:t>
      </w:r>
      <w:proofErr w:type="gramStart"/>
      <w:r w:rsidRPr="00C8390E">
        <w:rPr>
          <w:sz w:val="28"/>
          <w:szCs w:val="28"/>
        </w:rPr>
        <w:t>have to</w:t>
      </w:r>
      <w:proofErr w:type="gramEnd"/>
      <w:r w:rsidRPr="00C8390E">
        <w:rPr>
          <w:sz w:val="28"/>
          <w:szCs w:val="28"/>
        </w:rPr>
        <w:t xml:space="preserve"> deal with. For example, employees will see the lack of consistency as unfairness if there are different ways of implementing flexible working or digital policies from managers across teams. Insufficient consistencies, thus particularly, result in grievances. Hence managers need to adhere to company frameworks and at the same time, refrain from making decisions subjectively.</w:t>
      </w:r>
    </w:p>
    <w:p w14:paraId="6575B002" w14:textId="77777777" w:rsidR="00C8390E" w:rsidRPr="00C8390E" w:rsidRDefault="00C8390E" w:rsidP="00C8390E">
      <w:pPr>
        <w:rPr>
          <w:sz w:val="28"/>
          <w:szCs w:val="28"/>
        </w:rPr>
      </w:pPr>
    </w:p>
    <w:p w14:paraId="1CE68315" w14:textId="6EEE23E6" w:rsidR="00697192" w:rsidRDefault="00C8390E" w:rsidP="00C8390E">
      <w:pPr>
        <w:rPr>
          <w:sz w:val="28"/>
          <w:szCs w:val="28"/>
        </w:rPr>
      </w:pPr>
      <w:r w:rsidRPr="00C8390E">
        <w:rPr>
          <w:sz w:val="28"/>
          <w:szCs w:val="28"/>
        </w:rPr>
        <w:t xml:space="preserve">Lastly, managers are required to keep up a high level of emotional intelligence. It would be beneficial if they were taught to recognise the symptoms of stress, conflict, or burnout that are at the early stage. When support is given early, the managers thus, have the chance of stopping the problems from turning to formal grievances. Such an intervention not only builds up a good workplace culture but also fosters </w:t>
      </w:r>
      <w:r w:rsidRPr="00C8390E">
        <w:rPr>
          <w:rFonts w:ascii="Arial" w:hAnsi="Arial" w:cs="Arial"/>
          <w:sz w:val="28"/>
          <w:szCs w:val="28"/>
        </w:rPr>
        <w:t>​‍​‌‍​‍‌​‍​‌‍​‍‌</w:t>
      </w:r>
      <w:r w:rsidRPr="00C8390E">
        <w:rPr>
          <w:sz w:val="28"/>
          <w:szCs w:val="28"/>
        </w:rPr>
        <w:t>engagement.</w:t>
      </w:r>
    </w:p>
    <w:p w14:paraId="11F446C1" w14:textId="77777777" w:rsidR="00C8390E" w:rsidRDefault="00C8390E" w:rsidP="00C8390E">
      <w:pPr>
        <w:rPr>
          <w:sz w:val="28"/>
          <w:szCs w:val="28"/>
        </w:rPr>
      </w:pPr>
    </w:p>
    <w:p w14:paraId="3785399A" w14:textId="46C4607A" w:rsidR="000056AE" w:rsidRDefault="000056AE" w:rsidP="00C8390E">
      <w:pPr>
        <w:rPr>
          <w:sz w:val="36"/>
          <w:szCs w:val="36"/>
        </w:rPr>
      </w:pPr>
      <w:r w:rsidRPr="000056AE">
        <w:rPr>
          <w:sz w:val="36"/>
          <w:szCs w:val="36"/>
        </w:rPr>
        <w:t>5. Conclusion and Recommendations</w:t>
      </w:r>
    </w:p>
    <w:p w14:paraId="0143E026" w14:textId="73FF6676" w:rsidR="000056AE" w:rsidRDefault="0070189E" w:rsidP="00C8390E">
      <w:pPr>
        <w:rPr>
          <w:rFonts w:ascii="Times New Roman" w:eastAsia="Times New Roman" w:hAnsi="Times New Roman" w:cs="Times New Roman"/>
          <w:kern w:val="0"/>
          <w:sz w:val="36"/>
          <w:szCs w:val="36"/>
          <w:lang w:eastAsia="en-GB"/>
          <w14:ligatures w14:val="none"/>
        </w:rPr>
      </w:pPr>
      <w:r>
        <w:rPr>
          <w:rFonts w:ascii="Times New Roman" w:eastAsia="Times New Roman" w:hAnsi="Times New Roman" w:cs="Times New Roman"/>
          <w:kern w:val="0"/>
          <w:sz w:val="36"/>
          <w:szCs w:val="36"/>
          <w:lang w:eastAsia="en-GB"/>
          <w14:ligatures w14:val="none"/>
        </w:rPr>
        <w:t xml:space="preserve">  Conclusion</w:t>
      </w:r>
    </w:p>
    <w:p w14:paraId="3BCB3254" w14:textId="343E8564" w:rsidR="0070189E" w:rsidRDefault="00B510E4" w:rsidP="00C8390E">
      <w:pPr>
        <w:rPr>
          <w:sz w:val="28"/>
          <w:szCs w:val="28"/>
        </w:rPr>
      </w:pPr>
      <w:r w:rsidRPr="00B510E4">
        <w:rPr>
          <w:sz w:val="28"/>
          <w:szCs w:val="28"/>
        </w:rPr>
        <w:t>Changes</w:t>
      </w:r>
      <w:r w:rsidRPr="00B510E4">
        <w:rPr>
          <w:rFonts w:ascii="Arial" w:hAnsi="Arial" w:cs="Arial"/>
          <w:sz w:val="28"/>
          <w:szCs w:val="28"/>
        </w:rPr>
        <w:t>​‍​‌‍​‍‌​‍​‌‍​‍‌</w:t>
      </w:r>
      <w:r w:rsidRPr="00B510E4">
        <w:rPr>
          <w:sz w:val="28"/>
          <w:szCs w:val="28"/>
        </w:rPr>
        <w:t xml:space="preserve"> in business, digitization, and flexible work have dramatically changed the nature of work in organizations. These changes, on the one hand, create the scope for innovation and increase the autonomy of employees, but on the other hand, they cause problems related to communication, skills, job security, and wellbeing. Change that is not well managed increases stress and thus employee grievances grow in number. The use of proper HR practices–such as training, listening to employees, performance management, wellbeing, and fair policies–gives organisations the chance to overcome these issues. Managers are at the core of putting these measures into effect and they therefore have a very important role in facilitating HR strategy and employee </w:t>
      </w:r>
      <w:r w:rsidRPr="00B510E4">
        <w:rPr>
          <w:rFonts w:ascii="Arial" w:hAnsi="Arial" w:cs="Arial"/>
          <w:sz w:val="28"/>
          <w:szCs w:val="28"/>
        </w:rPr>
        <w:t>​‍​‌‍​‍‌​‍​‌‍​‍‌</w:t>
      </w:r>
      <w:r w:rsidRPr="00B510E4">
        <w:rPr>
          <w:sz w:val="28"/>
          <w:szCs w:val="28"/>
        </w:rPr>
        <w:t>experience.</w:t>
      </w:r>
    </w:p>
    <w:p w14:paraId="12D028DA" w14:textId="1D4F8E84" w:rsidR="00B510E4" w:rsidRDefault="00EC0378" w:rsidP="00C8390E">
      <w:pPr>
        <w:rPr>
          <w:sz w:val="36"/>
          <w:szCs w:val="36"/>
        </w:rPr>
      </w:pPr>
      <w:r w:rsidRPr="00EC0378">
        <w:rPr>
          <w:sz w:val="36"/>
          <w:szCs w:val="36"/>
        </w:rPr>
        <w:lastRenderedPageBreak/>
        <w:t>Recommendations</w:t>
      </w:r>
    </w:p>
    <w:p w14:paraId="1E54B735" w14:textId="5AEA8F16" w:rsidR="00240DD8" w:rsidRPr="00B55550" w:rsidRDefault="00240DD8" w:rsidP="00240DD8">
      <w:pPr>
        <w:rPr>
          <w:sz w:val="28"/>
          <w:szCs w:val="28"/>
        </w:rPr>
      </w:pPr>
      <w:r w:rsidRPr="00B55550">
        <w:rPr>
          <w:sz w:val="28"/>
          <w:szCs w:val="28"/>
        </w:rPr>
        <w:t>1.</w:t>
      </w:r>
      <w:r w:rsidRPr="00B55550">
        <w:rPr>
          <w:rFonts w:ascii="Arial" w:hAnsi="Arial" w:cs="Arial"/>
          <w:sz w:val="28"/>
          <w:szCs w:val="28"/>
        </w:rPr>
        <w:t>​‍​‌‍​‍‌​‍​‌‍​‍‌</w:t>
      </w:r>
      <w:r w:rsidRPr="00B55550">
        <w:rPr>
          <w:sz w:val="28"/>
          <w:szCs w:val="28"/>
        </w:rPr>
        <w:t xml:space="preserve"> Strengthen communication during change</w:t>
      </w:r>
    </w:p>
    <w:p w14:paraId="3305365C" w14:textId="77777777" w:rsidR="00240DD8" w:rsidRPr="00B55550" w:rsidRDefault="00240DD8" w:rsidP="00240DD8">
      <w:pPr>
        <w:rPr>
          <w:sz w:val="28"/>
          <w:szCs w:val="28"/>
        </w:rPr>
      </w:pPr>
      <w:r w:rsidRPr="00B55550">
        <w:rPr>
          <w:sz w:val="28"/>
          <w:szCs w:val="28"/>
        </w:rPr>
        <w:t>– Offer more updates, Q&amp;A sessions, and clear explanation of the changes in the organisation.</w:t>
      </w:r>
    </w:p>
    <w:p w14:paraId="6A03338C" w14:textId="77777777" w:rsidR="00240DD8" w:rsidRPr="00B55550" w:rsidRDefault="00240DD8" w:rsidP="00240DD8">
      <w:pPr>
        <w:rPr>
          <w:sz w:val="28"/>
          <w:szCs w:val="28"/>
        </w:rPr>
      </w:pPr>
    </w:p>
    <w:p w14:paraId="25388F7D" w14:textId="7EDB109B" w:rsidR="00240DD8" w:rsidRPr="00B55550" w:rsidRDefault="00240DD8" w:rsidP="00240DD8">
      <w:pPr>
        <w:rPr>
          <w:sz w:val="28"/>
          <w:szCs w:val="28"/>
        </w:rPr>
      </w:pPr>
      <w:r w:rsidRPr="00B55550">
        <w:rPr>
          <w:sz w:val="28"/>
          <w:szCs w:val="28"/>
        </w:rPr>
        <w:t>2. Commit to ongoing training and development</w:t>
      </w:r>
    </w:p>
    <w:p w14:paraId="05E584CE" w14:textId="77777777" w:rsidR="00240DD8" w:rsidRPr="00B55550" w:rsidRDefault="00240DD8" w:rsidP="00240DD8">
      <w:pPr>
        <w:rPr>
          <w:sz w:val="28"/>
          <w:szCs w:val="28"/>
        </w:rPr>
      </w:pPr>
      <w:r w:rsidRPr="00B55550">
        <w:rPr>
          <w:sz w:val="28"/>
          <w:szCs w:val="28"/>
        </w:rPr>
        <w:t>– Prioritize digital skills, change management, and role-specific competencies.</w:t>
      </w:r>
    </w:p>
    <w:p w14:paraId="512496DF" w14:textId="77777777" w:rsidR="00240DD8" w:rsidRPr="00B55550" w:rsidRDefault="00240DD8" w:rsidP="00240DD8">
      <w:pPr>
        <w:rPr>
          <w:sz w:val="28"/>
          <w:szCs w:val="28"/>
        </w:rPr>
      </w:pPr>
    </w:p>
    <w:p w14:paraId="7B247B85" w14:textId="462D0131" w:rsidR="00240DD8" w:rsidRPr="00B55550" w:rsidRDefault="00240DD8" w:rsidP="00240DD8">
      <w:pPr>
        <w:rPr>
          <w:sz w:val="28"/>
          <w:szCs w:val="28"/>
        </w:rPr>
      </w:pPr>
      <w:r w:rsidRPr="00B55550">
        <w:rPr>
          <w:sz w:val="28"/>
          <w:szCs w:val="28"/>
        </w:rPr>
        <w:t>3. Present clear and consistent flexible working policies</w:t>
      </w:r>
    </w:p>
    <w:p w14:paraId="41A397F9" w14:textId="77777777" w:rsidR="00240DD8" w:rsidRPr="00B55550" w:rsidRDefault="00240DD8" w:rsidP="00240DD8">
      <w:pPr>
        <w:rPr>
          <w:sz w:val="28"/>
          <w:szCs w:val="28"/>
        </w:rPr>
      </w:pPr>
      <w:r w:rsidRPr="00B55550">
        <w:rPr>
          <w:sz w:val="28"/>
          <w:szCs w:val="28"/>
        </w:rPr>
        <w:t>– Assure that the rights of the different groups are kept and that objective performance criteria are used.</w:t>
      </w:r>
    </w:p>
    <w:p w14:paraId="3C0A12A2" w14:textId="77777777" w:rsidR="00240DD8" w:rsidRPr="00B55550" w:rsidRDefault="00240DD8" w:rsidP="00240DD8">
      <w:pPr>
        <w:rPr>
          <w:sz w:val="28"/>
          <w:szCs w:val="28"/>
        </w:rPr>
      </w:pPr>
    </w:p>
    <w:p w14:paraId="7C457215" w14:textId="07FE60DB" w:rsidR="00240DD8" w:rsidRPr="00B55550" w:rsidRDefault="00240DD8" w:rsidP="00240DD8">
      <w:pPr>
        <w:rPr>
          <w:sz w:val="28"/>
          <w:szCs w:val="28"/>
        </w:rPr>
      </w:pPr>
      <w:r w:rsidRPr="00B55550">
        <w:rPr>
          <w:sz w:val="28"/>
          <w:szCs w:val="28"/>
        </w:rPr>
        <w:t>4. Deal with the digital overload and take care of the wellbeing</w:t>
      </w:r>
    </w:p>
    <w:p w14:paraId="0F367A2E" w14:textId="77777777" w:rsidR="00240DD8" w:rsidRPr="00B55550" w:rsidRDefault="00240DD8" w:rsidP="00240DD8">
      <w:pPr>
        <w:rPr>
          <w:sz w:val="28"/>
          <w:szCs w:val="28"/>
        </w:rPr>
      </w:pPr>
      <w:r w:rsidRPr="00B55550">
        <w:rPr>
          <w:sz w:val="28"/>
          <w:szCs w:val="28"/>
        </w:rPr>
        <w:t>– Establish limits for communication and encourage good mental health.</w:t>
      </w:r>
    </w:p>
    <w:p w14:paraId="37F9F56D" w14:textId="77777777" w:rsidR="00240DD8" w:rsidRPr="00B55550" w:rsidRDefault="00240DD8" w:rsidP="00240DD8">
      <w:pPr>
        <w:rPr>
          <w:sz w:val="28"/>
          <w:szCs w:val="28"/>
        </w:rPr>
      </w:pPr>
    </w:p>
    <w:p w14:paraId="1204E82A" w14:textId="3969FB2C" w:rsidR="00240DD8" w:rsidRPr="00B55550" w:rsidRDefault="00240DD8" w:rsidP="00240DD8">
      <w:pPr>
        <w:rPr>
          <w:sz w:val="28"/>
          <w:szCs w:val="28"/>
        </w:rPr>
      </w:pPr>
      <w:r w:rsidRPr="00B55550">
        <w:rPr>
          <w:sz w:val="28"/>
          <w:szCs w:val="28"/>
        </w:rPr>
        <w:t>5. Make grievance handling more accessible</w:t>
      </w:r>
    </w:p>
    <w:p w14:paraId="614B4CF3" w14:textId="77777777" w:rsidR="00240DD8" w:rsidRPr="00B55550" w:rsidRDefault="00240DD8" w:rsidP="00240DD8">
      <w:pPr>
        <w:rPr>
          <w:sz w:val="28"/>
          <w:szCs w:val="28"/>
        </w:rPr>
      </w:pPr>
      <w:r w:rsidRPr="00B55550">
        <w:rPr>
          <w:sz w:val="28"/>
          <w:szCs w:val="28"/>
        </w:rPr>
        <w:t>– Allow remote workers to report their concerns without any difficulties and in complete confidentiality.</w:t>
      </w:r>
    </w:p>
    <w:p w14:paraId="20D4013D" w14:textId="77777777" w:rsidR="00240DD8" w:rsidRPr="00B55550" w:rsidRDefault="00240DD8" w:rsidP="00240DD8">
      <w:pPr>
        <w:rPr>
          <w:sz w:val="28"/>
          <w:szCs w:val="28"/>
        </w:rPr>
      </w:pPr>
    </w:p>
    <w:p w14:paraId="3A9A7E1A" w14:textId="29E70008" w:rsidR="00240DD8" w:rsidRPr="00B55550" w:rsidRDefault="00240DD8" w:rsidP="00240DD8">
      <w:pPr>
        <w:rPr>
          <w:sz w:val="28"/>
          <w:szCs w:val="28"/>
        </w:rPr>
      </w:pPr>
      <w:r w:rsidRPr="00B55550">
        <w:rPr>
          <w:sz w:val="28"/>
          <w:szCs w:val="28"/>
        </w:rPr>
        <w:t>6. Enhance managerial capability</w:t>
      </w:r>
    </w:p>
    <w:p w14:paraId="53E485CF" w14:textId="77777777" w:rsidR="00240DD8" w:rsidRPr="00B55550" w:rsidRDefault="00240DD8" w:rsidP="00240DD8">
      <w:pPr>
        <w:rPr>
          <w:sz w:val="28"/>
          <w:szCs w:val="28"/>
        </w:rPr>
      </w:pPr>
      <w:r w:rsidRPr="00B55550">
        <w:rPr>
          <w:sz w:val="28"/>
          <w:szCs w:val="28"/>
        </w:rPr>
        <w:t>– Offer leadership, emotional intelligence, remote management, and ethical use of technology training.</w:t>
      </w:r>
    </w:p>
    <w:p w14:paraId="00EE40AD" w14:textId="77777777" w:rsidR="00240DD8" w:rsidRPr="00B55550" w:rsidRDefault="00240DD8" w:rsidP="00240DD8">
      <w:pPr>
        <w:rPr>
          <w:sz w:val="28"/>
          <w:szCs w:val="28"/>
        </w:rPr>
      </w:pPr>
    </w:p>
    <w:p w14:paraId="5B0BDFE1" w14:textId="4F33E498" w:rsidR="00EC0378" w:rsidRDefault="00240DD8" w:rsidP="00240DD8">
      <w:pPr>
        <w:rPr>
          <w:sz w:val="28"/>
          <w:szCs w:val="28"/>
        </w:rPr>
      </w:pPr>
      <w:r w:rsidRPr="00B55550">
        <w:rPr>
          <w:sz w:val="28"/>
          <w:szCs w:val="28"/>
        </w:rPr>
        <w:t xml:space="preserve">These steps will enable the company to diminish complaints, energize employee engagement, and build a positive workplace that is ready for the </w:t>
      </w:r>
      <w:r w:rsidRPr="00B55550">
        <w:rPr>
          <w:rFonts w:ascii="Arial" w:hAnsi="Arial" w:cs="Arial"/>
          <w:sz w:val="28"/>
          <w:szCs w:val="28"/>
        </w:rPr>
        <w:t>​‍​‌‍​‍‌​‍​‌‍​‍‌</w:t>
      </w:r>
      <w:r w:rsidRPr="00B55550">
        <w:rPr>
          <w:sz w:val="28"/>
          <w:szCs w:val="28"/>
        </w:rPr>
        <w:t>future.</w:t>
      </w:r>
    </w:p>
    <w:p w14:paraId="72295E12" w14:textId="772B7CF1" w:rsidR="00B55550" w:rsidRDefault="00826768" w:rsidP="00240DD8">
      <w:pPr>
        <w:rPr>
          <w:sz w:val="36"/>
          <w:szCs w:val="36"/>
        </w:rPr>
      </w:pPr>
      <w:r w:rsidRPr="00826768">
        <w:rPr>
          <w:sz w:val="36"/>
          <w:szCs w:val="36"/>
        </w:rPr>
        <w:lastRenderedPageBreak/>
        <w:t>References</w:t>
      </w:r>
    </w:p>
    <w:p w14:paraId="0A10B340" w14:textId="77777777" w:rsidR="00826768" w:rsidRDefault="00826768" w:rsidP="00240DD8">
      <w:pPr>
        <w:rPr>
          <w:sz w:val="36"/>
          <w:szCs w:val="36"/>
        </w:rPr>
      </w:pPr>
    </w:p>
    <w:p w14:paraId="729C535F" w14:textId="325C26E2" w:rsidR="009200C9" w:rsidRPr="009200C9" w:rsidRDefault="009200C9" w:rsidP="009200C9">
      <w:pPr>
        <w:rPr>
          <w:sz w:val="28"/>
          <w:szCs w:val="28"/>
        </w:rPr>
      </w:pPr>
      <w:r w:rsidRPr="009200C9">
        <w:rPr>
          <w:sz w:val="28"/>
          <w:szCs w:val="28"/>
        </w:rPr>
        <w:t xml:space="preserve">Accenture, 2024. Reinventing Work in the Age of Generative AI. Available at: </w:t>
      </w:r>
      <w:hyperlink r:id="rId7" w:history="1">
        <w:r w:rsidRPr="00B10153">
          <w:rPr>
            <w:rStyle w:val="Hyperlink"/>
            <w:sz w:val="28"/>
            <w:szCs w:val="28"/>
          </w:rPr>
          <w:t>https://www.accenture.com/us-en/insights/future-workforce</w:t>
        </w:r>
      </w:hyperlink>
      <w:r>
        <w:rPr>
          <w:sz w:val="28"/>
          <w:szCs w:val="28"/>
        </w:rPr>
        <w:t xml:space="preserve"> </w:t>
      </w:r>
      <w:r w:rsidRPr="009200C9">
        <w:rPr>
          <w:sz w:val="28"/>
          <w:szCs w:val="28"/>
        </w:rPr>
        <w:t>[Accessed 20 Nov. 2025].</w:t>
      </w:r>
    </w:p>
    <w:p w14:paraId="723760B7" w14:textId="77777777" w:rsidR="009200C9" w:rsidRPr="009200C9" w:rsidRDefault="009200C9" w:rsidP="009200C9">
      <w:pPr>
        <w:rPr>
          <w:sz w:val="28"/>
          <w:szCs w:val="28"/>
        </w:rPr>
      </w:pPr>
    </w:p>
    <w:p w14:paraId="51863A66" w14:textId="3677F0C3" w:rsidR="009200C9" w:rsidRPr="009200C9" w:rsidRDefault="009200C9" w:rsidP="009200C9">
      <w:pPr>
        <w:rPr>
          <w:sz w:val="28"/>
          <w:szCs w:val="28"/>
        </w:rPr>
      </w:pPr>
      <w:r w:rsidRPr="009200C9">
        <w:rPr>
          <w:sz w:val="28"/>
          <w:szCs w:val="28"/>
        </w:rPr>
        <w:t xml:space="preserve">CIPD, 2025. Flexible and hybrid working practices in 2025. Available at: </w:t>
      </w:r>
      <w:hyperlink r:id="rId8" w:history="1">
        <w:r w:rsidRPr="00B10153">
          <w:rPr>
            <w:rStyle w:val="Hyperlink"/>
            <w:sz w:val="28"/>
            <w:szCs w:val="28"/>
          </w:rPr>
          <w:t>https://www.cipd.org/uk/knowledge/reports/flexible-hybrid-working</w:t>
        </w:r>
      </w:hyperlink>
      <w:r>
        <w:rPr>
          <w:sz w:val="28"/>
          <w:szCs w:val="28"/>
        </w:rPr>
        <w:t xml:space="preserve"> </w:t>
      </w:r>
      <w:r w:rsidRPr="009200C9">
        <w:rPr>
          <w:sz w:val="28"/>
          <w:szCs w:val="28"/>
        </w:rPr>
        <w:t>[Accessed 20 Nov. 2025].</w:t>
      </w:r>
    </w:p>
    <w:p w14:paraId="257B46E1" w14:textId="77777777" w:rsidR="009200C9" w:rsidRPr="009200C9" w:rsidRDefault="009200C9" w:rsidP="009200C9">
      <w:pPr>
        <w:rPr>
          <w:sz w:val="28"/>
          <w:szCs w:val="28"/>
        </w:rPr>
      </w:pPr>
    </w:p>
    <w:p w14:paraId="055AE7D4" w14:textId="5CC61747" w:rsidR="009200C9" w:rsidRPr="009200C9" w:rsidRDefault="009200C9" w:rsidP="009200C9">
      <w:pPr>
        <w:rPr>
          <w:sz w:val="28"/>
          <w:szCs w:val="28"/>
        </w:rPr>
      </w:pPr>
      <w:r w:rsidRPr="009200C9">
        <w:rPr>
          <w:sz w:val="28"/>
          <w:szCs w:val="28"/>
        </w:rPr>
        <w:t xml:space="preserve">Deloitte, 2024. 2024 Global Human Capital Trends: The New Fundamentals for a Boundaryless World. Available at: </w:t>
      </w:r>
      <w:hyperlink r:id="rId9" w:history="1">
        <w:r w:rsidRPr="00B10153">
          <w:rPr>
            <w:rStyle w:val="Hyperlink"/>
            <w:sz w:val="28"/>
            <w:szCs w:val="28"/>
          </w:rPr>
          <w:t>https://www2.deloitte.com/global/en/pages/human-capital/articles</w:t>
        </w:r>
      </w:hyperlink>
      <w:r>
        <w:rPr>
          <w:sz w:val="28"/>
          <w:szCs w:val="28"/>
        </w:rPr>
        <w:t xml:space="preserve"> </w:t>
      </w:r>
      <w:r w:rsidRPr="009200C9">
        <w:rPr>
          <w:sz w:val="28"/>
          <w:szCs w:val="28"/>
        </w:rPr>
        <w:t>[Accessed 20 Nov. 2025].</w:t>
      </w:r>
    </w:p>
    <w:p w14:paraId="0B7C6B70" w14:textId="77777777" w:rsidR="009200C9" w:rsidRPr="009200C9" w:rsidRDefault="009200C9" w:rsidP="009200C9">
      <w:pPr>
        <w:rPr>
          <w:sz w:val="28"/>
          <w:szCs w:val="28"/>
        </w:rPr>
      </w:pPr>
    </w:p>
    <w:p w14:paraId="3F325CBD" w14:textId="535E1E88" w:rsidR="009200C9" w:rsidRPr="009200C9" w:rsidRDefault="009200C9" w:rsidP="009200C9">
      <w:pPr>
        <w:rPr>
          <w:sz w:val="28"/>
          <w:szCs w:val="28"/>
        </w:rPr>
      </w:pPr>
      <w:r w:rsidRPr="009200C9">
        <w:rPr>
          <w:sz w:val="28"/>
          <w:szCs w:val="28"/>
        </w:rPr>
        <w:t xml:space="preserve">Forbes, 2024. Digital Transformation Strategies for Modern Businesses. Available at: </w:t>
      </w:r>
      <w:hyperlink r:id="rId10" w:history="1">
        <w:r w:rsidRPr="00B10153">
          <w:rPr>
            <w:rStyle w:val="Hyperlink"/>
            <w:sz w:val="28"/>
            <w:szCs w:val="28"/>
          </w:rPr>
          <w:t>https://www.forbes.com/sites/digital-transformation</w:t>
        </w:r>
      </w:hyperlink>
      <w:r>
        <w:rPr>
          <w:sz w:val="28"/>
          <w:szCs w:val="28"/>
        </w:rPr>
        <w:t xml:space="preserve"> </w:t>
      </w:r>
      <w:r w:rsidRPr="009200C9">
        <w:rPr>
          <w:sz w:val="28"/>
          <w:szCs w:val="28"/>
        </w:rPr>
        <w:t>[Accessed 20 Nov. 2025].</w:t>
      </w:r>
    </w:p>
    <w:p w14:paraId="0A1C8938" w14:textId="77777777" w:rsidR="009200C9" w:rsidRPr="009200C9" w:rsidRDefault="009200C9" w:rsidP="009200C9">
      <w:pPr>
        <w:rPr>
          <w:sz w:val="28"/>
          <w:szCs w:val="28"/>
        </w:rPr>
      </w:pPr>
    </w:p>
    <w:p w14:paraId="03C8D28F" w14:textId="04B5F3FF" w:rsidR="009200C9" w:rsidRPr="009200C9" w:rsidRDefault="009200C9" w:rsidP="009200C9">
      <w:pPr>
        <w:rPr>
          <w:sz w:val="28"/>
          <w:szCs w:val="28"/>
        </w:rPr>
      </w:pPr>
      <w:r w:rsidRPr="009200C9">
        <w:rPr>
          <w:sz w:val="28"/>
          <w:szCs w:val="28"/>
        </w:rPr>
        <w:t xml:space="preserve">Gartner, 2024. Top Strategic Technology Trends for 2025. Available at: </w:t>
      </w:r>
      <w:hyperlink r:id="rId11" w:history="1">
        <w:r w:rsidRPr="00B10153">
          <w:rPr>
            <w:rStyle w:val="Hyperlink"/>
            <w:sz w:val="28"/>
            <w:szCs w:val="28"/>
          </w:rPr>
          <w:t>https://www.gartner.com/en/articles/top-tech-trends-2025</w:t>
        </w:r>
      </w:hyperlink>
      <w:r>
        <w:rPr>
          <w:sz w:val="28"/>
          <w:szCs w:val="28"/>
        </w:rPr>
        <w:t xml:space="preserve"> </w:t>
      </w:r>
      <w:r w:rsidRPr="009200C9">
        <w:rPr>
          <w:sz w:val="28"/>
          <w:szCs w:val="28"/>
        </w:rPr>
        <w:t>[Accessed 20 Nov. 2025].</w:t>
      </w:r>
    </w:p>
    <w:p w14:paraId="4A4267AE" w14:textId="77777777" w:rsidR="009200C9" w:rsidRPr="009200C9" w:rsidRDefault="009200C9" w:rsidP="009200C9">
      <w:pPr>
        <w:rPr>
          <w:sz w:val="28"/>
          <w:szCs w:val="28"/>
        </w:rPr>
      </w:pPr>
    </w:p>
    <w:p w14:paraId="70904CBC" w14:textId="23EAE092" w:rsidR="009200C9" w:rsidRPr="009200C9" w:rsidRDefault="009200C9" w:rsidP="009200C9">
      <w:pPr>
        <w:rPr>
          <w:sz w:val="28"/>
          <w:szCs w:val="28"/>
        </w:rPr>
      </w:pPr>
      <w:r w:rsidRPr="009200C9">
        <w:rPr>
          <w:sz w:val="28"/>
          <w:szCs w:val="28"/>
        </w:rPr>
        <w:t xml:space="preserve">Harvard Business Review, 2024. How AI Is Transforming Work and Organizations. Available at: </w:t>
      </w:r>
      <w:hyperlink r:id="rId12" w:history="1">
        <w:r w:rsidR="00F54ED2" w:rsidRPr="00B10153">
          <w:rPr>
            <w:rStyle w:val="Hyperlink"/>
            <w:sz w:val="28"/>
            <w:szCs w:val="28"/>
          </w:rPr>
          <w:t>https://hbr.org/2024/ai-transforming-work</w:t>
        </w:r>
      </w:hyperlink>
      <w:r w:rsidR="00F54ED2">
        <w:rPr>
          <w:sz w:val="28"/>
          <w:szCs w:val="28"/>
        </w:rPr>
        <w:t xml:space="preserve"> </w:t>
      </w:r>
      <w:r w:rsidRPr="009200C9">
        <w:rPr>
          <w:sz w:val="28"/>
          <w:szCs w:val="28"/>
        </w:rPr>
        <w:t>[Accessed 20 Nov. 2025].</w:t>
      </w:r>
    </w:p>
    <w:p w14:paraId="6ADCAFEC" w14:textId="77777777" w:rsidR="009200C9" w:rsidRPr="009200C9" w:rsidRDefault="009200C9" w:rsidP="009200C9">
      <w:pPr>
        <w:rPr>
          <w:sz w:val="28"/>
          <w:szCs w:val="28"/>
        </w:rPr>
      </w:pPr>
    </w:p>
    <w:p w14:paraId="2F55D2AB" w14:textId="627B0139" w:rsidR="009200C9" w:rsidRPr="009200C9" w:rsidRDefault="009200C9" w:rsidP="009200C9">
      <w:pPr>
        <w:rPr>
          <w:sz w:val="28"/>
          <w:szCs w:val="28"/>
        </w:rPr>
      </w:pPr>
      <w:r w:rsidRPr="009200C9">
        <w:rPr>
          <w:sz w:val="28"/>
          <w:szCs w:val="28"/>
        </w:rPr>
        <w:t xml:space="preserve">McKinsey &amp; Company, 2024. The state of digital transformation in 2024. Available at: </w:t>
      </w:r>
      <w:hyperlink r:id="rId13" w:history="1">
        <w:r w:rsidR="00F54ED2" w:rsidRPr="00B10153">
          <w:rPr>
            <w:rStyle w:val="Hyperlink"/>
            <w:sz w:val="28"/>
            <w:szCs w:val="28"/>
          </w:rPr>
          <w:t>https://www.mckinsey.com/capabilities/mckinsey-digital/our-</w:t>
        </w:r>
        <w:r w:rsidR="00F54ED2" w:rsidRPr="00B10153">
          <w:rPr>
            <w:rStyle w:val="Hyperlink"/>
            <w:sz w:val="28"/>
            <w:szCs w:val="28"/>
          </w:rPr>
          <w:lastRenderedPageBreak/>
          <w:t>insights/the-state-of-digital-transformation-in-2024</w:t>
        </w:r>
      </w:hyperlink>
      <w:r w:rsidR="00F54ED2">
        <w:rPr>
          <w:sz w:val="28"/>
          <w:szCs w:val="28"/>
        </w:rPr>
        <w:t xml:space="preserve"> </w:t>
      </w:r>
      <w:r w:rsidRPr="009200C9">
        <w:rPr>
          <w:sz w:val="28"/>
          <w:szCs w:val="28"/>
        </w:rPr>
        <w:t>[Accessed 20 Nov. 2025].</w:t>
      </w:r>
    </w:p>
    <w:p w14:paraId="0A7FAD2F" w14:textId="77777777" w:rsidR="009200C9" w:rsidRPr="009200C9" w:rsidRDefault="009200C9" w:rsidP="009200C9">
      <w:pPr>
        <w:rPr>
          <w:sz w:val="28"/>
          <w:szCs w:val="28"/>
        </w:rPr>
      </w:pPr>
    </w:p>
    <w:p w14:paraId="5F23AD5A" w14:textId="2E3C8304" w:rsidR="009200C9" w:rsidRPr="009200C9" w:rsidRDefault="009200C9" w:rsidP="009200C9">
      <w:pPr>
        <w:rPr>
          <w:sz w:val="28"/>
          <w:szCs w:val="28"/>
        </w:rPr>
      </w:pPr>
      <w:r w:rsidRPr="009200C9">
        <w:rPr>
          <w:sz w:val="28"/>
          <w:szCs w:val="28"/>
        </w:rPr>
        <w:t xml:space="preserve">Microsoft, 2024. Empowering Flexible Work with AI and Cloud Technologies. Available at: </w:t>
      </w:r>
      <w:hyperlink r:id="rId14" w:history="1">
        <w:r w:rsidR="00F54ED2" w:rsidRPr="00B10153">
          <w:rPr>
            <w:rStyle w:val="Hyperlink"/>
            <w:sz w:val="28"/>
            <w:szCs w:val="28"/>
          </w:rPr>
          <w:t>https://www.microsoft.com/en-us/worklab</w:t>
        </w:r>
      </w:hyperlink>
      <w:r w:rsidR="00F54ED2">
        <w:rPr>
          <w:sz w:val="28"/>
          <w:szCs w:val="28"/>
        </w:rPr>
        <w:t xml:space="preserve"> </w:t>
      </w:r>
      <w:r w:rsidRPr="009200C9">
        <w:rPr>
          <w:sz w:val="28"/>
          <w:szCs w:val="28"/>
        </w:rPr>
        <w:t>[Accessed 20 Nov. 2025].</w:t>
      </w:r>
    </w:p>
    <w:p w14:paraId="76BE4842" w14:textId="77777777" w:rsidR="009200C9" w:rsidRPr="009200C9" w:rsidRDefault="009200C9" w:rsidP="009200C9">
      <w:pPr>
        <w:rPr>
          <w:sz w:val="28"/>
          <w:szCs w:val="28"/>
        </w:rPr>
      </w:pPr>
    </w:p>
    <w:p w14:paraId="7CE701C3" w14:textId="233E75DE" w:rsidR="009200C9" w:rsidRPr="009200C9" w:rsidRDefault="009200C9" w:rsidP="009200C9">
      <w:pPr>
        <w:rPr>
          <w:sz w:val="28"/>
          <w:szCs w:val="28"/>
        </w:rPr>
      </w:pPr>
      <w:r w:rsidRPr="009200C9">
        <w:rPr>
          <w:sz w:val="28"/>
          <w:szCs w:val="28"/>
        </w:rPr>
        <w:t xml:space="preserve">PwC, 2024. The Future of Work: A Journey to 2025. Available at: </w:t>
      </w:r>
      <w:hyperlink r:id="rId15" w:history="1">
        <w:r w:rsidR="00F54ED2" w:rsidRPr="00B10153">
          <w:rPr>
            <w:rStyle w:val="Hyperlink"/>
            <w:sz w:val="28"/>
            <w:szCs w:val="28"/>
          </w:rPr>
          <w:t>https://www.pwc.com/futureofwork</w:t>
        </w:r>
      </w:hyperlink>
      <w:r w:rsidR="00F54ED2">
        <w:rPr>
          <w:sz w:val="28"/>
          <w:szCs w:val="28"/>
        </w:rPr>
        <w:t xml:space="preserve"> </w:t>
      </w:r>
      <w:r w:rsidRPr="009200C9">
        <w:rPr>
          <w:sz w:val="28"/>
          <w:szCs w:val="28"/>
        </w:rPr>
        <w:t>[Accessed 20 Nov. 2025].</w:t>
      </w:r>
    </w:p>
    <w:p w14:paraId="453B845C" w14:textId="77777777" w:rsidR="009200C9" w:rsidRPr="009200C9" w:rsidRDefault="009200C9" w:rsidP="009200C9">
      <w:pPr>
        <w:rPr>
          <w:sz w:val="28"/>
          <w:szCs w:val="28"/>
        </w:rPr>
      </w:pPr>
    </w:p>
    <w:p w14:paraId="0C07E126" w14:textId="58ED50B8" w:rsidR="00826768" w:rsidRPr="009200C9" w:rsidRDefault="009200C9" w:rsidP="009200C9">
      <w:pPr>
        <w:rPr>
          <w:sz w:val="28"/>
          <w:szCs w:val="28"/>
        </w:rPr>
      </w:pPr>
      <w:r w:rsidRPr="009200C9">
        <w:rPr>
          <w:sz w:val="28"/>
          <w:szCs w:val="28"/>
        </w:rPr>
        <w:t xml:space="preserve">World Economic Forum, 2024. The Future of Jobs Report. Available at: </w:t>
      </w:r>
      <w:hyperlink r:id="rId16" w:history="1">
        <w:r w:rsidR="00F54ED2" w:rsidRPr="00B10153">
          <w:rPr>
            <w:rStyle w:val="Hyperlink"/>
            <w:sz w:val="28"/>
            <w:szCs w:val="28"/>
          </w:rPr>
          <w:t>https://www.weforum.org/reports/future-of-jobs-report-2024</w:t>
        </w:r>
      </w:hyperlink>
      <w:r w:rsidR="00F54ED2">
        <w:rPr>
          <w:sz w:val="28"/>
          <w:szCs w:val="28"/>
        </w:rPr>
        <w:t xml:space="preserve"> </w:t>
      </w:r>
      <w:r w:rsidRPr="009200C9">
        <w:rPr>
          <w:sz w:val="28"/>
          <w:szCs w:val="28"/>
        </w:rPr>
        <w:t>[Accessed 20 Nov. 2025].</w:t>
      </w:r>
    </w:p>
    <w:p w14:paraId="730FC179" w14:textId="77777777" w:rsidR="00826768" w:rsidRPr="009200C9" w:rsidRDefault="00826768" w:rsidP="00240DD8">
      <w:pPr>
        <w:rPr>
          <w:sz w:val="28"/>
          <w:szCs w:val="28"/>
        </w:rPr>
      </w:pPr>
    </w:p>
    <w:sectPr w:rsidR="00826768" w:rsidRPr="009200C9" w:rsidSect="001516C2">
      <w:headerReference w:type="default" r:id="rId17"/>
      <w:footerReference w:type="even" r:id="rId18"/>
      <w:footerReference w:type="default" r:id="rId19"/>
      <w:pgSz w:w="11906" w:h="16838"/>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0DE10" w14:textId="77777777" w:rsidR="00DC4AF2" w:rsidRDefault="00DC4AF2" w:rsidP="00DC4AF2">
      <w:pPr>
        <w:spacing w:after="0" w:line="240" w:lineRule="auto"/>
      </w:pPr>
      <w:r>
        <w:separator/>
      </w:r>
    </w:p>
  </w:endnote>
  <w:endnote w:type="continuationSeparator" w:id="0">
    <w:p w14:paraId="68CD1926" w14:textId="77777777" w:rsidR="00DC4AF2" w:rsidRDefault="00DC4AF2" w:rsidP="00DC4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3203556"/>
      <w:docPartObj>
        <w:docPartGallery w:val="Page Numbers (Bottom of Page)"/>
        <w:docPartUnique/>
      </w:docPartObj>
    </w:sdtPr>
    <w:sdtContent>
      <w:p w14:paraId="0A87FFBB" w14:textId="6F42F284" w:rsidR="00E759A3" w:rsidRDefault="00E759A3" w:rsidP="00B101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A40CB3" w14:textId="77777777" w:rsidR="00E759A3" w:rsidRDefault="00E759A3" w:rsidP="00E759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0998865"/>
      <w:docPartObj>
        <w:docPartGallery w:val="Page Numbers (Bottom of Page)"/>
        <w:docPartUnique/>
      </w:docPartObj>
    </w:sdtPr>
    <w:sdtContent>
      <w:p w14:paraId="57A36AE3" w14:textId="3CB1AADA" w:rsidR="00E759A3" w:rsidRDefault="00E759A3" w:rsidP="00B101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C592F4" w14:textId="77777777" w:rsidR="00E759A3" w:rsidRDefault="00E759A3" w:rsidP="00E759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73661" w14:textId="77777777" w:rsidR="00DC4AF2" w:rsidRDefault="00DC4AF2" w:rsidP="00DC4AF2">
      <w:pPr>
        <w:spacing w:after="0" w:line="240" w:lineRule="auto"/>
      </w:pPr>
      <w:r>
        <w:separator/>
      </w:r>
    </w:p>
  </w:footnote>
  <w:footnote w:type="continuationSeparator" w:id="0">
    <w:p w14:paraId="490C496A" w14:textId="77777777" w:rsidR="00DC4AF2" w:rsidRDefault="00DC4AF2" w:rsidP="00DC4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021" w14:textId="20599574" w:rsidR="00DC4AF2" w:rsidRDefault="001516C2">
    <w:pPr>
      <w:pStyle w:val="Header"/>
      <w:jc w:val="right"/>
      <w:rPr>
        <w:color w:val="156082" w:themeColor="accent1"/>
      </w:rPr>
    </w:pPr>
    <w:r>
      <w:rPr>
        <w:color w:val="156082" w:themeColor="accent1"/>
      </w:rPr>
      <w:t xml:space="preserve"> </w:t>
    </w:r>
    <w:r w:rsidR="00DC4AF2">
      <w:rPr>
        <w:color w:val="156082" w:themeColor="accent1"/>
      </w:rPr>
      <w:t xml:space="preserve">| </w:t>
    </w:r>
    <w:sdt>
      <w:sdtPr>
        <w:rPr>
          <w:color w:val="156082" w:themeColor="accent1"/>
        </w:rPr>
        <w:alias w:val="Author"/>
        <w:tag w:val=""/>
        <w:id w:val="-1677181147"/>
        <w:placeholder>
          <w:docPart w:val="892A393C8A21A244B938E4E378814F69"/>
        </w:placeholder>
        <w:dataBinding w:prefixMappings="xmlns:ns0='http://purl.org/dc/elements/1.1/' xmlns:ns1='http://schemas.openxmlformats.org/package/2006/metadata/core-properties' " w:xpath="/ns1:coreProperties[1]/ns0:creator[1]" w:storeItemID="{6C3C8BC8-F283-45AE-878A-BAB7291924A1}"/>
        <w:text/>
      </w:sdtPr>
      <w:sdtContent>
        <w:r w:rsidR="00DC4AF2">
          <w:rPr>
            <w:color w:val="156082" w:themeColor="accent1"/>
          </w:rPr>
          <w:t>Ruslan Rainivskyi (2412647)</w:t>
        </w:r>
      </w:sdtContent>
    </w:sdt>
  </w:p>
  <w:p w14:paraId="6BA4E5B7" w14:textId="77777777" w:rsidR="00DC4AF2" w:rsidRDefault="00DC4A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D19"/>
    <w:rsid w:val="000056AE"/>
    <w:rsid w:val="00006366"/>
    <w:rsid w:val="00071546"/>
    <w:rsid w:val="000D5F41"/>
    <w:rsid w:val="000F079A"/>
    <w:rsid w:val="001516C2"/>
    <w:rsid w:val="00222C4E"/>
    <w:rsid w:val="00240DD8"/>
    <w:rsid w:val="00242022"/>
    <w:rsid w:val="002673B0"/>
    <w:rsid w:val="002802FF"/>
    <w:rsid w:val="002F295A"/>
    <w:rsid w:val="00324DFE"/>
    <w:rsid w:val="00441C9F"/>
    <w:rsid w:val="00446121"/>
    <w:rsid w:val="004630D0"/>
    <w:rsid w:val="00477CBC"/>
    <w:rsid w:val="005860CB"/>
    <w:rsid w:val="00592A10"/>
    <w:rsid w:val="005A3027"/>
    <w:rsid w:val="00697192"/>
    <w:rsid w:val="0070189E"/>
    <w:rsid w:val="00726022"/>
    <w:rsid w:val="007C4A34"/>
    <w:rsid w:val="007D45C9"/>
    <w:rsid w:val="007E243E"/>
    <w:rsid w:val="00826768"/>
    <w:rsid w:val="008C442C"/>
    <w:rsid w:val="008D2059"/>
    <w:rsid w:val="008E2AB8"/>
    <w:rsid w:val="009200C9"/>
    <w:rsid w:val="00977F03"/>
    <w:rsid w:val="00A26C5D"/>
    <w:rsid w:val="00A3695D"/>
    <w:rsid w:val="00A626A2"/>
    <w:rsid w:val="00AD6D19"/>
    <w:rsid w:val="00B35B21"/>
    <w:rsid w:val="00B379A8"/>
    <w:rsid w:val="00B510E4"/>
    <w:rsid w:val="00B55550"/>
    <w:rsid w:val="00C24CD6"/>
    <w:rsid w:val="00C8390E"/>
    <w:rsid w:val="00CB706B"/>
    <w:rsid w:val="00CD7EBE"/>
    <w:rsid w:val="00D3750C"/>
    <w:rsid w:val="00D43012"/>
    <w:rsid w:val="00DC3BE9"/>
    <w:rsid w:val="00DC4AF2"/>
    <w:rsid w:val="00DD2C2C"/>
    <w:rsid w:val="00DD5B2F"/>
    <w:rsid w:val="00E22070"/>
    <w:rsid w:val="00E759A3"/>
    <w:rsid w:val="00E80586"/>
    <w:rsid w:val="00EA729A"/>
    <w:rsid w:val="00EC0378"/>
    <w:rsid w:val="00F54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F1D"/>
  <w15:chartTrackingRefBased/>
  <w15:docId w15:val="{D18B75F0-F354-2747-B669-063C75D50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6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D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D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6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D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D19"/>
    <w:rPr>
      <w:rFonts w:eastAsiaTheme="majorEastAsia" w:cstheme="majorBidi"/>
      <w:color w:val="272727" w:themeColor="text1" w:themeTint="D8"/>
    </w:rPr>
  </w:style>
  <w:style w:type="paragraph" w:styleId="Title">
    <w:name w:val="Title"/>
    <w:basedOn w:val="Normal"/>
    <w:next w:val="Normal"/>
    <w:link w:val="TitleChar"/>
    <w:uiPriority w:val="10"/>
    <w:qFormat/>
    <w:rsid w:val="00AD6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D19"/>
    <w:pPr>
      <w:spacing w:before="160"/>
      <w:jc w:val="center"/>
    </w:pPr>
    <w:rPr>
      <w:i/>
      <w:iCs/>
      <w:color w:val="404040" w:themeColor="text1" w:themeTint="BF"/>
    </w:rPr>
  </w:style>
  <w:style w:type="character" w:customStyle="1" w:styleId="QuoteChar">
    <w:name w:val="Quote Char"/>
    <w:basedOn w:val="DefaultParagraphFont"/>
    <w:link w:val="Quote"/>
    <w:uiPriority w:val="29"/>
    <w:rsid w:val="00AD6D19"/>
    <w:rPr>
      <w:i/>
      <w:iCs/>
      <w:color w:val="404040" w:themeColor="text1" w:themeTint="BF"/>
    </w:rPr>
  </w:style>
  <w:style w:type="paragraph" w:styleId="ListParagraph">
    <w:name w:val="List Paragraph"/>
    <w:basedOn w:val="Normal"/>
    <w:uiPriority w:val="34"/>
    <w:qFormat/>
    <w:rsid w:val="00AD6D19"/>
    <w:pPr>
      <w:ind w:left="720"/>
      <w:contextualSpacing/>
    </w:pPr>
  </w:style>
  <w:style w:type="character" w:styleId="IntenseEmphasis">
    <w:name w:val="Intense Emphasis"/>
    <w:basedOn w:val="DefaultParagraphFont"/>
    <w:uiPriority w:val="21"/>
    <w:qFormat/>
    <w:rsid w:val="00AD6D19"/>
    <w:rPr>
      <w:i/>
      <w:iCs/>
      <w:color w:val="0F4761" w:themeColor="accent1" w:themeShade="BF"/>
    </w:rPr>
  </w:style>
  <w:style w:type="paragraph" w:styleId="IntenseQuote">
    <w:name w:val="Intense Quote"/>
    <w:basedOn w:val="Normal"/>
    <w:next w:val="Normal"/>
    <w:link w:val="IntenseQuoteChar"/>
    <w:uiPriority w:val="30"/>
    <w:qFormat/>
    <w:rsid w:val="00AD6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D19"/>
    <w:rPr>
      <w:i/>
      <w:iCs/>
      <w:color w:val="0F4761" w:themeColor="accent1" w:themeShade="BF"/>
    </w:rPr>
  </w:style>
  <w:style w:type="character" w:styleId="IntenseReference">
    <w:name w:val="Intense Reference"/>
    <w:basedOn w:val="DefaultParagraphFont"/>
    <w:uiPriority w:val="32"/>
    <w:qFormat/>
    <w:rsid w:val="00AD6D19"/>
    <w:rPr>
      <w:b/>
      <w:bCs/>
      <w:smallCaps/>
      <w:color w:val="0F4761" w:themeColor="accent1" w:themeShade="BF"/>
      <w:spacing w:val="5"/>
    </w:rPr>
  </w:style>
  <w:style w:type="paragraph" w:styleId="Header">
    <w:name w:val="header"/>
    <w:basedOn w:val="Normal"/>
    <w:link w:val="HeaderChar"/>
    <w:uiPriority w:val="99"/>
    <w:unhideWhenUsed/>
    <w:rsid w:val="00DC4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AF2"/>
  </w:style>
  <w:style w:type="paragraph" w:styleId="Footer">
    <w:name w:val="footer"/>
    <w:basedOn w:val="Normal"/>
    <w:link w:val="FooterChar"/>
    <w:uiPriority w:val="99"/>
    <w:unhideWhenUsed/>
    <w:rsid w:val="00DC4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AF2"/>
  </w:style>
  <w:style w:type="paragraph" w:customStyle="1" w:styleId="p1">
    <w:name w:val="p1"/>
    <w:basedOn w:val="Normal"/>
    <w:rsid w:val="000063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006366"/>
  </w:style>
  <w:style w:type="paragraph" w:customStyle="1" w:styleId="p2">
    <w:name w:val="p2"/>
    <w:basedOn w:val="Normal"/>
    <w:rsid w:val="000063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006366"/>
  </w:style>
  <w:style w:type="character" w:styleId="PageNumber">
    <w:name w:val="page number"/>
    <w:basedOn w:val="DefaultParagraphFont"/>
    <w:uiPriority w:val="99"/>
    <w:semiHidden/>
    <w:unhideWhenUsed/>
    <w:rsid w:val="00E759A3"/>
  </w:style>
  <w:style w:type="paragraph" w:customStyle="1" w:styleId="p3">
    <w:name w:val="p3"/>
    <w:basedOn w:val="Normal"/>
    <w:rsid w:val="007018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200C9"/>
    <w:rPr>
      <w:color w:val="467886" w:themeColor="hyperlink"/>
      <w:u w:val="single"/>
    </w:rPr>
  </w:style>
  <w:style w:type="character" w:styleId="UnresolvedMention">
    <w:name w:val="Unresolved Mention"/>
    <w:basedOn w:val="DefaultParagraphFont"/>
    <w:uiPriority w:val="99"/>
    <w:semiHidden/>
    <w:unhideWhenUsed/>
    <w:rsid w:val="00920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flexible-hybrid-working" TargetMode="External"/><Relationship Id="rId13" Type="http://schemas.openxmlformats.org/officeDocument/2006/relationships/hyperlink" Target="https://www.mckinsey.com/capabilities/mckinsey-digital/our-insights/the-state-of-digital-transformation-in-202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accenture.com/us-en/insights/future-workforce" TargetMode="External"/><Relationship Id="rId12" Type="http://schemas.openxmlformats.org/officeDocument/2006/relationships/hyperlink" Target="https://hbr.org/2024/ai-transforming-wor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eforum.org/reports/future-of-jobs-report-202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artner.com/en/articles/top-tech-trends-2025" TargetMode="External"/><Relationship Id="rId5" Type="http://schemas.openxmlformats.org/officeDocument/2006/relationships/footnotes" Target="footnotes.xml"/><Relationship Id="rId15" Type="http://schemas.openxmlformats.org/officeDocument/2006/relationships/hyperlink" Target="https://www.pwc.com/futureofwork" TargetMode="External"/><Relationship Id="rId10" Type="http://schemas.openxmlformats.org/officeDocument/2006/relationships/hyperlink" Target="https://www.forbes.com/sites/digital-transformatio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2.deloitte.com/global/en/pages/human-capital/articles" TargetMode="External"/><Relationship Id="rId14" Type="http://schemas.openxmlformats.org/officeDocument/2006/relationships/hyperlink" Target="https://www.microsoft.com/en-us/worklab"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2A393C8A21A244B938E4E378814F69"/>
        <w:category>
          <w:name w:val="General"/>
          <w:gallery w:val="placeholder"/>
        </w:category>
        <w:types>
          <w:type w:val="bbPlcHdr"/>
        </w:types>
        <w:behaviors>
          <w:behavior w:val="content"/>
        </w:behaviors>
        <w:guid w:val="{7D12183B-92C7-C244-ACAA-BBBB4F27F9E7}"/>
      </w:docPartPr>
      <w:docPartBody>
        <w:p w:rsidR="00E31706" w:rsidRDefault="00E31706" w:rsidP="00E31706">
          <w:pPr>
            <w:pStyle w:val="892A393C8A21A244B938E4E378814F69"/>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706"/>
    <w:rsid w:val="00B35B21"/>
    <w:rsid w:val="00E31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356D8C4ED0EC45BD14E95C88E3DAAA">
    <w:name w:val="2A356D8C4ED0EC45BD14E95C88E3DAAA"/>
    <w:rsid w:val="00E31706"/>
  </w:style>
  <w:style w:type="paragraph" w:customStyle="1" w:styleId="892A393C8A21A244B938E4E378814F69">
    <w:name w:val="892A393C8A21A244B938E4E378814F69"/>
    <w:rsid w:val="00E317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627B4-939F-B143-8E07-D436405CF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2744</Words>
  <Characters>15644</Characters>
  <Application>Microsoft Office Word</Application>
  <DocSecurity>0</DocSecurity>
  <Lines>130</Lines>
  <Paragraphs>36</Paragraphs>
  <ScaleCrop>false</ScaleCrop>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Rainivskyi (2412647)</dc:creator>
  <cp:keywords/>
  <dc:description/>
  <cp:lastModifiedBy>Ruslan Rainivskyi (2412647)</cp:lastModifiedBy>
  <cp:revision>2</cp:revision>
  <cp:lastPrinted>2025-11-20T11:00:00Z</cp:lastPrinted>
  <dcterms:created xsi:type="dcterms:W3CDTF">2025-11-20T11:01:00Z</dcterms:created>
  <dcterms:modified xsi:type="dcterms:W3CDTF">2025-11-20T11:01:00Z</dcterms:modified>
</cp:coreProperties>
</file>