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8A70A" w14:textId="77777777" w:rsidR="00D161A2" w:rsidRDefault="00D161A2" w:rsidP="000C74C4">
      <w:pPr>
        <w:jc w:val="center"/>
        <w:rPr>
          <w:rFonts w:cs="Arial"/>
          <w:b/>
          <w:bCs/>
          <w:u w:val="single"/>
        </w:rPr>
      </w:pPr>
      <w:r>
        <w:rPr>
          <w:rFonts w:cs="Arial"/>
          <w:b/>
          <w:bCs/>
          <w:u w:val="single"/>
        </w:rPr>
        <w:t>University of Wales Trinity Saint David</w:t>
      </w:r>
    </w:p>
    <w:p w14:paraId="504D15EE" w14:textId="20E27826" w:rsidR="00D161A2" w:rsidRDefault="00D161A2" w:rsidP="000C74C4">
      <w:pPr>
        <w:jc w:val="both"/>
        <w:rPr>
          <w:rFonts w:cs="Arial"/>
        </w:rPr>
      </w:pPr>
    </w:p>
    <w:p w14:paraId="2B281E1A" w14:textId="77777777" w:rsidR="00C35A10" w:rsidRDefault="00C35A10" w:rsidP="000C74C4">
      <w:pPr>
        <w:jc w:val="both"/>
        <w:rPr>
          <w:rFonts w:cs="Arial"/>
        </w:rPr>
      </w:pPr>
    </w:p>
    <w:p w14:paraId="6F20E1F9" w14:textId="3CB0F109" w:rsidR="00035CF3" w:rsidRDefault="000C74C4" w:rsidP="000C74C4">
      <w:pPr>
        <w:jc w:val="center"/>
        <w:rPr>
          <w:b/>
          <w:bCs/>
          <w:u w:val="single"/>
        </w:rPr>
      </w:pPr>
      <w:r>
        <w:rPr>
          <w:b/>
          <w:bCs/>
          <w:u w:val="single"/>
        </w:rPr>
        <w:t>S  E</w:t>
      </w:r>
      <w:r w:rsidR="00035CF3">
        <w:rPr>
          <w:b/>
          <w:bCs/>
          <w:u w:val="single"/>
        </w:rPr>
        <w:t xml:space="preserve">  </w:t>
      </w:r>
      <w:r w:rsidR="008125A9">
        <w:rPr>
          <w:b/>
          <w:bCs/>
          <w:u w:val="single"/>
        </w:rPr>
        <w:t>C</w:t>
      </w:r>
      <w:r w:rsidR="00035CF3">
        <w:rPr>
          <w:b/>
          <w:bCs/>
          <w:u w:val="single"/>
        </w:rPr>
        <w:t xml:space="preserve">  </w:t>
      </w:r>
      <w:r w:rsidR="008125A9">
        <w:rPr>
          <w:b/>
          <w:bCs/>
          <w:u w:val="single"/>
        </w:rPr>
        <w:t>O</w:t>
      </w:r>
      <w:r w:rsidR="00035CF3">
        <w:rPr>
          <w:b/>
          <w:bCs/>
          <w:u w:val="single"/>
        </w:rPr>
        <w:t xml:space="preserve">  </w:t>
      </w:r>
      <w:r w:rsidR="008125A9">
        <w:rPr>
          <w:b/>
          <w:bCs/>
          <w:u w:val="single"/>
        </w:rPr>
        <w:t>N</w:t>
      </w:r>
      <w:r w:rsidR="00035CF3">
        <w:rPr>
          <w:b/>
          <w:bCs/>
          <w:u w:val="single"/>
        </w:rPr>
        <w:t xml:space="preserve">  </w:t>
      </w:r>
      <w:r w:rsidR="008125A9">
        <w:rPr>
          <w:b/>
          <w:bCs/>
          <w:u w:val="single"/>
        </w:rPr>
        <w:t>D</w:t>
      </w:r>
      <w:r w:rsidR="00035CF3">
        <w:rPr>
          <w:b/>
          <w:bCs/>
          <w:u w:val="single"/>
        </w:rPr>
        <w:t xml:space="preserve">   </w:t>
      </w:r>
      <w:r w:rsidR="008125A9">
        <w:rPr>
          <w:b/>
          <w:bCs/>
          <w:u w:val="single"/>
        </w:rPr>
        <w:t xml:space="preserve"> </w:t>
      </w:r>
      <w:r w:rsidR="00035CF3">
        <w:rPr>
          <w:b/>
          <w:bCs/>
          <w:u w:val="single"/>
        </w:rPr>
        <w:t xml:space="preserve"> </w:t>
      </w:r>
      <w:r w:rsidR="008125A9">
        <w:rPr>
          <w:b/>
          <w:bCs/>
          <w:u w:val="single"/>
        </w:rPr>
        <w:t>P</w:t>
      </w:r>
      <w:r w:rsidR="00035CF3">
        <w:rPr>
          <w:b/>
          <w:bCs/>
          <w:u w:val="single"/>
        </w:rPr>
        <w:t xml:space="preserve">  </w:t>
      </w:r>
      <w:r w:rsidR="008125A9">
        <w:rPr>
          <w:b/>
          <w:bCs/>
          <w:u w:val="single"/>
        </w:rPr>
        <w:t>A</w:t>
      </w:r>
      <w:r w:rsidR="00035CF3">
        <w:rPr>
          <w:b/>
          <w:bCs/>
          <w:u w:val="single"/>
        </w:rPr>
        <w:t xml:space="preserve">  </w:t>
      </w:r>
      <w:r w:rsidR="008125A9">
        <w:rPr>
          <w:b/>
          <w:bCs/>
          <w:u w:val="single"/>
        </w:rPr>
        <w:t>R</w:t>
      </w:r>
      <w:r w:rsidR="00035CF3">
        <w:rPr>
          <w:b/>
          <w:bCs/>
          <w:u w:val="single"/>
        </w:rPr>
        <w:t xml:space="preserve">  </w:t>
      </w:r>
      <w:r w:rsidR="008125A9">
        <w:rPr>
          <w:b/>
          <w:bCs/>
          <w:u w:val="single"/>
        </w:rPr>
        <w:t xml:space="preserve">T </w:t>
      </w:r>
    </w:p>
    <w:p w14:paraId="6B1BB458" w14:textId="77777777" w:rsidR="00C35A10" w:rsidRDefault="00C35A10" w:rsidP="000C74C4">
      <w:pPr>
        <w:jc w:val="center"/>
        <w:rPr>
          <w:b/>
          <w:bCs/>
          <w:u w:val="single"/>
        </w:rPr>
      </w:pPr>
    </w:p>
    <w:p w14:paraId="384F297F" w14:textId="11F9944C" w:rsidR="00D161A2" w:rsidRPr="00035CF3" w:rsidRDefault="008125A9" w:rsidP="000C74C4">
      <w:pPr>
        <w:jc w:val="center"/>
        <w:rPr>
          <w:b/>
          <w:bCs/>
          <w:u w:val="single"/>
        </w:rPr>
      </w:pPr>
      <w:r>
        <w:rPr>
          <w:b/>
          <w:bCs/>
          <w:u w:val="single"/>
        </w:rPr>
        <w:t>OF</w:t>
      </w:r>
      <w:r w:rsidR="00035CF3">
        <w:rPr>
          <w:b/>
          <w:bCs/>
          <w:u w:val="single"/>
        </w:rPr>
        <w:t xml:space="preserve"> </w:t>
      </w:r>
      <w:r>
        <w:rPr>
          <w:b/>
          <w:bCs/>
          <w:u w:val="single"/>
        </w:rPr>
        <w:t xml:space="preserve">THE </w:t>
      </w:r>
      <w:r w:rsidRPr="002F088A">
        <w:rPr>
          <w:b/>
          <w:bCs/>
          <w:u w:val="single"/>
        </w:rPr>
        <w:t>BUSINESS PLAN</w:t>
      </w:r>
    </w:p>
    <w:p w14:paraId="4FF7C567" w14:textId="0BD0D4AE" w:rsidR="00D161A2" w:rsidRDefault="00D161A2" w:rsidP="000C74C4">
      <w:pPr>
        <w:jc w:val="both"/>
        <w:rPr>
          <w:rFonts w:cs="Arial"/>
        </w:rPr>
      </w:pPr>
    </w:p>
    <w:p w14:paraId="657BC810" w14:textId="58B6F822" w:rsidR="00EA1D4F" w:rsidRDefault="00EA1D4F" w:rsidP="000C74C4">
      <w:pPr>
        <w:jc w:val="both"/>
        <w:rPr>
          <w:rFonts w:cs="Arial"/>
        </w:rPr>
      </w:pPr>
    </w:p>
    <w:p w14:paraId="7E5A26E2" w14:textId="77777777" w:rsidR="00EA1D4F" w:rsidRDefault="00EA1D4F" w:rsidP="000C74C4">
      <w:pPr>
        <w:jc w:val="both"/>
        <w:rPr>
          <w:rFonts w:cs="Arial"/>
        </w:rPr>
      </w:pPr>
    </w:p>
    <w:p w14:paraId="287192B2" w14:textId="7C7CA166" w:rsidR="00A1146C" w:rsidRPr="00255E05" w:rsidRDefault="00255E05" w:rsidP="000C74C4">
      <w:pPr>
        <w:jc w:val="center"/>
        <w:rPr>
          <w:b/>
          <w:bCs/>
          <w:sz w:val="44"/>
          <w:szCs w:val="44"/>
        </w:rPr>
      </w:pPr>
      <w:r w:rsidRPr="00255E05">
        <w:rPr>
          <w:b/>
          <w:bCs/>
        </w:rPr>
        <w:t>MARKET ANALYSIS AND MARKET PLAN</w:t>
      </w:r>
    </w:p>
    <w:p w14:paraId="6F5CD935" w14:textId="77777777" w:rsidR="00D161A2" w:rsidRDefault="00D161A2" w:rsidP="000C74C4">
      <w:pPr>
        <w:jc w:val="both"/>
        <w:rPr>
          <w:rFonts w:cs="Arial"/>
        </w:rPr>
      </w:pPr>
    </w:p>
    <w:p w14:paraId="23674591" w14:textId="5120E4A4" w:rsidR="00D161A2" w:rsidRDefault="00D161A2" w:rsidP="000C74C4">
      <w:pPr>
        <w:jc w:val="center"/>
        <w:rPr>
          <w:rFonts w:cs="Arial"/>
          <w:i/>
          <w:iCs/>
        </w:rPr>
      </w:pPr>
      <w:r>
        <w:rPr>
          <w:rFonts w:cs="Arial"/>
          <w:i/>
          <w:iCs/>
        </w:rPr>
        <w:t>Modul code BMSW400</w:t>
      </w:r>
      <w:r w:rsidR="000F551F">
        <w:rPr>
          <w:rFonts w:cs="Arial"/>
          <w:i/>
          <w:iCs/>
        </w:rPr>
        <w:t>6</w:t>
      </w:r>
    </w:p>
    <w:p w14:paraId="4BE49328" w14:textId="77777777" w:rsidR="00D161A2" w:rsidRDefault="00D161A2" w:rsidP="000C74C4">
      <w:pPr>
        <w:rPr>
          <w:rFonts w:cs="Arial"/>
          <w:i/>
          <w:iCs/>
        </w:rPr>
      </w:pPr>
    </w:p>
    <w:p w14:paraId="1AEE4A50" w14:textId="77777777" w:rsidR="00D161A2" w:rsidRDefault="00D161A2" w:rsidP="000C74C4">
      <w:pPr>
        <w:rPr>
          <w:rFonts w:cs="Arial"/>
          <w:i/>
          <w:iCs/>
        </w:rPr>
      </w:pPr>
    </w:p>
    <w:p w14:paraId="42A59E4D" w14:textId="77777777" w:rsidR="00D161A2" w:rsidRDefault="00D161A2" w:rsidP="000C74C4">
      <w:pPr>
        <w:jc w:val="center"/>
        <w:rPr>
          <w:rFonts w:cs="Arial"/>
        </w:rPr>
      </w:pPr>
    </w:p>
    <w:p w14:paraId="66B6D580" w14:textId="77777777" w:rsidR="00D161A2" w:rsidRDefault="00D161A2" w:rsidP="000C74C4">
      <w:pPr>
        <w:jc w:val="center"/>
        <w:rPr>
          <w:rFonts w:cs="Arial"/>
          <w:b/>
          <w:bCs/>
        </w:rPr>
      </w:pPr>
      <w:r>
        <w:rPr>
          <w:rFonts w:cs="Arial"/>
          <w:b/>
          <w:bCs/>
        </w:rPr>
        <w:t>Mariya Vasileva Peychinova-Ananova – 2030288</w:t>
      </w:r>
    </w:p>
    <w:p w14:paraId="0F296E10" w14:textId="09035B83" w:rsidR="00D161A2" w:rsidRDefault="00D161A2" w:rsidP="000C74C4">
      <w:pPr>
        <w:jc w:val="center"/>
        <w:rPr>
          <w:rFonts w:cs="Arial"/>
          <w:b/>
          <w:bCs/>
        </w:rPr>
      </w:pPr>
      <w:r>
        <w:rPr>
          <w:rFonts w:cs="Arial"/>
          <w:b/>
          <w:bCs/>
        </w:rPr>
        <w:t xml:space="preserve"> </w:t>
      </w:r>
      <w:r>
        <w:rPr>
          <w:rFonts w:cs="Arial"/>
          <w:b/>
          <w:bCs/>
          <w:i/>
          <w:iCs/>
          <w:lang w:val="en-US"/>
        </w:rPr>
        <w:t xml:space="preserve">Lecturer: </w:t>
      </w:r>
      <w:r w:rsidR="00276B36" w:rsidRPr="00276B36">
        <w:rPr>
          <w:rFonts w:cs="Arial"/>
          <w:b/>
          <w:bCs/>
          <w:i/>
          <w:iCs/>
        </w:rPr>
        <w:t>Zaineb Atta</w:t>
      </w:r>
    </w:p>
    <w:p w14:paraId="43701821" w14:textId="77777777" w:rsidR="00D161A2" w:rsidRDefault="00D161A2" w:rsidP="000C74C4">
      <w:pPr>
        <w:tabs>
          <w:tab w:val="left" w:pos="6523"/>
        </w:tabs>
        <w:jc w:val="center"/>
        <w:rPr>
          <w:rFonts w:cs="Arial"/>
        </w:rPr>
      </w:pPr>
    </w:p>
    <w:p w14:paraId="3E5A8C4B" w14:textId="77777777" w:rsidR="00D161A2" w:rsidRDefault="00D161A2" w:rsidP="000C74C4">
      <w:pPr>
        <w:jc w:val="both"/>
        <w:rPr>
          <w:rFonts w:cs="Arial"/>
        </w:rPr>
      </w:pPr>
    </w:p>
    <w:p w14:paraId="515AD5A7" w14:textId="77777777" w:rsidR="00D161A2" w:rsidRDefault="00D161A2" w:rsidP="000C74C4">
      <w:pPr>
        <w:jc w:val="both"/>
        <w:rPr>
          <w:rFonts w:cs="Arial"/>
        </w:rPr>
      </w:pPr>
    </w:p>
    <w:p w14:paraId="24C34B79" w14:textId="77777777" w:rsidR="00D161A2" w:rsidRDefault="00D161A2" w:rsidP="000C74C4">
      <w:pPr>
        <w:jc w:val="both"/>
        <w:rPr>
          <w:rFonts w:cs="Arial"/>
        </w:rPr>
      </w:pPr>
    </w:p>
    <w:p w14:paraId="0F12F968" w14:textId="77777777" w:rsidR="00D161A2" w:rsidRDefault="00D161A2" w:rsidP="000C74C4">
      <w:pPr>
        <w:jc w:val="both"/>
        <w:rPr>
          <w:rFonts w:cs="Arial"/>
        </w:rPr>
      </w:pPr>
    </w:p>
    <w:p w14:paraId="65F6BE41" w14:textId="77777777" w:rsidR="00D161A2" w:rsidRDefault="00D161A2" w:rsidP="000C74C4">
      <w:pPr>
        <w:jc w:val="both"/>
        <w:rPr>
          <w:rFonts w:cs="Arial"/>
        </w:rPr>
      </w:pPr>
    </w:p>
    <w:p w14:paraId="45EDBBA6" w14:textId="77777777" w:rsidR="00D161A2" w:rsidRDefault="00D161A2" w:rsidP="000C74C4">
      <w:pPr>
        <w:jc w:val="both"/>
        <w:rPr>
          <w:rFonts w:cs="Arial"/>
        </w:rPr>
      </w:pPr>
    </w:p>
    <w:p w14:paraId="4C44A8B2" w14:textId="6BD7C3A3" w:rsidR="00D161A2" w:rsidRDefault="00D161A2" w:rsidP="000C74C4">
      <w:pPr>
        <w:jc w:val="center"/>
        <w:rPr>
          <w:rFonts w:cs="Arial"/>
          <w:i/>
          <w:iCs/>
        </w:rPr>
      </w:pPr>
      <w:r>
        <w:rPr>
          <w:rFonts w:cs="Arial"/>
          <w:i/>
          <w:iCs/>
        </w:rPr>
        <w:t>8th of January 2022</w:t>
      </w:r>
    </w:p>
    <w:p w14:paraId="106D362F" w14:textId="75F04383" w:rsidR="000F551F" w:rsidRDefault="000F551F">
      <w:r>
        <w:br w:type="page"/>
      </w:r>
    </w:p>
    <w:p w14:paraId="20488515" w14:textId="77777777" w:rsidR="00CF1054" w:rsidRPr="0060623B" w:rsidRDefault="00CF1054" w:rsidP="0006370D">
      <w:pPr>
        <w:ind w:firstLine="567"/>
        <w:jc w:val="both"/>
        <w:rPr>
          <w:i/>
          <w:iCs/>
        </w:rPr>
      </w:pPr>
      <w:r w:rsidRPr="0060623B">
        <w:rPr>
          <w:i/>
          <w:iCs/>
        </w:rPr>
        <w:lastRenderedPageBreak/>
        <w:t>Executive Summary</w:t>
      </w:r>
    </w:p>
    <w:p w14:paraId="00CC2C1A" w14:textId="4A1122FC" w:rsidR="001254E2" w:rsidRDefault="00D530B0" w:rsidP="00480D46">
      <w:pPr>
        <w:ind w:firstLine="567"/>
        <w:jc w:val="both"/>
      </w:pPr>
      <w:r>
        <w:t>Pizza Obsession is a corporation that has plans to establish a business in the culinary industry in the United Kingdom. This section of the business plan studies the market and provides the marketing strategy for Pizza Obsession. The context depicts the organi</w:t>
      </w:r>
      <w:r w:rsidR="000F3BA4">
        <w:t>s</w:t>
      </w:r>
      <w:r>
        <w:t>ation</w:t>
      </w:r>
      <w:r w:rsidR="000F3BA4">
        <w:t>’</w:t>
      </w:r>
      <w:r>
        <w:t xml:space="preserve">s goal and vision, which serve as the foundation </w:t>
      </w:r>
      <w:r w:rsidR="00BE4906">
        <w:t>for the corporation</w:t>
      </w:r>
      <w:r>
        <w:t xml:space="preserve"> to do business in the United Kingdom. Pestle analysis, Porter</w:t>
      </w:r>
      <w:r w:rsidR="000F3BA4">
        <w:t>’</w:t>
      </w:r>
      <w:r>
        <w:t>s five forces, the Ps of marketing, as well as marketing during the Covid-19 era are all used to inform the subject further. The following strategy is sketched up for the purpose of getting the business plan off the ground.</w:t>
      </w:r>
      <w:r w:rsidR="00497261">
        <w:br w:type="page"/>
      </w:r>
    </w:p>
    <w:p w14:paraId="1D5AF3ED" w14:textId="34FA48EB" w:rsidR="00497261" w:rsidRDefault="00497261"/>
    <w:bookmarkStart w:id="0" w:name="_Toc91527815" w:displacedByCustomXml="next"/>
    <w:sdt>
      <w:sdtPr>
        <w:rPr>
          <w:rFonts w:ascii="Arial" w:eastAsiaTheme="minorHAnsi" w:hAnsi="Arial" w:cstheme="minorBidi"/>
          <w:color w:val="auto"/>
          <w:sz w:val="22"/>
          <w:szCs w:val="22"/>
          <w:lang w:val="en-GB"/>
        </w:rPr>
        <w:id w:val="-2073504281"/>
        <w:docPartObj>
          <w:docPartGallery w:val="Table of Contents"/>
          <w:docPartUnique/>
        </w:docPartObj>
      </w:sdtPr>
      <w:sdtEndPr>
        <w:rPr>
          <w:b/>
          <w:bCs/>
          <w:noProof/>
        </w:rPr>
      </w:sdtEndPr>
      <w:sdtContent>
        <w:p w14:paraId="411B2BB0" w14:textId="3E6C70A9" w:rsidR="009E1CFB" w:rsidRPr="0014213A" w:rsidRDefault="0014213A" w:rsidP="0006370D">
          <w:pPr>
            <w:pStyle w:val="TOCHeading"/>
            <w:spacing w:line="360" w:lineRule="auto"/>
            <w:jc w:val="center"/>
            <w:rPr>
              <w:rFonts w:ascii="Arial" w:hAnsi="Arial" w:cs="Arial"/>
              <w:i/>
              <w:iCs/>
              <w:color w:val="auto"/>
              <w:sz w:val="22"/>
              <w:szCs w:val="22"/>
            </w:rPr>
          </w:pPr>
          <w:r w:rsidRPr="0014213A">
            <w:rPr>
              <w:rFonts w:ascii="Arial" w:hAnsi="Arial" w:cs="Arial"/>
              <w:i/>
              <w:iCs/>
              <w:color w:val="auto"/>
              <w:sz w:val="22"/>
              <w:szCs w:val="22"/>
            </w:rPr>
            <w:t>CONTENTS</w:t>
          </w:r>
        </w:p>
        <w:p w14:paraId="3361B5C8" w14:textId="719FF744" w:rsidR="009E1CFB" w:rsidRDefault="009E1CFB" w:rsidP="0006370D">
          <w:pPr>
            <w:rPr>
              <w:lang w:val="en-US"/>
            </w:rPr>
          </w:pPr>
        </w:p>
        <w:p w14:paraId="20DDF101" w14:textId="4DAE0394" w:rsidR="009E1CFB" w:rsidRPr="009E1CFB" w:rsidRDefault="009E1CFB" w:rsidP="0006370D">
          <w:pPr>
            <w:rPr>
              <w:lang w:val="en-US"/>
            </w:rPr>
          </w:pPr>
        </w:p>
        <w:p w14:paraId="6BBD0692" w14:textId="00591A92" w:rsidR="00E353AA" w:rsidRDefault="009E1CFB">
          <w:pPr>
            <w:pStyle w:val="TOC1"/>
            <w:rPr>
              <w:rFonts w:asciiTheme="minorHAnsi" w:eastAsiaTheme="minorEastAsia" w:hAnsiTheme="minorHAnsi"/>
              <w:b w:val="0"/>
              <w:bCs w:val="0"/>
              <w:lang w:eastAsia="en-GB"/>
            </w:rPr>
          </w:pPr>
          <w:r>
            <w:fldChar w:fldCharType="begin"/>
          </w:r>
          <w:r>
            <w:instrText xml:space="preserve"> TOC \o "1-3" \h \z \u </w:instrText>
          </w:r>
          <w:r>
            <w:fldChar w:fldCharType="separate"/>
          </w:r>
          <w:hyperlink w:anchor="_Toc92615210" w:history="1">
            <w:r w:rsidR="00E353AA" w:rsidRPr="00B0741B">
              <w:rPr>
                <w:rStyle w:val="Hyperlink"/>
              </w:rPr>
              <w:t>Market analysis and market plan</w:t>
            </w:r>
            <w:r w:rsidR="00E353AA">
              <w:rPr>
                <w:webHidden/>
              </w:rPr>
              <w:tab/>
            </w:r>
            <w:r w:rsidR="00E353AA">
              <w:rPr>
                <w:webHidden/>
              </w:rPr>
              <w:fldChar w:fldCharType="begin"/>
            </w:r>
            <w:r w:rsidR="00E353AA">
              <w:rPr>
                <w:webHidden/>
              </w:rPr>
              <w:instrText xml:space="preserve"> PAGEREF _Toc92615210 \h </w:instrText>
            </w:r>
            <w:r w:rsidR="00E353AA">
              <w:rPr>
                <w:webHidden/>
              </w:rPr>
            </w:r>
            <w:r w:rsidR="00E353AA">
              <w:rPr>
                <w:webHidden/>
              </w:rPr>
              <w:fldChar w:fldCharType="separate"/>
            </w:r>
            <w:r w:rsidR="00E353AA">
              <w:rPr>
                <w:webHidden/>
              </w:rPr>
              <w:t>4</w:t>
            </w:r>
            <w:r w:rsidR="00E353AA">
              <w:rPr>
                <w:webHidden/>
              </w:rPr>
              <w:fldChar w:fldCharType="end"/>
            </w:r>
          </w:hyperlink>
        </w:p>
        <w:p w14:paraId="4DB1FD8F" w14:textId="47680FFC" w:rsidR="00E353AA" w:rsidRDefault="00500385">
          <w:pPr>
            <w:pStyle w:val="TOC1"/>
            <w:tabs>
              <w:tab w:val="left" w:pos="440"/>
            </w:tabs>
            <w:rPr>
              <w:rFonts w:asciiTheme="minorHAnsi" w:eastAsiaTheme="minorEastAsia" w:hAnsiTheme="minorHAnsi"/>
              <w:b w:val="0"/>
              <w:bCs w:val="0"/>
              <w:lang w:eastAsia="en-GB"/>
            </w:rPr>
          </w:pPr>
          <w:hyperlink w:anchor="_Toc92615211" w:history="1">
            <w:r w:rsidR="00E353AA" w:rsidRPr="00B0741B">
              <w:rPr>
                <w:rStyle w:val="Hyperlink"/>
              </w:rPr>
              <w:t>1.</w:t>
            </w:r>
            <w:r w:rsidR="00E353AA">
              <w:rPr>
                <w:rFonts w:asciiTheme="minorHAnsi" w:eastAsiaTheme="minorEastAsia" w:hAnsiTheme="minorHAnsi"/>
                <w:b w:val="0"/>
                <w:bCs w:val="0"/>
                <w:lang w:eastAsia="en-GB"/>
              </w:rPr>
              <w:tab/>
            </w:r>
            <w:r w:rsidR="00E353AA" w:rsidRPr="00B0741B">
              <w:rPr>
                <w:rStyle w:val="Hyperlink"/>
              </w:rPr>
              <w:t>PESTLE ANALYSIS</w:t>
            </w:r>
            <w:r w:rsidR="00E353AA">
              <w:rPr>
                <w:webHidden/>
              </w:rPr>
              <w:tab/>
            </w:r>
            <w:r w:rsidR="00E353AA">
              <w:rPr>
                <w:webHidden/>
              </w:rPr>
              <w:fldChar w:fldCharType="begin"/>
            </w:r>
            <w:r w:rsidR="00E353AA">
              <w:rPr>
                <w:webHidden/>
              </w:rPr>
              <w:instrText xml:space="preserve"> PAGEREF _Toc92615211 \h </w:instrText>
            </w:r>
            <w:r w:rsidR="00E353AA">
              <w:rPr>
                <w:webHidden/>
              </w:rPr>
            </w:r>
            <w:r w:rsidR="00E353AA">
              <w:rPr>
                <w:webHidden/>
              </w:rPr>
              <w:fldChar w:fldCharType="separate"/>
            </w:r>
            <w:r w:rsidR="00E353AA">
              <w:rPr>
                <w:webHidden/>
              </w:rPr>
              <w:t>4</w:t>
            </w:r>
            <w:r w:rsidR="00E353AA">
              <w:rPr>
                <w:webHidden/>
              </w:rPr>
              <w:fldChar w:fldCharType="end"/>
            </w:r>
          </w:hyperlink>
        </w:p>
        <w:p w14:paraId="40592DCB" w14:textId="308F0E93"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2"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Political factors</w:t>
            </w:r>
            <w:r w:rsidR="00E353AA">
              <w:rPr>
                <w:noProof/>
                <w:webHidden/>
              </w:rPr>
              <w:tab/>
            </w:r>
            <w:r w:rsidR="00E353AA">
              <w:rPr>
                <w:noProof/>
                <w:webHidden/>
              </w:rPr>
              <w:fldChar w:fldCharType="begin"/>
            </w:r>
            <w:r w:rsidR="00E353AA">
              <w:rPr>
                <w:noProof/>
                <w:webHidden/>
              </w:rPr>
              <w:instrText xml:space="preserve"> PAGEREF _Toc92615212 \h </w:instrText>
            </w:r>
            <w:r w:rsidR="00E353AA">
              <w:rPr>
                <w:noProof/>
                <w:webHidden/>
              </w:rPr>
            </w:r>
            <w:r w:rsidR="00E353AA">
              <w:rPr>
                <w:noProof/>
                <w:webHidden/>
              </w:rPr>
              <w:fldChar w:fldCharType="separate"/>
            </w:r>
            <w:r w:rsidR="00E353AA">
              <w:rPr>
                <w:noProof/>
                <w:webHidden/>
              </w:rPr>
              <w:t>4</w:t>
            </w:r>
            <w:r w:rsidR="00E353AA">
              <w:rPr>
                <w:noProof/>
                <w:webHidden/>
              </w:rPr>
              <w:fldChar w:fldCharType="end"/>
            </w:r>
          </w:hyperlink>
        </w:p>
        <w:p w14:paraId="383E8C3A" w14:textId="15A01D85"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3"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Economic Factors</w:t>
            </w:r>
            <w:r w:rsidR="00E353AA">
              <w:rPr>
                <w:noProof/>
                <w:webHidden/>
              </w:rPr>
              <w:tab/>
            </w:r>
            <w:r w:rsidR="00E353AA">
              <w:rPr>
                <w:noProof/>
                <w:webHidden/>
              </w:rPr>
              <w:fldChar w:fldCharType="begin"/>
            </w:r>
            <w:r w:rsidR="00E353AA">
              <w:rPr>
                <w:noProof/>
                <w:webHidden/>
              </w:rPr>
              <w:instrText xml:space="preserve"> PAGEREF _Toc92615213 \h </w:instrText>
            </w:r>
            <w:r w:rsidR="00E353AA">
              <w:rPr>
                <w:noProof/>
                <w:webHidden/>
              </w:rPr>
            </w:r>
            <w:r w:rsidR="00E353AA">
              <w:rPr>
                <w:noProof/>
                <w:webHidden/>
              </w:rPr>
              <w:fldChar w:fldCharType="separate"/>
            </w:r>
            <w:r w:rsidR="00E353AA">
              <w:rPr>
                <w:noProof/>
                <w:webHidden/>
              </w:rPr>
              <w:t>4</w:t>
            </w:r>
            <w:r w:rsidR="00E353AA">
              <w:rPr>
                <w:noProof/>
                <w:webHidden/>
              </w:rPr>
              <w:fldChar w:fldCharType="end"/>
            </w:r>
          </w:hyperlink>
        </w:p>
        <w:p w14:paraId="529671D9" w14:textId="73356559"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4"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Social Factors</w:t>
            </w:r>
            <w:r w:rsidR="00E353AA">
              <w:rPr>
                <w:noProof/>
                <w:webHidden/>
              </w:rPr>
              <w:tab/>
            </w:r>
            <w:r w:rsidR="00E353AA">
              <w:rPr>
                <w:noProof/>
                <w:webHidden/>
              </w:rPr>
              <w:fldChar w:fldCharType="begin"/>
            </w:r>
            <w:r w:rsidR="00E353AA">
              <w:rPr>
                <w:noProof/>
                <w:webHidden/>
              </w:rPr>
              <w:instrText xml:space="preserve"> PAGEREF _Toc92615214 \h </w:instrText>
            </w:r>
            <w:r w:rsidR="00E353AA">
              <w:rPr>
                <w:noProof/>
                <w:webHidden/>
              </w:rPr>
            </w:r>
            <w:r w:rsidR="00E353AA">
              <w:rPr>
                <w:noProof/>
                <w:webHidden/>
              </w:rPr>
              <w:fldChar w:fldCharType="separate"/>
            </w:r>
            <w:r w:rsidR="00E353AA">
              <w:rPr>
                <w:noProof/>
                <w:webHidden/>
              </w:rPr>
              <w:t>5</w:t>
            </w:r>
            <w:r w:rsidR="00E353AA">
              <w:rPr>
                <w:noProof/>
                <w:webHidden/>
              </w:rPr>
              <w:fldChar w:fldCharType="end"/>
            </w:r>
          </w:hyperlink>
        </w:p>
        <w:p w14:paraId="709A776F" w14:textId="351A52AD"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5"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Technological factors</w:t>
            </w:r>
            <w:r w:rsidR="00E353AA">
              <w:rPr>
                <w:noProof/>
                <w:webHidden/>
              </w:rPr>
              <w:tab/>
            </w:r>
            <w:r w:rsidR="00E353AA">
              <w:rPr>
                <w:noProof/>
                <w:webHidden/>
              </w:rPr>
              <w:fldChar w:fldCharType="begin"/>
            </w:r>
            <w:r w:rsidR="00E353AA">
              <w:rPr>
                <w:noProof/>
                <w:webHidden/>
              </w:rPr>
              <w:instrText xml:space="preserve"> PAGEREF _Toc92615215 \h </w:instrText>
            </w:r>
            <w:r w:rsidR="00E353AA">
              <w:rPr>
                <w:noProof/>
                <w:webHidden/>
              </w:rPr>
            </w:r>
            <w:r w:rsidR="00E353AA">
              <w:rPr>
                <w:noProof/>
                <w:webHidden/>
              </w:rPr>
              <w:fldChar w:fldCharType="separate"/>
            </w:r>
            <w:r w:rsidR="00E353AA">
              <w:rPr>
                <w:noProof/>
                <w:webHidden/>
              </w:rPr>
              <w:t>5</w:t>
            </w:r>
            <w:r w:rsidR="00E353AA">
              <w:rPr>
                <w:noProof/>
                <w:webHidden/>
              </w:rPr>
              <w:fldChar w:fldCharType="end"/>
            </w:r>
          </w:hyperlink>
        </w:p>
        <w:p w14:paraId="70E4C2D9" w14:textId="4AC010C7"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6"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Legal factors</w:t>
            </w:r>
            <w:r w:rsidR="00E353AA">
              <w:rPr>
                <w:noProof/>
                <w:webHidden/>
              </w:rPr>
              <w:tab/>
            </w:r>
            <w:r w:rsidR="00E353AA">
              <w:rPr>
                <w:noProof/>
                <w:webHidden/>
              </w:rPr>
              <w:fldChar w:fldCharType="begin"/>
            </w:r>
            <w:r w:rsidR="00E353AA">
              <w:rPr>
                <w:noProof/>
                <w:webHidden/>
              </w:rPr>
              <w:instrText xml:space="preserve"> PAGEREF _Toc92615216 \h </w:instrText>
            </w:r>
            <w:r w:rsidR="00E353AA">
              <w:rPr>
                <w:noProof/>
                <w:webHidden/>
              </w:rPr>
            </w:r>
            <w:r w:rsidR="00E353AA">
              <w:rPr>
                <w:noProof/>
                <w:webHidden/>
              </w:rPr>
              <w:fldChar w:fldCharType="separate"/>
            </w:r>
            <w:r w:rsidR="00E353AA">
              <w:rPr>
                <w:noProof/>
                <w:webHidden/>
              </w:rPr>
              <w:t>6</w:t>
            </w:r>
            <w:r w:rsidR="00E353AA">
              <w:rPr>
                <w:noProof/>
                <w:webHidden/>
              </w:rPr>
              <w:fldChar w:fldCharType="end"/>
            </w:r>
          </w:hyperlink>
        </w:p>
        <w:p w14:paraId="131403D5" w14:textId="28062C52"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7"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Environmental factors</w:t>
            </w:r>
            <w:r w:rsidR="00E353AA">
              <w:rPr>
                <w:noProof/>
                <w:webHidden/>
              </w:rPr>
              <w:tab/>
            </w:r>
            <w:r w:rsidR="00E353AA">
              <w:rPr>
                <w:noProof/>
                <w:webHidden/>
              </w:rPr>
              <w:fldChar w:fldCharType="begin"/>
            </w:r>
            <w:r w:rsidR="00E353AA">
              <w:rPr>
                <w:noProof/>
                <w:webHidden/>
              </w:rPr>
              <w:instrText xml:space="preserve"> PAGEREF _Toc92615217 \h </w:instrText>
            </w:r>
            <w:r w:rsidR="00E353AA">
              <w:rPr>
                <w:noProof/>
                <w:webHidden/>
              </w:rPr>
            </w:r>
            <w:r w:rsidR="00E353AA">
              <w:rPr>
                <w:noProof/>
                <w:webHidden/>
              </w:rPr>
              <w:fldChar w:fldCharType="separate"/>
            </w:r>
            <w:r w:rsidR="00E353AA">
              <w:rPr>
                <w:noProof/>
                <w:webHidden/>
              </w:rPr>
              <w:t>6</w:t>
            </w:r>
            <w:r w:rsidR="00E353AA">
              <w:rPr>
                <w:noProof/>
                <w:webHidden/>
              </w:rPr>
              <w:fldChar w:fldCharType="end"/>
            </w:r>
          </w:hyperlink>
        </w:p>
        <w:p w14:paraId="01E3C5BE" w14:textId="1B227187" w:rsidR="00E353AA" w:rsidRDefault="00500385">
          <w:pPr>
            <w:pStyle w:val="TOC1"/>
            <w:tabs>
              <w:tab w:val="left" w:pos="440"/>
            </w:tabs>
            <w:rPr>
              <w:rFonts w:asciiTheme="minorHAnsi" w:eastAsiaTheme="minorEastAsia" w:hAnsiTheme="minorHAnsi"/>
              <w:b w:val="0"/>
              <w:bCs w:val="0"/>
              <w:lang w:eastAsia="en-GB"/>
            </w:rPr>
          </w:pPr>
          <w:hyperlink w:anchor="_Toc92615218" w:history="1">
            <w:r w:rsidR="00E353AA" w:rsidRPr="00B0741B">
              <w:rPr>
                <w:rStyle w:val="Hyperlink"/>
              </w:rPr>
              <w:t>2.</w:t>
            </w:r>
            <w:r w:rsidR="00E353AA">
              <w:rPr>
                <w:rFonts w:asciiTheme="minorHAnsi" w:eastAsiaTheme="minorEastAsia" w:hAnsiTheme="minorHAnsi"/>
                <w:b w:val="0"/>
                <w:bCs w:val="0"/>
                <w:lang w:eastAsia="en-GB"/>
              </w:rPr>
              <w:tab/>
            </w:r>
            <w:r w:rsidR="00E353AA" w:rsidRPr="00B0741B">
              <w:rPr>
                <w:rStyle w:val="Hyperlink"/>
              </w:rPr>
              <w:t>PORTER’S FIVE FORCES</w:t>
            </w:r>
            <w:r w:rsidR="00E353AA">
              <w:rPr>
                <w:webHidden/>
              </w:rPr>
              <w:tab/>
            </w:r>
            <w:r w:rsidR="00E353AA">
              <w:rPr>
                <w:webHidden/>
              </w:rPr>
              <w:fldChar w:fldCharType="begin"/>
            </w:r>
            <w:r w:rsidR="00E353AA">
              <w:rPr>
                <w:webHidden/>
              </w:rPr>
              <w:instrText xml:space="preserve"> PAGEREF _Toc92615218 \h </w:instrText>
            </w:r>
            <w:r w:rsidR="00E353AA">
              <w:rPr>
                <w:webHidden/>
              </w:rPr>
            </w:r>
            <w:r w:rsidR="00E353AA">
              <w:rPr>
                <w:webHidden/>
              </w:rPr>
              <w:fldChar w:fldCharType="separate"/>
            </w:r>
            <w:r w:rsidR="00E353AA">
              <w:rPr>
                <w:webHidden/>
              </w:rPr>
              <w:t>7</w:t>
            </w:r>
            <w:r w:rsidR="00E353AA">
              <w:rPr>
                <w:webHidden/>
              </w:rPr>
              <w:fldChar w:fldCharType="end"/>
            </w:r>
          </w:hyperlink>
        </w:p>
        <w:p w14:paraId="1A25C8D1" w14:textId="232B4AD3"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19"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Competitive rivalry</w:t>
            </w:r>
            <w:r w:rsidR="00E353AA">
              <w:rPr>
                <w:noProof/>
                <w:webHidden/>
              </w:rPr>
              <w:tab/>
            </w:r>
            <w:r w:rsidR="00E353AA">
              <w:rPr>
                <w:noProof/>
                <w:webHidden/>
              </w:rPr>
              <w:fldChar w:fldCharType="begin"/>
            </w:r>
            <w:r w:rsidR="00E353AA">
              <w:rPr>
                <w:noProof/>
                <w:webHidden/>
              </w:rPr>
              <w:instrText xml:space="preserve"> PAGEREF _Toc92615219 \h </w:instrText>
            </w:r>
            <w:r w:rsidR="00E353AA">
              <w:rPr>
                <w:noProof/>
                <w:webHidden/>
              </w:rPr>
            </w:r>
            <w:r w:rsidR="00E353AA">
              <w:rPr>
                <w:noProof/>
                <w:webHidden/>
              </w:rPr>
              <w:fldChar w:fldCharType="separate"/>
            </w:r>
            <w:r w:rsidR="00E353AA">
              <w:rPr>
                <w:noProof/>
                <w:webHidden/>
              </w:rPr>
              <w:t>7</w:t>
            </w:r>
            <w:r w:rsidR="00E353AA">
              <w:rPr>
                <w:noProof/>
                <w:webHidden/>
              </w:rPr>
              <w:fldChar w:fldCharType="end"/>
            </w:r>
          </w:hyperlink>
        </w:p>
        <w:p w14:paraId="3695B5A6" w14:textId="6523FD3D"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0"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Bargaining power of customers</w:t>
            </w:r>
            <w:r w:rsidR="00E353AA">
              <w:rPr>
                <w:noProof/>
                <w:webHidden/>
              </w:rPr>
              <w:tab/>
            </w:r>
            <w:r w:rsidR="00E353AA">
              <w:rPr>
                <w:noProof/>
                <w:webHidden/>
              </w:rPr>
              <w:fldChar w:fldCharType="begin"/>
            </w:r>
            <w:r w:rsidR="00E353AA">
              <w:rPr>
                <w:noProof/>
                <w:webHidden/>
              </w:rPr>
              <w:instrText xml:space="preserve"> PAGEREF _Toc92615220 \h </w:instrText>
            </w:r>
            <w:r w:rsidR="00E353AA">
              <w:rPr>
                <w:noProof/>
                <w:webHidden/>
              </w:rPr>
            </w:r>
            <w:r w:rsidR="00E353AA">
              <w:rPr>
                <w:noProof/>
                <w:webHidden/>
              </w:rPr>
              <w:fldChar w:fldCharType="separate"/>
            </w:r>
            <w:r w:rsidR="00E353AA">
              <w:rPr>
                <w:noProof/>
                <w:webHidden/>
              </w:rPr>
              <w:t>7</w:t>
            </w:r>
            <w:r w:rsidR="00E353AA">
              <w:rPr>
                <w:noProof/>
                <w:webHidden/>
              </w:rPr>
              <w:fldChar w:fldCharType="end"/>
            </w:r>
          </w:hyperlink>
        </w:p>
        <w:p w14:paraId="286662DE" w14:textId="7400C704"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1"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Bargaining power of the supplier</w:t>
            </w:r>
            <w:r w:rsidR="00E353AA">
              <w:rPr>
                <w:noProof/>
                <w:webHidden/>
              </w:rPr>
              <w:tab/>
            </w:r>
            <w:r w:rsidR="00E353AA">
              <w:rPr>
                <w:noProof/>
                <w:webHidden/>
              </w:rPr>
              <w:fldChar w:fldCharType="begin"/>
            </w:r>
            <w:r w:rsidR="00E353AA">
              <w:rPr>
                <w:noProof/>
                <w:webHidden/>
              </w:rPr>
              <w:instrText xml:space="preserve"> PAGEREF _Toc92615221 \h </w:instrText>
            </w:r>
            <w:r w:rsidR="00E353AA">
              <w:rPr>
                <w:noProof/>
                <w:webHidden/>
              </w:rPr>
            </w:r>
            <w:r w:rsidR="00E353AA">
              <w:rPr>
                <w:noProof/>
                <w:webHidden/>
              </w:rPr>
              <w:fldChar w:fldCharType="separate"/>
            </w:r>
            <w:r w:rsidR="00E353AA">
              <w:rPr>
                <w:noProof/>
                <w:webHidden/>
              </w:rPr>
              <w:t>7</w:t>
            </w:r>
            <w:r w:rsidR="00E353AA">
              <w:rPr>
                <w:noProof/>
                <w:webHidden/>
              </w:rPr>
              <w:fldChar w:fldCharType="end"/>
            </w:r>
          </w:hyperlink>
        </w:p>
        <w:p w14:paraId="7AEBB603" w14:textId="2AD771E6"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2"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The threat of new entry</w:t>
            </w:r>
            <w:r w:rsidR="00E353AA">
              <w:rPr>
                <w:noProof/>
                <w:webHidden/>
              </w:rPr>
              <w:tab/>
            </w:r>
            <w:r w:rsidR="00E353AA">
              <w:rPr>
                <w:noProof/>
                <w:webHidden/>
              </w:rPr>
              <w:fldChar w:fldCharType="begin"/>
            </w:r>
            <w:r w:rsidR="00E353AA">
              <w:rPr>
                <w:noProof/>
                <w:webHidden/>
              </w:rPr>
              <w:instrText xml:space="preserve"> PAGEREF _Toc92615222 \h </w:instrText>
            </w:r>
            <w:r w:rsidR="00E353AA">
              <w:rPr>
                <w:noProof/>
                <w:webHidden/>
              </w:rPr>
            </w:r>
            <w:r w:rsidR="00E353AA">
              <w:rPr>
                <w:noProof/>
                <w:webHidden/>
              </w:rPr>
              <w:fldChar w:fldCharType="separate"/>
            </w:r>
            <w:r w:rsidR="00E353AA">
              <w:rPr>
                <w:noProof/>
                <w:webHidden/>
              </w:rPr>
              <w:t>7</w:t>
            </w:r>
            <w:r w:rsidR="00E353AA">
              <w:rPr>
                <w:noProof/>
                <w:webHidden/>
              </w:rPr>
              <w:fldChar w:fldCharType="end"/>
            </w:r>
          </w:hyperlink>
        </w:p>
        <w:p w14:paraId="3FB2895A" w14:textId="0EA839CA"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3" w:history="1">
            <w:r w:rsidR="00E353AA" w:rsidRPr="00B0741B">
              <w:rPr>
                <w:rStyle w:val="Hyperlink"/>
                <w:rFonts w:ascii="Symbol" w:hAnsi="Symbol"/>
                <w:bCs/>
                <w:noProof/>
              </w:rPr>
              <w:t></w:t>
            </w:r>
            <w:r w:rsidR="00E353AA">
              <w:rPr>
                <w:rFonts w:asciiTheme="minorHAnsi" w:eastAsiaTheme="minorEastAsia" w:hAnsiTheme="minorHAnsi"/>
                <w:noProof/>
                <w:lang w:eastAsia="en-GB"/>
              </w:rPr>
              <w:tab/>
            </w:r>
            <w:r w:rsidR="00E353AA" w:rsidRPr="00B0741B">
              <w:rPr>
                <w:rStyle w:val="Hyperlink"/>
                <w:b/>
                <w:bCs/>
                <w:noProof/>
              </w:rPr>
              <w:t>The threat of substitute products</w:t>
            </w:r>
            <w:r w:rsidR="00E353AA">
              <w:rPr>
                <w:noProof/>
                <w:webHidden/>
              </w:rPr>
              <w:tab/>
            </w:r>
            <w:r w:rsidR="00E353AA">
              <w:rPr>
                <w:noProof/>
                <w:webHidden/>
              </w:rPr>
              <w:fldChar w:fldCharType="begin"/>
            </w:r>
            <w:r w:rsidR="00E353AA">
              <w:rPr>
                <w:noProof/>
                <w:webHidden/>
              </w:rPr>
              <w:instrText xml:space="preserve"> PAGEREF _Toc92615223 \h </w:instrText>
            </w:r>
            <w:r w:rsidR="00E353AA">
              <w:rPr>
                <w:noProof/>
                <w:webHidden/>
              </w:rPr>
            </w:r>
            <w:r w:rsidR="00E353AA">
              <w:rPr>
                <w:noProof/>
                <w:webHidden/>
              </w:rPr>
              <w:fldChar w:fldCharType="separate"/>
            </w:r>
            <w:r w:rsidR="00E353AA">
              <w:rPr>
                <w:noProof/>
                <w:webHidden/>
              </w:rPr>
              <w:t>8</w:t>
            </w:r>
            <w:r w:rsidR="00E353AA">
              <w:rPr>
                <w:noProof/>
                <w:webHidden/>
              </w:rPr>
              <w:fldChar w:fldCharType="end"/>
            </w:r>
          </w:hyperlink>
        </w:p>
        <w:p w14:paraId="3F4C09B4" w14:textId="2D75456D" w:rsidR="00E353AA" w:rsidRDefault="00500385">
          <w:pPr>
            <w:pStyle w:val="TOC1"/>
            <w:tabs>
              <w:tab w:val="left" w:pos="440"/>
            </w:tabs>
            <w:rPr>
              <w:rFonts w:asciiTheme="minorHAnsi" w:eastAsiaTheme="minorEastAsia" w:hAnsiTheme="minorHAnsi"/>
              <w:b w:val="0"/>
              <w:bCs w:val="0"/>
              <w:lang w:eastAsia="en-GB"/>
            </w:rPr>
          </w:pPr>
          <w:hyperlink w:anchor="_Toc92615224" w:history="1">
            <w:r w:rsidR="00E353AA" w:rsidRPr="00B0741B">
              <w:rPr>
                <w:rStyle w:val="Hyperlink"/>
              </w:rPr>
              <w:t>3.</w:t>
            </w:r>
            <w:r w:rsidR="00E353AA">
              <w:rPr>
                <w:rFonts w:asciiTheme="minorHAnsi" w:eastAsiaTheme="minorEastAsia" w:hAnsiTheme="minorHAnsi"/>
                <w:b w:val="0"/>
                <w:bCs w:val="0"/>
                <w:lang w:eastAsia="en-GB"/>
              </w:rPr>
              <w:tab/>
            </w:r>
            <w:r w:rsidR="00E353AA" w:rsidRPr="00B0741B">
              <w:rPr>
                <w:rStyle w:val="Hyperlink"/>
              </w:rPr>
              <w:t>4 Ps OF MARKETING</w:t>
            </w:r>
            <w:r w:rsidR="00E353AA">
              <w:rPr>
                <w:webHidden/>
              </w:rPr>
              <w:tab/>
            </w:r>
            <w:r w:rsidR="00E353AA">
              <w:rPr>
                <w:webHidden/>
              </w:rPr>
              <w:fldChar w:fldCharType="begin"/>
            </w:r>
            <w:r w:rsidR="00E353AA">
              <w:rPr>
                <w:webHidden/>
              </w:rPr>
              <w:instrText xml:space="preserve"> PAGEREF _Toc92615224 \h </w:instrText>
            </w:r>
            <w:r w:rsidR="00E353AA">
              <w:rPr>
                <w:webHidden/>
              </w:rPr>
            </w:r>
            <w:r w:rsidR="00E353AA">
              <w:rPr>
                <w:webHidden/>
              </w:rPr>
              <w:fldChar w:fldCharType="separate"/>
            </w:r>
            <w:r w:rsidR="00E353AA">
              <w:rPr>
                <w:webHidden/>
              </w:rPr>
              <w:t>9</w:t>
            </w:r>
            <w:r w:rsidR="00E353AA">
              <w:rPr>
                <w:webHidden/>
              </w:rPr>
              <w:fldChar w:fldCharType="end"/>
            </w:r>
          </w:hyperlink>
        </w:p>
        <w:p w14:paraId="631D0738" w14:textId="6CEF42EC"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5" w:history="1">
            <w:r w:rsidR="00E353AA" w:rsidRPr="00B0741B">
              <w:rPr>
                <w:rStyle w:val="Hyperlink"/>
                <w:rFonts w:ascii="Wingdings" w:hAnsi="Wingdings"/>
                <w:bCs/>
                <w:noProof/>
              </w:rPr>
              <w:t></w:t>
            </w:r>
            <w:r w:rsidR="00E353AA">
              <w:rPr>
                <w:rFonts w:asciiTheme="minorHAnsi" w:eastAsiaTheme="minorEastAsia" w:hAnsiTheme="minorHAnsi"/>
                <w:noProof/>
                <w:lang w:eastAsia="en-GB"/>
              </w:rPr>
              <w:tab/>
            </w:r>
            <w:r w:rsidR="00E353AA" w:rsidRPr="00B0741B">
              <w:rPr>
                <w:rStyle w:val="Hyperlink"/>
                <w:b/>
                <w:bCs/>
                <w:noProof/>
              </w:rPr>
              <w:t>Products:</w:t>
            </w:r>
            <w:r w:rsidR="00E353AA">
              <w:rPr>
                <w:noProof/>
                <w:webHidden/>
              </w:rPr>
              <w:tab/>
            </w:r>
            <w:r w:rsidR="00E353AA">
              <w:rPr>
                <w:noProof/>
                <w:webHidden/>
              </w:rPr>
              <w:fldChar w:fldCharType="begin"/>
            </w:r>
            <w:r w:rsidR="00E353AA">
              <w:rPr>
                <w:noProof/>
                <w:webHidden/>
              </w:rPr>
              <w:instrText xml:space="preserve"> PAGEREF _Toc92615225 \h </w:instrText>
            </w:r>
            <w:r w:rsidR="00E353AA">
              <w:rPr>
                <w:noProof/>
                <w:webHidden/>
              </w:rPr>
            </w:r>
            <w:r w:rsidR="00E353AA">
              <w:rPr>
                <w:noProof/>
                <w:webHidden/>
              </w:rPr>
              <w:fldChar w:fldCharType="separate"/>
            </w:r>
            <w:r w:rsidR="00E353AA">
              <w:rPr>
                <w:noProof/>
                <w:webHidden/>
              </w:rPr>
              <w:t>9</w:t>
            </w:r>
            <w:r w:rsidR="00E353AA">
              <w:rPr>
                <w:noProof/>
                <w:webHidden/>
              </w:rPr>
              <w:fldChar w:fldCharType="end"/>
            </w:r>
          </w:hyperlink>
        </w:p>
        <w:p w14:paraId="6BAADE76" w14:textId="1FAB6894"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6" w:history="1">
            <w:r w:rsidR="00E353AA" w:rsidRPr="00B0741B">
              <w:rPr>
                <w:rStyle w:val="Hyperlink"/>
                <w:rFonts w:ascii="Wingdings" w:hAnsi="Wingdings"/>
                <w:bCs/>
                <w:noProof/>
              </w:rPr>
              <w:t></w:t>
            </w:r>
            <w:r w:rsidR="00E353AA">
              <w:rPr>
                <w:rFonts w:asciiTheme="minorHAnsi" w:eastAsiaTheme="minorEastAsia" w:hAnsiTheme="minorHAnsi"/>
                <w:noProof/>
                <w:lang w:eastAsia="en-GB"/>
              </w:rPr>
              <w:tab/>
            </w:r>
            <w:r w:rsidR="00E353AA" w:rsidRPr="00B0741B">
              <w:rPr>
                <w:rStyle w:val="Hyperlink"/>
                <w:b/>
                <w:bCs/>
                <w:noProof/>
              </w:rPr>
              <w:t>Price:</w:t>
            </w:r>
            <w:r w:rsidR="00E353AA">
              <w:rPr>
                <w:noProof/>
                <w:webHidden/>
              </w:rPr>
              <w:tab/>
            </w:r>
            <w:r w:rsidR="00E353AA">
              <w:rPr>
                <w:noProof/>
                <w:webHidden/>
              </w:rPr>
              <w:fldChar w:fldCharType="begin"/>
            </w:r>
            <w:r w:rsidR="00E353AA">
              <w:rPr>
                <w:noProof/>
                <w:webHidden/>
              </w:rPr>
              <w:instrText xml:space="preserve"> PAGEREF _Toc92615226 \h </w:instrText>
            </w:r>
            <w:r w:rsidR="00E353AA">
              <w:rPr>
                <w:noProof/>
                <w:webHidden/>
              </w:rPr>
            </w:r>
            <w:r w:rsidR="00E353AA">
              <w:rPr>
                <w:noProof/>
                <w:webHidden/>
              </w:rPr>
              <w:fldChar w:fldCharType="separate"/>
            </w:r>
            <w:r w:rsidR="00E353AA">
              <w:rPr>
                <w:noProof/>
                <w:webHidden/>
              </w:rPr>
              <w:t>9</w:t>
            </w:r>
            <w:r w:rsidR="00E353AA">
              <w:rPr>
                <w:noProof/>
                <w:webHidden/>
              </w:rPr>
              <w:fldChar w:fldCharType="end"/>
            </w:r>
          </w:hyperlink>
        </w:p>
        <w:p w14:paraId="15253D05" w14:textId="0928FBA3"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7" w:history="1">
            <w:r w:rsidR="00E353AA" w:rsidRPr="00B0741B">
              <w:rPr>
                <w:rStyle w:val="Hyperlink"/>
                <w:rFonts w:ascii="Wingdings" w:hAnsi="Wingdings"/>
                <w:bCs/>
                <w:noProof/>
              </w:rPr>
              <w:t></w:t>
            </w:r>
            <w:r w:rsidR="00E353AA">
              <w:rPr>
                <w:rFonts w:asciiTheme="minorHAnsi" w:eastAsiaTheme="minorEastAsia" w:hAnsiTheme="minorHAnsi"/>
                <w:noProof/>
                <w:lang w:eastAsia="en-GB"/>
              </w:rPr>
              <w:tab/>
            </w:r>
            <w:r w:rsidR="00E353AA" w:rsidRPr="00B0741B">
              <w:rPr>
                <w:rStyle w:val="Hyperlink"/>
                <w:b/>
                <w:bCs/>
                <w:noProof/>
              </w:rPr>
              <w:t>Place:</w:t>
            </w:r>
            <w:r w:rsidR="00E353AA">
              <w:rPr>
                <w:noProof/>
                <w:webHidden/>
              </w:rPr>
              <w:tab/>
            </w:r>
            <w:r w:rsidR="00E353AA">
              <w:rPr>
                <w:noProof/>
                <w:webHidden/>
              </w:rPr>
              <w:fldChar w:fldCharType="begin"/>
            </w:r>
            <w:r w:rsidR="00E353AA">
              <w:rPr>
                <w:noProof/>
                <w:webHidden/>
              </w:rPr>
              <w:instrText xml:space="preserve"> PAGEREF _Toc92615227 \h </w:instrText>
            </w:r>
            <w:r w:rsidR="00E353AA">
              <w:rPr>
                <w:noProof/>
                <w:webHidden/>
              </w:rPr>
            </w:r>
            <w:r w:rsidR="00E353AA">
              <w:rPr>
                <w:noProof/>
                <w:webHidden/>
              </w:rPr>
              <w:fldChar w:fldCharType="separate"/>
            </w:r>
            <w:r w:rsidR="00E353AA">
              <w:rPr>
                <w:noProof/>
                <w:webHidden/>
              </w:rPr>
              <w:t>9</w:t>
            </w:r>
            <w:r w:rsidR="00E353AA">
              <w:rPr>
                <w:noProof/>
                <w:webHidden/>
              </w:rPr>
              <w:fldChar w:fldCharType="end"/>
            </w:r>
          </w:hyperlink>
        </w:p>
        <w:p w14:paraId="50A2AEE0" w14:textId="377A6D11" w:rsidR="00E353AA" w:rsidRDefault="00500385">
          <w:pPr>
            <w:pStyle w:val="TOC2"/>
            <w:tabs>
              <w:tab w:val="left" w:pos="660"/>
              <w:tab w:val="right" w:leader="dot" w:pos="9016"/>
            </w:tabs>
            <w:rPr>
              <w:rFonts w:asciiTheme="minorHAnsi" w:eastAsiaTheme="minorEastAsia" w:hAnsiTheme="minorHAnsi"/>
              <w:noProof/>
              <w:lang w:eastAsia="en-GB"/>
            </w:rPr>
          </w:pPr>
          <w:hyperlink w:anchor="_Toc92615228" w:history="1">
            <w:r w:rsidR="00E353AA" w:rsidRPr="00B0741B">
              <w:rPr>
                <w:rStyle w:val="Hyperlink"/>
                <w:rFonts w:ascii="Wingdings" w:hAnsi="Wingdings"/>
                <w:bCs/>
                <w:noProof/>
              </w:rPr>
              <w:t></w:t>
            </w:r>
            <w:r w:rsidR="00E353AA">
              <w:rPr>
                <w:rFonts w:asciiTheme="minorHAnsi" w:eastAsiaTheme="minorEastAsia" w:hAnsiTheme="minorHAnsi"/>
                <w:noProof/>
                <w:lang w:eastAsia="en-GB"/>
              </w:rPr>
              <w:tab/>
            </w:r>
            <w:r w:rsidR="00E353AA" w:rsidRPr="00B0741B">
              <w:rPr>
                <w:rStyle w:val="Hyperlink"/>
                <w:b/>
                <w:bCs/>
                <w:noProof/>
              </w:rPr>
              <w:t>Promotion:</w:t>
            </w:r>
            <w:r w:rsidR="00E353AA">
              <w:rPr>
                <w:noProof/>
                <w:webHidden/>
              </w:rPr>
              <w:tab/>
            </w:r>
            <w:r w:rsidR="00E353AA">
              <w:rPr>
                <w:noProof/>
                <w:webHidden/>
              </w:rPr>
              <w:fldChar w:fldCharType="begin"/>
            </w:r>
            <w:r w:rsidR="00E353AA">
              <w:rPr>
                <w:noProof/>
                <w:webHidden/>
              </w:rPr>
              <w:instrText xml:space="preserve"> PAGEREF _Toc92615228 \h </w:instrText>
            </w:r>
            <w:r w:rsidR="00E353AA">
              <w:rPr>
                <w:noProof/>
                <w:webHidden/>
              </w:rPr>
            </w:r>
            <w:r w:rsidR="00E353AA">
              <w:rPr>
                <w:noProof/>
                <w:webHidden/>
              </w:rPr>
              <w:fldChar w:fldCharType="separate"/>
            </w:r>
            <w:r w:rsidR="00E353AA">
              <w:rPr>
                <w:noProof/>
                <w:webHidden/>
              </w:rPr>
              <w:t>9</w:t>
            </w:r>
            <w:r w:rsidR="00E353AA">
              <w:rPr>
                <w:noProof/>
                <w:webHidden/>
              </w:rPr>
              <w:fldChar w:fldCharType="end"/>
            </w:r>
          </w:hyperlink>
        </w:p>
        <w:p w14:paraId="0C1B9AD9" w14:textId="4A20A659" w:rsidR="00E353AA" w:rsidRDefault="00500385">
          <w:pPr>
            <w:pStyle w:val="TOC1"/>
            <w:tabs>
              <w:tab w:val="left" w:pos="440"/>
            </w:tabs>
            <w:rPr>
              <w:rFonts w:asciiTheme="minorHAnsi" w:eastAsiaTheme="minorEastAsia" w:hAnsiTheme="minorHAnsi"/>
              <w:b w:val="0"/>
              <w:bCs w:val="0"/>
              <w:lang w:eastAsia="en-GB"/>
            </w:rPr>
          </w:pPr>
          <w:hyperlink w:anchor="_Toc92615229" w:history="1">
            <w:r w:rsidR="00E353AA" w:rsidRPr="00B0741B">
              <w:rPr>
                <w:rStyle w:val="Hyperlink"/>
              </w:rPr>
              <w:t>4.</w:t>
            </w:r>
            <w:r w:rsidR="00E353AA">
              <w:rPr>
                <w:rFonts w:asciiTheme="minorHAnsi" w:eastAsiaTheme="minorEastAsia" w:hAnsiTheme="minorHAnsi"/>
                <w:b w:val="0"/>
                <w:bCs w:val="0"/>
                <w:lang w:eastAsia="en-GB"/>
              </w:rPr>
              <w:tab/>
            </w:r>
            <w:r w:rsidR="00E353AA" w:rsidRPr="00B0741B">
              <w:rPr>
                <w:rStyle w:val="Hyperlink"/>
              </w:rPr>
              <w:t>MARKETING IN THE TIMES OF COVID-19: PIZZA OBSESSION</w:t>
            </w:r>
            <w:r w:rsidR="00E353AA">
              <w:rPr>
                <w:webHidden/>
              </w:rPr>
              <w:tab/>
            </w:r>
            <w:r w:rsidR="00E353AA">
              <w:rPr>
                <w:webHidden/>
              </w:rPr>
              <w:fldChar w:fldCharType="begin"/>
            </w:r>
            <w:r w:rsidR="00E353AA">
              <w:rPr>
                <w:webHidden/>
              </w:rPr>
              <w:instrText xml:space="preserve"> PAGEREF _Toc92615229 \h </w:instrText>
            </w:r>
            <w:r w:rsidR="00E353AA">
              <w:rPr>
                <w:webHidden/>
              </w:rPr>
            </w:r>
            <w:r w:rsidR="00E353AA">
              <w:rPr>
                <w:webHidden/>
              </w:rPr>
              <w:fldChar w:fldCharType="separate"/>
            </w:r>
            <w:r w:rsidR="00E353AA">
              <w:rPr>
                <w:webHidden/>
              </w:rPr>
              <w:t>10</w:t>
            </w:r>
            <w:r w:rsidR="00E353AA">
              <w:rPr>
                <w:webHidden/>
              </w:rPr>
              <w:fldChar w:fldCharType="end"/>
            </w:r>
          </w:hyperlink>
        </w:p>
        <w:p w14:paraId="1A1037A6" w14:textId="4DB7317A" w:rsidR="00E353AA" w:rsidRDefault="00500385">
          <w:pPr>
            <w:pStyle w:val="TOC1"/>
            <w:rPr>
              <w:rFonts w:asciiTheme="minorHAnsi" w:eastAsiaTheme="minorEastAsia" w:hAnsiTheme="minorHAnsi"/>
              <w:b w:val="0"/>
              <w:bCs w:val="0"/>
              <w:lang w:eastAsia="en-GB"/>
            </w:rPr>
          </w:pPr>
          <w:hyperlink w:anchor="_Toc92615230" w:history="1">
            <w:r w:rsidR="00E353AA" w:rsidRPr="00B0741B">
              <w:rPr>
                <w:rStyle w:val="Hyperlink"/>
                <w:rFonts w:eastAsia="Times New Roman" w:cs="Arial"/>
              </w:rPr>
              <w:t>REFERENCES</w:t>
            </w:r>
            <w:r w:rsidR="00E353AA">
              <w:rPr>
                <w:webHidden/>
              </w:rPr>
              <w:tab/>
            </w:r>
            <w:r w:rsidR="00E353AA">
              <w:rPr>
                <w:webHidden/>
              </w:rPr>
              <w:fldChar w:fldCharType="begin"/>
            </w:r>
            <w:r w:rsidR="00E353AA">
              <w:rPr>
                <w:webHidden/>
              </w:rPr>
              <w:instrText xml:space="preserve"> PAGEREF _Toc92615230 \h </w:instrText>
            </w:r>
            <w:r w:rsidR="00E353AA">
              <w:rPr>
                <w:webHidden/>
              </w:rPr>
            </w:r>
            <w:r w:rsidR="00E353AA">
              <w:rPr>
                <w:webHidden/>
              </w:rPr>
              <w:fldChar w:fldCharType="separate"/>
            </w:r>
            <w:r w:rsidR="00E353AA">
              <w:rPr>
                <w:webHidden/>
              </w:rPr>
              <w:t>11</w:t>
            </w:r>
            <w:r w:rsidR="00E353AA">
              <w:rPr>
                <w:webHidden/>
              </w:rPr>
              <w:fldChar w:fldCharType="end"/>
            </w:r>
          </w:hyperlink>
        </w:p>
        <w:p w14:paraId="7B339359" w14:textId="5784904A" w:rsidR="00E353AA" w:rsidRDefault="00500385">
          <w:pPr>
            <w:pStyle w:val="TOC1"/>
            <w:rPr>
              <w:rFonts w:asciiTheme="minorHAnsi" w:eastAsiaTheme="minorEastAsia" w:hAnsiTheme="minorHAnsi"/>
              <w:b w:val="0"/>
              <w:bCs w:val="0"/>
              <w:lang w:eastAsia="en-GB"/>
            </w:rPr>
          </w:pPr>
          <w:hyperlink w:anchor="_Toc92615231" w:history="1">
            <w:r w:rsidR="00E353AA" w:rsidRPr="00B0741B">
              <w:rPr>
                <w:rStyle w:val="Hyperlink"/>
              </w:rPr>
              <w:t>Appendix</w:t>
            </w:r>
            <w:r w:rsidR="00E353AA">
              <w:rPr>
                <w:webHidden/>
              </w:rPr>
              <w:tab/>
            </w:r>
            <w:r w:rsidR="00E353AA">
              <w:rPr>
                <w:webHidden/>
              </w:rPr>
              <w:fldChar w:fldCharType="begin"/>
            </w:r>
            <w:r w:rsidR="00E353AA">
              <w:rPr>
                <w:webHidden/>
              </w:rPr>
              <w:instrText xml:space="preserve"> PAGEREF _Toc92615231 \h </w:instrText>
            </w:r>
            <w:r w:rsidR="00E353AA">
              <w:rPr>
                <w:webHidden/>
              </w:rPr>
            </w:r>
            <w:r w:rsidR="00E353AA">
              <w:rPr>
                <w:webHidden/>
              </w:rPr>
              <w:fldChar w:fldCharType="separate"/>
            </w:r>
            <w:r w:rsidR="00E353AA">
              <w:rPr>
                <w:webHidden/>
              </w:rPr>
              <w:t>13</w:t>
            </w:r>
            <w:r w:rsidR="00E353AA">
              <w:rPr>
                <w:webHidden/>
              </w:rPr>
              <w:fldChar w:fldCharType="end"/>
            </w:r>
          </w:hyperlink>
        </w:p>
        <w:p w14:paraId="4A67D1F5" w14:textId="04A8B871" w:rsidR="009E1CFB" w:rsidRDefault="009E1CFB" w:rsidP="0006370D">
          <w:r>
            <w:rPr>
              <w:b/>
              <w:bCs/>
              <w:noProof/>
            </w:rPr>
            <w:fldChar w:fldCharType="end"/>
          </w:r>
        </w:p>
      </w:sdtContent>
    </w:sdt>
    <w:p w14:paraId="22D700D2" w14:textId="2C5B4B55" w:rsidR="0006370D" w:rsidRDefault="0006370D">
      <w:pPr>
        <w:rPr>
          <w:rFonts w:eastAsiaTheme="majorEastAsia" w:cstheme="majorBidi"/>
          <w:b/>
          <w:noProof/>
          <w:szCs w:val="32"/>
        </w:rPr>
      </w:pPr>
      <w:r>
        <w:br w:type="page"/>
      </w:r>
    </w:p>
    <w:p w14:paraId="45634FAB" w14:textId="26322324" w:rsidR="002C3FB5" w:rsidRDefault="002C3FB5" w:rsidP="00E31271">
      <w:pPr>
        <w:pStyle w:val="Heading1"/>
        <w:spacing w:line="360" w:lineRule="auto"/>
        <w:jc w:val="center"/>
      </w:pPr>
      <w:bookmarkStart w:id="1" w:name="_Toc92615210"/>
      <w:r w:rsidRPr="00047EEF">
        <w:lastRenderedPageBreak/>
        <w:t>Market analysis and market plan</w:t>
      </w:r>
      <w:bookmarkEnd w:id="0"/>
      <w:bookmarkEnd w:id="1"/>
    </w:p>
    <w:p w14:paraId="0DF42AF1" w14:textId="074A87B3" w:rsidR="002C3FB5" w:rsidRDefault="00A37A31" w:rsidP="00F377A5">
      <w:pPr>
        <w:pStyle w:val="Heading1"/>
        <w:numPr>
          <w:ilvl w:val="0"/>
          <w:numId w:val="5"/>
        </w:numPr>
        <w:jc w:val="center"/>
      </w:pPr>
      <w:bookmarkStart w:id="2" w:name="_Toc91527816"/>
      <w:bookmarkStart w:id="3" w:name="_Toc92615211"/>
      <w:r w:rsidRPr="00A37A31">
        <w:t>PESTLE ANALYSIS</w:t>
      </w:r>
      <w:bookmarkEnd w:id="2"/>
      <w:bookmarkEnd w:id="3"/>
    </w:p>
    <w:p w14:paraId="6F041F06" w14:textId="77777777" w:rsidR="00A37A31" w:rsidRPr="00A37A31" w:rsidRDefault="00A37A31" w:rsidP="00A37A31"/>
    <w:p w14:paraId="6B200E87" w14:textId="35F16F0E" w:rsidR="002C3FB5" w:rsidRPr="003B0A36" w:rsidRDefault="002C3FB5" w:rsidP="0006370D">
      <w:pPr>
        <w:ind w:firstLine="567"/>
        <w:jc w:val="both"/>
      </w:pPr>
      <w:r>
        <w:t>P</w:t>
      </w:r>
      <w:r w:rsidR="00456DF7">
        <w:t>estel</w:t>
      </w:r>
      <w:r>
        <w:t xml:space="preserve"> </w:t>
      </w:r>
      <w:r w:rsidR="008C034F">
        <w:t>a</w:t>
      </w:r>
      <w:r>
        <w:t>nalysis will be conducted to extract the external factors of the UK that will affect Pizza Obsession.</w:t>
      </w:r>
      <w:r w:rsidR="007B6B74">
        <w:t xml:space="preserve"> </w:t>
      </w:r>
      <w:r>
        <w:t xml:space="preserve">Various factors are </w:t>
      </w:r>
      <w:r w:rsidR="003817CA">
        <w:t>considered</w:t>
      </w:r>
      <w:r>
        <w:t xml:space="preserve">, and their present situations have been analysed as per the discussion. </w:t>
      </w:r>
    </w:p>
    <w:p w14:paraId="47DA4CF9" w14:textId="77777777" w:rsidR="002C3FB5" w:rsidRPr="00A37A31" w:rsidRDefault="002C3FB5" w:rsidP="00FD5F8A">
      <w:pPr>
        <w:pStyle w:val="Heading2"/>
        <w:numPr>
          <w:ilvl w:val="0"/>
          <w:numId w:val="1"/>
        </w:numPr>
        <w:rPr>
          <w:b/>
          <w:bCs/>
        </w:rPr>
      </w:pPr>
      <w:bookmarkStart w:id="4" w:name="_Toc92615212"/>
      <w:r w:rsidRPr="00A37A31">
        <w:rPr>
          <w:b/>
          <w:bCs/>
        </w:rPr>
        <w:t>Political factors</w:t>
      </w:r>
      <w:bookmarkEnd w:id="4"/>
    </w:p>
    <w:p w14:paraId="1CC7D715" w14:textId="77777777" w:rsidR="002C3FB5" w:rsidRPr="00763764" w:rsidRDefault="002C3FB5" w:rsidP="0006370D">
      <w:pPr>
        <w:ind w:firstLine="567"/>
        <w:jc w:val="both"/>
        <w:rPr>
          <w:i/>
          <w:iCs/>
          <w:u w:val="single"/>
        </w:rPr>
      </w:pPr>
      <w:r w:rsidRPr="00763764">
        <w:rPr>
          <w:i/>
          <w:iCs/>
          <w:u w:val="single"/>
        </w:rPr>
        <w:t>Change of the political leaders</w:t>
      </w:r>
    </w:p>
    <w:p w14:paraId="39930650" w14:textId="50B56332" w:rsidR="002C3FB5" w:rsidRDefault="002C3FB5" w:rsidP="0006370D">
      <w:pPr>
        <w:ind w:firstLine="567"/>
        <w:jc w:val="both"/>
      </w:pPr>
      <w:r>
        <w:t>The recent election in the UK has affected the political factors of the country. New rules and regulations have been implanted that have changed the political aspects of the organisation. There are changes in government policy</w:t>
      </w:r>
      <w:r w:rsidR="00705D15">
        <w:t>.</w:t>
      </w:r>
      <w:r>
        <w:t xml:space="preserve"> These changing policies have affected the business positively. The organisation will have to get comprehended about the political conditions of the UK before implanting its business in the UK market. </w:t>
      </w:r>
    </w:p>
    <w:p w14:paraId="5866020E" w14:textId="77777777" w:rsidR="002C3FB5" w:rsidRPr="00763764" w:rsidRDefault="002C3FB5" w:rsidP="0006370D">
      <w:pPr>
        <w:ind w:firstLine="567"/>
        <w:jc w:val="both"/>
        <w:rPr>
          <w:i/>
          <w:iCs/>
          <w:u w:val="single"/>
        </w:rPr>
      </w:pPr>
      <w:r w:rsidRPr="00763764">
        <w:rPr>
          <w:i/>
          <w:iCs/>
          <w:u w:val="single"/>
        </w:rPr>
        <w:t>Effect on Brexit</w:t>
      </w:r>
    </w:p>
    <w:p w14:paraId="5C69A881" w14:textId="20EB70E4" w:rsidR="002C3FB5" w:rsidRDefault="002C3FB5" w:rsidP="0006370D">
      <w:pPr>
        <w:ind w:firstLine="567"/>
        <w:jc w:val="both"/>
      </w:pPr>
      <w:r>
        <w:t xml:space="preserve">The UK government will be undertaking a process known as Brexit that will require new contractual arrangements between pizza obsession and the UK. </w:t>
      </w:r>
      <w:r w:rsidR="003817CA">
        <w:t>Various concepts</w:t>
      </w:r>
      <w:r>
        <w:t xml:space="preserve"> will change the regulations for Pizza Obsession as a result of Brexit (</w:t>
      </w:r>
      <w:r w:rsidRPr="00813344">
        <w:t>Rotz</w:t>
      </w:r>
      <w:r>
        <w:t xml:space="preserve"> </w:t>
      </w:r>
      <w:r w:rsidRPr="00EC29E0">
        <w:rPr>
          <w:i/>
          <w:iCs/>
        </w:rPr>
        <w:t>et al</w:t>
      </w:r>
      <w:r>
        <w:t xml:space="preserve">. 2019). The new laws and contracts will open up accessibility to Europe, while the </w:t>
      </w:r>
      <w:r w:rsidR="003817CA">
        <w:t>market size</w:t>
      </w:r>
      <w:r>
        <w:t xml:space="preserve"> will be adjusted. As a result, Pizza Obsession will conduct an impact study. It will aid in </w:t>
      </w:r>
      <w:r w:rsidR="003817CA">
        <w:t>developing</w:t>
      </w:r>
      <w:r>
        <w:t xml:space="preserve"> an innovative, long-term pattern of engagement in the UK. </w:t>
      </w:r>
      <w:r w:rsidRPr="002306F0">
        <w:t xml:space="preserve">Furthermore, Brexit presents an opportunity </w:t>
      </w:r>
      <w:r w:rsidR="001B5CF0">
        <w:t>to</w:t>
      </w:r>
      <w:r w:rsidRPr="002306F0">
        <w:t xml:space="preserve"> force various rivals to rethink their supply chains.</w:t>
      </w:r>
      <w:r>
        <w:t xml:space="preserve"> The organisation will take advantage of the situation to acquire a competitive edge </w:t>
      </w:r>
      <w:r w:rsidRPr="00262429">
        <w:t>(</w:t>
      </w:r>
      <w:r w:rsidR="00C73A42" w:rsidRPr="00262429">
        <w:t>Costa</w:t>
      </w:r>
      <w:r w:rsidR="00C73A42">
        <w:t xml:space="preserve"> </w:t>
      </w:r>
      <w:r w:rsidRPr="00EC29E0">
        <w:rPr>
          <w:i/>
          <w:iCs/>
        </w:rPr>
        <w:t xml:space="preserve">et al. </w:t>
      </w:r>
      <w:r>
        <w:t xml:space="preserve">2018). </w:t>
      </w:r>
    </w:p>
    <w:p w14:paraId="5C723966" w14:textId="77777777" w:rsidR="002C3FB5" w:rsidRPr="00A37A31" w:rsidRDefault="002C3FB5" w:rsidP="00FD5F8A">
      <w:pPr>
        <w:pStyle w:val="Heading2"/>
        <w:numPr>
          <w:ilvl w:val="0"/>
          <w:numId w:val="1"/>
        </w:numPr>
        <w:rPr>
          <w:b/>
          <w:bCs/>
        </w:rPr>
      </w:pPr>
      <w:bookmarkStart w:id="5" w:name="_Toc92615213"/>
      <w:r w:rsidRPr="00A37A31">
        <w:rPr>
          <w:b/>
          <w:bCs/>
        </w:rPr>
        <w:t>Economic Factors</w:t>
      </w:r>
      <w:bookmarkEnd w:id="5"/>
    </w:p>
    <w:p w14:paraId="2510E469" w14:textId="77777777" w:rsidR="002C3FB5" w:rsidRPr="00294C5B" w:rsidRDefault="002C3FB5" w:rsidP="0006370D">
      <w:pPr>
        <w:ind w:firstLine="567"/>
        <w:jc w:val="both"/>
        <w:rPr>
          <w:i/>
          <w:iCs/>
          <w:u w:val="single"/>
        </w:rPr>
      </w:pPr>
      <w:r w:rsidRPr="00294C5B">
        <w:rPr>
          <w:i/>
          <w:iCs/>
          <w:u w:val="single"/>
        </w:rPr>
        <w:t>Economic effects of Brexit</w:t>
      </w:r>
    </w:p>
    <w:p w14:paraId="14174845" w14:textId="5398E68B" w:rsidR="002C3FB5" w:rsidRDefault="002C3FB5" w:rsidP="0006370D">
      <w:pPr>
        <w:ind w:firstLine="567"/>
        <w:jc w:val="both"/>
      </w:pPr>
      <w:r>
        <w:t xml:space="preserve">Brexit tends to alter the economic landscape of the country. </w:t>
      </w:r>
      <w:r w:rsidR="001B5CF0" w:rsidRPr="001B5CF0">
        <w:t>Brexit causes fluctuations in the rate</w:t>
      </w:r>
      <w:r>
        <w:t>, and the foreign currency rates tend to become a challenge for the industry (</w:t>
      </w:r>
      <w:r w:rsidR="004C502C" w:rsidRPr="00813344">
        <w:t>Breinlich</w:t>
      </w:r>
      <w:r w:rsidR="004C502C">
        <w:t xml:space="preserve"> </w:t>
      </w:r>
      <w:r w:rsidR="004C502C" w:rsidRPr="004220D6">
        <w:rPr>
          <w:i/>
          <w:iCs/>
        </w:rPr>
        <w:t>et al.</w:t>
      </w:r>
      <w:r w:rsidR="004C502C">
        <w:rPr>
          <w:i/>
          <w:iCs/>
        </w:rPr>
        <w:t>,</w:t>
      </w:r>
      <w:r w:rsidR="004C502C">
        <w:t xml:space="preserve"> 2018</w:t>
      </w:r>
      <w:r>
        <w:t xml:space="preserve">). </w:t>
      </w:r>
      <w:r w:rsidRPr="000D7B16">
        <w:t xml:space="preserve">The value of the Euro </w:t>
      </w:r>
      <w:r w:rsidR="001B5CF0">
        <w:t>about</w:t>
      </w:r>
      <w:r w:rsidRPr="000D7B16">
        <w:t xml:space="preserve"> the British pound </w:t>
      </w:r>
      <w:r>
        <w:t>will be</w:t>
      </w:r>
      <w:r w:rsidRPr="000D7B16">
        <w:t xml:space="preserve"> calculated, and a rapid price increase might harm the product</w:t>
      </w:r>
      <w:r w:rsidR="005008A6">
        <w:t>’</w:t>
      </w:r>
      <w:r w:rsidRPr="000D7B16">
        <w:t>s acceptance among the general public</w:t>
      </w:r>
      <w:r>
        <w:t xml:space="preserve"> (</w:t>
      </w:r>
      <w:r w:rsidRPr="00262429">
        <w:t>Bees and Williams,</w:t>
      </w:r>
      <w:r w:rsidRPr="001065F7">
        <w:t xml:space="preserve"> 2017</w:t>
      </w:r>
      <w:r>
        <w:t>)</w:t>
      </w:r>
      <w:r w:rsidRPr="000D7B16">
        <w:t>.</w:t>
      </w:r>
      <w:r>
        <w:t xml:space="preserve"> The </w:t>
      </w:r>
      <w:r w:rsidR="003674CB">
        <w:t>customers</w:t>
      </w:r>
      <w:r w:rsidR="005008A6">
        <w:t>’</w:t>
      </w:r>
      <w:r w:rsidR="003674CB">
        <w:t xml:space="preserve"> expectations</w:t>
      </w:r>
      <w:r>
        <w:t xml:space="preserve"> o</w:t>
      </w:r>
      <w:r w:rsidR="003674CB">
        <w:t>f</w:t>
      </w:r>
      <w:r>
        <w:t xml:space="preserve"> the products will rise due to </w:t>
      </w:r>
      <w:r w:rsidR="00DE107D">
        <w:t xml:space="preserve">the </w:t>
      </w:r>
      <w:r w:rsidR="003674CB">
        <w:t>increased</w:t>
      </w:r>
      <w:r>
        <w:t xml:space="preserve"> price structure. </w:t>
      </w:r>
    </w:p>
    <w:p w14:paraId="36789438" w14:textId="77777777" w:rsidR="00DE107D" w:rsidRDefault="00DE107D" w:rsidP="0006370D">
      <w:pPr>
        <w:ind w:firstLine="567"/>
        <w:jc w:val="both"/>
      </w:pPr>
    </w:p>
    <w:p w14:paraId="5C3C346A" w14:textId="77777777" w:rsidR="002C3FB5" w:rsidRPr="00294C5B" w:rsidRDefault="002C3FB5" w:rsidP="0006370D">
      <w:pPr>
        <w:ind w:firstLine="567"/>
        <w:jc w:val="both"/>
        <w:rPr>
          <w:i/>
          <w:iCs/>
          <w:u w:val="single"/>
        </w:rPr>
      </w:pPr>
      <w:r w:rsidRPr="00294C5B">
        <w:rPr>
          <w:i/>
          <w:iCs/>
          <w:u w:val="single"/>
        </w:rPr>
        <w:lastRenderedPageBreak/>
        <w:t xml:space="preserve">Effect of the </w:t>
      </w:r>
      <w:r>
        <w:rPr>
          <w:i/>
          <w:iCs/>
          <w:u w:val="single"/>
        </w:rPr>
        <w:t>income</w:t>
      </w:r>
      <w:r w:rsidRPr="00294C5B">
        <w:rPr>
          <w:i/>
          <w:iCs/>
          <w:u w:val="single"/>
        </w:rPr>
        <w:t xml:space="preserve"> of the UK people on the food industry</w:t>
      </w:r>
    </w:p>
    <w:p w14:paraId="0CB3ACF0" w14:textId="0DB69D06" w:rsidR="002C3FB5" w:rsidRDefault="002C3FB5" w:rsidP="0006370D">
      <w:pPr>
        <w:ind w:firstLine="567"/>
        <w:jc w:val="both"/>
      </w:pPr>
      <w:r>
        <w:t>The food business has difficulty when the purchasing power parity of the UK common mass declines. The reduction in the purchasing power explains that UK consumers will no more be able to afford premium brands (</w:t>
      </w:r>
      <w:r w:rsidRPr="00813344">
        <w:t>Dhingra, Machin and Overman,</w:t>
      </w:r>
      <w:r>
        <w:t xml:space="preserve"> </w:t>
      </w:r>
      <w:r w:rsidRPr="00813344">
        <w:t>2017</w:t>
      </w:r>
      <w:r>
        <w:t xml:space="preserve">). Even though the prices of Pizza Obsession are relatively low, several products will be challenged. The consumers will put pressure on them to provide better prices. The UK population likes to eat and prefer to use ready-made meals. Thus, the quality of </w:t>
      </w:r>
      <w:r w:rsidR="00DE107D">
        <w:t>products offer</w:t>
      </w:r>
      <w:r>
        <w:t xml:space="preserve">ed by the organisation will have improved. </w:t>
      </w:r>
      <w:r w:rsidRPr="00CF52A3">
        <w:t xml:space="preserve">Occasionally, the food business is accused of </w:t>
      </w:r>
      <w:r w:rsidR="00B20A10" w:rsidRPr="00B20A10">
        <w:t>package downsizing</w:t>
      </w:r>
      <w:r w:rsidR="00B20A10" w:rsidRPr="00CF52A3">
        <w:t xml:space="preserve"> </w:t>
      </w:r>
      <w:r w:rsidRPr="00CF52A3">
        <w:t>in order to offset price increases</w:t>
      </w:r>
      <w:r>
        <w:t xml:space="preserve"> (</w:t>
      </w:r>
      <w:r w:rsidRPr="00813344">
        <w:t>Loopstra</w:t>
      </w:r>
      <w:r>
        <w:t xml:space="preserve"> </w:t>
      </w:r>
      <w:r w:rsidRPr="009505AF">
        <w:rPr>
          <w:i/>
          <w:iCs/>
        </w:rPr>
        <w:t>et al</w:t>
      </w:r>
      <w:r>
        <w:t>.</w:t>
      </w:r>
      <w:r w:rsidR="00DF6ED7">
        <w:t>,</w:t>
      </w:r>
      <w:r>
        <w:t xml:space="preserve"> 2018)</w:t>
      </w:r>
      <w:r w:rsidRPr="00CF52A3">
        <w:t>.</w:t>
      </w:r>
      <w:r>
        <w:t xml:space="preserve"> </w:t>
      </w:r>
    </w:p>
    <w:p w14:paraId="63FE3246" w14:textId="77777777" w:rsidR="002C3FB5" w:rsidRPr="00A37A31" w:rsidRDefault="002C3FB5" w:rsidP="00FD5F8A">
      <w:pPr>
        <w:pStyle w:val="Heading2"/>
        <w:numPr>
          <w:ilvl w:val="0"/>
          <w:numId w:val="1"/>
        </w:numPr>
        <w:rPr>
          <w:b/>
          <w:bCs/>
        </w:rPr>
      </w:pPr>
      <w:bookmarkStart w:id="6" w:name="_Toc92615214"/>
      <w:r w:rsidRPr="00A37A31">
        <w:rPr>
          <w:b/>
          <w:bCs/>
        </w:rPr>
        <w:t>Social Factors</w:t>
      </w:r>
      <w:bookmarkEnd w:id="6"/>
    </w:p>
    <w:p w14:paraId="29DBA563" w14:textId="77777777" w:rsidR="002C3FB5" w:rsidRPr="00294C5B" w:rsidRDefault="002C3FB5" w:rsidP="0006370D">
      <w:pPr>
        <w:ind w:firstLine="567"/>
        <w:jc w:val="both"/>
        <w:rPr>
          <w:i/>
          <w:iCs/>
          <w:u w:val="single"/>
        </w:rPr>
      </w:pPr>
      <w:r w:rsidRPr="00294C5B">
        <w:rPr>
          <w:i/>
          <w:iCs/>
          <w:u w:val="single"/>
        </w:rPr>
        <w:t>Diversity in the UK Industry</w:t>
      </w:r>
    </w:p>
    <w:p w14:paraId="6A648767" w14:textId="1677503C" w:rsidR="002C3FB5" w:rsidRDefault="002C3FB5" w:rsidP="0006370D">
      <w:pPr>
        <w:ind w:firstLine="567"/>
        <w:jc w:val="both"/>
      </w:pPr>
      <w:r>
        <w:t xml:space="preserve">Since the socio-economic framework of the UK is incredibly diversified with a wide range of ethnic tastes, Pizza Obsession will discover a worldwide taste in the UK. </w:t>
      </w:r>
      <w:r w:rsidR="00213F5E">
        <w:t>The organisation has to continue targeting the speciality structures in the UK to suit the community</w:t>
      </w:r>
      <w:r w:rsidR="005008A6">
        <w:t>’</w:t>
      </w:r>
      <w:r w:rsidR="00213F5E">
        <w:t>s unique demands. As a result, there has been no requirement for specialised localisation, whereas generalisation will be considered to be a better technique (Shamim, 2019)</w:t>
      </w:r>
      <w:r>
        <w:t xml:space="preserve">. </w:t>
      </w:r>
    </w:p>
    <w:p w14:paraId="2DAB5C5A" w14:textId="77777777" w:rsidR="002C3FB5" w:rsidRPr="00294C5B" w:rsidRDefault="002C3FB5" w:rsidP="0006370D">
      <w:pPr>
        <w:ind w:firstLine="567"/>
        <w:jc w:val="both"/>
        <w:rPr>
          <w:i/>
          <w:iCs/>
          <w:u w:val="single"/>
        </w:rPr>
      </w:pPr>
      <w:r w:rsidRPr="00294C5B">
        <w:rPr>
          <w:i/>
          <w:iCs/>
          <w:u w:val="single"/>
        </w:rPr>
        <w:t xml:space="preserve">Effect of the consumer behaviour </w:t>
      </w:r>
    </w:p>
    <w:p w14:paraId="2202ABAF" w14:textId="0431A5AB" w:rsidR="002C3FB5" w:rsidRDefault="0081086E" w:rsidP="0006370D">
      <w:pPr>
        <w:ind w:firstLine="567"/>
        <w:jc w:val="both"/>
      </w:pPr>
      <w:r>
        <w:t>C</w:t>
      </w:r>
      <w:r w:rsidR="002C3FB5">
        <w:t xml:space="preserve">ustomers are constantly seeking healthier food alternatives </w:t>
      </w:r>
      <w:r>
        <w:t>due to increased information and breakthroughs in the studies</w:t>
      </w:r>
      <w:r w:rsidR="002C3FB5">
        <w:t xml:space="preserve"> related to food. The culture of the people is shifting towards easy-going comfort living that implies that the people choose to consume simple items while simultaneously seeking assurance of favourable health effects (</w:t>
      </w:r>
      <w:r w:rsidR="002C3FB5" w:rsidRPr="00931B2E">
        <w:t>Szmigin</w:t>
      </w:r>
      <w:r w:rsidR="002C3FB5">
        <w:t xml:space="preserve"> </w:t>
      </w:r>
      <w:r w:rsidR="002C3FB5" w:rsidRPr="00931B2E">
        <w:t>and Piacentini, 2018</w:t>
      </w:r>
      <w:r w:rsidR="002C3FB5">
        <w:t xml:space="preserve">). Pizza obsession will use the data from social media to research the trends of the new customers, and where necessary, conduct surveys to get more detailed information. </w:t>
      </w:r>
    </w:p>
    <w:p w14:paraId="5B811AE2" w14:textId="77777777" w:rsidR="002C3FB5" w:rsidRPr="00A37A31" w:rsidRDefault="002C3FB5" w:rsidP="00FD5F8A">
      <w:pPr>
        <w:pStyle w:val="Heading2"/>
        <w:numPr>
          <w:ilvl w:val="0"/>
          <w:numId w:val="1"/>
        </w:numPr>
        <w:rPr>
          <w:b/>
          <w:bCs/>
        </w:rPr>
      </w:pPr>
      <w:bookmarkStart w:id="7" w:name="_Toc92615215"/>
      <w:r w:rsidRPr="00A37A31">
        <w:rPr>
          <w:b/>
          <w:bCs/>
        </w:rPr>
        <w:t>Technological factors</w:t>
      </w:r>
      <w:bookmarkEnd w:id="7"/>
    </w:p>
    <w:p w14:paraId="02F146CB" w14:textId="77777777" w:rsidR="002C3FB5" w:rsidRPr="00F21D43" w:rsidRDefault="002C3FB5" w:rsidP="0006370D">
      <w:pPr>
        <w:ind w:firstLine="567"/>
        <w:jc w:val="both"/>
        <w:rPr>
          <w:i/>
          <w:iCs/>
          <w:u w:val="single"/>
        </w:rPr>
      </w:pPr>
      <w:r w:rsidRPr="00F21D43">
        <w:rPr>
          <w:i/>
          <w:iCs/>
          <w:u w:val="single"/>
        </w:rPr>
        <w:t>Digitalisation</w:t>
      </w:r>
    </w:p>
    <w:p w14:paraId="7D35826E" w14:textId="27B71D9A" w:rsidR="002C3FB5" w:rsidRDefault="002C3FB5" w:rsidP="0006370D">
      <w:pPr>
        <w:ind w:firstLine="567"/>
        <w:jc w:val="both"/>
      </w:pPr>
      <w:r>
        <w:t xml:space="preserve">Pizza obsession will </w:t>
      </w:r>
      <w:r w:rsidR="0006507D">
        <w:t>prefer</w:t>
      </w:r>
      <w:r>
        <w:t xml:space="preserve"> online advertising </w:t>
      </w:r>
      <w:r w:rsidR="00222D42">
        <w:t>to help attract</w:t>
      </w:r>
      <w:r>
        <w:t xml:space="preserve"> customers. It will focus on the requirements and preferences of the customers. </w:t>
      </w:r>
      <w:r w:rsidRPr="00854F93">
        <w:t xml:space="preserve">Its company procedures </w:t>
      </w:r>
      <w:r>
        <w:t>will be</w:t>
      </w:r>
      <w:r w:rsidRPr="00854F93">
        <w:t xml:space="preserve"> streamlined, and brand awareness </w:t>
      </w:r>
      <w:r>
        <w:t>will grow</w:t>
      </w:r>
      <w:r w:rsidRPr="00854F93">
        <w:t xml:space="preserve"> due to digital technologies.</w:t>
      </w:r>
      <w:r>
        <w:t xml:space="preserve"> Pizza Obsession will use digital technology to attract its customers through promotions (</w:t>
      </w:r>
      <w:r w:rsidRPr="00931B2E">
        <w:t>Nagy, Jámbor and Freund, 2020</w:t>
      </w:r>
      <w:r>
        <w:t xml:space="preserve">). </w:t>
      </w:r>
      <w:r w:rsidR="00222D42">
        <w:t xml:space="preserve">The organisation will use social media applications </w:t>
      </w:r>
      <w:r w:rsidR="00DF6ED7">
        <w:t>for advertising other than its brand applica</w:t>
      </w:r>
      <w:r>
        <w:t xml:space="preserve">tion. </w:t>
      </w:r>
      <w:r w:rsidR="007C20BC">
        <w:t>Along with that</w:t>
      </w:r>
      <w:r w:rsidR="00EE3FB2">
        <w:t xml:space="preserve">, it </w:t>
      </w:r>
      <w:r>
        <w:t>will have a positive impact on the organisation.</w:t>
      </w:r>
    </w:p>
    <w:p w14:paraId="08D9A802" w14:textId="77777777" w:rsidR="002C3FB5" w:rsidRDefault="002C3FB5" w:rsidP="0006370D">
      <w:pPr>
        <w:ind w:firstLine="567"/>
        <w:jc w:val="both"/>
        <w:rPr>
          <w:i/>
          <w:iCs/>
          <w:u w:val="single"/>
        </w:rPr>
      </w:pPr>
      <w:r w:rsidRPr="00F21D43">
        <w:rPr>
          <w:i/>
          <w:iCs/>
          <w:u w:val="single"/>
        </w:rPr>
        <w:lastRenderedPageBreak/>
        <w:t>Advanced Technology</w:t>
      </w:r>
    </w:p>
    <w:p w14:paraId="210F0A74" w14:textId="294344BD" w:rsidR="002C3FB5" w:rsidRPr="00F21D43" w:rsidRDefault="002C3FB5" w:rsidP="0006370D">
      <w:pPr>
        <w:ind w:firstLine="567"/>
        <w:jc w:val="both"/>
      </w:pPr>
      <w:r>
        <w:t xml:space="preserve">Advancement in technology will affect the </w:t>
      </w:r>
      <w:r w:rsidR="00A26735">
        <w:t>progress</w:t>
      </w:r>
      <w:r>
        <w:t xml:space="preserve"> of the organisation. It will implement various strategies, including online orders and payments. The organisation will be able to incorporate the feedback of the potential customers through </w:t>
      </w:r>
      <w:r w:rsidR="00A26735">
        <w:t>multiple</w:t>
      </w:r>
      <w:r>
        <w:t xml:space="preserve"> emails and their applications (</w:t>
      </w:r>
      <w:r w:rsidRPr="00931B2E">
        <w:t>Trott and Simms, 2017</w:t>
      </w:r>
      <w:r>
        <w:t xml:space="preserve">). </w:t>
      </w:r>
    </w:p>
    <w:p w14:paraId="5910C0AE" w14:textId="77777777" w:rsidR="002C3FB5" w:rsidRPr="00A37A31" w:rsidRDefault="002C3FB5" w:rsidP="00FD5F8A">
      <w:pPr>
        <w:pStyle w:val="Heading2"/>
        <w:numPr>
          <w:ilvl w:val="0"/>
          <w:numId w:val="1"/>
        </w:numPr>
        <w:rPr>
          <w:b/>
          <w:bCs/>
        </w:rPr>
      </w:pPr>
      <w:bookmarkStart w:id="8" w:name="_Toc92615216"/>
      <w:r w:rsidRPr="00A37A31">
        <w:rPr>
          <w:b/>
          <w:bCs/>
        </w:rPr>
        <w:t>Legal factors</w:t>
      </w:r>
      <w:bookmarkEnd w:id="8"/>
    </w:p>
    <w:p w14:paraId="72BCCA6B" w14:textId="77777777" w:rsidR="002C3FB5" w:rsidRPr="00807545" w:rsidRDefault="002C3FB5" w:rsidP="0006370D">
      <w:pPr>
        <w:ind w:firstLine="567"/>
        <w:jc w:val="both"/>
        <w:rPr>
          <w:i/>
          <w:iCs/>
          <w:u w:val="single"/>
        </w:rPr>
      </w:pPr>
      <w:r w:rsidRPr="00807545">
        <w:rPr>
          <w:i/>
          <w:iCs/>
          <w:u w:val="single"/>
        </w:rPr>
        <w:t>Safety issues</w:t>
      </w:r>
    </w:p>
    <w:p w14:paraId="4FAE6AB3" w14:textId="6EAA20BE" w:rsidR="002C3FB5" w:rsidRDefault="002C3FB5" w:rsidP="0006370D">
      <w:pPr>
        <w:ind w:firstLine="567"/>
        <w:jc w:val="both"/>
      </w:pPr>
      <w:r w:rsidRPr="00A715BF">
        <w:t xml:space="preserve">For enterprises </w:t>
      </w:r>
      <w:r w:rsidR="008D2885">
        <w:t>worldwide</w:t>
      </w:r>
      <w:r w:rsidRPr="00A715BF">
        <w:t xml:space="preserve">, legal considerations and compliance have become increasingly important. Compliance has become more </w:t>
      </w:r>
      <w:r w:rsidR="00C704C4">
        <w:t>critical</w:t>
      </w:r>
      <w:r w:rsidRPr="00A715BF">
        <w:t xml:space="preserve"> </w:t>
      </w:r>
      <w:r w:rsidR="00C704C4">
        <w:t>in the UK and</w:t>
      </w:r>
      <w:r w:rsidRPr="00A715BF">
        <w:t xml:space="preserve"> other markets such as the European Union a</w:t>
      </w:r>
      <w:r w:rsidR="008D2885">
        <w:t>nd</w:t>
      </w:r>
      <w:r w:rsidRPr="00A715BF">
        <w:t xml:space="preserve"> the Asia Pacific.</w:t>
      </w:r>
      <w:r>
        <w:t xml:space="preserve"> In various areas, legal compliance is cr</w:t>
      </w:r>
      <w:r w:rsidR="00C704C4">
        <w:t>uci</w:t>
      </w:r>
      <w:r>
        <w:t xml:space="preserve">al for </w:t>
      </w:r>
      <w:r w:rsidR="00B23B34">
        <w:t>significant</w:t>
      </w:r>
      <w:r>
        <w:t xml:space="preserve"> organisations in the industrial sectors, ranging from labour rules to taxation, environment and product (</w:t>
      </w:r>
      <w:r w:rsidRPr="00931B2E">
        <w:t>McEvoy, 2016</w:t>
      </w:r>
      <w:r>
        <w:t xml:space="preserve">). </w:t>
      </w:r>
    </w:p>
    <w:p w14:paraId="71402A5E" w14:textId="77777777" w:rsidR="002C3FB5" w:rsidRPr="00A37A31" w:rsidRDefault="002C3FB5" w:rsidP="0006370D">
      <w:pPr>
        <w:ind w:firstLine="567"/>
        <w:jc w:val="both"/>
        <w:rPr>
          <w:b/>
          <w:bCs/>
          <w:i/>
          <w:iCs/>
          <w:u w:val="single"/>
        </w:rPr>
      </w:pPr>
      <w:r w:rsidRPr="00A37A31">
        <w:rPr>
          <w:b/>
          <w:bCs/>
          <w:i/>
          <w:iCs/>
          <w:u w:val="single"/>
        </w:rPr>
        <w:t>Extended regulation</w:t>
      </w:r>
    </w:p>
    <w:p w14:paraId="45A65414" w14:textId="6A5E8F6C" w:rsidR="002C3FB5" w:rsidRDefault="002C3FB5" w:rsidP="0006370D">
      <w:pPr>
        <w:ind w:firstLine="567"/>
        <w:jc w:val="both"/>
      </w:pPr>
      <w:r>
        <w:t xml:space="preserve">In every sector of the food business, the governments of every nation possess an extensive regulatory infrastructure. </w:t>
      </w:r>
      <w:r w:rsidR="00CE13F3">
        <w:t>Thus, it is to be mentioned that the food industry of the UK is one of the most strictly regulated industries (Marsden, 2018). It covers various methods, including production of storage, transport regulations, labour requirement and hygiene of professional kitchens in the food industry</w:t>
      </w:r>
      <w:r>
        <w:t xml:space="preserve">. </w:t>
      </w:r>
      <w:r w:rsidRPr="00395F03">
        <w:t>On the good side, this guarantees that customers aren</w:t>
      </w:r>
      <w:r w:rsidR="005008A6">
        <w:t>’</w:t>
      </w:r>
      <w:r w:rsidRPr="00395F03">
        <w:t>t introduced to low-quality food, whereas the regulatory complexity eats into the food industry</w:t>
      </w:r>
      <w:r w:rsidR="005008A6">
        <w:t>’</w:t>
      </w:r>
      <w:r w:rsidRPr="00395F03">
        <w:t>s profit margins.</w:t>
      </w:r>
    </w:p>
    <w:p w14:paraId="18F46DE4" w14:textId="77777777" w:rsidR="002C3FB5" w:rsidRPr="00A37A31" w:rsidRDefault="002C3FB5" w:rsidP="00FD5F8A">
      <w:pPr>
        <w:pStyle w:val="Heading2"/>
        <w:numPr>
          <w:ilvl w:val="0"/>
          <w:numId w:val="1"/>
        </w:numPr>
        <w:rPr>
          <w:b/>
          <w:bCs/>
        </w:rPr>
      </w:pPr>
      <w:bookmarkStart w:id="9" w:name="_Toc92615217"/>
      <w:r w:rsidRPr="00A37A31">
        <w:rPr>
          <w:b/>
          <w:bCs/>
        </w:rPr>
        <w:t>Environmental factors</w:t>
      </w:r>
      <w:bookmarkEnd w:id="9"/>
    </w:p>
    <w:p w14:paraId="74288982" w14:textId="77777777" w:rsidR="002C3FB5" w:rsidRPr="00807545" w:rsidRDefault="002C3FB5" w:rsidP="0006370D">
      <w:pPr>
        <w:ind w:firstLine="567"/>
        <w:jc w:val="both"/>
        <w:rPr>
          <w:i/>
          <w:iCs/>
          <w:u w:val="single"/>
        </w:rPr>
      </w:pPr>
      <w:r w:rsidRPr="00807545">
        <w:rPr>
          <w:i/>
          <w:iCs/>
          <w:u w:val="single"/>
        </w:rPr>
        <w:t>New energy resources</w:t>
      </w:r>
    </w:p>
    <w:p w14:paraId="52303D95" w14:textId="2C09BAC0" w:rsidR="002C3FB5" w:rsidRDefault="00E3245F" w:rsidP="0006370D">
      <w:pPr>
        <w:ind w:firstLine="567"/>
        <w:jc w:val="both"/>
      </w:pPr>
      <w:r>
        <w:t xml:space="preserve">Pizza Obsession will save a considerable amount by using </w:t>
      </w:r>
      <w:r w:rsidR="00DB549D">
        <w:t>cost-effective measures</w:t>
      </w:r>
      <w:r>
        <w:t>, which they will put towards developing innovative products. The burden of the financial capital is eased by introducing innovative and sustainable energy source</w:t>
      </w:r>
      <w:r w:rsidR="002C3FB5">
        <w:t xml:space="preserve">s. Moreover, customers will acquire confidence </w:t>
      </w:r>
      <w:r>
        <w:t>due to</w:t>
      </w:r>
      <w:r w:rsidR="002C3FB5">
        <w:t xml:space="preserve"> the minimised impact of carbon within the organisation. </w:t>
      </w:r>
      <w:r w:rsidR="002C3FB5" w:rsidRPr="00A37A26">
        <w:t>As a result, these characteristics reveal the financial feasibility of enhancing environmental development</w:t>
      </w:r>
      <w:r w:rsidR="002C3FB5">
        <w:t xml:space="preserve">, which is a positive impact. </w:t>
      </w:r>
    </w:p>
    <w:p w14:paraId="1FB752A0" w14:textId="77777777" w:rsidR="002C3FB5" w:rsidRPr="00807545" w:rsidRDefault="002C3FB5" w:rsidP="0006370D">
      <w:pPr>
        <w:ind w:firstLine="567"/>
        <w:jc w:val="both"/>
        <w:rPr>
          <w:i/>
          <w:iCs/>
          <w:u w:val="single"/>
        </w:rPr>
      </w:pPr>
      <w:r w:rsidRPr="00807545">
        <w:rPr>
          <w:i/>
          <w:iCs/>
          <w:u w:val="single"/>
        </w:rPr>
        <w:t xml:space="preserve">Sustainability </w:t>
      </w:r>
    </w:p>
    <w:p w14:paraId="3F1FBCF1" w14:textId="2E4E8E7A" w:rsidR="0028440C" w:rsidRDefault="002C3FB5" w:rsidP="0028440C">
      <w:pPr>
        <w:ind w:firstLine="567"/>
        <w:jc w:val="both"/>
      </w:pPr>
      <w:r>
        <w:t xml:space="preserve">Pizza Obsession has to implement various factors that will not </w:t>
      </w:r>
      <w:r w:rsidR="007535DE">
        <w:t>negatively impact the environment</w:t>
      </w:r>
      <w:r>
        <w:t xml:space="preserve">. It has to introduce paper bags and cartoons instead of plastic bags. The organisation can make more use of solar energy and conserve non-renewable sources. Thus, it will </w:t>
      </w:r>
      <w:r w:rsidR="00D87A00">
        <w:t>positively impact</w:t>
      </w:r>
      <w:r>
        <w:t xml:space="preserve"> the organisation a</w:t>
      </w:r>
      <w:r w:rsidR="007535DE">
        <w:t>nd</w:t>
      </w:r>
      <w:r>
        <w:t xml:space="preserve"> the environment. </w:t>
      </w:r>
      <w:r w:rsidR="0028440C">
        <w:br w:type="page"/>
      </w:r>
    </w:p>
    <w:p w14:paraId="5710EFEF" w14:textId="48A4F792" w:rsidR="002C3FB5" w:rsidRDefault="0028440C" w:rsidP="00F377A5">
      <w:pPr>
        <w:pStyle w:val="Heading1"/>
        <w:numPr>
          <w:ilvl w:val="0"/>
          <w:numId w:val="5"/>
        </w:numPr>
        <w:jc w:val="center"/>
      </w:pPr>
      <w:bookmarkStart w:id="10" w:name="_Toc91527817"/>
      <w:bookmarkStart w:id="11" w:name="_Toc92615218"/>
      <w:r w:rsidRPr="00C054B1">
        <w:lastRenderedPageBreak/>
        <w:t>PORTER</w:t>
      </w:r>
      <w:r w:rsidR="005008A6">
        <w:t>’</w:t>
      </w:r>
      <w:r w:rsidRPr="00C054B1">
        <w:t>S FIVE FORCES</w:t>
      </w:r>
      <w:bookmarkEnd w:id="10"/>
      <w:bookmarkEnd w:id="11"/>
    </w:p>
    <w:p w14:paraId="5B34E1D4" w14:textId="77777777" w:rsidR="0028440C" w:rsidRPr="0028440C" w:rsidRDefault="0028440C" w:rsidP="0028440C"/>
    <w:p w14:paraId="3FD182AF" w14:textId="0DDAA95A" w:rsidR="002C3FB5" w:rsidRDefault="002C3FB5" w:rsidP="0006370D">
      <w:pPr>
        <w:ind w:firstLine="567"/>
        <w:jc w:val="both"/>
        <w:rPr>
          <w:szCs w:val="24"/>
        </w:rPr>
      </w:pPr>
      <w:r>
        <w:rPr>
          <w:szCs w:val="24"/>
        </w:rPr>
        <w:t>With the help of this business tool</w:t>
      </w:r>
      <w:r w:rsidR="007535DE">
        <w:rPr>
          <w:szCs w:val="24"/>
        </w:rPr>
        <w:t>,</w:t>
      </w:r>
      <w:r>
        <w:rPr>
          <w:szCs w:val="24"/>
        </w:rPr>
        <w:t xml:space="preserve"> marketers analyse the intensity of competition present in the market. Moreover, this macro tool helps analyse the </w:t>
      </w:r>
      <w:r w:rsidR="0026517D">
        <w:rPr>
          <w:szCs w:val="24"/>
        </w:rPr>
        <w:t>industry</w:t>
      </w:r>
      <w:r w:rsidR="005008A6">
        <w:rPr>
          <w:szCs w:val="24"/>
        </w:rPr>
        <w:t>’</w:t>
      </w:r>
      <w:r w:rsidR="0026517D">
        <w:rPr>
          <w:szCs w:val="24"/>
        </w:rPr>
        <w:t>s econom</w:t>
      </w:r>
      <w:r>
        <w:rPr>
          <w:szCs w:val="24"/>
        </w:rPr>
        <w:t xml:space="preserve">y in which the business lies. The tool is composed of five different forces described to predict the future condition of the Pizza Obsession. </w:t>
      </w:r>
    </w:p>
    <w:p w14:paraId="638F4BC3" w14:textId="77777777" w:rsidR="002C3FB5" w:rsidRPr="0099194A" w:rsidRDefault="002C3FB5" w:rsidP="00AB6672">
      <w:pPr>
        <w:pStyle w:val="Heading2"/>
        <w:numPr>
          <w:ilvl w:val="0"/>
          <w:numId w:val="1"/>
        </w:numPr>
        <w:rPr>
          <w:b/>
          <w:bCs/>
        </w:rPr>
      </w:pPr>
      <w:bookmarkStart w:id="12" w:name="_Toc92615219"/>
      <w:r w:rsidRPr="0099194A">
        <w:rPr>
          <w:b/>
          <w:bCs/>
        </w:rPr>
        <w:t>Competitive rivalry</w:t>
      </w:r>
      <w:bookmarkEnd w:id="12"/>
    </w:p>
    <w:p w14:paraId="0B5A7007" w14:textId="40C02178" w:rsidR="002C3FB5" w:rsidRDefault="002C3FB5" w:rsidP="0006370D">
      <w:pPr>
        <w:ind w:firstLine="567"/>
        <w:jc w:val="both"/>
        <w:rPr>
          <w:szCs w:val="24"/>
        </w:rPr>
      </w:pPr>
      <w:r>
        <w:rPr>
          <w:szCs w:val="24"/>
        </w:rPr>
        <w:t xml:space="preserve">This force analyses the numbers of the competitors present in the market. </w:t>
      </w:r>
      <w:r w:rsidR="008633EF">
        <w:rPr>
          <w:szCs w:val="24"/>
        </w:rPr>
        <w:t>Moreover, it</w:t>
      </w:r>
      <w:r>
        <w:rPr>
          <w:szCs w:val="24"/>
        </w:rPr>
        <w:t xml:space="preserve"> helps to understand the intensity of the competition. When the numbers of competitors are high in the market</w:t>
      </w:r>
      <w:r w:rsidR="00ED0F97">
        <w:rPr>
          <w:szCs w:val="24"/>
        </w:rPr>
        <w:t>,</w:t>
      </w:r>
      <w:r>
        <w:rPr>
          <w:szCs w:val="24"/>
        </w:rPr>
        <w:t xml:space="preserve"> the consumers can easily switch their preferences. In that case, </w:t>
      </w:r>
      <w:r w:rsidR="008B49CE">
        <w:rPr>
          <w:szCs w:val="24"/>
        </w:rPr>
        <w:t xml:space="preserve">a </w:t>
      </w:r>
      <w:r>
        <w:rPr>
          <w:szCs w:val="24"/>
        </w:rPr>
        <w:t xml:space="preserve">businessman needs to </w:t>
      </w:r>
      <w:r w:rsidR="00ED0F97">
        <w:rPr>
          <w:szCs w:val="24"/>
        </w:rPr>
        <w:t>emphasise promotional activities to attract customers and</w:t>
      </w:r>
      <w:r>
        <w:rPr>
          <w:szCs w:val="24"/>
        </w:rPr>
        <w:t xml:space="preserve"> competitive price</w:t>
      </w:r>
      <w:r w:rsidR="0072430A">
        <w:rPr>
          <w:szCs w:val="24"/>
        </w:rPr>
        <w:t>s</w:t>
      </w:r>
      <w:sdt>
        <w:sdtPr>
          <w:rPr>
            <w:szCs w:val="24"/>
          </w:rPr>
          <w:id w:val="4184249"/>
          <w:citation/>
        </w:sdtPr>
        <w:sdtEndPr/>
        <w:sdtContent>
          <w:r>
            <w:rPr>
              <w:szCs w:val="24"/>
            </w:rPr>
            <w:fldChar w:fldCharType="begin"/>
          </w:r>
          <w:r w:rsidR="0072430A">
            <w:rPr>
              <w:szCs w:val="24"/>
              <w:lang w:val="en-US"/>
            </w:rPr>
            <w:instrText xml:space="preserve">CITATION min2010 \l 1033 </w:instrText>
          </w:r>
          <w:r>
            <w:rPr>
              <w:szCs w:val="24"/>
            </w:rPr>
            <w:fldChar w:fldCharType="separate"/>
          </w:r>
          <w:r w:rsidR="0072430A">
            <w:rPr>
              <w:noProof/>
              <w:szCs w:val="24"/>
              <w:lang w:val="en-US"/>
            </w:rPr>
            <w:t xml:space="preserve"> </w:t>
          </w:r>
          <w:r w:rsidR="0072430A" w:rsidRPr="0072430A">
            <w:rPr>
              <w:noProof/>
              <w:szCs w:val="24"/>
              <w:lang w:val="en-US"/>
            </w:rPr>
            <w:t>(Mindtools, 2020)</w:t>
          </w:r>
          <w:r>
            <w:rPr>
              <w:szCs w:val="24"/>
            </w:rPr>
            <w:fldChar w:fldCharType="end"/>
          </w:r>
        </w:sdtContent>
      </w:sdt>
      <w:r>
        <w:rPr>
          <w:szCs w:val="24"/>
        </w:rPr>
        <w:t xml:space="preserve">. </w:t>
      </w:r>
    </w:p>
    <w:p w14:paraId="27887D82" w14:textId="59DCA090" w:rsidR="002C3FB5" w:rsidRDefault="002C3FB5" w:rsidP="0006370D">
      <w:pPr>
        <w:ind w:firstLine="567"/>
        <w:jc w:val="both"/>
        <w:rPr>
          <w:szCs w:val="24"/>
        </w:rPr>
      </w:pPr>
      <w:r>
        <w:rPr>
          <w:szCs w:val="24"/>
        </w:rPr>
        <w:t xml:space="preserve">It has been seen that there are many food shops and restaurants which sell </w:t>
      </w:r>
      <w:r w:rsidR="005E0213">
        <w:rPr>
          <w:szCs w:val="24"/>
        </w:rPr>
        <w:t>P</w:t>
      </w:r>
      <w:r>
        <w:rPr>
          <w:szCs w:val="24"/>
        </w:rPr>
        <w:t>izza. So, Pizza Obsession needs to apply innovative ideas to differentiate its business.</w:t>
      </w:r>
    </w:p>
    <w:p w14:paraId="3A43AA36" w14:textId="77777777" w:rsidR="002C3FB5" w:rsidRPr="00A37A31" w:rsidRDefault="002C3FB5" w:rsidP="00AB6672">
      <w:pPr>
        <w:pStyle w:val="Heading2"/>
        <w:numPr>
          <w:ilvl w:val="0"/>
          <w:numId w:val="1"/>
        </w:numPr>
        <w:rPr>
          <w:b/>
          <w:bCs/>
        </w:rPr>
      </w:pPr>
      <w:bookmarkStart w:id="13" w:name="_Toc92615220"/>
      <w:r w:rsidRPr="00A37A31">
        <w:rPr>
          <w:b/>
          <w:bCs/>
        </w:rPr>
        <w:t>Bargaining power of customers</w:t>
      </w:r>
      <w:bookmarkEnd w:id="13"/>
      <w:r w:rsidRPr="00A37A31">
        <w:rPr>
          <w:b/>
          <w:bCs/>
        </w:rPr>
        <w:t xml:space="preserve"> </w:t>
      </w:r>
    </w:p>
    <w:p w14:paraId="50E5A61E" w14:textId="165F793C" w:rsidR="002C3FB5" w:rsidRDefault="002C3FB5" w:rsidP="0006370D">
      <w:pPr>
        <w:ind w:firstLine="567"/>
        <w:jc w:val="both"/>
        <w:rPr>
          <w:szCs w:val="24"/>
        </w:rPr>
      </w:pPr>
      <w:r>
        <w:rPr>
          <w:szCs w:val="24"/>
        </w:rPr>
        <w:t>This part deals with the capacity of the customers to change or decrease the price and enhance the product</w:t>
      </w:r>
      <w:r w:rsidR="005008A6">
        <w:rPr>
          <w:szCs w:val="24"/>
        </w:rPr>
        <w:t>’</w:t>
      </w:r>
      <w:r>
        <w:rPr>
          <w:szCs w:val="24"/>
        </w:rPr>
        <w:t xml:space="preserve">s quality. When </w:t>
      </w:r>
      <w:r w:rsidR="00D87A00">
        <w:rPr>
          <w:szCs w:val="24"/>
        </w:rPr>
        <w:t>a lot of business sells</w:t>
      </w:r>
      <w:r>
        <w:rPr>
          <w:szCs w:val="24"/>
        </w:rPr>
        <w:t xml:space="preserve"> the same thing</w:t>
      </w:r>
      <w:r w:rsidR="00D87A00">
        <w:rPr>
          <w:szCs w:val="24"/>
        </w:rPr>
        <w:t>,</w:t>
      </w:r>
      <w:r>
        <w:rPr>
          <w:szCs w:val="24"/>
        </w:rPr>
        <w:t xml:space="preserve"> and the number</w:t>
      </w:r>
      <w:r w:rsidR="008D639F">
        <w:rPr>
          <w:szCs w:val="24"/>
        </w:rPr>
        <w:t xml:space="preserve"> of customers is fewer,</w:t>
      </w:r>
      <w:r>
        <w:rPr>
          <w:szCs w:val="24"/>
        </w:rPr>
        <w:t xml:space="preserve"> it is easy for the customers to shift their choices.  </w:t>
      </w:r>
    </w:p>
    <w:p w14:paraId="1522B833" w14:textId="1C712018" w:rsidR="002C3FB5" w:rsidRDefault="00D56CCC" w:rsidP="0006370D">
      <w:pPr>
        <w:ind w:firstLine="567"/>
        <w:jc w:val="both"/>
        <w:rPr>
          <w:szCs w:val="24"/>
        </w:rPr>
      </w:pPr>
      <w:r>
        <w:rPr>
          <w:szCs w:val="24"/>
        </w:rPr>
        <w:t>However, the</w:t>
      </w:r>
      <w:r w:rsidR="002C3FB5">
        <w:rPr>
          <w:szCs w:val="24"/>
        </w:rPr>
        <w:t xml:space="preserve"> numbers of businesses that sell </w:t>
      </w:r>
      <w:r w:rsidR="005E0213">
        <w:rPr>
          <w:szCs w:val="24"/>
        </w:rPr>
        <w:t>P</w:t>
      </w:r>
      <w:r w:rsidR="002C3FB5">
        <w:rPr>
          <w:szCs w:val="24"/>
        </w:rPr>
        <w:t xml:space="preserve">izza are very high, so the customers can </w:t>
      </w:r>
      <w:r w:rsidR="00446A42">
        <w:rPr>
          <w:szCs w:val="24"/>
        </w:rPr>
        <w:t>quick</w:t>
      </w:r>
      <w:r w:rsidR="002C3FB5">
        <w:rPr>
          <w:szCs w:val="24"/>
        </w:rPr>
        <w:t xml:space="preserve">ly shift their choice if they find the product quality is poor or the price of Pizza Obsession is very high. </w:t>
      </w:r>
    </w:p>
    <w:p w14:paraId="70013432" w14:textId="77777777" w:rsidR="002C3FB5" w:rsidRPr="00A37A31" w:rsidRDefault="002C3FB5" w:rsidP="00AB6672">
      <w:pPr>
        <w:pStyle w:val="Heading2"/>
        <w:numPr>
          <w:ilvl w:val="0"/>
          <w:numId w:val="1"/>
        </w:numPr>
        <w:rPr>
          <w:b/>
          <w:bCs/>
        </w:rPr>
      </w:pPr>
      <w:bookmarkStart w:id="14" w:name="_Toc92615221"/>
      <w:r w:rsidRPr="00A37A31">
        <w:rPr>
          <w:b/>
          <w:bCs/>
        </w:rPr>
        <w:t>Bargaining power of the supplier</w:t>
      </w:r>
      <w:bookmarkEnd w:id="14"/>
    </w:p>
    <w:p w14:paraId="793C60CA" w14:textId="7D152928" w:rsidR="002C3FB5" w:rsidRDefault="002C3FB5" w:rsidP="0006370D">
      <w:pPr>
        <w:ind w:firstLine="567"/>
        <w:jc w:val="both"/>
        <w:rPr>
          <w:szCs w:val="24"/>
        </w:rPr>
      </w:pPr>
      <w:r>
        <w:rPr>
          <w:szCs w:val="24"/>
        </w:rPr>
        <w:t xml:space="preserve">In this force, the potential of the suppliers in raising the product price is estimated. When the suppliers charge high </w:t>
      </w:r>
      <w:r w:rsidR="00313762">
        <w:rPr>
          <w:szCs w:val="24"/>
        </w:rPr>
        <w:t>fe</w:t>
      </w:r>
      <w:r>
        <w:rPr>
          <w:szCs w:val="24"/>
        </w:rPr>
        <w:t>es for delivering the raw materials</w:t>
      </w:r>
      <w:r w:rsidR="004B57C3">
        <w:rPr>
          <w:szCs w:val="24"/>
        </w:rPr>
        <w:t>,</w:t>
      </w:r>
      <w:r>
        <w:rPr>
          <w:szCs w:val="24"/>
        </w:rPr>
        <w:t xml:space="preserve"> the production price becomes enhanced. </w:t>
      </w:r>
      <w:r w:rsidR="00E965FD">
        <w:rPr>
          <w:szCs w:val="24"/>
        </w:rPr>
        <w:t xml:space="preserve">In addition </w:t>
      </w:r>
      <w:r w:rsidR="007B0798">
        <w:rPr>
          <w:szCs w:val="24"/>
        </w:rPr>
        <w:t>to that</w:t>
      </w:r>
      <w:r>
        <w:rPr>
          <w:szCs w:val="24"/>
        </w:rPr>
        <w:t>, the overall profit of the business is decreased. Moreover, when the number of suppliers is less</w:t>
      </w:r>
      <w:r w:rsidR="00A6688F">
        <w:rPr>
          <w:szCs w:val="24"/>
        </w:rPr>
        <w:t>,</w:t>
      </w:r>
      <w:r>
        <w:rPr>
          <w:szCs w:val="24"/>
        </w:rPr>
        <w:t xml:space="preserve"> the </w:t>
      </w:r>
      <w:r w:rsidR="00313762">
        <w:rPr>
          <w:szCs w:val="24"/>
        </w:rPr>
        <w:t>company</w:t>
      </w:r>
      <w:r>
        <w:rPr>
          <w:szCs w:val="24"/>
        </w:rPr>
        <w:t xml:space="preserve"> needs to </w:t>
      </w:r>
      <w:r w:rsidR="00A6688F">
        <w:rPr>
          <w:szCs w:val="24"/>
        </w:rPr>
        <w:t>depend</w:t>
      </w:r>
      <w:r>
        <w:rPr>
          <w:szCs w:val="24"/>
        </w:rPr>
        <w:t xml:space="preserve"> on them. On the other hand, it is profitable for any business if </w:t>
      </w:r>
      <w:r w:rsidR="00A6688F">
        <w:rPr>
          <w:szCs w:val="24"/>
        </w:rPr>
        <w:t>enough suppliers are</w:t>
      </w:r>
      <w:r>
        <w:rPr>
          <w:szCs w:val="24"/>
        </w:rPr>
        <w:t xml:space="preserve"> present in the market. </w:t>
      </w:r>
      <w:r w:rsidR="00EC3C20">
        <w:t>Nevertheless</w:t>
      </w:r>
      <w:r w:rsidR="005C2CDA">
        <w:t>, i</w:t>
      </w:r>
      <w:r>
        <w:rPr>
          <w:szCs w:val="24"/>
        </w:rPr>
        <w:t>n the UK market, it will be easy for Pizza Obsession to get proper raw materials</w:t>
      </w:r>
      <w:r w:rsidR="005C2CDA">
        <w:rPr>
          <w:szCs w:val="24"/>
        </w:rPr>
        <w:t>;</w:t>
      </w:r>
      <w:r>
        <w:rPr>
          <w:szCs w:val="24"/>
        </w:rPr>
        <w:t xml:space="preserve"> </w:t>
      </w:r>
      <w:r w:rsidR="005C2CDA">
        <w:rPr>
          <w:szCs w:val="24"/>
        </w:rPr>
        <w:t xml:space="preserve">there are </w:t>
      </w:r>
      <w:r>
        <w:rPr>
          <w:szCs w:val="24"/>
        </w:rPr>
        <w:t xml:space="preserve">numbers of raw materials required to make </w:t>
      </w:r>
      <w:r w:rsidR="005E0213">
        <w:rPr>
          <w:szCs w:val="24"/>
        </w:rPr>
        <w:t>P</w:t>
      </w:r>
      <w:r>
        <w:rPr>
          <w:szCs w:val="24"/>
        </w:rPr>
        <w:t xml:space="preserve">izza are high enough. </w:t>
      </w:r>
    </w:p>
    <w:p w14:paraId="1C5A24B0" w14:textId="77777777" w:rsidR="002C3FB5" w:rsidRPr="00A37A31" w:rsidRDefault="002C3FB5" w:rsidP="00AB6672">
      <w:pPr>
        <w:pStyle w:val="Heading2"/>
        <w:numPr>
          <w:ilvl w:val="0"/>
          <w:numId w:val="1"/>
        </w:numPr>
        <w:rPr>
          <w:b/>
          <w:bCs/>
        </w:rPr>
      </w:pPr>
      <w:bookmarkStart w:id="15" w:name="_Toc92615222"/>
      <w:r w:rsidRPr="00A37A31">
        <w:rPr>
          <w:b/>
          <w:bCs/>
        </w:rPr>
        <w:t>The threat of new entry</w:t>
      </w:r>
      <w:bookmarkEnd w:id="15"/>
    </w:p>
    <w:p w14:paraId="493E3ECA" w14:textId="4ADCE79D" w:rsidR="002C3FB5" w:rsidRDefault="002C3FB5" w:rsidP="0006370D">
      <w:pPr>
        <w:ind w:firstLine="567"/>
        <w:jc w:val="both"/>
        <w:rPr>
          <w:szCs w:val="24"/>
        </w:rPr>
      </w:pPr>
      <w:r>
        <w:rPr>
          <w:szCs w:val="24"/>
        </w:rPr>
        <w:t xml:space="preserve">This part deals with and analyses how easy or difficult it will be for new businesses to come and start businesses in the market. When they find the market </w:t>
      </w:r>
      <w:r w:rsidR="003F6C67">
        <w:rPr>
          <w:szCs w:val="24"/>
        </w:rPr>
        <w:t>profitable, they become interested in starting</w:t>
      </w:r>
      <w:r>
        <w:rPr>
          <w:szCs w:val="24"/>
        </w:rPr>
        <w:t xml:space="preserve"> their business. </w:t>
      </w:r>
    </w:p>
    <w:p w14:paraId="73FBB6D4" w14:textId="0796DF8E" w:rsidR="002C3FB5" w:rsidRDefault="002C3FB5" w:rsidP="0006370D">
      <w:pPr>
        <w:ind w:firstLine="567"/>
        <w:jc w:val="both"/>
        <w:rPr>
          <w:szCs w:val="24"/>
        </w:rPr>
      </w:pPr>
      <w:r>
        <w:rPr>
          <w:szCs w:val="24"/>
        </w:rPr>
        <w:lastRenderedPageBreak/>
        <w:t xml:space="preserve">The UK market is profitable for any business. The </w:t>
      </w:r>
      <w:r w:rsidR="008D36A3">
        <w:rPr>
          <w:szCs w:val="24"/>
        </w:rPr>
        <w:t>food industry turnover</w:t>
      </w:r>
      <w:r>
        <w:rPr>
          <w:szCs w:val="24"/>
        </w:rPr>
        <w:t xml:space="preserve"> is more than </w:t>
      </w:r>
      <w:r>
        <w:rPr>
          <w:rFonts w:cs="Times New Roman"/>
          <w:szCs w:val="24"/>
        </w:rPr>
        <w:t>£</w:t>
      </w:r>
      <w:r>
        <w:rPr>
          <w:szCs w:val="24"/>
        </w:rPr>
        <w:t>104. 4 billons. That contains more than 20% of UK manufacturing</w:t>
      </w:r>
      <w:sdt>
        <w:sdtPr>
          <w:rPr>
            <w:szCs w:val="24"/>
          </w:rPr>
          <w:id w:val="4184250"/>
          <w:citation/>
        </w:sdtPr>
        <w:sdtEndPr/>
        <w:sdtContent>
          <w:r>
            <w:rPr>
              <w:szCs w:val="24"/>
            </w:rPr>
            <w:fldChar w:fldCharType="begin"/>
          </w:r>
          <w:r w:rsidR="00093AC8">
            <w:rPr>
              <w:szCs w:val="24"/>
              <w:lang w:val="en-US"/>
            </w:rPr>
            <w:instrText xml:space="preserve">CITATION fdf20 \l 1033 </w:instrText>
          </w:r>
          <w:r>
            <w:rPr>
              <w:szCs w:val="24"/>
            </w:rPr>
            <w:fldChar w:fldCharType="separate"/>
          </w:r>
          <w:r w:rsidR="00093AC8">
            <w:rPr>
              <w:noProof/>
              <w:szCs w:val="24"/>
              <w:lang w:val="en-US"/>
            </w:rPr>
            <w:t xml:space="preserve"> </w:t>
          </w:r>
          <w:r w:rsidR="00093AC8" w:rsidRPr="00093AC8">
            <w:rPr>
              <w:noProof/>
              <w:szCs w:val="24"/>
              <w:lang w:val="en-US"/>
            </w:rPr>
            <w:t>(Fdf, 2020)</w:t>
          </w:r>
          <w:r>
            <w:rPr>
              <w:szCs w:val="24"/>
            </w:rPr>
            <w:fldChar w:fldCharType="end"/>
          </w:r>
        </w:sdtContent>
      </w:sdt>
      <w:r w:rsidR="00877057">
        <w:rPr>
          <w:szCs w:val="24"/>
        </w:rPr>
        <w:t>.</w:t>
      </w:r>
      <w:r>
        <w:rPr>
          <w:szCs w:val="24"/>
        </w:rPr>
        <w:t xml:space="preserve"> Moreover, the food industry of the UK is growing and developing and strong enough. For this, new competitors will be interested </w:t>
      </w:r>
      <w:r w:rsidR="00877057">
        <w:rPr>
          <w:szCs w:val="24"/>
        </w:rPr>
        <w:t>in starting</w:t>
      </w:r>
      <w:r>
        <w:rPr>
          <w:szCs w:val="24"/>
        </w:rPr>
        <w:t xml:space="preserve"> their businesses in the UK market. </w:t>
      </w:r>
    </w:p>
    <w:p w14:paraId="1AA1CEFD" w14:textId="77777777" w:rsidR="002C3FB5" w:rsidRPr="00A37A31" w:rsidRDefault="002C3FB5" w:rsidP="00A76E36">
      <w:pPr>
        <w:pStyle w:val="Heading2"/>
        <w:numPr>
          <w:ilvl w:val="0"/>
          <w:numId w:val="1"/>
        </w:numPr>
        <w:rPr>
          <w:b/>
          <w:bCs/>
        </w:rPr>
      </w:pPr>
      <w:bookmarkStart w:id="16" w:name="_Toc92615223"/>
      <w:r w:rsidRPr="00A37A31">
        <w:rPr>
          <w:b/>
          <w:bCs/>
        </w:rPr>
        <w:t>The threat of substitute products</w:t>
      </w:r>
      <w:bookmarkEnd w:id="16"/>
    </w:p>
    <w:p w14:paraId="4C8E9002" w14:textId="31EC36B2" w:rsidR="002C3FB5" w:rsidRDefault="002C3FB5" w:rsidP="0006370D">
      <w:pPr>
        <w:ind w:firstLine="567"/>
        <w:jc w:val="both"/>
        <w:rPr>
          <w:szCs w:val="24"/>
        </w:rPr>
      </w:pPr>
      <w:r>
        <w:rPr>
          <w:szCs w:val="24"/>
        </w:rPr>
        <w:t xml:space="preserve">This force compares </w:t>
      </w:r>
      <w:r w:rsidR="00093AC8">
        <w:rPr>
          <w:szCs w:val="24"/>
        </w:rPr>
        <w:t>a particular brand’s product quality and price</w:t>
      </w:r>
      <w:r>
        <w:rPr>
          <w:szCs w:val="24"/>
        </w:rPr>
        <w:t xml:space="preserve"> with other</w:t>
      </w:r>
      <w:r w:rsidR="009F36E0">
        <w:rPr>
          <w:szCs w:val="24"/>
        </w:rPr>
        <w:t xml:space="preserve"> brands; moreover, it analyses how easy it is</w:t>
      </w:r>
      <w:r>
        <w:rPr>
          <w:szCs w:val="24"/>
        </w:rPr>
        <w:t xml:space="preserve"> for the customers to switch or go for another product.</w:t>
      </w:r>
      <w:r w:rsidR="00C10335">
        <w:rPr>
          <w:szCs w:val="24"/>
        </w:rPr>
        <w:t xml:space="preserve"> However,</w:t>
      </w:r>
      <w:r>
        <w:rPr>
          <w:szCs w:val="24"/>
        </w:rPr>
        <w:t xml:space="preserve"> </w:t>
      </w:r>
      <w:r w:rsidR="00C10335">
        <w:rPr>
          <w:szCs w:val="24"/>
        </w:rPr>
        <w:t>restaurants and other food-producing shops are very high in the UK</w:t>
      </w:r>
      <w:r>
        <w:rPr>
          <w:szCs w:val="24"/>
        </w:rPr>
        <w:t xml:space="preserve">. They offer various </w:t>
      </w:r>
      <w:r w:rsidR="0010189D">
        <w:rPr>
          <w:szCs w:val="24"/>
        </w:rPr>
        <w:t>p</w:t>
      </w:r>
      <w:r w:rsidR="00C10335">
        <w:rPr>
          <w:szCs w:val="24"/>
        </w:rPr>
        <w:t>izza types, so</w:t>
      </w:r>
      <w:r>
        <w:rPr>
          <w:szCs w:val="24"/>
        </w:rPr>
        <w:t xml:space="preserve"> the Pizza Obsession should be aware of this. </w:t>
      </w:r>
      <w:r w:rsidR="00FB644B" w:rsidRPr="00FB644B">
        <w:rPr>
          <w:szCs w:val="24"/>
        </w:rPr>
        <w:t>Henceforth</w:t>
      </w:r>
      <w:r w:rsidR="00FB644B">
        <w:rPr>
          <w:szCs w:val="24"/>
        </w:rPr>
        <w:t>, t</w:t>
      </w:r>
      <w:r>
        <w:rPr>
          <w:szCs w:val="24"/>
        </w:rPr>
        <w:t>o cope with this situation</w:t>
      </w:r>
      <w:r w:rsidR="0010189D">
        <w:rPr>
          <w:szCs w:val="24"/>
        </w:rPr>
        <w:t>,</w:t>
      </w:r>
      <w:r>
        <w:rPr>
          <w:szCs w:val="24"/>
        </w:rPr>
        <w:t xml:space="preserve"> they </w:t>
      </w:r>
      <w:r w:rsidR="00FB644B">
        <w:rPr>
          <w:szCs w:val="24"/>
        </w:rPr>
        <w:t>must</w:t>
      </w:r>
      <w:r>
        <w:rPr>
          <w:szCs w:val="24"/>
        </w:rPr>
        <w:t xml:space="preserve"> focus on their product quality and pricing strategies</w:t>
      </w:r>
      <w:sdt>
        <w:sdtPr>
          <w:rPr>
            <w:szCs w:val="24"/>
          </w:rPr>
          <w:id w:val="4184248"/>
          <w:citation/>
        </w:sdtPr>
        <w:sdtEndPr/>
        <w:sdtContent>
          <w:r>
            <w:rPr>
              <w:szCs w:val="24"/>
            </w:rPr>
            <w:fldChar w:fldCharType="begin"/>
          </w:r>
          <w:r>
            <w:rPr>
              <w:szCs w:val="24"/>
              <w:lang w:val="en-US"/>
            </w:rPr>
            <w:instrText xml:space="preserve"> CITATION Mar212 \l 1033 </w:instrText>
          </w:r>
          <w:r>
            <w:rPr>
              <w:szCs w:val="24"/>
            </w:rPr>
            <w:fldChar w:fldCharType="separate"/>
          </w:r>
          <w:r w:rsidR="000F7374">
            <w:rPr>
              <w:noProof/>
              <w:szCs w:val="24"/>
              <w:lang w:val="en-US"/>
            </w:rPr>
            <w:t xml:space="preserve"> </w:t>
          </w:r>
          <w:r w:rsidR="000F7374" w:rsidRPr="000F7374">
            <w:rPr>
              <w:noProof/>
              <w:szCs w:val="24"/>
              <w:lang w:val="en-US"/>
            </w:rPr>
            <w:t>(Martin, 2021)</w:t>
          </w:r>
          <w:r>
            <w:rPr>
              <w:szCs w:val="24"/>
            </w:rPr>
            <w:fldChar w:fldCharType="end"/>
          </w:r>
        </w:sdtContent>
      </w:sdt>
      <w:r>
        <w:rPr>
          <w:szCs w:val="24"/>
        </w:rPr>
        <w:t>.</w:t>
      </w:r>
    </w:p>
    <w:p w14:paraId="58DC6090" w14:textId="6806A5A5" w:rsidR="009E53E2" w:rsidRDefault="009E53E2" w:rsidP="0006370D">
      <w:pPr>
        <w:ind w:firstLine="567"/>
        <w:jc w:val="both"/>
        <w:rPr>
          <w:szCs w:val="24"/>
        </w:rPr>
      </w:pPr>
    </w:p>
    <w:p w14:paraId="620D9B55" w14:textId="4E80C696" w:rsidR="009E53E2" w:rsidRDefault="009E53E2">
      <w:pPr>
        <w:rPr>
          <w:szCs w:val="24"/>
        </w:rPr>
      </w:pPr>
    </w:p>
    <w:p w14:paraId="3C9BEF2A" w14:textId="77777777" w:rsidR="009E53E2" w:rsidRDefault="009E53E2">
      <w:pPr>
        <w:rPr>
          <w:szCs w:val="24"/>
        </w:rPr>
      </w:pPr>
      <w:r>
        <w:rPr>
          <w:szCs w:val="24"/>
        </w:rPr>
        <w:br w:type="page"/>
      </w:r>
    </w:p>
    <w:p w14:paraId="14377D3D" w14:textId="328033CE" w:rsidR="002C3FB5" w:rsidRDefault="002C3FB5" w:rsidP="00F377A5">
      <w:pPr>
        <w:pStyle w:val="Heading1"/>
        <w:numPr>
          <w:ilvl w:val="0"/>
          <w:numId w:val="5"/>
        </w:numPr>
        <w:jc w:val="center"/>
      </w:pPr>
      <w:bookmarkStart w:id="17" w:name="_Toc91527818"/>
      <w:bookmarkStart w:id="18" w:name="_Toc92615224"/>
      <w:r w:rsidRPr="004A31A8">
        <w:lastRenderedPageBreak/>
        <w:t xml:space="preserve">4 Ps </w:t>
      </w:r>
      <w:r w:rsidR="00070EF9" w:rsidRPr="004A31A8">
        <w:t>OF MARKETING</w:t>
      </w:r>
      <w:bookmarkEnd w:id="17"/>
      <w:bookmarkEnd w:id="18"/>
    </w:p>
    <w:p w14:paraId="2FCC3ED7" w14:textId="7111C13E" w:rsidR="002C3FB5" w:rsidRDefault="002C3FB5" w:rsidP="0006370D">
      <w:pPr>
        <w:tabs>
          <w:tab w:val="left" w:pos="992"/>
        </w:tabs>
        <w:ind w:firstLine="567"/>
        <w:jc w:val="both"/>
        <w:rPr>
          <w:szCs w:val="24"/>
        </w:rPr>
      </w:pPr>
      <w:r>
        <w:rPr>
          <w:szCs w:val="24"/>
        </w:rPr>
        <w:t xml:space="preserve">It is the marketing mix tool that enables marketers to understand and predict the condition and profitability of the business. </w:t>
      </w:r>
      <w:r w:rsidR="00E22C80">
        <w:rPr>
          <w:szCs w:val="24"/>
        </w:rPr>
        <w:t xml:space="preserve">Moreover, </w:t>
      </w:r>
      <w:r>
        <w:rPr>
          <w:szCs w:val="24"/>
        </w:rPr>
        <w:t xml:space="preserve">It is composed of four </w:t>
      </w:r>
      <w:r w:rsidR="006A50D9">
        <w:rPr>
          <w:szCs w:val="24"/>
        </w:rPr>
        <w:t>essential</w:t>
      </w:r>
      <w:r>
        <w:rPr>
          <w:szCs w:val="24"/>
        </w:rPr>
        <w:t xml:space="preserve"> things of a </w:t>
      </w:r>
      <w:r w:rsidR="006A50D9">
        <w:rPr>
          <w:szCs w:val="24"/>
        </w:rPr>
        <w:t>company</w:t>
      </w:r>
      <w:r w:rsidR="00E22C80">
        <w:rPr>
          <w:szCs w:val="24"/>
        </w:rPr>
        <w:t>: products, price, promotion,</w:t>
      </w:r>
      <w:r>
        <w:rPr>
          <w:szCs w:val="24"/>
        </w:rPr>
        <w:t xml:space="preserve"> and place of the business. By analysing the four different </w:t>
      </w:r>
      <w:r w:rsidR="0042256D">
        <w:rPr>
          <w:szCs w:val="24"/>
        </w:rPr>
        <w:t>business thing</w:t>
      </w:r>
      <w:r>
        <w:rPr>
          <w:szCs w:val="24"/>
        </w:rPr>
        <w:t>s</w:t>
      </w:r>
      <w:r w:rsidR="0042256D">
        <w:rPr>
          <w:szCs w:val="24"/>
        </w:rPr>
        <w:t>,</w:t>
      </w:r>
      <w:r>
        <w:rPr>
          <w:szCs w:val="24"/>
        </w:rPr>
        <w:t xml:space="preserve"> the businessman can fulfil their business goals and objectives</w:t>
      </w:r>
      <w:sdt>
        <w:sdtPr>
          <w:rPr>
            <w:szCs w:val="24"/>
          </w:rPr>
          <w:id w:val="4184253"/>
          <w:citation/>
        </w:sdtPr>
        <w:sdtEndPr/>
        <w:sdtContent>
          <w:r>
            <w:rPr>
              <w:szCs w:val="24"/>
            </w:rPr>
            <w:fldChar w:fldCharType="begin"/>
          </w:r>
          <w:r>
            <w:rPr>
              <w:szCs w:val="24"/>
              <w:lang w:val="en-US"/>
            </w:rPr>
            <w:instrText xml:space="preserve"> CITATION Mar195 \l 1033 </w:instrText>
          </w:r>
          <w:r>
            <w:rPr>
              <w:szCs w:val="24"/>
            </w:rPr>
            <w:fldChar w:fldCharType="separate"/>
          </w:r>
          <w:r w:rsidR="000F7374">
            <w:rPr>
              <w:noProof/>
              <w:szCs w:val="24"/>
              <w:lang w:val="en-US"/>
            </w:rPr>
            <w:t xml:space="preserve"> </w:t>
          </w:r>
          <w:r w:rsidR="000F7374" w:rsidRPr="000F7374">
            <w:rPr>
              <w:noProof/>
              <w:szCs w:val="24"/>
              <w:lang w:val="en-US"/>
            </w:rPr>
            <w:t>(Luenendonk, 2019)</w:t>
          </w:r>
          <w:r>
            <w:rPr>
              <w:szCs w:val="24"/>
            </w:rPr>
            <w:fldChar w:fldCharType="end"/>
          </w:r>
        </w:sdtContent>
      </w:sdt>
      <w:r>
        <w:rPr>
          <w:szCs w:val="24"/>
        </w:rPr>
        <w:t xml:space="preserve">. </w:t>
      </w:r>
    </w:p>
    <w:p w14:paraId="499381FE" w14:textId="4E8628F1" w:rsidR="002C3FB5" w:rsidRDefault="002C3FB5" w:rsidP="0006370D">
      <w:pPr>
        <w:tabs>
          <w:tab w:val="left" w:pos="992"/>
        </w:tabs>
        <w:ind w:firstLine="567"/>
        <w:jc w:val="both"/>
        <w:rPr>
          <w:szCs w:val="24"/>
        </w:rPr>
      </w:pPr>
      <w:r>
        <w:rPr>
          <w:szCs w:val="24"/>
        </w:rPr>
        <w:t>Here, the 4 P</w:t>
      </w:r>
      <w:r w:rsidR="005008A6">
        <w:rPr>
          <w:szCs w:val="24"/>
        </w:rPr>
        <w:t>’</w:t>
      </w:r>
      <w:r>
        <w:rPr>
          <w:szCs w:val="24"/>
        </w:rPr>
        <w:t xml:space="preserve">s of Pizza Obsession is </w:t>
      </w:r>
      <w:r w:rsidR="0042256D">
        <w:rPr>
          <w:szCs w:val="24"/>
        </w:rPr>
        <w:t>are</w:t>
      </w:r>
      <w:r>
        <w:rPr>
          <w:szCs w:val="24"/>
        </w:rPr>
        <w:t xml:space="preserve"> described</w:t>
      </w:r>
      <w:r w:rsidR="0042256D">
        <w:rPr>
          <w:szCs w:val="24"/>
        </w:rPr>
        <w:t>:</w:t>
      </w:r>
    </w:p>
    <w:p w14:paraId="3AEEB67B" w14:textId="77777777" w:rsidR="002C3FB5" w:rsidRPr="0099194A" w:rsidRDefault="002C3FB5" w:rsidP="00A375EC">
      <w:pPr>
        <w:pStyle w:val="Heading2"/>
        <w:numPr>
          <w:ilvl w:val="0"/>
          <w:numId w:val="2"/>
        </w:numPr>
        <w:rPr>
          <w:b/>
          <w:bCs/>
        </w:rPr>
      </w:pPr>
      <w:bookmarkStart w:id="19" w:name="_Toc92615225"/>
      <w:r w:rsidRPr="0099194A">
        <w:rPr>
          <w:b/>
          <w:bCs/>
        </w:rPr>
        <w:t>Products:</w:t>
      </w:r>
      <w:bookmarkEnd w:id="19"/>
    </w:p>
    <w:p w14:paraId="72DB51EA" w14:textId="4BBD6D61" w:rsidR="002C3FB5" w:rsidRDefault="002C3FB5" w:rsidP="0006370D">
      <w:pPr>
        <w:tabs>
          <w:tab w:val="left" w:pos="992"/>
        </w:tabs>
        <w:ind w:firstLine="567"/>
        <w:jc w:val="both"/>
        <w:rPr>
          <w:szCs w:val="24"/>
        </w:rPr>
      </w:pPr>
      <w:r>
        <w:rPr>
          <w:szCs w:val="24"/>
        </w:rPr>
        <w:t>Product refers to the item that satisfies the customer</w:t>
      </w:r>
      <w:r w:rsidR="005008A6">
        <w:rPr>
          <w:szCs w:val="24"/>
        </w:rPr>
        <w:t>’</w:t>
      </w:r>
      <w:r>
        <w:rPr>
          <w:szCs w:val="24"/>
        </w:rPr>
        <w:t xml:space="preserve">s needs and demands. Product may be tangible like foods, clothes and others or intangible such as services. </w:t>
      </w:r>
    </w:p>
    <w:p w14:paraId="62E277EA" w14:textId="28CB9E3C" w:rsidR="002C3FB5" w:rsidRDefault="002C3FB5" w:rsidP="0006370D">
      <w:pPr>
        <w:tabs>
          <w:tab w:val="left" w:pos="992"/>
        </w:tabs>
        <w:ind w:firstLine="567"/>
        <w:jc w:val="both"/>
        <w:rPr>
          <w:szCs w:val="24"/>
        </w:rPr>
      </w:pPr>
      <w:r>
        <w:rPr>
          <w:szCs w:val="24"/>
        </w:rPr>
        <w:t xml:space="preserve">The new start-up company Pizza Obsession wants to produce different kinds. </w:t>
      </w:r>
      <w:r w:rsidR="003F1C43">
        <w:rPr>
          <w:szCs w:val="24"/>
        </w:rPr>
        <w:t>The top three pizza toppings in the UK</w:t>
      </w:r>
      <w:r>
        <w:rPr>
          <w:szCs w:val="24"/>
        </w:rPr>
        <w:t xml:space="preserve"> four cheese, pepperoni, and vegetarian</w:t>
      </w:r>
      <w:sdt>
        <w:sdtPr>
          <w:rPr>
            <w:szCs w:val="24"/>
          </w:rPr>
          <w:id w:val="4184251"/>
          <w:citation/>
        </w:sdtPr>
        <w:sdtEndPr/>
        <w:sdtContent>
          <w:r>
            <w:rPr>
              <w:szCs w:val="24"/>
            </w:rPr>
            <w:fldChar w:fldCharType="begin"/>
          </w:r>
          <w:r>
            <w:rPr>
              <w:szCs w:val="24"/>
              <w:lang w:val="en-US"/>
            </w:rPr>
            <w:instrText xml:space="preserve"> CITATION Nei21 \l 1033 </w:instrText>
          </w:r>
          <w:r>
            <w:rPr>
              <w:szCs w:val="24"/>
            </w:rPr>
            <w:fldChar w:fldCharType="separate"/>
          </w:r>
          <w:r w:rsidR="000F7374">
            <w:rPr>
              <w:noProof/>
              <w:szCs w:val="24"/>
              <w:lang w:val="en-US"/>
            </w:rPr>
            <w:t xml:space="preserve"> </w:t>
          </w:r>
          <w:r w:rsidR="000F7374" w:rsidRPr="000F7374">
            <w:rPr>
              <w:noProof/>
              <w:szCs w:val="24"/>
              <w:lang w:val="en-US"/>
            </w:rPr>
            <w:t>(Shaw, 2021)</w:t>
          </w:r>
          <w:r>
            <w:rPr>
              <w:szCs w:val="24"/>
            </w:rPr>
            <w:fldChar w:fldCharType="end"/>
          </w:r>
        </w:sdtContent>
      </w:sdt>
      <w:r>
        <w:rPr>
          <w:szCs w:val="24"/>
        </w:rPr>
        <w:t>. Pizza Obsession will keep that in mind. Moreover, they will deliver Meat feast, Olives, Bacon and other types of Pizza. Their motto is to achieve customers</w:t>
      </w:r>
      <w:r w:rsidR="005008A6">
        <w:rPr>
          <w:szCs w:val="24"/>
        </w:rPr>
        <w:t>’</w:t>
      </w:r>
      <w:r>
        <w:rPr>
          <w:szCs w:val="24"/>
        </w:rPr>
        <w:t xml:space="preserve"> trust by </w:t>
      </w:r>
      <w:r w:rsidR="006A50D9">
        <w:rPr>
          <w:szCs w:val="24"/>
        </w:rPr>
        <w:t>provid</w:t>
      </w:r>
      <w:r>
        <w:rPr>
          <w:szCs w:val="24"/>
        </w:rPr>
        <w:t xml:space="preserve">ing good-quality of </w:t>
      </w:r>
      <w:r w:rsidR="005E0213">
        <w:rPr>
          <w:szCs w:val="24"/>
        </w:rPr>
        <w:t>P</w:t>
      </w:r>
      <w:r>
        <w:rPr>
          <w:szCs w:val="24"/>
        </w:rPr>
        <w:t xml:space="preserve">izza. </w:t>
      </w:r>
    </w:p>
    <w:p w14:paraId="251F3A3B" w14:textId="77777777" w:rsidR="002C3FB5" w:rsidRPr="0099194A" w:rsidRDefault="002C3FB5" w:rsidP="0099194A">
      <w:pPr>
        <w:pStyle w:val="Heading2"/>
        <w:numPr>
          <w:ilvl w:val="0"/>
          <w:numId w:val="3"/>
        </w:numPr>
        <w:rPr>
          <w:b/>
          <w:bCs/>
        </w:rPr>
      </w:pPr>
      <w:bookmarkStart w:id="20" w:name="_Toc92615226"/>
      <w:r w:rsidRPr="0099194A">
        <w:rPr>
          <w:b/>
          <w:bCs/>
        </w:rPr>
        <w:t>Price:</w:t>
      </w:r>
      <w:bookmarkEnd w:id="20"/>
    </w:p>
    <w:p w14:paraId="3A09A454" w14:textId="672B3ABE" w:rsidR="002C3FB5" w:rsidRDefault="002C3FB5" w:rsidP="0006370D">
      <w:pPr>
        <w:tabs>
          <w:tab w:val="left" w:pos="992"/>
        </w:tabs>
        <w:ind w:firstLine="567"/>
        <w:jc w:val="both"/>
        <w:rPr>
          <w:szCs w:val="24"/>
        </w:rPr>
      </w:pPr>
      <w:r>
        <w:rPr>
          <w:szCs w:val="24"/>
        </w:rPr>
        <w:t>Establishing pricing is another important thing that is an art and science also. Before determining the price</w:t>
      </w:r>
      <w:r w:rsidR="005738E9">
        <w:rPr>
          <w:szCs w:val="24"/>
        </w:rPr>
        <w:t>,</w:t>
      </w:r>
      <w:r>
        <w:rPr>
          <w:szCs w:val="24"/>
        </w:rPr>
        <w:t xml:space="preserve"> the marketers need to analyse the number of potential customers. Furthermore, price is what the customers are willing to spend to purchase the product. </w:t>
      </w:r>
      <w:r w:rsidR="00134BF4">
        <w:rPr>
          <w:lang w:val="en-IN"/>
        </w:rPr>
        <w:t>With reference to that,</w:t>
      </w:r>
      <w:r>
        <w:rPr>
          <w:szCs w:val="24"/>
        </w:rPr>
        <w:t xml:space="preserve"> the numbers of competitors are very high</w:t>
      </w:r>
      <w:r w:rsidR="007C05DC">
        <w:rPr>
          <w:szCs w:val="24"/>
        </w:rPr>
        <w:t>,</w:t>
      </w:r>
      <w:r>
        <w:rPr>
          <w:szCs w:val="24"/>
        </w:rPr>
        <w:t xml:space="preserve"> so Pizza Obsession needs to follow a competitive pricing strategy. The starting range</w:t>
      </w:r>
      <w:r w:rsidR="008C7464">
        <w:rPr>
          <w:szCs w:val="24"/>
        </w:rPr>
        <w:t>,</w:t>
      </w:r>
      <w:r>
        <w:rPr>
          <w:szCs w:val="24"/>
        </w:rPr>
        <w:t xml:space="preserve"> as they determined</w:t>
      </w:r>
      <w:r w:rsidR="008C7464">
        <w:rPr>
          <w:szCs w:val="24"/>
        </w:rPr>
        <w:t>,</w:t>
      </w:r>
      <w:r>
        <w:rPr>
          <w:szCs w:val="24"/>
        </w:rPr>
        <w:t xml:space="preserve"> is only </w:t>
      </w:r>
      <w:r>
        <w:rPr>
          <w:rFonts w:cs="Times New Roman"/>
          <w:szCs w:val="24"/>
        </w:rPr>
        <w:t>£</w:t>
      </w:r>
      <w:r>
        <w:rPr>
          <w:szCs w:val="24"/>
        </w:rPr>
        <w:t>2.99 only. So, they have set a reasonable price. In this way, it can be predicted that they will attract customers.</w:t>
      </w:r>
    </w:p>
    <w:p w14:paraId="1EF1FB84" w14:textId="77777777" w:rsidR="002C3FB5" w:rsidRPr="0099194A" w:rsidRDefault="002C3FB5" w:rsidP="0099194A">
      <w:pPr>
        <w:pStyle w:val="Heading2"/>
        <w:numPr>
          <w:ilvl w:val="0"/>
          <w:numId w:val="3"/>
        </w:numPr>
        <w:rPr>
          <w:b/>
          <w:bCs/>
        </w:rPr>
      </w:pPr>
      <w:bookmarkStart w:id="21" w:name="_Toc92615227"/>
      <w:r w:rsidRPr="0099194A">
        <w:rPr>
          <w:b/>
          <w:bCs/>
        </w:rPr>
        <w:t>Place:</w:t>
      </w:r>
      <w:bookmarkEnd w:id="21"/>
    </w:p>
    <w:p w14:paraId="444AB7FE" w14:textId="2E8D3A84" w:rsidR="002C3FB5" w:rsidRDefault="002C3FB5" w:rsidP="0006370D">
      <w:pPr>
        <w:tabs>
          <w:tab w:val="left" w:pos="992"/>
        </w:tabs>
        <w:ind w:firstLine="567"/>
        <w:jc w:val="both"/>
        <w:rPr>
          <w:szCs w:val="24"/>
        </w:rPr>
      </w:pPr>
      <w:r>
        <w:rPr>
          <w:szCs w:val="24"/>
        </w:rPr>
        <w:t xml:space="preserve">This P refers to the geographical regions where they will sell their products. This P is </w:t>
      </w:r>
      <w:r w:rsidR="006A50D9">
        <w:rPr>
          <w:szCs w:val="24"/>
        </w:rPr>
        <w:t>critical</w:t>
      </w:r>
      <w:r>
        <w:rPr>
          <w:szCs w:val="24"/>
        </w:rPr>
        <w:t xml:space="preserve"> as the </w:t>
      </w:r>
      <w:r w:rsidR="006A50D9">
        <w:rPr>
          <w:szCs w:val="24"/>
        </w:rPr>
        <w:t>area</w:t>
      </w:r>
      <w:r>
        <w:rPr>
          <w:szCs w:val="24"/>
        </w:rPr>
        <w:t>s must possess potential customers</w:t>
      </w:r>
      <w:sdt>
        <w:sdtPr>
          <w:rPr>
            <w:szCs w:val="24"/>
          </w:rPr>
          <w:id w:val="4184252"/>
          <w:citation/>
        </w:sdtPr>
        <w:sdtEndPr/>
        <w:sdtContent>
          <w:r>
            <w:rPr>
              <w:szCs w:val="24"/>
            </w:rPr>
            <w:fldChar w:fldCharType="begin"/>
          </w:r>
          <w:r w:rsidR="003708F0">
            <w:rPr>
              <w:szCs w:val="24"/>
              <w:lang w:val="en-US"/>
            </w:rPr>
            <w:instrText xml:space="preserve">CITATION ema17 \l 1033 </w:instrText>
          </w:r>
          <w:r>
            <w:rPr>
              <w:szCs w:val="24"/>
            </w:rPr>
            <w:fldChar w:fldCharType="separate"/>
          </w:r>
          <w:r w:rsidR="003708F0">
            <w:rPr>
              <w:noProof/>
              <w:szCs w:val="24"/>
              <w:lang w:val="en-US"/>
            </w:rPr>
            <w:t xml:space="preserve"> </w:t>
          </w:r>
          <w:r w:rsidR="003708F0" w:rsidRPr="003708F0">
            <w:rPr>
              <w:noProof/>
              <w:szCs w:val="24"/>
              <w:lang w:val="en-US"/>
            </w:rPr>
            <w:t>(Emarsys, 2017)</w:t>
          </w:r>
          <w:r>
            <w:rPr>
              <w:szCs w:val="24"/>
            </w:rPr>
            <w:fldChar w:fldCharType="end"/>
          </w:r>
        </w:sdtContent>
      </w:sdt>
      <w:r>
        <w:rPr>
          <w:szCs w:val="24"/>
        </w:rPr>
        <w:t xml:space="preserve">. Place includes both offline channels such as stores and also offline channels. Pizza Obsession will launch its products in London. Their products will be available in all metropolises of the UK. They will develop their online </w:t>
      </w:r>
      <w:r w:rsidR="0024748F">
        <w:rPr>
          <w:szCs w:val="24"/>
        </w:rPr>
        <w:t>media</w:t>
      </w:r>
      <w:r>
        <w:rPr>
          <w:szCs w:val="24"/>
        </w:rPr>
        <w:t xml:space="preserve"> and, in this way, customers will get their products at home. </w:t>
      </w:r>
    </w:p>
    <w:p w14:paraId="0181583B" w14:textId="77777777" w:rsidR="002C3FB5" w:rsidRPr="0099194A" w:rsidRDefault="002C3FB5" w:rsidP="0099194A">
      <w:pPr>
        <w:pStyle w:val="Heading2"/>
        <w:numPr>
          <w:ilvl w:val="0"/>
          <w:numId w:val="3"/>
        </w:numPr>
        <w:rPr>
          <w:b/>
          <w:bCs/>
        </w:rPr>
      </w:pPr>
      <w:bookmarkStart w:id="22" w:name="_Toc92615228"/>
      <w:r w:rsidRPr="0099194A">
        <w:rPr>
          <w:b/>
          <w:bCs/>
        </w:rPr>
        <w:t>Promotion:</w:t>
      </w:r>
      <w:bookmarkEnd w:id="22"/>
    </w:p>
    <w:p w14:paraId="5A227173" w14:textId="7C83E1D2" w:rsidR="002C3FB5" w:rsidRDefault="002C3FB5" w:rsidP="0006370D">
      <w:pPr>
        <w:tabs>
          <w:tab w:val="left" w:pos="992"/>
        </w:tabs>
        <w:ind w:firstLine="567"/>
        <w:jc w:val="both"/>
        <w:rPr>
          <w:szCs w:val="24"/>
        </w:rPr>
      </w:pPr>
      <w:r>
        <w:rPr>
          <w:szCs w:val="24"/>
        </w:rPr>
        <w:t xml:space="preserve">It is another </w:t>
      </w:r>
      <w:r w:rsidR="009F709F">
        <w:rPr>
          <w:szCs w:val="24"/>
        </w:rPr>
        <w:t>essential</w:t>
      </w:r>
      <w:r>
        <w:rPr>
          <w:szCs w:val="24"/>
        </w:rPr>
        <w:t xml:space="preserve"> aspect of a business. It is used to enhance the customer</w:t>
      </w:r>
      <w:r w:rsidR="005008A6">
        <w:rPr>
          <w:szCs w:val="24"/>
        </w:rPr>
        <w:t>’</w:t>
      </w:r>
      <w:r>
        <w:rPr>
          <w:szCs w:val="24"/>
        </w:rPr>
        <w:t>s awareness of the existence of a product. Moreover, with</w:t>
      </w:r>
      <w:r w:rsidR="001B526D">
        <w:rPr>
          <w:szCs w:val="24"/>
        </w:rPr>
        <w:t xml:space="preserve"> the</w:t>
      </w:r>
      <w:r>
        <w:rPr>
          <w:szCs w:val="24"/>
        </w:rPr>
        <w:t xml:space="preserve"> help of promotion, the marketers communicate with their customers and collect feedback to improve their product </w:t>
      </w:r>
      <w:r>
        <w:rPr>
          <w:szCs w:val="24"/>
        </w:rPr>
        <w:lastRenderedPageBreak/>
        <w:t xml:space="preserve">quality. Promotion includes advertising, direct marketing, social media marketing and others. </w:t>
      </w:r>
      <w:r w:rsidR="00F04FCF">
        <w:rPr>
          <w:szCs w:val="24"/>
        </w:rPr>
        <w:t>However, a</w:t>
      </w:r>
      <w:r>
        <w:rPr>
          <w:szCs w:val="24"/>
        </w:rPr>
        <w:t>s a start-up company, Pizza Obsession needs to strengthen its promotional activities. I</w:t>
      </w:r>
      <w:r w:rsidR="00070EF9">
        <w:rPr>
          <w:szCs w:val="24"/>
        </w:rPr>
        <w:t>t has become straightforward and essential to use social networking channels for promoting a brand in digitalisation</w:t>
      </w:r>
      <w:r>
        <w:rPr>
          <w:szCs w:val="24"/>
        </w:rPr>
        <w:t xml:space="preserve">. </w:t>
      </w:r>
      <w:r w:rsidR="00B66F75">
        <w:rPr>
          <w:lang w:val="en-IN"/>
        </w:rPr>
        <w:t>Along with that</w:t>
      </w:r>
      <w:r w:rsidR="00B24AC8">
        <w:rPr>
          <w:lang w:val="en-IN"/>
        </w:rPr>
        <w:t>, t</w:t>
      </w:r>
      <w:r>
        <w:rPr>
          <w:szCs w:val="24"/>
        </w:rPr>
        <w:t xml:space="preserve">he marketers of Pizza Obsession will take the help of social media channels, television and billboards. Moreover, they have planned to develop their app </w:t>
      </w:r>
      <w:r w:rsidR="003A681C">
        <w:rPr>
          <w:szCs w:val="24"/>
        </w:rPr>
        <w:t>to</w:t>
      </w:r>
      <w:r>
        <w:rPr>
          <w:szCs w:val="24"/>
        </w:rPr>
        <w:t xml:space="preserve"> place their orders </w:t>
      </w:r>
      <w:r w:rsidRPr="00C72FEE">
        <w:rPr>
          <w:noProof/>
          <w:szCs w:val="24"/>
          <w:lang w:val="en-US"/>
        </w:rPr>
        <w:t>(</w:t>
      </w:r>
      <w:r w:rsidR="003708F0">
        <w:rPr>
          <w:noProof/>
          <w:szCs w:val="24"/>
          <w:lang w:val="en-US"/>
        </w:rPr>
        <w:t>E</w:t>
      </w:r>
      <w:r w:rsidRPr="00C72FEE">
        <w:rPr>
          <w:noProof/>
          <w:szCs w:val="24"/>
          <w:lang w:val="en-US"/>
        </w:rPr>
        <w:t>marsys, 2017)</w:t>
      </w:r>
      <w:r>
        <w:rPr>
          <w:szCs w:val="24"/>
        </w:rPr>
        <w:t>.</w:t>
      </w:r>
    </w:p>
    <w:p w14:paraId="245226E2" w14:textId="3351D220" w:rsidR="002B05ED" w:rsidRPr="007D3790" w:rsidRDefault="007D3790" w:rsidP="001A4A95">
      <w:pPr>
        <w:pStyle w:val="Heading1"/>
        <w:numPr>
          <w:ilvl w:val="0"/>
          <w:numId w:val="5"/>
        </w:numPr>
        <w:ind w:left="0" w:firstLine="567"/>
        <w:jc w:val="center"/>
      </w:pPr>
      <w:bookmarkStart w:id="23" w:name="_Toc92615229"/>
      <w:r w:rsidRPr="007D3790">
        <w:t>MARKETING IN THE TIMES OF COVID-19: PIZZA OBSESSION</w:t>
      </w:r>
      <w:bookmarkEnd w:id="23"/>
    </w:p>
    <w:p w14:paraId="6301E647" w14:textId="0BFA19FF" w:rsidR="000F7374" w:rsidRPr="000F7374" w:rsidRDefault="00AC2050" w:rsidP="001A4A95">
      <w:pPr>
        <w:ind w:firstLine="567"/>
        <w:jc w:val="both"/>
      </w:pPr>
      <w:r w:rsidRPr="00AC2050">
        <w:t xml:space="preserve">In these uncertain times, customers expect their issues to be addressed in a timely and appropriate manner by the companies </w:t>
      </w:r>
      <w:r w:rsidR="00E62E33">
        <w:t>they rely on</w:t>
      </w:r>
      <w:r w:rsidRPr="00AC2050">
        <w:t>. When it comes to safety and sanitary regulations, Pizza Obsession</w:t>
      </w:r>
      <w:r w:rsidR="00E62E33">
        <w:t>’</w:t>
      </w:r>
      <w:r w:rsidRPr="00AC2050">
        <w:t xml:space="preserve">s marketing approach is as transparent as possible. Our oven-to-doorstep Contactless Process ensures that the food is made, packed, and delivered </w:t>
      </w:r>
      <w:r w:rsidR="00E62E33">
        <w:t>openly and transparently</w:t>
      </w:r>
      <w:r w:rsidRPr="00AC2050">
        <w:t xml:space="preserve">, providing clients with the much-needed assurance that the food they consume has not been touched by any other hand. Even in the finest of circumstances, the difference between failure and success may be razor-thin. This has been especially true in the context of the epidemic. Pizza Obsession has a strategy of delivering clients part-prepared produced dinners to complete at home, replete with instructional videos, to encourage repeat business </w:t>
      </w:r>
      <w:sdt>
        <w:sdtPr>
          <w:id w:val="95305756"/>
          <w:citation/>
        </w:sdtPr>
        <w:sdtEndPr/>
        <w:sdtContent>
          <w:r w:rsidR="003862BF">
            <w:fldChar w:fldCharType="begin"/>
          </w:r>
          <w:r w:rsidR="003862BF">
            <w:instrText xml:space="preserve"> CITATION Pra21 \l 2057 </w:instrText>
          </w:r>
          <w:r w:rsidR="003862BF">
            <w:fldChar w:fldCharType="separate"/>
          </w:r>
          <w:r w:rsidR="003862BF" w:rsidRPr="003862BF">
            <w:rPr>
              <w:noProof/>
            </w:rPr>
            <w:t>(Prabhu, J., Yin, E., 2021)</w:t>
          </w:r>
          <w:r w:rsidR="003862BF">
            <w:fldChar w:fldCharType="end"/>
          </w:r>
        </w:sdtContent>
      </w:sdt>
      <w:r w:rsidR="00E014B3">
        <w:t>.</w:t>
      </w:r>
      <w:r w:rsidR="000F7374" w:rsidRPr="000F7374">
        <w:t> </w:t>
      </w:r>
    </w:p>
    <w:p w14:paraId="2054B778" w14:textId="1C92D6D6" w:rsidR="006F5B6A" w:rsidRDefault="006F5B6A" w:rsidP="0006370D">
      <w:pPr>
        <w:tabs>
          <w:tab w:val="left" w:pos="992"/>
        </w:tabs>
        <w:ind w:firstLine="567"/>
        <w:jc w:val="both"/>
        <w:rPr>
          <w:szCs w:val="24"/>
        </w:rPr>
      </w:pPr>
    </w:p>
    <w:p w14:paraId="484883AB" w14:textId="56D9E151" w:rsidR="00AB634F" w:rsidRDefault="00AB634F">
      <w:pPr>
        <w:rPr>
          <w:szCs w:val="24"/>
        </w:rPr>
      </w:pPr>
      <w:r>
        <w:rPr>
          <w:szCs w:val="24"/>
        </w:rPr>
        <w:br w:type="page"/>
      </w:r>
    </w:p>
    <w:p w14:paraId="4521A7BA" w14:textId="7B413F15" w:rsidR="00475179" w:rsidRPr="00475179" w:rsidRDefault="000E0AFB" w:rsidP="000E0AFB">
      <w:pPr>
        <w:pStyle w:val="Heading1"/>
        <w:jc w:val="center"/>
        <w:rPr>
          <w:rFonts w:eastAsia="Times New Roman" w:cs="Arial"/>
          <w:szCs w:val="22"/>
        </w:rPr>
      </w:pPr>
      <w:bookmarkStart w:id="24" w:name="_Toc91527834"/>
      <w:bookmarkStart w:id="25" w:name="_Toc92615230"/>
      <w:r w:rsidRPr="00475179">
        <w:rPr>
          <w:rFonts w:eastAsia="Times New Roman" w:cs="Arial"/>
          <w:szCs w:val="22"/>
        </w:rPr>
        <w:lastRenderedPageBreak/>
        <w:t>REFERENCES</w:t>
      </w:r>
      <w:bookmarkEnd w:id="24"/>
      <w:bookmarkEnd w:id="25"/>
    </w:p>
    <w:p w14:paraId="372C6589" w14:textId="77777777" w:rsidR="00475179" w:rsidRPr="00475179" w:rsidRDefault="00475179" w:rsidP="00475179">
      <w:pPr>
        <w:pStyle w:val="Normal1"/>
        <w:spacing w:line="480" w:lineRule="auto"/>
        <w:jc w:val="both"/>
        <w:rPr>
          <w:rFonts w:eastAsia="Times New Roman"/>
          <w:b/>
          <w:bCs/>
          <w:lang w:val="en-GB"/>
        </w:rPr>
      </w:pPr>
      <w:r w:rsidRPr="00475179">
        <w:rPr>
          <w:rFonts w:eastAsia="Times New Roman"/>
          <w:b/>
          <w:bCs/>
          <w:lang w:val="en-GB"/>
        </w:rPr>
        <w:t>Books and journals</w:t>
      </w:r>
    </w:p>
    <w:p w14:paraId="1C796E7D" w14:textId="13C357B0" w:rsidR="006F5B6A" w:rsidRPr="00475179" w:rsidRDefault="006F5B6A" w:rsidP="0006370D">
      <w:pPr>
        <w:tabs>
          <w:tab w:val="left" w:pos="992"/>
        </w:tabs>
        <w:ind w:firstLine="567"/>
        <w:jc w:val="both"/>
        <w:rPr>
          <w:rFonts w:cs="Arial"/>
        </w:rPr>
      </w:pPr>
    </w:p>
    <w:p w14:paraId="60E8F3BF" w14:textId="77777777" w:rsidR="00EE1409" w:rsidRPr="00475179" w:rsidRDefault="00EE1409" w:rsidP="00EE1409">
      <w:pPr>
        <w:rPr>
          <w:rFonts w:cs="Arial"/>
        </w:rPr>
      </w:pPr>
      <w:bookmarkStart w:id="26" w:name="_Hlk92555530"/>
      <w:r w:rsidRPr="00475179">
        <w:rPr>
          <w:rFonts w:cs="Arial"/>
        </w:rPr>
        <w:t>Breinlich, H., Leromain, E., Novy, D., Sampson, T. and Usman, A., (2018). The economic effects of Brexit: Evidence from the stock market. </w:t>
      </w:r>
      <w:r w:rsidRPr="00475179">
        <w:rPr>
          <w:rFonts w:cs="Arial"/>
          <w:i/>
          <w:iCs/>
        </w:rPr>
        <w:t>Fiscal Studies</w:t>
      </w:r>
      <w:r w:rsidRPr="00475179">
        <w:rPr>
          <w:rFonts w:cs="Arial"/>
        </w:rPr>
        <w:t>, </w:t>
      </w:r>
      <w:r w:rsidRPr="00475179">
        <w:rPr>
          <w:rFonts w:cs="Arial"/>
          <w:i/>
          <w:iCs/>
        </w:rPr>
        <w:t>39</w:t>
      </w:r>
      <w:r w:rsidRPr="00475179">
        <w:rPr>
          <w:rFonts w:cs="Arial"/>
        </w:rPr>
        <w:t>(4), pp.581-623.</w:t>
      </w:r>
    </w:p>
    <w:p w14:paraId="58629A70" w14:textId="77777777" w:rsidR="00A2540B" w:rsidRPr="00475179" w:rsidRDefault="00A2540B" w:rsidP="00A2540B">
      <w:pPr>
        <w:rPr>
          <w:rFonts w:cs="Arial"/>
        </w:rPr>
      </w:pPr>
      <w:bookmarkStart w:id="27" w:name="_Hlk92555587"/>
      <w:bookmarkEnd w:id="26"/>
      <w:r w:rsidRPr="00475179">
        <w:rPr>
          <w:rFonts w:cs="Arial"/>
        </w:rPr>
        <w:t>Dhingra, S., Machin, S. and Overman, H., (2017). Local economic effects of Brexit. </w:t>
      </w:r>
      <w:r w:rsidRPr="00475179">
        <w:rPr>
          <w:rFonts w:cs="Arial"/>
          <w:i/>
          <w:iCs/>
        </w:rPr>
        <w:t>National Institute Economic Review</w:t>
      </w:r>
      <w:r w:rsidRPr="00475179">
        <w:rPr>
          <w:rFonts w:cs="Arial"/>
        </w:rPr>
        <w:t>, </w:t>
      </w:r>
      <w:r w:rsidRPr="00475179">
        <w:rPr>
          <w:rFonts w:cs="Arial"/>
          <w:i/>
          <w:iCs/>
        </w:rPr>
        <w:t>242</w:t>
      </w:r>
      <w:r w:rsidRPr="00475179">
        <w:rPr>
          <w:rFonts w:cs="Arial"/>
        </w:rPr>
        <w:t>, pp.R24-R36.</w:t>
      </w:r>
    </w:p>
    <w:bookmarkEnd w:id="27"/>
    <w:p w14:paraId="3476D27D" w14:textId="77777777" w:rsidR="00FF306C" w:rsidRPr="00475179" w:rsidRDefault="00FF306C" w:rsidP="00FF306C">
      <w:pPr>
        <w:rPr>
          <w:rFonts w:cs="Arial"/>
        </w:rPr>
      </w:pPr>
      <w:r w:rsidRPr="00475179">
        <w:rPr>
          <w:rFonts w:cs="Arial"/>
        </w:rPr>
        <w:t>Loopstra, R., Fledderjohann, J., Reeves, A. and Stuckler, D., (2018). Impact of welfare benefit sanctioning on food insecurity: a dynamic cross-area study of food bank usage in the UK. </w:t>
      </w:r>
      <w:r w:rsidRPr="00475179">
        <w:rPr>
          <w:rFonts w:cs="Arial"/>
          <w:i/>
          <w:iCs/>
        </w:rPr>
        <w:t>Journal of Social Policy</w:t>
      </w:r>
      <w:r w:rsidRPr="00475179">
        <w:rPr>
          <w:rFonts w:cs="Arial"/>
        </w:rPr>
        <w:t>, </w:t>
      </w:r>
      <w:r w:rsidRPr="00475179">
        <w:rPr>
          <w:rFonts w:cs="Arial"/>
          <w:i/>
          <w:iCs/>
        </w:rPr>
        <w:t>47</w:t>
      </w:r>
      <w:r w:rsidRPr="00475179">
        <w:rPr>
          <w:rFonts w:cs="Arial"/>
        </w:rPr>
        <w:t>(3), pp.437-457.</w:t>
      </w:r>
    </w:p>
    <w:p w14:paraId="4D75E41E" w14:textId="77777777" w:rsidR="00FF306C" w:rsidRPr="00475179" w:rsidRDefault="00FF306C" w:rsidP="00FF306C">
      <w:pPr>
        <w:rPr>
          <w:rFonts w:cs="Arial"/>
        </w:rPr>
      </w:pPr>
      <w:r w:rsidRPr="00475179">
        <w:rPr>
          <w:rFonts w:cs="Arial"/>
        </w:rPr>
        <w:t>Marsden, T., (2018). Theorising food quality: some key issues in understanding its competitive production and regulation. In </w:t>
      </w:r>
      <w:r w:rsidRPr="00475179">
        <w:rPr>
          <w:rFonts w:cs="Arial"/>
          <w:i/>
          <w:iCs/>
        </w:rPr>
        <w:t>Qualities of food</w:t>
      </w:r>
      <w:r w:rsidRPr="00475179">
        <w:rPr>
          <w:rFonts w:cs="Arial"/>
        </w:rPr>
        <w:t>. Manchester University Press.</w:t>
      </w:r>
    </w:p>
    <w:p w14:paraId="3EBD4384" w14:textId="77777777" w:rsidR="00FF306C" w:rsidRPr="00475179" w:rsidRDefault="00FF306C" w:rsidP="00FF306C">
      <w:pPr>
        <w:rPr>
          <w:rFonts w:cs="Arial"/>
        </w:rPr>
      </w:pPr>
      <w:r w:rsidRPr="00475179">
        <w:rPr>
          <w:rFonts w:cs="Arial"/>
        </w:rPr>
        <w:t>McEvoy, J.D., (2016). Emerging food safety issues: An EU perspective. </w:t>
      </w:r>
      <w:r w:rsidRPr="00475179">
        <w:rPr>
          <w:rFonts w:cs="Arial"/>
          <w:i/>
          <w:iCs/>
        </w:rPr>
        <w:t>Drug testing and analysis</w:t>
      </w:r>
      <w:r w:rsidRPr="00475179">
        <w:rPr>
          <w:rFonts w:cs="Arial"/>
        </w:rPr>
        <w:t>, </w:t>
      </w:r>
      <w:r w:rsidRPr="00475179">
        <w:rPr>
          <w:rFonts w:cs="Arial"/>
          <w:i/>
          <w:iCs/>
        </w:rPr>
        <w:t>8</w:t>
      </w:r>
      <w:r w:rsidRPr="00475179">
        <w:rPr>
          <w:rFonts w:cs="Arial"/>
        </w:rPr>
        <w:t>(5-6), pp.511-520.</w:t>
      </w:r>
    </w:p>
    <w:p w14:paraId="62A77C35" w14:textId="6ED465E7" w:rsidR="004E3596" w:rsidRPr="00475179" w:rsidRDefault="00BC536D" w:rsidP="0011108F">
      <w:pPr>
        <w:rPr>
          <w:rFonts w:cs="Arial"/>
        </w:rPr>
      </w:pPr>
      <w:r w:rsidRPr="00475179">
        <w:rPr>
          <w:rFonts w:cs="Arial"/>
        </w:rPr>
        <w:t>Nagy, J., Jámbor, Z. and Freund, A., (2020). Digitalisation in the Food Industry–Case Studies</w:t>
      </w:r>
    </w:p>
    <w:p w14:paraId="3B234A37" w14:textId="77777777" w:rsidR="00EA649C" w:rsidRPr="00475179" w:rsidRDefault="00EA649C" w:rsidP="00EA649C">
      <w:pPr>
        <w:rPr>
          <w:rFonts w:cs="Arial"/>
        </w:rPr>
      </w:pPr>
      <w:r w:rsidRPr="00475179">
        <w:rPr>
          <w:rFonts w:cs="Arial"/>
        </w:rPr>
        <w:t>Rotz, S., Duncan, E., Small, M., Botschner, J., Dara, R., Mosby, I., Reed, M. and Fraser, E.D., (2019). The politics of digital agricultural technologies: a preliminary review. </w:t>
      </w:r>
      <w:r w:rsidRPr="00475179">
        <w:rPr>
          <w:rFonts w:cs="Arial"/>
          <w:i/>
          <w:iCs/>
        </w:rPr>
        <w:t>Sociologia Ruralis</w:t>
      </w:r>
      <w:r w:rsidRPr="00475179">
        <w:rPr>
          <w:rFonts w:cs="Arial"/>
        </w:rPr>
        <w:t>, </w:t>
      </w:r>
      <w:r w:rsidRPr="00475179">
        <w:rPr>
          <w:rFonts w:cs="Arial"/>
          <w:i/>
          <w:iCs/>
        </w:rPr>
        <w:t>59</w:t>
      </w:r>
      <w:r w:rsidRPr="00475179">
        <w:rPr>
          <w:rFonts w:cs="Arial"/>
        </w:rPr>
        <w:t>(2), pp.203-229.</w:t>
      </w:r>
    </w:p>
    <w:p w14:paraId="1C3A6F2F" w14:textId="77777777" w:rsidR="00C94643" w:rsidRPr="00475179" w:rsidRDefault="00C94643" w:rsidP="00C94643">
      <w:pPr>
        <w:rPr>
          <w:rFonts w:cs="Arial"/>
        </w:rPr>
      </w:pPr>
      <w:r w:rsidRPr="00475179">
        <w:rPr>
          <w:rFonts w:cs="Arial"/>
        </w:rPr>
        <w:t>Szmigin, I. and Piacentini, M., (2018). </w:t>
      </w:r>
      <w:r w:rsidRPr="00475179">
        <w:rPr>
          <w:rFonts w:cs="Arial"/>
          <w:i/>
          <w:iCs/>
        </w:rPr>
        <w:t>Consumer behaviour</w:t>
      </w:r>
      <w:r w:rsidRPr="00475179">
        <w:rPr>
          <w:rFonts w:cs="Arial"/>
        </w:rPr>
        <w:t>. Oxford University Press.</w:t>
      </w:r>
    </w:p>
    <w:p w14:paraId="35739E89" w14:textId="63E0B054" w:rsidR="00545779" w:rsidRPr="00475179" w:rsidRDefault="00545779" w:rsidP="00545779">
      <w:pPr>
        <w:rPr>
          <w:rFonts w:cs="Arial"/>
        </w:rPr>
      </w:pPr>
      <w:r w:rsidRPr="00475179">
        <w:rPr>
          <w:rFonts w:cs="Arial"/>
        </w:rPr>
        <w:t>Trott, P. and Simms, C., (2017). An examination of product innovation in low-and medium-technology industries: Cases from the UK packaged food sector. </w:t>
      </w:r>
      <w:r w:rsidRPr="00475179">
        <w:rPr>
          <w:rFonts w:cs="Arial"/>
          <w:i/>
          <w:iCs/>
        </w:rPr>
        <w:t>Research Policy</w:t>
      </w:r>
      <w:r w:rsidRPr="00475179">
        <w:rPr>
          <w:rFonts w:cs="Arial"/>
        </w:rPr>
        <w:t>, </w:t>
      </w:r>
      <w:r w:rsidRPr="00475179">
        <w:rPr>
          <w:rFonts w:cs="Arial"/>
          <w:i/>
          <w:iCs/>
        </w:rPr>
        <w:t>46</w:t>
      </w:r>
      <w:r w:rsidRPr="00475179">
        <w:rPr>
          <w:rFonts w:cs="Arial"/>
        </w:rPr>
        <w:t>(3), pp.605-623.</w:t>
      </w:r>
    </w:p>
    <w:p w14:paraId="7CE03309" w14:textId="77777777" w:rsidR="006F5B6A" w:rsidRPr="00475179" w:rsidRDefault="006F5B6A" w:rsidP="002C4985">
      <w:pPr>
        <w:rPr>
          <w:rFonts w:cs="Arial"/>
          <w:b/>
        </w:rPr>
      </w:pPr>
      <w:r w:rsidRPr="00475179">
        <w:rPr>
          <w:rFonts w:cs="Arial"/>
          <w:b/>
        </w:rPr>
        <w:t>Website references</w:t>
      </w:r>
    </w:p>
    <w:sdt>
      <w:sdtPr>
        <w:rPr>
          <w:rFonts w:ascii="Arial" w:eastAsiaTheme="minorHAnsi" w:hAnsi="Arial" w:cstheme="minorBidi"/>
          <w:sz w:val="22"/>
          <w:lang w:val="en-GB" w:eastAsia="en-US"/>
        </w:rPr>
        <w:id w:val="-573587230"/>
        <w:bibliography/>
      </w:sdtPr>
      <w:sdtEndPr/>
      <w:sdtContent>
        <w:p w14:paraId="5BAE838F" w14:textId="77777777" w:rsidR="00465D91" w:rsidRDefault="00465D91" w:rsidP="002C4985">
          <w:pPr>
            <w:pStyle w:val="Bibliography"/>
            <w:jc w:val="left"/>
            <w:rPr>
              <w:noProof/>
              <w:szCs w:val="24"/>
            </w:rPr>
          </w:pPr>
          <w:r>
            <w:fldChar w:fldCharType="begin"/>
          </w:r>
          <w:r>
            <w:instrText xml:space="preserve"> BIBLIOGRAPHY </w:instrText>
          </w:r>
          <w:r>
            <w:fldChar w:fldCharType="separate"/>
          </w:r>
          <w:r>
            <w:rPr>
              <w:noProof/>
            </w:rPr>
            <w:t xml:space="preserve">Emarsys, 2017. </w:t>
          </w:r>
          <w:r>
            <w:rPr>
              <w:i/>
              <w:iCs/>
              <w:noProof/>
            </w:rPr>
            <w:t xml:space="preserve">The 4 Ps of Marketing: Understanding the Marketing Mix. </w:t>
          </w:r>
          <w:r>
            <w:rPr>
              <w:noProof/>
            </w:rPr>
            <w:t xml:space="preserve">[Online] </w:t>
          </w:r>
          <w:r>
            <w:rPr>
              <w:noProof/>
            </w:rPr>
            <w:br/>
            <w:t xml:space="preserve">Available at: </w:t>
          </w:r>
          <w:r>
            <w:rPr>
              <w:noProof/>
              <w:u w:val="single"/>
            </w:rPr>
            <w:t>https://emarsys.com/learn/blog/4-ps-of-marketing-importance/</w:t>
          </w:r>
        </w:p>
        <w:p w14:paraId="50F9EAA0" w14:textId="209F1329" w:rsidR="00465D91" w:rsidRDefault="00D947F0" w:rsidP="002C4985">
          <w:pPr>
            <w:pStyle w:val="Bibliography"/>
            <w:jc w:val="left"/>
            <w:rPr>
              <w:noProof/>
            </w:rPr>
          </w:pPr>
          <w:r>
            <w:rPr>
              <w:noProof/>
            </w:rPr>
            <w:t>F</w:t>
          </w:r>
          <w:r w:rsidR="00465D91">
            <w:rPr>
              <w:noProof/>
            </w:rPr>
            <w:t xml:space="preserve">df, 2020. </w:t>
          </w:r>
          <w:r w:rsidR="00465D91">
            <w:rPr>
              <w:i/>
              <w:iCs/>
              <w:noProof/>
            </w:rPr>
            <w:t xml:space="preserve">Facts and stats. </w:t>
          </w:r>
          <w:r w:rsidR="00465D91">
            <w:rPr>
              <w:noProof/>
            </w:rPr>
            <w:t xml:space="preserve">[Online] </w:t>
          </w:r>
          <w:r w:rsidR="00465D91">
            <w:rPr>
              <w:noProof/>
            </w:rPr>
            <w:br/>
            <w:t xml:space="preserve">Available at: </w:t>
          </w:r>
          <w:r w:rsidR="00465D91">
            <w:rPr>
              <w:noProof/>
              <w:u w:val="single"/>
            </w:rPr>
            <w:t>https://www.fdf.org.uk/fdf/business-insights-and-economics/facts-and-stats/</w:t>
          </w:r>
        </w:p>
        <w:p w14:paraId="1EAAE8A0" w14:textId="77777777" w:rsidR="00465D91" w:rsidRDefault="00465D91" w:rsidP="002C4985">
          <w:pPr>
            <w:pStyle w:val="Bibliography"/>
            <w:jc w:val="left"/>
            <w:rPr>
              <w:noProof/>
            </w:rPr>
          </w:pPr>
          <w:r>
            <w:rPr>
              <w:noProof/>
            </w:rPr>
            <w:lastRenderedPageBreak/>
            <w:t xml:space="preserve">Luenendonk, M., 2019. </w:t>
          </w:r>
          <w:r>
            <w:rPr>
              <w:i/>
              <w:iCs/>
              <w:noProof/>
            </w:rPr>
            <w:t xml:space="preserve">Marketing Mix | Place in Four P’s. </w:t>
          </w:r>
          <w:r>
            <w:rPr>
              <w:noProof/>
            </w:rPr>
            <w:t xml:space="preserve">[Online] </w:t>
          </w:r>
          <w:r>
            <w:rPr>
              <w:noProof/>
            </w:rPr>
            <w:br/>
            <w:t xml:space="preserve">Available at: </w:t>
          </w:r>
          <w:r>
            <w:rPr>
              <w:noProof/>
              <w:u w:val="single"/>
            </w:rPr>
            <w:t>https://www.cleverism.com/place-four-ps-marketing-mix/</w:t>
          </w:r>
        </w:p>
        <w:p w14:paraId="1DAAF634" w14:textId="6B647690" w:rsidR="00465D91" w:rsidRDefault="00465D91" w:rsidP="002C4985">
          <w:pPr>
            <w:pStyle w:val="Bibliography"/>
            <w:jc w:val="left"/>
            <w:rPr>
              <w:noProof/>
            </w:rPr>
          </w:pPr>
          <w:r>
            <w:rPr>
              <w:noProof/>
            </w:rPr>
            <w:t xml:space="preserve">Martin, M., 2021. </w:t>
          </w:r>
          <w:r>
            <w:rPr>
              <w:i/>
              <w:iCs/>
              <w:noProof/>
            </w:rPr>
            <w:t>How Porter</w:t>
          </w:r>
          <w:r w:rsidR="00900C9E">
            <w:rPr>
              <w:i/>
              <w:iCs/>
              <w:noProof/>
            </w:rPr>
            <w:t>’</w:t>
          </w:r>
          <w:r>
            <w:rPr>
              <w:i/>
              <w:iCs/>
              <w:noProof/>
            </w:rPr>
            <w:t>s Five Forces Can Help Small Businesses Analy</w:t>
          </w:r>
          <w:r w:rsidR="00900C9E">
            <w:rPr>
              <w:i/>
              <w:iCs/>
              <w:noProof/>
            </w:rPr>
            <w:t>s</w:t>
          </w:r>
          <w:r>
            <w:rPr>
              <w:i/>
              <w:iCs/>
              <w:noProof/>
            </w:rPr>
            <w:t xml:space="preserve">e the Competition. </w:t>
          </w:r>
          <w:r>
            <w:rPr>
              <w:noProof/>
            </w:rPr>
            <w:t xml:space="preserve">[Online] </w:t>
          </w:r>
          <w:r>
            <w:rPr>
              <w:noProof/>
            </w:rPr>
            <w:br/>
            <w:t xml:space="preserve">Available at: </w:t>
          </w:r>
          <w:r>
            <w:rPr>
              <w:noProof/>
              <w:u w:val="single"/>
            </w:rPr>
            <w:t>https://www.businessnewsdaily.com/5446-porters-five-forces.html</w:t>
          </w:r>
        </w:p>
        <w:p w14:paraId="42B3E595" w14:textId="7CF5575F" w:rsidR="00465D91" w:rsidRDefault="00D947F0" w:rsidP="002C4985">
          <w:pPr>
            <w:pStyle w:val="Bibliography"/>
            <w:jc w:val="left"/>
            <w:rPr>
              <w:noProof/>
            </w:rPr>
          </w:pPr>
          <w:r>
            <w:rPr>
              <w:noProof/>
            </w:rPr>
            <w:t>M</w:t>
          </w:r>
          <w:r w:rsidR="00465D91">
            <w:rPr>
              <w:noProof/>
            </w:rPr>
            <w:t xml:space="preserve">indtools, 2020. </w:t>
          </w:r>
          <w:r w:rsidR="00465D91">
            <w:rPr>
              <w:i/>
              <w:iCs/>
              <w:noProof/>
            </w:rPr>
            <w:t>Porter</w:t>
          </w:r>
          <w:r w:rsidR="00900C9E">
            <w:rPr>
              <w:i/>
              <w:iCs/>
              <w:noProof/>
            </w:rPr>
            <w:t>’</w:t>
          </w:r>
          <w:r w:rsidR="00465D91">
            <w:rPr>
              <w:i/>
              <w:iCs/>
              <w:noProof/>
            </w:rPr>
            <w:t xml:space="preserve">s Five Forces. </w:t>
          </w:r>
          <w:r w:rsidR="00465D91">
            <w:rPr>
              <w:noProof/>
            </w:rPr>
            <w:t xml:space="preserve">[Online] </w:t>
          </w:r>
          <w:r w:rsidR="00465D91">
            <w:rPr>
              <w:noProof/>
            </w:rPr>
            <w:br/>
            <w:t xml:space="preserve">Available at: </w:t>
          </w:r>
          <w:r w:rsidR="00465D91">
            <w:rPr>
              <w:noProof/>
              <w:u w:val="single"/>
            </w:rPr>
            <w:t>https://www.mindtools.com/pages/article/newTMC_08.htm</w:t>
          </w:r>
        </w:p>
        <w:p w14:paraId="0A7B63EB" w14:textId="77777777" w:rsidR="00465D91" w:rsidRDefault="00465D91" w:rsidP="002C4985">
          <w:pPr>
            <w:pStyle w:val="Bibliography"/>
            <w:jc w:val="left"/>
            <w:rPr>
              <w:noProof/>
            </w:rPr>
          </w:pPr>
          <w:r>
            <w:rPr>
              <w:noProof/>
            </w:rPr>
            <w:t xml:space="preserve">Prabhu, J., Yin, E., 2021. </w:t>
          </w:r>
          <w:r>
            <w:rPr>
              <w:i/>
              <w:iCs/>
              <w:noProof/>
            </w:rPr>
            <w:t xml:space="preserve">Three ways COVID-19 has changed marketing and branding. </w:t>
          </w:r>
          <w:r>
            <w:rPr>
              <w:noProof/>
            </w:rPr>
            <w:t xml:space="preserve">[Online] </w:t>
          </w:r>
          <w:r>
            <w:rPr>
              <w:noProof/>
            </w:rPr>
            <w:br/>
            <w:t xml:space="preserve">Available at: </w:t>
          </w:r>
          <w:r>
            <w:rPr>
              <w:noProof/>
              <w:u w:val="single"/>
            </w:rPr>
            <w:t>https://www.jbs.cam.ac.uk/insight/2021/three-ways-covid-19-has-changed-marketing-and-branding/</w:t>
          </w:r>
          <w:r>
            <w:rPr>
              <w:noProof/>
            </w:rPr>
            <w:br/>
            <w:t>[Accessed 12 3 2022].</w:t>
          </w:r>
        </w:p>
        <w:p w14:paraId="3AB4D93B" w14:textId="25FA494C" w:rsidR="00465D91" w:rsidRDefault="00465D91" w:rsidP="002C4985">
          <w:pPr>
            <w:pStyle w:val="Bibliography"/>
            <w:jc w:val="left"/>
            <w:rPr>
              <w:noProof/>
            </w:rPr>
          </w:pPr>
          <w:r>
            <w:rPr>
              <w:noProof/>
            </w:rPr>
            <w:t xml:space="preserve">Shaw, N., 2021. </w:t>
          </w:r>
          <w:r>
            <w:rPr>
              <w:i/>
              <w:iCs/>
              <w:noProof/>
            </w:rPr>
            <w:t>UK</w:t>
          </w:r>
          <w:r w:rsidR="00900C9E">
            <w:rPr>
              <w:i/>
              <w:iCs/>
              <w:noProof/>
            </w:rPr>
            <w:t>’</w:t>
          </w:r>
          <w:r>
            <w:rPr>
              <w:i/>
              <w:iCs/>
              <w:noProof/>
            </w:rPr>
            <w:t xml:space="preserve">s favourite pizza toppings ranked. </w:t>
          </w:r>
          <w:r>
            <w:rPr>
              <w:noProof/>
            </w:rPr>
            <w:t xml:space="preserve">[Online] </w:t>
          </w:r>
          <w:r>
            <w:rPr>
              <w:noProof/>
            </w:rPr>
            <w:br/>
            <w:t xml:space="preserve">Available at: </w:t>
          </w:r>
          <w:r>
            <w:rPr>
              <w:noProof/>
              <w:u w:val="single"/>
            </w:rPr>
            <w:t>https://www.walesonline.co.uk/whats-on/food-drink-news/uks-favourite-pizza-toppings-ranked-19775001</w:t>
          </w:r>
        </w:p>
        <w:p w14:paraId="46FE8260" w14:textId="77777777" w:rsidR="00465D91" w:rsidRDefault="00465D91" w:rsidP="002C4985">
          <w:r>
            <w:rPr>
              <w:b/>
              <w:bCs/>
              <w:noProof/>
            </w:rPr>
            <w:fldChar w:fldCharType="end"/>
          </w:r>
        </w:p>
      </w:sdtContent>
    </w:sdt>
    <w:p w14:paraId="65564F0B" w14:textId="111E0264" w:rsidR="000E0AFB" w:rsidRDefault="000E0AFB">
      <w:pPr>
        <w:rPr>
          <w:rFonts w:cs="Arial"/>
        </w:rPr>
      </w:pPr>
      <w:r>
        <w:rPr>
          <w:rFonts w:cs="Arial"/>
        </w:rPr>
        <w:br w:type="page"/>
      </w:r>
    </w:p>
    <w:p w14:paraId="474E703F" w14:textId="3DC4FEF9" w:rsidR="00EA649C" w:rsidRDefault="000E0AFB" w:rsidP="000E0AFB">
      <w:pPr>
        <w:pStyle w:val="Heading1"/>
        <w:jc w:val="center"/>
      </w:pPr>
      <w:bookmarkStart w:id="28" w:name="_Toc92615231"/>
      <w:r>
        <w:lastRenderedPageBreak/>
        <w:t>Appendix</w:t>
      </w:r>
      <w:bookmarkEnd w:id="28"/>
    </w:p>
    <w:p w14:paraId="497676AA" w14:textId="483D2E08" w:rsidR="00B300F4" w:rsidRPr="00134900" w:rsidRDefault="00B300F4" w:rsidP="00134900">
      <w:pPr>
        <w:jc w:val="center"/>
        <w:rPr>
          <w:b/>
          <w:bCs/>
          <w:u w:val="single"/>
        </w:rPr>
      </w:pPr>
      <w:r w:rsidRPr="00134900">
        <w:rPr>
          <w:b/>
          <w:bCs/>
          <w:u w:val="single"/>
        </w:rPr>
        <w:t>Group presentation Business plan Pi</w:t>
      </w:r>
      <w:r w:rsidR="002A6C56" w:rsidRPr="00134900">
        <w:rPr>
          <w:b/>
          <w:bCs/>
          <w:u w:val="single"/>
        </w:rPr>
        <w:t>zza Obsesion</w:t>
      </w:r>
    </w:p>
    <w:p w14:paraId="27092419" w14:textId="77777777" w:rsidR="009759E3" w:rsidRDefault="009759E3" w:rsidP="009759E3">
      <w:pPr>
        <w:rPr>
          <w:rFonts w:cs="Arial"/>
          <w:lang w:val="en-IN"/>
        </w:rPr>
      </w:pPr>
    </w:p>
    <w:p w14:paraId="24BA891B" w14:textId="77777777" w:rsidR="009759E3" w:rsidRDefault="009759E3" w:rsidP="009759E3">
      <w:pPr>
        <w:spacing w:line="480" w:lineRule="auto"/>
        <w:rPr>
          <w:rFonts w:cs="Arial"/>
        </w:rPr>
      </w:pPr>
      <w:r>
        <w:rPr>
          <w:rFonts w:cs="Arial"/>
        </w:rPr>
        <w:t>Slide 1</w:t>
      </w:r>
    </w:p>
    <w:p w14:paraId="52F13B49" w14:textId="7927D0A4" w:rsidR="009759E3" w:rsidRDefault="007940C8" w:rsidP="005F15BE">
      <w:pPr>
        <w:jc w:val="center"/>
      </w:pPr>
      <w:r>
        <w:object w:dxaOrig="9605" w:dyaOrig="5393" w14:anchorId="0D05BD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0" type="#_x0000_t75" style="width:391.8pt;height:22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120" DrawAspect="Content" ObjectID="_1703269021" r:id="rId12"/>
        </w:object>
      </w:r>
    </w:p>
    <w:p w14:paraId="0B7C4CFE" w14:textId="77777777" w:rsidR="009759E3" w:rsidRDefault="009759E3" w:rsidP="005F15BE">
      <w:pPr>
        <w:spacing w:line="480" w:lineRule="auto"/>
        <w:jc w:val="center"/>
        <w:rPr>
          <w:rFonts w:cs="Arial"/>
        </w:rPr>
      </w:pPr>
    </w:p>
    <w:p w14:paraId="13584F86" w14:textId="61904D61" w:rsidR="009759E3" w:rsidRDefault="009759E3" w:rsidP="005F15BE">
      <w:pPr>
        <w:spacing w:line="480" w:lineRule="auto"/>
        <w:jc w:val="center"/>
        <w:rPr>
          <w:rFonts w:cs="Arial"/>
        </w:rPr>
      </w:pPr>
    </w:p>
    <w:p w14:paraId="3DEF917C" w14:textId="77777777" w:rsidR="009759E3" w:rsidRDefault="009759E3" w:rsidP="005F15BE">
      <w:pPr>
        <w:spacing w:line="480" w:lineRule="auto"/>
        <w:jc w:val="center"/>
        <w:rPr>
          <w:rFonts w:cs="Arial"/>
        </w:rPr>
      </w:pPr>
      <w:r>
        <w:rPr>
          <w:rFonts w:cs="Arial"/>
        </w:rPr>
        <w:t>Slide 2</w:t>
      </w:r>
    </w:p>
    <w:p w14:paraId="2AAD18AA" w14:textId="418CE112" w:rsidR="009759E3" w:rsidRDefault="009759E3" w:rsidP="005F15BE">
      <w:pPr>
        <w:spacing w:line="480" w:lineRule="auto"/>
        <w:jc w:val="center"/>
        <w:rPr>
          <w:rFonts w:cs="Arial"/>
        </w:rPr>
      </w:pPr>
      <w:r>
        <w:rPr>
          <w:rFonts w:cs="Arial"/>
          <w:noProof/>
          <w:lang w:val="en-US"/>
        </w:rPr>
        <w:drawing>
          <wp:inline distT="0" distB="0" distL="0" distR="0" wp14:anchorId="41AB64CD" wp14:editId="424CD715">
            <wp:extent cx="5140800" cy="2880000"/>
            <wp:effectExtent l="0" t="0" r="0" b="0"/>
            <wp:docPr id="6" name="Obraz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0800" cy="2880000"/>
                    </a:xfrm>
                    <a:prstGeom prst="rect">
                      <a:avLst/>
                    </a:prstGeom>
                    <a:noFill/>
                    <a:ln>
                      <a:noFill/>
                    </a:ln>
                  </pic:spPr>
                </pic:pic>
              </a:graphicData>
            </a:graphic>
          </wp:inline>
        </w:drawing>
      </w:r>
    </w:p>
    <w:p w14:paraId="6E363D2D" w14:textId="77777777" w:rsidR="009759E3" w:rsidRDefault="009759E3" w:rsidP="005F15BE">
      <w:pPr>
        <w:spacing w:line="480" w:lineRule="auto"/>
        <w:jc w:val="center"/>
        <w:rPr>
          <w:rFonts w:cs="Arial"/>
        </w:rPr>
      </w:pPr>
      <w:r>
        <w:rPr>
          <w:rFonts w:cs="Arial"/>
        </w:rPr>
        <w:lastRenderedPageBreak/>
        <w:t>Slide 3</w:t>
      </w:r>
    </w:p>
    <w:p w14:paraId="31D5EAC6" w14:textId="77777777" w:rsidR="009759E3" w:rsidRDefault="009759E3" w:rsidP="005F15BE">
      <w:pPr>
        <w:spacing w:line="480" w:lineRule="auto"/>
        <w:jc w:val="center"/>
        <w:rPr>
          <w:rFonts w:cs="Arial"/>
        </w:rPr>
      </w:pPr>
    </w:p>
    <w:p w14:paraId="769C787B" w14:textId="77777777" w:rsidR="009759E3" w:rsidRDefault="009759E3" w:rsidP="005F15BE">
      <w:pPr>
        <w:spacing w:line="480" w:lineRule="auto"/>
        <w:jc w:val="center"/>
        <w:rPr>
          <w:rFonts w:cs="Arial"/>
        </w:rPr>
      </w:pPr>
      <w:r>
        <w:rPr>
          <w:noProof/>
        </w:rPr>
        <w:drawing>
          <wp:inline distT="0" distB="0" distL="0" distR="0" wp14:anchorId="256BC355" wp14:editId="63FDC6C4">
            <wp:extent cx="5054600" cy="2733942"/>
            <wp:effectExtent l="0" t="0" r="0" b="0"/>
            <wp:docPr id="1" name="Picture 1" descr="A picture containing text, food, plate,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od, plate, dish&#10;&#10;Description automatically generated"/>
                    <pic:cNvPicPr/>
                  </pic:nvPicPr>
                  <pic:blipFill>
                    <a:blip r:embed="rId14"/>
                    <a:stretch>
                      <a:fillRect/>
                    </a:stretch>
                  </pic:blipFill>
                  <pic:spPr>
                    <a:xfrm>
                      <a:off x="0" y="0"/>
                      <a:ext cx="5056996" cy="2735238"/>
                    </a:xfrm>
                    <a:prstGeom prst="rect">
                      <a:avLst/>
                    </a:prstGeom>
                  </pic:spPr>
                </pic:pic>
              </a:graphicData>
            </a:graphic>
          </wp:inline>
        </w:drawing>
      </w:r>
    </w:p>
    <w:p w14:paraId="6BC6FC9E" w14:textId="72379985" w:rsidR="009759E3" w:rsidRDefault="009759E3" w:rsidP="005F15BE">
      <w:pPr>
        <w:spacing w:line="480" w:lineRule="auto"/>
        <w:jc w:val="center"/>
        <w:rPr>
          <w:rFonts w:cs="Arial"/>
        </w:rPr>
      </w:pPr>
    </w:p>
    <w:p w14:paraId="38747EAE" w14:textId="77777777" w:rsidR="00C92812" w:rsidRDefault="00C92812" w:rsidP="005F15BE">
      <w:pPr>
        <w:spacing w:line="480" w:lineRule="auto"/>
        <w:jc w:val="center"/>
        <w:rPr>
          <w:rFonts w:cs="Arial"/>
        </w:rPr>
      </w:pPr>
    </w:p>
    <w:p w14:paraId="30420BEB" w14:textId="77777777" w:rsidR="009759E3" w:rsidRDefault="009759E3" w:rsidP="005F15BE">
      <w:pPr>
        <w:spacing w:line="480" w:lineRule="auto"/>
        <w:jc w:val="center"/>
        <w:rPr>
          <w:rFonts w:cs="Arial"/>
        </w:rPr>
      </w:pPr>
      <w:r>
        <w:rPr>
          <w:rFonts w:cs="Arial"/>
        </w:rPr>
        <w:t>Slide 4</w:t>
      </w:r>
    </w:p>
    <w:p w14:paraId="75A98037" w14:textId="77777777" w:rsidR="009759E3" w:rsidRDefault="009759E3" w:rsidP="005F15BE">
      <w:pPr>
        <w:spacing w:line="480" w:lineRule="auto"/>
        <w:jc w:val="center"/>
        <w:rPr>
          <w:rFonts w:cs="Arial"/>
        </w:rPr>
      </w:pPr>
      <w:r>
        <w:rPr>
          <w:rFonts w:cs="Arial"/>
          <w:noProof/>
          <w:lang w:val="en-US"/>
        </w:rPr>
        <w:drawing>
          <wp:inline distT="0" distB="0" distL="0" distR="0" wp14:anchorId="2A3A40D3" wp14:editId="7EA958A7">
            <wp:extent cx="5044076" cy="2844000"/>
            <wp:effectExtent l="0" t="0" r="0" b="0"/>
            <wp:docPr id="5" name="Obraz 5" descr="A pizza with cheese and topping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zza with cheese and toppings&#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44076" cy="2844000"/>
                    </a:xfrm>
                    <a:prstGeom prst="rect">
                      <a:avLst/>
                    </a:prstGeom>
                    <a:noFill/>
                    <a:ln>
                      <a:noFill/>
                    </a:ln>
                  </pic:spPr>
                </pic:pic>
              </a:graphicData>
            </a:graphic>
          </wp:inline>
        </w:drawing>
      </w:r>
    </w:p>
    <w:p w14:paraId="02A8A443" w14:textId="4FE7ED7C" w:rsidR="009759E3" w:rsidRDefault="009759E3" w:rsidP="005F15BE">
      <w:pPr>
        <w:spacing w:line="480" w:lineRule="auto"/>
        <w:jc w:val="center"/>
        <w:rPr>
          <w:rFonts w:cs="Arial"/>
        </w:rPr>
      </w:pPr>
    </w:p>
    <w:p w14:paraId="0F8E892A" w14:textId="77777777" w:rsidR="001524C3" w:rsidRDefault="001524C3" w:rsidP="005F15BE">
      <w:pPr>
        <w:spacing w:line="480" w:lineRule="auto"/>
        <w:jc w:val="center"/>
        <w:rPr>
          <w:rFonts w:cs="Arial"/>
        </w:rPr>
      </w:pPr>
    </w:p>
    <w:p w14:paraId="2DEB624F" w14:textId="77777777" w:rsidR="009759E3" w:rsidRDefault="009759E3" w:rsidP="005F15BE">
      <w:pPr>
        <w:spacing w:line="480" w:lineRule="auto"/>
        <w:jc w:val="center"/>
        <w:rPr>
          <w:rFonts w:cs="Arial"/>
        </w:rPr>
      </w:pPr>
      <w:r>
        <w:rPr>
          <w:rFonts w:cs="Arial"/>
        </w:rPr>
        <w:lastRenderedPageBreak/>
        <w:t>Slide 5</w:t>
      </w:r>
    </w:p>
    <w:p w14:paraId="3A2747FE" w14:textId="77777777" w:rsidR="009759E3" w:rsidRDefault="009759E3" w:rsidP="005F15BE">
      <w:pPr>
        <w:spacing w:line="480" w:lineRule="auto"/>
        <w:jc w:val="center"/>
        <w:rPr>
          <w:rFonts w:cs="Arial"/>
        </w:rPr>
      </w:pPr>
    </w:p>
    <w:p w14:paraId="1001A634" w14:textId="77777777" w:rsidR="009759E3" w:rsidRDefault="009759E3" w:rsidP="005F15BE">
      <w:pPr>
        <w:spacing w:line="480" w:lineRule="auto"/>
        <w:jc w:val="center"/>
        <w:rPr>
          <w:rFonts w:cs="Arial"/>
        </w:rPr>
      </w:pPr>
      <w:r>
        <w:rPr>
          <w:rFonts w:cs="Arial"/>
          <w:noProof/>
        </w:rPr>
        <w:object w:dxaOrig="7200" w:dyaOrig="4056" w14:anchorId="30334AE2">
          <v:shape id="_x0000_i1121"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121" DrawAspect="Content" ObjectID="_1703269022" r:id="rId17"/>
        </w:object>
      </w:r>
    </w:p>
    <w:p w14:paraId="2A51E4F2" w14:textId="0C6EB8FB" w:rsidR="009759E3" w:rsidRDefault="009759E3" w:rsidP="005F15BE">
      <w:pPr>
        <w:spacing w:line="480" w:lineRule="auto"/>
        <w:jc w:val="center"/>
        <w:rPr>
          <w:rFonts w:cs="Arial"/>
        </w:rPr>
      </w:pPr>
    </w:p>
    <w:p w14:paraId="0EBB1FE5" w14:textId="77777777" w:rsidR="00C92812" w:rsidRDefault="00C92812" w:rsidP="005F15BE">
      <w:pPr>
        <w:spacing w:line="480" w:lineRule="auto"/>
        <w:jc w:val="center"/>
        <w:rPr>
          <w:rFonts w:cs="Arial"/>
        </w:rPr>
      </w:pPr>
    </w:p>
    <w:p w14:paraId="1F29EA79" w14:textId="77777777" w:rsidR="009759E3" w:rsidRDefault="009759E3" w:rsidP="005F15BE">
      <w:pPr>
        <w:spacing w:line="480" w:lineRule="auto"/>
        <w:jc w:val="center"/>
        <w:rPr>
          <w:rFonts w:cs="Arial"/>
        </w:rPr>
      </w:pPr>
      <w:r>
        <w:rPr>
          <w:rFonts w:cs="Arial"/>
        </w:rPr>
        <w:t>Slide 6</w:t>
      </w:r>
    </w:p>
    <w:p w14:paraId="2614E958" w14:textId="77777777" w:rsidR="009759E3" w:rsidRDefault="009759E3" w:rsidP="005F15BE">
      <w:pPr>
        <w:spacing w:line="480" w:lineRule="auto"/>
        <w:jc w:val="center"/>
        <w:rPr>
          <w:rFonts w:cs="Arial"/>
        </w:rPr>
      </w:pPr>
    </w:p>
    <w:p w14:paraId="0B489017" w14:textId="50B4D95B" w:rsidR="009759E3" w:rsidRDefault="00C92812" w:rsidP="005F15BE">
      <w:pPr>
        <w:spacing w:line="480" w:lineRule="auto"/>
        <w:jc w:val="center"/>
        <w:rPr>
          <w:rFonts w:cs="Arial"/>
        </w:rPr>
      </w:pPr>
      <w:r>
        <w:rPr>
          <w:rFonts w:cs="Arial"/>
          <w:noProof/>
        </w:rPr>
        <w:object w:dxaOrig="7200" w:dyaOrig="4056" w14:anchorId="3ACC96CB">
          <v:shape id="_x0000_i1122" type="#_x0000_t75" style="width:391.8pt;height:220.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122" DrawAspect="Content" ObjectID="_1703269023" r:id="rId19"/>
        </w:object>
      </w:r>
    </w:p>
    <w:p w14:paraId="79CC81E4" w14:textId="77777777" w:rsidR="009759E3" w:rsidRDefault="009759E3" w:rsidP="005F15BE">
      <w:pPr>
        <w:autoSpaceDE w:val="0"/>
        <w:adjustRightInd w:val="0"/>
        <w:spacing w:after="0" w:line="480" w:lineRule="auto"/>
        <w:jc w:val="center"/>
        <w:rPr>
          <w:rFonts w:cs="Arial"/>
        </w:rPr>
      </w:pPr>
    </w:p>
    <w:p w14:paraId="20CA4147" w14:textId="77777777" w:rsidR="009759E3" w:rsidRDefault="009759E3" w:rsidP="005F15BE">
      <w:pPr>
        <w:spacing w:line="480" w:lineRule="auto"/>
        <w:jc w:val="center"/>
        <w:rPr>
          <w:rFonts w:cs="Arial"/>
        </w:rPr>
      </w:pPr>
      <w:r>
        <w:rPr>
          <w:rFonts w:cs="Arial"/>
        </w:rPr>
        <w:lastRenderedPageBreak/>
        <w:t>Slide 7</w:t>
      </w:r>
    </w:p>
    <w:p w14:paraId="0A3710E5" w14:textId="77777777" w:rsidR="009759E3" w:rsidRDefault="009759E3" w:rsidP="005F15BE">
      <w:pPr>
        <w:spacing w:line="480" w:lineRule="auto"/>
        <w:jc w:val="center"/>
        <w:rPr>
          <w:rFonts w:cs="Arial"/>
        </w:rPr>
      </w:pPr>
    </w:p>
    <w:p w14:paraId="7D8FDB55" w14:textId="125B2934" w:rsidR="009759E3" w:rsidRDefault="001524C3" w:rsidP="005F15BE">
      <w:pPr>
        <w:spacing w:line="480" w:lineRule="auto"/>
        <w:jc w:val="center"/>
        <w:rPr>
          <w:rFonts w:cs="Arial"/>
        </w:rPr>
      </w:pPr>
      <w:r>
        <w:rPr>
          <w:rFonts w:cs="Arial"/>
          <w:noProof/>
        </w:rPr>
        <w:object w:dxaOrig="7200" w:dyaOrig="4056" w14:anchorId="55C1C9A7">
          <v:shape id="_x0000_i1123" type="#_x0000_t75" style="width:388.2pt;height:218.4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123" DrawAspect="Content" ObjectID="_1703269024" r:id="rId21"/>
        </w:object>
      </w:r>
    </w:p>
    <w:p w14:paraId="12DE4A49" w14:textId="77777777" w:rsidR="009759E3" w:rsidRDefault="009759E3" w:rsidP="005F15BE">
      <w:pPr>
        <w:spacing w:line="480" w:lineRule="auto"/>
        <w:jc w:val="center"/>
        <w:rPr>
          <w:rFonts w:cs="Arial"/>
        </w:rPr>
      </w:pPr>
    </w:p>
    <w:p w14:paraId="74D4967A" w14:textId="77777777" w:rsidR="009759E3" w:rsidRDefault="009759E3" w:rsidP="005F15BE">
      <w:pPr>
        <w:autoSpaceDE w:val="0"/>
        <w:adjustRightInd w:val="0"/>
        <w:spacing w:after="0" w:line="480" w:lineRule="auto"/>
        <w:jc w:val="center"/>
        <w:rPr>
          <w:rFonts w:cs="Arial"/>
        </w:rPr>
      </w:pPr>
    </w:p>
    <w:p w14:paraId="61CABDEE" w14:textId="77777777" w:rsidR="009759E3" w:rsidRDefault="009759E3" w:rsidP="005F15BE">
      <w:pPr>
        <w:spacing w:line="480" w:lineRule="auto"/>
        <w:jc w:val="center"/>
        <w:rPr>
          <w:rFonts w:cs="Arial"/>
        </w:rPr>
      </w:pPr>
      <w:r>
        <w:rPr>
          <w:rFonts w:cs="Arial"/>
        </w:rPr>
        <w:t>Slide 8</w:t>
      </w:r>
    </w:p>
    <w:p w14:paraId="39E535D8" w14:textId="77777777" w:rsidR="009759E3" w:rsidRDefault="009759E3" w:rsidP="005F15BE">
      <w:pPr>
        <w:spacing w:line="480" w:lineRule="auto"/>
        <w:jc w:val="center"/>
        <w:rPr>
          <w:rFonts w:cs="Arial"/>
        </w:rPr>
      </w:pPr>
    </w:p>
    <w:p w14:paraId="294F65E7" w14:textId="5DBF3C07" w:rsidR="009759E3" w:rsidRDefault="00C92812" w:rsidP="005F15BE">
      <w:pPr>
        <w:spacing w:line="480" w:lineRule="auto"/>
        <w:jc w:val="center"/>
        <w:rPr>
          <w:rFonts w:cs="Arial"/>
        </w:rPr>
      </w:pPr>
      <w:r>
        <w:rPr>
          <w:rFonts w:cs="Arial"/>
          <w:noProof/>
        </w:rPr>
        <w:object w:dxaOrig="7200" w:dyaOrig="4056" w14:anchorId="0661F8B1">
          <v:shape id="_x0000_i1124" type="#_x0000_t75" style="width:406.2pt;height:2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124" DrawAspect="Content" ObjectID="_1703269025" r:id="rId23"/>
        </w:object>
      </w:r>
    </w:p>
    <w:p w14:paraId="66051EDD" w14:textId="77777777" w:rsidR="009759E3" w:rsidRDefault="009759E3" w:rsidP="005F15BE">
      <w:pPr>
        <w:autoSpaceDE w:val="0"/>
        <w:adjustRightInd w:val="0"/>
        <w:spacing w:after="0" w:line="480" w:lineRule="auto"/>
        <w:jc w:val="center"/>
        <w:rPr>
          <w:rFonts w:cs="Arial"/>
        </w:rPr>
      </w:pPr>
    </w:p>
    <w:p w14:paraId="58AB3CB3" w14:textId="77777777" w:rsidR="009759E3" w:rsidRDefault="009759E3" w:rsidP="005F15BE">
      <w:pPr>
        <w:spacing w:line="480" w:lineRule="auto"/>
        <w:jc w:val="center"/>
        <w:rPr>
          <w:rFonts w:cs="Arial"/>
        </w:rPr>
      </w:pPr>
      <w:r>
        <w:rPr>
          <w:rFonts w:cs="Arial"/>
        </w:rPr>
        <w:lastRenderedPageBreak/>
        <w:t>Slide 9</w:t>
      </w:r>
    </w:p>
    <w:p w14:paraId="3C44763F" w14:textId="77777777" w:rsidR="009759E3" w:rsidRDefault="009759E3" w:rsidP="005F15BE">
      <w:pPr>
        <w:spacing w:line="480" w:lineRule="auto"/>
        <w:jc w:val="center"/>
        <w:rPr>
          <w:rFonts w:cs="Arial"/>
        </w:rPr>
      </w:pPr>
    </w:p>
    <w:p w14:paraId="297912D9" w14:textId="26F2CD07" w:rsidR="009759E3" w:rsidRDefault="00773116" w:rsidP="005F15BE">
      <w:pPr>
        <w:spacing w:line="480" w:lineRule="auto"/>
        <w:jc w:val="center"/>
        <w:rPr>
          <w:rFonts w:cs="Arial"/>
        </w:rPr>
      </w:pPr>
      <w:r>
        <w:rPr>
          <w:rFonts w:cs="Arial"/>
          <w:noProof/>
        </w:rPr>
        <w:object w:dxaOrig="7200" w:dyaOrig="4056" w14:anchorId="778E5CCA">
          <v:shape id="_x0000_i1125" type="#_x0000_t75" style="width:343.2pt;height:192.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125" DrawAspect="Content" ObjectID="_1703269026" r:id="rId25"/>
        </w:object>
      </w:r>
    </w:p>
    <w:p w14:paraId="24D4DF02" w14:textId="77777777" w:rsidR="009759E3" w:rsidRDefault="009759E3" w:rsidP="005F15BE">
      <w:pPr>
        <w:spacing w:line="480" w:lineRule="auto"/>
        <w:jc w:val="center"/>
        <w:rPr>
          <w:rFonts w:cs="Arial"/>
        </w:rPr>
      </w:pPr>
    </w:p>
    <w:p w14:paraId="157C10D8" w14:textId="77777777" w:rsidR="009759E3" w:rsidRDefault="009759E3" w:rsidP="005F15BE">
      <w:pPr>
        <w:autoSpaceDE w:val="0"/>
        <w:adjustRightInd w:val="0"/>
        <w:spacing w:after="0" w:line="480" w:lineRule="auto"/>
        <w:jc w:val="center"/>
        <w:rPr>
          <w:rFonts w:cs="Arial"/>
        </w:rPr>
      </w:pPr>
    </w:p>
    <w:p w14:paraId="1036F086" w14:textId="77777777" w:rsidR="009759E3" w:rsidRDefault="009759E3" w:rsidP="005F15BE">
      <w:pPr>
        <w:spacing w:line="480" w:lineRule="auto"/>
        <w:jc w:val="center"/>
        <w:rPr>
          <w:rFonts w:cs="Arial"/>
        </w:rPr>
      </w:pPr>
      <w:r>
        <w:rPr>
          <w:rFonts w:cs="Arial"/>
        </w:rPr>
        <w:t>Slide 10</w:t>
      </w:r>
    </w:p>
    <w:p w14:paraId="26B5F54F" w14:textId="77777777" w:rsidR="009759E3" w:rsidRDefault="009759E3" w:rsidP="005F15BE">
      <w:pPr>
        <w:spacing w:line="480" w:lineRule="auto"/>
        <w:jc w:val="center"/>
        <w:rPr>
          <w:rFonts w:cs="Arial"/>
        </w:rPr>
      </w:pPr>
    </w:p>
    <w:p w14:paraId="2D90AD1E" w14:textId="28C97417" w:rsidR="009759E3" w:rsidRDefault="00773116" w:rsidP="005F15BE">
      <w:pPr>
        <w:spacing w:line="480" w:lineRule="auto"/>
        <w:jc w:val="center"/>
        <w:rPr>
          <w:rFonts w:cs="Arial"/>
        </w:rPr>
      </w:pPr>
      <w:r>
        <w:rPr>
          <w:rFonts w:cs="Arial"/>
          <w:noProof/>
        </w:rPr>
        <w:object w:dxaOrig="7200" w:dyaOrig="4056" w14:anchorId="2B8A9DF5">
          <v:shape id="_x0000_i1126" type="#_x0000_t75" style="width:383.4pt;height:214.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126" DrawAspect="Content" ObjectID="_1703269027" r:id="rId27"/>
        </w:object>
      </w:r>
    </w:p>
    <w:p w14:paraId="224E3470" w14:textId="77777777" w:rsidR="009759E3" w:rsidRDefault="009759E3" w:rsidP="005F15BE">
      <w:pPr>
        <w:autoSpaceDE w:val="0"/>
        <w:adjustRightInd w:val="0"/>
        <w:spacing w:after="0" w:line="480" w:lineRule="auto"/>
        <w:jc w:val="center"/>
        <w:rPr>
          <w:rFonts w:cs="Arial"/>
        </w:rPr>
      </w:pPr>
    </w:p>
    <w:p w14:paraId="2D3E6CAE" w14:textId="77777777" w:rsidR="009759E3" w:rsidRDefault="009759E3" w:rsidP="005F15BE">
      <w:pPr>
        <w:spacing w:line="480" w:lineRule="auto"/>
        <w:jc w:val="center"/>
        <w:rPr>
          <w:rFonts w:cs="Arial"/>
        </w:rPr>
      </w:pPr>
    </w:p>
    <w:p w14:paraId="6A122397" w14:textId="77777777" w:rsidR="009759E3" w:rsidRDefault="009759E3" w:rsidP="005F15BE">
      <w:pPr>
        <w:spacing w:line="480" w:lineRule="auto"/>
        <w:jc w:val="center"/>
        <w:rPr>
          <w:rFonts w:cs="Arial"/>
        </w:rPr>
      </w:pPr>
      <w:r>
        <w:rPr>
          <w:rFonts w:cs="Arial"/>
        </w:rPr>
        <w:lastRenderedPageBreak/>
        <w:t>Slide 11</w:t>
      </w:r>
    </w:p>
    <w:p w14:paraId="54EC3E48" w14:textId="77777777" w:rsidR="009759E3" w:rsidRDefault="009759E3" w:rsidP="005F15BE">
      <w:pPr>
        <w:spacing w:line="480" w:lineRule="auto"/>
        <w:jc w:val="center"/>
        <w:rPr>
          <w:rFonts w:cs="Arial"/>
        </w:rPr>
      </w:pPr>
    </w:p>
    <w:p w14:paraId="061E359D" w14:textId="77777777" w:rsidR="009759E3" w:rsidRDefault="009759E3" w:rsidP="005F15BE">
      <w:pPr>
        <w:spacing w:line="480" w:lineRule="auto"/>
        <w:jc w:val="center"/>
        <w:rPr>
          <w:rFonts w:cs="Arial"/>
        </w:rPr>
      </w:pPr>
      <w:r>
        <w:rPr>
          <w:rFonts w:cs="Arial"/>
          <w:noProof/>
        </w:rPr>
        <w:object w:dxaOrig="7200" w:dyaOrig="4056" w14:anchorId="7FDA7B1E">
          <v:shape id="_x0000_i1127" type="#_x0000_t75" style="width:5in;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127" DrawAspect="Content" ObjectID="_1703269028" r:id="rId29"/>
        </w:object>
      </w:r>
    </w:p>
    <w:p w14:paraId="4FFB7943" w14:textId="77777777" w:rsidR="009759E3" w:rsidRDefault="009759E3" w:rsidP="005F15BE">
      <w:pPr>
        <w:spacing w:line="480" w:lineRule="auto"/>
        <w:jc w:val="center"/>
        <w:rPr>
          <w:rFonts w:cs="Arial"/>
        </w:rPr>
      </w:pPr>
    </w:p>
    <w:p w14:paraId="7D67E623" w14:textId="77777777" w:rsidR="009759E3" w:rsidRDefault="009759E3" w:rsidP="005F15BE">
      <w:pPr>
        <w:spacing w:line="480" w:lineRule="auto"/>
        <w:jc w:val="center"/>
        <w:rPr>
          <w:rFonts w:cs="Arial"/>
        </w:rPr>
      </w:pPr>
    </w:p>
    <w:p w14:paraId="6C9C9726" w14:textId="77777777" w:rsidR="009759E3" w:rsidRDefault="009759E3" w:rsidP="005F15BE">
      <w:pPr>
        <w:spacing w:line="480" w:lineRule="auto"/>
        <w:jc w:val="center"/>
        <w:rPr>
          <w:rFonts w:cs="Arial"/>
        </w:rPr>
      </w:pPr>
      <w:r>
        <w:rPr>
          <w:rFonts w:cs="Arial"/>
        </w:rPr>
        <w:t>Slide 12</w:t>
      </w:r>
    </w:p>
    <w:p w14:paraId="4E5F7C73" w14:textId="77777777" w:rsidR="009759E3" w:rsidRDefault="009759E3" w:rsidP="005F15BE">
      <w:pPr>
        <w:spacing w:line="480" w:lineRule="auto"/>
        <w:jc w:val="center"/>
        <w:rPr>
          <w:rFonts w:cs="Arial"/>
        </w:rPr>
      </w:pPr>
    </w:p>
    <w:p w14:paraId="40361421" w14:textId="77777777" w:rsidR="009759E3" w:rsidRDefault="009759E3" w:rsidP="005F15BE">
      <w:pPr>
        <w:spacing w:line="480" w:lineRule="auto"/>
        <w:jc w:val="center"/>
        <w:rPr>
          <w:rFonts w:cs="Arial"/>
        </w:rPr>
      </w:pPr>
      <w:r>
        <w:rPr>
          <w:rFonts w:cs="Arial"/>
          <w:noProof/>
        </w:rPr>
        <w:object w:dxaOrig="7200" w:dyaOrig="4056" w14:anchorId="7BB23A29">
          <v:shape id="_x0000_i1128" type="#_x0000_t75" style="width:5in;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28" DrawAspect="Content" ObjectID="_1703269029" r:id="rId31"/>
        </w:object>
      </w:r>
    </w:p>
    <w:p w14:paraId="75AF1359" w14:textId="77777777" w:rsidR="009759E3" w:rsidRDefault="009759E3" w:rsidP="005F15BE">
      <w:pPr>
        <w:spacing w:line="480" w:lineRule="auto"/>
        <w:jc w:val="center"/>
        <w:rPr>
          <w:rFonts w:cs="Arial"/>
        </w:rPr>
      </w:pPr>
    </w:p>
    <w:p w14:paraId="5886239C" w14:textId="77777777" w:rsidR="009759E3" w:rsidRDefault="009759E3" w:rsidP="005F15BE">
      <w:pPr>
        <w:autoSpaceDE w:val="0"/>
        <w:adjustRightInd w:val="0"/>
        <w:spacing w:after="0" w:line="480" w:lineRule="auto"/>
        <w:jc w:val="center"/>
        <w:rPr>
          <w:rFonts w:cs="Arial"/>
        </w:rPr>
      </w:pPr>
    </w:p>
    <w:p w14:paraId="0DEC7B03" w14:textId="77777777" w:rsidR="009759E3" w:rsidRDefault="009759E3" w:rsidP="005F15BE">
      <w:pPr>
        <w:spacing w:line="480" w:lineRule="auto"/>
        <w:jc w:val="center"/>
        <w:rPr>
          <w:rFonts w:cs="Arial"/>
        </w:rPr>
      </w:pPr>
      <w:r>
        <w:rPr>
          <w:rFonts w:cs="Arial"/>
        </w:rPr>
        <w:lastRenderedPageBreak/>
        <w:t>Slide 13</w:t>
      </w:r>
    </w:p>
    <w:p w14:paraId="4437E527" w14:textId="77777777" w:rsidR="009759E3" w:rsidRDefault="009759E3" w:rsidP="005F15BE">
      <w:pPr>
        <w:spacing w:line="480" w:lineRule="auto"/>
        <w:jc w:val="center"/>
        <w:rPr>
          <w:rFonts w:cs="Arial"/>
        </w:rPr>
      </w:pPr>
    </w:p>
    <w:p w14:paraId="2F5ED273" w14:textId="77777777" w:rsidR="009759E3" w:rsidRDefault="009759E3" w:rsidP="005F15BE">
      <w:pPr>
        <w:spacing w:line="480" w:lineRule="auto"/>
        <w:jc w:val="center"/>
        <w:rPr>
          <w:rFonts w:cs="Arial"/>
        </w:rPr>
      </w:pPr>
      <w:r>
        <w:rPr>
          <w:rFonts w:cs="Arial"/>
          <w:noProof/>
        </w:rPr>
        <w:object w:dxaOrig="7200" w:dyaOrig="4056" w14:anchorId="7F6E384B">
          <v:shape id="_x0000_i1129" type="#_x0000_t75" style="width:5in;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29" DrawAspect="Content" ObjectID="_1703269030" r:id="rId33"/>
        </w:object>
      </w:r>
    </w:p>
    <w:p w14:paraId="63BC51FA" w14:textId="77777777" w:rsidR="009759E3" w:rsidRDefault="009759E3" w:rsidP="005F15BE">
      <w:pPr>
        <w:spacing w:line="480" w:lineRule="auto"/>
        <w:jc w:val="center"/>
        <w:rPr>
          <w:rFonts w:cs="Arial"/>
        </w:rPr>
      </w:pPr>
    </w:p>
    <w:p w14:paraId="4AA1D99B" w14:textId="77777777" w:rsidR="009759E3" w:rsidRDefault="009759E3" w:rsidP="005F15BE">
      <w:pPr>
        <w:autoSpaceDE w:val="0"/>
        <w:adjustRightInd w:val="0"/>
        <w:spacing w:after="0" w:line="480" w:lineRule="auto"/>
        <w:jc w:val="center"/>
        <w:rPr>
          <w:rFonts w:cs="Arial"/>
        </w:rPr>
      </w:pPr>
    </w:p>
    <w:p w14:paraId="33FDD389" w14:textId="77777777" w:rsidR="009759E3" w:rsidRDefault="009759E3" w:rsidP="005F15BE">
      <w:pPr>
        <w:spacing w:line="480" w:lineRule="auto"/>
        <w:jc w:val="center"/>
        <w:rPr>
          <w:rFonts w:cs="Arial"/>
        </w:rPr>
      </w:pPr>
      <w:r>
        <w:rPr>
          <w:rFonts w:cs="Arial"/>
        </w:rPr>
        <w:t>Slide 14</w:t>
      </w:r>
    </w:p>
    <w:p w14:paraId="2BA8F14F" w14:textId="77777777" w:rsidR="009759E3" w:rsidRDefault="009759E3" w:rsidP="005F15BE">
      <w:pPr>
        <w:spacing w:line="480" w:lineRule="auto"/>
        <w:jc w:val="center"/>
        <w:rPr>
          <w:rFonts w:cs="Arial"/>
        </w:rPr>
      </w:pPr>
    </w:p>
    <w:p w14:paraId="0B3E2291" w14:textId="77777777" w:rsidR="009759E3" w:rsidRDefault="009759E3" w:rsidP="005F15BE">
      <w:pPr>
        <w:spacing w:line="480" w:lineRule="auto"/>
        <w:jc w:val="center"/>
        <w:rPr>
          <w:rFonts w:cs="Arial"/>
        </w:rPr>
      </w:pPr>
      <w:r>
        <w:rPr>
          <w:rFonts w:cs="Arial"/>
          <w:noProof/>
          <w:lang w:val="en-US"/>
        </w:rPr>
        <w:drawing>
          <wp:inline distT="0" distB="0" distL="0" distR="0" wp14:anchorId="792298D6" wp14:editId="3F4E3E2E">
            <wp:extent cx="5730240" cy="3200400"/>
            <wp:effectExtent l="0" t="0" r="0" b="0"/>
            <wp:docPr id="2" name="Obraz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ical user interface&#10;&#10;Description automatically generated with medium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092A2F73" w14:textId="77777777" w:rsidR="009759E3" w:rsidRDefault="009759E3" w:rsidP="005F15BE">
      <w:pPr>
        <w:spacing w:line="480" w:lineRule="auto"/>
        <w:jc w:val="center"/>
        <w:rPr>
          <w:rFonts w:cs="Arial"/>
        </w:rPr>
      </w:pPr>
      <w:r>
        <w:rPr>
          <w:rFonts w:cs="Arial"/>
        </w:rPr>
        <w:lastRenderedPageBreak/>
        <w:t>Slide 15</w:t>
      </w:r>
    </w:p>
    <w:p w14:paraId="326AF345" w14:textId="77777777" w:rsidR="009759E3" w:rsidRDefault="009759E3" w:rsidP="005F15BE">
      <w:pPr>
        <w:spacing w:line="480" w:lineRule="auto"/>
        <w:jc w:val="center"/>
        <w:rPr>
          <w:rFonts w:cs="Arial"/>
        </w:rPr>
      </w:pPr>
    </w:p>
    <w:p w14:paraId="4C036326" w14:textId="77777777" w:rsidR="009759E3" w:rsidRDefault="009759E3" w:rsidP="005F15BE">
      <w:pPr>
        <w:spacing w:line="480" w:lineRule="auto"/>
        <w:jc w:val="center"/>
        <w:rPr>
          <w:rFonts w:cs="Arial"/>
        </w:rPr>
      </w:pPr>
      <w:r>
        <w:rPr>
          <w:rFonts w:cs="Arial"/>
          <w:noProof/>
        </w:rPr>
        <w:object w:dxaOrig="7200" w:dyaOrig="4056" w14:anchorId="427289C3">
          <v:shape id="_x0000_i1130" type="#_x0000_t75" style="width:5in;height:202.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30" DrawAspect="Content" ObjectID="_1703269031" r:id="rId36"/>
        </w:object>
      </w:r>
    </w:p>
    <w:p w14:paraId="38FF94C7" w14:textId="77777777" w:rsidR="009759E3" w:rsidRDefault="009759E3" w:rsidP="005F15BE">
      <w:pPr>
        <w:spacing w:line="480" w:lineRule="auto"/>
        <w:jc w:val="center"/>
        <w:rPr>
          <w:rFonts w:cs="Arial"/>
        </w:rPr>
      </w:pPr>
    </w:p>
    <w:p w14:paraId="3FFB6651" w14:textId="77777777" w:rsidR="009759E3" w:rsidRDefault="009759E3" w:rsidP="005F15BE">
      <w:pPr>
        <w:autoSpaceDE w:val="0"/>
        <w:adjustRightInd w:val="0"/>
        <w:spacing w:after="0" w:line="480" w:lineRule="auto"/>
        <w:jc w:val="center"/>
        <w:rPr>
          <w:rFonts w:cs="Arial"/>
        </w:rPr>
      </w:pPr>
    </w:p>
    <w:p w14:paraId="59A9F1B3" w14:textId="77777777" w:rsidR="009759E3" w:rsidRDefault="009759E3" w:rsidP="005F15BE">
      <w:pPr>
        <w:spacing w:line="480" w:lineRule="auto"/>
        <w:jc w:val="center"/>
        <w:rPr>
          <w:rFonts w:cs="Arial"/>
        </w:rPr>
      </w:pPr>
      <w:r>
        <w:rPr>
          <w:rFonts w:cs="Arial"/>
        </w:rPr>
        <w:t>Slide 16</w:t>
      </w:r>
    </w:p>
    <w:p w14:paraId="67AA531D" w14:textId="77777777" w:rsidR="009759E3" w:rsidRDefault="009759E3" w:rsidP="005F15BE">
      <w:pPr>
        <w:spacing w:line="480" w:lineRule="auto"/>
        <w:jc w:val="center"/>
        <w:rPr>
          <w:rFonts w:cs="Arial"/>
        </w:rPr>
      </w:pPr>
    </w:p>
    <w:p w14:paraId="0C437FBE" w14:textId="77777777" w:rsidR="009759E3" w:rsidRDefault="009759E3" w:rsidP="005F15BE">
      <w:pPr>
        <w:spacing w:line="480" w:lineRule="auto"/>
        <w:jc w:val="center"/>
        <w:rPr>
          <w:rFonts w:cs="Arial"/>
        </w:rPr>
      </w:pPr>
      <w:r>
        <w:rPr>
          <w:rFonts w:cs="Arial"/>
          <w:noProof/>
        </w:rPr>
        <w:object w:dxaOrig="7200" w:dyaOrig="4056" w14:anchorId="3F1BC2B3">
          <v:shape id="_x0000_i1131" type="#_x0000_t75" style="width:5in;height:202.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131" DrawAspect="Content" ObjectID="_1703269032" r:id="rId38"/>
        </w:object>
      </w:r>
    </w:p>
    <w:p w14:paraId="14884756" w14:textId="77777777" w:rsidR="009759E3" w:rsidRDefault="009759E3" w:rsidP="005F15BE">
      <w:pPr>
        <w:spacing w:line="480" w:lineRule="auto"/>
        <w:jc w:val="center"/>
        <w:rPr>
          <w:rFonts w:cs="Arial"/>
        </w:rPr>
      </w:pPr>
    </w:p>
    <w:p w14:paraId="4B256145" w14:textId="77777777" w:rsidR="009759E3" w:rsidRDefault="009759E3" w:rsidP="005F15BE">
      <w:pPr>
        <w:spacing w:line="480" w:lineRule="auto"/>
        <w:jc w:val="center"/>
        <w:rPr>
          <w:rFonts w:cs="Arial"/>
        </w:rPr>
      </w:pPr>
      <w:r>
        <w:rPr>
          <w:rFonts w:cs="Arial"/>
        </w:rPr>
        <w:br w:type="page"/>
      </w:r>
    </w:p>
    <w:p w14:paraId="7411624A" w14:textId="77777777" w:rsidR="009759E3" w:rsidRDefault="009759E3" w:rsidP="005F15BE">
      <w:pPr>
        <w:spacing w:line="480" w:lineRule="auto"/>
        <w:jc w:val="center"/>
        <w:rPr>
          <w:rFonts w:cs="Arial"/>
        </w:rPr>
      </w:pPr>
      <w:r>
        <w:rPr>
          <w:rFonts w:cs="Arial"/>
        </w:rPr>
        <w:lastRenderedPageBreak/>
        <w:t>Slide 17</w:t>
      </w:r>
    </w:p>
    <w:p w14:paraId="59F4A2FF" w14:textId="77777777" w:rsidR="009759E3" w:rsidRDefault="009759E3" w:rsidP="005F15BE">
      <w:pPr>
        <w:spacing w:line="480" w:lineRule="auto"/>
        <w:jc w:val="center"/>
        <w:rPr>
          <w:rFonts w:cs="Arial"/>
        </w:rPr>
      </w:pPr>
    </w:p>
    <w:p w14:paraId="191E030E" w14:textId="77777777" w:rsidR="009759E3" w:rsidRDefault="009759E3" w:rsidP="005F15BE">
      <w:pPr>
        <w:spacing w:line="480" w:lineRule="auto"/>
        <w:jc w:val="center"/>
        <w:rPr>
          <w:rFonts w:cs="Arial"/>
        </w:rPr>
      </w:pPr>
      <w:r>
        <w:rPr>
          <w:noProof/>
        </w:rPr>
        <w:drawing>
          <wp:inline distT="0" distB="0" distL="0" distR="0" wp14:anchorId="37B44F0A" wp14:editId="1B4914CB">
            <wp:extent cx="5731510" cy="3204845"/>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39"/>
                    <a:stretch>
                      <a:fillRect/>
                    </a:stretch>
                  </pic:blipFill>
                  <pic:spPr>
                    <a:xfrm>
                      <a:off x="0" y="0"/>
                      <a:ext cx="5731510" cy="3204845"/>
                    </a:xfrm>
                    <a:prstGeom prst="rect">
                      <a:avLst/>
                    </a:prstGeom>
                  </pic:spPr>
                </pic:pic>
              </a:graphicData>
            </a:graphic>
          </wp:inline>
        </w:drawing>
      </w:r>
    </w:p>
    <w:p w14:paraId="2F67F193" w14:textId="77777777" w:rsidR="009759E3" w:rsidRPr="00B97443" w:rsidRDefault="009759E3" w:rsidP="005F15BE">
      <w:pPr>
        <w:jc w:val="center"/>
      </w:pPr>
    </w:p>
    <w:p w14:paraId="64966576" w14:textId="77777777" w:rsidR="000E0AFB" w:rsidRPr="000E0AFB" w:rsidRDefault="000E0AFB" w:rsidP="005F15BE">
      <w:pPr>
        <w:jc w:val="center"/>
      </w:pPr>
    </w:p>
    <w:sectPr w:rsidR="000E0AFB" w:rsidRPr="000E0AFB" w:rsidSect="00DA2178">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B722F" w14:textId="77777777" w:rsidR="00500385" w:rsidRDefault="00500385" w:rsidP="00F87566">
      <w:pPr>
        <w:spacing w:after="0" w:line="240" w:lineRule="auto"/>
      </w:pPr>
      <w:r>
        <w:separator/>
      </w:r>
    </w:p>
  </w:endnote>
  <w:endnote w:type="continuationSeparator" w:id="0">
    <w:p w14:paraId="677BFAAD" w14:textId="77777777" w:rsidR="00500385" w:rsidRDefault="00500385" w:rsidP="00F87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2532966"/>
      <w:docPartObj>
        <w:docPartGallery w:val="Page Numbers (Bottom of Page)"/>
        <w:docPartUnique/>
      </w:docPartObj>
    </w:sdtPr>
    <w:sdtEndPr>
      <w:rPr>
        <w:noProof/>
      </w:rPr>
    </w:sdtEndPr>
    <w:sdtContent>
      <w:p w14:paraId="00C92027" w14:textId="2A22A0BB" w:rsidR="00F87566" w:rsidRDefault="00F87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0268A" w14:textId="77777777" w:rsidR="00F87566" w:rsidRDefault="00F87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CD5B0" w14:textId="77777777" w:rsidR="00500385" w:rsidRDefault="00500385" w:rsidP="00F87566">
      <w:pPr>
        <w:spacing w:after="0" w:line="240" w:lineRule="auto"/>
      </w:pPr>
      <w:r>
        <w:separator/>
      </w:r>
    </w:p>
  </w:footnote>
  <w:footnote w:type="continuationSeparator" w:id="0">
    <w:p w14:paraId="64FD1A9E" w14:textId="77777777" w:rsidR="00500385" w:rsidRDefault="00500385" w:rsidP="00F87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451CF" w14:textId="4086299A" w:rsidR="00F87566" w:rsidRPr="00CA6923" w:rsidRDefault="003338E9" w:rsidP="00D23ED3">
    <w:pPr>
      <w:pStyle w:val="Header"/>
      <w:jc w:val="right"/>
      <w:rPr>
        <w:i/>
        <w:iCs/>
      </w:rPr>
    </w:pPr>
    <w:r w:rsidRPr="00CA6923">
      <w:rPr>
        <w:i/>
        <w:iCs/>
      </w:rPr>
      <w:t>Market</w:t>
    </w:r>
    <w:r w:rsidR="0027273C" w:rsidRPr="00CA6923">
      <w:rPr>
        <w:i/>
        <w:iCs/>
      </w:rPr>
      <w:t xml:space="preserve"> analysis and Market plan for P</w:t>
    </w:r>
    <w:r w:rsidR="00F54A47" w:rsidRPr="00CA6923">
      <w:rPr>
        <w:i/>
        <w:iCs/>
      </w:rPr>
      <w:t xml:space="preserve">izza Obsession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934C5"/>
    <w:multiLevelType w:val="hybridMultilevel"/>
    <w:tmpl w:val="42ECC90A"/>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E1C50"/>
    <w:multiLevelType w:val="hybridMultilevel"/>
    <w:tmpl w:val="D5CA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F74BB5"/>
    <w:multiLevelType w:val="hybridMultilevel"/>
    <w:tmpl w:val="16ECC768"/>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CC53EC"/>
    <w:multiLevelType w:val="hybridMultilevel"/>
    <w:tmpl w:val="6E4CCC5C"/>
    <w:lvl w:ilvl="0" w:tplc="77B8361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51434F51"/>
    <w:multiLevelType w:val="hybridMultilevel"/>
    <w:tmpl w:val="CE8A0E40"/>
    <w:lvl w:ilvl="0" w:tplc="B664AD1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M0srAwNjMxMDS3MDNR0lEKTi0uzszPAykwqgUAf1gTZiwAAAA="/>
  </w:docVars>
  <w:rsids>
    <w:rsidRoot w:val="00505120"/>
    <w:rsid w:val="00003E24"/>
    <w:rsid w:val="00035CF3"/>
    <w:rsid w:val="00056573"/>
    <w:rsid w:val="0006370D"/>
    <w:rsid w:val="0006507D"/>
    <w:rsid w:val="00070EF9"/>
    <w:rsid w:val="00087118"/>
    <w:rsid w:val="00093AC8"/>
    <w:rsid w:val="000B025D"/>
    <w:rsid w:val="000C018C"/>
    <w:rsid w:val="000C74C4"/>
    <w:rsid w:val="000E0AFB"/>
    <w:rsid w:val="000E0D48"/>
    <w:rsid w:val="000F3BA4"/>
    <w:rsid w:val="000F551F"/>
    <w:rsid w:val="000F64AB"/>
    <w:rsid w:val="000F7374"/>
    <w:rsid w:val="0010189D"/>
    <w:rsid w:val="0011108F"/>
    <w:rsid w:val="001254E2"/>
    <w:rsid w:val="00134900"/>
    <w:rsid w:val="00134BF4"/>
    <w:rsid w:val="0013534A"/>
    <w:rsid w:val="0014213A"/>
    <w:rsid w:val="001519BA"/>
    <w:rsid w:val="001524C3"/>
    <w:rsid w:val="00152619"/>
    <w:rsid w:val="0015513E"/>
    <w:rsid w:val="00165C7B"/>
    <w:rsid w:val="001A4A95"/>
    <w:rsid w:val="001A6C76"/>
    <w:rsid w:val="001B1E79"/>
    <w:rsid w:val="001B4484"/>
    <w:rsid w:val="001B526D"/>
    <w:rsid w:val="001B5CF0"/>
    <w:rsid w:val="001D576F"/>
    <w:rsid w:val="001E0E85"/>
    <w:rsid w:val="00213F5E"/>
    <w:rsid w:val="00222D42"/>
    <w:rsid w:val="00226E49"/>
    <w:rsid w:val="002272BE"/>
    <w:rsid w:val="0024748F"/>
    <w:rsid w:val="00255E05"/>
    <w:rsid w:val="00262429"/>
    <w:rsid w:val="0026517D"/>
    <w:rsid w:val="0027273C"/>
    <w:rsid w:val="00276B36"/>
    <w:rsid w:val="0028440C"/>
    <w:rsid w:val="002969ED"/>
    <w:rsid w:val="002A064F"/>
    <w:rsid w:val="002A6C56"/>
    <w:rsid w:val="002B05ED"/>
    <w:rsid w:val="002B2604"/>
    <w:rsid w:val="002B3F0C"/>
    <w:rsid w:val="002B66B6"/>
    <w:rsid w:val="002C197B"/>
    <w:rsid w:val="002C3FB5"/>
    <w:rsid w:val="002C4985"/>
    <w:rsid w:val="002F088A"/>
    <w:rsid w:val="00313762"/>
    <w:rsid w:val="003338E9"/>
    <w:rsid w:val="003674CB"/>
    <w:rsid w:val="003708F0"/>
    <w:rsid w:val="003740A6"/>
    <w:rsid w:val="003817CA"/>
    <w:rsid w:val="003862BF"/>
    <w:rsid w:val="00397BF5"/>
    <w:rsid w:val="003A681C"/>
    <w:rsid w:val="003A7FA7"/>
    <w:rsid w:val="003D2457"/>
    <w:rsid w:val="003F1C43"/>
    <w:rsid w:val="003F6C67"/>
    <w:rsid w:val="0041241A"/>
    <w:rsid w:val="0042256D"/>
    <w:rsid w:val="00446A42"/>
    <w:rsid w:val="00456DF7"/>
    <w:rsid w:val="00465D91"/>
    <w:rsid w:val="00475179"/>
    <w:rsid w:val="00480D46"/>
    <w:rsid w:val="00497261"/>
    <w:rsid w:val="004B2385"/>
    <w:rsid w:val="004B57C3"/>
    <w:rsid w:val="004C502C"/>
    <w:rsid w:val="004E3596"/>
    <w:rsid w:val="004E54EE"/>
    <w:rsid w:val="004F4BE5"/>
    <w:rsid w:val="00500385"/>
    <w:rsid w:val="005008A6"/>
    <w:rsid w:val="00505120"/>
    <w:rsid w:val="00545779"/>
    <w:rsid w:val="00566D54"/>
    <w:rsid w:val="005738E9"/>
    <w:rsid w:val="0058799B"/>
    <w:rsid w:val="00590D92"/>
    <w:rsid w:val="00593AA8"/>
    <w:rsid w:val="005A6EB7"/>
    <w:rsid w:val="005C2C36"/>
    <w:rsid w:val="005C2CDA"/>
    <w:rsid w:val="005C6FBA"/>
    <w:rsid w:val="005E0213"/>
    <w:rsid w:val="005F15BE"/>
    <w:rsid w:val="005F2695"/>
    <w:rsid w:val="00604422"/>
    <w:rsid w:val="0060623B"/>
    <w:rsid w:val="00642AFF"/>
    <w:rsid w:val="0065523B"/>
    <w:rsid w:val="006732D4"/>
    <w:rsid w:val="006A50D9"/>
    <w:rsid w:val="006C22C2"/>
    <w:rsid w:val="006D3F10"/>
    <w:rsid w:val="006D49D2"/>
    <w:rsid w:val="006D62E0"/>
    <w:rsid w:val="006F5B6A"/>
    <w:rsid w:val="00705D15"/>
    <w:rsid w:val="007112CE"/>
    <w:rsid w:val="00714C42"/>
    <w:rsid w:val="0072430A"/>
    <w:rsid w:val="0073771C"/>
    <w:rsid w:val="007535DE"/>
    <w:rsid w:val="00773116"/>
    <w:rsid w:val="007808A1"/>
    <w:rsid w:val="007940C8"/>
    <w:rsid w:val="007B0798"/>
    <w:rsid w:val="007B6B74"/>
    <w:rsid w:val="007C05DC"/>
    <w:rsid w:val="007C20BC"/>
    <w:rsid w:val="007C6FCA"/>
    <w:rsid w:val="007D3790"/>
    <w:rsid w:val="007E4957"/>
    <w:rsid w:val="007F030E"/>
    <w:rsid w:val="0081086E"/>
    <w:rsid w:val="008125A9"/>
    <w:rsid w:val="0084466E"/>
    <w:rsid w:val="008633EF"/>
    <w:rsid w:val="00874812"/>
    <w:rsid w:val="00877057"/>
    <w:rsid w:val="00886A1A"/>
    <w:rsid w:val="008B49CE"/>
    <w:rsid w:val="008C034F"/>
    <w:rsid w:val="008C7464"/>
    <w:rsid w:val="008D2885"/>
    <w:rsid w:val="008D36A3"/>
    <w:rsid w:val="008D639F"/>
    <w:rsid w:val="008E3173"/>
    <w:rsid w:val="008F1776"/>
    <w:rsid w:val="00900C9E"/>
    <w:rsid w:val="00945971"/>
    <w:rsid w:val="00955347"/>
    <w:rsid w:val="00962A73"/>
    <w:rsid w:val="00967B0C"/>
    <w:rsid w:val="00972833"/>
    <w:rsid w:val="009759E3"/>
    <w:rsid w:val="0099194A"/>
    <w:rsid w:val="009D7389"/>
    <w:rsid w:val="009D74E8"/>
    <w:rsid w:val="009E1CFB"/>
    <w:rsid w:val="009E5037"/>
    <w:rsid w:val="009E53E2"/>
    <w:rsid w:val="009F36E0"/>
    <w:rsid w:val="009F709F"/>
    <w:rsid w:val="00A1062F"/>
    <w:rsid w:val="00A1146C"/>
    <w:rsid w:val="00A2540B"/>
    <w:rsid w:val="00A26735"/>
    <w:rsid w:val="00A375EC"/>
    <w:rsid w:val="00A37A31"/>
    <w:rsid w:val="00A56C88"/>
    <w:rsid w:val="00A6688F"/>
    <w:rsid w:val="00A730BC"/>
    <w:rsid w:val="00A76E36"/>
    <w:rsid w:val="00AB634F"/>
    <w:rsid w:val="00AB6672"/>
    <w:rsid w:val="00AC2050"/>
    <w:rsid w:val="00AD242B"/>
    <w:rsid w:val="00AE5A50"/>
    <w:rsid w:val="00AF62F3"/>
    <w:rsid w:val="00B20A10"/>
    <w:rsid w:val="00B23B34"/>
    <w:rsid w:val="00B24AC8"/>
    <w:rsid w:val="00B300F4"/>
    <w:rsid w:val="00B517AC"/>
    <w:rsid w:val="00B569F6"/>
    <w:rsid w:val="00B64B00"/>
    <w:rsid w:val="00B66F75"/>
    <w:rsid w:val="00B84B9D"/>
    <w:rsid w:val="00B86398"/>
    <w:rsid w:val="00BB0671"/>
    <w:rsid w:val="00BB694C"/>
    <w:rsid w:val="00BC0DB5"/>
    <w:rsid w:val="00BC536D"/>
    <w:rsid w:val="00BD030D"/>
    <w:rsid w:val="00BD20B3"/>
    <w:rsid w:val="00BE1DF5"/>
    <w:rsid w:val="00BE4906"/>
    <w:rsid w:val="00C10335"/>
    <w:rsid w:val="00C332E8"/>
    <w:rsid w:val="00C35A10"/>
    <w:rsid w:val="00C56A26"/>
    <w:rsid w:val="00C704C4"/>
    <w:rsid w:val="00C72812"/>
    <w:rsid w:val="00C73A42"/>
    <w:rsid w:val="00C92812"/>
    <w:rsid w:val="00C94643"/>
    <w:rsid w:val="00CA3214"/>
    <w:rsid w:val="00CA6923"/>
    <w:rsid w:val="00CC52D2"/>
    <w:rsid w:val="00CE13F3"/>
    <w:rsid w:val="00CF1054"/>
    <w:rsid w:val="00D15E77"/>
    <w:rsid w:val="00D161A2"/>
    <w:rsid w:val="00D23ED3"/>
    <w:rsid w:val="00D32EB7"/>
    <w:rsid w:val="00D37517"/>
    <w:rsid w:val="00D40A58"/>
    <w:rsid w:val="00D530B0"/>
    <w:rsid w:val="00D56CCC"/>
    <w:rsid w:val="00D65841"/>
    <w:rsid w:val="00D87A00"/>
    <w:rsid w:val="00D903F4"/>
    <w:rsid w:val="00D947F0"/>
    <w:rsid w:val="00DA2178"/>
    <w:rsid w:val="00DA68DA"/>
    <w:rsid w:val="00DA6BBA"/>
    <w:rsid w:val="00DB549D"/>
    <w:rsid w:val="00DC0203"/>
    <w:rsid w:val="00DD3873"/>
    <w:rsid w:val="00DE107D"/>
    <w:rsid w:val="00DF6ED7"/>
    <w:rsid w:val="00E014B3"/>
    <w:rsid w:val="00E22C80"/>
    <w:rsid w:val="00E31271"/>
    <w:rsid w:val="00E3245F"/>
    <w:rsid w:val="00E353AA"/>
    <w:rsid w:val="00E36B97"/>
    <w:rsid w:val="00E37984"/>
    <w:rsid w:val="00E62E33"/>
    <w:rsid w:val="00E7177A"/>
    <w:rsid w:val="00E965FD"/>
    <w:rsid w:val="00EA1D4F"/>
    <w:rsid w:val="00EA649C"/>
    <w:rsid w:val="00EA7E5A"/>
    <w:rsid w:val="00EC3C20"/>
    <w:rsid w:val="00EC4E32"/>
    <w:rsid w:val="00ED0F97"/>
    <w:rsid w:val="00EE1409"/>
    <w:rsid w:val="00EE3FB2"/>
    <w:rsid w:val="00EF0715"/>
    <w:rsid w:val="00EF7127"/>
    <w:rsid w:val="00F005F9"/>
    <w:rsid w:val="00F04FCF"/>
    <w:rsid w:val="00F377A5"/>
    <w:rsid w:val="00F44491"/>
    <w:rsid w:val="00F46A5F"/>
    <w:rsid w:val="00F54A47"/>
    <w:rsid w:val="00F642FA"/>
    <w:rsid w:val="00F72553"/>
    <w:rsid w:val="00F74578"/>
    <w:rsid w:val="00F76CAD"/>
    <w:rsid w:val="00F774CC"/>
    <w:rsid w:val="00F87566"/>
    <w:rsid w:val="00F9422F"/>
    <w:rsid w:val="00FB644B"/>
    <w:rsid w:val="00FD5F8A"/>
    <w:rsid w:val="00FF306C"/>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43AAF"/>
  <w15:chartTrackingRefBased/>
  <w15:docId w15:val="{B4CD5A22-C59F-4987-853F-C4F5D30D4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1A2"/>
  </w:style>
  <w:style w:type="paragraph" w:styleId="Heading1">
    <w:name w:val="heading 1"/>
    <w:basedOn w:val="Normal"/>
    <w:next w:val="Normal"/>
    <w:link w:val="Heading1Char"/>
    <w:uiPriority w:val="9"/>
    <w:qFormat/>
    <w:rsid w:val="00566D54"/>
    <w:pPr>
      <w:keepNext/>
      <w:keepLines/>
      <w:spacing w:before="600" w:after="360" w:line="259" w:lineRule="auto"/>
      <w:ind w:firstLine="567"/>
      <w:outlineLvl w:val="0"/>
    </w:pPr>
    <w:rPr>
      <w:rFonts w:eastAsiaTheme="majorEastAsia" w:cstheme="majorBidi"/>
      <w:b/>
      <w:noProof/>
      <w:szCs w:val="32"/>
    </w:rPr>
  </w:style>
  <w:style w:type="paragraph" w:styleId="Heading2">
    <w:name w:val="heading 2"/>
    <w:basedOn w:val="Normal"/>
    <w:next w:val="Normal"/>
    <w:link w:val="Heading2Char"/>
    <w:uiPriority w:val="9"/>
    <w:unhideWhenUsed/>
    <w:qFormat/>
    <w:rsid w:val="006C22C2"/>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F774CC"/>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D54"/>
    <w:rPr>
      <w:rFonts w:eastAsiaTheme="majorEastAsia" w:cstheme="majorBidi"/>
      <w:b/>
      <w:noProof/>
      <w:szCs w:val="32"/>
    </w:rPr>
  </w:style>
  <w:style w:type="character" w:customStyle="1" w:styleId="Heading2Char">
    <w:name w:val="Heading 2 Char"/>
    <w:basedOn w:val="DefaultParagraphFont"/>
    <w:link w:val="Heading2"/>
    <w:uiPriority w:val="9"/>
    <w:rsid w:val="006C22C2"/>
    <w:rPr>
      <w:rFonts w:eastAsiaTheme="majorEastAsia" w:cstheme="majorBidi"/>
      <w:i/>
      <w:szCs w:val="26"/>
    </w:rPr>
  </w:style>
  <w:style w:type="character" w:customStyle="1" w:styleId="Heading3Char">
    <w:name w:val="Heading 3 Char"/>
    <w:basedOn w:val="DefaultParagraphFont"/>
    <w:link w:val="Heading3"/>
    <w:uiPriority w:val="9"/>
    <w:rsid w:val="00F774CC"/>
    <w:rPr>
      <w:rFonts w:eastAsiaTheme="majorEastAsia" w:cstheme="majorBidi"/>
      <w:i/>
      <w:szCs w:val="24"/>
    </w:rPr>
  </w:style>
  <w:style w:type="paragraph" w:styleId="TOCHeading">
    <w:name w:val="TOC Heading"/>
    <w:basedOn w:val="Heading1"/>
    <w:next w:val="Normal"/>
    <w:uiPriority w:val="39"/>
    <w:unhideWhenUsed/>
    <w:qFormat/>
    <w:rsid w:val="009E1CFB"/>
    <w:pPr>
      <w:spacing w:before="240" w:after="0"/>
      <w:outlineLvl w:val="9"/>
    </w:pPr>
    <w:rPr>
      <w:rFonts w:asciiTheme="majorHAnsi" w:hAnsiTheme="majorHAnsi"/>
      <w:b w:val="0"/>
      <w:noProof w:val="0"/>
      <w:color w:val="2F5496" w:themeColor="accent1" w:themeShade="BF"/>
      <w:sz w:val="32"/>
      <w:lang w:val="en-US"/>
    </w:rPr>
  </w:style>
  <w:style w:type="paragraph" w:styleId="TOC1">
    <w:name w:val="toc 1"/>
    <w:basedOn w:val="Normal"/>
    <w:next w:val="Normal"/>
    <w:autoRedefine/>
    <w:uiPriority w:val="39"/>
    <w:unhideWhenUsed/>
    <w:rsid w:val="007D3790"/>
    <w:pPr>
      <w:tabs>
        <w:tab w:val="right" w:leader="dot" w:pos="9016"/>
      </w:tabs>
      <w:spacing w:after="100"/>
    </w:pPr>
    <w:rPr>
      <w:b/>
      <w:bCs/>
      <w:noProof/>
    </w:rPr>
  </w:style>
  <w:style w:type="paragraph" w:styleId="TOC2">
    <w:name w:val="toc 2"/>
    <w:basedOn w:val="Normal"/>
    <w:next w:val="Normal"/>
    <w:autoRedefine/>
    <w:uiPriority w:val="39"/>
    <w:unhideWhenUsed/>
    <w:rsid w:val="009E1CFB"/>
    <w:pPr>
      <w:spacing w:after="100"/>
      <w:ind w:left="220"/>
    </w:pPr>
  </w:style>
  <w:style w:type="character" w:styleId="Hyperlink">
    <w:name w:val="Hyperlink"/>
    <w:basedOn w:val="DefaultParagraphFont"/>
    <w:uiPriority w:val="99"/>
    <w:unhideWhenUsed/>
    <w:rsid w:val="009E1CFB"/>
    <w:rPr>
      <w:color w:val="0563C1" w:themeColor="hyperlink"/>
      <w:u w:val="single"/>
    </w:rPr>
  </w:style>
  <w:style w:type="paragraph" w:styleId="ListParagraph">
    <w:name w:val="List Paragraph"/>
    <w:basedOn w:val="Normal"/>
    <w:uiPriority w:val="34"/>
    <w:qFormat/>
    <w:rsid w:val="00FD5F8A"/>
    <w:pPr>
      <w:ind w:left="720"/>
      <w:contextualSpacing/>
    </w:pPr>
  </w:style>
  <w:style w:type="paragraph" w:styleId="Header">
    <w:name w:val="header"/>
    <w:basedOn w:val="Normal"/>
    <w:link w:val="HeaderChar"/>
    <w:uiPriority w:val="99"/>
    <w:unhideWhenUsed/>
    <w:rsid w:val="00F87566"/>
    <w:pPr>
      <w:tabs>
        <w:tab w:val="center" w:pos="4536"/>
        <w:tab w:val="right" w:pos="9072"/>
      </w:tabs>
      <w:spacing w:after="0" w:line="240" w:lineRule="auto"/>
    </w:pPr>
  </w:style>
  <w:style w:type="character" w:customStyle="1" w:styleId="HeaderChar">
    <w:name w:val="Header Char"/>
    <w:basedOn w:val="DefaultParagraphFont"/>
    <w:link w:val="Header"/>
    <w:uiPriority w:val="99"/>
    <w:rsid w:val="00F87566"/>
  </w:style>
  <w:style w:type="paragraph" w:styleId="Footer">
    <w:name w:val="footer"/>
    <w:basedOn w:val="Normal"/>
    <w:link w:val="FooterChar"/>
    <w:uiPriority w:val="99"/>
    <w:unhideWhenUsed/>
    <w:rsid w:val="00F87566"/>
    <w:pPr>
      <w:tabs>
        <w:tab w:val="center" w:pos="4536"/>
        <w:tab w:val="right" w:pos="9072"/>
      </w:tabs>
      <w:spacing w:after="0" w:line="240" w:lineRule="auto"/>
    </w:pPr>
  </w:style>
  <w:style w:type="character" w:customStyle="1" w:styleId="FooterChar">
    <w:name w:val="Footer Char"/>
    <w:basedOn w:val="DefaultParagraphFont"/>
    <w:link w:val="Footer"/>
    <w:uiPriority w:val="99"/>
    <w:rsid w:val="00F87566"/>
  </w:style>
  <w:style w:type="paragraph" w:styleId="Bibliography">
    <w:name w:val="Bibliography"/>
    <w:basedOn w:val="Normal"/>
    <w:next w:val="Normal"/>
    <w:uiPriority w:val="37"/>
    <w:unhideWhenUsed/>
    <w:rsid w:val="005F2695"/>
    <w:pPr>
      <w:spacing w:after="0" w:line="480" w:lineRule="auto"/>
      <w:jc w:val="both"/>
    </w:pPr>
    <w:rPr>
      <w:rFonts w:ascii="Times New Roman" w:eastAsia="Arial" w:hAnsi="Times New Roman" w:cs="Arial"/>
      <w:sz w:val="24"/>
      <w:lang w:val="en-IN" w:eastAsia="en-IN"/>
    </w:rPr>
  </w:style>
  <w:style w:type="character" w:styleId="UnresolvedMention">
    <w:name w:val="Unresolved Mention"/>
    <w:basedOn w:val="DefaultParagraphFont"/>
    <w:uiPriority w:val="99"/>
    <w:semiHidden/>
    <w:unhideWhenUsed/>
    <w:rsid w:val="004E3596"/>
    <w:rPr>
      <w:color w:val="605E5C"/>
      <w:shd w:val="clear" w:color="auto" w:fill="E1DFDD"/>
    </w:rPr>
  </w:style>
  <w:style w:type="paragraph" w:customStyle="1" w:styleId="Normal1">
    <w:name w:val="Normal1"/>
    <w:rsid w:val="00475179"/>
    <w:pPr>
      <w:spacing w:after="0" w:line="276" w:lineRule="auto"/>
    </w:pPr>
    <w:rPr>
      <w:rFonts w:eastAsia="Arial" w:cs="Arial"/>
      <w:lang w:val="en-US"/>
    </w:rPr>
  </w:style>
  <w:style w:type="paragraph" w:styleId="NormalWeb">
    <w:name w:val="Normal (Web)"/>
    <w:basedOn w:val="Normal"/>
    <w:uiPriority w:val="99"/>
    <w:semiHidden/>
    <w:unhideWhenUsed/>
    <w:rsid w:val="000F73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428191">
      <w:bodyDiv w:val="1"/>
      <w:marLeft w:val="0"/>
      <w:marRight w:val="0"/>
      <w:marTop w:val="0"/>
      <w:marBottom w:val="0"/>
      <w:divBdr>
        <w:top w:val="none" w:sz="0" w:space="0" w:color="auto"/>
        <w:left w:val="none" w:sz="0" w:space="0" w:color="auto"/>
        <w:bottom w:val="none" w:sz="0" w:space="0" w:color="auto"/>
        <w:right w:val="none" w:sz="0" w:space="0" w:color="auto"/>
      </w:divBdr>
    </w:div>
    <w:div w:id="469517045">
      <w:bodyDiv w:val="1"/>
      <w:marLeft w:val="0"/>
      <w:marRight w:val="0"/>
      <w:marTop w:val="0"/>
      <w:marBottom w:val="0"/>
      <w:divBdr>
        <w:top w:val="none" w:sz="0" w:space="0" w:color="auto"/>
        <w:left w:val="none" w:sz="0" w:space="0" w:color="auto"/>
        <w:bottom w:val="none" w:sz="0" w:space="0" w:color="auto"/>
        <w:right w:val="none" w:sz="0" w:space="0" w:color="auto"/>
      </w:divBdr>
    </w:div>
    <w:div w:id="508521527">
      <w:bodyDiv w:val="1"/>
      <w:marLeft w:val="0"/>
      <w:marRight w:val="0"/>
      <w:marTop w:val="0"/>
      <w:marBottom w:val="0"/>
      <w:divBdr>
        <w:top w:val="none" w:sz="0" w:space="0" w:color="auto"/>
        <w:left w:val="none" w:sz="0" w:space="0" w:color="auto"/>
        <w:bottom w:val="none" w:sz="0" w:space="0" w:color="auto"/>
        <w:right w:val="none" w:sz="0" w:space="0" w:color="auto"/>
      </w:divBdr>
    </w:div>
    <w:div w:id="721558465">
      <w:bodyDiv w:val="1"/>
      <w:marLeft w:val="0"/>
      <w:marRight w:val="0"/>
      <w:marTop w:val="0"/>
      <w:marBottom w:val="0"/>
      <w:divBdr>
        <w:top w:val="none" w:sz="0" w:space="0" w:color="auto"/>
        <w:left w:val="none" w:sz="0" w:space="0" w:color="auto"/>
        <w:bottom w:val="none" w:sz="0" w:space="0" w:color="auto"/>
        <w:right w:val="none" w:sz="0" w:space="0" w:color="auto"/>
      </w:divBdr>
    </w:div>
    <w:div w:id="752896006">
      <w:bodyDiv w:val="1"/>
      <w:marLeft w:val="0"/>
      <w:marRight w:val="0"/>
      <w:marTop w:val="0"/>
      <w:marBottom w:val="0"/>
      <w:divBdr>
        <w:top w:val="none" w:sz="0" w:space="0" w:color="auto"/>
        <w:left w:val="none" w:sz="0" w:space="0" w:color="auto"/>
        <w:bottom w:val="none" w:sz="0" w:space="0" w:color="auto"/>
        <w:right w:val="none" w:sz="0" w:space="0" w:color="auto"/>
      </w:divBdr>
    </w:div>
    <w:div w:id="930822818">
      <w:bodyDiv w:val="1"/>
      <w:marLeft w:val="0"/>
      <w:marRight w:val="0"/>
      <w:marTop w:val="0"/>
      <w:marBottom w:val="0"/>
      <w:divBdr>
        <w:top w:val="none" w:sz="0" w:space="0" w:color="auto"/>
        <w:left w:val="none" w:sz="0" w:space="0" w:color="auto"/>
        <w:bottom w:val="none" w:sz="0" w:space="0" w:color="auto"/>
        <w:right w:val="none" w:sz="0" w:space="0" w:color="auto"/>
      </w:divBdr>
    </w:div>
    <w:div w:id="937105867">
      <w:bodyDiv w:val="1"/>
      <w:marLeft w:val="0"/>
      <w:marRight w:val="0"/>
      <w:marTop w:val="0"/>
      <w:marBottom w:val="0"/>
      <w:divBdr>
        <w:top w:val="none" w:sz="0" w:space="0" w:color="auto"/>
        <w:left w:val="none" w:sz="0" w:space="0" w:color="auto"/>
        <w:bottom w:val="none" w:sz="0" w:space="0" w:color="auto"/>
        <w:right w:val="none" w:sz="0" w:space="0" w:color="auto"/>
      </w:divBdr>
    </w:div>
    <w:div w:id="1193300378">
      <w:bodyDiv w:val="1"/>
      <w:marLeft w:val="0"/>
      <w:marRight w:val="0"/>
      <w:marTop w:val="0"/>
      <w:marBottom w:val="0"/>
      <w:divBdr>
        <w:top w:val="none" w:sz="0" w:space="0" w:color="auto"/>
        <w:left w:val="none" w:sz="0" w:space="0" w:color="auto"/>
        <w:bottom w:val="none" w:sz="0" w:space="0" w:color="auto"/>
        <w:right w:val="none" w:sz="0" w:space="0" w:color="auto"/>
      </w:divBdr>
    </w:div>
    <w:div w:id="1227375550">
      <w:bodyDiv w:val="1"/>
      <w:marLeft w:val="0"/>
      <w:marRight w:val="0"/>
      <w:marTop w:val="0"/>
      <w:marBottom w:val="0"/>
      <w:divBdr>
        <w:top w:val="none" w:sz="0" w:space="0" w:color="auto"/>
        <w:left w:val="none" w:sz="0" w:space="0" w:color="auto"/>
        <w:bottom w:val="none" w:sz="0" w:space="0" w:color="auto"/>
        <w:right w:val="none" w:sz="0" w:space="0" w:color="auto"/>
      </w:divBdr>
    </w:div>
    <w:div w:id="1311599855">
      <w:bodyDiv w:val="1"/>
      <w:marLeft w:val="0"/>
      <w:marRight w:val="0"/>
      <w:marTop w:val="0"/>
      <w:marBottom w:val="0"/>
      <w:divBdr>
        <w:top w:val="none" w:sz="0" w:space="0" w:color="auto"/>
        <w:left w:val="none" w:sz="0" w:space="0" w:color="auto"/>
        <w:bottom w:val="none" w:sz="0" w:space="0" w:color="auto"/>
        <w:right w:val="none" w:sz="0" w:space="0" w:color="auto"/>
      </w:divBdr>
    </w:div>
    <w:div w:id="1395932887">
      <w:bodyDiv w:val="1"/>
      <w:marLeft w:val="0"/>
      <w:marRight w:val="0"/>
      <w:marTop w:val="0"/>
      <w:marBottom w:val="0"/>
      <w:divBdr>
        <w:top w:val="none" w:sz="0" w:space="0" w:color="auto"/>
        <w:left w:val="none" w:sz="0" w:space="0" w:color="auto"/>
        <w:bottom w:val="none" w:sz="0" w:space="0" w:color="auto"/>
        <w:right w:val="none" w:sz="0" w:space="0" w:color="auto"/>
      </w:divBdr>
    </w:div>
    <w:div w:id="1429421466">
      <w:bodyDiv w:val="1"/>
      <w:marLeft w:val="0"/>
      <w:marRight w:val="0"/>
      <w:marTop w:val="0"/>
      <w:marBottom w:val="0"/>
      <w:divBdr>
        <w:top w:val="none" w:sz="0" w:space="0" w:color="auto"/>
        <w:left w:val="none" w:sz="0" w:space="0" w:color="auto"/>
        <w:bottom w:val="none" w:sz="0" w:space="0" w:color="auto"/>
        <w:right w:val="none" w:sz="0" w:space="0" w:color="auto"/>
      </w:divBdr>
    </w:div>
    <w:div w:id="1478718699">
      <w:bodyDiv w:val="1"/>
      <w:marLeft w:val="0"/>
      <w:marRight w:val="0"/>
      <w:marTop w:val="0"/>
      <w:marBottom w:val="0"/>
      <w:divBdr>
        <w:top w:val="none" w:sz="0" w:space="0" w:color="auto"/>
        <w:left w:val="none" w:sz="0" w:space="0" w:color="auto"/>
        <w:bottom w:val="none" w:sz="0" w:space="0" w:color="auto"/>
        <w:right w:val="none" w:sz="0" w:space="0" w:color="auto"/>
      </w:divBdr>
    </w:div>
    <w:div w:id="1578858679">
      <w:bodyDiv w:val="1"/>
      <w:marLeft w:val="0"/>
      <w:marRight w:val="0"/>
      <w:marTop w:val="0"/>
      <w:marBottom w:val="0"/>
      <w:divBdr>
        <w:top w:val="none" w:sz="0" w:space="0" w:color="auto"/>
        <w:left w:val="none" w:sz="0" w:space="0" w:color="auto"/>
        <w:bottom w:val="none" w:sz="0" w:space="0" w:color="auto"/>
        <w:right w:val="none" w:sz="0" w:space="0" w:color="auto"/>
      </w:divBdr>
    </w:div>
    <w:div w:id="178888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package" Target="embeddings/Microsoft_PowerPoint_Slide3.sldx"/><Relationship Id="rId34" Type="http://schemas.openxmlformats.org/officeDocument/2006/relationships/image" Target="media/image14.pn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package" Target="embeddings/Microsoft_PowerPoint_Slide.sldx"/><Relationship Id="rId17" Type="http://schemas.openxmlformats.org/officeDocument/2006/relationships/package" Target="embeddings/Microsoft_PowerPoint_Slide1.sldx"/><Relationship Id="rId25" Type="http://schemas.openxmlformats.org/officeDocument/2006/relationships/package" Target="embeddings/Microsoft_PowerPoint_Slide5.sldx"/><Relationship Id="rId33" Type="http://schemas.openxmlformats.org/officeDocument/2006/relationships/package" Target="embeddings/Microsoft_PowerPoint_Slide9.sldx"/><Relationship Id="rId38" Type="http://schemas.openxmlformats.org/officeDocument/2006/relationships/package" Target="embeddings/Microsoft_PowerPoint_Slide11.sld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7.sldx"/><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image" Target="media/image16.emf"/><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package" Target="embeddings/Microsoft_PowerPoint_Slide4.sldx"/><Relationship Id="rId28" Type="http://schemas.openxmlformats.org/officeDocument/2006/relationships/image" Target="media/image11.emf"/><Relationship Id="rId36" Type="http://schemas.openxmlformats.org/officeDocument/2006/relationships/package" Target="embeddings/Microsoft_PowerPoint_Slide10.sldx"/><Relationship Id="rId10" Type="http://schemas.openxmlformats.org/officeDocument/2006/relationships/endnotes" Target="endnotes.xml"/><Relationship Id="rId19" Type="http://schemas.openxmlformats.org/officeDocument/2006/relationships/package" Target="embeddings/Microsoft_PowerPoint_Slide2.sldx"/><Relationship Id="rId31" Type="http://schemas.openxmlformats.org/officeDocument/2006/relationships/package" Target="embeddings/Microsoft_PowerPoint_Slide8.sld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8.emf"/><Relationship Id="rId27" Type="http://schemas.openxmlformats.org/officeDocument/2006/relationships/package" Target="embeddings/Microsoft_PowerPoint_Slide6.sldx"/><Relationship Id="rId30" Type="http://schemas.openxmlformats.org/officeDocument/2006/relationships/image" Target="media/image12.emf"/><Relationship Id="rId35" Type="http://schemas.openxmlformats.org/officeDocument/2006/relationships/image" Target="media/image15.emf"/><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7CC6E7-2B87-4E67-97BB-1714E21AABE0}">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Mar212</b:Tag>
    <b:SourceType>InternetSite</b:SourceType>
    <b:Guid>{117AE7B5-CA9D-48FB-A4EE-7779C6D019BF}</b:Guid>
    <b:Author>
      <b:Author>
        <b:NameList>
          <b:Person>
            <b:Last>Martin</b:Last>
            <b:First>Marci</b:First>
          </b:Person>
        </b:NameList>
      </b:Author>
    </b:Author>
    <b:Title>How Porter's Five Forces Can Help Small Businesses Analyze the Competition</b:Title>
    <b:Year>2021</b:Year>
    <b:URL>https://www.businessnewsdaily.com/5446-porters-five-forces.html</b:URL>
    <b:RefOrder>3</b:RefOrder>
  </b:Source>
  <b:Source>
    <b:Tag>Mar195</b:Tag>
    <b:SourceType>InternetSite</b:SourceType>
    <b:Guid>{FCC131F9-E8A1-4054-84BC-DDBCDE7A1543}</b:Guid>
    <b:Author>
      <b:Author>
        <b:NameList>
          <b:Person>
            <b:Last>Luenendonk</b:Last>
            <b:First>Martin</b:First>
          </b:Person>
        </b:NameList>
      </b:Author>
    </b:Author>
    <b:Title>Marketing Mix | Place in Four P’s</b:Title>
    <b:Year>2019</b:Year>
    <b:URL>https://www.cleverism.com/place-four-ps-marketing-mix/</b:URL>
    <b:RefOrder>4</b:RefOrder>
  </b:Source>
  <b:Source>
    <b:Tag>Nei21</b:Tag>
    <b:SourceType>InternetSite</b:SourceType>
    <b:Guid>{5302C075-C576-490B-911D-AC1CD8FC9F5A}</b:Guid>
    <b:Author>
      <b:Author>
        <b:NameList>
          <b:Person>
            <b:Last>Shaw</b:Last>
            <b:First>Neil</b:First>
          </b:Person>
        </b:NameList>
      </b:Author>
    </b:Author>
    <b:Title>UK's favourite pizza toppings ranked</b:Title>
    <b:Year>2021</b:Year>
    <b:URL>https://www.walesonline.co.uk/whats-on/food-drink-news/uks-favourite-pizza-toppings-ranked-19775001</b:URL>
    <b:RefOrder>5</b:RefOrder>
  </b:Source>
  <b:Source>
    <b:Tag>Pra21</b:Tag>
    <b:SourceType>InternetSite</b:SourceType>
    <b:Guid>{61A201E8-713A-4B45-B114-BAB9112C35DF}</b:Guid>
    <b:Author>
      <b:Author>
        <b:Corporate>Prabhu, J., Yin, E.</b:Corporate>
      </b:Author>
    </b:Author>
    <b:Title>Three ways COVID-19 has changed marketing and branding</b:Title>
    <b:Year>2021</b:Year>
    <b:YearAccessed>2022</b:YearAccessed>
    <b:MonthAccessed>3</b:MonthAccessed>
    <b:DayAccessed>12</b:DayAccessed>
    <b:URL>https://www.jbs.cam.ac.uk/insight/2021/three-ways-covid-19-has-changed-marketing-and-branding/</b:URL>
    <b:InternetSiteTitle>Cambridge Judge Business School </b:InternetSiteTitle>
    <b:RefOrder>7</b:RefOrder>
  </b:Source>
  <b:Source>
    <b:Tag>ema17</b:Tag>
    <b:SourceType>InternetSite</b:SourceType>
    <b:Guid>{BCFD1330-8CE2-406C-B57A-15C00D7BE573}</b:Guid>
    <b:Author>
      <b:Author>
        <b:Corporate>Emarsys</b:Corporate>
      </b:Author>
    </b:Author>
    <b:Title>The 4 Ps of Marketing: Understanding the Marketing Mix</b:Title>
    <b:Year>2017</b:Year>
    <b:URL>https://emarsys.com/learn/blog/4-ps-of-marketing-importance/</b:URL>
    <b:RefOrder>6</b:RefOrder>
  </b:Source>
  <b:Source>
    <b:Tag>Placeholder1</b:Tag>
    <b:SourceType>InternetSite</b:SourceType>
    <b:Guid>{96EC00DD-9F09-4DD8-8B5A-6562DA2BACB5}</b:Guid>
    <b:Author>
      <b:Author>
        <b:Corporate>emarsys</b:Corporate>
      </b:Author>
    </b:Author>
    <b:Title>The 4 Ps of Marketing: Understanding the Marketing Mix</b:Title>
    <b:Year>2017</b:Year>
    <b:URL>https://emarsys.com/learn/blog/4-ps-of-marketing-importance/</b:URL>
    <b:RefOrder>8</b:RefOrder>
  </b:Source>
  <b:Source>
    <b:Tag>min2010</b:Tag>
    <b:SourceType>InternetSite</b:SourceType>
    <b:Guid>{15CD8E4A-7F67-4B7A-B234-9310D1C4DB7E}</b:Guid>
    <b:Author>
      <b:Author>
        <b:Corporate>Mindtools</b:Corporate>
      </b:Author>
    </b:Author>
    <b:Title>Porter's Five Forces</b:Title>
    <b:Year>2020</b:Year>
    <b:URL>https://www.mindtools.com/pages/article/newTMC_08.htm</b:URL>
    <b:RefOrder>1</b:RefOrder>
  </b:Source>
  <b:Source>
    <b:Tag>fdf20</b:Tag>
    <b:SourceType>InternetSite</b:SourceType>
    <b:Guid>{9816FA7E-9132-4F2F-93F8-6DD151FA9D6F}</b:Guid>
    <b:Author>
      <b:Author>
        <b:Corporate>Fdf</b:Corporate>
      </b:Author>
    </b:Author>
    <b:Title>Facts and stats</b:Title>
    <b:Year>2020</b:Year>
    <b:URL>https://www.fdf.org.uk/fdf/business-insights-and-economics/facts-and-stats/</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15F91B-CD18-4E75-BE6A-A6F7227FC60E}">
  <ds:schemaRefs>
    <ds:schemaRef ds:uri="http://schemas.microsoft.com/sharepoint/v3/contenttype/forms"/>
  </ds:schemaRefs>
</ds:datastoreItem>
</file>

<file path=customXml/itemProps2.xml><?xml version="1.0" encoding="utf-8"?>
<ds:datastoreItem xmlns:ds="http://schemas.openxmlformats.org/officeDocument/2006/customXml" ds:itemID="{157B769B-B36B-4688-928F-C33F67CFF5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29B54B2-7B69-4463-85D4-770D771543ED}">
  <ds:schemaRefs>
    <ds:schemaRef ds:uri="http://schemas.openxmlformats.org/officeDocument/2006/bibliography"/>
  </ds:schemaRefs>
</ds:datastoreItem>
</file>

<file path=customXml/itemProps4.xml><?xml version="1.0" encoding="utf-8"?>
<ds:datastoreItem xmlns:ds="http://schemas.openxmlformats.org/officeDocument/2006/customXml" ds:itemID="{AC3BD6CE-0CC3-4698-939D-C9C4E467E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21</Pages>
  <Words>2937</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 (2030288)</dc:creator>
  <cp:keywords/>
  <dc:description/>
  <cp:lastModifiedBy>Mariya Vasileva Peychinova-Ananova</cp:lastModifiedBy>
  <cp:revision>259</cp:revision>
  <dcterms:created xsi:type="dcterms:W3CDTF">2022-01-08T12:13:00Z</dcterms:created>
  <dcterms:modified xsi:type="dcterms:W3CDTF">2022-01-09T21:21:00Z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