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rPr>
      </w:pPr>
      <w:bookmarkStart w:id="0" w:name="_Toc88769844"/>
      <w:r>
        <w:rPr>
          <w:rFonts w:hint="eastAsia"/>
        </w:rPr>
        <w:drawing>
          <wp:inline distT="0" distB="0" distL="0" distR="0">
            <wp:extent cx="5633085" cy="2212975"/>
            <wp:effectExtent l="0" t="0" r="5715" b="222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b/>
          <w:bCs/>
          <w:sz w:val="40"/>
          <w:szCs w:val="40"/>
        </w:rPr>
      </w:pPr>
      <w:r>
        <w:rPr>
          <w:rFonts w:hint="eastAsia"/>
          <w:b/>
          <w:bCs/>
          <w:sz w:val="40"/>
          <w:szCs w:val="40"/>
        </w:rPr>
        <w:t>Requirements for market expansion</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r>
        <w:rPr>
          <w:rFonts w:hint="eastAsia"/>
          <w:b/>
          <w:bCs/>
          <w:sz w:val="28"/>
          <w:szCs w:val="28"/>
        </w:rPr>
        <w:t>Changye Cai 2102904，Jiawen Zhang 2102903，Miaoshan Li 2100726 ,  Yingjie Zang 2100728</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b/>
          <w:bCs/>
          <w:sz w:val="28"/>
          <w:szCs w:val="28"/>
        </w:rPr>
      </w:pPr>
      <w:r>
        <w:rPr>
          <w:rFonts w:hint="eastAsia"/>
          <w:b/>
          <w:bCs/>
          <w:sz w:val="28"/>
          <w:szCs w:val="28"/>
        </w:rPr>
        <w:t>26 November 2021</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pPr>
      <w:r>
        <w:rPr>
          <w:rFonts w:hint="eastAsia"/>
          <w:b/>
          <w:bCs/>
          <w:sz w:val="28"/>
          <w:szCs w:val="28"/>
        </w:rPr>
        <w:t>A report submitted in fulfilment of the requirements for Course BMBM6021, International Business Communication, University of Wales Trinity Saint David.</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b/>
          <w:bCs/>
          <w:sz w:val="28"/>
          <w:szCs w:val="28"/>
        </w:rPr>
        <w:sectPr>
          <w:pgSz w:w="11906" w:h="16838"/>
          <w:pgMar w:top="1440" w:right="1800" w:bottom="1440" w:left="1800" w:header="851" w:footer="992" w:gutter="0"/>
          <w:cols w:space="425" w:num="1"/>
          <w:docGrid w:type="lines" w:linePitch="312" w:charSpace="0"/>
        </w:sect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vertAlign w:val="baseline"/>
                <w:lang w:val="en-US" w:eastAsia="zh-Hans"/>
              </w:rPr>
            </w:pPr>
            <w:r>
              <w:rPr>
                <w:rFonts w:hint="eastAsia"/>
                <w:vertAlign w:val="baseline"/>
                <w:lang w:val="en-US" w:eastAsia="zh-Hans"/>
              </w:rPr>
              <w:t>Chang</w:t>
            </w:r>
            <w:r>
              <w:rPr>
                <w:rFonts w:hint="default"/>
                <w:vertAlign w:val="baseline"/>
                <w:lang w:eastAsia="zh-Hans"/>
              </w:rPr>
              <w:t>ye Cai</w:t>
            </w:r>
          </w:p>
        </w:tc>
        <w:tc>
          <w:tcPr>
            <w:tcW w:w="4261"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vertAlign w:val="baseline"/>
              </w:rPr>
            </w:pPr>
            <w:r>
              <w:rPr>
                <w:rFonts w:hint="eastAsia"/>
                <w:vertAlign w:val="baseline"/>
              </w:rPr>
              <w:t>International Business Communication</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vertAlign w:val="baseline"/>
              </w:rPr>
            </w:pPr>
            <w:r>
              <w:rPr>
                <w:rFonts w:hint="default"/>
              </w:rPr>
              <w:t>The impact of communication skills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vertAlign w:val="baseline"/>
              </w:rPr>
            </w:pPr>
            <w:r>
              <w:rPr>
                <w:rFonts w:hint="default"/>
                <w:vertAlign w:val="baseline"/>
              </w:rPr>
              <w:t>Jiawen Zhang</w:t>
            </w:r>
          </w:p>
        </w:tc>
        <w:tc>
          <w:tcPr>
            <w:tcW w:w="4261"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rPr>
            </w:pPr>
            <w:r>
              <w:rPr>
                <w:rFonts w:hint="eastAsia"/>
              </w:rPr>
              <w:t>Benefits to the company</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rPr>
            </w:pPr>
            <w:r>
              <w:rPr>
                <w:rFonts w:hint="eastAsia"/>
              </w:rPr>
              <w:t>Positive impact of expansion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vertAlign w:val="baseline"/>
              </w:rPr>
            </w:pPr>
            <w:r>
              <w:rPr>
                <w:rFonts w:hint="default"/>
                <w:vertAlign w:val="baseline"/>
              </w:rPr>
              <w:t>Miaoshan Li</w:t>
            </w:r>
          </w:p>
        </w:tc>
        <w:tc>
          <w:tcPr>
            <w:tcW w:w="4261"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lang w:val="en-US" w:eastAsia="zh-Hans"/>
              </w:rPr>
            </w:pPr>
            <w:r>
              <w:rPr>
                <w:rFonts w:hint="default"/>
                <w:lang w:val="en-US" w:eastAsia="zh-Hans"/>
              </w:rPr>
              <w:t>High</w:t>
            </w:r>
            <w:r>
              <w:rPr>
                <w:rFonts w:hint="default"/>
                <w:lang w:eastAsia="zh-Hans"/>
              </w:rPr>
              <w:t xml:space="preserve"> </w:t>
            </w:r>
            <w:r>
              <w:rPr>
                <w:rFonts w:hint="default"/>
                <w:lang w:val="en-US" w:eastAsia="zh-Hans"/>
              </w:rPr>
              <w:t>Context</w:t>
            </w:r>
            <w:r>
              <w:rPr>
                <w:rFonts w:hint="default"/>
                <w:lang w:eastAsia="zh-Hans"/>
              </w:rPr>
              <w:t xml:space="preserve"> </w:t>
            </w:r>
            <w:r>
              <w:rPr>
                <w:rFonts w:hint="eastAsia"/>
                <w:lang w:val="en-US" w:eastAsia="zh-Hans"/>
              </w:rPr>
              <w:t>and</w:t>
            </w:r>
            <w:r>
              <w:rPr>
                <w:rFonts w:hint="default"/>
                <w:lang w:eastAsia="zh-Hans"/>
              </w:rPr>
              <w:t xml:space="preserve"> </w:t>
            </w:r>
            <w:r>
              <w:rPr>
                <w:rFonts w:hint="eastAsia"/>
                <w:lang w:val="en-US" w:eastAsia="zh-Hans"/>
              </w:rPr>
              <w:t>Low</w:t>
            </w:r>
            <w:r>
              <w:rPr>
                <w:rFonts w:hint="default"/>
                <w:lang w:eastAsia="zh-Hans"/>
              </w:rPr>
              <w:t xml:space="preserve"> </w:t>
            </w:r>
            <w:r>
              <w:rPr>
                <w:rFonts w:hint="eastAsia"/>
                <w:lang w:val="en-US" w:eastAsia="zh-Hans"/>
              </w:rPr>
              <w:t>Context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lang w:val="en-US" w:eastAsia="zh-Hans"/>
              </w:rPr>
            </w:pPr>
            <w:r>
              <w:rPr>
                <w:rFonts w:hint="eastAsia"/>
                <w:lang w:val="en-US" w:eastAsia="zh-Hans"/>
              </w:rPr>
              <w:t>Hofstede’s Criteria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vertAlign w:val="baseline"/>
              </w:rPr>
            </w:pPr>
            <w:r>
              <w:rPr>
                <w:rFonts w:hint="default"/>
                <w:vertAlign w:val="baseline"/>
              </w:rPr>
              <w:t>Yingjie Zang</w:t>
            </w:r>
          </w:p>
        </w:tc>
        <w:tc>
          <w:tcPr>
            <w:tcW w:w="4261"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vertAlign w:val="baseline"/>
                <w:lang w:val="en-US" w:eastAsia="zh-Hans"/>
              </w:rPr>
            </w:pPr>
            <w:r>
              <w:rPr>
                <w:rFonts w:hint="eastAsia"/>
                <w:vertAlign w:val="baseline"/>
                <w:lang w:val="en-US" w:eastAsia="zh-Hans"/>
              </w:rPr>
              <w:t>Cultural differences in language</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vertAlign w:val="baseline"/>
                <w:lang w:val="en-US" w:eastAsia="zh-Hans"/>
              </w:rPr>
            </w:pPr>
            <w:r>
              <w:rPr>
                <w:rFonts w:hint="default"/>
                <w:lang w:val="en-US" w:eastAsia="zh-Hans"/>
              </w:rPr>
              <w:t>Cultural differences in etiquette</w:t>
            </w:r>
          </w:p>
        </w:tc>
      </w:tr>
    </w:tbl>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rPr>
        <w:sectPr>
          <w:pgSz w:w="11906" w:h="16838"/>
          <w:pgMar w:top="1440" w:right="1800" w:bottom="1440" w:left="1800" w:header="851" w:footer="992" w:gutter="0"/>
          <w:cols w:space="425" w:num="1"/>
          <w:docGrid w:type="lines" w:linePitch="312" w:charSpace="0"/>
        </w:sectPr>
      </w:pPr>
    </w:p>
    <w:p>
      <w:pPr>
        <w:pStyle w:val="2"/>
        <w:pageBreakBefore w:val="0"/>
        <w:widowControl/>
        <w:kinsoku/>
        <w:wordWrap/>
        <w:overflowPunct/>
        <w:topLinePunct w:val="0"/>
        <w:autoSpaceDE/>
        <w:autoSpaceDN/>
        <w:bidi w:val="0"/>
        <w:adjustRightInd/>
        <w:snapToGrid/>
        <w:spacing w:line="480" w:lineRule="auto"/>
        <w:ind w:left="0" w:leftChars="0" w:right="0" w:rightChars="0" w:firstLine="0" w:firstLineChars="0"/>
        <w:jc w:val="both"/>
        <w:textAlignment w:val="auto"/>
        <w:rPr>
          <w:rFonts w:hint="default"/>
        </w:rPr>
      </w:pPr>
      <w:bookmarkStart w:id="1" w:name="_Toc27991757"/>
      <w:r>
        <w:rPr>
          <w:rFonts w:hint="default"/>
        </w:rPr>
        <w:t>Executive Summary</w:t>
      </w:r>
      <w:bookmarkEnd w:id="0"/>
      <w:bookmarkEnd w:id="1"/>
    </w:p>
    <w:p>
      <w:pPr>
        <w:pageBreakBefore w:val="0"/>
        <w:widowControl/>
        <w:kinsoku/>
        <w:wordWrap/>
        <w:overflowPunct/>
        <w:topLinePunct w:val="0"/>
        <w:autoSpaceDE/>
        <w:autoSpaceDN/>
        <w:bidi w:val="0"/>
        <w:adjustRightInd/>
        <w:snapToGrid/>
        <w:spacing w:line="480" w:lineRule="auto"/>
        <w:ind w:left="0" w:leftChars="0" w:right="0" w:rightChars="0" w:firstLine="0" w:firstLineChars="0"/>
        <w:jc w:val="both"/>
        <w:textAlignment w:val="auto"/>
        <w:rPr>
          <w:rFonts w:hint="default"/>
        </w:rPr>
      </w:pPr>
      <w:r>
        <w:rPr>
          <w:rFonts w:hint="default"/>
        </w:rPr>
        <w:t>This report focuses on a UK-based footwear company to give an insight into the problems and solutions that arise when a company expands globally into Asia. The report begins by explaining how to develop good international business communication skills and lists the business communication skills required by the company. It then identifies the benefits that business communication skills can bring to a company and the impact that this can have on business expansion. The report then identifies some of the reasons why expansions may fail and the problems that arise when companies execute expansions. Finally, the report details some of the cultural differences between the UK and Asia and how they can affect the global expansion of a company.</w:t>
      </w:r>
    </w:p>
    <w:p>
      <w:pPr>
        <w:pageBreakBefore w:val="0"/>
        <w:widowControl/>
        <w:kinsoku/>
        <w:wordWrap/>
        <w:overflowPunct/>
        <w:topLinePunct w:val="0"/>
        <w:autoSpaceDE/>
        <w:autoSpaceDN/>
        <w:bidi w:val="0"/>
        <w:adjustRightInd/>
        <w:snapToGrid/>
        <w:spacing w:line="480" w:lineRule="auto"/>
        <w:ind w:left="0" w:leftChars="0" w:right="0" w:rightChars="0" w:firstLine="0" w:firstLineChars="0"/>
        <w:jc w:val="both"/>
        <w:textAlignment w:val="auto"/>
      </w:pPr>
    </w:p>
    <w:p>
      <w:pPr>
        <w:pageBreakBefore w:val="0"/>
        <w:widowControl/>
        <w:kinsoku/>
        <w:wordWrap/>
        <w:overflowPunct/>
        <w:topLinePunct w:val="0"/>
        <w:autoSpaceDE/>
        <w:autoSpaceDN/>
        <w:bidi w:val="0"/>
        <w:adjustRightInd/>
        <w:snapToGrid/>
        <w:spacing w:line="480" w:lineRule="auto"/>
        <w:ind w:left="0" w:leftChars="0" w:right="0" w:rightChars="0" w:firstLine="0" w:firstLineChars="0"/>
        <w:jc w:val="both"/>
        <w:textAlignment w:val="auto"/>
      </w:pPr>
    </w:p>
    <w:p>
      <w:pPr>
        <w:pageBreakBefore w:val="0"/>
        <w:widowControl/>
        <w:kinsoku/>
        <w:wordWrap/>
        <w:overflowPunct/>
        <w:topLinePunct w:val="0"/>
        <w:autoSpaceDE/>
        <w:autoSpaceDN/>
        <w:bidi w:val="0"/>
        <w:adjustRightInd/>
        <w:snapToGrid/>
        <w:spacing w:line="480" w:lineRule="auto"/>
        <w:ind w:left="0" w:leftChars="0" w:right="0" w:rightChars="0" w:firstLine="0" w:firstLineChars="0"/>
        <w:jc w:val="both"/>
        <w:textAlignment w:val="auto"/>
      </w:pPr>
    </w:p>
    <w:p>
      <w:pPr>
        <w:bidi w:val="0"/>
      </w:pPr>
    </w:p>
    <w:p>
      <w:pPr>
        <w:bidi w:val="0"/>
      </w:pPr>
    </w:p>
    <w:p>
      <w:pPr>
        <w:bidi w:val="0"/>
      </w:pPr>
    </w:p>
    <w:p>
      <w:pPr>
        <w:bidi w:val="0"/>
      </w:pPr>
    </w:p>
    <w:p>
      <w:pPr>
        <w:bidi w:val="0"/>
      </w:pPr>
    </w:p>
    <w:p>
      <w:pPr>
        <w:bidi w:val="0"/>
      </w:pPr>
    </w:p>
    <w:p>
      <w:pPr>
        <w:bidi w:val="0"/>
      </w:pPr>
    </w:p>
    <w:p>
      <w:pPr>
        <w:bidi w:val="0"/>
      </w:pPr>
    </w:p>
    <w:p>
      <w:pPr>
        <w:spacing w:before="0" w:beforeLines="0" w:after="0" w:afterLines="0" w:line="240" w:lineRule="auto"/>
        <w:ind w:left="0" w:leftChars="0" w:right="0" w:rightChars="0" w:firstLine="0" w:firstLineChars="0"/>
        <w:jc w:val="center"/>
        <w:rPr>
          <w:rFonts w:ascii="宋体" w:hAnsi="宋体" w:eastAsia="宋体" w:cs="Times New Roman"/>
          <w:b/>
          <w:bCs/>
          <w:kern w:val="2"/>
          <w:sz w:val="21"/>
          <w:szCs w:val="24"/>
          <w:lang w:val="en-US" w:eastAsia="zh-CN" w:bidi="ar-SA"/>
        </w:rPr>
        <w:sectPr>
          <w:footerReference r:id="rId3" w:type="default"/>
          <w:pgSz w:w="11906" w:h="16838"/>
          <w:pgMar w:top="1440" w:right="1800" w:bottom="1440" w:left="1800" w:header="851" w:footer="992" w:gutter="0"/>
          <w:pgNumType w:fmt="upperRoman" w:start="1"/>
          <w:cols w:space="425" w:num="1"/>
          <w:docGrid w:type="lines" w:linePitch="312" w:charSpace="0"/>
        </w:sectPr>
      </w:pPr>
    </w:p>
    <w:sdt>
      <w:sdtPr>
        <w:rPr>
          <w:rFonts w:ascii="宋体" w:hAnsi="宋体" w:eastAsia="宋体" w:cs="Times New Roman"/>
          <w:b/>
          <w:bCs/>
          <w:kern w:val="2"/>
          <w:sz w:val="21"/>
          <w:szCs w:val="24"/>
          <w:lang w:val="en-US" w:eastAsia="zh-CN" w:bidi="ar-SA"/>
        </w:rPr>
        <w:id w:val="147459619"/>
        <w15:color w:val="DBDBDB"/>
      </w:sdtPr>
      <w:sdtEndPr>
        <w:rPr>
          <w:rFonts w:ascii="Times New Roman" w:hAnsi="Times New Roman" w:eastAsia="Times New Roman" w:cs="Times New Roman"/>
          <w:b/>
          <w:bCs/>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b/>
              <w:bCs/>
            </w:rPr>
          </w:pPr>
          <w:r>
            <w:rPr>
              <w:rStyle w:val="16"/>
              <w:rFonts w:eastAsiaTheme="majorEastAsia"/>
              <w:b/>
              <w:bCs/>
              <w:color w:val="auto"/>
              <w:sz w:val="28"/>
              <w:szCs w:val="28"/>
            </w:rPr>
            <w:t>Contents</w:t>
          </w:r>
        </w:p>
        <w:p>
          <w:pPr>
            <w:pStyle w:val="7"/>
            <w:tabs>
              <w:tab w:val="right" w:leader="dot" w:pos="8306"/>
            </w:tabs>
          </w:pPr>
          <w:r>
            <w:rPr>
              <w:b/>
              <w:bCs/>
            </w:rPr>
            <w:fldChar w:fldCharType="begin"/>
          </w:r>
          <w:r>
            <w:rPr>
              <w:b/>
              <w:bCs/>
            </w:rPr>
            <w:instrText xml:space="preserve">TOC \o "1-3" \h \u </w:instrText>
          </w:r>
          <w:r>
            <w:rPr>
              <w:b/>
              <w:bCs/>
            </w:rPr>
            <w:fldChar w:fldCharType="separate"/>
          </w:r>
          <w:r>
            <w:rPr>
              <w:bCs/>
            </w:rPr>
            <w:fldChar w:fldCharType="begin"/>
          </w:r>
          <w:r>
            <w:rPr>
              <w:bCs/>
            </w:rPr>
            <w:instrText xml:space="preserve"> HYPERLINK \l _Toc27991757 </w:instrText>
          </w:r>
          <w:r>
            <w:rPr>
              <w:bCs/>
            </w:rPr>
            <w:fldChar w:fldCharType="separate"/>
          </w:r>
          <w:r>
            <w:rPr>
              <w:rFonts w:hint="default"/>
            </w:rPr>
            <w:t>Executive Summary</w:t>
          </w:r>
          <w:r>
            <w:tab/>
          </w:r>
          <w:r>
            <w:fldChar w:fldCharType="begin"/>
          </w:r>
          <w:r>
            <w:instrText xml:space="preserve"> PAGEREF _Toc27991757 </w:instrText>
          </w:r>
          <w:r>
            <w:fldChar w:fldCharType="separate"/>
          </w:r>
          <w:r>
            <w:t>I</w:t>
          </w:r>
          <w:r>
            <w:fldChar w:fldCharType="end"/>
          </w:r>
          <w:r>
            <w:rPr>
              <w:bCs/>
            </w:rPr>
            <w:fldChar w:fldCharType="end"/>
          </w:r>
        </w:p>
        <w:p>
          <w:pPr>
            <w:pStyle w:val="7"/>
            <w:tabs>
              <w:tab w:val="right" w:leader="dot" w:pos="8306"/>
            </w:tabs>
          </w:pPr>
          <w:r>
            <w:rPr>
              <w:bCs/>
            </w:rPr>
            <w:fldChar w:fldCharType="begin"/>
          </w:r>
          <w:r>
            <w:rPr>
              <w:bCs/>
            </w:rPr>
            <w:instrText xml:space="preserve"> HYPERLINK \l _Toc158541206 </w:instrText>
          </w:r>
          <w:r>
            <w:rPr>
              <w:bCs/>
            </w:rPr>
            <w:fldChar w:fldCharType="separate"/>
          </w:r>
          <w:r>
            <w:rPr>
              <w:rFonts w:hint="default"/>
            </w:rPr>
            <w:t>1.0 Introduction</w:t>
          </w:r>
          <w:r>
            <w:tab/>
          </w:r>
          <w:r>
            <w:fldChar w:fldCharType="begin"/>
          </w:r>
          <w:r>
            <w:instrText xml:space="preserve"> PAGEREF _Toc158541206 </w:instrText>
          </w:r>
          <w:r>
            <w:fldChar w:fldCharType="separate"/>
          </w:r>
          <w:r>
            <w:t>1</w:t>
          </w:r>
          <w:r>
            <w:fldChar w:fldCharType="end"/>
          </w:r>
          <w:r>
            <w:rPr>
              <w:bCs/>
            </w:rPr>
            <w:fldChar w:fldCharType="end"/>
          </w:r>
        </w:p>
        <w:p>
          <w:pPr>
            <w:pStyle w:val="7"/>
            <w:tabs>
              <w:tab w:val="right" w:leader="dot" w:pos="8306"/>
            </w:tabs>
          </w:pPr>
          <w:r>
            <w:rPr>
              <w:bCs/>
            </w:rPr>
            <w:fldChar w:fldCharType="begin"/>
          </w:r>
          <w:r>
            <w:rPr>
              <w:bCs/>
            </w:rPr>
            <w:instrText xml:space="preserve"> HYPERLINK \l _Toc1722326962 </w:instrText>
          </w:r>
          <w:r>
            <w:rPr>
              <w:bCs/>
            </w:rPr>
            <w:fldChar w:fldCharType="separate"/>
          </w:r>
          <w:r>
            <w:rPr>
              <w:rFonts w:hint="default"/>
            </w:rPr>
            <w:t>2.0 International Business Communication</w:t>
          </w:r>
          <w:r>
            <w:tab/>
          </w:r>
          <w:r>
            <w:fldChar w:fldCharType="begin"/>
          </w:r>
          <w:r>
            <w:instrText xml:space="preserve"> PAGEREF _Toc1722326962 </w:instrText>
          </w:r>
          <w:r>
            <w:fldChar w:fldCharType="separate"/>
          </w:r>
          <w:r>
            <w:t>2</w:t>
          </w:r>
          <w:r>
            <w:fldChar w:fldCharType="end"/>
          </w:r>
          <w:r>
            <w:rPr>
              <w:bCs/>
            </w:rPr>
            <w:fldChar w:fldCharType="end"/>
          </w:r>
        </w:p>
        <w:p>
          <w:pPr>
            <w:pStyle w:val="7"/>
            <w:tabs>
              <w:tab w:val="right" w:leader="dot" w:pos="8306"/>
            </w:tabs>
          </w:pPr>
          <w:r>
            <w:rPr>
              <w:bCs/>
            </w:rPr>
            <w:fldChar w:fldCharType="begin"/>
          </w:r>
          <w:r>
            <w:rPr>
              <w:bCs/>
            </w:rPr>
            <w:instrText xml:space="preserve"> HYPERLINK \l _Toc1217172421 </w:instrText>
          </w:r>
          <w:r>
            <w:rPr>
              <w:bCs/>
            </w:rPr>
            <w:fldChar w:fldCharType="separate"/>
          </w:r>
          <w:r>
            <w:rPr>
              <w:rFonts w:hint="default"/>
            </w:rPr>
            <w:t>3.0 The impact of communication skills</w:t>
          </w:r>
          <w:r>
            <w:tab/>
          </w:r>
          <w:r>
            <w:fldChar w:fldCharType="begin"/>
          </w:r>
          <w:r>
            <w:instrText xml:space="preserve"> PAGEREF _Toc1217172421 </w:instrText>
          </w:r>
          <w:r>
            <w:fldChar w:fldCharType="separate"/>
          </w:r>
          <w:r>
            <w:t>3</w:t>
          </w:r>
          <w:r>
            <w:fldChar w:fldCharType="end"/>
          </w:r>
          <w:r>
            <w:rPr>
              <w:bCs/>
            </w:rPr>
            <w:fldChar w:fldCharType="end"/>
          </w:r>
        </w:p>
        <w:p>
          <w:pPr>
            <w:pStyle w:val="8"/>
            <w:tabs>
              <w:tab w:val="right" w:leader="dot" w:pos="8306"/>
            </w:tabs>
          </w:pPr>
          <w:r>
            <w:rPr>
              <w:bCs/>
            </w:rPr>
            <w:fldChar w:fldCharType="begin"/>
          </w:r>
          <w:r>
            <w:rPr>
              <w:bCs/>
            </w:rPr>
            <w:instrText xml:space="preserve"> HYPERLINK \l _Toc87658425 </w:instrText>
          </w:r>
          <w:r>
            <w:rPr>
              <w:bCs/>
            </w:rPr>
            <w:fldChar w:fldCharType="separate"/>
          </w:r>
          <w:r>
            <w:rPr>
              <w:rFonts w:hint="default"/>
            </w:rPr>
            <w:t>3.1 Understand the communication object</w:t>
          </w:r>
          <w:r>
            <w:tab/>
          </w:r>
          <w:r>
            <w:fldChar w:fldCharType="begin"/>
          </w:r>
          <w:r>
            <w:instrText xml:space="preserve"> PAGEREF _Toc87658425 </w:instrText>
          </w:r>
          <w:r>
            <w:fldChar w:fldCharType="separate"/>
          </w:r>
          <w:r>
            <w:t>3</w:t>
          </w:r>
          <w:r>
            <w:fldChar w:fldCharType="end"/>
          </w:r>
          <w:r>
            <w:rPr>
              <w:bCs/>
            </w:rPr>
            <w:fldChar w:fldCharType="end"/>
          </w:r>
        </w:p>
        <w:p>
          <w:pPr>
            <w:pStyle w:val="8"/>
            <w:tabs>
              <w:tab w:val="right" w:leader="dot" w:pos="8306"/>
            </w:tabs>
          </w:pPr>
          <w:r>
            <w:rPr>
              <w:bCs/>
            </w:rPr>
            <w:fldChar w:fldCharType="begin"/>
          </w:r>
          <w:r>
            <w:rPr>
              <w:bCs/>
            </w:rPr>
            <w:instrText xml:space="preserve"> HYPERLINK \l _Toc101367133 </w:instrText>
          </w:r>
          <w:r>
            <w:rPr>
              <w:bCs/>
            </w:rPr>
            <w:fldChar w:fldCharType="separate"/>
          </w:r>
          <w:r>
            <w:rPr>
              <w:rFonts w:hint="default"/>
            </w:rPr>
            <w:t>3.2 Speaking</w:t>
          </w:r>
          <w:r>
            <w:tab/>
          </w:r>
          <w:r>
            <w:fldChar w:fldCharType="begin"/>
          </w:r>
          <w:r>
            <w:instrText xml:space="preserve"> PAGEREF _Toc101367133 </w:instrText>
          </w:r>
          <w:r>
            <w:fldChar w:fldCharType="separate"/>
          </w:r>
          <w:r>
            <w:t>3</w:t>
          </w:r>
          <w:r>
            <w:fldChar w:fldCharType="end"/>
          </w:r>
          <w:r>
            <w:rPr>
              <w:bCs/>
            </w:rPr>
            <w:fldChar w:fldCharType="end"/>
          </w:r>
        </w:p>
        <w:p>
          <w:pPr>
            <w:pStyle w:val="8"/>
            <w:tabs>
              <w:tab w:val="right" w:leader="dot" w:pos="8306"/>
            </w:tabs>
          </w:pPr>
          <w:r>
            <w:rPr>
              <w:bCs/>
            </w:rPr>
            <w:fldChar w:fldCharType="begin"/>
          </w:r>
          <w:r>
            <w:rPr>
              <w:bCs/>
            </w:rPr>
            <w:instrText xml:space="preserve"> HYPERLINK \l _Toc722872260 </w:instrText>
          </w:r>
          <w:r>
            <w:rPr>
              <w:bCs/>
            </w:rPr>
            <w:fldChar w:fldCharType="separate"/>
          </w:r>
          <w:r>
            <w:rPr>
              <w:rFonts w:hint="default"/>
            </w:rPr>
            <w:t>3.3 Etiquette</w:t>
          </w:r>
          <w:r>
            <w:tab/>
          </w:r>
          <w:r>
            <w:fldChar w:fldCharType="begin"/>
          </w:r>
          <w:r>
            <w:instrText xml:space="preserve"> PAGEREF _Toc722872260 </w:instrText>
          </w:r>
          <w:r>
            <w:fldChar w:fldCharType="separate"/>
          </w:r>
          <w:r>
            <w:t>4</w:t>
          </w:r>
          <w:r>
            <w:fldChar w:fldCharType="end"/>
          </w:r>
          <w:r>
            <w:rPr>
              <w:bCs/>
            </w:rPr>
            <w:fldChar w:fldCharType="end"/>
          </w:r>
        </w:p>
        <w:p>
          <w:pPr>
            <w:pStyle w:val="8"/>
            <w:tabs>
              <w:tab w:val="right" w:leader="dot" w:pos="8306"/>
            </w:tabs>
          </w:pPr>
          <w:r>
            <w:rPr>
              <w:bCs/>
            </w:rPr>
            <w:fldChar w:fldCharType="begin"/>
          </w:r>
          <w:r>
            <w:rPr>
              <w:bCs/>
            </w:rPr>
            <w:instrText xml:space="preserve"> HYPERLINK \l _Toc999082741 </w:instrText>
          </w:r>
          <w:r>
            <w:rPr>
              <w:bCs/>
            </w:rPr>
            <w:fldChar w:fldCharType="separate"/>
          </w:r>
          <w:r>
            <w:rPr>
              <w:rFonts w:hint="default"/>
            </w:rPr>
            <w:t>3.4 Effective listening</w:t>
          </w:r>
          <w:r>
            <w:tab/>
          </w:r>
          <w:r>
            <w:fldChar w:fldCharType="begin"/>
          </w:r>
          <w:r>
            <w:instrText xml:space="preserve"> PAGEREF _Toc999082741 </w:instrText>
          </w:r>
          <w:r>
            <w:fldChar w:fldCharType="separate"/>
          </w:r>
          <w:r>
            <w:t>4</w:t>
          </w:r>
          <w:r>
            <w:fldChar w:fldCharType="end"/>
          </w:r>
          <w:r>
            <w:rPr>
              <w:bCs/>
            </w:rPr>
            <w:fldChar w:fldCharType="end"/>
          </w:r>
        </w:p>
        <w:p>
          <w:pPr>
            <w:pStyle w:val="8"/>
            <w:tabs>
              <w:tab w:val="right" w:leader="dot" w:pos="8306"/>
            </w:tabs>
          </w:pPr>
          <w:r>
            <w:rPr>
              <w:bCs/>
            </w:rPr>
            <w:fldChar w:fldCharType="begin"/>
          </w:r>
          <w:r>
            <w:rPr>
              <w:bCs/>
            </w:rPr>
            <w:instrText xml:space="preserve"> HYPERLINK \l _Toc408992094 </w:instrText>
          </w:r>
          <w:r>
            <w:rPr>
              <w:bCs/>
            </w:rPr>
            <w:fldChar w:fldCharType="separate"/>
          </w:r>
          <w:r>
            <w:rPr>
              <w:rFonts w:hint="default"/>
            </w:rPr>
            <w:t>3.5 Proper use of body language</w:t>
          </w:r>
          <w:r>
            <w:tab/>
          </w:r>
          <w:r>
            <w:fldChar w:fldCharType="begin"/>
          </w:r>
          <w:r>
            <w:instrText xml:space="preserve"> PAGEREF _Toc408992094 </w:instrText>
          </w:r>
          <w:r>
            <w:fldChar w:fldCharType="separate"/>
          </w:r>
          <w:r>
            <w:t>5</w:t>
          </w:r>
          <w:r>
            <w:fldChar w:fldCharType="end"/>
          </w:r>
          <w:r>
            <w:rPr>
              <w:bCs/>
            </w:rPr>
            <w:fldChar w:fldCharType="end"/>
          </w:r>
        </w:p>
        <w:p>
          <w:pPr>
            <w:pStyle w:val="7"/>
            <w:tabs>
              <w:tab w:val="right" w:leader="dot" w:pos="8306"/>
            </w:tabs>
          </w:pPr>
          <w:r>
            <w:rPr>
              <w:bCs/>
            </w:rPr>
            <w:fldChar w:fldCharType="begin"/>
          </w:r>
          <w:r>
            <w:rPr>
              <w:bCs/>
            </w:rPr>
            <w:instrText xml:space="preserve"> HYPERLINK \l _Toc1982453458 </w:instrText>
          </w:r>
          <w:r>
            <w:rPr>
              <w:bCs/>
            </w:rPr>
            <w:fldChar w:fldCharType="separate"/>
          </w:r>
          <w:r>
            <w:rPr>
              <w:rFonts w:hint="eastAsia"/>
            </w:rPr>
            <w:t>4</w:t>
          </w:r>
          <w:r>
            <w:t xml:space="preserve">.0 </w:t>
          </w:r>
          <w:r>
            <w:rPr>
              <w:rFonts w:hint="eastAsia"/>
            </w:rPr>
            <w:t>Benefits to the company</w:t>
          </w:r>
          <w:r>
            <w:tab/>
          </w:r>
          <w:r>
            <w:fldChar w:fldCharType="begin"/>
          </w:r>
          <w:r>
            <w:instrText xml:space="preserve"> PAGEREF _Toc1982453458 </w:instrText>
          </w:r>
          <w:r>
            <w:fldChar w:fldCharType="separate"/>
          </w:r>
          <w:r>
            <w:t>6</w:t>
          </w:r>
          <w:r>
            <w:fldChar w:fldCharType="end"/>
          </w:r>
          <w:r>
            <w:rPr>
              <w:bCs/>
            </w:rPr>
            <w:fldChar w:fldCharType="end"/>
          </w:r>
        </w:p>
        <w:p>
          <w:pPr>
            <w:pStyle w:val="7"/>
            <w:tabs>
              <w:tab w:val="right" w:leader="dot" w:pos="8306"/>
            </w:tabs>
          </w:pPr>
          <w:r>
            <w:rPr>
              <w:bCs/>
            </w:rPr>
            <w:fldChar w:fldCharType="begin"/>
          </w:r>
          <w:r>
            <w:rPr>
              <w:bCs/>
            </w:rPr>
            <w:instrText xml:space="preserve"> HYPERLINK \l _Toc886485401 </w:instrText>
          </w:r>
          <w:r>
            <w:rPr>
              <w:bCs/>
            </w:rPr>
            <w:fldChar w:fldCharType="separate"/>
          </w:r>
          <w:r>
            <w:rPr>
              <w:rFonts w:hint="eastAsia"/>
            </w:rPr>
            <w:t>5</w:t>
          </w:r>
          <w:r>
            <w:t xml:space="preserve">.0 </w:t>
          </w:r>
          <w:r>
            <w:rPr>
              <w:rFonts w:hint="eastAsia"/>
            </w:rPr>
            <w:t>Positive impact of expansion</w:t>
          </w:r>
          <w:r>
            <w:tab/>
          </w:r>
          <w:r>
            <w:fldChar w:fldCharType="begin"/>
          </w:r>
          <w:r>
            <w:instrText xml:space="preserve"> PAGEREF _Toc886485401 </w:instrText>
          </w:r>
          <w:r>
            <w:fldChar w:fldCharType="separate"/>
          </w:r>
          <w:r>
            <w:t>7</w:t>
          </w:r>
          <w:r>
            <w:fldChar w:fldCharType="end"/>
          </w:r>
          <w:r>
            <w:rPr>
              <w:bCs/>
            </w:rPr>
            <w:fldChar w:fldCharType="end"/>
          </w:r>
        </w:p>
        <w:p>
          <w:pPr>
            <w:pStyle w:val="7"/>
            <w:tabs>
              <w:tab w:val="right" w:leader="dot" w:pos="8306"/>
            </w:tabs>
          </w:pPr>
          <w:r>
            <w:rPr>
              <w:bCs/>
            </w:rPr>
            <w:fldChar w:fldCharType="begin"/>
          </w:r>
          <w:r>
            <w:rPr>
              <w:bCs/>
            </w:rPr>
            <w:instrText xml:space="preserve"> HYPERLINK \l _Toc2066075368 </w:instrText>
          </w:r>
          <w:r>
            <w:rPr>
              <w:bCs/>
            </w:rPr>
            <w:fldChar w:fldCharType="separate"/>
          </w:r>
          <w:r>
            <w:rPr>
              <w:rFonts w:hint="eastAsia" w:eastAsia="宋体"/>
              <w:lang w:val="en-US" w:eastAsia="zh-CN"/>
            </w:rPr>
            <w:t>6</w:t>
          </w:r>
          <w:r>
            <w:rPr>
              <w:rFonts w:hint="default"/>
              <w:lang w:val="en-US" w:eastAsia="zh-Hans"/>
            </w:rPr>
            <w:t>.</w:t>
          </w:r>
          <w:r>
            <w:rPr>
              <w:rFonts w:hint="default"/>
              <w:lang w:eastAsia="zh-Hans"/>
            </w:rPr>
            <w:t>0 Reasons for expansion failure</w:t>
          </w:r>
          <w:r>
            <w:tab/>
          </w:r>
          <w:r>
            <w:fldChar w:fldCharType="begin"/>
          </w:r>
          <w:r>
            <w:instrText xml:space="preserve"> PAGEREF _Toc2066075368 </w:instrText>
          </w:r>
          <w:r>
            <w:fldChar w:fldCharType="separate"/>
          </w:r>
          <w:r>
            <w:t>9</w:t>
          </w:r>
          <w:r>
            <w:fldChar w:fldCharType="end"/>
          </w:r>
          <w:r>
            <w:rPr>
              <w:bCs/>
            </w:rPr>
            <w:fldChar w:fldCharType="end"/>
          </w:r>
        </w:p>
        <w:p>
          <w:pPr>
            <w:pStyle w:val="8"/>
            <w:tabs>
              <w:tab w:val="right" w:leader="dot" w:pos="8306"/>
            </w:tabs>
          </w:pPr>
          <w:r>
            <w:rPr>
              <w:bCs/>
            </w:rPr>
            <w:fldChar w:fldCharType="begin"/>
          </w:r>
          <w:r>
            <w:rPr>
              <w:bCs/>
            </w:rPr>
            <w:instrText xml:space="preserve"> HYPERLINK \l _Toc1865621633 </w:instrText>
          </w:r>
          <w:r>
            <w:rPr>
              <w:bCs/>
            </w:rPr>
            <w:fldChar w:fldCharType="separate"/>
          </w:r>
          <w:r>
            <w:rPr>
              <w:rFonts w:hint="eastAsia" w:eastAsia="宋体"/>
              <w:lang w:val="en-US" w:eastAsia="zh-CN"/>
            </w:rPr>
            <w:t>6</w:t>
          </w:r>
          <w:r>
            <w:rPr>
              <w:rFonts w:hint="default"/>
              <w:lang w:val="en-US" w:eastAsia="zh-Hans"/>
            </w:rPr>
            <w:t>.</w:t>
          </w:r>
          <w:r>
            <w:rPr>
              <w:rFonts w:hint="default"/>
              <w:lang w:eastAsia="zh-Hans"/>
            </w:rPr>
            <w:t xml:space="preserve">1 </w:t>
          </w:r>
          <w:r>
            <w:rPr>
              <w:rFonts w:hint="default"/>
              <w:lang w:val="en-US" w:eastAsia="zh-Hans"/>
            </w:rPr>
            <w:t>High</w:t>
          </w:r>
          <w:r>
            <w:rPr>
              <w:rFonts w:hint="default"/>
              <w:lang w:eastAsia="zh-Hans"/>
            </w:rPr>
            <w:t xml:space="preserve"> </w:t>
          </w:r>
          <w:r>
            <w:rPr>
              <w:rFonts w:hint="default"/>
              <w:lang w:val="en-US" w:eastAsia="zh-Hans"/>
            </w:rPr>
            <w:t>Context</w:t>
          </w:r>
          <w:r>
            <w:rPr>
              <w:rFonts w:hint="default"/>
              <w:lang w:eastAsia="zh-Hans"/>
            </w:rPr>
            <w:t xml:space="preserve"> </w:t>
          </w:r>
          <w:r>
            <w:rPr>
              <w:rFonts w:hint="eastAsia"/>
              <w:lang w:val="en-US" w:eastAsia="zh-Hans"/>
            </w:rPr>
            <w:t>and</w:t>
          </w:r>
          <w:r>
            <w:rPr>
              <w:rFonts w:hint="default"/>
              <w:lang w:eastAsia="zh-Hans"/>
            </w:rPr>
            <w:t xml:space="preserve"> </w:t>
          </w:r>
          <w:r>
            <w:rPr>
              <w:rFonts w:hint="eastAsia"/>
              <w:lang w:val="en-US" w:eastAsia="zh-Hans"/>
            </w:rPr>
            <w:t>Low</w:t>
          </w:r>
          <w:r>
            <w:rPr>
              <w:rFonts w:hint="default"/>
              <w:lang w:eastAsia="zh-Hans"/>
            </w:rPr>
            <w:t xml:space="preserve"> </w:t>
          </w:r>
          <w:r>
            <w:rPr>
              <w:rFonts w:hint="eastAsia"/>
              <w:lang w:val="en-US" w:eastAsia="zh-Hans"/>
            </w:rPr>
            <w:t>Context</w:t>
          </w:r>
          <w:r>
            <w:tab/>
          </w:r>
          <w:r>
            <w:fldChar w:fldCharType="begin"/>
          </w:r>
          <w:r>
            <w:instrText xml:space="preserve"> PAGEREF _Toc1865621633 </w:instrText>
          </w:r>
          <w:r>
            <w:fldChar w:fldCharType="separate"/>
          </w:r>
          <w:r>
            <w:t>9</w:t>
          </w:r>
          <w:r>
            <w:fldChar w:fldCharType="end"/>
          </w:r>
          <w:r>
            <w:rPr>
              <w:bCs/>
            </w:rPr>
            <w:fldChar w:fldCharType="end"/>
          </w:r>
        </w:p>
        <w:p>
          <w:pPr>
            <w:pStyle w:val="8"/>
            <w:tabs>
              <w:tab w:val="right" w:leader="dot" w:pos="8306"/>
            </w:tabs>
          </w:pPr>
          <w:r>
            <w:rPr>
              <w:bCs/>
            </w:rPr>
            <w:fldChar w:fldCharType="begin"/>
          </w:r>
          <w:r>
            <w:rPr>
              <w:bCs/>
            </w:rPr>
            <w:instrText xml:space="preserve"> HYPERLINK \l _Toc94055984 </w:instrText>
          </w:r>
          <w:r>
            <w:rPr>
              <w:bCs/>
            </w:rPr>
            <w:fldChar w:fldCharType="separate"/>
          </w:r>
          <w:r>
            <w:rPr>
              <w:rFonts w:hint="eastAsia" w:eastAsia="宋体"/>
              <w:lang w:val="en-US" w:eastAsia="zh-CN"/>
            </w:rPr>
            <w:t>6</w:t>
          </w:r>
          <w:r>
            <w:rPr>
              <w:rFonts w:hint="default"/>
              <w:lang w:val="en-US" w:eastAsia="zh-Hans"/>
            </w:rPr>
            <w:t>.</w:t>
          </w:r>
          <w:r>
            <w:rPr>
              <w:rFonts w:hint="default"/>
              <w:lang w:eastAsia="zh-Hans"/>
            </w:rPr>
            <w:t xml:space="preserve">2 </w:t>
          </w:r>
          <w:r>
            <w:rPr>
              <w:rFonts w:hint="default"/>
              <w:lang w:val="en-US" w:eastAsia="zh-Hans"/>
            </w:rPr>
            <w:t>Hofs</w:t>
          </w:r>
          <w:r>
            <w:rPr>
              <w:rFonts w:hint="default"/>
              <w:lang w:eastAsia="zh-Hans"/>
            </w:rPr>
            <w:t>tede’</w:t>
          </w:r>
          <w:r>
            <w:rPr>
              <w:rFonts w:hint="default"/>
              <w:lang w:val="en-US" w:eastAsia="zh-Hans"/>
            </w:rPr>
            <w:t>s</w:t>
          </w:r>
          <w:r>
            <w:rPr>
              <w:rFonts w:hint="default"/>
              <w:lang w:eastAsia="zh-Hans"/>
            </w:rPr>
            <w:t xml:space="preserve"> Criteria</w:t>
          </w:r>
          <w:r>
            <w:tab/>
          </w:r>
          <w:r>
            <w:fldChar w:fldCharType="begin"/>
          </w:r>
          <w:r>
            <w:instrText xml:space="preserve"> PAGEREF _Toc94055984 </w:instrText>
          </w:r>
          <w:r>
            <w:fldChar w:fldCharType="separate"/>
          </w:r>
          <w:r>
            <w:t>10</w:t>
          </w:r>
          <w:r>
            <w:fldChar w:fldCharType="end"/>
          </w:r>
          <w:r>
            <w:rPr>
              <w:bCs/>
            </w:rPr>
            <w:fldChar w:fldCharType="end"/>
          </w:r>
        </w:p>
        <w:p>
          <w:pPr>
            <w:pStyle w:val="8"/>
            <w:tabs>
              <w:tab w:val="right" w:leader="dot" w:pos="8306"/>
            </w:tabs>
          </w:pPr>
          <w:r>
            <w:rPr>
              <w:bCs/>
            </w:rPr>
            <w:fldChar w:fldCharType="begin"/>
          </w:r>
          <w:r>
            <w:rPr>
              <w:bCs/>
            </w:rPr>
            <w:instrText xml:space="preserve"> HYPERLINK \l _Toc250958896 </w:instrText>
          </w:r>
          <w:r>
            <w:rPr>
              <w:bCs/>
            </w:rPr>
            <w:fldChar w:fldCharType="separate"/>
          </w:r>
          <w:r>
            <w:rPr>
              <w:rFonts w:hint="eastAsia" w:eastAsia="宋体"/>
              <w:lang w:val="en-US" w:eastAsia="zh-CN"/>
            </w:rPr>
            <w:t>6</w:t>
          </w:r>
          <w:r>
            <w:rPr>
              <w:rFonts w:hint="default"/>
              <w:lang w:eastAsia="zh-Hans"/>
            </w:rPr>
            <w:t xml:space="preserve">.3 </w:t>
          </w:r>
          <w:r>
            <w:rPr>
              <w:rFonts w:hint="default"/>
              <w:lang w:val="en-US" w:eastAsia="zh-Hans"/>
            </w:rPr>
            <w:t>Cultural differences in language</w:t>
          </w:r>
          <w:r>
            <w:tab/>
          </w:r>
          <w:r>
            <w:fldChar w:fldCharType="begin"/>
          </w:r>
          <w:r>
            <w:instrText xml:space="preserve"> PAGEREF _Toc250958896 </w:instrText>
          </w:r>
          <w:r>
            <w:fldChar w:fldCharType="separate"/>
          </w:r>
          <w:r>
            <w:t>12</w:t>
          </w:r>
          <w:r>
            <w:fldChar w:fldCharType="end"/>
          </w:r>
          <w:r>
            <w:rPr>
              <w:bCs/>
            </w:rPr>
            <w:fldChar w:fldCharType="end"/>
          </w:r>
        </w:p>
        <w:p>
          <w:pPr>
            <w:pStyle w:val="8"/>
            <w:tabs>
              <w:tab w:val="right" w:leader="dot" w:pos="8306"/>
            </w:tabs>
          </w:pPr>
          <w:r>
            <w:rPr>
              <w:bCs/>
            </w:rPr>
            <w:fldChar w:fldCharType="begin"/>
          </w:r>
          <w:r>
            <w:rPr>
              <w:bCs/>
            </w:rPr>
            <w:instrText xml:space="preserve"> HYPERLINK \l _Toc208282364 </w:instrText>
          </w:r>
          <w:r>
            <w:rPr>
              <w:bCs/>
            </w:rPr>
            <w:fldChar w:fldCharType="separate"/>
          </w:r>
          <w:r>
            <w:rPr>
              <w:rFonts w:hint="eastAsia" w:eastAsia="宋体"/>
              <w:lang w:val="en-US" w:eastAsia="zh-CN"/>
            </w:rPr>
            <w:t>6</w:t>
          </w:r>
          <w:r>
            <w:rPr>
              <w:rFonts w:hint="default"/>
              <w:lang w:eastAsia="zh-Hans"/>
            </w:rPr>
            <w:t xml:space="preserve">.4 </w:t>
          </w:r>
          <w:r>
            <w:rPr>
              <w:rFonts w:hint="default"/>
              <w:lang w:val="en-US" w:eastAsia="zh-Hans"/>
            </w:rPr>
            <w:t>Cultural differences in etiquette</w:t>
          </w:r>
          <w:r>
            <w:tab/>
          </w:r>
          <w:r>
            <w:fldChar w:fldCharType="begin"/>
          </w:r>
          <w:r>
            <w:instrText xml:space="preserve"> PAGEREF _Toc208282364 </w:instrText>
          </w:r>
          <w:r>
            <w:fldChar w:fldCharType="separate"/>
          </w:r>
          <w:r>
            <w:t>13</w:t>
          </w:r>
          <w:r>
            <w:fldChar w:fldCharType="end"/>
          </w:r>
          <w:r>
            <w:rPr>
              <w:bCs/>
            </w:rPr>
            <w:fldChar w:fldCharType="end"/>
          </w:r>
        </w:p>
        <w:p>
          <w:pPr>
            <w:pStyle w:val="7"/>
            <w:tabs>
              <w:tab w:val="right" w:leader="dot" w:pos="8306"/>
            </w:tabs>
          </w:pPr>
          <w:r>
            <w:rPr>
              <w:bCs/>
            </w:rPr>
            <w:fldChar w:fldCharType="begin"/>
          </w:r>
          <w:r>
            <w:rPr>
              <w:bCs/>
            </w:rPr>
            <w:instrText xml:space="preserve"> HYPERLINK \l _Toc203347138 </w:instrText>
          </w:r>
          <w:r>
            <w:rPr>
              <w:bCs/>
            </w:rPr>
            <w:fldChar w:fldCharType="separate"/>
          </w:r>
          <w:r>
            <w:rPr>
              <w:rFonts w:hint="eastAsia" w:eastAsia="宋体"/>
              <w:lang w:val="en-US" w:eastAsia="zh-CN"/>
            </w:rPr>
            <w:t>7</w:t>
          </w:r>
          <w:r>
            <w:rPr>
              <w:rFonts w:hint="default"/>
              <w:lang w:val="en-US" w:eastAsia="zh-Hans"/>
            </w:rPr>
            <w:t>.</w:t>
          </w:r>
          <w:r>
            <w:rPr>
              <w:rFonts w:hint="default"/>
              <w:lang w:eastAsia="zh-Hans"/>
            </w:rPr>
            <w:t xml:space="preserve">0 </w:t>
          </w:r>
          <w:r>
            <w:rPr>
              <w:rFonts w:hint="default"/>
              <w:lang w:val="en-US" w:eastAsia="zh-Hans"/>
            </w:rPr>
            <w:t>Conclusion</w:t>
          </w:r>
          <w:r>
            <w:tab/>
          </w:r>
          <w:r>
            <w:fldChar w:fldCharType="begin"/>
          </w:r>
          <w:r>
            <w:instrText xml:space="preserve"> PAGEREF _Toc203347138 </w:instrText>
          </w:r>
          <w:r>
            <w:fldChar w:fldCharType="separate"/>
          </w:r>
          <w:r>
            <w:t>14</w:t>
          </w:r>
          <w:r>
            <w:fldChar w:fldCharType="end"/>
          </w:r>
          <w:r>
            <w:rPr>
              <w:bCs/>
            </w:rPr>
            <w:fldChar w:fldCharType="end"/>
          </w:r>
        </w:p>
        <w:p>
          <w:pPr>
            <w:pStyle w:val="7"/>
            <w:tabs>
              <w:tab w:val="right" w:leader="dot" w:pos="8306"/>
            </w:tabs>
          </w:pPr>
          <w:r>
            <w:rPr>
              <w:bCs/>
            </w:rPr>
            <w:fldChar w:fldCharType="begin"/>
          </w:r>
          <w:r>
            <w:rPr>
              <w:bCs/>
            </w:rPr>
            <w:instrText xml:space="preserve"> HYPERLINK \l _Toc1008865989 </w:instrText>
          </w:r>
          <w:r>
            <w:rPr>
              <w:bCs/>
            </w:rPr>
            <w:fldChar w:fldCharType="separate"/>
          </w:r>
          <w:r>
            <w:rPr>
              <w:rFonts w:hint="eastAsia" w:eastAsia="宋体"/>
              <w:lang w:val="en-US" w:eastAsia="zh-CN"/>
            </w:rPr>
            <w:t>8</w:t>
          </w:r>
          <w:r>
            <w:rPr>
              <w:rFonts w:hint="default"/>
              <w:lang w:val="en-US" w:eastAsia="zh-Hans"/>
            </w:rPr>
            <w:t>.</w:t>
          </w:r>
          <w:r>
            <w:rPr>
              <w:rFonts w:hint="default"/>
              <w:lang w:eastAsia="zh-Hans"/>
            </w:rPr>
            <w:t xml:space="preserve">0 </w:t>
          </w:r>
          <w:r>
            <w:rPr>
              <w:rFonts w:hint="default"/>
              <w:lang w:val="en-US" w:eastAsia="zh-Hans"/>
            </w:rPr>
            <w:t>Recommendation</w:t>
          </w:r>
          <w:r>
            <w:tab/>
          </w:r>
          <w:r>
            <w:fldChar w:fldCharType="begin"/>
          </w:r>
          <w:r>
            <w:instrText xml:space="preserve"> PAGEREF _Toc1008865989 </w:instrText>
          </w:r>
          <w:r>
            <w:fldChar w:fldCharType="separate"/>
          </w:r>
          <w:r>
            <w:t>15</w:t>
          </w:r>
          <w:r>
            <w:fldChar w:fldCharType="end"/>
          </w:r>
          <w:r>
            <w:rPr>
              <w:bCs/>
            </w:rPr>
            <w:fldChar w:fldCharType="end"/>
          </w:r>
        </w:p>
        <w:p>
          <w:pPr>
            <w:pStyle w:val="7"/>
            <w:tabs>
              <w:tab w:val="right" w:leader="dot" w:pos="8306"/>
            </w:tabs>
          </w:pPr>
          <w:r>
            <w:rPr>
              <w:bCs/>
            </w:rPr>
            <w:fldChar w:fldCharType="begin"/>
          </w:r>
          <w:r>
            <w:rPr>
              <w:bCs/>
            </w:rPr>
            <w:instrText xml:space="preserve"> HYPERLINK \l _Toc1627284058 </w:instrText>
          </w:r>
          <w:r>
            <w:rPr>
              <w:bCs/>
            </w:rPr>
            <w:fldChar w:fldCharType="separate"/>
          </w:r>
          <w:r>
            <w:rPr>
              <w:rFonts w:hint="eastAsia"/>
              <w:lang w:val="en-US" w:eastAsia="zh-Hans"/>
            </w:rPr>
            <w:t>Reference</w:t>
          </w:r>
          <w:r>
            <w:tab/>
          </w:r>
          <w:r>
            <w:fldChar w:fldCharType="begin"/>
          </w:r>
          <w:r>
            <w:instrText xml:space="preserve"> PAGEREF _Toc1627284058 </w:instrText>
          </w:r>
          <w:r>
            <w:fldChar w:fldCharType="separate"/>
          </w:r>
          <w:r>
            <w:t>16</w:t>
          </w:r>
          <w:r>
            <w:fldChar w:fldCharType="end"/>
          </w:r>
          <w:r>
            <w:rPr>
              <w:bCs/>
            </w:rPr>
            <w:fldChar w:fldCharType="end"/>
          </w:r>
        </w:p>
        <w:p>
          <w:pPr>
            <w:bidi w:val="0"/>
            <w:sectPr>
              <w:footerReference r:id="rId4" w:type="default"/>
              <w:pgSz w:w="11906" w:h="16838"/>
              <w:pgMar w:top="1440" w:right="1800" w:bottom="1440" w:left="1800" w:header="851" w:footer="992" w:gutter="0"/>
              <w:cols w:space="425" w:num="1"/>
              <w:docGrid w:type="lines" w:linePitch="312" w:charSpace="0"/>
            </w:sectPr>
          </w:pPr>
          <w:r>
            <w:rPr>
              <w:bCs/>
            </w:rPr>
            <w:fldChar w:fldCharType="end"/>
          </w:r>
        </w:p>
      </w:sdtContent>
    </w:sdt>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2" w:name="_Toc88769845"/>
      <w:bookmarkStart w:id="3" w:name="_Toc158541206"/>
      <w:r>
        <w:rPr>
          <w:rFonts w:hint="default"/>
        </w:rPr>
        <w:t>1.0 Introduction</w:t>
      </w:r>
      <w:bookmarkEnd w:id="2"/>
      <w:bookmarkEnd w:id="3"/>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r>
        <w:rPr>
          <w:rFonts w:hint="default"/>
        </w:rPr>
        <w:t>International business communication is carried out by different individuals or enterprises around the dissemination, exchange, and persuasion of various information in business activities. The purpose of enterprises to implement high-quality international business communication is to promote friendly exchanges and cooperation with business in new markets; to establish higher-quality teamwork within the enterprise to promote economic development between businesses; to achieve what the enterprise wants to achieve Target. High-quality communication skills can make high profits for the company. Companies can even make use of the differences of different cultures to create opportunities, which can easily open the topics between the two sides, establish relations in the conversation and shorten the distance. There is a UK retailer looking to expand into Asia, therefore need to develop good IBC skills to increase the chances of success. Reference needed for this information. This paper will give some analysis and suggestions with reference around this requirement.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sectPr>
          <w:footerReference r:id="rId5" w:type="default"/>
          <w:pgSz w:w="11906" w:h="16838"/>
          <w:pgMar w:top="1440" w:right="1800" w:bottom="1440" w:left="1800" w:header="851" w:footer="992" w:gutter="0"/>
          <w:pgNumType w:fmt="decimal" w:start="1"/>
          <w:cols w:space="425" w:num="1"/>
          <w:docGrid w:type="lines" w:linePitch="312" w:charSpace="0"/>
        </w:sectPr>
      </w:pPr>
    </w:p>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4" w:name="_Toc1722326962"/>
      <w:bookmarkStart w:id="5" w:name="_Toc88769846"/>
      <w:r>
        <w:rPr>
          <w:rFonts w:hint="default"/>
        </w:rPr>
        <w:t>2.0 International Business Communication</w:t>
      </w:r>
      <w:bookmarkEnd w:id="4"/>
      <w:r>
        <w:rPr>
          <w:rFonts w:hint="default"/>
        </w:rPr>
        <w:t xml:space="preserve"> </w:t>
      </w:r>
      <w:bookmarkEnd w:id="5"/>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r>
        <w:rPr>
          <w:rFonts w:hint="default"/>
        </w:rPr>
        <w:t>International business communication refers to the process in which different stakeholders in international business activities negotiate on various conditions of the transaction in order to reach a transaction (Li, 2013)</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eastAsia="zh-Hans"/>
        </w:rPr>
      </w:pPr>
      <w:r>
        <w:rPr>
          <w:rFonts w:hint="default"/>
        </w:rPr>
        <w:t xml:space="preserve">International business communication has become an important link for multinational corporations to carry out international business activities. As a special form of interpersonal communication in cross-border activities, it is not only the exchange and cooperation in the economic field, but also the cultures, which must involve the contact of different regions, nationalities and social cultures. Therefore, cultural factors play a vital role in negotiation and directly affect the actual effect of business communication (Li, 2013). </w:t>
      </w: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eastAsiaTheme="minorEastAsia"/>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eastAsiaTheme="minorEastAsia"/>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eastAsiaTheme="minorEastAsia"/>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eastAsiaTheme="minorEastAsia"/>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eastAsiaTheme="minorEastAsia"/>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eastAsiaTheme="minorEastAsia"/>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eastAsiaTheme="minorEastAsia"/>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eastAsiaTheme="minorEastAsia"/>
          <w:sz w:val="28"/>
          <w:szCs w:val="28"/>
        </w:rPr>
      </w:pPr>
    </w:p>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6" w:name="_Toc88769847"/>
      <w:bookmarkStart w:id="7" w:name="_Toc1217172421"/>
      <w:r>
        <w:rPr>
          <w:rFonts w:hint="default"/>
        </w:rPr>
        <w:t xml:space="preserve">3.0 </w:t>
      </w:r>
      <w:bookmarkEnd w:id="6"/>
      <w:r>
        <w:rPr>
          <w:rFonts w:hint="default"/>
        </w:rPr>
        <w:t>The impact of communication skills</w:t>
      </w:r>
      <w:bookmarkEnd w:id="7"/>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r>
        <w:rPr>
          <w:rFonts w:hint="default"/>
        </w:rPr>
        <w:t>Rational use of communication skills is very important in business communication. The following lists some common business communication skills and briefly analyzes how to develop them.</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8" w:name="_Toc88769848"/>
      <w:bookmarkStart w:id="9" w:name="_Hlk87212583"/>
      <w:bookmarkStart w:id="10" w:name="_Toc87658425"/>
      <w:r>
        <w:rPr>
          <w:rFonts w:hint="default"/>
        </w:rPr>
        <w:t>3.1 Understand the communication object</w:t>
      </w:r>
      <w:bookmarkEnd w:id="8"/>
      <w:bookmarkEnd w:id="9"/>
      <w:bookmarkEnd w:id="10"/>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r>
        <w:rPr>
          <w:rFonts w:hint="default"/>
        </w:rPr>
        <w:t>Before communicating, first understand their concept of time. People from different cultural backgrounds have very different attitudes towards time. People in most countries are precise about time and have a strong sense of punctuality. For example, some Asian countries have the habit of punctuality, such as Japan and China (Liu, 2017). Therefore, the company must be punctual when entering the Asian market for business communication.</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11" w:name="_Toc101367133"/>
      <w:bookmarkStart w:id="12" w:name="_Hlk87217286"/>
      <w:bookmarkStart w:id="13" w:name="_Toc88769849"/>
      <w:r>
        <w:rPr>
          <w:rFonts w:hint="default"/>
        </w:rPr>
        <w:t>3.2 Speaking</w:t>
      </w:r>
      <w:bookmarkEnd w:id="11"/>
      <w:bookmarkEnd w:id="12"/>
      <w:bookmarkEnd w:id="13"/>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r>
        <w:rPr>
          <w:rFonts w:hint="default"/>
        </w:rPr>
        <w:t>The way of speaking occupies an important position in international business. In the process of communication, special attention should be paid to the way of speaking, especially when communicating with foreign businessmen, the expression should be natural, the tone should be kind, the expression should be appropriate, and give people a sense of trust and honesty. For example, when greeting, British people will say, "it's a nice day today!" this is because in Britain, the tidal temperature and air flow from the Atlantic Ocean make the weather unpredictable, and even the weather forecast is inaccurate, so people are most concerned about the weather. Chinese people often use "go to work?" "Have you eaten?" "Where are you going?" and so on, which reflects a sense of intimacy between people (Liu, 2017). Therefore, when entering the Chinese market for speaking communication, managers should greet each other’s recent situation to show concern.</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14" w:name="_Toc88769850"/>
      <w:bookmarkStart w:id="15" w:name="_Toc722872260"/>
      <w:r>
        <w:rPr>
          <w:rFonts w:hint="default"/>
        </w:rPr>
        <w:t>3.3 Etiquette</w:t>
      </w:r>
      <w:bookmarkEnd w:id="14"/>
      <w:bookmarkEnd w:id="15"/>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r>
        <w:rPr>
          <w:rFonts w:hint="default"/>
        </w:rPr>
        <w:t>International business communication can also be seen as an activity between people. In the process of communication, we should pay attention to etiquette norms. If you violate the etiquette norms, it will not only affect the formation of a harmonious relationship and reduce communication effect. (Liu, 2017) For example, in Japan, people are used to bowing to greet, so if entering the Japanese market in Asia, the company's employees can consider bowing to greet when communicating.</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16" w:name="_Toc88769851"/>
      <w:bookmarkStart w:id="17" w:name="_Toc999082741"/>
      <w:r>
        <w:rPr>
          <w:rFonts w:hint="default"/>
        </w:rPr>
        <w:t>3.4 Effective listening</w:t>
      </w:r>
      <w:bookmarkEnd w:id="16"/>
      <w:bookmarkEnd w:id="17"/>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r>
        <w:rPr>
          <w:rFonts w:hint="default"/>
        </w:rPr>
        <w:t>In addition to expressing your views correctly, it is equally important to learn to listen to each other. Be patient. Let the other party fully express their views. It's impolite to interrupt when the other person is talking. Listeners can also use eye contact and nodding to show interest in the conversation, and can respond by asking questions and summarizing (Liu, 2017). When communicating in China, if the other party is expounding their views, the listener should look into the other party’s eyes to show respect. This skill should be used when entering the Chinese market.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18" w:name="_Toc88769852"/>
      <w:bookmarkStart w:id="19" w:name="_Toc408992094"/>
      <w:r>
        <w:rPr>
          <w:rFonts w:hint="default"/>
        </w:rPr>
        <w:t>3.5 Proper use of body language</w:t>
      </w:r>
      <w:bookmarkEnd w:id="18"/>
      <w:bookmarkEnd w:id="19"/>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r>
        <w:rPr>
          <w:rFonts w:hint="default"/>
        </w:rPr>
        <w:t>In business communication, the correct use of body language can bring positive results to negotiation. For example, gestures are the most important part of body language, so we must remember that when communicating across countries, the information conveyed by gestures varies from culture to culture. For example, pointing a finger at someone or something is considered impolite in China, although many adults and children are doing so. In the west, that would not be considered impolite. Facial expressions, like gestures and body movements, are a distinct phenomenon. By understanding the context, we can better understand their connotation. Facial expressions can express emotions such as anger, happiness, sadness and surprise. If we can understand the meaning of various expressions, we can effectively carry out business communication and make business activities a complete success (Yang, 2018).</w:t>
      </w: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eastAsia"/>
        </w:rPr>
      </w:pPr>
      <w:bookmarkStart w:id="20" w:name="_Toc1982453458"/>
      <w:bookmarkStart w:id="21" w:name="_Toc4755"/>
      <w:r>
        <w:rPr>
          <w:rFonts w:hint="eastAsia"/>
        </w:rPr>
        <w:t>4</w:t>
      </w:r>
      <w:r>
        <w:t xml:space="preserve">.0 </w:t>
      </w:r>
      <w:r>
        <w:rPr>
          <w:rFonts w:hint="eastAsia"/>
        </w:rPr>
        <w:t>Benefits to the company</w:t>
      </w:r>
      <w:bookmarkEnd w:id="20"/>
      <w:bookmarkEnd w:id="21"/>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pPr>
      <w:r>
        <w:rPr>
          <w:rFonts w:hint="eastAsia"/>
        </w:rPr>
        <w:t>Good communication can build a high-quality team. (Soft Skills, 2019) First of all, companies should maintain an attitude of seeking common ground while reserving differences in the cultures of different Asian countries, and have a deep understanding of different cultures, values, and ways of thinking. Secondly, companies can train employees in the team responsible for negotiations to establish a good corporate image. The good image of employees represents the image of the company in the process of international business negotiations. The shaping of a good corporate image is the needs of the company's promotion and marketing in the Asian market, which is an intangible asset of the company. In international negotiations, good communication skills and negotiating literacy can leave a profound impact on the other party's company when the company expands, and it can also lay a high foundation for the subsequent cooperation between the two parties.</w:t>
      </w:r>
      <w:r>
        <w:rPr>
          <w:rFonts w:hint="eastAsia"/>
          <w:lang w:val="en-US" w:eastAsia="zh-CN"/>
        </w:rPr>
        <w:t xml:space="preserve"> </w:t>
      </w:r>
      <w:r>
        <w:rPr>
          <w:rFonts w:hint="eastAsia"/>
        </w:rPr>
        <w:t>(</w:t>
      </w:r>
      <w:r>
        <w:t>Charter</w:t>
      </w:r>
      <w:r>
        <w:rPr>
          <w:rFonts w:hint="eastAsia"/>
        </w:rPr>
        <w:t xml:space="preserve"> </w:t>
      </w:r>
      <w:r>
        <w:t xml:space="preserve">college </w:t>
      </w:r>
      <w:r>
        <w:rPr>
          <w:rFonts w:hint="eastAsia"/>
        </w:rPr>
        <w:t xml:space="preserve">, </w:t>
      </w:r>
      <w:r>
        <w:t>20</w:t>
      </w:r>
      <w:r>
        <w:rPr>
          <w:rFonts w:hint="eastAsia"/>
        </w:rPr>
        <w:t>16</w:t>
      </w:r>
      <w: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eastAsia"/>
          <w:lang w:val="en-US" w:eastAsia="zh-CN"/>
        </w:rPr>
      </w:pPr>
      <w:r>
        <w:rPr>
          <w:rFonts w:hint="eastAsia"/>
        </w:rPr>
        <w:t>Successful international business negotiations can help companies establish a good corporate image and reputation in new markets, and build a high-quality reputation among mass consumers, which will enable companies’ products to enter new Asian markets more quickly, thereby increasing corporate sales , To maximize the interests of the enterprise.</w:t>
      </w:r>
      <w:r>
        <w:rPr>
          <w:rFonts w:hint="eastAsia"/>
          <w:lang w:val="en-US" w:eastAsia="zh-CN"/>
        </w:rPr>
        <w:t xml:space="preserve"> (Zhang C. P. , 2018)</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rPr>
      </w:pPr>
    </w:p>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pPr>
      <w:bookmarkStart w:id="22" w:name="_Toc886485401"/>
      <w:bookmarkStart w:id="23" w:name="_Toc9877"/>
      <w:r>
        <w:rPr>
          <w:rFonts w:hint="eastAsia"/>
        </w:rPr>
        <w:t>5</w:t>
      </w:r>
      <w:r>
        <w:t xml:space="preserve">.0 </w:t>
      </w:r>
      <w:r>
        <w:rPr>
          <w:rFonts w:hint="eastAsia"/>
        </w:rPr>
        <w:t>Positive impact of expansion</w:t>
      </w:r>
      <w:bookmarkEnd w:id="22"/>
      <w:bookmarkEnd w:id="23"/>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eastAsia"/>
        </w:rPr>
      </w:pPr>
      <w:r>
        <w:rPr>
          <w:rFonts w:hint="eastAsia"/>
        </w:rPr>
        <w:t>When the company needs to expand the market during the development process, the company can establish a sound business communication mechanism. The business communication mechanism can include the introduction of the company's new and old business; training employees on the relevant cultural knowledge of the new Asian market, such as high and low context. The business communication mechanism can make new employees more familiar with business processes and establish business contacts with other companies; enable old employees to improve their work efficiency and complete multiple businesses in the shortest time; enable corporate employees to better understand the culture of the Asian market. The business communication mechanism can allow the company to increase its own value in the face of global expansion, because the company has a communication mechanism different from other companies, and when facing global expansion, it will not affect the expansion results and communication problems due to language.</w:t>
      </w:r>
      <w:r>
        <w:rPr>
          <w:rFonts w:hint="eastAsia"/>
          <w:lang w:val="en-US" w:eastAsia="zh-CN"/>
        </w:rPr>
        <w:t xml:space="preserve"> </w:t>
      </w:r>
      <w:r>
        <w:rPr>
          <w:rFonts w:hint="eastAsia"/>
        </w:rPr>
        <w:t>(</w:t>
      </w:r>
      <w:r>
        <w:t>360 Library</w:t>
      </w:r>
      <w:r>
        <w:rPr>
          <w:rFonts w:hint="eastAsia"/>
        </w:rPr>
        <w:t>,</w:t>
      </w:r>
      <w:r>
        <w:rPr>
          <w:rFonts w:hint="eastAsia"/>
          <w:lang w:val="en-US" w:eastAsia="zh-CN"/>
        </w:rPr>
        <w:t xml:space="preserve"> </w:t>
      </w:r>
      <w:r>
        <w:rPr>
          <w:rFonts w:hint="eastAsia"/>
        </w:rPr>
        <w:t>2020)</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eastAsia"/>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pPr>
      <w:r>
        <w:rPr>
          <w:rFonts w:hint="eastAsia"/>
        </w:rPr>
        <w:t>Business communication skills are helpful to the organization's planning and development plan, the management of the organization's internal operating procedures, the unity of organization members, the promotion of products and the innovation of various marketing, management, development and construction processes and systems. This can increase the reputation of companies that need to expand globally and make their development in new markets smoother.</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pPr>
      <w:r>
        <w:rPr>
          <w:rFonts w:hint="eastAsia"/>
        </w:rPr>
        <w:t>When companies expand into new markets and face new customers in new markets, companies need to face companies from different countries. As each country has different politics, traditional cultures, religious beliefs, and negotiation habits, employees of companies need to learn and adapt to the cultural customs of the Asian market in advance. Because the different cultural customs of each country may affect the results of the negotiations between the two companies can not achieve the best results. Therefore, companies need effective communication to support negotiations, and effective communication can enable companies from different countries to cooperate. The companies of both parties can exchange information through high-quality and effective communication, so as to reach a consensus on cooperation. (T</w:t>
      </w:r>
      <w:r>
        <w:t>ech funnel</w:t>
      </w:r>
      <w:r>
        <w:rPr>
          <w:rFonts w:hint="eastAsia"/>
        </w:rPr>
        <w:t xml:space="preserve"> , 2020)</w:t>
      </w:r>
      <w:r>
        <w:t xml:space="preserve"> </w:t>
      </w: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sz w:val="28"/>
          <w:szCs w:val="28"/>
        </w:rPr>
      </w:pPr>
    </w:p>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rPr>
      </w:pPr>
      <w:bookmarkStart w:id="24" w:name="_Toc2066075368"/>
      <w:r>
        <w:rPr>
          <w:rFonts w:hint="eastAsia" w:eastAsia="宋体"/>
          <w:lang w:val="en-US" w:eastAsia="zh-CN"/>
        </w:rPr>
        <w:t>6</w:t>
      </w:r>
      <w:r>
        <w:rPr>
          <w:rFonts w:hint="default"/>
          <w:lang w:val="en-US" w:eastAsia="zh-Hans"/>
        </w:rPr>
        <w:t>.</w:t>
      </w:r>
      <w:r>
        <w:rPr>
          <w:rFonts w:hint="default"/>
          <w:lang w:eastAsia="zh-Hans"/>
        </w:rPr>
        <w:t>0 Reasons for expansion failure</w:t>
      </w:r>
      <w:bookmarkEnd w:id="24"/>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bookmarkStart w:id="25" w:name="_Toc1865621633"/>
      <w:r>
        <w:rPr>
          <w:rFonts w:hint="eastAsia" w:eastAsia="宋体"/>
          <w:lang w:val="en-US" w:eastAsia="zh-CN"/>
        </w:rPr>
        <w:t>6</w:t>
      </w:r>
      <w:r>
        <w:rPr>
          <w:rFonts w:hint="default"/>
          <w:lang w:val="en-US" w:eastAsia="zh-Hans"/>
        </w:rPr>
        <w:t>.</w:t>
      </w:r>
      <w:r>
        <w:rPr>
          <w:rFonts w:hint="default"/>
          <w:lang w:eastAsia="zh-Hans"/>
        </w:rPr>
        <w:t xml:space="preserve">1 </w:t>
      </w:r>
      <w:r>
        <w:rPr>
          <w:rFonts w:hint="default"/>
          <w:lang w:val="en-US" w:eastAsia="zh-Hans"/>
        </w:rPr>
        <w:t>High</w:t>
      </w:r>
      <w:r>
        <w:rPr>
          <w:rFonts w:hint="default"/>
          <w:lang w:eastAsia="zh-Hans"/>
        </w:rPr>
        <w:t xml:space="preserve"> </w:t>
      </w:r>
      <w:r>
        <w:rPr>
          <w:rFonts w:hint="default"/>
          <w:lang w:val="en-US" w:eastAsia="zh-Hans"/>
        </w:rPr>
        <w:t>Context</w:t>
      </w:r>
      <w:r>
        <w:rPr>
          <w:rFonts w:hint="default"/>
          <w:lang w:eastAsia="zh-Hans"/>
        </w:rPr>
        <w:t xml:space="preserve"> </w:t>
      </w:r>
      <w:r>
        <w:rPr>
          <w:rFonts w:hint="eastAsia"/>
          <w:lang w:val="en-US" w:eastAsia="zh-Hans"/>
        </w:rPr>
        <w:t>and</w:t>
      </w:r>
      <w:r>
        <w:rPr>
          <w:rFonts w:hint="default"/>
          <w:lang w:eastAsia="zh-Hans"/>
        </w:rPr>
        <w:t xml:space="preserve"> </w:t>
      </w:r>
      <w:r>
        <w:rPr>
          <w:rFonts w:hint="eastAsia"/>
          <w:lang w:val="en-US" w:eastAsia="zh-Hans"/>
        </w:rPr>
        <w:t>Low</w:t>
      </w:r>
      <w:r>
        <w:rPr>
          <w:rFonts w:hint="default"/>
          <w:lang w:eastAsia="zh-Hans"/>
        </w:rPr>
        <w:t xml:space="preserve"> </w:t>
      </w:r>
      <w:r>
        <w:rPr>
          <w:rFonts w:hint="eastAsia"/>
          <w:lang w:val="en-US" w:eastAsia="zh-Hans"/>
        </w:rPr>
        <w:t>Context</w:t>
      </w:r>
      <w:bookmarkEnd w:id="25"/>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The high context and low context proposed by Hall (1976) is one of the main theoretical frameworks for explaining cross-cultural communication.</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High Context means that in the communication process, only a small part of the information is clearly transmitted and expressed after being coded. Most of the information is in the physical environment or internalized in the person. In the communication process, the context is not the content. Build social trust. On the contrary, Low Context means that most of the information is placed in a clear code, and there is no need to rely on the environment to guess. A culture with low information dissemination and independent of the environment (Cardon, 2008).</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eastAsia="zh-Hans"/>
        </w:rPr>
      </w:pPr>
      <w:r>
        <w:rPr>
          <w:rFonts w:hint="default"/>
          <w:lang w:val="en-US" w:eastAsia="zh-Hans"/>
        </w:rPr>
        <w:t>Asia belongs to High Context, and British Low Context. Asians do not directly express their opinions and emotions when communicating, so they may sometimes misunderstand when communicating information, lack the memory of information, and use body language and other non-verbal means to provide a lot of information. While Asia emphasizes long-term relationships and loyalty with partners, it also takes some informal and unwritten rules for granted. Many people who do not understand these rules will miss this point. They are willing to shorten the contract because of the content information needed</w:t>
      </w:r>
      <w:r>
        <w:rPr>
          <w:rFonts w:hint="default"/>
          <w:lang w:eastAsia="zh-Hans"/>
        </w:rPr>
        <w:t xml:space="preserve"> </w:t>
      </w:r>
      <w:r>
        <w:rPr>
          <w:rFonts w:hint="default"/>
          <w:lang w:val="en-US" w:eastAsia="zh-Hans"/>
        </w:rPr>
        <w:t>rare.</w:t>
      </w:r>
      <w:r>
        <w:rPr>
          <w:rFonts w:hint="default"/>
          <w:lang w:eastAsia="zh-Hans"/>
        </w:rPr>
        <w:t xml:space="preserve"> </w:t>
      </w:r>
      <w:r>
        <w:rPr>
          <w:rFonts w:hint="default"/>
          <w:lang w:val="en-US" w:eastAsia="zh-Hans"/>
        </w:rPr>
        <w:t>On the contrary, all content in the UK is clearly provided and explained in the information itself to avoid misunderstanding by others and maximize the efficiency of the expresser. The relationship with the partner is short-term, while strictly abide by the relevant rules. The UK is willing to edit the contract in more detail, so it will be very long</w:t>
      </w:r>
      <w:r>
        <w:rPr>
          <w:rFonts w:hint="default"/>
          <w:lang w:eastAsia="zh-Hans"/>
        </w:rPr>
        <w:t xml:space="preserve"> </w:t>
      </w:r>
      <w:r>
        <w:rPr>
          <w:rFonts w:hint="default"/>
          <w:lang w:val="en-US" w:eastAsia="zh-Hans"/>
        </w:rPr>
        <w:t>(Communicaid Group Limited, 2010)</w:t>
      </w:r>
      <w:r>
        <w:rPr>
          <w:rFonts w:hint="default"/>
          <w:lang w:eastAsia="zh-Hans"/>
        </w:rP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UK and Asia are very different in terms of cooperation and communication, so it may cause UK</w:t>
      </w:r>
      <w:r>
        <w:rPr>
          <w:rFonts w:hint="default"/>
          <w:lang w:eastAsia="zh-Hans"/>
        </w:rPr>
        <w:t>’</w:t>
      </w:r>
      <w:r>
        <w:rPr>
          <w:rFonts w:hint="default"/>
          <w:lang w:val="en-US" w:eastAsia="zh-Hans"/>
        </w:rPr>
        <w:t>s expansion in Asia to fail.</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sz w:val="28"/>
          <w:szCs w:val="28"/>
          <w:lang w:eastAsia="zh-Hans"/>
        </w:rPr>
      </w:pPr>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eastAsia="zh-Hans"/>
        </w:rPr>
      </w:pPr>
      <w:bookmarkStart w:id="26" w:name="_Toc94055984"/>
      <w:r>
        <w:rPr>
          <w:rFonts w:hint="eastAsia" w:eastAsia="宋体"/>
          <w:lang w:val="en-US" w:eastAsia="zh-CN"/>
        </w:rPr>
        <w:t>6</w:t>
      </w:r>
      <w:r>
        <w:rPr>
          <w:rFonts w:hint="default"/>
          <w:lang w:val="en-US" w:eastAsia="zh-Hans"/>
        </w:rPr>
        <w:t>.</w:t>
      </w:r>
      <w:r>
        <w:rPr>
          <w:rFonts w:hint="default"/>
          <w:lang w:eastAsia="zh-Hans"/>
        </w:rPr>
        <w:t xml:space="preserve">2 </w:t>
      </w:r>
      <w:r>
        <w:rPr>
          <w:rFonts w:hint="default"/>
          <w:lang w:val="en-US" w:eastAsia="zh-Hans"/>
        </w:rPr>
        <w:t>Hofs</w:t>
      </w:r>
      <w:r>
        <w:rPr>
          <w:rFonts w:hint="default"/>
          <w:lang w:eastAsia="zh-Hans"/>
        </w:rPr>
        <w:t>tede’</w:t>
      </w:r>
      <w:r>
        <w:rPr>
          <w:rFonts w:hint="default"/>
          <w:lang w:val="en-US" w:eastAsia="zh-Hans"/>
        </w:rPr>
        <w:t>s</w:t>
      </w:r>
      <w:r>
        <w:rPr>
          <w:rFonts w:hint="default"/>
          <w:lang w:eastAsia="zh-Hans"/>
        </w:rPr>
        <w:t xml:space="preserve"> Criteria</w:t>
      </w:r>
      <w:bookmarkEnd w:id="26"/>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Hofstede (</w:t>
      </w:r>
      <w:r>
        <w:rPr>
          <w:rFonts w:hint="default"/>
          <w:lang w:eastAsia="zh-Hans"/>
        </w:rPr>
        <w:t>1980</w:t>
      </w:r>
      <w:r>
        <w:rPr>
          <w:rFonts w:hint="default"/>
          <w:lang w:val="en-US" w:eastAsia="zh-Hans"/>
        </w:rPr>
        <w:t>) proposed six dimensions of cultures, namely Individualism Versus Collectivism, Power distance, Uncertainty avoidance, Masculinity Versus Femininity, Long-Term/Short-Term Orientation and Indulgence/self constraint (Hofstede, 2011).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Individualism Versus Collectivism</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This refers to whether a society as a whole is concerned about the interests of the individual or the interests of the collective (Hofstede, 2011).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The UK belongs to Individualism, which attaches great importance to people</w:t>
      </w:r>
      <w:r>
        <w:rPr>
          <w:rFonts w:hint="default"/>
          <w:lang w:eastAsia="zh-Hans"/>
        </w:rPr>
        <w:t>’</w:t>
      </w:r>
      <w:r>
        <w:rPr>
          <w:rFonts w:hint="default"/>
          <w:lang w:val="en-US" w:eastAsia="zh-Hans"/>
        </w:rPr>
        <w:t>s time and their needs for privacy and freedom. Individuals have the right to express different opinions. Asia belongs to Collectivism. Individual time and identity come from a group. Group members trust each other and have a high degree of loyalty.</w:t>
      </w:r>
      <w:r>
        <w:rPr>
          <w:rFonts w:hint="default"/>
          <w:lang w:eastAsia="zh-Hans"/>
        </w:rPr>
        <w:t xml:space="preserve"> </w:t>
      </w:r>
      <w:r>
        <w:rPr>
          <w:rFonts w:hint="default"/>
          <w:lang w:val="en-US" w:eastAsia="zh-Hans"/>
        </w:rPr>
        <w:t>UK people pay more attention to individual expression. In contrast, Asia pays attention to the expression of the entire team. One person cannot decide things, so this is one of the reasons why uk’s expansion into Asia failed.</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Power Distance</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This refers to the acceptance of the unequal distribution of power in society or organizations between people with low status and people with high status in society (Hofstede, 2011).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The British do not pay much attention to power, they pay more attention to personal ability. However, Asian countries pay attention to the binding force of power due to the relationship of the system.</w:t>
      </w:r>
      <w:r>
        <w:rPr>
          <w:rFonts w:hint="default"/>
          <w:lang w:eastAsia="zh-Hans"/>
        </w:rPr>
        <w:t xml:space="preserve"> Britain emphasizes equal distribution of power, rather than high concentration. For meetings in the UK, it is more a platform for soliciting opinions than a place for leaders to issue orders. This is also the reason why British companies cannot expand to Asia.</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Uncertainty Avoidance</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This refers to whether society is threatened by future unexpected and uncertain events through formal channels to avoid and control uncertainty (Hofstede, 2011).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The British are conservative, methodical, and don</w:t>
      </w:r>
      <w:r>
        <w:rPr>
          <w:rFonts w:hint="default"/>
          <w:lang w:eastAsia="zh-Hans"/>
        </w:rPr>
        <w:t>’</w:t>
      </w:r>
      <w:r>
        <w:rPr>
          <w:rFonts w:hint="default"/>
          <w:lang w:val="en-US" w:eastAsia="zh-Hans"/>
        </w:rPr>
        <w:t>t like to make quick decisions about reckless things. Asia is open to change or innovation and more tolerant, while developing meaningful communication channels.</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eastAsia="zh-Hans"/>
        </w:rPr>
      </w:pPr>
      <w:r>
        <w:rPr>
          <w:rFonts w:hint="default"/>
          <w:lang w:val="en-US" w:eastAsia="zh-Hans"/>
        </w:rPr>
        <w:t>Long-Term</w:t>
      </w:r>
      <w:r>
        <w:rPr>
          <w:rFonts w:hint="default"/>
          <w:lang w:eastAsia="zh-Hans"/>
        </w:rPr>
        <w:t>/</w:t>
      </w:r>
      <w:r>
        <w:rPr>
          <w:rFonts w:hint="default"/>
          <w:lang w:val="en-US" w:eastAsia="zh-Hans"/>
        </w:rPr>
        <w:t>Short-Term Orientation</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This dimension indicates whether a society’s decision-making is largely influenced by tradition and past events or whether it is affected by the current situation.</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The impact will be large in or in the future (MindTools,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The British do not like to overemphasize and oversell themselves, and put more emphasis on principle, consistency and truth. Asians tend to be pragmatic, humble and thrifty (Hofstede, 2011).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The UK and Asia have many cultural dimensions, so the cultural dimension cannot help the UK expand to Asia.</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sz w:val="28"/>
          <w:szCs w:val="28"/>
          <w:lang w:val="en-US" w:eastAsia="zh-Hans"/>
        </w:rPr>
      </w:pPr>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bookmarkStart w:id="27" w:name="_Toc250958896"/>
      <w:r>
        <w:rPr>
          <w:rFonts w:hint="eastAsia" w:eastAsia="宋体"/>
          <w:lang w:val="en-US" w:eastAsia="zh-CN"/>
        </w:rPr>
        <w:t>6</w:t>
      </w:r>
      <w:r>
        <w:rPr>
          <w:rFonts w:hint="default"/>
          <w:lang w:eastAsia="zh-Hans"/>
        </w:rPr>
        <w:t xml:space="preserve">.3 </w:t>
      </w:r>
      <w:r>
        <w:rPr>
          <w:rFonts w:hint="default"/>
          <w:lang w:val="en-US" w:eastAsia="zh-Hans"/>
        </w:rPr>
        <w:t>Cultural differences in language</w:t>
      </w:r>
      <w:bookmarkEnd w:id="27"/>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Cultural differences are those that arise from regional differences and the cultural similarities and differences that characterise people in each region. There are many cultural differences between the UK and Asian countries. Firstly, there is the language. In terms of language the UK is the home of the English language and all people communicate with others in English. But Asia has many different countries, for example, China, Japan, Korea, India, North Korea, Turkey, Iran and so on. Each country speaks a different language; Chinese for China, Korean for Korea, Korean for North Korea (Qu, 2015).</w:t>
      </w:r>
      <w:r>
        <w:rPr>
          <w:rFonts w:hint="default"/>
          <w:lang w:eastAsia="zh-Hans"/>
        </w:rPr>
        <w:t xml:space="preserve"> </w:t>
      </w:r>
      <w:r>
        <w:rPr>
          <w:rFonts w:hint="default"/>
          <w:lang w:val="en-US" w:eastAsia="zh-Hans"/>
        </w:rPr>
        <w:t xml:space="preserve">If a company expands into Asia without being aware of the cultural differences with Asian countries, the company's expansion will suffer and may fail. In terms of language, if a company expands into Asia and only communicates with people in English and does not understand the languages of the Asian countries. The company's employees will not be able to communicate with the local people when they arrive in Asia, although there are some local people in Asia who speak English, but this is only a minority. This makes it difficult for the company to work with local companies in Asia. This prevents the company from expanding further into Asia (Gregorio, 2009). </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Style w:val="3"/>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bookmarkStart w:id="28" w:name="_Toc208282364"/>
      <w:r>
        <w:rPr>
          <w:rFonts w:hint="eastAsia" w:eastAsia="宋体"/>
          <w:lang w:val="en-US" w:eastAsia="zh-CN"/>
        </w:rPr>
        <w:t>6</w:t>
      </w:r>
      <w:r>
        <w:rPr>
          <w:rFonts w:hint="default"/>
          <w:lang w:eastAsia="zh-Hans"/>
        </w:rPr>
        <w:t xml:space="preserve">.4 </w:t>
      </w:r>
      <w:r>
        <w:rPr>
          <w:rFonts w:hint="default"/>
          <w:lang w:val="en-US" w:eastAsia="zh-Hans"/>
        </w:rPr>
        <w:t>Cultural differences in etiquette</w:t>
      </w:r>
      <w:bookmarkEnd w:id="28"/>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 xml:space="preserve">Secondly, there is etiquette. The most common way of greeting someone in the UK is to shake hands. Also the British pay close attention to small details, so it is best to look the person in the eye when greeting them to show respect. In Asia, however, each country has its own way of greeting people. For example, there are several ways of greeting in China. The bow is the most popular greeting in China and is usually used to show appreciation to someone. Bowing is used in China to show respect to elders and to express gratitude to others (Shi, 2020). </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In terms of etiquette, if a company expands into Asia it will only use British etiquette, greeting people with a handshake, rather than learning the etiquette of Asian countries. Then the company's employees will only greet the Asian locals with a handshake when they arrive in Asia. Some Asian locals who are conscious of their own country's etiquette may feel that they are not receiving respect and therefore have a bad impression of the company. These people will then not want to work with British companies and they will prevent British companies from expanding in Asia (Mightyrecruiter,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sz w:val="28"/>
          <w:szCs w:val="28"/>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sz w:val="28"/>
          <w:szCs w:val="28"/>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sz w:val="28"/>
          <w:szCs w:val="28"/>
          <w:lang w:val="en-US" w:eastAsia="zh-Hans"/>
        </w:rPr>
      </w:pPr>
    </w:p>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bookmarkStart w:id="29" w:name="_Toc203347138"/>
      <w:r>
        <w:rPr>
          <w:rFonts w:hint="eastAsia" w:eastAsia="宋体"/>
          <w:lang w:val="en-US" w:eastAsia="zh-CN"/>
        </w:rPr>
        <w:t>7</w:t>
      </w:r>
      <w:r>
        <w:rPr>
          <w:rFonts w:hint="default"/>
          <w:lang w:val="en-US" w:eastAsia="zh-Hans"/>
        </w:rPr>
        <w:t>.</w:t>
      </w:r>
      <w:r>
        <w:rPr>
          <w:rFonts w:hint="default"/>
          <w:lang w:eastAsia="zh-Hans"/>
        </w:rPr>
        <w:t xml:space="preserve">0 </w:t>
      </w:r>
      <w:r>
        <w:rPr>
          <w:rFonts w:hint="default"/>
          <w:lang w:val="en-US" w:eastAsia="zh-Hans"/>
        </w:rPr>
        <w:t>Conclusion</w:t>
      </w:r>
      <w:bookmarkEnd w:id="29"/>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r>
        <w:rPr>
          <w:rFonts w:hint="default"/>
          <w:lang w:val="en-US" w:eastAsia="zh-Hans"/>
        </w:rPr>
        <w:t>International business communication skills can make teamwork in a company more high-quality.When companies face expansion into new markets, business communication skills can help companies, and of course they also have a negative impact on companies. The report also put forward some reasons why the expansion may fail. Finally, the cultural differences in international business communication skills are introduced.</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p>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val="en-US" w:eastAsia="zh-Hans"/>
        </w:rPr>
      </w:pPr>
      <w:bookmarkStart w:id="30" w:name="_Toc1008865989"/>
      <w:r>
        <w:rPr>
          <w:rFonts w:hint="eastAsia" w:eastAsia="宋体"/>
          <w:lang w:val="en-US" w:eastAsia="zh-CN"/>
        </w:rPr>
        <w:t>8</w:t>
      </w:r>
      <w:r>
        <w:rPr>
          <w:rFonts w:hint="default"/>
          <w:lang w:val="en-US" w:eastAsia="zh-Hans"/>
        </w:rPr>
        <w:t>.</w:t>
      </w:r>
      <w:r>
        <w:rPr>
          <w:rFonts w:hint="default"/>
          <w:lang w:eastAsia="zh-Hans"/>
        </w:rPr>
        <w:t xml:space="preserve">0 </w:t>
      </w:r>
      <w:r>
        <w:rPr>
          <w:rFonts w:hint="default"/>
          <w:lang w:val="en-US" w:eastAsia="zh-Hans"/>
        </w:rPr>
        <w:t>Recommendation</w:t>
      </w:r>
      <w:bookmarkEnd w:id="30"/>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eastAsia="zh-Hans"/>
        </w:rPr>
      </w:pPr>
      <w:r>
        <w:rPr>
          <w:rFonts w:hint="default"/>
          <w:lang w:eastAsia="zh-Hans"/>
        </w:rPr>
        <w:t>The UK company wants to expand to Asia, and for the language, it is recommended that the UK company hire people who understand each country's language. The only way for a company to communicate and cooperate with Asian companies is to let employees understand the languages of Asian countries. Regarding etiquette, the UK company wants people working in different Asian countries to learn the etiquette of the country they are going to. This will make local people in Asia feel respected and better communicate and cooperate with Asian companies.</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default"/>
          <w:lang w:eastAsia="zh-Hans"/>
        </w:rPr>
        <w:sectPr>
          <w:pgSz w:w="11906" w:h="16838"/>
          <w:pgMar w:top="1440" w:right="1800" w:bottom="1440" w:left="1800" w:header="851" w:footer="992" w:gutter="0"/>
          <w:pgNumType w:fmt="decimal"/>
          <w:cols w:space="425" w:num="1"/>
          <w:docGrid w:type="lines" w:linePitch="312" w:charSpace="0"/>
        </w:sectPr>
      </w:pPr>
    </w:p>
    <w:p>
      <w:pPr>
        <w:pStyle w:val="2"/>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eastAsia"/>
          <w:lang w:val="en-US" w:eastAsia="zh-Hans"/>
        </w:rPr>
      </w:pPr>
      <w:bookmarkStart w:id="31" w:name="_Toc1627284058"/>
      <w:r>
        <w:rPr>
          <w:rFonts w:hint="eastAsia"/>
          <w:lang w:val="en-US" w:eastAsia="zh-Hans"/>
        </w:rPr>
        <w:t>Reference</w:t>
      </w:r>
      <w:bookmarkEnd w:id="31"/>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Regular" w:hAnsi="Times New Roman Regular" w:cs="Times New Roman Regular"/>
          <w:sz w:val="24"/>
          <w:szCs w:val="24"/>
          <w:lang w:val="en-US" w:eastAsia="zh-Han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[1]. Admin (2013). </w:t>
      </w:r>
      <w:r>
        <w:rPr>
          <w:rFonts w:eastAsiaTheme="minorEastAsia"/>
          <w:i/>
          <w:iCs/>
        </w:rPr>
        <w:t>Why Companies Fail in International Expansion Efforts</w:t>
      </w:r>
      <w:r>
        <w:rPr>
          <w:rFonts w:hint="eastAsia" w:eastAsiaTheme="minorEastAsia"/>
          <w:iCs/>
        </w:rPr>
        <w:t xml:space="preserve"> - [online] Available at: </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fldChar w:fldCharType="begin"/>
      </w:r>
      <w:r>
        <w:instrText xml:space="preserve"> HYPERLINK "https://www.nextstepgrowth.com/why-companies-fail-in-international-expansion-efforts/." </w:instrText>
      </w:r>
      <w:r>
        <w:fldChar w:fldCharType="separate"/>
      </w:r>
      <w:r>
        <w:rPr>
          <w:rStyle w:val="11"/>
          <w:rFonts w:hint="eastAsia" w:eastAsiaTheme="minorEastAsia"/>
          <w:iCs/>
        </w:rPr>
        <w:t>https://www.nextstepgrowth.com/why-companies-fail-in-international-expansion-efforts/.</w:t>
      </w:r>
      <w:r>
        <w:rPr>
          <w:rStyle w:val="11"/>
          <w:rFonts w:hint="eastAsia" w:eastAsiaTheme="minorEastAsia"/>
          <w:iCs/>
        </w:rPr>
        <w:fldChar w:fldCharType="end"/>
      </w:r>
      <w:r>
        <w:rPr>
          <w:rFonts w:eastAsiaTheme="minorEastAsia"/>
          <w:iCs/>
        </w:rPr>
        <w:t xml:space="preserve"> [Accessed 7 November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ascii="Times New Roman Regular" w:hAnsi="Times New Roman Regular" w:cs="Times New Roman Regular"/>
          <w:lang w:eastAsia="zh-Hans"/>
        </w:rPr>
      </w:pPr>
      <w:r>
        <w:rPr>
          <w:rFonts w:hint="eastAsia" w:eastAsiaTheme="minorEastAsia"/>
          <w:iCs/>
        </w:rPr>
        <w:t xml:space="preserve">[2]. </w:t>
      </w:r>
      <w:r>
        <w:fldChar w:fldCharType="begin"/>
      </w:r>
      <w:r>
        <w:instrText xml:space="preserve"> HYPERLINK "https://www.bachelorinternationalmanagement.eu/" \o "Bachelor of International Management" </w:instrText>
      </w:r>
      <w:r>
        <w:fldChar w:fldCharType="separate"/>
      </w:r>
      <w:r>
        <w:rPr>
          <w:rFonts w:ascii="Times New Roman Regular" w:hAnsi="Times New Roman Regular" w:cs="Times New Roman Regular"/>
          <w:lang w:eastAsia="zh-Hans"/>
        </w:rPr>
        <w:t>Bachelor of International Management</w:t>
      </w:r>
      <w:r>
        <w:rPr>
          <w:rFonts w:ascii="Times New Roman Regular" w:hAnsi="Times New Roman Regular" w:cs="Times New Roman Regular"/>
          <w:lang w:eastAsia="zh-Hans"/>
        </w:rPr>
        <w:fldChar w:fldCharType="end"/>
      </w:r>
      <w:r>
        <w:rPr>
          <w:rFonts w:ascii="Times New Roman Regular" w:hAnsi="Times New Roman Regular" w:cs="Times New Roman Regular"/>
          <w:lang w:eastAsia="zh-Hans"/>
        </w:rPr>
        <w:t>. (2011). </w:t>
      </w:r>
      <w:r>
        <w:rPr>
          <w:rFonts w:ascii="Times New Roman Regular" w:hAnsi="Times New Roman Regular" w:cs="Times New Roman Regular"/>
          <w:i/>
          <w:iCs/>
          <w:lang w:eastAsia="zh-Hans"/>
        </w:rPr>
        <w:t>Hall High Context &amp; Low Context Cultures.</w:t>
      </w:r>
      <w:r>
        <w:rPr>
          <w:rFonts w:ascii="Times New Roman Regular" w:hAnsi="Times New Roman Regular" w:cs="Times New Roman Regular"/>
          <w:lang w:eastAsia="zh-Hans"/>
        </w:rPr>
        <w:t xml:space="preserve"> [online] Available at: </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ascii="Times New Roman Regular" w:hAnsi="Times New Roman Regular" w:cs="Times New Roman Regular" w:eastAsiaTheme="minorEastAsia"/>
          <w:iCs/>
        </w:rPr>
      </w:pPr>
      <w:r>
        <w:fldChar w:fldCharType="begin"/>
      </w:r>
      <w:r>
        <w:instrText xml:space="preserve"> HYPERLINK "https://www.bachelorinternationalmanagement.eu/hall-high-context-low-context-cultures/." </w:instrText>
      </w:r>
      <w:r>
        <w:fldChar w:fldCharType="separate"/>
      </w:r>
      <w:r>
        <w:rPr>
          <w:rStyle w:val="11"/>
          <w:rFonts w:ascii="Times New Roman Regular" w:hAnsi="Times New Roman Regular" w:cs="Times New Roman Regular"/>
          <w:lang w:eastAsia="zh-Hans"/>
        </w:rPr>
        <w:t>https://www.bachelorinternationalmanagement.eu/hall-high-context-low-context-cultures/.</w:t>
      </w:r>
      <w:r>
        <w:rPr>
          <w:rStyle w:val="11"/>
          <w:rFonts w:ascii="Times New Roman Regular" w:hAnsi="Times New Roman Regular" w:cs="Times New Roman Regular"/>
          <w:lang w:eastAsia="zh-Hans"/>
        </w:rPr>
        <w:fldChar w:fldCharType="end"/>
      </w:r>
      <w:r>
        <w:rPr>
          <w:rFonts w:ascii="Times New Roman Regular" w:hAnsi="Times New Roman Regular" w:cs="Times New Roman Regular"/>
          <w:lang w:eastAsia="zh-Hans"/>
        </w:rPr>
        <w:t xml:space="preserve"> </w:t>
      </w:r>
      <w:r>
        <w:rPr>
          <w:rFonts w:ascii="Times New Roman Regular" w:hAnsi="Times New Roman Regular" w:cs="Times New Roman Regular" w:eastAsiaTheme="minorEastAsia"/>
          <w:iCs/>
        </w:rPr>
        <w:t xml:space="preserve"> [Accessed </w:t>
      </w:r>
      <w:r>
        <w:rPr>
          <w:rFonts w:ascii="Times New Roman Regular" w:hAnsi="Times New Roman Regular" w:cs="Times New Roman Regular"/>
          <w:iCs/>
        </w:rPr>
        <w:t>24 November</w:t>
      </w:r>
      <w:r>
        <w:rPr>
          <w:rFonts w:ascii="Times New Roman Regular" w:hAnsi="Times New Roman Regular" w:cs="Times New Roman Regular" w:eastAsiaTheme="minorEastAsia"/>
          <w:iCs/>
        </w:rPr>
        <w:t xml:space="preserve">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3</w:t>
      </w:r>
      <w:r>
        <w:rPr>
          <w:rFonts w:hint="eastAsia" w:eastAsiaTheme="minorEastAsia"/>
          <w:iCs/>
        </w:rPr>
        <w:t xml:space="preserve">]. </w:t>
      </w:r>
      <w:r>
        <w:rPr>
          <w:rFonts w:eastAsiaTheme="minorEastAsia"/>
          <w:iCs/>
        </w:rPr>
        <w:t>Baidu</w:t>
      </w:r>
      <w:r>
        <w:rPr>
          <w:rFonts w:hint="eastAsia" w:eastAsiaTheme="minorEastAsia"/>
          <w:iCs/>
        </w:rPr>
        <w:t xml:space="preserve"> (2020), </w:t>
      </w:r>
      <w:r>
        <w:rPr>
          <w:rFonts w:eastAsiaTheme="minorEastAsia"/>
          <w:i/>
          <w:iCs/>
        </w:rPr>
        <w:t>‘The importance of communication and coordination to enterprises’</w:t>
      </w:r>
      <w:r>
        <w:rPr>
          <w:rFonts w:hint="eastAsia" w:eastAsiaTheme="minorEastAsia"/>
          <w:i/>
          <w:iCs/>
        </w:rPr>
        <w:t xml:space="preserve"> </w:t>
      </w:r>
      <w:r>
        <w:rPr>
          <w:rFonts w:eastAsiaTheme="minorEastAsia"/>
          <w:iCs/>
        </w:rPr>
        <w:t xml:space="preserve"> [Online]. Available at:</w:t>
      </w:r>
      <w:r>
        <w:fldChar w:fldCharType="begin"/>
      </w:r>
      <w:r>
        <w:instrText xml:space="preserve"> HYPERLINK "https://zhidao.baidu.com/question/461984213645892365.html" </w:instrText>
      </w:r>
      <w:r>
        <w:fldChar w:fldCharType="separate"/>
      </w:r>
      <w:r>
        <w:rPr>
          <w:rStyle w:val="11"/>
          <w:rFonts w:eastAsiaTheme="minorEastAsia"/>
          <w:iCs/>
        </w:rPr>
        <w:t>https://zhidao.baidu.com/question/461984213645892365.html</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4</w:t>
      </w:r>
      <w:r>
        <w:rPr>
          <w:rFonts w:eastAsiaTheme="minorEastAsia"/>
          <w:iCs/>
        </w:rPr>
        <w:t xml:space="preserve"> November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4</w:t>
      </w:r>
      <w:r>
        <w:rPr>
          <w:rFonts w:hint="eastAsia" w:eastAsiaTheme="minorEastAsia"/>
          <w:iCs/>
        </w:rPr>
        <w:t xml:space="preserve">]. </w:t>
      </w:r>
      <w:r>
        <w:rPr>
          <w:rFonts w:ascii="Times New Roman Regular" w:hAnsi="Times New Roman Regular" w:cs="Times New Roman Regular"/>
          <w:lang w:eastAsia="zh-Hans"/>
        </w:rPr>
        <w:t>Cardon, P.W. (2008). A Critique of Hall’s Contexting Model. </w:t>
      </w:r>
      <w:r>
        <w:rPr>
          <w:rFonts w:ascii="Times New Roman Regular" w:hAnsi="Times New Roman Regular" w:cs="Times New Roman Regular"/>
          <w:i/>
          <w:iCs/>
          <w:lang w:eastAsia="zh-Hans"/>
        </w:rPr>
        <w:t>Journal of Business and Technical Communication,</w:t>
      </w:r>
      <w:r>
        <w:rPr>
          <w:rFonts w:ascii="Times New Roman Regular" w:hAnsi="Times New Roman Regular" w:cs="Times New Roman Regular"/>
          <w:lang w:eastAsia="zh-Hans"/>
        </w:rPr>
        <w:t xml:space="preserve"> 22(4), pp.399–428.</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5</w:t>
      </w:r>
      <w:r>
        <w:rPr>
          <w:rFonts w:hint="eastAsia" w:eastAsiaTheme="minorEastAsia"/>
          <w:iCs/>
        </w:rPr>
        <w:t xml:space="preserve">]. </w:t>
      </w:r>
      <w:r>
        <w:rPr>
          <w:rFonts w:eastAsiaTheme="minorEastAsia"/>
          <w:iCs/>
        </w:rPr>
        <w:t>Charter</w:t>
      </w:r>
      <w:r>
        <w:rPr>
          <w:rFonts w:hint="eastAsia" w:eastAsiaTheme="minorEastAsia"/>
          <w:iCs/>
        </w:rPr>
        <w:t xml:space="preserve"> </w:t>
      </w:r>
      <w:r>
        <w:rPr>
          <w:rFonts w:eastAsiaTheme="minorEastAsia"/>
          <w:iCs/>
        </w:rPr>
        <w:t>college (20</w:t>
      </w:r>
      <w:r>
        <w:rPr>
          <w:rFonts w:hint="eastAsia" w:eastAsiaTheme="minorEastAsia"/>
          <w:iCs/>
        </w:rPr>
        <w:t>16</w:t>
      </w:r>
      <w:r>
        <w:rPr>
          <w:rFonts w:eastAsiaTheme="minorEastAsia"/>
          <w:iCs/>
        </w:rPr>
        <w:t xml:space="preserve">), </w:t>
      </w:r>
      <w:r>
        <w:rPr>
          <w:rFonts w:eastAsiaTheme="minorEastAsia"/>
          <w:i/>
          <w:iCs/>
        </w:rPr>
        <w:t xml:space="preserve">‘Why Effective Business Communication Is Important’ </w:t>
      </w:r>
      <w:r>
        <w:rPr>
          <w:rFonts w:eastAsiaTheme="minorEastAsia"/>
          <w:iCs/>
        </w:rPr>
        <w:t xml:space="preserve">[Online]. Available at: </w:t>
      </w:r>
      <w:r>
        <w:fldChar w:fldCharType="begin"/>
      </w:r>
      <w:r>
        <w:instrText xml:space="preserve"> HYPERLINK "https://www.chartercollege.edu/news-hub/why-effective-communication-so-important-business" \l ":~:text=%20Why%20Is%20Effective%20Communication%20so%20Important%20in,a%20Company%20Impacts%20Customer%20Service.%20Customer...%20More%20" </w:instrText>
      </w:r>
      <w:r>
        <w:fldChar w:fldCharType="separate"/>
      </w:r>
      <w:r>
        <w:rPr>
          <w:rStyle w:val="11"/>
          <w:rFonts w:eastAsiaTheme="minorEastAsia"/>
          <w:iCs/>
        </w:rPr>
        <w:t>https://www.chartercollege.edu/news-hub/why-effective-communication-so-important-business#:~:text=%20Why%20Is%20Effective%20Communication%20so%20Important%20in,a%20Company%20Impacts%20Customer%20Service.%20Customer...%20More%20</w:t>
      </w:r>
      <w:r>
        <w:rPr>
          <w:rStyle w:val="11"/>
          <w:rFonts w:eastAsiaTheme="minorEastAsia"/>
          <w:iCs/>
        </w:rPr>
        <w:fldChar w:fldCharType="end"/>
      </w:r>
      <w:r>
        <w:rPr>
          <w:rFonts w:eastAsiaTheme="minorEastAsia"/>
          <w:iCs/>
        </w:rPr>
        <w:t xml:space="preserve">  </w:t>
      </w:r>
      <w:r>
        <w:rPr>
          <w:rFonts w:hint="eastAsia" w:eastAsiaTheme="minorEastAsia"/>
          <w:iCs/>
        </w:rPr>
        <w:t>[</w:t>
      </w:r>
      <w:r>
        <w:rPr>
          <w:rFonts w:eastAsiaTheme="minorEastAsia"/>
          <w:iCs/>
        </w:rPr>
        <w:t xml:space="preserve">Accessed </w:t>
      </w:r>
      <w:r>
        <w:rPr>
          <w:rFonts w:hint="eastAsia" w:eastAsiaTheme="minorEastAsia"/>
          <w:iCs/>
        </w:rPr>
        <w:t>2</w:t>
      </w:r>
      <w:r>
        <w:rPr>
          <w:rFonts w:eastAsiaTheme="minorEastAsia"/>
          <w:iCs/>
        </w:rPr>
        <w:t xml:space="preserve"> November 2021</w:t>
      </w:r>
      <w:r>
        <w:rPr>
          <w:rFonts w:hint="eastAsia" w:eastAsiaTheme="minorEastAsia"/>
          <w:iCs/>
        </w:rP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6</w:t>
      </w:r>
      <w:r>
        <w:rPr>
          <w:rFonts w:hint="eastAsia" w:eastAsiaTheme="minorEastAsia"/>
          <w:iCs/>
        </w:rPr>
        <w:t xml:space="preserve">]. </w:t>
      </w:r>
      <w:r>
        <w:rPr>
          <w:rFonts w:eastAsiaTheme="minorEastAsia"/>
          <w:iCs/>
        </w:rPr>
        <w:t xml:space="preserve">DIYIFANWEN. (2020). The importance of business etiquette in business activities </w:t>
      </w:r>
      <w:bookmarkStart w:id="32" w:name="_Hlk88643016"/>
      <w:r>
        <w:rPr>
          <w:rFonts w:eastAsiaTheme="minorEastAsia"/>
          <w:iCs/>
        </w:rPr>
        <w:t>[Online]. Available at:</w:t>
      </w:r>
      <w:r>
        <w:t xml:space="preserve"> </w:t>
      </w:r>
      <w:r>
        <w:fldChar w:fldCharType="begin"/>
      </w:r>
      <w:r>
        <w:instrText xml:space="preserve"> HYPERLINK "https://www.diyifanwen.com/fanwen/shangwuliyi/4407317.html" </w:instrText>
      </w:r>
      <w:r>
        <w:fldChar w:fldCharType="separate"/>
      </w:r>
      <w:r>
        <w:rPr>
          <w:rStyle w:val="11"/>
          <w:rFonts w:eastAsiaTheme="minorEastAsia"/>
          <w:iCs/>
        </w:rPr>
        <w:t>https://www.diyifanwen.com/fanwen/shangwuliyi/4407317.html</w:t>
      </w:r>
      <w:r>
        <w:rPr>
          <w:rStyle w:val="11"/>
          <w:rFonts w:eastAsiaTheme="minorEastAsia"/>
          <w:iCs/>
        </w:rPr>
        <w:fldChar w:fldCharType="end"/>
      </w:r>
      <w:r>
        <w:rPr>
          <w:rFonts w:hint="eastAsia" w:eastAsiaTheme="minorEastAsia"/>
          <w:iCs/>
        </w:rPr>
        <w:t xml:space="preserve"> </w:t>
      </w:r>
      <w:r>
        <w:rPr>
          <w:rFonts w:eastAsiaTheme="minorEastAsia"/>
          <w:iCs/>
        </w:rPr>
        <w:t xml:space="preserve"> </w:t>
      </w:r>
      <w:r>
        <w:rPr>
          <w:rFonts w:hint="eastAsia" w:eastAsiaTheme="minorEastAsia"/>
          <w:iCs/>
        </w:rPr>
        <w:t>[</w:t>
      </w:r>
      <w:r>
        <w:rPr>
          <w:rFonts w:eastAsiaTheme="minorEastAsia"/>
          <w:iCs/>
        </w:rPr>
        <w:t xml:space="preserve">Accessed </w:t>
      </w:r>
      <w:r>
        <w:rPr>
          <w:rFonts w:hint="eastAsia" w:eastAsiaTheme="minorEastAsia"/>
          <w:iCs/>
        </w:rPr>
        <w:t>22</w:t>
      </w:r>
      <w:r>
        <w:rPr>
          <w:rFonts w:eastAsiaTheme="minorEastAsia"/>
          <w:iCs/>
        </w:rPr>
        <w:t xml:space="preserve"> November 2021</w:t>
      </w:r>
      <w:bookmarkEnd w:id="32"/>
      <w:r>
        <w:rPr>
          <w:rFonts w:hint="eastAsia" w:eastAsiaTheme="minorEastAsia"/>
          <w:iCs/>
        </w:rP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7</w:t>
      </w:r>
      <w:r>
        <w:rPr>
          <w:rFonts w:hint="eastAsia" w:eastAsiaTheme="minorEastAsia"/>
          <w:iCs/>
        </w:rPr>
        <w:t xml:space="preserve">]. </w:t>
      </w:r>
      <w:r>
        <w:rPr>
          <w:rFonts w:eastAsiaTheme="minorEastAsia"/>
          <w:iCs/>
        </w:rPr>
        <w:t>Entrepreneur</w:t>
      </w:r>
      <w:r>
        <w:rPr>
          <w:rFonts w:hint="eastAsia" w:eastAsiaTheme="minorEastAsia"/>
          <w:iCs/>
        </w:rPr>
        <w:t xml:space="preserve"> (2020), </w:t>
      </w:r>
      <w:r>
        <w:rPr>
          <w:rFonts w:eastAsiaTheme="minorEastAsia"/>
          <w:i/>
          <w:iCs/>
        </w:rPr>
        <w:t>‘Effective Communication Means Business Success’</w:t>
      </w:r>
      <w:r>
        <w:rPr>
          <w:rFonts w:hint="eastAsia" w:eastAsiaTheme="minorEastAsia"/>
          <w:i/>
          <w:iCs/>
        </w:rPr>
        <w:t xml:space="preserve"> </w:t>
      </w:r>
      <w:r>
        <w:rPr>
          <w:rFonts w:eastAsiaTheme="minorEastAsia"/>
          <w:iCs/>
        </w:rPr>
        <w:t xml:space="preserve"> [Online]. Available at:</w:t>
      </w:r>
      <w:r>
        <w:fldChar w:fldCharType="begin"/>
      </w:r>
      <w:r>
        <w:instrText xml:space="preserve"> HYPERLINK "https://www.entrepreneur.com/article/330960" \l ":~:text=1%20The%20need%20for%20communication%20skills.%20The%20importance,R30%20billion%20rand%29%20annually%20training%20people%20to%20write." </w:instrText>
      </w:r>
      <w:r>
        <w:fldChar w:fldCharType="separate"/>
      </w:r>
      <w:r>
        <w:rPr>
          <w:rStyle w:val="11"/>
          <w:rFonts w:eastAsiaTheme="minorEastAsia"/>
          <w:iCs/>
        </w:rPr>
        <w:t>https://www.entrepreneur.com/article/330960#:~:text=1%20The%20need%20for%20communication%20skills.%20The%20importance,R30%20billion%20rand%29%20annually%20training%20people%20to%20write.</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3</w:t>
      </w:r>
      <w:r>
        <w:rPr>
          <w:rFonts w:eastAsiaTheme="minorEastAsia"/>
          <w:iCs/>
        </w:rPr>
        <w:t xml:space="preserve"> November 2021</w:t>
      </w:r>
      <w:r>
        <w:rPr>
          <w:rFonts w:hint="eastAsia" w:eastAsiaTheme="minorEastAsia"/>
          <w:iCs/>
        </w:rP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8</w:t>
      </w:r>
      <w:r>
        <w:rPr>
          <w:rFonts w:hint="eastAsia" w:eastAsiaTheme="minorEastAsia"/>
          <w:iCs/>
        </w:rPr>
        <w:t xml:space="preserve">]. </w:t>
      </w:r>
      <w:r>
        <w:rPr>
          <w:rFonts w:eastAsiaTheme="minorEastAsia"/>
        </w:rPr>
        <w:t>Gregorio Billikopf, 2009. </w:t>
      </w:r>
      <w:r>
        <w:rPr>
          <w:rFonts w:eastAsiaTheme="minorEastAsia"/>
          <w:i/>
        </w:rPr>
        <w:t>Cultural Differences. [Online] Available at: </w:t>
      </w:r>
      <w:r>
        <w:fldChar w:fldCharType="begin"/>
      </w:r>
      <w:r>
        <w:instrText xml:space="preserve"> HYPERLINK "https://nature.berkeley.edu/ucce50/ag-labor/7article/article01.htm" </w:instrText>
      </w:r>
      <w:r>
        <w:fldChar w:fldCharType="separate"/>
      </w:r>
      <w:r>
        <w:rPr>
          <w:rStyle w:val="11"/>
          <w:rFonts w:eastAsiaTheme="minorEastAsia"/>
          <w:i/>
        </w:rPr>
        <w:t>https://nature.berkeley.edu/ucce50/ag-labor/7article/article01.htm</w:t>
      </w:r>
      <w:r>
        <w:rPr>
          <w:rStyle w:val="11"/>
          <w:rFonts w:eastAsiaTheme="minorEastAsia"/>
          <w:i/>
        </w:rPr>
        <w:fldChar w:fldCharType="end"/>
      </w:r>
      <w:r>
        <w:rPr>
          <w:rFonts w:eastAsiaTheme="minorEastAsia"/>
          <w:iCs/>
        </w:rPr>
        <w:t xml:space="preserve"> [Accessed November 5,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9</w:t>
      </w:r>
      <w:r>
        <w:rPr>
          <w:rFonts w:hint="eastAsia" w:eastAsiaTheme="minorEastAsia"/>
          <w:iCs/>
        </w:rPr>
        <w:t xml:space="preserve">]. </w:t>
      </w:r>
      <w:r>
        <w:t>HALL E T, HALL M R. (1990). Understanding Culture Difference: Germans, French and Americans Yarmouth: Intercultural Press.</w:t>
      </w:r>
      <w:bookmarkStart w:id="34" w:name="_GoBack"/>
      <w:bookmarkEnd w:id="34"/>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10</w:t>
      </w:r>
      <w:r>
        <w:rPr>
          <w:rFonts w:hint="eastAsia" w:eastAsiaTheme="minorEastAsia"/>
          <w:iCs/>
        </w:rPr>
        <w:t xml:space="preserve">]. </w:t>
      </w:r>
      <w:r>
        <w:rPr>
          <w:rFonts w:ascii="Times New Roman Regular" w:hAnsi="Times New Roman Regular" w:cs="Times New Roman Regular"/>
        </w:rPr>
        <w:t>Hall, E.T. (1976). Beyond culture. New York, NY: Anchor Books.</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hint="eastAsia" w:eastAsiaTheme="minorEastAsia"/>
          <w:iCs/>
          <w:lang w:eastAsia="zh-Hans"/>
        </w:rPr>
      </w:pPr>
      <w:r>
        <w:rPr>
          <w:rFonts w:hint="eastAsia" w:eastAsiaTheme="minorEastAsia"/>
          <w:iCs/>
        </w:rPr>
        <w:t>[1</w:t>
      </w:r>
      <w:r>
        <w:rPr>
          <w:rFonts w:hint="default" w:eastAsiaTheme="minorEastAsia"/>
          <w:iCs/>
        </w:rPr>
        <w:t>1</w:t>
      </w:r>
      <w:r>
        <w:rPr>
          <w:rFonts w:hint="eastAsia" w:eastAsiaTheme="minorEastAsia"/>
          <w:iCs/>
        </w:rPr>
        <w:t xml:space="preserve">]. </w:t>
      </w:r>
      <w:r>
        <w:rPr>
          <w:rFonts w:hint="eastAsia" w:eastAsiaTheme="minorEastAsia"/>
          <w:iCs/>
          <w:lang w:val="en-US" w:eastAsia="zh-Hans"/>
        </w:rPr>
        <w:t>Hofstede, G.H. (1980). Culture’s consequences : international differences in work-related values. Beverly Hills, Calif.: Sage Publications.</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[1</w:t>
      </w:r>
      <w:r>
        <w:rPr>
          <w:rFonts w:hint="default" w:eastAsiaTheme="minorEastAsia"/>
          <w:iCs/>
        </w:rPr>
        <w:t>2</w:t>
      </w:r>
      <w:r>
        <w:rPr>
          <w:rFonts w:hint="eastAsia" w:eastAsiaTheme="minorEastAsia"/>
          <w:iCs/>
        </w:rPr>
        <w:t xml:space="preserve">]. </w:t>
      </w:r>
      <w:r>
        <w:rPr>
          <w:rFonts w:eastAsiaTheme="minorEastAsia"/>
          <w:iCs/>
        </w:rPr>
        <w:t>Klient Solutech</w:t>
      </w:r>
      <w:r>
        <w:rPr>
          <w:rFonts w:hint="eastAsia" w:eastAsiaTheme="minorEastAsia"/>
          <w:iCs/>
        </w:rPr>
        <w:t xml:space="preserve"> </w:t>
      </w:r>
      <w:r>
        <w:rPr>
          <w:rFonts w:eastAsiaTheme="minorEastAsia"/>
          <w:iCs/>
        </w:rPr>
        <w:t>(</w:t>
      </w:r>
      <w:r>
        <w:rPr>
          <w:rFonts w:hint="eastAsia" w:eastAsiaTheme="minorEastAsia"/>
          <w:iCs/>
        </w:rPr>
        <w:t>2018</w:t>
      </w:r>
      <w:r>
        <w:rPr>
          <w:rFonts w:eastAsiaTheme="minorEastAsia"/>
          <w:iCs/>
        </w:rPr>
        <w:t>),</w:t>
      </w:r>
      <w:r>
        <w:rPr>
          <w:rFonts w:hint="eastAsia" w:eastAsiaTheme="minorEastAsia"/>
          <w:iCs/>
        </w:rPr>
        <w:t xml:space="preserve"> </w:t>
      </w:r>
      <w:r>
        <w:rPr>
          <w:rFonts w:eastAsiaTheme="minorEastAsia"/>
          <w:i/>
          <w:iCs/>
        </w:rPr>
        <w:t>‘Importance of effective communication skills in business’</w:t>
      </w:r>
      <w:r>
        <w:rPr>
          <w:rFonts w:hint="eastAsia" w:eastAsiaTheme="minorEastAsia"/>
          <w:i/>
          <w:iCs/>
        </w:rPr>
        <w:t xml:space="preserve"> </w:t>
      </w:r>
      <w:r>
        <w:rPr>
          <w:rFonts w:eastAsiaTheme="minorEastAsia"/>
          <w:iCs/>
        </w:rPr>
        <w:t>[Online].</w:t>
      </w:r>
      <w:r>
        <w:rPr>
          <w:rFonts w:hint="eastAsia" w:eastAsiaTheme="minorEastAsia"/>
          <w:iCs/>
        </w:rPr>
        <w:t xml:space="preserve"> </w:t>
      </w:r>
      <w:r>
        <w:rPr>
          <w:rFonts w:eastAsiaTheme="minorEastAsia"/>
          <w:iCs/>
        </w:rPr>
        <w:t>Available at:</w:t>
      </w:r>
      <w:r>
        <w:fldChar w:fldCharType="begin"/>
      </w:r>
      <w:r>
        <w:instrText xml:space="preserve"> HYPERLINK "https://www.klientsolutech.com/importance-of-effective-communication-skills-in-business/" </w:instrText>
      </w:r>
      <w:r>
        <w:fldChar w:fldCharType="separate"/>
      </w:r>
      <w:r>
        <w:rPr>
          <w:rStyle w:val="11"/>
          <w:rFonts w:eastAsiaTheme="minorEastAsia"/>
          <w:iCs/>
        </w:rPr>
        <w:t>https://www.klientsolutech.com/importance-of-effective-communication-skills-in-business/</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2</w:t>
      </w:r>
      <w:r>
        <w:rPr>
          <w:rFonts w:eastAsiaTheme="minorEastAsia"/>
          <w:iCs/>
        </w:rPr>
        <w:t xml:space="preserve"> November</w:t>
      </w:r>
      <w:r>
        <w:rPr>
          <w:rFonts w:hint="eastAsia" w:eastAsiaTheme="minorEastAsia"/>
          <w:iCs/>
        </w:rPr>
        <w:t xml:space="preserve"> </w:t>
      </w:r>
      <w:r>
        <w:rPr>
          <w:rFonts w:eastAsiaTheme="minorEastAsia"/>
          <w:iCs/>
        </w:rPr>
        <w:t>202</w:t>
      </w:r>
      <w:r>
        <w:rPr>
          <w:rFonts w:hint="eastAsia" w:eastAsiaTheme="minorEastAsia"/>
          <w:iCs/>
        </w:rPr>
        <w:t>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[1</w:t>
      </w:r>
      <w:r>
        <w:rPr>
          <w:rFonts w:hint="default" w:eastAsiaTheme="minorEastAsia"/>
          <w:iCs/>
        </w:rPr>
        <w:t>3</w:t>
      </w:r>
      <w:r>
        <w:rPr>
          <w:rFonts w:hint="eastAsia" w:eastAsiaTheme="minorEastAsia"/>
          <w:iCs/>
        </w:rPr>
        <w:t xml:space="preserve">]. </w:t>
      </w:r>
      <w:r>
        <w:t xml:space="preserve">Li ZX. (2013). Cultural factors affecting international business exchanges, </w:t>
      </w:r>
      <w:r>
        <w:rPr>
          <w:i/>
          <w:iCs/>
        </w:rPr>
        <w:t>Exploration Area</w:t>
      </w:r>
      <w:r>
        <w:t>, August 2013 issue 433, p259</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[1</w:t>
      </w:r>
      <w:r>
        <w:rPr>
          <w:rFonts w:hint="default" w:eastAsiaTheme="minorEastAsia"/>
          <w:iCs/>
        </w:rPr>
        <w:t>4</w:t>
      </w:r>
      <w:r>
        <w:rPr>
          <w:rFonts w:hint="eastAsia" w:eastAsiaTheme="minorEastAsia"/>
          <w:iCs/>
        </w:rPr>
        <w:t xml:space="preserve">]. </w:t>
      </w:r>
      <w:r>
        <w:t>Liu Q. (2017). On the importance and skills of international business communication</w:t>
      </w:r>
      <w:r>
        <w:rPr>
          <w:rFonts w:hint="eastAsia"/>
        </w:rPr>
        <w:t>.</w:t>
      </w:r>
      <w:r>
        <w:t xml:space="preserve"> [Online] Available at: </w:t>
      </w:r>
      <w:r>
        <w:fldChar w:fldCharType="begin"/>
      </w:r>
      <w:r>
        <w:instrText xml:space="preserve"> HYPERLINK "https://www.fx361.com/page/2017/1016/2376630.shtml" </w:instrText>
      </w:r>
      <w:r>
        <w:fldChar w:fldCharType="separate"/>
      </w:r>
      <w:r>
        <w:rPr>
          <w:rStyle w:val="11"/>
        </w:rPr>
        <w:t>https://www.fx361.com/page/2017/1016/2376630.shtml</w:t>
      </w:r>
      <w:r>
        <w:rPr>
          <w:rStyle w:val="11"/>
        </w:rPr>
        <w:fldChar w:fldCharType="end"/>
      </w:r>
      <w:r>
        <w:t xml:space="preserve">  [Accessed 4 November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[1</w:t>
      </w:r>
      <w:r>
        <w:rPr>
          <w:rFonts w:hint="default" w:eastAsiaTheme="minorEastAsia"/>
          <w:iCs/>
        </w:rPr>
        <w:t>5</w:t>
      </w:r>
      <w:r>
        <w:rPr>
          <w:rFonts w:hint="eastAsia" w:eastAsiaTheme="minorEastAsia"/>
          <w:iCs/>
        </w:rPr>
        <w:t xml:space="preserve">]. </w:t>
      </w:r>
      <w:r>
        <w:rPr>
          <w:rFonts w:hint="eastAsia"/>
        </w:rPr>
        <w:t>L</w:t>
      </w:r>
      <w:r>
        <w:t>i J</w:t>
      </w:r>
      <w:r>
        <w:rPr>
          <w:rFonts w:hint="eastAsia"/>
        </w:rPr>
        <w:t>.</w:t>
      </w:r>
      <w:r>
        <w:t xml:space="preserve"> (2017). Social psychology, Shenyang: Shenyang Publishing House</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[1</w:t>
      </w:r>
      <w:r>
        <w:rPr>
          <w:rFonts w:hint="default" w:eastAsiaTheme="minorEastAsia"/>
          <w:iCs/>
        </w:rPr>
        <w:t>6</w:t>
      </w:r>
      <w:r>
        <w:rPr>
          <w:rFonts w:hint="eastAsia" w:eastAsiaTheme="minorEastAsia"/>
          <w:iCs/>
        </w:rPr>
        <w:t xml:space="preserve">]. </w:t>
      </w:r>
      <w:r>
        <w:rPr>
          <w:rFonts w:eastAsiaTheme="minorEastAsia"/>
          <w:iCs/>
        </w:rPr>
        <w:t>Linkedin (2016). </w:t>
      </w:r>
      <w:r>
        <w:rPr>
          <w:rFonts w:eastAsiaTheme="minorEastAsia"/>
          <w:i/>
          <w:iCs/>
        </w:rPr>
        <w:t>Differences in high-context and low-context communication styles.</w:t>
      </w:r>
      <w:r>
        <w:rPr>
          <w:rFonts w:eastAsiaTheme="minorEastAsia"/>
          <w:iCs/>
        </w:rPr>
        <w:t xml:space="preserve"> [online] Available at: </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fldChar w:fldCharType="begin"/>
      </w:r>
      <w:r>
        <w:instrText xml:space="preserve"> HYPERLINK "https://www.linkedin.com/pulse/differences-high-context-low-context-communication-styles-milincic." </w:instrText>
      </w:r>
      <w:r>
        <w:fldChar w:fldCharType="separate"/>
      </w:r>
      <w:r>
        <w:rPr>
          <w:rStyle w:val="11"/>
          <w:rFonts w:eastAsiaTheme="minorEastAsia"/>
          <w:iCs/>
        </w:rPr>
        <w:t>https://www.linkedin.com/pulse/differences-high-context-low-context-communication-styles-milincic.</w:t>
      </w:r>
      <w:r>
        <w:rPr>
          <w:rStyle w:val="11"/>
          <w:rFonts w:eastAsiaTheme="minorEastAsia"/>
          <w:iCs/>
        </w:rPr>
        <w:fldChar w:fldCharType="end"/>
      </w:r>
      <w:r>
        <w:rPr>
          <w:rFonts w:eastAsiaTheme="minorEastAsia"/>
          <w:iCs/>
        </w:rPr>
        <w:t xml:space="preserve"> [Accessed 22 November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[1</w:t>
      </w:r>
      <w:r>
        <w:rPr>
          <w:rFonts w:hint="default" w:eastAsiaTheme="minorEastAsia"/>
          <w:iCs/>
        </w:rPr>
        <w:t>7</w:t>
      </w:r>
      <w:r>
        <w:rPr>
          <w:rFonts w:hint="eastAsia" w:eastAsiaTheme="minorEastAsia"/>
          <w:iCs/>
        </w:rPr>
        <w:t xml:space="preserve">]. </w:t>
      </w:r>
      <w:r>
        <w:rPr>
          <w:rFonts w:eastAsiaTheme="minorEastAsia"/>
          <w:iCs/>
        </w:rPr>
        <w:t>Library</w:t>
      </w:r>
      <w:r>
        <w:rPr>
          <w:rFonts w:hint="eastAsia" w:eastAsiaTheme="minorEastAsia"/>
          <w:iCs/>
        </w:rPr>
        <w:t xml:space="preserve"> (2020), </w:t>
      </w:r>
      <w:r>
        <w:rPr>
          <w:rFonts w:eastAsiaTheme="minorEastAsia"/>
          <w:i/>
          <w:iCs/>
        </w:rPr>
        <w:t>‘Business Communication Skills Paper’</w:t>
      </w:r>
      <w:r>
        <w:rPr>
          <w:rFonts w:hint="eastAsia" w:eastAsiaTheme="minorEastAsia"/>
          <w:i/>
          <w:iCs/>
        </w:rPr>
        <w:t xml:space="preserve"> </w:t>
      </w:r>
      <w:r>
        <w:rPr>
          <w:rFonts w:eastAsiaTheme="minorEastAsia"/>
          <w:iCs/>
        </w:rPr>
        <w:t xml:space="preserve"> [Online]. Available at:  </w:t>
      </w:r>
      <w:r>
        <w:fldChar w:fldCharType="begin"/>
      </w:r>
      <w:r>
        <w:instrText xml:space="preserve"> HYPERLINK "https://wenku.so.com/d/36d5f7d43ebb226b759dde6153dc8b7d" </w:instrText>
      </w:r>
      <w:r>
        <w:fldChar w:fldCharType="separate"/>
      </w:r>
      <w:r>
        <w:rPr>
          <w:rStyle w:val="11"/>
          <w:rFonts w:eastAsiaTheme="minorEastAsia"/>
          <w:iCs/>
        </w:rPr>
        <w:t>https://wenku.so.com/d/36d5f7d43ebb226b759dde6153dc8b7d</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3</w:t>
      </w:r>
      <w:r>
        <w:rPr>
          <w:rFonts w:eastAsiaTheme="minorEastAsia"/>
          <w:iCs/>
        </w:rPr>
        <w:t xml:space="preserve"> November 2021</w:t>
      </w:r>
      <w:r>
        <w:rPr>
          <w:rFonts w:hint="eastAsia" w:eastAsiaTheme="minorEastAsia"/>
          <w:iCs/>
        </w:rP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[1</w:t>
      </w:r>
      <w:r>
        <w:rPr>
          <w:rFonts w:hint="default" w:eastAsiaTheme="minorEastAsia"/>
          <w:iCs/>
        </w:rPr>
        <w:t>8</w:t>
      </w:r>
      <w:r>
        <w:rPr>
          <w:rFonts w:hint="eastAsia" w:eastAsiaTheme="minorEastAsia"/>
          <w:iCs/>
        </w:rPr>
        <w:t xml:space="preserve">]. </w:t>
      </w:r>
      <w:r>
        <w:rPr>
          <w:rFonts w:eastAsiaTheme="minorEastAsia"/>
        </w:rPr>
        <w:t>Mightyrecruiter, 2021. </w:t>
      </w:r>
      <w:r>
        <w:rPr>
          <w:rFonts w:eastAsiaTheme="minorEastAsia"/>
          <w:i/>
        </w:rPr>
        <w:t>Cultural differences. [Online] Available at: </w:t>
      </w:r>
      <w:r>
        <w:fldChar w:fldCharType="begin"/>
      </w:r>
      <w:r>
        <w:instrText xml:space="preserve"> HYPERLINK "https://www.mightyrecruiter.com/recruiter-guide/hiring-glossary-a-to-z/cultural-differences/" </w:instrText>
      </w:r>
      <w:r>
        <w:fldChar w:fldCharType="separate"/>
      </w:r>
      <w:r>
        <w:rPr>
          <w:rStyle w:val="11"/>
          <w:rFonts w:eastAsiaTheme="minorEastAsia"/>
          <w:i/>
        </w:rPr>
        <w:t>https://www.mightyrecruiter.com/recruiter-guide/hiring-glossary-a-to-z/cultural-differences/</w:t>
      </w:r>
      <w:r>
        <w:rPr>
          <w:rStyle w:val="11"/>
          <w:rFonts w:eastAsiaTheme="minorEastAsia"/>
          <w:i/>
        </w:rPr>
        <w:fldChar w:fldCharType="end"/>
      </w:r>
      <w:r>
        <w:rPr>
          <w:rFonts w:eastAsiaTheme="minorEastAsia"/>
          <w:iCs/>
        </w:rPr>
        <w:t xml:space="preserve">  [Accessed November 5,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19</w:t>
      </w:r>
      <w:r>
        <w:rPr>
          <w:rFonts w:hint="eastAsia" w:eastAsiaTheme="minorEastAsia"/>
          <w:iCs/>
        </w:rPr>
        <w:t xml:space="preserve">]. </w:t>
      </w:r>
      <w:r>
        <w:rPr>
          <w:rFonts w:eastAsiaTheme="minorEastAsia"/>
        </w:rPr>
        <w:t>Qu Ruoxiao, 2015. Cultural differences, trade costs and the export of Chinese cultural products. </w:t>
      </w:r>
      <w:r>
        <w:rPr>
          <w:rFonts w:eastAsiaTheme="minorEastAsia"/>
          <w:i/>
        </w:rPr>
        <w:t>World Economy , p. 130-143.</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[2</w:t>
      </w:r>
      <w:r>
        <w:rPr>
          <w:rFonts w:hint="default" w:eastAsiaTheme="minorEastAsia"/>
          <w:iCs/>
        </w:rPr>
        <w:t>0</w:t>
      </w:r>
      <w:r>
        <w:rPr>
          <w:rFonts w:hint="eastAsia" w:eastAsiaTheme="minorEastAsia"/>
          <w:iCs/>
        </w:rPr>
        <w:t>]. Robert T Moran；Philip R Harris；Neil R Abramson, 2018. Managing cultural differences : global leadership for the 21st century. New York: Abingdon, Oxon</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[2</w:t>
      </w:r>
      <w:r>
        <w:rPr>
          <w:rFonts w:hint="default" w:eastAsiaTheme="minorEastAsia"/>
          <w:iCs/>
        </w:rPr>
        <w:t>1</w:t>
      </w:r>
      <w:r>
        <w:rPr>
          <w:rFonts w:hint="eastAsia" w:eastAsiaTheme="minorEastAsia"/>
          <w:iCs/>
        </w:rPr>
        <w:t xml:space="preserve">]. Soft skills (2019), </w:t>
      </w:r>
      <w:r>
        <w:rPr>
          <w:rFonts w:eastAsiaTheme="minorEastAsia"/>
          <w:i/>
          <w:iCs/>
        </w:rPr>
        <w:t>‘</w:t>
      </w:r>
      <w:r>
        <w:rPr>
          <w:rFonts w:eastAsiaTheme="minorEastAsia"/>
          <w:iCs/>
        </w:rPr>
        <w:t>9</w:t>
      </w:r>
      <w:r>
        <w:rPr>
          <w:rFonts w:eastAsiaTheme="minorEastAsia"/>
          <w:i/>
          <w:iCs/>
        </w:rPr>
        <w:t xml:space="preserve"> Most Important Business Communication Skills’</w:t>
      </w:r>
      <w:r>
        <w:rPr>
          <w:rFonts w:hint="eastAsia" w:eastAsiaTheme="minorEastAsia"/>
          <w:i/>
          <w:iCs/>
        </w:rPr>
        <w:t xml:space="preserve"> </w:t>
      </w:r>
      <w:r>
        <w:rPr>
          <w:rFonts w:eastAsiaTheme="minorEastAsia"/>
          <w:iCs/>
        </w:rPr>
        <w:t xml:space="preserve"> </w:t>
      </w:r>
      <w:bookmarkStart w:id="33" w:name="_Hlk88642497"/>
      <w:r>
        <w:rPr>
          <w:rFonts w:eastAsiaTheme="minorEastAsia"/>
          <w:iCs/>
        </w:rPr>
        <w:t>[Online]. Available at:</w:t>
      </w:r>
      <w:r>
        <w:fldChar w:fldCharType="begin"/>
      </w:r>
      <w:r>
        <w:instrText xml:space="preserve"> HYPERLINK "https://bemycareercoach.com/soft-skills/business-communication-skills.html" \l ":~:text=9%20Most%20Important%20Business%20Communication%20Skills%201%20Active,others%20to%20enter%20into%20your%20business%20network.%20" </w:instrText>
      </w:r>
      <w:r>
        <w:fldChar w:fldCharType="separate"/>
      </w:r>
      <w:r>
        <w:rPr>
          <w:rStyle w:val="11"/>
          <w:rFonts w:eastAsiaTheme="minorEastAsia"/>
          <w:iCs/>
        </w:rPr>
        <w:t>https://bemycareercoach.com/soft-skills/business-communication-skills.html#:~:text=9%20Most%20Important%20Business%20Communication%20Skills%201%20Active,others%20to%20enter%20into%20your%20business%20network.%20</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22</w:t>
      </w:r>
      <w:r>
        <w:rPr>
          <w:rFonts w:eastAsiaTheme="minorEastAsia"/>
          <w:iCs/>
        </w:rPr>
        <w:t xml:space="preserve"> November 2021</w:t>
      </w:r>
      <w:bookmarkEnd w:id="33"/>
      <w:r>
        <w:rPr>
          <w:rFonts w:hint="eastAsia" w:eastAsiaTheme="minorEastAsia"/>
          <w:iCs/>
        </w:rP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[2</w:t>
      </w:r>
      <w:r>
        <w:rPr>
          <w:rFonts w:hint="default" w:eastAsiaTheme="minorEastAsia"/>
          <w:iCs/>
        </w:rPr>
        <w:t>2</w:t>
      </w:r>
      <w:r>
        <w:rPr>
          <w:rFonts w:hint="eastAsia" w:eastAsiaTheme="minorEastAsia"/>
          <w:iCs/>
        </w:rPr>
        <w:t>]. Shofner, K. (2021). </w:t>
      </w:r>
      <w:r>
        <w:rPr>
          <w:rFonts w:eastAsiaTheme="minorEastAsia"/>
          <w:i/>
          <w:iCs/>
        </w:rPr>
        <w:t xml:space="preserve">Communicating in High Context vs. Low Context Cultures. </w:t>
      </w:r>
      <w:r>
        <w:rPr>
          <w:rFonts w:hint="eastAsia" w:eastAsiaTheme="minorEastAsia"/>
          <w:iCs/>
        </w:rPr>
        <w:t>[online]</w:t>
      </w:r>
      <w:r>
        <w:rPr>
          <w:rFonts w:eastAsiaTheme="minorEastAsia"/>
          <w:iCs/>
        </w:rPr>
        <w:t xml:space="preserve"> </w:t>
      </w:r>
      <w:r>
        <w:rPr>
          <w:rFonts w:hint="eastAsia" w:eastAsiaTheme="minorEastAsia"/>
          <w:iCs/>
        </w:rPr>
        <w:t xml:space="preserve">Available at: </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fldChar w:fldCharType="begin"/>
      </w:r>
      <w:r>
        <w:instrText xml:space="preserve"> HYPERLINK "https://www.unitedlanguagegroup.com/blog/communicating-high-context-vs-low-context-cultures." </w:instrText>
      </w:r>
      <w:r>
        <w:fldChar w:fldCharType="separate"/>
      </w:r>
      <w:r>
        <w:rPr>
          <w:rStyle w:val="11"/>
          <w:rFonts w:hint="eastAsia" w:eastAsiaTheme="minorEastAsia"/>
          <w:iCs/>
        </w:rPr>
        <w:t>https://www.unitedlanguagegroup.com/blog/communicating-high-context-vs-low-context-cultures.</w:t>
      </w:r>
      <w:r>
        <w:rPr>
          <w:rStyle w:val="11"/>
          <w:rFonts w:hint="eastAsia" w:eastAsiaTheme="minorEastAsia"/>
          <w:iCs/>
        </w:rPr>
        <w:fldChar w:fldCharType="end"/>
      </w:r>
      <w:r>
        <w:rPr>
          <w:rFonts w:eastAsiaTheme="minorEastAsia"/>
          <w:iCs/>
        </w:rPr>
        <w:t xml:space="preserve"> [Accessed 22 November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[2</w:t>
      </w:r>
      <w:r>
        <w:rPr>
          <w:rFonts w:hint="default" w:eastAsiaTheme="minorEastAsia"/>
          <w:iCs/>
        </w:rPr>
        <w:t>3</w:t>
      </w:r>
      <w:r>
        <w:rPr>
          <w:rFonts w:hint="eastAsia" w:eastAsiaTheme="minorEastAsia"/>
          <w:iCs/>
        </w:rPr>
        <w:t xml:space="preserve">]. </w:t>
      </w:r>
      <w:r>
        <w:rPr>
          <w:rFonts w:ascii="Times New Roman Regular" w:hAnsi="Times New Roman Regular" w:eastAsia="宋体" w:cs="Times New Roman Regular"/>
          <w:kern w:val="0"/>
          <w:lang w:eastAsia="zh-Hans" w:bidi="ar"/>
        </w:rPr>
        <w:t>Soares, A.M., Farhangmehr, M. and Shoham, A. (2007). Hofstede’s dimensions of culture in international marketing studies. </w:t>
      </w:r>
      <w:r>
        <w:rPr>
          <w:rFonts w:ascii="Times New Roman Regular" w:hAnsi="Times New Roman Regular" w:eastAsia="宋体" w:cs="Times New Roman Regular"/>
          <w:i/>
          <w:iCs/>
          <w:kern w:val="0"/>
          <w:lang w:eastAsia="zh-Hans" w:bidi="ar"/>
        </w:rPr>
        <w:t xml:space="preserve">Journal of Business Research, </w:t>
      </w:r>
      <w:r>
        <w:rPr>
          <w:rFonts w:ascii="Times New Roman Regular" w:hAnsi="Times New Roman Regular" w:eastAsia="宋体" w:cs="Times New Roman Regular"/>
          <w:kern w:val="0"/>
          <w:lang w:eastAsia="zh-Hans" w:bidi="ar"/>
        </w:rPr>
        <w:t>60(3), pp.277–284.</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[2</w:t>
      </w:r>
      <w:r>
        <w:rPr>
          <w:rFonts w:hint="default" w:eastAsiaTheme="minorEastAsia"/>
          <w:iCs/>
        </w:rPr>
        <w:t>4</w:t>
      </w:r>
      <w:r>
        <w:rPr>
          <w:rFonts w:hint="eastAsia" w:eastAsiaTheme="minorEastAsia"/>
          <w:iCs/>
        </w:rPr>
        <w:t xml:space="preserve">]. </w:t>
      </w:r>
      <w:r>
        <w:rPr>
          <w:rFonts w:eastAsiaTheme="minorEastAsia"/>
        </w:rPr>
        <w:t>Shi Jingwei, 2020. A study on the impact of cultural differences on international marketing strategies. </w:t>
      </w:r>
      <w:r>
        <w:rPr>
          <w:rFonts w:eastAsiaTheme="minorEastAsia"/>
          <w:i/>
        </w:rPr>
        <w:t>Development Strategy, p. 7-8</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[2</w:t>
      </w:r>
      <w:r>
        <w:rPr>
          <w:rFonts w:hint="default" w:eastAsiaTheme="minorEastAsia"/>
          <w:iCs/>
        </w:rPr>
        <w:t>5</w:t>
      </w:r>
      <w:r>
        <w:rPr>
          <w:rFonts w:hint="eastAsia" w:eastAsiaTheme="minorEastAsia"/>
          <w:iCs/>
        </w:rPr>
        <w:t>]. T</w:t>
      </w:r>
      <w:r>
        <w:rPr>
          <w:rFonts w:eastAsiaTheme="minorEastAsia"/>
          <w:iCs/>
        </w:rPr>
        <w:t>ech funnel</w:t>
      </w:r>
      <w:r>
        <w:rPr>
          <w:rFonts w:hint="eastAsia" w:eastAsiaTheme="minorEastAsia"/>
          <w:iCs/>
        </w:rPr>
        <w:t xml:space="preserve"> (2020), </w:t>
      </w:r>
      <w:r>
        <w:rPr>
          <w:rFonts w:eastAsiaTheme="minorEastAsia"/>
          <w:i/>
          <w:iCs/>
        </w:rPr>
        <w:t>‘Top 20 Benefits of Effective Communication in the Workplace’</w:t>
      </w:r>
      <w:r>
        <w:rPr>
          <w:rFonts w:hint="eastAsia" w:eastAsiaTheme="minorEastAsia"/>
          <w:i/>
          <w:iCs/>
        </w:rPr>
        <w:t xml:space="preserve"> </w:t>
      </w:r>
      <w:r>
        <w:rPr>
          <w:rFonts w:eastAsiaTheme="minorEastAsia"/>
          <w:iCs/>
        </w:rPr>
        <w:t xml:space="preserve"> [Online]. Available at:</w:t>
      </w:r>
      <w:r>
        <w:fldChar w:fldCharType="begin"/>
      </w:r>
      <w:r>
        <w:instrText xml:space="preserve"> HYPERLINK "https://www.techfunnel.com/hr-tech/benefits-of-workplace-communication/" \l ":~:text=%20What%20Are%20the%20Benefits%20of%20Effective%20Communication,goals...%203%20Increases%20productivity%0ABetter%20communication%20techniques...%20More%20" </w:instrText>
      </w:r>
      <w:r>
        <w:fldChar w:fldCharType="separate"/>
      </w:r>
      <w:r>
        <w:rPr>
          <w:rStyle w:val="11"/>
          <w:rFonts w:eastAsiaTheme="minorEastAsia"/>
          <w:iCs/>
        </w:rPr>
        <w:t>https://www.techfunnel.com/hr-tech/benefits-of-workplace-communication/#:~:text=%20What%20Are%20the%20Benefits%20of%20Effective%20Communication,goals...%203%20Increases%20productivity%0ABetter%20communication%20techniques...%20More%20</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4</w:t>
      </w:r>
      <w:r>
        <w:rPr>
          <w:rFonts w:eastAsiaTheme="minorEastAsia"/>
          <w:iCs/>
        </w:rPr>
        <w:t xml:space="preserve"> November 2021</w:t>
      </w:r>
      <w:r>
        <w:rPr>
          <w:rFonts w:hint="eastAsia" w:eastAsiaTheme="minorEastAsia"/>
          <w:iCs/>
        </w:rP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ascii="Times New Roman Regular" w:hAnsi="Times New Roman Regular" w:eastAsia="宋体" w:cs="Times New Roman Regular"/>
          <w:kern w:val="0"/>
          <w:lang w:eastAsia="zh-Hans" w:bidi="ar"/>
        </w:rPr>
      </w:pPr>
      <w:r>
        <w:rPr>
          <w:rFonts w:hint="eastAsia" w:eastAsiaTheme="minorEastAsia"/>
          <w:iCs/>
        </w:rPr>
        <w:t>[2</w:t>
      </w:r>
      <w:r>
        <w:rPr>
          <w:rFonts w:hint="default" w:eastAsiaTheme="minorEastAsia"/>
          <w:iCs/>
        </w:rPr>
        <w:t>6</w:t>
      </w:r>
      <w:r>
        <w:rPr>
          <w:rFonts w:hint="eastAsia" w:eastAsiaTheme="minorEastAsia"/>
          <w:iCs/>
        </w:rPr>
        <w:t xml:space="preserve">]. </w:t>
      </w:r>
      <w:r>
        <w:rPr>
          <w:rFonts w:ascii="Times New Roman Regular" w:hAnsi="Times New Roman Regular" w:eastAsia="宋体" w:cs="Times New Roman Regular"/>
          <w:kern w:val="0"/>
          <w:lang w:eastAsia="zh-Hans" w:bidi="ar"/>
        </w:rPr>
        <w:t>Trompenaars, F. and Hampden-Turner, C. (2014). </w:t>
      </w:r>
      <w:r>
        <w:rPr>
          <w:rFonts w:ascii="Times New Roman Regular" w:hAnsi="Times New Roman Regular" w:eastAsia="宋体" w:cs="Times New Roman Regular"/>
          <w:i/>
          <w:iCs/>
          <w:kern w:val="0"/>
          <w:lang w:eastAsia="zh-Hans" w:bidi="ar"/>
        </w:rPr>
        <w:t xml:space="preserve">Minute Guide From Mind Tools Corporate Essential Skills for Your Organization About the Model. </w:t>
      </w:r>
      <w:r>
        <w:rPr>
          <w:rFonts w:ascii="Times New Roman Regular" w:hAnsi="Times New Roman Regular" w:eastAsia="宋体" w:cs="Times New Roman Regular"/>
          <w:kern w:val="0"/>
          <w:lang w:eastAsia="zh-Hans" w:bidi="ar"/>
        </w:rPr>
        <w:t xml:space="preserve">[online] Available at: </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ascii="Times New Roman Regular" w:hAnsi="Times New Roman Regular" w:eastAsia="宋体" w:cs="Times New Roman Regular"/>
          <w:color w:val="2C3E50"/>
          <w:kern w:val="0"/>
          <w:lang w:eastAsia="zh-Hans" w:bidi="ar"/>
        </w:rPr>
      </w:pPr>
      <w:r>
        <w:fldChar w:fldCharType="begin"/>
      </w:r>
      <w:r>
        <w:instrText xml:space="preserve"> HYPERLINK "https://eastsideforall.org/wp-content/uploads/2020/01/Copy-of-7-Dimensions-of-Culture_handout.pdf" </w:instrText>
      </w:r>
      <w:r>
        <w:fldChar w:fldCharType="separate"/>
      </w:r>
      <w:r>
        <w:rPr>
          <w:rStyle w:val="11"/>
          <w:rFonts w:ascii="Times New Roman Regular" w:hAnsi="Times New Roman Regular" w:eastAsia="宋体" w:cs="Times New Roman Regular"/>
          <w:kern w:val="0"/>
          <w:lang w:eastAsia="zh-Hans" w:bidi="ar"/>
        </w:rPr>
        <w:t>https://eastsideforall.org/wp-content/uploads/2020/01/Copy-of-7-Dimensions-of-Culture_handout.pdf</w:t>
      </w:r>
      <w:r>
        <w:rPr>
          <w:rStyle w:val="11"/>
          <w:rFonts w:ascii="Times New Roman Regular" w:hAnsi="Times New Roman Regular" w:eastAsia="宋体" w:cs="Times New Roman Regular"/>
          <w:kern w:val="0"/>
          <w:lang w:eastAsia="zh-Hans" w:bidi="ar"/>
        </w:rPr>
        <w:fldChar w:fldCharType="end"/>
      </w:r>
      <w:r>
        <w:rPr>
          <w:rFonts w:ascii="Times New Roman Regular" w:hAnsi="Times New Roman Regular" w:eastAsia="宋体" w:cs="Times New Roman Regular"/>
          <w:color w:val="2C3E50"/>
          <w:kern w:val="0"/>
          <w:lang w:eastAsia="zh-Hans" w:bidi="ar"/>
        </w:rPr>
        <w:t xml:space="preserve"> . </w:t>
      </w:r>
      <w:r>
        <w:rPr>
          <w:rFonts w:ascii="Times New Roman Regular" w:hAnsi="Times New Roman Regular" w:cs="Times New Roman Regular" w:eastAsiaTheme="minorEastAsia"/>
          <w:iCs/>
        </w:rPr>
        <w:t xml:space="preserve">[Accessed </w:t>
      </w:r>
      <w:r>
        <w:rPr>
          <w:rFonts w:ascii="Times New Roman Regular" w:hAnsi="Times New Roman Regular" w:cs="Times New Roman Regular"/>
          <w:iCs/>
        </w:rPr>
        <w:t>24 November</w:t>
      </w:r>
      <w:r>
        <w:rPr>
          <w:rFonts w:ascii="Times New Roman Regular" w:hAnsi="Times New Roman Regular" w:cs="Times New Roman Regular" w:eastAsiaTheme="minorEastAsia"/>
          <w:iCs/>
        </w:rPr>
        <w:t xml:space="preserve"> 2021]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[2</w:t>
      </w:r>
      <w:r>
        <w:rPr>
          <w:rFonts w:hint="default" w:eastAsiaTheme="minorEastAsia"/>
          <w:iCs/>
        </w:rPr>
        <w:t>7</w:t>
      </w:r>
      <w:r>
        <w:rPr>
          <w:rFonts w:hint="eastAsia" w:eastAsiaTheme="minorEastAsia"/>
          <w:iCs/>
        </w:rPr>
        <w:t xml:space="preserve">]. </w:t>
      </w:r>
      <w:r>
        <w:rPr>
          <w:rFonts w:hint="eastAsia"/>
        </w:rPr>
        <w:t>W</w:t>
      </w:r>
      <w:r>
        <w:t>ang CC</w:t>
      </w:r>
      <w:r>
        <w:rPr>
          <w:rFonts w:hint="eastAsia" w:ascii="宋体" w:hAnsi="宋体" w:eastAsia="宋体" w:cs="宋体"/>
        </w:rPr>
        <w:t>、</w:t>
      </w:r>
      <w:r>
        <w:rPr>
          <w:rFonts w:hint="eastAsia"/>
        </w:rPr>
        <w:t>Z</w:t>
      </w:r>
      <w:r>
        <w:t>hu DB</w:t>
      </w:r>
      <w:r>
        <w:rPr>
          <w:rFonts w:hint="eastAsia"/>
        </w:rPr>
        <w:t xml:space="preserve"> </w:t>
      </w:r>
      <w:r>
        <w:t>and</w:t>
      </w:r>
      <w:r>
        <w:rPr>
          <w:rFonts w:hint="eastAsia"/>
        </w:rPr>
        <w:t xml:space="preserve"> </w:t>
      </w:r>
      <w:r>
        <w:t>Lv Z</w:t>
      </w:r>
      <w:r>
        <w:rPr>
          <w:rFonts w:hint="eastAsia"/>
        </w:rPr>
        <w:t>.</w:t>
      </w:r>
      <w:r>
        <w:t xml:space="preserve"> (2008). cross-cultural communication, Beijing</w:t>
      </w:r>
      <w:r>
        <w:rPr>
          <w:rFonts w:hint="eastAsia"/>
        </w:rPr>
        <w:t>:</w:t>
      </w:r>
      <w:r>
        <w:t xml:space="preserve"> Beijing University of Technology Press</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28</w:t>
      </w:r>
      <w:r>
        <w:rPr>
          <w:rFonts w:hint="eastAsia" w:eastAsiaTheme="minorEastAsia"/>
          <w:iCs/>
        </w:rPr>
        <w:t xml:space="preserve">]. </w:t>
      </w:r>
      <w:r>
        <w:rPr>
          <w:rFonts w:hint="eastAsia"/>
        </w:rPr>
        <w:t>X</w:t>
      </w:r>
      <w:r>
        <w:t>ie XY</w:t>
      </w:r>
      <w:r>
        <w:rPr>
          <w:rFonts w:hint="eastAsia"/>
        </w:rPr>
        <w:t>.</w:t>
      </w:r>
      <w:r>
        <w:t xml:space="preserve"> (2005). Business English Negotiation, China business press</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29</w:t>
      </w:r>
      <w:r>
        <w:rPr>
          <w:rFonts w:hint="eastAsia" w:eastAsiaTheme="minorEastAsia"/>
          <w:iCs/>
        </w:rPr>
        <w:t xml:space="preserve">]. </w:t>
      </w:r>
      <w:r>
        <w:rPr>
          <w:rFonts w:eastAsiaTheme="minorEastAsia"/>
          <w:iCs/>
        </w:rPr>
        <w:t xml:space="preserve">Ynag GY. (2018). The importance of body language in Business English Negotiation [Online]. Available at: </w:t>
      </w:r>
      <w:r>
        <w:fldChar w:fldCharType="begin"/>
      </w:r>
      <w:r>
        <w:instrText xml:space="preserve"> HYPERLINK "https://www.fx361.com/page/2018/1228/4631054.shtml" </w:instrText>
      </w:r>
      <w:r>
        <w:fldChar w:fldCharType="separate"/>
      </w:r>
      <w:r>
        <w:rPr>
          <w:rStyle w:val="11"/>
          <w:rFonts w:eastAsiaTheme="minorEastAsia"/>
          <w:iCs/>
        </w:rPr>
        <w:t>https://www.fx361.com/page/2018/1228/4631054.shtml</w:t>
      </w:r>
      <w:r>
        <w:rPr>
          <w:rStyle w:val="11"/>
          <w:rFonts w:eastAsiaTheme="minorEastAsia"/>
          <w:iCs/>
        </w:rPr>
        <w:fldChar w:fldCharType="end"/>
      </w:r>
      <w:r>
        <w:rPr>
          <w:rFonts w:eastAsiaTheme="minorEastAsia"/>
          <w:iCs/>
        </w:rPr>
        <w:t xml:space="preserve"> </w:t>
      </w:r>
      <w:r>
        <w:rPr>
          <w:rFonts w:hint="eastAsia" w:eastAsiaTheme="minorEastAsia"/>
          <w:iCs/>
        </w:rPr>
        <w:t>[</w:t>
      </w:r>
      <w:r>
        <w:rPr>
          <w:rFonts w:eastAsiaTheme="minorEastAsia"/>
          <w:iCs/>
        </w:rPr>
        <w:t>Accessed 22 November 2021</w:t>
      </w:r>
      <w:r>
        <w:rPr>
          <w:rFonts w:hint="eastAsia" w:eastAsiaTheme="minorEastAsia"/>
          <w:iCs/>
        </w:rPr>
        <w:t>]</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30</w:t>
      </w:r>
      <w:r>
        <w:rPr>
          <w:rFonts w:hint="eastAsia" w:eastAsiaTheme="minorEastAsia"/>
          <w:iCs/>
        </w:rPr>
        <w:t xml:space="preserve">]. </w:t>
      </w:r>
      <w:r>
        <w:rPr>
          <w:rFonts w:eastAsiaTheme="minorEastAsia"/>
          <w:iCs/>
        </w:rPr>
        <w:t>Yoder, S., Visich, J.K. and Rustambekov, E. (2016). Lessons learned from international expansion failures and successes. </w:t>
      </w:r>
      <w:r>
        <w:rPr>
          <w:rFonts w:eastAsiaTheme="minorEastAsia"/>
          <w:i/>
          <w:iCs/>
        </w:rPr>
        <w:t>Business Horizons,</w:t>
      </w:r>
      <w:r>
        <w:rPr>
          <w:rFonts w:eastAsiaTheme="minorEastAsia"/>
          <w:iCs/>
        </w:rPr>
        <w:t xml:space="preserve"> 59(2), pp.233–243.</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w:t>
      </w:r>
      <w:r>
        <w:rPr>
          <w:rFonts w:hint="default" w:eastAsiaTheme="minorEastAsia"/>
          <w:iCs/>
        </w:rPr>
        <w:t>31</w:t>
      </w:r>
      <w:r>
        <w:rPr>
          <w:rFonts w:hint="eastAsia" w:eastAsiaTheme="minorEastAsia"/>
          <w:iCs/>
        </w:rPr>
        <w:t xml:space="preserve">]. </w:t>
      </w:r>
      <w:r>
        <w:rPr>
          <w:rFonts w:eastAsiaTheme="minorEastAsia"/>
          <w:iCs/>
        </w:rPr>
        <w:t>Zhang Q. J., Qian, W. R., Wei X. M. et al.</w:t>
      </w:r>
      <w:r>
        <w:rPr>
          <w:rFonts w:hint="eastAsia" w:eastAsiaTheme="minorEastAsia"/>
          <w:iCs/>
        </w:rPr>
        <w:t xml:space="preserve"> </w:t>
      </w:r>
      <w:r>
        <w:rPr>
          <w:rFonts w:eastAsiaTheme="minorEastAsia"/>
          <w:iCs/>
        </w:rPr>
        <w:t>(2011)</w:t>
      </w:r>
      <w:r>
        <w:rPr>
          <w:rFonts w:hint="eastAsia" w:eastAsiaTheme="minorEastAsia"/>
          <w:iCs/>
        </w:rPr>
        <w:t xml:space="preserve"> </w:t>
      </w:r>
      <w:r>
        <w:rPr>
          <w:rFonts w:hint="eastAsia" w:eastAsiaTheme="minorEastAsia"/>
          <w:i/>
          <w:iCs/>
        </w:rPr>
        <w:t xml:space="preserve">Business Communication Skills (3). </w:t>
      </w:r>
      <w:r>
        <w:rPr>
          <w:rFonts w:hint="eastAsia" w:eastAsiaTheme="minorEastAsia"/>
          <w:iCs/>
        </w:rPr>
        <w:t>University of International Business and Economics Press.</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[3</w:t>
      </w:r>
      <w:r>
        <w:rPr>
          <w:rFonts w:hint="default" w:eastAsiaTheme="minorEastAsia"/>
          <w:iCs/>
        </w:rPr>
        <w:t>2</w:t>
      </w:r>
      <w:r>
        <w:rPr>
          <w:rFonts w:hint="eastAsia" w:eastAsiaTheme="minorEastAsia"/>
          <w:iCs/>
        </w:rPr>
        <w:t>]. Zhang C. P. (2018)Business communication methods and skills . China Financial and Economic Publishing House.</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[3</w:t>
      </w:r>
      <w:r>
        <w:rPr>
          <w:rFonts w:hint="default" w:eastAsiaTheme="minorEastAsia"/>
          <w:iCs/>
        </w:rPr>
        <w:t>3</w:t>
      </w:r>
      <w:r>
        <w:rPr>
          <w:rFonts w:hint="eastAsia" w:eastAsiaTheme="minorEastAsia"/>
          <w:iCs/>
        </w:rPr>
        <w:t xml:space="preserve">]. </w:t>
      </w:r>
      <w:r>
        <w:rPr>
          <w:rFonts w:eastAsiaTheme="minorEastAsia"/>
          <w:iCs/>
        </w:rPr>
        <w:t>ZINKEWICZ, P., 2007. GAUGING RISK IN THE EXPANDING INTERNATIONAL MARKET. </w:t>
      </w:r>
      <w:r>
        <w:rPr>
          <w:rFonts w:eastAsiaTheme="minorEastAsia"/>
          <w:i/>
          <w:iCs/>
        </w:rPr>
        <w:t>Rough Notes</w:t>
      </w:r>
      <w:r>
        <w:rPr>
          <w:rFonts w:eastAsiaTheme="minorEastAsia"/>
          <w:iCs/>
        </w:rPr>
        <w:t>, 150(12), pp. 100-101.</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[3</w:t>
      </w:r>
      <w:r>
        <w:rPr>
          <w:rFonts w:hint="default" w:eastAsiaTheme="minorEastAsia"/>
          <w:iCs/>
        </w:rPr>
        <w:t>4</w:t>
      </w:r>
      <w:r>
        <w:rPr>
          <w:rFonts w:hint="eastAsia" w:eastAsiaTheme="minorEastAsia"/>
          <w:iCs/>
        </w:rPr>
        <w:t xml:space="preserve">]. </w:t>
      </w:r>
      <w:r>
        <w:t xml:space="preserve">Zhong L. (2007). The influence of cultural differences on international business exchange activities, </w:t>
      </w:r>
      <w:r>
        <w:rPr>
          <w:i/>
          <w:iCs/>
        </w:rPr>
        <w:t>Journal of Hainan University Humanities and Social Sciences</w:t>
      </w:r>
      <w:r>
        <w:t>, Apr. 2007, Vol. 25 No. 2</w:t>
      </w: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p>
    <w:p>
      <w:pPr>
        <w:pageBreakBefore w:val="0"/>
        <w:widowControl/>
        <w:kinsoku/>
        <w:wordWrap/>
        <w:overflowPunct/>
        <w:topLinePunct w:val="0"/>
        <w:autoSpaceDE/>
        <w:autoSpaceDN/>
        <w:bidi w:val="0"/>
        <w:adjustRightInd/>
        <w:snapToGrid/>
        <w:ind w:left="0" w:leftChars="0" w:right="0" w:rightChars="0" w:firstLine="0" w:firstLineChars="0"/>
        <w:jc w:val="both"/>
        <w:textAlignment w:val="auto"/>
        <w:rPr>
          <w:rFonts w:eastAsiaTheme="minorEastAsia"/>
          <w:iCs/>
        </w:rPr>
      </w:pPr>
      <w:r>
        <w:rPr>
          <w:rFonts w:hint="eastAsia" w:eastAsiaTheme="minorEastAsia"/>
          <w:iCs/>
        </w:rPr>
        <w:t>[3</w:t>
      </w:r>
      <w:r>
        <w:rPr>
          <w:rFonts w:hint="default" w:eastAsiaTheme="minorEastAsia"/>
          <w:iCs/>
        </w:rPr>
        <w:t>5</w:t>
      </w:r>
      <w:r>
        <w:rPr>
          <w:rFonts w:hint="eastAsia" w:eastAsiaTheme="minorEastAsia"/>
          <w:iCs/>
        </w:rPr>
        <w:t xml:space="preserve">]. </w:t>
      </w:r>
      <w:r>
        <w:t>Zhao X. (2006). Cultural communication - enhancing international business exchanges</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lang w:eastAsia="zh-Hans"/>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Times New Roman"/>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Light">
    <w:altName w:val="Helvetica Neue"/>
    <w:panose1 w:val="020F0302020204030204"/>
    <w:charset w:val="00"/>
    <w:family w:val="auto"/>
    <w:pitch w:val="default"/>
    <w:sig w:usb0="00000000" w:usb1="00000000" w:usb2="00000009" w:usb3="00000000" w:csb0="200001FF" w:csb1="00000000"/>
  </w:font>
  <w:font w:name="Times New Roman Bold">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微软雅黑">
    <w:altName w:val="汉仪旗黑"/>
    <w:panose1 w:val="020B0503020204020204"/>
    <w:charset w:val="86"/>
    <w:family w:val="auto"/>
    <w:pitch w:val="default"/>
    <w:sig w:usb0="00000000" w:usb1="00000000" w:usb2="00000016" w:usb3="00000000" w:csb0="0004001F" w:csb1="00000000"/>
  </w:font>
  <w:font w:name="Tahoma">
    <w:panose1 w:val="020B0804030504040204"/>
    <w:charset w:val="00"/>
    <w:family w:val="auto"/>
    <w:pitch w:val="default"/>
    <w:sig w:usb0="E1002AFF" w:usb1="C000605B" w:usb2="00000029" w:usb3="00000000" w:csb0="200101FF" w:csb1="2028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旗黑">
    <w:panose1 w:val="00020600040101010101"/>
    <w:charset w:val="86"/>
    <w:family w:val="auto"/>
    <w:pitch w:val="default"/>
    <w:sig w:usb0="A00002BF" w:usb1="1ACF7CFA"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Cb0gwvFQIAABMEAAAOAAAAAAAAAAEAIAAAADUBAABkcnMvZTJvRG9jLnhtbFBLBQYAAAAABgAG&#10;AFkBAAC8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BdxysBMCAAATBAAADgAAAAAAAAABACAAAAA1AQAAZHJzL2Uyb0RvYy54bWxQSwUGAAAAAAYABgBZ&#10;AQAAug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ABD7B012"/>
    <w:rsid w:val="1D75818C"/>
    <w:rsid w:val="2D94EF3B"/>
    <w:rsid w:val="5D7173C2"/>
    <w:rsid w:val="5FFDE492"/>
    <w:rsid w:val="7EDDBB3E"/>
    <w:rsid w:val="7FDF98E7"/>
    <w:rsid w:val="ABD7B012"/>
    <w:rsid w:val="DEF0496E"/>
    <w:rsid w:val="E515FE4D"/>
    <w:rsid w:val="F8DF0172"/>
    <w:rsid w:val="FE7B4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Times New Roman" w:hAnsi="Times New Roman" w:eastAsia="Times New Roman" w:cs="Times New Roman"/>
      <w:kern w:val="2"/>
      <w:sz w:val="24"/>
      <w:szCs w:val="24"/>
      <w:lang w:val="en-US" w:eastAsia="zh-CN" w:bidi="ar-SA"/>
    </w:rPr>
  </w:style>
  <w:style w:type="paragraph" w:styleId="2">
    <w:name w:val="heading 1"/>
    <w:basedOn w:val="1"/>
    <w:next w:val="1"/>
    <w:link w:val="16"/>
    <w:qFormat/>
    <w:uiPriority w:val="0"/>
    <w:pPr>
      <w:keepNext/>
      <w:keepLines/>
      <w:spacing w:line="480" w:lineRule="auto"/>
      <w:outlineLvl w:val="0"/>
    </w:pPr>
    <w:rPr>
      <w:rFonts w:ascii="Times New Roman" w:hAnsi="Times New Roman"/>
      <w:b/>
      <w:bCs/>
      <w:kern w:val="44"/>
      <w:sz w:val="36"/>
      <w:szCs w:val="32"/>
    </w:rPr>
  </w:style>
  <w:style w:type="paragraph" w:styleId="3">
    <w:name w:val="heading 2"/>
    <w:basedOn w:val="1"/>
    <w:next w:val="1"/>
    <w:unhideWhenUsed/>
    <w:qFormat/>
    <w:uiPriority w:val="0"/>
    <w:pPr>
      <w:keepNext/>
      <w:keepLines/>
      <w:spacing w:line="480" w:lineRule="auto"/>
      <w:outlineLvl w:val="1"/>
    </w:pPr>
    <w:rPr>
      <w:rFonts w:ascii="Times New Roman" w:hAnsi="Times New Roman"/>
      <w:b/>
      <w:bCs/>
      <w:sz w:val="30"/>
      <w:szCs w:val="30"/>
    </w:rPr>
  </w:style>
  <w:style w:type="paragraph" w:styleId="4">
    <w:name w:val="heading 3"/>
    <w:basedOn w:val="1"/>
    <w:next w:val="1"/>
    <w:unhideWhenUsed/>
    <w:qFormat/>
    <w:uiPriority w:val="0"/>
    <w:pPr>
      <w:keepNext/>
      <w:keepLines/>
      <w:spacing w:beforeLines="0" w:beforeAutospacing="0" w:afterLines="0" w:afterAutospacing="0" w:line="480" w:lineRule="auto"/>
      <w:outlineLvl w:val="2"/>
    </w:pPr>
    <w:rPr>
      <w:rFonts w:ascii="Times New Roman" w:hAnsi="Times New Roman" w:eastAsia="宋体"/>
      <w:b/>
    </w:rPr>
  </w:style>
  <w:style w:type="character" w:default="1" w:styleId="9">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spacing w:line="240" w:lineRule="auto"/>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uiPriority w:val="0"/>
  </w:style>
  <w:style w:type="paragraph" w:styleId="8">
    <w:name w:val="toc 2"/>
    <w:basedOn w:val="1"/>
    <w:next w:val="1"/>
    <w:qFormat/>
    <w:uiPriority w:val="0"/>
    <w:pPr>
      <w:ind w:left="420" w:leftChars="200"/>
    </w:pPr>
  </w:style>
  <w:style w:type="character" w:styleId="10">
    <w:name w:val="Strong"/>
    <w:basedOn w:val="9"/>
    <w:qFormat/>
    <w:uiPriority w:val="0"/>
    <w:rPr>
      <w:b/>
    </w:rPr>
  </w:style>
  <w:style w:type="character" w:styleId="11">
    <w:name w:val="Hyperlink"/>
    <w:basedOn w:val="9"/>
    <w:qFormat/>
    <w:uiPriority w:val="0"/>
    <w:rPr>
      <w:color w:val="0000FF"/>
      <w:u w:val="single"/>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2E75B6" w:themeColor="accent1" w:themeShade="BF"/>
      <w:kern w:val="0"/>
    </w:rPr>
  </w:style>
  <w:style w:type="character" w:customStyle="1" w:styleId="15">
    <w:name w:val="书籍标题1"/>
    <w:basedOn w:val="9"/>
    <w:qFormat/>
    <w:uiPriority w:val="33"/>
    <w:rPr>
      <w:b/>
      <w:bCs/>
      <w:i/>
      <w:iCs/>
      <w:spacing w:val="5"/>
    </w:rPr>
  </w:style>
  <w:style w:type="character" w:customStyle="1" w:styleId="16">
    <w:name w:val="Heading 1 Char"/>
    <w:basedOn w:val="9"/>
    <w:link w:val="2"/>
    <w:qFormat/>
    <w:uiPriority w:val="9"/>
    <w:rPr>
      <w:rFonts w:ascii="Times New Roman" w:hAnsi="Times New Roman"/>
      <w:b/>
      <w:bCs/>
      <w:kern w:val="44"/>
      <w:sz w:val="36"/>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2021-11-28T02:48:00Z</dcterms:created>
  <dc:creator>limiaoshan0910</dc:creator>
  <cp:lastModifiedBy>limiaoshan0910</cp:lastModifiedBy>
  <dcterms:modified xsi:type="dcterms:W3CDTF">2021-11-26T22:38:50Z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y fmtid="{D5CDD505-2E9C-101B-9397-08002B2CF9AE}" pid="3" name="ICV">
    <vt:lpwstr>F07FCB0D908340439090A5C278EEB6E9</vt:lpwstr>
  </property>
</Properties>
</file>