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C27829" w14:textId="77777777" w:rsidR="003732D3" w:rsidRDefault="003732D3" w:rsidP="00E611D9">
      <w:pPr>
        <w:pStyle w:val="AssignHeader"/>
      </w:pPr>
    </w:p>
    <w:p w14:paraId="6CDB77B7" w14:textId="2BF83660" w:rsidR="003732D3" w:rsidRDefault="003732D3" w:rsidP="00E611D9">
      <w:pPr>
        <w:pStyle w:val="AssignHeader"/>
      </w:pPr>
      <w:r>
        <w:t>ECAD7003 Assignment Part A</w:t>
      </w:r>
    </w:p>
    <w:p w14:paraId="6C4AC129" w14:textId="77777777" w:rsidR="003732D3" w:rsidRPr="003732D3" w:rsidRDefault="003732D3" w:rsidP="003732D3">
      <w:pPr>
        <w:pStyle w:val="AssignSubHeader"/>
      </w:pPr>
    </w:p>
    <w:p w14:paraId="118CB437" w14:textId="6B88741D" w:rsidR="006419C3" w:rsidRDefault="003732D3" w:rsidP="00E611D9">
      <w:pPr>
        <w:pStyle w:val="AssignHeader"/>
      </w:pPr>
      <w:r w:rsidRPr="003732D3">
        <w:t>Understanding how the learner, the school and the local community work together to deliver one of the four purposes of the new curriculum: a video presentation that critically examines this process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09C818E0" w:rsidR="00E611D9" w:rsidRDefault="009B47AE" w:rsidP="009B47AE">
      <w:pPr>
        <w:pStyle w:val="AssignBody"/>
      </w:pPr>
      <w:r w:rsidRPr="009B47AE">
        <w:rPr>
          <w:b/>
        </w:rPr>
        <w:t>Video link:</w:t>
      </w:r>
      <w:r>
        <w:t xml:space="preserve"> </w:t>
      </w:r>
      <w:r w:rsidR="008C4499" w:rsidRPr="008C4499">
        <w:rPr>
          <w:i/>
        </w:rPr>
        <w:t>https://uowtsd-my.sharepoint.com/:f:/g/personal/1900214_student_uwtsd_ac_uk/Eri5OWHqZ1VKm8JSlhtsklMB5lMzOldXlpNytB65o-gO2g?e=LkVFPZ</w:t>
      </w:r>
    </w:p>
    <w:p w14:paraId="20C4B590" w14:textId="77777777" w:rsidR="009B47AE" w:rsidRDefault="009B47AE" w:rsidP="00E611D9">
      <w:pPr>
        <w:pStyle w:val="AssignBody"/>
      </w:pPr>
    </w:p>
    <w:p w14:paraId="0D2F6EA6" w14:textId="7BD793FF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7222F8F0" w14:textId="052A5E00" w:rsidR="00F76841" w:rsidRDefault="00F76841" w:rsidP="00F76841">
      <w:pPr>
        <w:pStyle w:val="AssignBody"/>
        <w:spacing w:line="240" w:lineRule="auto"/>
      </w:pPr>
      <w:r>
        <w:t xml:space="preserve">Alexander, R. J. (2010) </w:t>
      </w:r>
      <w:r w:rsidRPr="00E54DF1">
        <w:rPr>
          <w:i/>
          <w:iCs/>
        </w:rPr>
        <w:t>Children, their world, their education, final report and recommendations of the Cambridge Primary Review</w:t>
      </w:r>
      <w:r>
        <w:t>. Abingdon: Routledge</w:t>
      </w:r>
    </w:p>
    <w:p w14:paraId="42B51576" w14:textId="77777777" w:rsidR="00F76841" w:rsidRDefault="00F76841" w:rsidP="00F76841">
      <w:pPr>
        <w:pStyle w:val="AssignBody"/>
        <w:spacing w:line="240" w:lineRule="auto"/>
      </w:pPr>
    </w:p>
    <w:p w14:paraId="38051686" w14:textId="77A18606" w:rsidR="00F76841" w:rsidRDefault="00F76841" w:rsidP="00F76841">
      <w:pPr>
        <w:pStyle w:val="AssignBody"/>
        <w:spacing w:line="240" w:lineRule="auto"/>
      </w:pPr>
      <w:r>
        <w:t xml:space="preserve">Bennett, N.A. (2020) </w:t>
      </w:r>
      <w:r w:rsidRPr="00F7611B">
        <w:rPr>
          <w:i/>
          <w:iCs/>
        </w:rPr>
        <w:t>5 Ways to Promote Equity and Diversity in the Classroom</w:t>
      </w:r>
      <w:r>
        <w:t xml:space="preserve">.  Available at: </w:t>
      </w:r>
      <w:hyperlink r:id="rId9" w:history="1">
        <w:r>
          <w:rPr>
            <w:rStyle w:val="Hyperlink"/>
          </w:rPr>
          <w:t>https://www.kickboardforschools.com/blog/post/5-ways-to-promote-equity-diversity-in-the-classroom</w:t>
        </w:r>
      </w:hyperlink>
      <w:r>
        <w:t xml:space="preserve"> (accessed </w:t>
      </w:r>
      <w:r w:rsidR="00BC570D">
        <w:t>7th April 2020</w:t>
      </w:r>
      <w:r>
        <w:t>)</w:t>
      </w:r>
      <w:r w:rsidR="00BC570D">
        <w:t>.</w:t>
      </w:r>
      <w:bookmarkStart w:id="0" w:name="_GoBack"/>
      <w:bookmarkEnd w:id="0"/>
    </w:p>
    <w:p w14:paraId="363DF789" w14:textId="77777777" w:rsidR="00F76841" w:rsidRDefault="00F76841" w:rsidP="00F76841">
      <w:pPr>
        <w:pStyle w:val="AssignBody"/>
        <w:spacing w:line="240" w:lineRule="auto"/>
      </w:pPr>
    </w:p>
    <w:p w14:paraId="024E08FB" w14:textId="27F185AA" w:rsidR="00F76841" w:rsidRDefault="00F76841" w:rsidP="00F76841">
      <w:pPr>
        <w:pStyle w:val="AssignBody"/>
        <w:spacing w:line="240" w:lineRule="auto"/>
      </w:pPr>
      <w:r>
        <w:t xml:space="preserve">Children’s Commissioner for Wales. (2020) </w:t>
      </w:r>
      <w:r w:rsidRPr="00F7611B">
        <w:rPr>
          <w:i/>
          <w:iCs/>
        </w:rPr>
        <w:t>Current Work</w:t>
      </w:r>
      <w:r>
        <w:t xml:space="preserve">. Available at: </w:t>
      </w:r>
      <w:hyperlink r:id="rId10" w:history="1">
        <w:r>
          <w:rPr>
            <w:rStyle w:val="Hyperlink"/>
          </w:rPr>
          <w:t>https://www.childcomwales.org.uk/our-work/current-work/</w:t>
        </w:r>
      </w:hyperlink>
      <w:r>
        <w:t xml:space="preserve"> (accessed </w:t>
      </w:r>
      <w:r w:rsidR="00BC570D">
        <w:t>3</w:t>
      </w:r>
      <w:r w:rsidR="00BC570D" w:rsidRPr="00BC570D">
        <w:rPr>
          <w:vertAlign w:val="superscript"/>
        </w:rPr>
        <w:t>rd</w:t>
      </w:r>
      <w:r w:rsidR="00BC570D">
        <w:t xml:space="preserve"> April 2020</w:t>
      </w:r>
      <w:r>
        <w:t>)</w:t>
      </w:r>
      <w:r w:rsidR="00BC570D">
        <w:t>.</w:t>
      </w:r>
    </w:p>
    <w:p w14:paraId="06BB403B" w14:textId="77777777" w:rsidR="00F76841" w:rsidRPr="00064B16" w:rsidRDefault="00F76841" w:rsidP="00F76841">
      <w:pPr>
        <w:pStyle w:val="AssignBody"/>
        <w:spacing w:line="240" w:lineRule="auto"/>
      </w:pPr>
    </w:p>
    <w:p w14:paraId="589BD001" w14:textId="77777777" w:rsidR="00F76841" w:rsidRDefault="00F76841" w:rsidP="00F76841">
      <w:pPr>
        <w:pStyle w:val="NormalWeb"/>
        <w:spacing w:before="0" w:beforeAutospacing="0" w:after="0" w:afterAutospacing="0"/>
        <w:rPr>
          <w:rFonts w:ascii="Arial" w:eastAsiaTheme="minorHAnsi" w:hAnsi="Arial" w:cstheme="minorBidi"/>
          <w:sz w:val="22"/>
          <w:szCs w:val="22"/>
          <w:lang w:eastAsia="en-US"/>
        </w:rPr>
      </w:pPr>
      <w:r w:rsidRPr="00064B16">
        <w:rPr>
          <w:rFonts w:ascii="Arial" w:eastAsiaTheme="minorHAnsi" w:hAnsi="Arial" w:cstheme="minorBidi"/>
          <w:sz w:val="22"/>
          <w:szCs w:val="22"/>
          <w:lang w:eastAsia="en-US"/>
        </w:rPr>
        <w:t xml:space="preserve">Donaldson, G. (2015) </w:t>
      </w:r>
      <w:r w:rsidRPr="00E54DF1">
        <w:rPr>
          <w:rFonts w:ascii="Arial" w:eastAsiaTheme="minorHAnsi" w:hAnsi="Arial" w:cstheme="minorBidi"/>
          <w:i/>
          <w:iCs/>
          <w:sz w:val="22"/>
          <w:szCs w:val="22"/>
          <w:lang w:eastAsia="en-US"/>
        </w:rPr>
        <w:t>Successful Futures: Independent Review of Curriculum and Assessment Arrangements in Wales</w:t>
      </w:r>
      <w:r w:rsidRPr="00064B16">
        <w:rPr>
          <w:rFonts w:ascii="Arial" w:eastAsiaTheme="minorHAnsi" w:hAnsi="Arial" w:cstheme="minorBidi"/>
          <w:sz w:val="22"/>
          <w:szCs w:val="22"/>
          <w:lang w:eastAsia="en-US"/>
        </w:rPr>
        <w:t>. OGL</w:t>
      </w:r>
    </w:p>
    <w:p w14:paraId="6C87AC83" w14:textId="77777777" w:rsidR="00F76841" w:rsidRDefault="00F76841" w:rsidP="00F76841">
      <w:pPr>
        <w:pStyle w:val="NormalWeb"/>
        <w:spacing w:before="0" w:beforeAutospacing="0" w:after="0" w:afterAutospacing="0"/>
        <w:rPr>
          <w:rFonts w:ascii="Arial" w:eastAsiaTheme="minorHAnsi" w:hAnsi="Arial" w:cstheme="minorBidi"/>
          <w:sz w:val="22"/>
          <w:szCs w:val="22"/>
          <w:lang w:eastAsia="en-US"/>
        </w:rPr>
      </w:pPr>
    </w:p>
    <w:p w14:paraId="2BF21FAB" w14:textId="77777777" w:rsidR="00F76841" w:rsidRDefault="00F76841" w:rsidP="00F76841">
      <w:pPr>
        <w:pStyle w:val="NormalWeb"/>
        <w:spacing w:before="0" w:beforeAutospacing="0" w:after="0" w:afterAutospacing="0"/>
        <w:rPr>
          <w:rFonts w:ascii="Arial" w:eastAsiaTheme="minorHAnsi" w:hAnsi="Arial" w:cstheme="minorBidi"/>
          <w:sz w:val="22"/>
          <w:szCs w:val="22"/>
          <w:lang w:eastAsia="en-US"/>
        </w:rPr>
      </w:pPr>
      <w:r w:rsidRPr="00E54DF1">
        <w:rPr>
          <w:rFonts w:ascii="Arial" w:eastAsiaTheme="minorHAnsi" w:hAnsi="Arial" w:cstheme="minorBidi"/>
          <w:sz w:val="22"/>
          <w:szCs w:val="22"/>
          <w:lang w:eastAsia="en-US"/>
        </w:rPr>
        <w:t>Estyn</w:t>
      </w:r>
      <w:r>
        <w:rPr>
          <w:rFonts w:ascii="Arial" w:eastAsiaTheme="minorHAnsi" w:hAnsi="Arial" w:cstheme="minorBidi"/>
          <w:sz w:val="22"/>
          <w:szCs w:val="22"/>
          <w:lang w:eastAsia="en-US"/>
        </w:rPr>
        <w:t>.</w:t>
      </w:r>
      <w:r w:rsidRPr="00E54DF1">
        <w:rPr>
          <w:rFonts w:ascii="Arial" w:eastAsiaTheme="minorHAnsi" w:hAnsi="Arial" w:cstheme="minorBidi"/>
          <w:sz w:val="22"/>
          <w:szCs w:val="22"/>
          <w:lang w:eastAsia="en-US"/>
        </w:rPr>
        <w:t xml:space="preserve"> (2014) </w:t>
      </w:r>
      <w:r w:rsidRPr="00E54DF1">
        <w:rPr>
          <w:rFonts w:ascii="Arial" w:eastAsiaTheme="minorHAnsi" w:hAnsi="Arial" w:cstheme="minorBidi"/>
          <w:i/>
          <w:iCs/>
          <w:sz w:val="22"/>
          <w:szCs w:val="22"/>
          <w:lang w:eastAsia="en-US"/>
        </w:rPr>
        <w:t>ESDGC - Progress in education for sustainable education and global citizenship</w:t>
      </w:r>
      <w:r w:rsidRPr="00E54DF1">
        <w:rPr>
          <w:rFonts w:ascii="Arial" w:eastAsiaTheme="minorHAnsi" w:hAnsi="Arial" w:cstheme="minorBidi"/>
          <w:sz w:val="22"/>
          <w:szCs w:val="22"/>
          <w:lang w:eastAsia="en-US"/>
        </w:rPr>
        <w:t>. Cardiff: Estyn.</w:t>
      </w:r>
    </w:p>
    <w:p w14:paraId="02B5A330" w14:textId="77777777" w:rsidR="00F76841" w:rsidRDefault="00F76841" w:rsidP="00F76841">
      <w:pPr>
        <w:pStyle w:val="NormalWeb"/>
        <w:spacing w:before="0" w:beforeAutospacing="0" w:after="0" w:afterAutospacing="0"/>
        <w:rPr>
          <w:rFonts w:ascii="Arial" w:eastAsiaTheme="minorHAnsi" w:hAnsi="Arial" w:cstheme="minorBidi"/>
          <w:sz w:val="22"/>
          <w:szCs w:val="22"/>
          <w:lang w:eastAsia="en-US"/>
        </w:rPr>
      </w:pPr>
    </w:p>
    <w:p w14:paraId="0D422788" w14:textId="1AA430D1" w:rsidR="00F76841" w:rsidRDefault="00F76841" w:rsidP="00F76841">
      <w:pPr>
        <w:pStyle w:val="NormalWeb"/>
        <w:spacing w:before="0" w:beforeAutospacing="0" w:after="0" w:afterAutospacing="0"/>
        <w:rPr>
          <w:rFonts w:ascii="Arial" w:eastAsiaTheme="minorHAnsi" w:hAnsi="Arial" w:cstheme="minorBidi"/>
          <w:sz w:val="22"/>
          <w:szCs w:val="22"/>
          <w:lang w:eastAsia="en-US"/>
        </w:rPr>
      </w:pPr>
      <w:r>
        <w:rPr>
          <w:rFonts w:ascii="Arial" w:eastAsiaTheme="minorHAnsi" w:hAnsi="Arial" w:cstheme="minorBidi"/>
          <w:sz w:val="22"/>
          <w:szCs w:val="22"/>
          <w:lang w:eastAsia="en-US"/>
        </w:rPr>
        <w:t xml:space="preserve">Estyn. (2020) </w:t>
      </w:r>
      <w:r w:rsidRPr="00F7611B">
        <w:rPr>
          <w:rFonts w:ascii="Arial" w:eastAsiaTheme="minorHAnsi" w:hAnsi="Arial" w:cstheme="minorBidi"/>
          <w:i/>
          <w:iCs/>
          <w:sz w:val="22"/>
          <w:szCs w:val="22"/>
          <w:lang w:eastAsia="en-US"/>
        </w:rPr>
        <w:t>Is Bullying a Safeguarding Issue or Not?</w:t>
      </w:r>
      <w:r>
        <w:rPr>
          <w:rFonts w:ascii="Arial" w:eastAsiaTheme="minorHAnsi" w:hAnsi="Arial" w:cstheme="minorBidi"/>
          <w:sz w:val="22"/>
          <w:szCs w:val="22"/>
          <w:lang w:eastAsia="en-US"/>
        </w:rPr>
        <w:t xml:space="preserve"> Available at: </w:t>
      </w:r>
      <w:hyperlink r:id="rId11" w:history="1">
        <w:r w:rsidRPr="00176A5E">
          <w:rPr>
            <w:rStyle w:val="Hyperlink"/>
            <w:rFonts w:ascii="Arial" w:eastAsiaTheme="minorHAnsi" w:hAnsi="Arial" w:cstheme="minorBidi"/>
            <w:sz w:val="22"/>
            <w:szCs w:val="22"/>
            <w:lang w:eastAsia="en-US"/>
          </w:rPr>
          <w:t>https://www.estyn.gov.wales/faq/bullying-safeguarding-issue-or-not</w:t>
        </w:r>
      </w:hyperlink>
      <w:r>
        <w:t xml:space="preserve"> </w:t>
      </w:r>
      <w:r w:rsidRPr="00176A5E">
        <w:rPr>
          <w:rFonts w:ascii="Arial" w:eastAsiaTheme="minorHAnsi" w:hAnsi="Arial" w:cstheme="minorBidi"/>
          <w:sz w:val="22"/>
          <w:szCs w:val="22"/>
          <w:lang w:eastAsia="en-US"/>
        </w:rPr>
        <w:t xml:space="preserve">(accessed </w:t>
      </w:r>
      <w:r w:rsidR="00BC570D">
        <w:rPr>
          <w:rFonts w:ascii="Arial" w:eastAsiaTheme="minorHAnsi" w:hAnsi="Arial" w:cstheme="minorBidi"/>
          <w:sz w:val="22"/>
          <w:szCs w:val="22"/>
          <w:lang w:eastAsia="en-US"/>
        </w:rPr>
        <w:t>6th April 20</w:t>
      </w:r>
      <w:r w:rsidRPr="00176A5E">
        <w:rPr>
          <w:rFonts w:ascii="Arial" w:eastAsiaTheme="minorHAnsi" w:hAnsi="Arial" w:cstheme="minorBidi"/>
          <w:sz w:val="22"/>
          <w:szCs w:val="22"/>
          <w:lang w:eastAsia="en-US"/>
        </w:rPr>
        <w:t>20)</w:t>
      </w:r>
      <w:r w:rsidR="00BC570D">
        <w:rPr>
          <w:rFonts w:ascii="Arial" w:eastAsiaTheme="minorHAnsi" w:hAnsi="Arial" w:cstheme="minorBidi"/>
          <w:sz w:val="22"/>
          <w:szCs w:val="22"/>
          <w:lang w:eastAsia="en-US"/>
        </w:rPr>
        <w:t>.</w:t>
      </w:r>
    </w:p>
    <w:p w14:paraId="3DF33DA3" w14:textId="77777777" w:rsidR="00F76841" w:rsidRDefault="00F76841" w:rsidP="00F76841">
      <w:pPr>
        <w:pStyle w:val="NormalWeb"/>
        <w:spacing w:before="0" w:beforeAutospacing="0" w:after="0" w:afterAutospacing="0"/>
        <w:rPr>
          <w:rFonts w:ascii="Arial" w:eastAsiaTheme="minorHAnsi" w:hAnsi="Arial" w:cstheme="minorBidi"/>
          <w:sz w:val="22"/>
          <w:szCs w:val="22"/>
          <w:lang w:eastAsia="en-US"/>
        </w:rPr>
      </w:pPr>
    </w:p>
    <w:p w14:paraId="37906DA6" w14:textId="77777777" w:rsidR="00F76841" w:rsidRDefault="00F76841" w:rsidP="00F76841">
      <w:pPr>
        <w:pStyle w:val="NormalWeb"/>
        <w:spacing w:before="0" w:beforeAutospacing="0" w:after="0" w:afterAutospacing="0"/>
        <w:rPr>
          <w:rFonts w:ascii="Arial" w:eastAsiaTheme="minorHAnsi" w:hAnsi="Arial" w:cstheme="minorBidi"/>
          <w:sz w:val="22"/>
          <w:szCs w:val="22"/>
          <w:lang w:eastAsia="en-US"/>
        </w:rPr>
      </w:pPr>
      <w:r>
        <w:rPr>
          <w:rFonts w:ascii="Arial" w:eastAsiaTheme="minorHAnsi" w:hAnsi="Arial" w:cstheme="minorBidi"/>
          <w:sz w:val="22"/>
          <w:szCs w:val="22"/>
          <w:lang w:eastAsia="en-US"/>
        </w:rPr>
        <w:t xml:space="preserve">Henderson, A.T. Mapp, K.L. (2002) </w:t>
      </w:r>
      <w:r w:rsidRPr="006F5F50">
        <w:rPr>
          <w:rFonts w:ascii="Arial" w:eastAsiaTheme="minorHAnsi" w:hAnsi="Arial" w:cstheme="minorBidi"/>
          <w:i/>
          <w:iCs/>
          <w:sz w:val="22"/>
          <w:szCs w:val="22"/>
          <w:lang w:eastAsia="en-US"/>
        </w:rPr>
        <w:t>A New Wave of Evidence: The Impact of School, Family, and Community Connections on Student Achievement</w:t>
      </w:r>
      <w:r>
        <w:rPr>
          <w:rFonts w:ascii="Arial" w:eastAsiaTheme="minorHAnsi" w:hAnsi="Arial" w:cstheme="minorBidi"/>
          <w:sz w:val="22"/>
          <w:szCs w:val="22"/>
          <w:lang w:eastAsia="en-US"/>
        </w:rPr>
        <w:t>. Austin, Texas: SEDL</w:t>
      </w:r>
    </w:p>
    <w:p w14:paraId="3ACB42E3" w14:textId="77777777" w:rsidR="00F76841" w:rsidRDefault="00F76841" w:rsidP="00F76841">
      <w:pPr>
        <w:pStyle w:val="NormalWeb"/>
        <w:spacing w:before="0" w:beforeAutospacing="0" w:after="0" w:afterAutospacing="0"/>
        <w:rPr>
          <w:rFonts w:ascii="Arial" w:eastAsiaTheme="minorHAnsi" w:hAnsi="Arial" w:cstheme="minorBidi"/>
          <w:sz w:val="22"/>
          <w:szCs w:val="22"/>
          <w:lang w:eastAsia="en-US"/>
        </w:rPr>
      </w:pPr>
    </w:p>
    <w:p w14:paraId="22D1C02E" w14:textId="77777777" w:rsidR="00F76841" w:rsidRDefault="00F76841" w:rsidP="00F76841">
      <w:pPr>
        <w:pStyle w:val="NormalWeb"/>
        <w:spacing w:before="0" w:beforeAutospacing="0" w:after="0" w:afterAutospacing="0"/>
        <w:rPr>
          <w:rFonts w:ascii="Arial" w:eastAsiaTheme="minorHAnsi" w:hAnsi="Arial" w:cstheme="minorBidi"/>
          <w:sz w:val="22"/>
          <w:szCs w:val="22"/>
          <w:lang w:eastAsia="en-US"/>
        </w:rPr>
      </w:pPr>
      <w:proofErr w:type="spellStart"/>
      <w:r>
        <w:rPr>
          <w:rFonts w:ascii="Arial" w:eastAsiaTheme="minorHAnsi" w:hAnsi="Arial" w:cstheme="minorBidi"/>
          <w:sz w:val="22"/>
          <w:szCs w:val="22"/>
          <w:lang w:eastAsia="en-US"/>
        </w:rPr>
        <w:t>Ettekal</w:t>
      </w:r>
      <w:proofErr w:type="spellEnd"/>
      <w:r>
        <w:rPr>
          <w:rFonts w:ascii="Arial" w:eastAsiaTheme="minorHAnsi" w:hAnsi="Arial" w:cstheme="minorBidi"/>
          <w:sz w:val="22"/>
          <w:szCs w:val="22"/>
          <w:lang w:eastAsia="en-US"/>
        </w:rPr>
        <w:t xml:space="preserve">, A.V. and Mahoney, J.L. (2017) ‘Ecological Systems Theory’, in </w:t>
      </w:r>
      <w:proofErr w:type="spellStart"/>
      <w:r>
        <w:rPr>
          <w:rFonts w:ascii="Arial" w:eastAsiaTheme="minorHAnsi" w:hAnsi="Arial" w:cstheme="minorBidi"/>
          <w:sz w:val="22"/>
          <w:szCs w:val="22"/>
          <w:lang w:eastAsia="en-US"/>
        </w:rPr>
        <w:t>Peppler</w:t>
      </w:r>
      <w:proofErr w:type="spellEnd"/>
      <w:r>
        <w:rPr>
          <w:rFonts w:ascii="Arial" w:eastAsiaTheme="minorHAnsi" w:hAnsi="Arial" w:cstheme="minorBidi"/>
          <w:sz w:val="22"/>
          <w:szCs w:val="22"/>
          <w:lang w:eastAsia="en-US"/>
        </w:rPr>
        <w:t>, K. (ed)</w:t>
      </w:r>
      <w:r w:rsidRPr="00F7611B">
        <w:rPr>
          <w:rFonts w:ascii="Arial" w:eastAsiaTheme="minorHAnsi" w:hAnsi="Arial" w:cstheme="minorBidi"/>
          <w:i/>
          <w:iCs/>
          <w:sz w:val="22"/>
          <w:szCs w:val="22"/>
          <w:lang w:eastAsia="en-US"/>
        </w:rPr>
        <w:t xml:space="preserve"> The SAGE Encyclopaedia of Out of School Learning.</w:t>
      </w:r>
      <w:r>
        <w:rPr>
          <w:rFonts w:ascii="Arial" w:eastAsiaTheme="minorHAnsi" w:hAnsi="Arial" w:cstheme="minorBidi"/>
          <w:sz w:val="22"/>
          <w:szCs w:val="22"/>
          <w:lang w:eastAsia="en-US"/>
        </w:rPr>
        <w:t xml:space="preserve"> Thousand Oaks: Sage Publications Ltd</w:t>
      </w:r>
    </w:p>
    <w:p w14:paraId="63C663A6" w14:textId="77777777" w:rsidR="00F76841" w:rsidRDefault="00F76841" w:rsidP="00F76841">
      <w:pPr>
        <w:pStyle w:val="NormalWeb"/>
        <w:spacing w:before="0" w:beforeAutospacing="0" w:after="0" w:afterAutospacing="0"/>
        <w:rPr>
          <w:rFonts w:ascii="Arial" w:eastAsiaTheme="minorHAnsi" w:hAnsi="Arial" w:cstheme="minorBidi"/>
          <w:sz w:val="22"/>
          <w:szCs w:val="22"/>
          <w:lang w:eastAsia="en-US"/>
        </w:rPr>
      </w:pPr>
    </w:p>
    <w:p w14:paraId="4CE9C752" w14:textId="352D01A0" w:rsidR="00F76841" w:rsidRDefault="00F76841" w:rsidP="00F76841">
      <w:pPr>
        <w:pStyle w:val="NormalWeb"/>
        <w:spacing w:before="0" w:beforeAutospacing="0" w:after="0" w:afterAutospacing="0"/>
        <w:rPr>
          <w:rFonts w:ascii="Arial" w:eastAsiaTheme="minorHAnsi" w:hAnsi="Arial" w:cstheme="minorBidi"/>
          <w:sz w:val="22"/>
          <w:szCs w:val="22"/>
          <w:lang w:eastAsia="en-US"/>
        </w:rPr>
      </w:pPr>
      <w:r>
        <w:rPr>
          <w:rFonts w:ascii="Arial" w:eastAsiaTheme="minorHAnsi" w:hAnsi="Arial" w:cstheme="minorBidi"/>
          <w:sz w:val="22"/>
          <w:szCs w:val="22"/>
          <w:lang w:eastAsia="en-US"/>
        </w:rPr>
        <w:lastRenderedPageBreak/>
        <w:t xml:space="preserve">United Nations International Children’s Emergency Fund (UNICEF). (2020) </w:t>
      </w:r>
      <w:r w:rsidRPr="00F7611B">
        <w:rPr>
          <w:rFonts w:ascii="Arial" w:eastAsiaTheme="minorHAnsi" w:hAnsi="Arial" w:cstheme="minorBidi"/>
          <w:i/>
          <w:iCs/>
          <w:sz w:val="22"/>
          <w:szCs w:val="22"/>
          <w:lang w:eastAsia="en-US"/>
        </w:rPr>
        <w:t>How we Protect Children’s Rights.</w:t>
      </w:r>
      <w:r>
        <w:rPr>
          <w:rFonts w:ascii="Arial" w:eastAsiaTheme="minorHAnsi" w:hAnsi="Arial" w:cstheme="minorBidi"/>
          <w:sz w:val="22"/>
          <w:szCs w:val="22"/>
          <w:lang w:eastAsia="en-US"/>
        </w:rPr>
        <w:t xml:space="preserve">  Available at: </w:t>
      </w:r>
      <w:hyperlink r:id="rId12" w:history="1">
        <w:r w:rsidRPr="00C6215E">
          <w:rPr>
            <w:rStyle w:val="Hyperlink"/>
            <w:rFonts w:ascii="Arial" w:eastAsiaTheme="minorHAnsi" w:hAnsi="Arial" w:cstheme="minorBidi"/>
            <w:sz w:val="22"/>
            <w:szCs w:val="22"/>
            <w:lang w:eastAsia="en-US"/>
          </w:rPr>
          <w:t>https://www.unicef.org.uk/what-we-do/un-convention-child-rights/</w:t>
        </w:r>
      </w:hyperlink>
      <w:r w:rsidRPr="00C6215E">
        <w:rPr>
          <w:rStyle w:val="Hyperlink"/>
          <w:rFonts w:ascii="Arial" w:eastAsiaTheme="minorHAnsi" w:hAnsi="Arial" w:cstheme="minorBidi"/>
          <w:sz w:val="22"/>
          <w:szCs w:val="22"/>
          <w:lang w:eastAsia="en-US"/>
        </w:rPr>
        <w:t xml:space="preserve"> </w:t>
      </w:r>
      <w:r w:rsidRPr="00C6215E">
        <w:rPr>
          <w:rStyle w:val="Hyperlink"/>
          <w:lang w:eastAsia="en-US"/>
        </w:rPr>
        <w:t>(</w:t>
      </w:r>
      <w:r w:rsidRPr="00C6215E">
        <w:rPr>
          <w:rFonts w:ascii="Arial" w:eastAsiaTheme="minorHAnsi" w:hAnsi="Arial" w:cstheme="minorBidi"/>
          <w:sz w:val="22"/>
          <w:szCs w:val="22"/>
          <w:lang w:eastAsia="en-US"/>
        </w:rPr>
        <w:t xml:space="preserve">accessed </w:t>
      </w:r>
      <w:r w:rsidR="00BC570D">
        <w:rPr>
          <w:rFonts w:ascii="Arial" w:eastAsiaTheme="minorHAnsi" w:hAnsi="Arial" w:cstheme="minorBidi"/>
          <w:sz w:val="22"/>
          <w:szCs w:val="22"/>
          <w:lang w:eastAsia="en-US"/>
        </w:rPr>
        <w:t>6</w:t>
      </w:r>
      <w:r w:rsidR="00BC570D" w:rsidRPr="00BC570D">
        <w:rPr>
          <w:rFonts w:ascii="Arial" w:eastAsiaTheme="minorHAnsi" w:hAnsi="Arial" w:cstheme="minorBidi"/>
          <w:sz w:val="22"/>
          <w:szCs w:val="22"/>
          <w:vertAlign w:val="superscript"/>
          <w:lang w:eastAsia="en-US"/>
        </w:rPr>
        <w:t>th</w:t>
      </w:r>
      <w:r w:rsidR="00BC570D">
        <w:rPr>
          <w:rFonts w:ascii="Arial" w:eastAsiaTheme="minorHAnsi" w:hAnsi="Arial" w:cstheme="minorBidi"/>
          <w:sz w:val="22"/>
          <w:szCs w:val="22"/>
          <w:lang w:eastAsia="en-US"/>
        </w:rPr>
        <w:t xml:space="preserve"> April 2020</w:t>
      </w:r>
      <w:r w:rsidRPr="00C6215E">
        <w:rPr>
          <w:rFonts w:ascii="Arial" w:eastAsiaTheme="minorHAnsi" w:hAnsi="Arial" w:cstheme="minorBidi"/>
          <w:sz w:val="22"/>
          <w:szCs w:val="22"/>
          <w:lang w:eastAsia="en-US"/>
        </w:rPr>
        <w:t>)</w:t>
      </w:r>
      <w:r w:rsidR="00BC570D">
        <w:rPr>
          <w:rFonts w:ascii="Arial" w:eastAsiaTheme="minorHAnsi" w:hAnsi="Arial" w:cstheme="minorBidi"/>
          <w:sz w:val="22"/>
          <w:szCs w:val="22"/>
          <w:lang w:eastAsia="en-US"/>
        </w:rPr>
        <w:t>.</w:t>
      </w:r>
    </w:p>
    <w:p w14:paraId="3F9083D5" w14:textId="77777777" w:rsidR="00F76841" w:rsidRDefault="00F76841" w:rsidP="00F76841">
      <w:pPr>
        <w:pStyle w:val="NormalWeb"/>
        <w:spacing w:before="0" w:beforeAutospacing="0" w:after="0" w:afterAutospacing="0"/>
        <w:rPr>
          <w:rFonts w:ascii="Arial" w:eastAsiaTheme="minorHAnsi" w:hAnsi="Arial" w:cstheme="minorBidi"/>
          <w:sz w:val="22"/>
          <w:szCs w:val="22"/>
          <w:lang w:eastAsia="en-US"/>
        </w:rPr>
      </w:pPr>
    </w:p>
    <w:p w14:paraId="261E6390" w14:textId="75255B50" w:rsidR="00F76841" w:rsidRDefault="00F76841" w:rsidP="00F76841">
      <w:pPr>
        <w:pStyle w:val="NormalWeb"/>
        <w:spacing w:before="0" w:beforeAutospacing="0" w:after="0" w:afterAutospacing="0"/>
        <w:rPr>
          <w:rFonts w:ascii="Arial" w:eastAsiaTheme="minorHAnsi" w:hAnsi="Arial" w:cstheme="minorBidi"/>
          <w:sz w:val="22"/>
          <w:szCs w:val="22"/>
          <w:lang w:eastAsia="en-US"/>
        </w:rPr>
      </w:pPr>
      <w:r>
        <w:rPr>
          <w:rFonts w:ascii="Arial" w:eastAsiaTheme="minorHAnsi" w:hAnsi="Arial" w:cstheme="minorBidi"/>
          <w:sz w:val="22"/>
          <w:szCs w:val="22"/>
          <w:lang w:eastAsia="en-US"/>
        </w:rPr>
        <w:t xml:space="preserve">United Nations International Children’s Emergency Fund (UNICEF). (2020) </w:t>
      </w:r>
      <w:r w:rsidRPr="00F7611B">
        <w:rPr>
          <w:rFonts w:ascii="Arial" w:eastAsiaTheme="minorHAnsi" w:hAnsi="Arial" w:cstheme="minorBidi"/>
          <w:i/>
          <w:iCs/>
          <w:sz w:val="22"/>
          <w:szCs w:val="22"/>
          <w:lang w:eastAsia="en-US"/>
        </w:rPr>
        <w:t>About the Rights Respecting School Award</w:t>
      </w:r>
      <w:r>
        <w:rPr>
          <w:rFonts w:ascii="Arial" w:eastAsiaTheme="minorHAnsi" w:hAnsi="Arial" w:cstheme="minorBidi"/>
          <w:sz w:val="22"/>
          <w:szCs w:val="22"/>
          <w:lang w:eastAsia="en-US"/>
        </w:rPr>
        <w:t xml:space="preserve">. Available at: </w:t>
      </w:r>
      <w:hyperlink r:id="rId13" w:history="1">
        <w:r w:rsidRPr="00E37826">
          <w:rPr>
            <w:rStyle w:val="Hyperlink"/>
            <w:rFonts w:ascii="Arial" w:eastAsiaTheme="minorHAnsi" w:hAnsi="Arial" w:cstheme="minorBidi"/>
            <w:sz w:val="22"/>
            <w:szCs w:val="22"/>
            <w:lang w:eastAsia="en-US"/>
          </w:rPr>
          <w:t>https://www.unicef.org.uk/rights-respecting-schools/the-rrsa/about-the-rrsa/</w:t>
        </w:r>
      </w:hyperlink>
      <w:r>
        <w:t xml:space="preserve"> </w:t>
      </w:r>
      <w:r w:rsidRPr="00E37826">
        <w:rPr>
          <w:rFonts w:ascii="Arial" w:eastAsiaTheme="minorHAnsi" w:hAnsi="Arial" w:cstheme="minorBidi"/>
          <w:sz w:val="22"/>
          <w:szCs w:val="22"/>
          <w:lang w:eastAsia="en-US"/>
        </w:rPr>
        <w:t xml:space="preserve">(accessed </w:t>
      </w:r>
      <w:r w:rsidR="00BC570D">
        <w:rPr>
          <w:rFonts w:ascii="Arial" w:eastAsiaTheme="minorHAnsi" w:hAnsi="Arial" w:cstheme="minorBidi"/>
          <w:sz w:val="22"/>
          <w:szCs w:val="22"/>
          <w:lang w:eastAsia="en-US"/>
        </w:rPr>
        <w:t>6</w:t>
      </w:r>
      <w:r w:rsidR="00BC570D" w:rsidRPr="00BC570D">
        <w:rPr>
          <w:rFonts w:ascii="Arial" w:eastAsiaTheme="minorHAnsi" w:hAnsi="Arial" w:cstheme="minorBidi"/>
          <w:sz w:val="22"/>
          <w:szCs w:val="22"/>
          <w:vertAlign w:val="superscript"/>
          <w:lang w:eastAsia="en-US"/>
        </w:rPr>
        <w:t>th</w:t>
      </w:r>
      <w:r w:rsidR="00BC570D">
        <w:rPr>
          <w:rFonts w:ascii="Arial" w:eastAsiaTheme="minorHAnsi" w:hAnsi="Arial" w:cstheme="minorBidi"/>
          <w:sz w:val="22"/>
          <w:szCs w:val="22"/>
          <w:lang w:eastAsia="en-US"/>
        </w:rPr>
        <w:t xml:space="preserve"> April 20</w:t>
      </w:r>
      <w:r w:rsidRPr="00E37826">
        <w:rPr>
          <w:rFonts w:ascii="Arial" w:eastAsiaTheme="minorHAnsi" w:hAnsi="Arial" w:cstheme="minorBidi"/>
          <w:sz w:val="22"/>
          <w:szCs w:val="22"/>
          <w:lang w:eastAsia="en-US"/>
        </w:rPr>
        <w:t>20)</w:t>
      </w:r>
      <w:r w:rsidR="00BC570D">
        <w:rPr>
          <w:rFonts w:ascii="Arial" w:eastAsiaTheme="minorHAnsi" w:hAnsi="Arial" w:cstheme="minorBidi"/>
          <w:sz w:val="22"/>
          <w:szCs w:val="22"/>
          <w:lang w:eastAsia="en-US"/>
        </w:rPr>
        <w:t>.</w:t>
      </w:r>
    </w:p>
    <w:p w14:paraId="76DE5557" w14:textId="77777777" w:rsidR="00F76841" w:rsidRDefault="00F76841" w:rsidP="00F76841">
      <w:pPr>
        <w:pStyle w:val="NormalWeb"/>
        <w:spacing w:before="0" w:beforeAutospacing="0" w:after="0" w:afterAutospacing="0"/>
        <w:rPr>
          <w:rFonts w:ascii="Arial" w:eastAsiaTheme="minorHAnsi" w:hAnsi="Arial" w:cstheme="minorBidi"/>
          <w:sz w:val="22"/>
          <w:szCs w:val="22"/>
          <w:lang w:eastAsia="en-US"/>
        </w:rPr>
      </w:pPr>
    </w:p>
    <w:p w14:paraId="4A7CD621" w14:textId="77777777" w:rsidR="00F76841" w:rsidRDefault="00F76841" w:rsidP="00F76841">
      <w:pPr>
        <w:pStyle w:val="NormalWeb"/>
        <w:spacing w:before="0" w:beforeAutospacing="0" w:after="0" w:afterAutospacing="0"/>
        <w:rPr>
          <w:rFonts w:ascii="Arial" w:eastAsiaTheme="minorHAnsi" w:hAnsi="Arial" w:cstheme="minorBidi"/>
          <w:sz w:val="22"/>
          <w:szCs w:val="22"/>
          <w:lang w:eastAsia="en-US"/>
        </w:rPr>
      </w:pPr>
      <w:r w:rsidRPr="00E30861">
        <w:rPr>
          <w:rFonts w:ascii="Arial" w:eastAsiaTheme="minorHAnsi" w:hAnsi="Arial" w:cstheme="minorBidi"/>
          <w:sz w:val="22"/>
          <w:szCs w:val="22"/>
          <w:lang w:eastAsia="en-US"/>
        </w:rPr>
        <w:t xml:space="preserve">UNDES (2015) </w:t>
      </w:r>
      <w:r w:rsidRPr="00E30861">
        <w:rPr>
          <w:rFonts w:ascii="Arial" w:eastAsiaTheme="minorHAnsi" w:hAnsi="Arial" w:cstheme="minorBidi"/>
          <w:i/>
          <w:iCs/>
          <w:sz w:val="22"/>
          <w:szCs w:val="22"/>
          <w:lang w:eastAsia="en-US"/>
        </w:rPr>
        <w:t>Transforming our world: the 2030 Agenda for Sustainable Development</w:t>
      </w:r>
      <w:r>
        <w:rPr>
          <w:rFonts w:ascii="Arial" w:eastAsiaTheme="minorHAnsi" w:hAnsi="Arial" w:cstheme="minorBidi"/>
          <w:sz w:val="22"/>
          <w:szCs w:val="22"/>
          <w:lang w:eastAsia="en-US"/>
        </w:rPr>
        <w:t>.</w:t>
      </w:r>
      <w:r w:rsidRPr="00E30861">
        <w:rPr>
          <w:rFonts w:ascii="Arial" w:eastAsiaTheme="minorHAnsi" w:hAnsi="Arial" w:cstheme="minorBidi"/>
          <w:sz w:val="22"/>
          <w:szCs w:val="22"/>
          <w:lang w:eastAsia="en-US"/>
        </w:rPr>
        <w:t xml:space="preserve"> New York: United Nations Department of Economics and Social Affairs</w:t>
      </w:r>
    </w:p>
    <w:p w14:paraId="322F7CA4" w14:textId="77777777" w:rsidR="00F76841" w:rsidRDefault="00F76841" w:rsidP="00F76841">
      <w:pPr>
        <w:pStyle w:val="NormalWeb"/>
        <w:spacing w:before="0" w:beforeAutospacing="0" w:after="0" w:afterAutospacing="0"/>
        <w:rPr>
          <w:rFonts w:ascii="Arial" w:eastAsiaTheme="minorHAnsi" w:hAnsi="Arial" w:cstheme="minorBidi"/>
          <w:sz w:val="22"/>
          <w:szCs w:val="22"/>
          <w:lang w:eastAsia="en-US"/>
        </w:rPr>
      </w:pPr>
    </w:p>
    <w:p w14:paraId="62CD7272" w14:textId="330C2CF4" w:rsidR="00F76841" w:rsidRDefault="00F76841" w:rsidP="00F76841">
      <w:pPr>
        <w:pStyle w:val="NormalWeb"/>
        <w:spacing w:before="0" w:beforeAutospacing="0" w:after="0" w:afterAutospacing="0"/>
        <w:rPr>
          <w:rFonts w:ascii="Arial" w:eastAsiaTheme="minorHAnsi" w:hAnsi="Arial" w:cstheme="minorBidi"/>
          <w:sz w:val="22"/>
          <w:szCs w:val="22"/>
          <w:lang w:eastAsia="en-US"/>
        </w:rPr>
      </w:pPr>
      <w:r>
        <w:rPr>
          <w:rFonts w:ascii="Arial" w:eastAsiaTheme="minorHAnsi" w:hAnsi="Arial" w:cstheme="minorBidi"/>
          <w:sz w:val="22"/>
          <w:szCs w:val="22"/>
          <w:lang w:eastAsia="en-US"/>
        </w:rPr>
        <w:t xml:space="preserve">United Nations (2015) </w:t>
      </w:r>
      <w:r w:rsidRPr="00F7611B">
        <w:rPr>
          <w:rFonts w:ascii="Arial" w:eastAsiaTheme="minorHAnsi" w:hAnsi="Arial" w:cstheme="minorBidi"/>
          <w:i/>
          <w:iCs/>
          <w:sz w:val="22"/>
          <w:szCs w:val="22"/>
          <w:lang w:eastAsia="en-US"/>
        </w:rPr>
        <w:t>Sustainable Development Goals to Kick in with the Start of the New Year.</w:t>
      </w:r>
      <w:r>
        <w:rPr>
          <w:rFonts w:ascii="Arial" w:eastAsiaTheme="minorHAnsi" w:hAnsi="Arial" w:cstheme="minorBidi"/>
          <w:sz w:val="22"/>
          <w:szCs w:val="22"/>
          <w:lang w:eastAsia="en-US"/>
        </w:rPr>
        <w:t xml:space="preserve">  Available at: </w:t>
      </w:r>
      <w:hyperlink r:id="rId14" w:history="1">
        <w:r w:rsidRPr="000F28D3">
          <w:rPr>
            <w:rStyle w:val="Hyperlink"/>
            <w:rFonts w:ascii="Arial" w:eastAsiaTheme="minorHAnsi" w:hAnsi="Arial" w:cstheme="minorBidi"/>
            <w:sz w:val="22"/>
            <w:szCs w:val="22"/>
            <w:lang w:eastAsia="en-US"/>
          </w:rPr>
          <w:t>https://news.un.org/en/story/2015/12/519172-sustainable-development-goals-kick-start-new-year</w:t>
        </w:r>
      </w:hyperlink>
      <w:r w:rsidRPr="000F28D3">
        <w:rPr>
          <w:rFonts w:eastAsiaTheme="minorHAnsi"/>
        </w:rPr>
        <w:t xml:space="preserve"> </w:t>
      </w:r>
      <w:r w:rsidRPr="000F28D3">
        <w:rPr>
          <w:rFonts w:ascii="Arial" w:eastAsiaTheme="minorHAnsi" w:hAnsi="Arial" w:cstheme="minorBidi"/>
          <w:sz w:val="22"/>
          <w:szCs w:val="22"/>
          <w:lang w:eastAsia="en-US"/>
        </w:rPr>
        <w:t xml:space="preserve">(accessed </w:t>
      </w:r>
      <w:r w:rsidR="00BC570D">
        <w:rPr>
          <w:rFonts w:ascii="Arial" w:eastAsiaTheme="minorHAnsi" w:hAnsi="Arial" w:cstheme="minorBidi"/>
          <w:sz w:val="22"/>
          <w:szCs w:val="22"/>
          <w:lang w:eastAsia="en-US"/>
        </w:rPr>
        <w:t>7th April 2020</w:t>
      </w:r>
      <w:r w:rsidRPr="000F28D3">
        <w:rPr>
          <w:rFonts w:ascii="Arial" w:eastAsiaTheme="minorHAnsi" w:hAnsi="Arial" w:cstheme="minorBidi"/>
          <w:sz w:val="22"/>
          <w:szCs w:val="22"/>
          <w:lang w:eastAsia="en-US"/>
        </w:rPr>
        <w:t>)</w:t>
      </w:r>
      <w:r w:rsidR="00BC570D">
        <w:rPr>
          <w:rFonts w:ascii="Arial" w:eastAsiaTheme="minorHAnsi" w:hAnsi="Arial" w:cstheme="minorBidi"/>
          <w:sz w:val="22"/>
          <w:szCs w:val="22"/>
          <w:lang w:eastAsia="en-US"/>
        </w:rPr>
        <w:t>.</w:t>
      </w:r>
    </w:p>
    <w:p w14:paraId="7EAC7B91" w14:textId="77777777" w:rsidR="00F76841" w:rsidRPr="00064B16" w:rsidRDefault="00F76841" w:rsidP="00F76841">
      <w:pPr>
        <w:pStyle w:val="NormalWeb"/>
        <w:spacing w:before="0" w:beforeAutospacing="0" w:after="0" w:afterAutospacing="0"/>
        <w:rPr>
          <w:rFonts w:ascii="Arial" w:eastAsiaTheme="minorHAnsi" w:hAnsi="Arial" w:cstheme="minorBidi"/>
          <w:sz w:val="22"/>
          <w:szCs w:val="22"/>
          <w:lang w:eastAsia="en-US"/>
        </w:rPr>
      </w:pPr>
    </w:p>
    <w:p w14:paraId="3A0D690E" w14:textId="5709EE6A" w:rsidR="00F76841" w:rsidRDefault="00F76841" w:rsidP="00F76841">
      <w:pPr>
        <w:pStyle w:val="AssignBody"/>
        <w:spacing w:line="240" w:lineRule="auto"/>
      </w:pPr>
      <w:r>
        <w:t xml:space="preserve">Welsh Government. (2017) </w:t>
      </w:r>
      <w:r w:rsidRPr="00E54DF1">
        <w:rPr>
          <w:i/>
          <w:iCs/>
        </w:rPr>
        <w:t>Education in Wales: Our National Mission</w:t>
      </w:r>
      <w:r>
        <w:t xml:space="preserve">. Available at: </w:t>
      </w:r>
      <w:hyperlink r:id="rId15" w:history="1">
        <w:r w:rsidRPr="00C06CAA">
          <w:rPr>
            <w:rStyle w:val="Hyperlink"/>
          </w:rPr>
          <w:t>https://gov.wales/sites/default/files/publications/2018-03/education-in-wales-our-national-mission.pdf</w:t>
        </w:r>
      </w:hyperlink>
      <w:r>
        <w:t xml:space="preserve"> (accessed </w:t>
      </w:r>
      <w:r w:rsidR="00BC570D">
        <w:t>2nd April 2020</w:t>
      </w:r>
      <w:r>
        <w:t>)</w:t>
      </w:r>
      <w:r w:rsidR="00BC570D">
        <w:t>.</w:t>
      </w:r>
    </w:p>
    <w:p w14:paraId="2F840FD6" w14:textId="77777777" w:rsidR="00F76841" w:rsidRDefault="00F76841" w:rsidP="00F76841">
      <w:pPr>
        <w:pStyle w:val="AssignBody"/>
        <w:spacing w:line="240" w:lineRule="auto"/>
      </w:pPr>
    </w:p>
    <w:p w14:paraId="78603EBC" w14:textId="70E6885B" w:rsidR="00F76841" w:rsidRDefault="00F76841" w:rsidP="00F76841">
      <w:pPr>
        <w:pStyle w:val="AssignBody"/>
        <w:spacing w:line="240" w:lineRule="auto"/>
      </w:pPr>
      <w:r>
        <w:t xml:space="preserve">Welsh Government. (2020) </w:t>
      </w:r>
      <w:r w:rsidRPr="00E54DF1">
        <w:rPr>
          <w:i/>
          <w:iCs/>
        </w:rPr>
        <w:t>Introduction to Curriculum for Wales Guidance</w:t>
      </w:r>
      <w:r>
        <w:t xml:space="preserve">. Available at: </w:t>
      </w:r>
      <w:hyperlink r:id="rId16" w:history="1">
        <w:r w:rsidRPr="00C06CAA">
          <w:rPr>
            <w:rStyle w:val="Hyperlink"/>
          </w:rPr>
          <w:t>https://hwb.gov.wales/curriculum-for-wales/introduction</w:t>
        </w:r>
      </w:hyperlink>
      <w:r>
        <w:t xml:space="preserve"> (accessed </w:t>
      </w:r>
      <w:r w:rsidR="00BC570D">
        <w:t>2nd April 2020</w:t>
      </w:r>
      <w:r>
        <w:t>)</w:t>
      </w:r>
      <w:r w:rsidR="00BC570D">
        <w:t>.</w:t>
      </w:r>
    </w:p>
    <w:p w14:paraId="1F53A2C4" w14:textId="77777777" w:rsidR="00F76841" w:rsidRDefault="00F76841" w:rsidP="00F76841">
      <w:pPr>
        <w:pStyle w:val="AssignBody"/>
        <w:spacing w:line="240" w:lineRule="auto"/>
      </w:pPr>
    </w:p>
    <w:p w14:paraId="1314B5FC" w14:textId="2DAA14A3" w:rsidR="00A32DC8" w:rsidRDefault="00F76841" w:rsidP="000F28D3">
      <w:pPr>
        <w:pStyle w:val="AssignBody"/>
        <w:spacing w:line="240" w:lineRule="auto"/>
      </w:pPr>
      <w:r>
        <w:t xml:space="preserve">Welsh Government. (2011) </w:t>
      </w:r>
      <w:r w:rsidRPr="00F7611B">
        <w:rPr>
          <w:i/>
          <w:iCs/>
        </w:rPr>
        <w:t>Respecting Others: Anti-bullying Overview.</w:t>
      </w:r>
      <w:r>
        <w:t xml:space="preserve"> Available at: </w:t>
      </w:r>
      <w:hyperlink r:id="rId17" w:history="1">
        <w:r>
          <w:rPr>
            <w:rStyle w:val="Hyperlink"/>
          </w:rPr>
          <w:t>https://gov.wales/sites/default/files/publications/2018-03/respecting-others-anti-bullying-overview.pdf</w:t>
        </w:r>
      </w:hyperlink>
      <w:r>
        <w:t xml:space="preserve"> (accessed </w:t>
      </w:r>
      <w:r w:rsidR="00BC570D">
        <w:t>6th April 20</w:t>
      </w:r>
      <w:r>
        <w:t>20)</w:t>
      </w:r>
      <w:r w:rsidR="00BC570D">
        <w:t>.</w:t>
      </w:r>
    </w:p>
    <w:p w14:paraId="4BDE799B" w14:textId="77777777" w:rsidR="00A32DC8" w:rsidRDefault="00A32DC8" w:rsidP="000F28D3">
      <w:pPr>
        <w:pStyle w:val="AssignBody"/>
        <w:spacing w:line="240" w:lineRule="auto"/>
      </w:pPr>
    </w:p>
    <w:p w14:paraId="0C643687" w14:textId="77777777" w:rsidR="00A61390" w:rsidRDefault="00A61390" w:rsidP="000F28D3">
      <w:pPr>
        <w:pStyle w:val="AssignBody"/>
        <w:spacing w:line="240" w:lineRule="auto"/>
      </w:pPr>
    </w:p>
    <w:p w14:paraId="103989C3" w14:textId="77777777" w:rsidR="00A61390" w:rsidRPr="00E611D9" w:rsidRDefault="00A61390" w:rsidP="000F28D3">
      <w:pPr>
        <w:pStyle w:val="AssignBody"/>
        <w:spacing w:line="240" w:lineRule="auto"/>
      </w:pPr>
    </w:p>
    <w:sectPr w:rsidR="00A61390" w:rsidRPr="00E611D9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BF67F8" w14:textId="77777777" w:rsidR="007D0404" w:rsidRDefault="007D0404" w:rsidP="00E611D9">
      <w:pPr>
        <w:spacing w:after="0" w:line="240" w:lineRule="auto"/>
      </w:pPr>
      <w:r>
        <w:separator/>
      </w:r>
    </w:p>
  </w:endnote>
  <w:endnote w:type="continuationSeparator" w:id="0">
    <w:p w14:paraId="2CE9CF72" w14:textId="77777777" w:rsidR="007D0404" w:rsidRDefault="007D0404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94ED225" w14:textId="77777777" w:rsidR="007D0404" w:rsidRDefault="007D0404" w:rsidP="00E611D9">
      <w:pPr>
        <w:spacing w:after="0" w:line="240" w:lineRule="auto"/>
      </w:pPr>
      <w:r>
        <w:separator/>
      </w:r>
    </w:p>
  </w:footnote>
  <w:footnote w:type="continuationSeparator" w:id="0">
    <w:p w14:paraId="17EB0344" w14:textId="77777777" w:rsidR="007D0404" w:rsidRDefault="007D0404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64B16"/>
    <w:rsid w:val="00087FFD"/>
    <w:rsid w:val="000F28D3"/>
    <w:rsid w:val="00176A5E"/>
    <w:rsid w:val="00221900"/>
    <w:rsid w:val="002229F0"/>
    <w:rsid w:val="00222FD8"/>
    <w:rsid w:val="003732D3"/>
    <w:rsid w:val="003B567F"/>
    <w:rsid w:val="003E55AE"/>
    <w:rsid w:val="00402F9C"/>
    <w:rsid w:val="00433F17"/>
    <w:rsid w:val="004D21A5"/>
    <w:rsid w:val="0052544D"/>
    <w:rsid w:val="005956FB"/>
    <w:rsid w:val="00630794"/>
    <w:rsid w:val="006419C3"/>
    <w:rsid w:val="00663D1D"/>
    <w:rsid w:val="00691A46"/>
    <w:rsid w:val="006B5861"/>
    <w:rsid w:val="006F5F50"/>
    <w:rsid w:val="00742323"/>
    <w:rsid w:val="007D0404"/>
    <w:rsid w:val="00817F7A"/>
    <w:rsid w:val="008C4499"/>
    <w:rsid w:val="009B47AE"/>
    <w:rsid w:val="00A32DC8"/>
    <w:rsid w:val="00A61390"/>
    <w:rsid w:val="00AD4EBD"/>
    <w:rsid w:val="00AD7FB8"/>
    <w:rsid w:val="00B67895"/>
    <w:rsid w:val="00BC570D"/>
    <w:rsid w:val="00BC651E"/>
    <w:rsid w:val="00BD19E6"/>
    <w:rsid w:val="00C40FB8"/>
    <w:rsid w:val="00C6215E"/>
    <w:rsid w:val="00CD1240"/>
    <w:rsid w:val="00E30861"/>
    <w:rsid w:val="00E37826"/>
    <w:rsid w:val="00E54DF1"/>
    <w:rsid w:val="00E611D9"/>
    <w:rsid w:val="00F7611B"/>
    <w:rsid w:val="00F768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61390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32DC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32DC8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52544D"/>
    <w:rPr>
      <w:color w:val="605E5C"/>
      <w:shd w:val="clear" w:color="auto" w:fill="E1DFDD"/>
    </w:rPr>
  </w:style>
  <w:style w:type="character" w:customStyle="1" w:styleId="ls12">
    <w:name w:val="ls12"/>
    <w:basedOn w:val="DefaultParagraphFont"/>
    <w:rsid w:val="00630794"/>
  </w:style>
  <w:style w:type="character" w:customStyle="1" w:styleId="ls2">
    <w:name w:val="ls2"/>
    <w:basedOn w:val="DefaultParagraphFont"/>
    <w:rsid w:val="00630794"/>
  </w:style>
  <w:style w:type="character" w:customStyle="1" w:styleId="ls3">
    <w:name w:val="ls3"/>
    <w:basedOn w:val="DefaultParagraphFont"/>
    <w:rsid w:val="0063079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7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unicef.org.uk/rights-respecting-schools/the-rrsa/about-the-rrsa/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www.unicef.org.uk/what-we-do/un-convention-child-rights/" TargetMode="External"/><Relationship Id="rId17" Type="http://schemas.openxmlformats.org/officeDocument/2006/relationships/hyperlink" Target="https://gov.wales/sites/default/files/publications/2018-03/respecting-others-anti-bullying-overview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curriculum-for-wales/introduction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styn.gov.wales/faq/bullying-safeguarding-issue-or-not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gov.wales/sites/default/files/publications/2018-03/education-in-wales-our-national-mission.pdf" TargetMode="External"/><Relationship Id="rId10" Type="http://schemas.openxmlformats.org/officeDocument/2006/relationships/hyperlink" Target="https://www.childcomwales.org.uk/our-work/current-work/" TargetMode="External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yperlink" Target="https://www.kickboardforschools.com/blog/post/5-ways-to-promote-equity-diversity-in-the-classroom" TargetMode="External"/><Relationship Id="rId14" Type="http://schemas.openxmlformats.org/officeDocument/2006/relationships/hyperlink" Target="https://news.un.org/en/story/2015/12/519172-sustainable-development-goals-kick-start-new-yea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4080</TotalTime>
  <Pages>2</Pages>
  <Words>587</Words>
  <Characters>3346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Melissa Carter-Evans</cp:lastModifiedBy>
  <cp:revision>19</cp:revision>
  <dcterms:created xsi:type="dcterms:W3CDTF">2020-03-31T13:41:00Z</dcterms:created>
  <dcterms:modified xsi:type="dcterms:W3CDTF">2020-04-09T12:49:00Z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