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CD7BA" w14:textId="77777777" w:rsidR="003E5D7E" w:rsidRPr="000D7ED6" w:rsidRDefault="003E5D7E" w:rsidP="00124F6D">
      <w:pPr>
        <w:rPr>
          <w:b/>
          <w:bCs/>
        </w:rPr>
      </w:pPr>
      <w:r w:rsidRPr="000D7ED6">
        <w:rPr>
          <w:b/>
          <w:bCs/>
        </w:rPr>
        <w:t>Is sacred space a human construct or a natural phenomenon? Discuss this question through a research project with reference to the work of at least three theorists.</w:t>
      </w:r>
    </w:p>
    <w:p w14:paraId="2830710C" w14:textId="30445F65" w:rsidR="007912F1" w:rsidRPr="001E0EFE" w:rsidRDefault="007912F1" w:rsidP="00124F6D">
      <w:pPr>
        <w:rPr>
          <w:i/>
          <w:iCs/>
        </w:rPr>
      </w:pPr>
      <w:r w:rsidRPr="001E0EFE">
        <w:rPr>
          <w:i/>
          <w:iCs/>
        </w:rPr>
        <w:t>Landscape, story and deep time: how do the histories, folktales and physical experience of Ynyslas beach help build understanding of sacred space in relation to natural landscape</w:t>
      </w:r>
      <w:r w:rsidR="00A361C2" w:rsidRPr="001E0EFE">
        <w:rPr>
          <w:i/>
          <w:iCs/>
        </w:rPr>
        <w:t>s</w:t>
      </w:r>
      <w:r w:rsidR="000D7ED6" w:rsidRPr="001E0EFE">
        <w:rPr>
          <w:i/>
          <w:iCs/>
        </w:rPr>
        <w:t xml:space="preserve"> in the context of climate change and loss of nature</w:t>
      </w:r>
      <w:r w:rsidRPr="001E0EFE">
        <w:rPr>
          <w:i/>
          <w:iCs/>
        </w:rPr>
        <w:t>?</w:t>
      </w:r>
    </w:p>
    <w:p w14:paraId="4C1C66F6" w14:textId="77777777" w:rsidR="00FC7A14" w:rsidRPr="000B56F1" w:rsidRDefault="00FC7A14" w:rsidP="00EF1F09">
      <w:pPr>
        <w:pStyle w:val="Heading2"/>
      </w:pPr>
      <w:r w:rsidRPr="000B56F1">
        <w:t xml:space="preserve">1. Introduction </w:t>
      </w:r>
    </w:p>
    <w:p w14:paraId="1B7D843A" w14:textId="4BE9CA52" w:rsidR="00045329" w:rsidRPr="00F614BB" w:rsidRDefault="00015F42" w:rsidP="00124F6D">
      <w:r>
        <w:t xml:space="preserve">The aim of this research </w:t>
      </w:r>
      <w:r w:rsidR="00D33C31">
        <w:t>i</w:t>
      </w:r>
      <w:r>
        <w:t>s to explore the question of whether sacred space is a human construct or a natural phenomenon</w:t>
      </w:r>
      <w:r w:rsidR="00D33C31">
        <w:t>,</w:t>
      </w:r>
      <w:r>
        <w:t xml:space="preserve"> by way of a case study of Ynyslas beach in Mid Wales. Using a phenomenological methodology to build understanding of an embodied experience of the landscape, and combining this with</w:t>
      </w:r>
      <w:r w:rsidR="00A20EC7">
        <w:t xml:space="preserve"> an</w:t>
      </w:r>
      <w:r>
        <w:t xml:space="preserve"> </w:t>
      </w:r>
      <w:r w:rsidR="00A20EC7">
        <w:t>investigation</w:t>
      </w:r>
      <w:r>
        <w:t xml:space="preserve"> of narratives </w:t>
      </w:r>
      <w:r w:rsidR="001023A1">
        <w:t xml:space="preserve">and human-made structures </w:t>
      </w:r>
      <w:r>
        <w:t>associated with the beach, the project explore</w:t>
      </w:r>
      <w:r w:rsidR="00D33C31">
        <w:t>s</w:t>
      </w:r>
      <w:r>
        <w:t xml:space="preserve"> ways in which Ynyslas may be understood as a sacred place</w:t>
      </w:r>
      <w:r w:rsidR="003828C4">
        <w:t xml:space="preserve">. </w:t>
      </w:r>
      <w:r w:rsidR="0048006B">
        <w:t>Drawing on literature from a range of fields</w:t>
      </w:r>
      <w:r w:rsidR="00A20EC7">
        <w:t>,</w:t>
      </w:r>
      <w:r w:rsidR="0048006B">
        <w:t xml:space="preserve"> including sacred geography, anthropology, archaeology, history of religio</w:t>
      </w:r>
      <w:r w:rsidR="00AA2E33">
        <w:t xml:space="preserve">n and sociology, </w:t>
      </w:r>
      <w:r w:rsidR="001801DE">
        <w:t xml:space="preserve">it looks at </w:t>
      </w:r>
      <w:r w:rsidR="00AA2E33">
        <w:t>k</w:t>
      </w:r>
      <w:r w:rsidR="0048006B">
        <w:t>ey themes includ</w:t>
      </w:r>
      <w:r w:rsidR="00A20EC7">
        <w:t>ing</w:t>
      </w:r>
      <w:r w:rsidR="0048006B">
        <w:t xml:space="preserve"> enchantment, the uncanny, deep time, storied place, and the impact of </w:t>
      </w:r>
      <w:r w:rsidR="00A20EC7">
        <w:t xml:space="preserve">climate change and biodiversity loss </w:t>
      </w:r>
      <w:r w:rsidR="001801DE">
        <w:t xml:space="preserve">on the sacredness of </w:t>
      </w:r>
      <w:r w:rsidR="00A20EC7">
        <w:t xml:space="preserve">more-than-human communities of </w:t>
      </w:r>
      <w:r w:rsidR="001801DE">
        <w:t>place</w:t>
      </w:r>
      <w:r w:rsidR="0048006B">
        <w:t>.</w:t>
      </w:r>
    </w:p>
    <w:p w14:paraId="045C2BFB" w14:textId="61DC465D" w:rsidR="00FC7A14" w:rsidRPr="000B56F1" w:rsidRDefault="00FC7A14" w:rsidP="00EF1F09">
      <w:pPr>
        <w:pStyle w:val="Heading2"/>
      </w:pPr>
      <w:r w:rsidRPr="000B56F1">
        <w:t xml:space="preserve">2. Academic </w:t>
      </w:r>
      <w:r w:rsidR="00694D72">
        <w:t>r</w:t>
      </w:r>
      <w:r w:rsidRPr="000B56F1">
        <w:t>ationale</w:t>
      </w:r>
    </w:p>
    <w:p w14:paraId="35EC18E2" w14:textId="48987828" w:rsidR="00106FC9" w:rsidRDefault="00FA6C5C" w:rsidP="00124F6D">
      <w:r>
        <w:t xml:space="preserve">Christopher Tilley and </w:t>
      </w:r>
      <w:r w:rsidR="00A20EC7">
        <w:t xml:space="preserve">Kate </w:t>
      </w:r>
      <w:r>
        <w:t>Cameron-Daum have suggested that landscapes</w:t>
      </w:r>
      <w:r w:rsidR="001F6CE7">
        <w:t xml:space="preserve"> can be understood as</w:t>
      </w:r>
      <w:r>
        <w:t xml:space="preserve"> </w:t>
      </w:r>
      <w:r w:rsidR="001F6CE7">
        <w:t xml:space="preserve">holistic places that </w:t>
      </w:r>
      <w:r>
        <w:t xml:space="preserve">‘gather’ </w:t>
      </w:r>
      <w:r w:rsidRPr="00FA6C5C">
        <w:t>topograph</w:t>
      </w:r>
      <w:r w:rsidR="001F6CE7">
        <w:t>y</w:t>
      </w:r>
      <w:r w:rsidRPr="00FA6C5C">
        <w:t xml:space="preserve">, </w:t>
      </w:r>
      <w:r w:rsidR="001F6CE7">
        <w:t xml:space="preserve">geology, flora and fauna, people, </w:t>
      </w:r>
      <w:r w:rsidRPr="00FA6C5C">
        <w:t>relationships,</w:t>
      </w:r>
      <w:r w:rsidR="001F6CE7">
        <w:t xml:space="preserve"> physical materials, stories</w:t>
      </w:r>
      <w:r w:rsidR="00A20EC7">
        <w:t>,</w:t>
      </w:r>
      <w:r w:rsidR="001F6CE7">
        <w:t xml:space="preserve"> and discourses</w:t>
      </w:r>
      <w:r w:rsidRPr="00FA6C5C">
        <w:t>.</w:t>
      </w:r>
      <w:r>
        <w:rPr>
          <w:rStyle w:val="FootnoteReference"/>
        </w:rPr>
        <w:footnoteReference w:id="1"/>
      </w:r>
      <w:r w:rsidR="001F6CE7">
        <w:rPr>
          <w:vertAlign w:val="superscript"/>
        </w:rPr>
        <w:t xml:space="preserve"> </w:t>
      </w:r>
      <w:r w:rsidR="005D5FD2">
        <w:t>Th</w:t>
      </w:r>
      <w:r w:rsidR="001F6CE7">
        <w:t xml:space="preserve">e </w:t>
      </w:r>
      <w:r w:rsidR="005D5FD2">
        <w:t xml:space="preserve">creation of place through the </w:t>
      </w:r>
      <w:r w:rsidR="001F6CE7">
        <w:t>entanglement of these many different threads</w:t>
      </w:r>
      <w:r w:rsidR="005D5FD2">
        <w:t xml:space="preserve"> has been likened by Tim Ingold to a ‘knot’ in a meshwork</w:t>
      </w:r>
      <w:r w:rsidR="001F6CE7">
        <w:t>.</w:t>
      </w:r>
      <w:r w:rsidR="001F6CE7">
        <w:rPr>
          <w:rStyle w:val="FootnoteReference"/>
        </w:rPr>
        <w:footnoteReference w:id="2"/>
      </w:r>
      <w:r w:rsidR="005D5FD2">
        <w:t xml:space="preserve"> </w:t>
      </w:r>
      <w:r w:rsidR="00260B60">
        <w:t xml:space="preserve">This project explores some of the </w:t>
      </w:r>
      <w:r w:rsidR="00A20EC7">
        <w:t xml:space="preserve">knotted </w:t>
      </w:r>
      <w:r w:rsidR="00260B60">
        <w:t xml:space="preserve">threads that might contribute to a particular landscape being experienced as sacred. </w:t>
      </w:r>
      <w:r w:rsidR="00A20EC7">
        <w:t xml:space="preserve">In order to develop a holistic, multilayered understanding of the development of sacred place, </w:t>
      </w:r>
      <w:r w:rsidR="00260B60">
        <w:t xml:space="preserve">Belden C. </w:t>
      </w:r>
      <w:r w:rsidR="00260B60" w:rsidRPr="00E21DCD">
        <w:t>Lane</w:t>
      </w:r>
      <w:r w:rsidR="00260B60">
        <w:t xml:space="preserve"> ha</w:t>
      </w:r>
      <w:r w:rsidR="00260B60" w:rsidRPr="00E21DCD">
        <w:t>s</w:t>
      </w:r>
      <w:r w:rsidR="00260B60">
        <w:t xml:space="preserve"> suggested that </w:t>
      </w:r>
      <w:r w:rsidR="005D5FD2" w:rsidRPr="00E21DCD">
        <w:t>cultural</w:t>
      </w:r>
      <w:r w:rsidR="005D5FD2">
        <w:t xml:space="preserve">, </w:t>
      </w:r>
      <w:r w:rsidR="005D5FD2" w:rsidRPr="00E21DCD">
        <w:t>ontological</w:t>
      </w:r>
      <w:r w:rsidR="005D5FD2">
        <w:t xml:space="preserve"> and</w:t>
      </w:r>
      <w:r w:rsidR="005D5FD2" w:rsidRPr="00E21DCD">
        <w:t xml:space="preserve"> phenomenological</w:t>
      </w:r>
      <w:r w:rsidR="005D5FD2">
        <w:t xml:space="preserve"> perspectives should be explored</w:t>
      </w:r>
      <w:r w:rsidR="00260B60">
        <w:t>.</w:t>
      </w:r>
      <w:r w:rsidR="00260B60">
        <w:rPr>
          <w:rStyle w:val="FootnoteReference"/>
        </w:rPr>
        <w:footnoteReference w:id="3"/>
      </w:r>
      <w:r w:rsidR="00260B60">
        <w:t xml:space="preserve"> </w:t>
      </w:r>
      <w:r w:rsidR="00386420">
        <w:t>In Lane’s definition, the</w:t>
      </w:r>
      <w:r w:rsidR="00260B60">
        <w:t xml:space="preserve"> ‘cultural’ viewpoint looks at the social construction of sacredness, </w:t>
      </w:r>
      <w:r w:rsidR="00386420">
        <w:t>exploring ways in which</w:t>
      </w:r>
      <w:r w:rsidR="00260B60">
        <w:t xml:space="preserve"> humans attribute meaning to particular locales through narratives and behaviours. In contrast, what Lane calls an ontological perspective looks at the experience of sacred place from ‘within’ a religion, whereby some places may be seen as </w:t>
      </w:r>
      <w:r w:rsidR="00260B60" w:rsidRPr="001801DE">
        <w:rPr>
          <w:i/>
          <w:iCs/>
        </w:rPr>
        <w:t>inherently</w:t>
      </w:r>
      <w:r w:rsidR="00260B60">
        <w:t xml:space="preserve"> sacred by believers. Finally, a phenomenological perspective</w:t>
      </w:r>
      <w:r w:rsidR="001023A1">
        <w:t xml:space="preserve"> </w:t>
      </w:r>
      <w:r w:rsidR="00260B60">
        <w:t xml:space="preserve">examines the experience </w:t>
      </w:r>
      <w:r w:rsidR="001023A1">
        <w:t xml:space="preserve">of </w:t>
      </w:r>
      <w:r w:rsidR="00260B60">
        <w:t>embodied encounters with place, looking at the ‘voice’ of place itself.</w:t>
      </w:r>
      <w:r w:rsidR="00A57F27">
        <w:t xml:space="preserve"> </w:t>
      </w:r>
      <w:r w:rsidR="003D5FF9">
        <w:t>This</w:t>
      </w:r>
      <w:r w:rsidR="00120EA6">
        <w:t xml:space="preserve"> multidimensional approach </w:t>
      </w:r>
      <w:r w:rsidR="003D5FF9">
        <w:t xml:space="preserve">can be used </w:t>
      </w:r>
      <w:r w:rsidR="00120EA6">
        <w:t xml:space="preserve">to explore whether sacred place can be understood as a human construct or a natural </w:t>
      </w:r>
      <w:r w:rsidR="00120EA6">
        <w:lastRenderedPageBreak/>
        <w:t>phenomenon</w:t>
      </w:r>
      <w:r w:rsidR="003D5FF9">
        <w:t xml:space="preserve">, looking at this question in relation to a particular place that may be </w:t>
      </w:r>
      <w:r w:rsidR="00446DFD">
        <w:t>experienced</w:t>
      </w:r>
      <w:r w:rsidR="003D5FF9">
        <w:t xml:space="preserve"> by some as sacred.</w:t>
      </w:r>
    </w:p>
    <w:p w14:paraId="7363AA99" w14:textId="72E6D5D5" w:rsidR="00FC7A14" w:rsidRPr="000B56F1" w:rsidRDefault="00FC7A14" w:rsidP="00EF1F09">
      <w:pPr>
        <w:pStyle w:val="Heading2"/>
      </w:pPr>
      <w:r w:rsidRPr="000B56F1">
        <w:t xml:space="preserve">3. Methodology </w:t>
      </w:r>
    </w:p>
    <w:p w14:paraId="279A833A" w14:textId="46168211" w:rsidR="00291334" w:rsidRDefault="00D5154B" w:rsidP="00124F6D">
      <w:r>
        <w:t>The research used Ynyslas beach as a case study to explore sacred space</w:t>
      </w:r>
      <w:r w:rsidR="000B4E6E">
        <w:t xml:space="preserve"> in the context of climate change and loss of biodiversity. A</w:t>
      </w:r>
      <w:r>
        <w:t xml:space="preserve"> p</w:t>
      </w:r>
      <w:r w:rsidR="00291334">
        <w:t>henomenological method</w:t>
      </w:r>
      <w:r w:rsidR="000B4E6E">
        <w:t>ology was combined</w:t>
      </w:r>
      <w:r w:rsidR="00291334">
        <w:t xml:space="preserve"> </w:t>
      </w:r>
      <w:r>
        <w:t>with</w:t>
      </w:r>
      <w:r w:rsidR="00291334">
        <w:t xml:space="preserve"> research into</w:t>
      </w:r>
      <w:r w:rsidR="008D4736">
        <w:t xml:space="preserve"> </w:t>
      </w:r>
      <w:r w:rsidR="001E0EFE">
        <w:t xml:space="preserve">cultural </w:t>
      </w:r>
      <w:r w:rsidR="00291334">
        <w:t>narratives associated with the beach</w:t>
      </w:r>
      <w:r>
        <w:t xml:space="preserve">, aiming to explore both the physical experience of the landscape and the cultural layers that might contribute to the </w:t>
      </w:r>
      <w:r w:rsidR="000B4E6E">
        <w:t>creation of</w:t>
      </w:r>
      <w:r>
        <w:t xml:space="preserve"> sacred </w:t>
      </w:r>
      <w:r w:rsidR="000B4E6E">
        <w:t>space</w:t>
      </w:r>
      <w:r w:rsidR="008D4736">
        <w:t>.</w:t>
      </w:r>
    </w:p>
    <w:p w14:paraId="16F39423" w14:textId="5053F99F" w:rsidR="00CC6E7C" w:rsidRDefault="00C3005D" w:rsidP="00124F6D">
      <w:r>
        <w:t xml:space="preserve">Christopher </w:t>
      </w:r>
      <w:r w:rsidR="000B56F1" w:rsidRPr="000D7BB0">
        <w:t>Tilley's phenomenological approach</w:t>
      </w:r>
      <w:r w:rsidR="000B56F1">
        <w:rPr>
          <w:rStyle w:val="FootnoteReference"/>
        </w:rPr>
        <w:footnoteReference w:id="4"/>
      </w:r>
      <w:r w:rsidR="000B56F1" w:rsidRPr="000D7BB0">
        <w:t xml:space="preserve"> </w:t>
      </w:r>
      <w:r w:rsidR="009A267A">
        <w:t>was</w:t>
      </w:r>
      <w:r w:rsidR="000B56F1" w:rsidRPr="000D7BB0">
        <w:t xml:space="preserve"> used to explore my personal multisensory responses to the landscape. Tilley emphasise</w:t>
      </w:r>
      <w:r w:rsidR="00365F93">
        <w:t>d</w:t>
      </w:r>
      <w:r w:rsidR="000B56F1" w:rsidRPr="000D7BB0">
        <w:t xml:space="preserve"> the importance of returning to the same place numerous times to experience the landscape at different times of day and through different weathers, taking field notes of the multisensory interactions with  the landscape. I visit</w:t>
      </w:r>
      <w:r w:rsidR="00D5154B">
        <w:t>ed</w:t>
      </w:r>
      <w:r w:rsidR="000B56F1" w:rsidRPr="000D7BB0">
        <w:t xml:space="preserve"> the beach </w:t>
      </w:r>
      <w:r w:rsidR="00D5154B">
        <w:t>twice</w:t>
      </w:r>
      <w:r w:rsidR="000B56F1" w:rsidRPr="000D7BB0">
        <w:t xml:space="preserve"> over a </w:t>
      </w:r>
      <w:r w:rsidR="00D5154B">
        <w:t>six week</w:t>
      </w:r>
      <w:r w:rsidR="000B56F1" w:rsidRPr="000D7BB0">
        <w:t xml:space="preserve"> period,</w:t>
      </w:r>
      <w:r w:rsidR="00D5154B">
        <w:t xml:space="preserve"> remaining there for several hours, experiencing</w:t>
      </w:r>
      <w:r w:rsidR="000B56F1" w:rsidRPr="000D7BB0">
        <w:t xml:space="preserve"> </w:t>
      </w:r>
      <w:r w:rsidR="00D5154B">
        <w:t>different tides,</w:t>
      </w:r>
      <w:r w:rsidR="000B56F1" w:rsidRPr="000D7BB0">
        <w:t xml:space="preserve"> </w:t>
      </w:r>
      <w:r w:rsidR="001E0EFE">
        <w:t>times of day</w:t>
      </w:r>
      <w:r w:rsidR="000B56F1" w:rsidRPr="000D7BB0">
        <w:t xml:space="preserve"> </w:t>
      </w:r>
      <w:r w:rsidR="001E0EFE">
        <w:t>and weather</w:t>
      </w:r>
      <w:r w:rsidR="000B56F1" w:rsidRPr="000D7BB0">
        <w:t>.</w:t>
      </w:r>
      <w:r w:rsidR="00D5154B">
        <w:t xml:space="preserve"> </w:t>
      </w:r>
      <w:r w:rsidR="001E0EFE">
        <w:t xml:space="preserve">Tilley </w:t>
      </w:r>
      <w:r w:rsidR="00365F93">
        <w:t xml:space="preserve">also </w:t>
      </w:r>
      <w:r w:rsidR="001E0EFE">
        <w:t>suggest</w:t>
      </w:r>
      <w:r w:rsidR="00365F93">
        <w:t>ed</w:t>
      </w:r>
      <w:r w:rsidR="001E0EFE">
        <w:t xml:space="preserve"> approaching places from different directions and following </w:t>
      </w:r>
      <w:r w:rsidR="00365F93">
        <w:t>various</w:t>
      </w:r>
      <w:r w:rsidR="001E0EFE">
        <w:t xml:space="preserve"> paths of movement through the landscape</w:t>
      </w:r>
      <w:r w:rsidR="001E0EFE" w:rsidRPr="000D7BB0">
        <w:t> </w:t>
      </w:r>
      <w:r w:rsidR="001E0EFE">
        <w:t xml:space="preserve">to see how this alters a place’s character. </w:t>
      </w:r>
      <w:r w:rsidR="001E0EFE" w:rsidRPr="000D7BB0">
        <w:t xml:space="preserve">I </w:t>
      </w:r>
      <w:r w:rsidR="001E0EFE">
        <w:t xml:space="preserve">therefore </w:t>
      </w:r>
      <w:r w:rsidR="001E0EFE" w:rsidRPr="000D7BB0">
        <w:t>enter</w:t>
      </w:r>
      <w:r w:rsidR="001E0EFE">
        <w:t>ed</w:t>
      </w:r>
      <w:r w:rsidR="001E0EFE" w:rsidRPr="000D7BB0">
        <w:t xml:space="preserve"> the beach via different paths </w:t>
      </w:r>
      <w:r w:rsidR="001E0EFE">
        <w:t>and</w:t>
      </w:r>
      <w:r w:rsidR="001E0EFE" w:rsidRPr="000D7BB0">
        <w:t xml:space="preserve"> spen</w:t>
      </w:r>
      <w:r w:rsidR="001E0EFE">
        <w:t>t</w:t>
      </w:r>
      <w:r w:rsidR="001E0EFE" w:rsidRPr="000D7BB0">
        <w:t xml:space="preserve"> time walking</w:t>
      </w:r>
      <w:r w:rsidR="001E0EFE">
        <w:t xml:space="preserve"> </w:t>
      </w:r>
      <w:r w:rsidR="00365F93">
        <w:t>a variety of</w:t>
      </w:r>
      <w:r w:rsidR="001E0EFE">
        <w:t xml:space="preserve"> routes through the dunes and </w:t>
      </w:r>
      <w:r w:rsidR="001E0EFE" w:rsidRPr="000D7BB0">
        <w:t xml:space="preserve">on the beach itself. </w:t>
      </w:r>
      <w:r w:rsidR="00D5154B">
        <w:t xml:space="preserve">I </w:t>
      </w:r>
      <w:r w:rsidR="001E0EFE">
        <w:t xml:space="preserve">also drew </w:t>
      </w:r>
      <w:r w:rsidR="00D5154B">
        <w:t>on my memory of previous visits</w:t>
      </w:r>
      <w:r w:rsidR="001E0EFE">
        <w:t xml:space="preserve">, recognising </w:t>
      </w:r>
      <w:r w:rsidR="00D5154B">
        <w:t xml:space="preserve">that </w:t>
      </w:r>
      <w:r w:rsidR="001E0EFE">
        <w:t xml:space="preserve">whilst </w:t>
      </w:r>
      <w:r w:rsidR="00D5154B">
        <w:t>these memories may not be strictly accurate</w:t>
      </w:r>
      <w:r w:rsidR="001E0EFE">
        <w:t>, the feelings evoked by the memories are important contributors to my relationship with Ynyslas</w:t>
      </w:r>
      <w:r w:rsidR="00D5154B">
        <w:t xml:space="preserve">. </w:t>
      </w:r>
    </w:p>
    <w:p w14:paraId="18C19634" w14:textId="23DD007D" w:rsidR="00FC7A14" w:rsidRPr="00FC7A14" w:rsidRDefault="00CC6E7C" w:rsidP="00124F6D">
      <w:r>
        <w:t>A</w:t>
      </w:r>
      <w:r w:rsidR="000B56F1">
        <w:t xml:space="preserve">ccounts of the </w:t>
      </w:r>
      <w:r w:rsidR="000B56F1" w:rsidRPr="000D7BB0">
        <w:t>history</w:t>
      </w:r>
      <w:r>
        <w:t>, geology</w:t>
      </w:r>
      <w:r w:rsidR="000B56F1" w:rsidRPr="000D7BB0">
        <w:t xml:space="preserve"> and folklore of the </w:t>
      </w:r>
      <w:r>
        <w:t>area, as well as selected artworks</w:t>
      </w:r>
      <w:r w:rsidR="00365F93">
        <w:t xml:space="preserve">, </w:t>
      </w:r>
      <w:r>
        <w:t>legal designations</w:t>
      </w:r>
      <w:r w:rsidR="00365F93">
        <w:t xml:space="preserve"> and physical structures</w:t>
      </w:r>
      <w:r>
        <w:t>, were investigated to build</w:t>
      </w:r>
      <w:r w:rsidRPr="000D7BB0">
        <w:t xml:space="preserve"> understanding of </w:t>
      </w:r>
      <w:r>
        <w:t>how human narratives and behaviours have helped shape the meaning of Ynyslas. Tilley has argued that these types of narratives constitute a ‘biography’ of place</w:t>
      </w:r>
      <w:r w:rsidR="00365F93">
        <w:t>,</w:t>
      </w:r>
      <w:r>
        <w:rPr>
          <w:rStyle w:val="FootnoteReference"/>
        </w:rPr>
        <w:footnoteReference w:id="5"/>
      </w:r>
      <w:r>
        <w:t xml:space="preserve"> whilst Blenden C. Lane has suggested that sacred space is ‘storied </w:t>
      </w:r>
      <w:r w:rsidR="00365F93">
        <w:t>place’</w:t>
      </w:r>
      <w:r w:rsidR="00B97F54">
        <w:t>,</w:t>
      </w:r>
      <w:r>
        <w:rPr>
          <w:rStyle w:val="FootnoteReference"/>
        </w:rPr>
        <w:footnoteReference w:id="6"/>
      </w:r>
      <w:r>
        <w:t xml:space="preserve"> therefore </w:t>
      </w:r>
      <w:r w:rsidR="00AE1548">
        <w:t xml:space="preserve">exploring some of the key </w:t>
      </w:r>
      <w:r w:rsidR="00365F93">
        <w:t>narratives</w:t>
      </w:r>
      <w:r w:rsidR="00AE1548">
        <w:t xml:space="preserve"> attached to Ynyslas is crucial for developing insights into how it might be understood as a sacred place.</w:t>
      </w:r>
    </w:p>
    <w:p w14:paraId="34620AA2" w14:textId="20228699" w:rsidR="00FC7A14" w:rsidRPr="000B56F1" w:rsidRDefault="00FC7A14" w:rsidP="00EF1F09">
      <w:pPr>
        <w:pStyle w:val="Heading2"/>
      </w:pPr>
      <w:r w:rsidRPr="000B56F1">
        <w:t xml:space="preserve">4. Reflexive </w:t>
      </w:r>
      <w:r w:rsidR="00694D72">
        <w:t>c</w:t>
      </w:r>
      <w:r w:rsidRPr="000B56F1">
        <w:t xml:space="preserve">onsiderations </w:t>
      </w:r>
    </w:p>
    <w:p w14:paraId="4450790D" w14:textId="0892B0F1" w:rsidR="00FC7A14" w:rsidRPr="00FC7A14" w:rsidRDefault="00EA7B5C" w:rsidP="00124F6D">
      <w:r>
        <w:t xml:space="preserve">Kim Etherington has </w:t>
      </w:r>
      <w:r w:rsidR="00F8253C">
        <w:t>highlighted</w:t>
      </w:r>
      <w:r>
        <w:t xml:space="preserve"> that it is important for researchers to reflect </w:t>
      </w:r>
      <w:r w:rsidR="00F8253C">
        <w:t xml:space="preserve">transparently </w:t>
      </w:r>
      <w:r>
        <w:t>on the impact of their own experiences, cultures and beliefs on their investigations</w:t>
      </w:r>
      <w:r w:rsidR="00CA65F5">
        <w:t xml:space="preserve"> and findings</w:t>
      </w:r>
      <w:r>
        <w:t>.</w:t>
      </w:r>
      <w:r w:rsidR="00157319">
        <w:rPr>
          <w:rStyle w:val="FootnoteReference"/>
        </w:rPr>
        <w:footnoteReference w:id="7"/>
      </w:r>
      <w:r>
        <w:t xml:space="preserve"> Since this </w:t>
      </w:r>
      <w:r w:rsidR="00CA65F5">
        <w:t>project</w:t>
      </w:r>
      <w:r>
        <w:t xml:space="preserve"> draws on my phenomenological experience, it is important to </w:t>
      </w:r>
      <w:r w:rsidR="00F8253C">
        <w:t>consider</w:t>
      </w:r>
      <w:r>
        <w:t xml:space="preserve"> on how my personal circumstances might affect </w:t>
      </w:r>
      <w:r>
        <w:lastRenderedPageBreak/>
        <w:t xml:space="preserve">how I </w:t>
      </w:r>
      <w:r w:rsidR="00333E23">
        <w:t>encounter and interpret Ynyslas. I am a Scottish woman who has lived in Mid Wales</w:t>
      </w:r>
      <w:r w:rsidR="00365F93">
        <w:t xml:space="preserve"> </w:t>
      </w:r>
      <w:r w:rsidR="00333E23">
        <w:t xml:space="preserve">for almost 20 years, </w:t>
      </w:r>
      <w:r w:rsidR="00365F93">
        <w:t>and I am a regular visitor to Ynyslas</w:t>
      </w:r>
      <w:r w:rsidR="00324401">
        <w:t xml:space="preserve">. I have been aware of the richness of the </w:t>
      </w:r>
      <w:r w:rsidR="00597479">
        <w:t>more-than</w:t>
      </w:r>
      <w:r w:rsidR="00324401">
        <w:t>-human nature of the reserve and some of the stories associated with Ynyslas for many years</w:t>
      </w:r>
      <w:r w:rsidR="00333E23">
        <w:t>. I recognise much of what Bron Taylor has called ‘Dark Green Religion’</w:t>
      </w:r>
      <w:r w:rsidR="00C1397F">
        <w:rPr>
          <w:rStyle w:val="FootnoteReference"/>
        </w:rPr>
        <w:footnoteReference w:id="8"/>
      </w:r>
      <w:r w:rsidR="00333E23">
        <w:t xml:space="preserve"> in my relationship with </w:t>
      </w:r>
      <w:r w:rsidR="00597479">
        <w:t>more-than</w:t>
      </w:r>
      <w:r w:rsidR="00333E23">
        <w:t xml:space="preserve">-human nature and my belief in </w:t>
      </w:r>
      <w:r w:rsidR="00324401">
        <w:t>its</w:t>
      </w:r>
      <w:r w:rsidR="00333E23">
        <w:t xml:space="preserve"> inherent value or sacrednes</w:t>
      </w:r>
      <w:r w:rsidR="00324401">
        <w:t>s</w:t>
      </w:r>
      <w:r w:rsidR="00C72E15">
        <w:t xml:space="preserve">. Whilst leaning towards what Taylor has described as ‘naturalistic animism’, which he defines as involving the ‘perception that beings or entities in nature have their own integrity, ways of being, personhood, and even intelligence’, without ascribing any kind of supernatural dimension, I also recognise aspects of what he calls ‘Gaian naturalism’ in my response to the </w:t>
      </w:r>
      <w:r w:rsidR="00D1569B">
        <w:t>mystery, complexity and majesty of life on Earth</w:t>
      </w:r>
      <w:r w:rsidR="00333E23">
        <w:t>.</w:t>
      </w:r>
      <w:r w:rsidR="00D1569B">
        <w:rPr>
          <w:rStyle w:val="FootnoteReference"/>
        </w:rPr>
        <w:footnoteReference w:id="9"/>
      </w:r>
      <w:r w:rsidR="00333E23">
        <w:t xml:space="preserve"> Studying courses </w:t>
      </w:r>
      <w:r w:rsidR="00CA65F5">
        <w:t>i</w:t>
      </w:r>
      <w:r w:rsidR="00333E23">
        <w:t>n Sacred Geography and Ecology and Spirituality has made me think deeply about relationship</w:t>
      </w:r>
      <w:r w:rsidR="00F8253C">
        <w:t>s</w:t>
      </w:r>
      <w:r w:rsidR="00333E23">
        <w:t xml:space="preserve"> with</w:t>
      </w:r>
      <w:r w:rsidR="00F8253C">
        <w:t>in</w:t>
      </w:r>
      <w:r w:rsidR="00333E23">
        <w:t xml:space="preserve"> the more-than-human world and my sense of sacred</w:t>
      </w:r>
      <w:r w:rsidR="00324401">
        <w:t xml:space="preserve"> place</w:t>
      </w:r>
      <w:r w:rsidR="00B02C19">
        <w:t>.</w:t>
      </w:r>
      <w:r w:rsidR="00324401">
        <w:t xml:space="preserve"> How these considerations informed and influenced the research was reflected on throughout.</w:t>
      </w:r>
    </w:p>
    <w:p w14:paraId="73E17368" w14:textId="74515436" w:rsidR="00FC7A14" w:rsidRPr="00EF1F09" w:rsidRDefault="00FC7A14" w:rsidP="00EF1F09">
      <w:pPr>
        <w:pStyle w:val="Heading2"/>
      </w:pPr>
      <w:r w:rsidRPr="00EF1F09">
        <w:t xml:space="preserve">5. Literature </w:t>
      </w:r>
      <w:r w:rsidR="00694D72">
        <w:t>r</w:t>
      </w:r>
      <w:r w:rsidRPr="00EF1F09">
        <w:t xml:space="preserve">eview </w:t>
      </w:r>
    </w:p>
    <w:p w14:paraId="037CF3ED" w14:textId="3CC4D49E" w:rsidR="00A80088" w:rsidRPr="00515E58" w:rsidRDefault="005C7C0D" w:rsidP="00124F6D">
      <w:pPr>
        <w:pStyle w:val="Heading3"/>
      </w:pPr>
      <w:r>
        <w:t>S</w:t>
      </w:r>
      <w:r w:rsidR="00A80088" w:rsidRPr="00515E58">
        <w:t>toried place</w:t>
      </w:r>
      <w:r w:rsidR="00A80088">
        <w:t>s</w:t>
      </w:r>
    </w:p>
    <w:p w14:paraId="6BA67548" w14:textId="2B66BB29" w:rsidR="00A80088" w:rsidRDefault="00A80088" w:rsidP="00124F6D">
      <w:r>
        <w:t>Emile Durkheim argued that sacredness is not inherently present in particular places or objects, but is socially and culturally constructed and maintained.</w:t>
      </w:r>
      <w:r>
        <w:rPr>
          <w:rStyle w:val="FootnoteReference"/>
        </w:rPr>
        <w:footnoteReference w:id="10"/>
      </w:r>
      <w:r>
        <w:t xml:space="preserve"> In this view, sacredness is created when something is seen as special by group</w:t>
      </w:r>
      <w:r w:rsidR="00714F16">
        <w:t xml:space="preserve"> or culture</w:t>
      </w:r>
      <w:r>
        <w:t xml:space="preserve"> and is deliberately set apart from the </w:t>
      </w:r>
      <w:r w:rsidR="00A20EC7">
        <w:t>‘</w:t>
      </w:r>
      <w:r>
        <w:t>profane</w:t>
      </w:r>
      <w:r w:rsidR="00A20EC7">
        <w:t>’</w:t>
      </w:r>
      <w:r>
        <w:t xml:space="preserve"> world, with this specialness then being reinforced over time with stories, rituals and taboos. Whilst there is significant debate over what first creates a feeling of the ‘specialness’ of a place, most authors agree that the narrative layers of meaning added by people and cultures can serve to heighten the sense of the sacredness of particular locales. Lane, for example, has argued that, ‘Above all else, sacred place is “storied place”,’ saying that places becoming more highly valued based on the number or cultural significance of stories attached to them.</w:t>
      </w:r>
      <w:r>
        <w:rPr>
          <w:rStyle w:val="FootnoteReference"/>
        </w:rPr>
        <w:footnoteReference w:id="11"/>
      </w:r>
      <w:r>
        <w:t xml:space="preserve">  </w:t>
      </w:r>
      <w:r w:rsidR="00F13A10">
        <w:t xml:space="preserve">Bernadette </w:t>
      </w:r>
      <w:r>
        <w:t>Brady has likened place to a ‘dip in a fabric’, with histories, placenames and personal narratives being drawn into this dip</w:t>
      </w:r>
      <w:r w:rsidR="00F13A10">
        <w:t xml:space="preserve"> through a kind of ‘phenomenological gravity’</w:t>
      </w:r>
      <w:r>
        <w:t xml:space="preserve">, increasing the sense of specialness or </w:t>
      </w:r>
      <w:r w:rsidRPr="00E82B18">
        <w:t>sacredness</w:t>
      </w:r>
      <w:r>
        <w:t xml:space="preserve"> and thereby increasing the influence and agency of </w:t>
      </w:r>
      <w:r w:rsidR="00714F16">
        <w:t xml:space="preserve">the </w:t>
      </w:r>
      <w:r>
        <w:t>place</w:t>
      </w:r>
      <w:r w:rsidRPr="00E82B18">
        <w:t>.</w:t>
      </w:r>
      <w:r w:rsidRPr="00E82B18">
        <w:rPr>
          <w:rStyle w:val="FootnoteReference"/>
        </w:rPr>
        <w:footnoteReference w:id="12"/>
      </w:r>
      <w:r>
        <w:t xml:space="preserve"> </w:t>
      </w:r>
    </w:p>
    <w:p w14:paraId="296516D6" w14:textId="51395F54" w:rsidR="00A80088" w:rsidRDefault="00A80088" w:rsidP="00124F6D">
      <w:pPr>
        <w:pStyle w:val="Heading3"/>
      </w:pPr>
      <w:r>
        <w:t>‘</w:t>
      </w:r>
      <w:r w:rsidR="005C7C0D">
        <w:t>S</w:t>
      </w:r>
      <w:r>
        <w:t>omething sacred</w:t>
      </w:r>
      <w:r w:rsidR="006D66ED">
        <w:t xml:space="preserve"> shows itself’</w:t>
      </w:r>
    </w:p>
    <w:p w14:paraId="1B820B4D" w14:textId="08AD47E5" w:rsidR="003D5FF9" w:rsidRDefault="00F13A10" w:rsidP="00124F6D">
      <w:r>
        <w:t xml:space="preserve">What creates the initial ‘dip in the fabric’ is a matter of some debate, and can be explored from different ontological perspectives. While for Durkheim the </w:t>
      </w:r>
      <w:r w:rsidR="00272C41">
        <w:t>‘</w:t>
      </w:r>
      <w:r>
        <w:t>dip</w:t>
      </w:r>
      <w:r w:rsidR="00272C41">
        <w:t>’</w:t>
      </w:r>
      <w:r>
        <w:t xml:space="preserve"> is </w:t>
      </w:r>
      <w:r>
        <w:lastRenderedPageBreak/>
        <w:t xml:space="preserve">culturally constructed, Mircea </w:t>
      </w:r>
      <w:r w:rsidR="00A80088">
        <w:t>Eliade argued that</w:t>
      </w:r>
      <w:r w:rsidR="00F37481">
        <w:t xml:space="preserve"> sacred space is created when ‘</w:t>
      </w:r>
      <w:r w:rsidR="00F37481" w:rsidRPr="005F6399">
        <w:rPr>
          <w:i/>
          <w:iCs/>
        </w:rPr>
        <w:t>something sacred shows itself to us</w:t>
      </w:r>
      <w:r w:rsidR="00F37481">
        <w:t>’ in what he called a ‘hierophany’</w:t>
      </w:r>
      <w:r w:rsidR="00272C41">
        <w:t>:</w:t>
      </w:r>
      <w:r w:rsidR="00F37481">
        <w:t xml:space="preserve"> an </w:t>
      </w:r>
      <w:proofErr w:type="spellStart"/>
      <w:r w:rsidR="00F37481">
        <w:t>irruption</w:t>
      </w:r>
      <w:proofErr w:type="spellEnd"/>
      <w:r w:rsidR="00F37481">
        <w:t xml:space="preserve"> of the sacred in </w:t>
      </w:r>
      <w:r w:rsidR="00F37481" w:rsidRPr="00C51EC8">
        <w:rPr>
          <w:rStyle w:val="FootnoteReference"/>
        </w:rPr>
        <w:t xml:space="preserve"> </w:t>
      </w:r>
      <w:r w:rsidR="00F37481">
        <w:t>otherwise homogenous ‘profane’ space.</w:t>
      </w:r>
      <w:r w:rsidR="00A80088">
        <w:rPr>
          <w:rStyle w:val="FootnoteReference"/>
        </w:rPr>
        <w:footnoteReference w:id="13"/>
      </w:r>
      <w:r w:rsidR="00A80088">
        <w:t xml:space="preserve"> Eliade’s concept of hierophany drew on Rudolf Otto’s explorations of</w:t>
      </w:r>
      <w:r w:rsidR="00272C41">
        <w:t xml:space="preserve"> ‘the numinous’:</w:t>
      </w:r>
      <w:r w:rsidR="00A80088">
        <w:t xml:space="preserve"> human responses of fear and awe when experiencing something ‘wholly other’</w:t>
      </w:r>
      <w:r w:rsidR="007511BE">
        <w:t xml:space="preserve">, </w:t>
      </w:r>
      <w:r w:rsidR="00A80088">
        <w:t>perhaps beginning with a feeling that there is something ‘uncanny’</w:t>
      </w:r>
      <w:r w:rsidR="00714F16">
        <w:t xml:space="preserve"> in the landscape</w:t>
      </w:r>
      <w:r w:rsidR="00A80088">
        <w:t>.</w:t>
      </w:r>
      <w:r w:rsidR="00A80088">
        <w:rPr>
          <w:rStyle w:val="FootnoteReference"/>
        </w:rPr>
        <w:footnoteReference w:id="14"/>
      </w:r>
      <w:r w:rsidR="00A80088">
        <w:t xml:space="preserve"> In this view, a feeling of being in the presence of something mysterious or uncanny might be seen as a manifestation of a transcendental divine, the appearance of which in a particular locale attaches sacredness to that place. </w:t>
      </w:r>
    </w:p>
    <w:p w14:paraId="0261C07E" w14:textId="3F5A2B20" w:rsidR="00811E23" w:rsidRDefault="00A80088" w:rsidP="00811E23">
      <w:r>
        <w:t xml:space="preserve">However, belief in a </w:t>
      </w:r>
      <w:r w:rsidR="00F064AA">
        <w:t>supernatural</w:t>
      </w:r>
      <w:r>
        <w:t xml:space="preserve"> divine </w:t>
      </w:r>
      <w:r w:rsidR="00F064AA">
        <w:t xml:space="preserve">presence </w:t>
      </w:r>
      <w:r>
        <w:t xml:space="preserve">is not a prerequisite for seeing </w:t>
      </w:r>
      <w:r w:rsidR="00F44D29">
        <w:t xml:space="preserve">inherent </w:t>
      </w:r>
      <w:r>
        <w:t>sacredness in particular places.</w:t>
      </w:r>
      <w:r w:rsidR="00F44D29">
        <w:t xml:space="preserve"> </w:t>
      </w:r>
      <w:r w:rsidR="00DD0591">
        <w:t>Bron Taylor</w:t>
      </w:r>
      <w:r w:rsidR="00DD0591">
        <w:rPr>
          <w:rStyle w:val="FootnoteReference"/>
        </w:rPr>
        <w:footnoteReference w:id="15"/>
      </w:r>
      <w:r w:rsidR="00DD0591">
        <w:t xml:space="preserve"> and Ka</w:t>
      </w:r>
      <w:r w:rsidR="00B97F54">
        <w:t>y</w:t>
      </w:r>
      <w:r w:rsidR="00DD0591">
        <w:t xml:space="preserve"> Milton</w:t>
      </w:r>
      <w:r w:rsidR="00DD0591">
        <w:rPr>
          <w:rStyle w:val="FootnoteReference"/>
        </w:rPr>
        <w:footnoteReference w:id="16"/>
      </w:r>
      <w:r w:rsidR="00DD0591">
        <w:t xml:space="preserve"> have argued that many people within Western cultures</w:t>
      </w:r>
      <w:r w:rsidR="007511BE">
        <w:rPr>
          <w:rStyle w:val="FootnoteReference"/>
        </w:rPr>
        <w:footnoteReference w:id="17"/>
      </w:r>
      <w:r w:rsidR="00DD0591">
        <w:t xml:space="preserve"> hold the view that nature is </w:t>
      </w:r>
      <w:r w:rsidR="00DD0591">
        <w:rPr>
          <w:i/>
          <w:iCs/>
        </w:rPr>
        <w:t xml:space="preserve">inherently </w:t>
      </w:r>
      <w:r w:rsidR="00DD0591">
        <w:t>sacred, with direct experiences in nature often being the spark that creates this sense of sacredness.</w:t>
      </w:r>
      <w:r w:rsidR="005E5965">
        <w:t xml:space="preserve"> Patrick Curry’s definition of the</w:t>
      </w:r>
      <w:r w:rsidR="005E5965" w:rsidRPr="005E5965">
        <w:t xml:space="preserve"> sacred </w:t>
      </w:r>
      <w:r w:rsidR="005E5965">
        <w:t>as ‘that which is beyond human control, intrinsically valuable, wondrous and… not for sale’</w:t>
      </w:r>
      <w:r w:rsidR="005E5965">
        <w:rPr>
          <w:rStyle w:val="FootnoteReference"/>
        </w:rPr>
        <w:footnoteReference w:id="18"/>
      </w:r>
      <w:r w:rsidR="005E5965">
        <w:t xml:space="preserve"> is useful here.</w:t>
      </w:r>
      <w:r w:rsidR="00DD0591">
        <w:t xml:space="preserve"> </w:t>
      </w:r>
      <w:r w:rsidR="00714F16">
        <w:t xml:space="preserve">In addition, </w:t>
      </w:r>
      <w:r w:rsidR="00A80E67">
        <w:t xml:space="preserve">Gregory E. </w:t>
      </w:r>
      <w:proofErr w:type="spellStart"/>
      <w:r w:rsidR="00A80E67">
        <w:t>Kaebnick</w:t>
      </w:r>
      <w:proofErr w:type="spellEnd"/>
      <w:r w:rsidR="00A80E67">
        <w:t xml:space="preserve"> has argued</w:t>
      </w:r>
      <w:r w:rsidR="00714F16">
        <w:t xml:space="preserve"> that,</w:t>
      </w:r>
      <w:r w:rsidR="00A80E67">
        <w:t xml:space="preserve"> ‘to say that something is sacred is to say that it has intrinsic value’.</w:t>
      </w:r>
      <w:r w:rsidR="00A80E67">
        <w:rPr>
          <w:rStyle w:val="FootnoteReference"/>
        </w:rPr>
        <w:footnoteReference w:id="19"/>
      </w:r>
      <w:r w:rsidR="00B7311A">
        <w:t xml:space="preserve"> </w:t>
      </w:r>
      <w:r w:rsidR="00DD0591">
        <w:t xml:space="preserve">In this view, the ‘something sacred’ that shows itself could be understood to be </w:t>
      </w:r>
      <w:r w:rsidR="007511BE">
        <w:t>the</w:t>
      </w:r>
      <w:r w:rsidR="005E5965">
        <w:t xml:space="preserve"> intrinsic value and wonder</w:t>
      </w:r>
      <w:r w:rsidR="007511BE">
        <w:t xml:space="preserve"> of </w:t>
      </w:r>
      <w:r w:rsidR="00DD0591">
        <w:t xml:space="preserve">nature itself. </w:t>
      </w:r>
      <w:r w:rsidR="007511BE">
        <w:t xml:space="preserve">Similarly, Jack </w:t>
      </w:r>
      <w:r w:rsidR="00F064AA">
        <w:t>Hunter has likened Otto’s concept of the ‘implicit meaning’ of place</w:t>
      </w:r>
      <w:r w:rsidR="00D42C26">
        <w:t>, rendered explicit through human interaction,</w:t>
      </w:r>
      <w:r w:rsidR="00F064AA">
        <w:t xml:space="preserve"> to  Arne Naess’ (1912-2009) notion of the ‘inherent sacred quality’ of a place in the context of worldviews in which all of nature is considered sacred.</w:t>
      </w:r>
      <w:r w:rsidR="00F064AA">
        <w:rPr>
          <w:rStyle w:val="FootnoteReference"/>
        </w:rPr>
        <w:footnoteReference w:id="20"/>
      </w:r>
      <w:r w:rsidR="00F064AA">
        <w:t xml:space="preserve"> </w:t>
      </w:r>
      <w:r w:rsidR="00811E23">
        <w:t xml:space="preserve">In this view, the sacredness of a place is not necessarily dependent on belief in a supernatural deity, nor is </w:t>
      </w:r>
      <w:r w:rsidR="00D42C26">
        <w:t xml:space="preserve">it </w:t>
      </w:r>
      <w:r w:rsidR="00811E23">
        <w:t xml:space="preserve">entirely constructed by humans, but can be co-created by the interaction of the </w:t>
      </w:r>
      <w:r w:rsidR="00D42C26">
        <w:t xml:space="preserve">more-than-human </w:t>
      </w:r>
      <w:r w:rsidR="00811E23">
        <w:t>community of a place (</w:t>
      </w:r>
      <w:r w:rsidR="002A5272">
        <w:t xml:space="preserve">with more-than-human community being defined as </w:t>
      </w:r>
      <w:r w:rsidR="00811E23">
        <w:t>includ</w:t>
      </w:r>
      <w:r w:rsidR="00D42C26">
        <w:t>ing</w:t>
      </w:r>
      <w:r w:rsidR="00811E23">
        <w:t xml:space="preserve"> humans</w:t>
      </w:r>
      <w:r w:rsidR="002A5272">
        <w:t xml:space="preserve"> and other</w:t>
      </w:r>
      <w:r w:rsidR="00811E23">
        <w:t xml:space="preserve"> animals, plants, topography, sky, sea, weather</w:t>
      </w:r>
      <w:r w:rsidR="00D42C26">
        <w:t>, for example</w:t>
      </w:r>
      <w:r w:rsidR="00811E23">
        <w:t>), and can be revealed or perceived in moments of observation and participation.</w:t>
      </w:r>
    </w:p>
    <w:p w14:paraId="102481F1" w14:textId="731CE133" w:rsidR="005C7C0D" w:rsidRDefault="005C7C0D" w:rsidP="005C7C0D">
      <w:pPr>
        <w:rPr>
          <w:color w:val="EE0000"/>
        </w:rPr>
      </w:pPr>
      <w:r>
        <w:t xml:space="preserve">This can also be seen to overlap with explorations of ‘enchantment’, described by Patrick Curry as ‘an experience of wonder… [which] can vary in intensity from charm, </w:t>
      </w:r>
      <w:r>
        <w:lastRenderedPageBreak/>
        <w:t>through delight, to full-blown joy,’</w:t>
      </w:r>
      <w:r w:rsidRPr="00AF3C53">
        <w:t xml:space="preserve"> </w:t>
      </w:r>
      <w:r>
        <w:t>often experienced in nature.</w:t>
      </w:r>
      <w:r>
        <w:rPr>
          <w:rStyle w:val="FootnoteReference"/>
        </w:rPr>
        <w:footnoteReference w:id="21"/>
      </w:r>
      <w:r>
        <w:t xml:space="preserve"> Curry suggests that the personality of a place can become clear in moments when we are enchanted, when our senses and imaginations are fully engaged with a unique moment in a unique place.</w:t>
      </w:r>
      <w:r>
        <w:rPr>
          <w:rStyle w:val="FootnoteReference"/>
        </w:rPr>
        <w:footnoteReference w:id="22"/>
      </w:r>
      <w:r>
        <w:t xml:space="preserve"> For Thorley and Gunn, the sense of </w:t>
      </w:r>
      <w:r w:rsidRPr="00330950">
        <w:t>‘wonder’ and ‘awe’</w:t>
      </w:r>
      <w:r>
        <w:t xml:space="preserve"> felt in certain places</w:t>
      </w:r>
      <w:r w:rsidRPr="00330950">
        <w:t xml:space="preserve"> </w:t>
      </w:r>
      <w:r>
        <w:t>can be a key aspect in the formation of</w:t>
      </w:r>
      <w:r w:rsidRPr="00330950">
        <w:t xml:space="preserve"> sacred sites</w:t>
      </w:r>
      <w:r>
        <w:t>.</w:t>
      </w:r>
      <w:r>
        <w:rPr>
          <w:rStyle w:val="FootnoteReference"/>
        </w:rPr>
        <w:footnoteReference w:id="23"/>
      </w:r>
      <w:r>
        <w:t xml:space="preserve"> </w:t>
      </w:r>
    </w:p>
    <w:p w14:paraId="3B693196" w14:textId="6177ADDF" w:rsidR="0025297F" w:rsidRDefault="005C7C0D" w:rsidP="00573EDC">
      <w:pPr>
        <w:pStyle w:val="Heading3"/>
      </w:pPr>
      <w:r>
        <w:t>A</w:t>
      </w:r>
      <w:r w:rsidR="00573EDC">
        <w:t>gency</w:t>
      </w:r>
      <w:r w:rsidR="0025297F">
        <w:t xml:space="preserve"> of place</w:t>
      </w:r>
    </w:p>
    <w:p w14:paraId="73A7D303" w14:textId="6EE8F7E6" w:rsidR="00124F6D" w:rsidRDefault="00C81760" w:rsidP="00124F6D">
      <w:r>
        <w:t xml:space="preserve">Linked to </w:t>
      </w:r>
      <w:r w:rsidR="0025297F">
        <w:t xml:space="preserve">the idea of </w:t>
      </w:r>
      <w:r w:rsidR="009E0EB2">
        <w:t xml:space="preserve">places having inherent meaning is Lane’s argument that </w:t>
      </w:r>
      <w:r w:rsidR="00A80088">
        <w:t>place</w:t>
      </w:r>
      <w:r w:rsidR="009E0EB2">
        <w:t xml:space="preserve"> has its own agency – it </w:t>
      </w:r>
      <w:r w:rsidR="00A80088">
        <w:t>is not a ‘blank canvas’ upon which human or divine forces inscribe meaning, but has its own ‘voice’</w:t>
      </w:r>
      <w:r w:rsidR="009E1B15">
        <w:t xml:space="preserve">, which can be best understood through phenomenological </w:t>
      </w:r>
      <w:r w:rsidR="006646C9">
        <w:t>approaches</w:t>
      </w:r>
      <w:r w:rsidR="009E1B15">
        <w:t>.</w:t>
      </w:r>
      <w:r w:rsidR="00A80088">
        <w:rPr>
          <w:rStyle w:val="FootnoteReference"/>
        </w:rPr>
        <w:footnoteReference w:id="24"/>
      </w:r>
      <w:r w:rsidR="00A80088">
        <w:t xml:space="preserve"> </w:t>
      </w:r>
      <w:r w:rsidR="00124F6D">
        <w:t>Similarly, Tilley argued that</w:t>
      </w:r>
      <w:r w:rsidR="00124F6D" w:rsidRPr="00781B30">
        <w:t xml:space="preserve"> places created by people ‘draw on’ qualities of the physical landscape</w:t>
      </w:r>
      <w:r w:rsidR="00B64ABD">
        <w:t>,</w:t>
      </w:r>
      <w:r w:rsidR="00124F6D">
        <w:t xml:space="preserve"> with</w:t>
      </w:r>
      <w:r w:rsidR="00124F6D" w:rsidRPr="00781B30">
        <w:t xml:space="preserve"> story and landscape co-creat</w:t>
      </w:r>
      <w:r w:rsidR="00B64ABD">
        <w:t>ing</w:t>
      </w:r>
      <w:r w:rsidR="00124F6D" w:rsidRPr="00781B30">
        <w:t xml:space="preserve"> each other.</w:t>
      </w:r>
      <w:r w:rsidR="00B64ABD" w:rsidRPr="00B64ABD">
        <w:rPr>
          <w:rStyle w:val="FootnoteReference"/>
        </w:rPr>
        <w:t xml:space="preserve"> </w:t>
      </w:r>
      <w:r w:rsidR="00B64ABD" w:rsidRPr="00781B30">
        <w:rPr>
          <w:rStyle w:val="FootnoteReference"/>
        </w:rPr>
        <w:footnoteReference w:id="25"/>
      </w:r>
      <w:r w:rsidR="00124F6D" w:rsidRPr="00781B30">
        <w:t xml:space="preserve"> </w:t>
      </w:r>
      <w:r w:rsidR="002A5272">
        <w:t xml:space="preserve">For example, </w:t>
      </w:r>
      <w:r w:rsidR="00DD0591">
        <w:t xml:space="preserve">Haussler and Chiai </w:t>
      </w:r>
      <w:r w:rsidR="002A5272">
        <w:t>have argued</w:t>
      </w:r>
      <w:r w:rsidR="00DD0591">
        <w:t xml:space="preserve"> that many of the stories and rituals attached to place are likely to have been inspired by people’s physical experience of the landscape</w:t>
      </w:r>
      <w:r w:rsidR="002A5272">
        <w:t xml:space="preserve">, with stories helping </w:t>
      </w:r>
      <w:r w:rsidR="00DD0591">
        <w:t>to embed mythical memories</w:t>
      </w:r>
      <w:r w:rsidR="002A5272">
        <w:t xml:space="preserve"> of events such as major floods</w:t>
      </w:r>
      <w:r w:rsidR="00DD0591">
        <w:t>, potentially resulting in particular places or features acquiring sacred status.</w:t>
      </w:r>
      <w:r w:rsidR="00DD0591">
        <w:rPr>
          <w:rStyle w:val="FootnoteReference"/>
        </w:rPr>
        <w:footnoteReference w:id="26"/>
      </w:r>
      <w:r w:rsidR="00DD0591">
        <w:t xml:space="preserve"> This is one of the ways that they see constant dialogue between </w:t>
      </w:r>
      <w:r w:rsidR="00597479">
        <w:t>humans</w:t>
      </w:r>
      <w:r w:rsidR="00DD0591">
        <w:t xml:space="preserve">, </w:t>
      </w:r>
      <w:r w:rsidR="00597479">
        <w:t>other-than</w:t>
      </w:r>
      <w:r w:rsidR="00DD0591">
        <w:t>-human nature and place, with each acting on and shaping the others.</w:t>
      </w:r>
    </w:p>
    <w:p w14:paraId="5857E421" w14:textId="3081A473" w:rsidR="0025297F" w:rsidRPr="00573EDC" w:rsidRDefault="00573EDC" w:rsidP="00573EDC">
      <w:pPr>
        <w:pStyle w:val="Heading3"/>
      </w:pPr>
      <w:r>
        <w:t>Loss of nature and sacred place</w:t>
      </w:r>
    </w:p>
    <w:p w14:paraId="29C39285" w14:textId="072179C4" w:rsidR="0025297F" w:rsidRDefault="000C50C3" w:rsidP="0025297F">
      <w:r>
        <w:t xml:space="preserve">A number of </w:t>
      </w:r>
      <w:r w:rsidR="002A5272">
        <w:t>researchers</w:t>
      </w:r>
      <w:r>
        <w:t xml:space="preserve"> have explored ways in which climate change and mass extinctions are impacting on relationships within the more-than-human world, including relationships with place. For example, t</w:t>
      </w:r>
      <w:r w:rsidR="0025297F">
        <w:t>he interaction</w:t>
      </w:r>
      <w:r w:rsidR="00446DFD">
        <w:t>s</w:t>
      </w:r>
      <w:r w:rsidR="0025297F">
        <w:t xml:space="preserve"> </w:t>
      </w:r>
      <w:r w:rsidR="00446DFD">
        <w:t>within</w:t>
      </w:r>
      <w:r w:rsidR="0025297F">
        <w:t xml:space="preserve"> the more-than-human community of a place has been described by Deborah Bird Rose as ‘the brilliant shimmer of the biosphere,’</w:t>
      </w:r>
      <w:r w:rsidR="0025297F" w:rsidRPr="003C3059">
        <w:rPr>
          <w:rStyle w:val="FootnoteReference"/>
        </w:rPr>
        <w:t xml:space="preserve"> </w:t>
      </w:r>
      <w:r w:rsidR="0025297F">
        <w:rPr>
          <w:rStyle w:val="FootnoteReference"/>
        </w:rPr>
        <w:footnoteReference w:id="27"/>
      </w:r>
      <w:r w:rsidR="0025297F">
        <w:t xml:space="preserve"> which she has argued is being lost to mass extinctions. Drawing on an Aboriginal idea of ‘</w:t>
      </w:r>
      <w:proofErr w:type="spellStart"/>
      <w:r w:rsidR="0025297F">
        <w:rPr>
          <w:i/>
          <w:iCs/>
        </w:rPr>
        <w:t>Bir’yun</w:t>
      </w:r>
      <w:proofErr w:type="spellEnd"/>
      <w:r w:rsidR="0025297F">
        <w:rPr>
          <w:i/>
          <w:iCs/>
        </w:rPr>
        <w:t xml:space="preserve">’, </w:t>
      </w:r>
      <w:r w:rsidR="0025297F">
        <w:t>Rose describes ‘shimmer’ as a kind of brilliance that helps to draw one into</w:t>
      </w:r>
      <w:r w:rsidR="00CA7784">
        <w:t xml:space="preserve"> the</w:t>
      </w:r>
      <w:r w:rsidR="00BE6844">
        <w:t xml:space="preserve"> ‘multispecies connectivity’ of the world</w:t>
      </w:r>
      <w:r w:rsidR="0025297F">
        <w:t>.</w:t>
      </w:r>
      <w:r w:rsidR="0025297F" w:rsidRPr="00BE4135">
        <w:rPr>
          <w:rStyle w:val="FootnoteReference"/>
        </w:rPr>
        <w:t xml:space="preserve"> </w:t>
      </w:r>
      <w:r w:rsidR="00DB44D9">
        <w:t xml:space="preserve">There are clear synergies between this concept and Curry’s explorations of enchantment. </w:t>
      </w:r>
      <w:r w:rsidR="0025297F">
        <w:t xml:space="preserve">Using the example of sunlight glinting on water, </w:t>
      </w:r>
      <w:r w:rsidR="00DB44D9">
        <w:t>Rose</w:t>
      </w:r>
      <w:r w:rsidR="0025297F">
        <w:t xml:space="preserve"> says:</w:t>
      </w:r>
    </w:p>
    <w:p w14:paraId="4ED8CB69" w14:textId="43A81E5C" w:rsidR="0025297F" w:rsidRDefault="0025297F" w:rsidP="0025297F">
      <w:pPr>
        <w:ind w:left="720"/>
      </w:pPr>
      <w:r>
        <w:t xml:space="preserve">It is a capture that is all over the place: water capturing and reflecting the sun, the sun glinting on the water, the eyes of the beholders captured and </w:t>
      </w:r>
      <w:r>
        <w:lastRenderedPageBreak/>
        <w:t>enraptured</w:t>
      </w:r>
      <w:r w:rsidR="00F46940">
        <w:t>…</w:t>
      </w:r>
      <w:r>
        <w:t>. It is equally a lure: creatures long to be grabbed, to experience that beauty, that surprise, that gleaming ephemeral moment of capture.</w:t>
      </w:r>
      <w:r w:rsidR="009A3F1A" w:rsidRPr="009A3F1A">
        <w:rPr>
          <w:rStyle w:val="FootnoteReference"/>
        </w:rPr>
        <w:t xml:space="preserve"> </w:t>
      </w:r>
      <w:r w:rsidR="009A3F1A">
        <w:rPr>
          <w:rStyle w:val="FootnoteReference"/>
        </w:rPr>
        <w:footnoteReference w:id="28"/>
      </w:r>
    </w:p>
    <w:p w14:paraId="5AB308AB" w14:textId="7D8A31E8" w:rsidR="00AF3C53" w:rsidRDefault="009E3C84" w:rsidP="00AF3C53">
      <w:r>
        <w:t xml:space="preserve">Willis Jenkins has argued that it is through </w:t>
      </w:r>
      <w:r w:rsidRPr="00F43573">
        <w:t>the</w:t>
      </w:r>
      <w:r>
        <w:t>se types of multispecies interactions, ‘</w:t>
      </w:r>
      <w:r w:rsidRPr="00F43573">
        <w:t>participating together to</w:t>
      </w:r>
      <w:r>
        <w:t xml:space="preserve"> </w:t>
      </w:r>
      <w:r w:rsidRPr="00F43573">
        <w:t>reali</w:t>
      </w:r>
      <w:r w:rsidR="005C7C0D">
        <w:t>s</w:t>
      </w:r>
      <w:r w:rsidRPr="00F43573">
        <w:t>e particular possibilities of a certain land</w:t>
      </w:r>
      <w:r>
        <w:t>’ that places are made sacred.</w:t>
      </w:r>
      <w:r w:rsidRPr="00F43573">
        <w:rPr>
          <w:rStyle w:val="FootnoteReference"/>
        </w:rPr>
        <w:t xml:space="preserve"> </w:t>
      </w:r>
      <w:r>
        <w:rPr>
          <w:rStyle w:val="FootnoteReference"/>
        </w:rPr>
        <w:footnoteReference w:id="29"/>
      </w:r>
      <w:r>
        <w:t xml:space="preserve"> </w:t>
      </w:r>
      <w:r w:rsidR="00C8297F">
        <w:t xml:space="preserve">Anna </w:t>
      </w:r>
      <w:r w:rsidR="00AF3C53" w:rsidRPr="00835103">
        <w:t xml:space="preserve">Tsing </w:t>
      </w:r>
      <w:r w:rsidR="00AF3C53">
        <w:t xml:space="preserve">has used the </w:t>
      </w:r>
      <w:r w:rsidR="00AF3C53" w:rsidRPr="00835103">
        <w:t xml:space="preserve">term </w:t>
      </w:r>
      <w:r w:rsidR="00AF3C53">
        <w:t>‘refugia’</w:t>
      </w:r>
      <w:r w:rsidR="00AF3C53" w:rsidRPr="00835103">
        <w:t xml:space="preserve"> to </w:t>
      </w:r>
      <w:r w:rsidR="00AF3C53">
        <w:t>describe</w:t>
      </w:r>
      <w:r w:rsidR="00AF3C53" w:rsidRPr="00835103">
        <w:t xml:space="preserve"> </w:t>
      </w:r>
      <w:r>
        <w:t>places</w:t>
      </w:r>
      <w:r w:rsidR="00AF3C53" w:rsidRPr="00835103">
        <w:t xml:space="preserve"> that </w:t>
      </w:r>
      <w:r w:rsidR="00AF3C53">
        <w:t>create a</w:t>
      </w:r>
      <w:r w:rsidR="00AF3C53" w:rsidRPr="00835103">
        <w:t xml:space="preserve"> haven for</w:t>
      </w:r>
      <w:r w:rsidR="00AF3C53">
        <w:t xml:space="preserve"> </w:t>
      </w:r>
      <w:r w:rsidR="00C8297F">
        <w:t xml:space="preserve">these </w:t>
      </w:r>
      <w:r w:rsidR="00AF3C53" w:rsidRPr="00835103">
        <w:t xml:space="preserve">multispecies </w:t>
      </w:r>
      <w:r w:rsidR="00AF3C53">
        <w:t>communities in the context of mass extinctions, arguing that these refugia</w:t>
      </w:r>
      <w:r w:rsidR="00AF3C53" w:rsidRPr="00835103">
        <w:t xml:space="preserve"> are </w:t>
      </w:r>
      <w:r w:rsidR="00AF3C53">
        <w:t>vital</w:t>
      </w:r>
      <w:r w:rsidR="00AF3C53" w:rsidRPr="00835103">
        <w:t xml:space="preserve"> for liveable futures</w:t>
      </w:r>
      <w:r w:rsidR="00AF3C53">
        <w:t xml:space="preserve"> because </w:t>
      </w:r>
      <w:r w:rsidR="00AF3C53" w:rsidRPr="00835103">
        <w:t>the</w:t>
      </w:r>
      <w:r w:rsidR="00AF3C53">
        <w:t xml:space="preserve"> </w:t>
      </w:r>
      <w:r w:rsidR="00AF3C53" w:rsidRPr="00835103">
        <w:t xml:space="preserve">diversity of </w:t>
      </w:r>
      <w:r w:rsidR="00DB44D9">
        <w:t>‘</w:t>
      </w:r>
      <w:r w:rsidR="00AF3C53" w:rsidRPr="00835103">
        <w:t xml:space="preserve">multispecies </w:t>
      </w:r>
      <w:r w:rsidR="00AF3C53">
        <w:t>entanglements</w:t>
      </w:r>
      <w:r w:rsidR="00DB44D9">
        <w:t>’</w:t>
      </w:r>
      <w:r w:rsidR="00AF3C53">
        <w:t xml:space="preserve"> might ‘resurge’ from places where they have been protected</w:t>
      </w:r>
      <w:r w:rsidR="00AF3C53" w:rsidRPr="00835103">
        <w:t>.</w:t>
      </w:r>
      <w:r w:rsidR="00AF3C53">
        <w:rPr>
          <w:rStyle w:val="FootnoteReference"/>
        </w:rPr>
        <w:footnoteReference w:id="30"/>
      </w:r>
      <w:r w:rsidR="00AF3C53">
        <w:t xml:space="preserve"> Combining the concepts of the shimmer and refugia, we might understand refugia as places where the </w:t>
      </w:r>
      <w:r w:rsidR="00CA7784">
        <w:t xml:space="preserve">experience of being part of the </w:t>
      </w:r>
      <w:r w:rsidR="00AF3C53">
        <w:t xml:space="preserve">shimmer can be </w:t>
      </w:r>
      <w:r w:rsidR="00CA7784">
        <w:t>felt</w:t>
      </w:r>
      <w:r w:rsidR="00AF3C53">
        <w:t xml:space="preserve"> most strongly</w:t>
      </w:r>
      <w:r>
        <w:t xml:space="preserve">, and </w:t>
      </w:r>
      <w:r w:rsidR="00446DFD">
        <w:t xml:space="preserve">bringing in </w:t>
      </w:r>
      <w:r>
        <w:t xml:space="preserve">Jenkins we might </w:t>
      </w:r>
      <w:r w:rsidR="00DB44D9">
        <w:t>suggest</w:t>
      </w:r>
      <w:r>
        <w:t xml:space="preserve"> that places may be made more sacred through our participation in the shimmer</w:t>
      </w:r>
      <w:r w:rsidR="00AF3C53">
        <w:t>.</w:t>
      </w:r>
      <w:r>
        <w:t xml:space="preserve"> </w:t>
      </w:r>
    </w:p>
    <w:p w14:paraId="7C0F2379" w14:textId="1E6BEBA9" w:rsidR="00C8297F" w:rsidRDefault="00631712" w:rsidP="00124F6D">
      <w:r>
        <w:t xml:space="preserve">The ways in which climate change and biodiversity loss might impact on our experience of certain landscapes as sacred places can be further explored through </w:t>
      </w:r>
      <w:r w:rsidR="00CD7357">
        <w:t xml:space="preserve">Elaine </w:t>
      </w:r>
      <w:r w:rsidR="00C15594">
        <w:t xml:space="preserve">Gan et </w:t>
      </w:r>
      <w:proofErr w:type="spellStart"/>
      <w:r w:rsidR="00C15594">
        <w:t>al</w:t>
      </w:r>
      <w:r>
        <w:t>’s</w:t>
      </w:r>
      <w:proofErr w:type="spellEnd"/>
      <w:r>
        <w:t xml:space="preserve"> concept of ‘ghosts of the Anthropocene’.</w:t>
      </w:r>
      <w:r w:rsidR="00CD7357">
        <w:rPr>
          <w:rStyle w:val="FootnoteReference"/>
        </w:rPr>
        <w:footnoteReference w:id="31"/>
      </w:r>
      <w:r w:rsidR="00CD7357">
        <w:t xml:space="preserve"> </w:t>
      </w:r>
      <w:r>
        <w:t xml:space="preserve">They have argued that </w:t>
      </w:r>
      <w:r w:rsidR="00896EDF">
        <w:t xml:space="preserve">landscapes </w:t>
      </w:r>
      <w:r w:rsidR="00CC2AB5">
        <w:t xml:space="preserve">have become eerie and uncanny, </w:t>
      </w:r>
      <w:r w:rsidR="00896EDF">
        <w:t>haunted by</w:t>
      </w:r>
      <w:r w:rsidR="009E0EB2">
        <w:t xml:space="preserve"> </w:t>
      </w:r>
      <w:r w:rsidR="00896EDF">
        <w:t xml:space="preserve">traces of </w:t>
      </w:r>
      <w:r w:rsidR="00AF3C53">
        <w:t>lost multispecies assemblages and by the threat of further loss</w:t>
      </w:r>
      <w:r w:rsidR="00CC2AB5">
        <w:t>.</w:t>
      </w:r>
      <w:r w:rsidR="00C15594">
        <w:t xml:space="preserve"> </w:t>
      </w:r>
      <w:r w:rsidR="002034CF">
        <w:t xml:space="preserve">Related to </w:t>
      </w:r>
      <w:r w:rsidR="00AF3C53">
        <w:t>this</w:t>
      </w:r>
      <w:r w:rsidR="00C15594">
        <w:t xml:space="preserve"> </w:t>
      </w:r>
      <w:r>
        <w:t>is</w:t>
      </w:r>
      <w:r w:rsidR="00A92566">
        <w:t xml:space="preserve"> the</w:t>
      </w:r>
      <w:r>
        <w:t xml:space="preserve"> potential</w:t>
      </w:r>
      <w:r w:rsidR="00A92566">
        <w:t xml:space="preserve"> impact of encounters with ‘deep time’</w:t>
      </w:r>
      <w:r>
        <w:t xml:space="preserve">, which can be experienced as eerie and uncanny. Christina </w:t>
      </w:r>
      <w:r w:rsidR="003A0F6B">
        <w:t>Frendengren</w:t>
      </w:r>
      <w:r w:rsidR="00BE49C6">
        <w:t xml:space="preserve"> </w:t>
      </w:r>
      <w:r w:rsidR="003A0F6B">
        <w:t xml:space="preserve">has explored the ways in which </w:t>
      </w:r>
      <w:r w:rsidR="00486139">
        <w:t>well-preserved</w:t>
      </w:r>
      <w:r w:rsidR="00486139">
        <w:t xml:space="preserve"> </w:t>
      </w:r>
      <w:r w:rsidR="003A0F6B">
        <w:t xml:space="preserve">crannogs and bog bodies can bring people face-to-face with </w:t>
      </w:r>
      <w:r w:rsidR="00BE49C6">
        <w:t>the distant past</w:t>
      </w:r>
      <w:r w:rsidR="003A0F6B">
        <w:t xml:space="preserve">, </w:t>
      </w:r>
      <w:r w:rsidR="00BE49C6">
        <w:t xml:space="preserve">with </w:t>
      </w:r>
      <w:r w:rsidR="003A0F6B">
        <w:t xml:space="preserve">objects </w:t>
      </w:r>
      <w:r w:rsidR="00BE49C6">
        <w:t xml:space="preserve">that </w:t>
      </w:r>
      <w:r w:rsidR="003A0F6B">
        <w:t>are</w:t>
      </w:r>
      <w:r w:rsidR="003A0F6B" w:rsidRPr="00B66235">
        <w:t xml:space="preserve"> ‘out of their</w:t>
      </w:r>
      <w:r w:rsidR="003A0F6B">
        <w:t xml:space="preserve"> </w:t>
      </w:r>
      <w:r w:rsidR="003A0F6B" w:rsidRPr="00B66235">
        <w:t>own time’</w:t>
      </w:r>
      <w:r w:rsidR="00BE49C6">
        <w:t xml:space="preserve"> having </w:t>
      </w:r>
      <w:r w:rsidR="003A0F6B">
        <w:t xml:space="preserve">the power to unsettle, enchant and potentially evoke </w:t>
      </w:r>
      <w:r w:rsidR="003A0F6B" w:rsidRPr="00B66235">
        <w:t>spiritual experiences</w:t>
      </w:r>
      <w:r w:rsidR="00BE49C6">
        <w:t>.</w:t>
      </w:r>
      <w:r w:rsidR="00486139" w:rsidRPr="00486139">
        <w:rPr>
          <w:rStyle w:val="FootnoteReference"/>
        </w:rPr>
        <w:t xml:space="preserve"> </w:t>
      </w:r>
      <w:r w:rsidR="00486139">
        <w:rPr>
          <w:rStyle w:val="FootnoteReference"/>
        </w:rPr>
        <w:footnoteReference w:id="32"/>
      </w:r>
      <w:r w:rsidR="00486139">
        <w:t xml:space="preserve"> </w:t>
      </w:r>
      <w:proofErr w:type="spellStart"/>
      <w:r w:rsidR="00BE49C6">
        <w:t>Frendengren</w:t>
      </w:r>
      <w:proofErr w:type="spellEnd"/>
      <w:r w:rsidR="00BE49C6">
        <w:t xml:space="preserve"> </w:t>
      </w:r>
      <w:r w:rsidR="003A0F6B">
        <w:t xml:space="preserve">characterises </w:t>
      </w:r>
      <w:r w:rsidR="00BE49C6">
        <w:t xml:space="preserve">these objects </w:t>
      </w:r>
      <w:r w:rsidR="003A0F6B">
        <w:t>as ‘</w:t>
      </w:r>
      <w:r w:rsidR="003A0F6B" w:rsidRPr="00386E7B">
        <w:t xml:space="preserve">deep-time </w:t>
      </w:r>
      <w:proofErr w:type="spellStart"/>
      <w:r w:rsidR="003A0F6B" w:rsidRPr="00386E7B">
        <w:t>hierophanies</w:t>
      </w:r>
      <w:proofErr w:type="spellEnd"/>
      <w:r w:rsidR="003A0F6B">
        <w:t>’</w:t>
      </w:r>
      <w:r w:rsidR="00BE49C6">
        <w:t>,</w:t>
      </w:r>
      <w:r w:rsidR="003A0F6B">
        <w:t xml:space="preserve"> in which the distant </w:t>
      </w:r>
      <w:r w:rsidR="003A0F6B" w:rsidRPr="008D6240">
        <w:t>past</w:t>
      </w:r>
      <w:r w:rsidR="003A0F6B">
        <w:t xml:space="preserve"> might replace ideas</w:t>
      </w:r>
      <w:r w:rsidR="003A0F6B" w:rsidRPr="008D6240">
        <w:t xml:space="preserve"> of an </w:t>
      </w:r>
      <w:proofErr w:type="spellStart"/>
      <w:r w:rsidR="003A0F6B" w:rsidRPr="008D6240">
        <w:t>otherwordly</w:t>
      </w:r>
      <w:proofErr w:type="spellEnd"/>
      <w:r w:rsidR="003A0F6B" w:rsidRPr="008D6240">
        <w:t xml:space="preserve"> realm</w:t>
      </w:r>
      <w:r w:rsidR="003A0F6B">
        <w:t>. Similarly,</w:t>
      </w:r>
      <w:r w:rsidR="00C15594">
        <w:t xml:space="preserve"> </w:t>
      </w:r>
      <w:r w:rsidR="00753CA7">
        <w:t xml:space="preserve">Jonathon </w:t>
      </w:r>
      <w:r w:rsidR="00983294">
        <w:t>Woolley</w:t>
      </w:r>
      <w:r w:rsidR="003A0F6B">
        <w:t xml:space="preserve"> has argued that </w:t>
      </w:r>
      <w:r w:rsidR="00225003">
        <w:t>deep time can be ‘injected’ into our everyday experience through</w:t>
      </w:r>
      <w:r w:rsidR="00983294">
        <w:t xml:space="preserve"> </w:t>
      </w:r>
      <w:r w:rsidR="00225003">
        <w:t xml:space="preserve">‘haunting </w:t>
      </w:r>
      <w:r w:rsidR="00983294" w:rsidRPr="00E1156A">
        <w:t>rupture</w:t>
      </w:r>
      <w:r w:rsidR="00225003">
        <w:t>s’, such as encounters with uncanny creatures</w:t>
      </w:r>
      <w:r w:rsidR="00753CA7">
        <w:t>, which have the potential to provide warnings in ways that enchant the land</w:t>
      </w:r>
      <w:r w:rsidR="003A0F6B">
        <w:t>.</w:t>
      </w:r>
      <w:r w:rsidR="00983294">
        <w:rPr>
          <w:rStyle w:val="FootnoteReference"/>
        </w:rPr>
        <w:footnoteReference w:id="33"/>
      </w:r>
      <w:r w:rsidR="00D962DF">
        <w:t xml:space="preserve"> </w:t>
      </w:r>
      <w:r w:rsidR="00C8297F">
        <w:t xml:space="preserve">There are obvious </w:t>
      </w:r>
      <w:r w:rsidR="00446DFD">
        <w:t>links</w:t>
      </w:r>
      <w:r w:rsidR="00C8297F">
        <w:t xml:space="preserve"> here </w:t>
      </w:r>
      <w:r w:rsidR="00446DFD">
        <w:t>to</w:t>
      </w:r>
      <w:r w:rsidR="00C8297F">
        <w:t xml:space="preserve"> Eliade’s concept of hierophany and Otto’s description of the numinous, suggesting that feelings of </w:t>
      </w:r>
      <w:r w:rsidR="00BE49C6">
        <w:t xml:space="preserve">enchantment, </w:t>
      </w:r>
      <w:r w:rsidR="00C8297F">
        <w:t>wonder, awe and the sense of the uncanny</w:t>
      </w:r>
      <w:r w:rsidR="00CD22BC">
        <w:t xml:space="preserve"> – possibly rendered more acute by the context of climate change and loss of </w:t>
      </w:r>
      <w:r w:rsidR="009E3C84">
        <w:t>biodiversity</w:t>
      </w:r>
      <w:r w:rsidR="00CD22BC">
        <w:t xml:space="preserve"> – may have the potential to contribute to the experience of a place as sacred.</w:t>
      </w:r>
    </w:p>
    <w:p w14:paraId="4B67A7A8" w14:textId="2DC34C2C" w:rsidR="003F34CE" w:rsidRDefault="00A846DF" w:rsidP="00124F6D">
      <w:pPr>
        <w:pStyle w:val="Heading3"/>
      </w:pPr>
      <w:r>
        <w:lastRenderedPageBreak/>
        <w:t>Knots in the meshwork</w:t>
      </w:r>
    </w:p>
    <w:p w14:paraId="3C420327" w14:textId="6A261639" w:rsidR="004F3077" w:rsidRPr="00811E23" w:rsidRDefault="001F6CE7" w:rsidP="00124F6D">
      <w:r w:rsidRPr="0097019B">
        <w:t>Ingold’s metaphor of ‘knots’</w:t>
      </w:r>
      <w:r w:rsidR="0097019B" w:rsidRPr="0097019B">
        <w:rPr>
          <w:rStyle w:val="FootnoteReference"/>
        </w:rPr>
        <w:footnoteReference w:id="34"/>
      </w:r>
      <w:r w:rsidR="0097019B" w:rsidRPr="0097019B">
        <w:t xml:space="preserve"> </w:t>
      </w:r>
      <w:r w:rsidR="00BE49C6">
        <w:t xml:space="preserve">is </w:t>
      </w:r>
      <w:r w:rsidRPr="0097019B">
        <w:t>useful</w:t>
      </w:r>
      <w:r w:rsidR="00BE49C6">
        <w:t xml:space="preserve"> for</w:t>
      </w:r>
      <w:r w:rsidRPr="0097019B">
        <w:t xml:space="preserve"> exploring how</w:t>
      </w:r>
      <w:r w:rsidR="00BE49C6">
        <w:t xml:space="preserve"> all these</w:t>
      </w:r>
      <w:r w:rsidRPr="0097019B">
        <w:t xml:space="preserve"> </w:t>
      </w:r>
      <w:r w:rsidR="00BE49C6">
        <w:t xml:space="preserve">different threads </w:t>
      </w:r>
      <w:r w:rsidR="000C50C3" w:rsidRPr="0097019B">
        <w:t xml:space="preserve">might </w:t>
      </w:r>
      <w:r w:rsidR="00BE49C6">
        <w:t>gather</w:t>
      </w:r>
      <w:r w:rsidR="004A29A2">
        <w:t xml:space="preserve"> together</w:t>
      </w:r>
      <w:r w:rsidR="000C50C3" w:rsidRPr="0097019B">
        <w:t xml:space="preserve"> in a particular locale </w:t>
      </w:r>
      <w:r w:rsidR="0097019B" w:rsidRPr="0097019B">
        <w:t xml:space="preserve">to create a place </w:t>
      </w:r>
      <w:r w:rsidR="0038776A" w:rsidRPr="0097019B">
        <w:t>rich with meaning</w:t>
      </w:r>
      <w:r w:rsidR="0097019B" w:rsidRPr="0097019B">
        <w:t xml:space="preserve"> and message</w:t>
      </w:r>
      <w:r w:rsidR="000C50C3">
        <w:t>, which might be experienced by some as a sacred place</w:t>
      </w:r>
      <w:r w:rsidR="0038776A" w:rsidRPr="0097019B">
        <w:t>.</w:t>
      </w:r>
      <w:r w:rsidR="0097019B" w:rsidRPr="0097019B">
        <w:t xml:space="preserve"> </w:t>
      </w:r>
      <w:r w:rsidR="00A94197" w:rsidRPr="0097019B">
        <w:t>The following discussion explores Ynyslas beach in Mid Wales as just such a ‘knotted place’</w:t>
      </w:r>
      <w:r w:rsidR="000C50C3">
        <w:t xml:space="preserve">, and </w:t>
      </w:r>
      <w:r w:rsidR="00A94197" w:rsidRPr="0097019B">
        <w:t xml:space="preserve">attempts to unpick these complex </w:t>
      </w:r>
      <w:r w:rsidR="00BE49C6">
        <w:t>threads</w:t>
      </w:r>
      <w:r w:rsidR="00A94197" w:rsidRPr="0097019B">
        <w:t xml:space="preserve"> to</w:t>
      </w:r>
      <w:r w:rsidR="00BE49C6">
        <w:t xml:space="preserve"> develop understanding of how </w:t>
      </w:r>
      <w:r w:rsidR="00A94197" w:rsidRPr="0097019B">
        <w:t>sacred place</w:t>
      </w:r>
      <w:r w:rsidR="009E3C84">
        <w:t xml:space="preserve"> </w:t>
      </w:r>
      <w:r w:rsidR="00E15E29">
        <w:t xml:space="preserve">might be experienced or created, particularly </w:t>
      </w:r>
      <w:r w:rsidR="009E3C84">
        <w:t>in the context of climate change and loss of biodiversity.</w:t>
      </w:r>
    </w:p>
    <w:p w14:paraId="635F291E" w14:textId="33682A01" w:rsidR="00FC7A14" w:rsidRPr="000B56F1" w:rsidRDefault="00FC7A14" w:rsidP="00EF1F09">
      <w:pPr>
        <w:pStyle w:val="Heading2"/>
      </w:pPr>
      <w:r w:rsidRPr="000B56F1">
        <w:t xml:space="preserve">6. Field work and </w:t>
      </w:r>
      <w:r w:rsidR="006D3AA3">
        <w:t>d</w:t>
      </w:r>
      <w:r w:rsidRPr="000B56F1">
        <w:t xml:space="preserve">iscussion </w:t>
      </w:r>
    </w:p>
    <w:p w14:paraId="46606F95" w14:textId="693A9401" w:rsidR="00C9427B" w:rsidRDefault="00417A5E" w:rsidP="00124F6D">
      <w:pPr>
        <w:pStyle w:val="Heading3"/>
      </w:pPr>
      <w:r>
        <w:t>Ynyslas beach</w:t>
      </w:r>
    </w:p>
    <w:p w14:paraId="7320CF00" w14:textId="61B670C7" w:rsidR="009171B3" w:rsidRDefault="00EF1F09" w:rsidP="00124F6D">
      <w:r>
        <w:t xml:space="preserve">Located </w:t>
      </w:r>
      <w:r w:rsidR="00486139">
        <w:t>at the mouth</w:t>
      </w:r>
      <w:r w:rsidR="00DC37A9">
        <w:t xml:space="preserve"> of the River Dyfi </w:t>
      </w:r>
      <w:r w:rsidR="00486139">
        <w:t>i</w:t>
      </w:r>
      <w:r w:rsidR="00DC37A9">
        <w:t>n Mid Wales</w:t>
      </w:r>
      <w:r>
        <w:t>, Ynyslas</w:t>
      </w:r>
      <w:r w:rsidR="005F15F6">
        <w:t xml:space="preserve"> has </w:t>
      </w:r>
      <w:r w:rsidR="009171B3">
        <w:t>a storm beach and an</w:t>
      </w:r>
      <w:r w:rsidR="005F15F6">
        <w:t xml:space="preserve"> extensive dune system, and is </w:t>
      </w:r>
      <w:r w:rsidR="00D94927">
        <w:t>lived in or frequented by</w:t>
      </w:r>
      <w:r w:rsidR="005F15F6">
        <w:t xml:space="preserve"> many </w:t>
      </w:r>
      <w:r w:rsidR="00D94927">
        <w:t>different species</w:t>
      </w:r>
      <w:r w:rsidR="00DC37A9">
        <w:t xml:space="preserve">. </w:t>
      </w:r>
      <w:r w:rsidR="00D94927">
        <w:t>At certain times</w:t>
      </w:r>
      <w:r w:rsidR="009C2EDE">
        <w:t xml:space="preserve"> </w:t>
      </w:r>
      <w:r w:rsidR="00D94927">
        <w:t>the remains of a 5,000-year-old forest</w:t>
      </w:r>
      <w:r w:rsidR="009C2EDE">
        <w:t xml:space="preserve"> </w:t>
      </w:r>
      <w:r w:rsidR="00EF7EBB">
        <w:t xml:space="preserve">becomes </w:t>
      </w:r>
      <w:r w:rsidR="00D94927">
        <w:t xml:space="preserve">visible on the beach </w:t>
      </w:r>
      <w:r w:rsidR="00914A82">
        <w:t>–</w:t>
      </w:r>
      <w:r w:rsidR="009C2EDE">
        <w:t xml:space="preserve"> </w:t>
      </w:r>
      <w:r w:rsidR="00914A82">
        <w:t xml:space="preserve">the </w:t>
      </w:r>
      <w:r w:rsidR="00486139">
        <w:t>traces</w:t>
      </w:r>
      <w:r w:rsidR="00914A82">
        <w:t xml:space="preserve"> of a landscape inundated by sea level rise after the end of the last ice age</w:t>
      </w:r>
      <w:r w:rsidR="00486139">
        <w:t xml:space="preserve"> and gradually being made more visible today</w:t>
      </w:r>
      <w:r w:rsidR="00D94927">
        <w:t>.</w:t>
      </w:r>
      <w:r w:rsidR="0000061B">
        <w:t xml:space="preserve"> </w:t>
      </w:r>
      <w:r w:rsidR="009171B3">
        <w:t xml:space="preserve">The narratives that people have attached to the beach include </w:t>
      </w:r>
      <w:r w:rsidR="002F7104">
        <w:t xml:space="preserve">placenames, </w:t>
      </w:r>
      <w:r w:rsidR="009171B3">
        <w:t xml:space="preserve">folktales, </w:t>
      </w:r>
      <w:r w:rsidR="0000061B">
        <w:t xml:space="preserve">understandings of </w:t>
      </w:r>
      <w:r w:rsidR="00C64A89">
        <w:t>geomorphic</w:t>
      </w:r>
      <w:r w:rsidR="009171B3">
        <w:t xml:space="preserve"> </w:t>
      </w:r>
      <w:r w:rsidR="0000061B">
        <w:t xml:space="preserve">processes </w:t>
      </w:r>
      <w:r w:rsidR="009171B3">
        <w:t xml:space="preserve">and archaeological </w:t>
      </w:r>
      <w:r w:rsidR="0000061B">
        <w:t>remains</w:t>
      </w:r>
      <w:r w:rsidR="009171B3">
        <w:t>, historical accounts,</w:t>
      </w:r>
      <w:r w:rsidR="0000061B">
        <w:t xml:space="preserve"> and</w:t>
      </w:r>
      <w:r w:rsidR="009171B3">
        <w:t xml:space="preserve"> descriptions of the ecosystem</w:t>
      </w:r>
      <w:r w:rsidR="0000061B">
        <w:t xml:space="preserve">. </w:t>
      </w:r>
      <w:r w:rsidR="00C64A89">
        <w:t>The area</w:t>
      </w:r>
      <w:r w:rsidR="009171B3">
        <w:t xml:space="preserve"> </w:t>
      </w:r>
      <w:r w:rsidR="009C2EDE">
        <w:t>is part of</w:t>
      </w:r>
      <w:r w:rsidR="00112490">
        <w:t xml:space="preserve"> the Dyfi</w:t>
      </w:r>
      <w:r w:rsidR="002F7104">
        <w:t xml:space="preserve"> </w:t>
      </w:r>
      <w:r>
        <w:t>National N</w:t>
      </w:r>
      <w:r w:rsidR="002F7104">
        <w:t xml:space="preserve">ature </w:t>
      </w:r>
      <w:r>
        <w:t>R</w:t>
      </w:r>
      <w:r w:rsidR="002F7104">
        <w:t>eserve</w:t>
      </w:r>
      <w:r w:rsidR="00112490">
        <w:t xml:space="preserve"> (DNNR)</w:t>
      </w:r>
      <w:r w:rsidR="00C64A89">
        <w:t xml:space="preserve"> </w:t>
      </w:r>
      <w:r w:rsidR="0000061B">
        <w:t>and</w:t>
      </w:r>
      <w:r w:rsidR="002F7104">
        <w:t xml:space="preserve"> </w:t>
      </w:r>
      <w:r w:rsidR="009171B3">
        <w:t xml:space="preserve">the UNESCO </w:t>
      </w:r>
      <w:r w:rsidR="0000061B">
        <w:t xml:space="preserve">Dyfi </w:t>
      </w:r>
      <w:r w:rsidR="009171B3">
        <w:t>Biosphere Reserve</w:t>
      </w:r>
      <w:r w:rsidR="00112490">
        <w:t xml:space="preserve"> (UDBR)</w:t>
      </w:r>
      <w:r w:rsidR="009171B3">
        <w:t xml:space="preserve">, </w:t>
      </w:r>
      <w:r w:rsidR="0000061B" w:rsidRPr="00B24EE3">
        <w:t>a place recognised for its environmental and cultural value</w:t>
      </w:r>
      <w:r w:rsidR="0000061B">
        <w:t>.</w:t>
      </w:r>
      <w:r w:rsidR="00EF7EBB">
        <w:t xml:space="preserve"> H</w:t>
      </w:r>
      <w:r w:rsidR="0000061B">
        <w:t xml:space="preserve">umans have </w:t>
      </w:r>
      <w:r w:rsidR="00EF7EBB">
        <w:t xml:space="preserve">also </w:t>
      </w:r>
      <w:r w:rsidR="0000061B">
        <w:t>created physical structures around the beach</w:t>
      </w:r>
      <w:r w:rsidR="009C2EDE">
        <w:t>, including a visitor centre, boardwalks, sea defences and signage</w:t>
      </w:r>
      <w:r w:rsidR="0000061B">
        <w:t xml:space="preserve">. </w:t>
      </w:r>
    </w:p>
    <w:p w14:paraId="36AC2CC6" w14:textId="1E4B8179" w:rsidR="00EF7EBB" w:rsidRPr="00E34971" w:rsidRDefault="00D3684F" w:rsidP="00124F6D">
      <w:pPr>
        <w:pStyle w:val="Heading3"/>
      </w:pPr>
      <w:r>
        <w:t xml:space="preserve">Refugia </w:t>
      </w:r>
    </w:p>
    <w:p w14:paraId="3CE9A8E4" w14:textId="5346E00E" w:rsidR="00212A02" w:rsidRDefault="00512029" w:rsidP="00D3684F">
      <w:r>
        <w:t>Ynyslas is described by Natural Resources Wales</w:t>
      </w:r>
      <w:r w:rsidR="00E2624C">
        <w:t xml:space="preserve"> (NRW)</w:t>
      </w:r>
      <w:r>
        <w:t xml:space="preserve"> as having an ‘</w:t>
      </w:r>
      <w:r w:rsidRPr="00512029">
        <w:t>outstanding range of different habitats</w:t>
      </w:r>
      <w:r>
        <w:t xml:space="preserve">… </w:t>
      </w:r>
      <w:r w:rsidRPr="00512029">
        <w:t>which play host to a rich and fascinating wildlife</w:t>
      </w:r>
      <w:r>
        <w:t>’</w:t>
      </w:r>
      <w:r w:rsidR="00910347">
        <w:t>;</w:t>
      </w:r>
      <w:r>
        <w:rPr>
          <w:rStyle w:val="FootnoteReference"/>
        </w:rPr>
        <w:footnoteReference w:id="35"/>
      </w:r>
      <w:r w:rsidR="00EF7EBB">
        <w:t xml:space="preserve"> </w:t>
      </w:r>
      <w:r w:rsidR="00910347">
        <w:t xml:space="preserve">it </w:t>
      </w:r>
      <w:r w:rsidR="00EF7EBB">
        <w:t xml:space="preserve">might be said to </w:t>
      </w:r>
      <w:r>
        <w:t>exemplify</w:t>
      </w:r>
      <w:r w:rsidR="00EF7EBB">
        <w:t xml:space="preserve"> </w:t>
      </w:r>
      <w:r w:rsidR="00EF7EBB" w:rsidRPr="00835103">
        <w:t>Tsing</w:t>
      </w:r>
      <w:r w:rsidR="00EF7EBB">
        <w:t xml:space="preserve">’s concept of ‘refugia’, where </w:t>
      </w:r>
      <w:r w:rsidR="00486139">
        <w:t>‘</w:t>
      </w:r>
      <w:r w:rsidR="00EF7EBB" w:rsidRPr="00835103">
        <w:t xml:space="preserve">multispecies </w:t>
      </w:r>
      <w:r w:rsidR="00EF7EBB">
        <w:t>entanglements</w:t>
      </w:r>
      <w:r w:rsidR="00486139">
        <w:t>’</w:t>
      </w:r>
      <w:r w:rsidR="00EF7EBB">
        <w:t xml:space="preserve"> can continue to thrive</w:t>
      </w:r>
      <w:r>
        <w:t>, protected from extinction</w:t>
      </w:r>
      <w:r w:rsidR="00EF7EBB" w:rsidRPr="00835103">
        <w:t>.</w:t>
      </w:r>
      <w:r w:rsidR="00EF7EBB">
        <w:rPr>
          <w:rStyle w:val="FootnoteReference"/>
        </w:rPr>
        <w:footnoteReference w:id="36"/>
      </w:r>
      <w:r w:rsidR="00EF7EBB">
        <w:t xml:space="preserve"> </w:t>
      </w:r>
      <w:r w:rsidR="00910347">
        <w:t>If these refugia might be conceptualised as sacred places,</w:t>
      </w:r>
      <w:r w:rsidR="00446DFD">
        <w:t xml:space="preserve"> as suggested by Jenkins</w:t>
      </w:r>
      <w:r w:rsidR="00486139">
        <w:t>,</w:t>
      </w:r>
      <w:r w:rsidR="00486139">
        <w:rPr>
          <w:rStyle w:val="FootnoteReference"/>
        </w:rPr>
        <w:footnoteReference w:id="37"/>
      </w:r>
      <w:r w:rsidR="00910347">
        <w:t xml:space="preserve"> then it is useful to </w:t>
      </w:r>
      <w:r w:rsidR="008150A9">
        <w:t>look at</w:t>
      </w:r>
      <w:r w:rsidR="00910347">
        <w:t xml:space="preserve"> the factors that have led to Ynyslas becoming such a haven</w:t>
      </w:r>
      <w:r w:rsidR="008150A9">
        <w:t xml:space="preserve"> in order to explore the question of whether sacred space is a natural phenomenon or a human construction. </w:t>
      </w:r>
      <w:r w:rsidR="00910347">
        <w:t xml:space="preserve"> </w:t>
      </w:r>
    </w:p>
    <w:p w14:paraId="07CF811C" w14:textId="3252F2FA" w:rsidR="00FC6DA0" w:rsidRDefault="002A517A" w:rsidP="00D3684F">
      <w:r>
        <w:t>From a Durkheimian perspective,</w:t>
      </w:r>
      <w:r w:rsidR="002E49BC">
        <w:rPr>
          <w:rStyle w:val="FootnoteReference"/>
        </w:rPr>
        <w:footnoteReference w:id="38"/>
      </w:r>
      <w:r>
        <w:t xml:space="preserve"> there are several layers of cultural construction that set Ynyslas apart</w:t>
      </w:r>
      <w:r w:rsidR="006B0EC7">
        <w:t xml:space="preserve"> as a refugia</w:t>
      </w:r>
      <w:r w:rsidR="00FC6DA0">
        <w:t xml:space="preserve"> –</w:t>
      </w:r>
      <w:r w:rsidR="00212A02">
        <w:t xml:space="preserve"> legally</w:t>
      </w:r>
      <w:r w:rsidR="00FC6DA0">
        <w:t>,</w:t>
      </w:r>
      <w:r w:rsidR="00212A02">
        <w:t xml:space="preserve"> physically and culturally</w:t>
      </w:r>
      <w:r w:rsidR="00FC6DA0">
        <w:t xml:space="preserve"> –</w:t>
      </w:r>
      <w:r w:rsidR="006B0EC7">
        <w:t xml:space="preserve"> </w:t>
      </w:r>
      <w:r w:rsidR="00FC6DA0">
        <w:t>creating a sense of a special or sacred place separated from the everyday or ‘profane’ world</w:t>
      </w:r>
      <w:r w:rsidR="00212A02">
        <w:t xml:space="preserve">. </w:t>
      </w:r>
      <w:r w:rsidR="00FC6DA0">
        <w:t>For example, t</w:t>
      </w:r>
      <w:r w:rsidR="00D3684F">
        <w:t xml:space="preserve">he designation of the area as </w:t>
      </w:r>
      <w:r w:rsidR="00E2624C">
        <w:t>a</w:t>
      </w:r>
      <w:r w:rsidR="00212A02">
        <w:t xml:space="preserve"> </w:t>
      </w:r>
      <w:r w:rsidR="00E2624C">
        <w:t>nature reserve</w:t>
      </w:r>
      <w:r w:rsidR="00FC6DA0">
        <w:t xml:space="preserve"> creates legal boundaries within which </w:t>
      </w:r>
      <w:r w:rsidR="00597479">
        <w:lastRenderedPageBreak/>
        <w:t>other-than</w:t>
      </w:r>
      <w:r w:rsidR="00FC6DA0">
        <w:t>-human nature is protected (Figure</w:t>
      </w:r>
      <w:r w:rsidR="004B7ABC">
        <w:t xml:space="preserve"> 1</w:t>
      </w:r>
      <w:r w:rsidR="00112490">
        <w:t xml:space="preserve"> </w:t>
      </w:r>
      <w:r w:rsidR="00236401">
        <w:t>shows a</w:t>
      </w:r>
      <w:r w:rsidR="00E2624C">
        <w:t xml:space="preserve"> </w:t>
      </w:r>
      <w:r w:rsidR="00236401">
        <w:t xml:space="preserve">map </w:t>
      </w:r>
      <w:r w:rsidR="004B7ABC">
        <w:t>illustrat</w:t>
      </w:r>
      <w:r w:rsidR="00236401">
        <w:t>ing</w:t>
      </w:r>
      <w:r w:rsidR="006B0EC7">
        <w:t xml:space="preserve"> one of</w:t>
      </w:r>
      <w:r w:rsidR="00FC6DA0">
        <w:t xml:space="preserve"> these legal boundaries</w:t>
      </w:r>
      <w:r w:rsidR="00236401">
        <w:rPr>
          <w:rStyle w:val="FootnoteReference"/>
        </w:rPr>
        <w:footnoteReference w:id="39"/>
      </w:r>
      <w:r w:rsidR="00FC6DA0">
        <w:t>).</w:t>
      </w:r>
    </w:p>
    <w:p w14:paraId="032CC915" w14:textId="77777777" w:rsidR="00FC6DA0" w:rsidRDefault="00FC6DA0" w:rsidP="00FC6DA0">
      <w:pPr>
        <w:keepNext/>
      </w:pPr>
      <w:r w:rsidRPr="00FC6DA0">
        <w:rPr>
          <w:noProof/>
        </w:rPr>
        <w:drawing>
          <wp:inline distT="0" distB="0" distL="0" distR="0" wp14:anchorId="6764AE54" wp14:editId="786B95EA">
            <wp:extent cx="2857500" cy="2821481"/>
            <wp:effectExtent l="0" t="0" r="0" b="0"/>
            <wp:docPr id="1243244959" name="Picture 1" descr="A map of a r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244959" name="Picture 1" descr="A map of a river&#10;&#10;AI-generated content may be incorrect."/>
                    <pic:cNvPicPr/>
                  </pic:nvPicPr>
                  <pic:blipFill rotWithShape="1">
                    <a:blip r:embed="rId8" cstate="print">
                      <a:extLst>
                        <a:ext uri="{28A0092B-C50C-407E-A947-70E740481C1C}">
                          <a14:useLocalDpi xmlns:a14="http://schemas.microsoft.com/office/drawing/2010/main"/>
                        </a:ext>
                      </a:extLst>
                    </a:blip>
                    <a:srcRect/>
                    <a:stretch>
                      <a:fillRect/>
                    </a:stretch>
                  </pic:blipFill>
                  <pic:spPr bwMode="auto">
                    <a:xfrm>
                      <a:off x="0" y="0"/>
                      <a:ext cx="2896274" cy="2859766"/>
                    </a:xfrm>
                    <a:prstGeom prst="rect">
                      <a:avLst/>
                    </a:prstGeom>
                    <a:ln>
                      <a:noFill/>
                    </a:ln>
                    <a:extLst>
                      <a:ext uri="{53640926-AAD7-44D8-BBD7-CCE9431645EC}">
                        <a14:shadowObscured xmlns:a14="http://schemas.microsoft.com/office/drawing/2010/main"/>
                      </a:ext>
                    </a:extLst>
                  </pic:spPr>
                </pic:pic>
              </a:graphicData>
            </a:graphic>
          </wp:inline>
        </w:drawing>
      </w:r>
    </w:p>
    <w:p w14:paraId="7DC4E62D" w14:textId="45A0E0CA" w:rsidR="00FC6DA0" w:rsidRDefault="00FC6DA0" w:rsidP="00FC6DA0">
      <w:pPr>
        <w:pStyle w:val="Caption"/>
      </w:pPr>
      <w:r>
        <w:t>Figure</w:t>
      </w:r>
      <w:r w:rsidR="004B7ABC">
        <w:t xml:space="preserve"> 1</w:t>
      </w:r>
      <w:r>
        <w:t xml:space="preserve">: </w:t>
      </w:r>
      <w:r w:rsidR="00112490">
        <w:t>DNNR</w:t>
      </w:r>
      <w:r>
        <w:t xml:space="preserve"> designated as a special place for nature. Red line shows the boundary</w:t>
      </w:r>
      <w:r w:rsidR="00236401">
        <w:t xml:space="preserve"> marke</w:t>
      </w:r>
      <w:r w:rsidR="00236401" w:rsidRPr="008D7750">
        <w:t xml:space="preserve">d by humans based on topography, habitat and ecology </w:t>
      </w:r>
      <w:r w:rsidR="008D7750" w:rsidRPr="008D7750">
        <w:t>(Source</w:t>
      </w:r>
      <w:r w:rsidR="0037712B">
        <w:t>:</w:t>
      </w:r>
      <w:r w:rsidR="008D7750" w:rsidRPr="008D7750">
        <w:t xml:space="preserve"> </w:t>
      </w:r>
      <w:r w:rsidR="00E2624C">
        <w:t>NRW</w:t>
      </w:r>
      <w:r w:rsidR="008D7750" w:rsidRPr="008D7750">
        <w:t xml:space="preserve">, </w:t>
      </w:r>
      <w:r w:rsidR="008D7750" w:rsidRPr="008D7750">
        <w:t>Dyfi NNR Location Map</w:t>
      </w:r>
      <w:r w:rsidR="008D7750" w:rsidRPr="008D7750">
        <w:t>)</w:t>
      </w:r>
      <w:r>
        <w:t>.</w:t>
      </w:r>
    </w:p>
    <w:p w14:paraId="75C1BD69" w14:textId="69512E36" w:rsidR="00EF0FBD" w:rsidRDefault="00500AA0" w:rsidP="00D3684F">
      <w:pPr>
        <w:sectPr w:rsidR="00EF0FBD" w:rsidSect="001129F8">
          <w:footerReference w:type="default" r:id="rId9"/>
          <w:type w:val="continuous"/>
          <w:pgSz w:w="11906" w:h="16838"/>
          <w:pgMar w:top="1440" w:right="1440" w:bottom="1276" w:left="1440" w:header="708" w:footer="708" w:gutter="0"/>
          <w:cols w:space="708"/>
          <w:docGrid w:linePitch="360"/>
        </w:sectPr>
      </w:pPr>
      <w:r>
        <w:t>This setting apart is further emphasised by physical structures added to the landscape. In my phenomenological field work, I approached the beach from different directions and encountered a range of ways in which the reserve has been demarcated from the surrounding area, including roads, fencing, paths, a visitor centre</w:t>
      </w:r>
      <w:r w:rsidR="004B7ABC">
        <w:t>,</w:t>
      </w:r>
      <w:r>
        <w:t xml:space="preserve"> signage</w:t>
      </w:r>
      <w:r w:rsidR="004B7ABC">
        <w:t xml:space="preserve"> and artwork, including a large mosaic highlighting ‘seasonal gems’ to be found in the </w:t>
      </w:r>
      <w:r w:rsidR="00597479">
        <w:t>other-than</w:t>
      </w:r>
      <w:r w:rsidR="004B7ABC">
        <w:t>-human nature of Ynyslas</w:t>
      </w:r>
      <w:r>
        <w:t xml:space="preserve"> (Figure</w:t>
      </w:r>
      <w:r w:rsidR="00EF0FBD">
        <w:t>s</w:t>
      </w:r>
      <w:r>
        <w:t xml:space="preserve"> </w:t>
      </w:r>
      <w:r w:rsidR="004B7ABC">
        <w:t>2</w:t>
      </w:r>
      <w:r w:rsidR="00EF0FBD">
        <w:t>-4</w:t>
      </w:r>
      <w:r>
        <w:t>).</w:t>
      </w:r>
    </w:p>
    <w:p w14:paraId="5229D4CB" w14:textId="77777777" w:rsidR="00093459" w:rsidRDefault="00EF0FBD" w:rsidP="00093459">
      <w:pPr>
        <w:keepNext/>
      </w:pPr>
      <w:r>
        <w:rPr>
          <w:noProof/>
        </w:rPr>
        <w:drawing>
          <wp:inline distT="0" distB="0" distL="0" distR="0" wp14:anchorId="5AF584C7" wp14:editId="1D8452DC">
            <wp:extent cx="3386103" cy="2160000"/>
            <wp:effectExtent l="0" t="0" r="5080" b="0"/>
            <wp:docPr id="1540655997" name="Picture 2" descr="A road leading to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655997" name="Picture 2" descr="A road leading to a house&#10;&#10;AI-generated content may be incorrect."/>
                    <pic:cNvPicPr>
                      <a:picLocks noChangeAspect="1" noChangeArrowheads="1"/>
                    </pic:cNvPicPr>
                  </pic:nvPicPr>
                  <pic:blipFill rotWithShape="1">
                    <a:blip r:embed="rId10" cstate="print">
                      <a:extLst>
                        <a:ext uri="{28A0092B-C50C-407E-A947-70E740481C1C}">
                          <a14:useLocalDpi xmlns:a14="http://schemas.microsoft.com/office/drawing/2010/main"/>
                        </a:ext>
                      </a:extLst>
                    </a:blip>
                    <a:srcRect/>
                    <a:stretch>
                      <a:fillRect/>
                    </a:stretch>
                  </pic:blipFill>
                  <pic:spPr bwMode="auto">
                    <a:xfrm>
                      <a:off x="0" y="0"/>
                      <a:ext cx="3386103" cy="2160000"/>
                    </a:xfrm>
                    <a:prstGeom prst="rect">
                      <a:avLst/>
                    </a:prstGeom>
                    <a:noFill/>
                    <a:ln>
                      <a:noFill/>
                    </a:ln>
                    <a:extLst>
                      <a:ext uri="{53640926-AAD7-44D8-BBD7-CCE9431645EC}">
                        <a14:shadowObscured xmlns:a14="http://schemas.microsoft.com/office/drawing/2010/main"/>
                      </a:ext>
                    </a:extLst>
                  </pic:spPr>
                </pic:pic>
              </a:graphicData>
            </a:graphic>
          </wp:inline>
        </w:drawing>
      </w:r>
    </w:p>
    <w:p w14:paraId="0B204A0B" w14:textId="649345B4" w:rsidR="00EF0FBD" w:rsidRDefault="00093459" w:rsidP="00093459">
      <w:pPr>
        <w:pStyle w:val="Caption"/>
      </w:pPr>
      <w:r>
        <w:t>Figure</w:t>
      </w:r>
      <w:r w:rsidR="00F21609">
        <w:t xml:space="preserve"> 2</w:t>
      </w:r>
      <w:r>
        <w:t>: Main entry to Ynyslas reserve, showing roads, fences, gates</w:t>
      </w:r>
      <w:r w:rsidR="00F21609">
        <w:t>, signs</w:t>
      </w:r>
      <w:r>
        <w:t xml:space="preserve"> and visitor centre</w:t>
      </w:r>
      <w:r w:rsidR="00F21609">
        <w:t xml:space="preserve"> building</w:t>
      </w:r>
      <w:r>
        <w:t xml:space="preserve"> demarcating the space</w:t>
      </w:r>
      <w:r w:rsidR="00F21609" w:rsidRPr="00F21609">
        <w:rPr>
          <w:i w:val="0"/>
          <w:iCs w:val="0"/>
        </w:rPr>
        <w:t>.</w:t>
      </w:r>
      <w:r w:rsidRPr="00F21609">
        <w:rPr>
          <w:i w:val="0"/>
          <w:iCs w:val="0"/>
        </w:rPr>
        <w:t xml:space="preserve"> (</w:t>
      </w:r>
      <w:r w:rsidR="00F21609" w:rsidRPr="00F21609">
        <w:rPr>
          <w:i w:val="0"/>
          <w:iCs w:val="0"/>
        </w:rPr>
        <w:t>I</w:t>
      </w:r>
      <w:r w:rsidRPr="00F21609">
        <w:rPr>
          <w:i w:val="0"/>
          <w:iCs w:val="0"/>
        </w:rPr>
        <w:t xml:space="preserve">mage </w:t>
      </w:r>
      <w:r w:rsidR="00F21609" w:rsidRPr="00F21609">
        <w:rPr>
          <w:i w:val="0"/>
          <w:iCs w:val="0"/>
        </w:rPr>
        <w:t>by</w:t>
      </w:r>
      <w:r w:rsidRPr="00F21609">
        <w:rPr>
          <w:i w:val="0"/>
          <w:iCs w:val="0"/>
        </w:rPr>
        <w:t xml:space="preserve"> author)</w:t>
      </w:r>
    </w:p>
    <w:p w14:paraId="4A496EBC" w14:textId="77777777" w:rsidR="00F21609" w:rsidRDefault="00EF0FBD" w:rsidP="00F21609">
      <w:pPr>
        <w:keepNext/>
      </w:pPr>
      <w:r>
        <w:rPr>
          <w:noProof/>
        </w:rPr>
        <w:drawing>
          <wp:inline distT="0" distB="0" distL="0" distR="0" wp14:anchorId="3EED8898" wp14:editId="1E49A518">
            <wp:extent cx="2157194" cy="1924086"/>
            <wp:effectExtent l="2223" t="0" r="0" b="0"/>
            <wp:docPr id="1526333875" name="Picture 3" descr="A sign with a map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333875" name="Picture 3" descr="A sign with a map on it&#10;&#10;AI-generated content may be incorrect."/>
                    <pic:cNvPicPr>
                      <a:picLocks noChangeAspect="1" noChangeArrowheads="1"/>
                    </pic:cNvPicPr>
                  </pic:nvPicPr>
                  <pic:blipFill rotWithShape="1">
                    <a:blip r:embed="rId11" cstate="print">
                      <a:extLst>
                        <a:ext uri="{28A0092B-C50C-407E-A947-70E740481C1C}">
                          <a14:useLocalDpi xmlns:a14="http://schemas.microsoft.com/office/drawing/2010/main"/>
                        </a:ext>
                      </a:extLst>
                    </a:blip>
                    <a:srcRect/>
                    <a:stretch>
                      <a:fillRect/>
                    </a:stretch>
                  </pic:blipFill>
                  <pic:spPr bwMode="auto">
                    <a:xfrm rot="5400000">
                      <a:off x="0" y="0"/>
                      <a:ext cx="2160035" cy="1926620"/>
                    </a:xfrm>
                    <a:prstGeom prst="rect">
                      <a:avLst/>
                    </a:prstGeom>
                    <a:noFill/>
                    <a:ln>
                      <a:noFill/>
                    </a:ln>
                    <a:extLst>
                      <a:ext uri="{53640926-AAD7-44D8-BBD7-CCE9431645EC}">
                        <a14:shadowObscured xmlns:a14="http://schemas.microsoft.com/office/drawing/2010/main"/>
                      </a:ext>
                    </a:extLst>
                  </pic:spPr>
                </pic:pic>
              </a:graphicData>
            </a:graphic>
          </wp:inline>
        </w:drawing>
      </w:r>
    </w:p>
    <w:p w14:paraId="7743EBD3" w14:textId="4EFF86D5" w:rsidR="00EF0FBD" w:rsidRDefault="00F21609" w:rsidP="00F21609">
      <w:pPr>
        <w:pStyle w:val="Caption"/>
      </w:pPr>
      <w:r>
        <w:t>Figure 3: Signs mark entry points to the beach and emphasise that this is a special place for nature. (Image by author)</w:t>
      </w:r>
    </w:p>
    <w:p w14:paraId="248C6A98" w14:textId="77777777" w:rsidR="00EF0FBD" w:rsidRDefault="00EF0FBD" w:rsidP="004B7ABC">
      <w:pPr>
        <w:keepNext/>
        <w:sectPr w:rsidR="00EF0FBD" w:rsidSect="00EF0FBD">
          <w:type w:val="continuous"/>
          <w:pgSz w:w="11906" w:h="16838"/>
          <w:pgMar w:top="1440" w:right="1440" w:bottom="1276" w:left="1440" w:header="708" w:footer="708" w:gutter="0"/>
          <w:cols w:num="2" w:space="284" w:equalWidth="0">
            <w:col w:w="5103" w:space="284"/>
            <w:col w:w="3639"/>
          </w:cols>
          <w:docGrid w:linePitch="360"/>
        </w:sectPr>
      </w:pPr>
    </w:p>
    <w:p w14:paraId="6E4A3444" w14:textId="17041AC4" w:rsidR="004B7ABC" w:rsidRDefault="006A6054" w:rsidP="004B7ABC">
      <w:pPr>
        <w:keepNext/>
      </w:pPr>
      <w:r>
        <w:rPr>
          <w:noProof/>
        </w:rPr>
        <w:lastRenderedPageBreak/>
        <w:drawing>
          <wp:inline distT="0" distB="0" distL="0" distR="0" wp14:anchorId="3A7A7894" wp14:editId="02BFCBE2">
            <wp:extent cx="2559050" cy="2670483"/>
            <wp:effectExtent l="0" t="0" r="0" b="0"/>
            <wp:docPr id="353373185" name="Picture 1" descr="A mosaic on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373185" name="Picture 1" descr="A mosaic on a wall&#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a:ext>
                      </a:extLst>
                    </a:blip>
                    <a:srcRect/>
                    <a:stretch>
                      <a:fillRect/>
                    </a:stretch>
                  </pic:blipFill>
                  <pic:spPr bwMode="auto">
                    <a:xfrm>
                      <a:off x="0" y="0"/>
                      <a:ext cx="2571152" cy="2683111"/>
                    </a:xfrm>
                    <a:prstGeom prst="rect">
                      <a:avLst/>
                    </a:prstGeom>
                    <a:noFill/>
                    <a:ln>
                      <a:noFill/>
                    </a:ln>
                    <a:extLst>
                      <a:ext uri="{53640926-AAD7-44D8-BBD7-CCE9431645EC}">
                        <a14:shadowObscured xmlns:a14="http://schemas.microsoft.com/office/drawing/2010/main"/>
                      </a:ext>
                    </a:extLst>
                  </pic:spPr>
                </pic:pic>
              </a:graphicData>
            </a:graphic>
          </wp:inline>
        </w:drawing>
      </w:r>
    </w:p>
    <w:p w14:paraId="1B8BAAEE" w14:textId="5BC6877E" w:rsidR="004B7ABC" w:rsidRDefault="004B7ABC" w:rsidP="004B7ABC">
      <w:pPr>
        <w:pStyle w:val="Caption"/>
      </w:pPr>
      <w:r>
        <w:t xml:space="preserve">Figure </w:t>
      </w:r>
      <w:r w:rsidR="00F21609">
        <w:t>4</w:t>
      </w:r>
      <w:r>
        <w:t xml:space="preserve">: A mosaic at </w:t>
      </w:r>
      <w:r w:rsidR="00F21609">
        <w:t>the</w:t>
      </w:r>
      <w:r>
        <w:t xml:space="preserve"> visitor centre highlights </w:t>
      </w:r>
      <w:r w:rsidR="00F21609">
        <w:t>the interconnectedness of the more-than-human nature of Ynyslas. (Image by author).</w:t>
      </w:r>
    </w:p>
    <w:p w14:paraId="16FD86C0" w14:textId="77777777" w:rsidR="00F21609" w:rsidRDefault="00F21609" w:rsidP="00D3684F">
      <w:pPr>
        <w:sectPr w:rsidR="00F21609" w:rsidSect="00F21609">
          <w:type w:val="continuous"/>
          <w:pgSz w:w="11906" w:h="16838"/>
          <w:pgMar w:top="1440" w:right="1440" w:bottom="1276" w:left="1440" w:header="708" w:footer="708" w:gutter="0"/>
          <w:cols w:num="2" w:space="708"/>
          <w:docGrid w:linePitch="360"/>
        </w:sectPr>
      </w:pPr>
    </w:p>
    <w:p w14:paraId="6EA73ADF" w14:textId="3789646B" w:rsidR="00500AA0" w:rsidRDefault="00FC6DA0" w:rsidP="00D3684F">
      <w:r>
        <w:t xml:space="preserve">However, </w:t>
      </w:r>
      <w:r w:rsidR="006B0EC7">
        <w:t xml:space="preserve">the </w:t>
      </w:r>
      <w:r>
        <w:t>boundaries are not purely cultural constructions, but also follow the topography of the landscape</w:t>
      </w:r>
      <w:r w:rsidR="00062536">
        <w:t xml:space="preserve"> and gather around</w:t>
      </w:r>
      <w:r w:rsidR="000C7D75">
        <w:t xml:space="preserve"> an</w:t>
      </w:r>
      <w:r w:rsidR="00062536">
        <w:t xml:space="preserve"> existing more-than-human communit</w:t>
      </w:r>
      <w:r w:rsidR="000C7D75">
        <w:t>y</w:t>
      </w:r>
      <w:r w:rsidR="00062536">
        <w:t>. F</w:t>
      </w:r>
      <w:r w:rsidR="00500AA0">
        <w:t>or example dunes systems</w:t>
      </w:r>
      <w:r w:rsidR="008150A9">
        <w:t xml:space="preserve">, </w:t>
      </w:r>
      <w:r w:rsidR="00500AA0">
        <w:t>sea</w:t>
      </w:r>
      <w:r w:rsidR="008150A9">
        <w:t xml:space="preserve"> and bog</w:t>
      </w:r>
      <w:r w:rsidR="00500AA0">
        <w:t xml:space="preserve"> create natural boundaries</w:t>
      </w:r>
      <w:r w:rsidR="006B0EC7">
        <w:t>, and particular clusters of species lead to legal protections</w:t>
      </w:r>
      <w:r w:rsidR="00500AA0">
        <w:t xml:space="preserve">. In my fieldwork, </w:t>
      </w:r>
      <w:r w:rsidR="008150A9">
        <w:t xml:space="preserve">when </w:t>
      </w:r>
      <w:r w:rsidR="00062536">
        <w:t>approach</w:t>
      </w:r>
      <w:r w:rsidR="008150A9">
        <w:t>ing</w:t>
      </w:r>
      <w:r w:rsidR="00062536">
        <w:t xml:space="preserve"> the beach from different directions, </w:t>
      </w:r>
      <w:r w:rsidR="008150A9">
        <w:t xml:space="preserve">I </w:t>
      </w:r>
      <w:r w:rsidR="006B0EC7">
        <w:t>found that t</w:t>
      </w:r>
      <w:r w:rsidR="00062536">
        <w:t xml:space="preserve">he boundary created by the dunes (Figure </w:t>
      </w:r>
      <w:r w:rsidR="009C2CCD">
        <w:t>5</w:t>
      </w:r>
      <w:r w:rsidR="00062536">
        <w:t xml:space="preserve">) gave a strong sense of entering somewhere different, more </w:t>
      </w:r>
      <w:r w:rsidR="006B0EC7">
        <w:t xml:space="preserve">given over to </w:t>
      </w:r>
      <w:r w:rsidR="00597479">
        <w:t>other-than</w:t>
      </w:r>
      <w:r w:rsidR="006B0EC7">
        <w:t xml:space="preserve">-human nature </w:t>
      </w:r>
      <w:r w:rsidR="00062536">
        <w:t>than the area</w:t>
      </w:r>
      <w:r w:rsidR="008150A9">
        <w:t xml:space="preserve"> outside the reserve</w:t>
      </w:r>
      <w:r w:rsidR="00062536">
        <w:t xml:space="preserve">. </w:t>
      </w:r>
    </w:p>
    <w:p w14:paraId="58EE2D18" w14:textId="77777777" w:rsidR="00DA5B21" w:rsidRDefault="00DA5B21" w:rsidP="00DA5B21">
      <w:pPr>
        <w:keepNext/>
      </w:pPr>
      <w:r>
        <w:rPr>
          <w:noProof/>
        </w:rPr>
        <w:drawing>
          <wp:inline distT="0" distB="0" distL="0" distR="0" wp14:anchorId="1ED36CD2" wp14:editId="060ED9A2">
            <wp:extent cx="3572691" cy="2679321"/>
            <wp:effectExtent l="0" t="0" r="8890" b="6985"/>
            <wp:docPr id="908681653" name="Picture 3" descr="A grassy area with a pa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681653" name="Picture 3" descr="A grassy area with a path&#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a:ext>
                      </a:extLst>
                    </a:blip>
                    <a:srcRect/>
                    <a:stretch>
                      <a:fillRect/>
                    </a:stretch>
                  </pic:blipFill>
                  <pic:spPr bwMode="auto">
                    <a:xfrm>
                      <a:off x="0" y="0"/>
                      <a:ext cx="3585094" cy="2688623"/>
                    </a:xfrm>
                    <a:prstGeom prst="rect">
                      <a:avLst/>
                    </a:prstGeom>
                    <a:noFill/>
                    <a:ln>
                      <a:noFill/>
                    </a:ln>
                  </pic:spPr>
                </pic:pic>
              </a:graphicData>
            </a:graphic>
          </wp:inline>
        </w:drawing>
      </w:r>
    </w:p>
    <w:p w14:paraId="48CE56EF" w14:textId="20C495FA" w:rsidR="00DA5B21" w:rsidRDefault="00DA5B21" w:rsidP="00DA5B21">
      <w:pPr>
        <w:pStyle w:val="Caption"/>
      </w:pPr>
      <w:r>
        <w:t xml:space="preserve">Figure </w:t>
      </w:r>
      <w:r w:rsidR="00F21609">
        <w:t>5</w:t>
      </w:r>
      <w:r>
        <w:t>: Extensive dune systems create a natural boundary</w:t>
      </w:r>
      <w:r w:rsidR="00F21609">
        <w:t>. (Image by author)</w:t>
      </w:r>
    </w:p>
    <w:p w14:paraId="4B7A2197" w14:textId="3C7F8D90" w:rsidR="00062536" w:rsidRDefault="006B0EC7" w:rsidP="00D3684F">
      <w:r>
        <w:t xml:space="preserve">The </w:t>
      </w:r>
      <w:r w:rsidR="000C7D75">
        <w:t>reserve</w:t>
      </w:r>
      <w:r w:rsidR="00500AA0">
        <w:t xml:space="preserve"> and the refugia </w:t>
      </w:r>
      <w:r>
        <w:t>it</w:t>
      </w:r>
      <w:r w:rsidR="00500AA0">
        <w:t xml:space="preserve"> create</w:t>
      </w:r>
      <w:r>
        <w:t>s could</w:t>
      </w:r>
      <w:r w:rsidR="00500AA0">
        <w:t xml:space="preserve"> therefore</w:t>
      </w:r>
      <w:r w:rsidR="00FC6DA0">
        <w:t xml:space="preserve"> be said to be co-created </w:t>
      </w:r>
      <w:r w:rsidR="00500AA0">
        <w:t xml:space="preserve">and co-maintained by the </w:t>
      </w:r>
      <w:r w:rsidR="00062536">
        <w:t xml:space="preserve">interaction of topography, habitat, </w:t>
      </w:r>
      <w:r w:rsidR="00597479">
        <w:t>more-than</w:t>
      </w:r>
      <w:r w:rsidR="00062536">
        <w:t>-human nature and human interventions, with these many threads adding to</w:t>
      </w:r>
      <w:r w:rsidR="00D3684F">
        <w:t xml:space="preserve"> the sense of Ynyslas as a special place where </w:t>
      </w:r>
      <w:r w:rsidR="00597479">
        <w:t>other-than</w:t>
      </w:r>
      <w:r w:rsidR="00D3684F">
        <w:t>-human nature is protected</w:t>
      </w:r>
      <w:r>
        <w:t xml:space="preserve"> and revered</w:t>
      </w:r>
      <w:r w:rsidR="00CB49C9">
        <w:t>.</w:t>
      </w:r>
      <w:r w:rsidR="00D3684F">
        <w:t xml:space="preserve"> </w:t>
      </w:r>
    </w:p>
    <w:p w14:paraId="164ED94F" w14:textId="3B99705C" w:rsidR="00D3684F" w:rsidRPr="00E34971" w:rsidRDefault="00D3684F" w:rsidP="00D3684F">
      <w:pPr>
        <w:pStyle w:val="Heading3"/>
      </w:pPr>
      <w:r>
        <w:lastRenderedPageBreak/>
        <w:t>Enchantment and the shimmer</w:t>
      </w:r>
    </w:p>
    <w:p w14:paraId="24815136" w14:textId="78C667C7" w:rsidR="00EF7EBB" w:rsidRDefault="00CB49C9" w:rsidP="00124F6D">
      <w:r>
        <w:t xml:space="preserve">It can also be argued that it is this combination of threads that has allowed Ynyslas to </w:t>
      </w:r>
      <w:r w:rsidRPr="00CB49C9">
        <w:rPr>
          <w:i/>
          <w:iCs/>
        </w:rPr>
        <w:t>continue</w:t>
      </w:r>
      <w:r>
        <w:t xml:space="preserve"> to support multispecies entanglements while these are being lost elsewhere, </w:t>
      </w:r>
      <w:r w:rsidR="006B0EC7">
        <w:t xml:space="preserve">and therefore </w:t>
      </w:r>
      <w:r>
        <w:t xml:space="preserve">to continue to offer </w:t>
      </w:r>
      <w:r w:rsidR="006B0EC7">
        <w:t xml:space="preserve">increasingly rare </w:t>
      </w:r>
      <w:r>
        <w:t xml:space="preserve">experiences of </w:t>
      </w:r>
      <w:r w:rsidR="0012386B">
        <w:t>what Rose has called</w:t>
      </w:r>
      <w:r>
        <w:t xml:space="preserve"> </w:t>
      </w:r>
      <w:r w:rsidR="0012386B">
        <w:t xml:space="preserve">‘the </w:t>
      </w:r>
      <w:r>
        <w:t>shimmer</w:t>
      </w:r>
      <w:r w:rsidR="0012386B">
        <w:t>’</w:t>
      </w:r>
      <w:r w:rsidR="0012386B">
        <w:rPr>
          <w:rStyle w:val="FootnoteReference"/>
        </w:rPr>
        <w:footnoteReference w:id="40"/>
      </w:r>
      <w:r>
        <w:t xml:space="preserve"> and affordances for enchantment</w:t>
      </w:r>
      <w:r w:rsidR="0012386B">
        <w:t>, as described by Curry</w:t>
      </w:r>
      <w:r>
        <w:t>.</w:t>
      </w:r>
      <w:r w:rsidR="00603745">
        <w:rPr>
          <w:rStyle w:val="FootnoteReference"/>
        </w:rPr>
        <w:footnoteReference w:id="41"/>
      </w:r>
      <w:r>
        <w:t xml:space="preserve"> </w:t>
      </w:r>
      <w:r w:rsidR="00512029">
        <w:t>During my field work</w:t>
      </w:r>
      <w:r w:rsidR="006B0EC7">
        <w:t>,</w:t>
      </w:r>
      <w:r w:rsidR="00EF1F09">
        <w:t xml:space="preserve"> I focused on the multisensory experience</w:t>
      </w:r>
      <w:r w:rsidR="00D61520">
        <w:t>,</w:t>
      </w:r>
      <w:r w:rsidR="00EF1F09">
        <w:t xml:space="preserve"> as recommended by Tilley,</w:t>
      </w:r>
      <w:r w:rsidR="003C05F2" w:rsidRPr="003C05F2">
        <w:rPr>
          <w:rStyle w:val="FootnoteReference"/>
        </w:rPr>
        <w:t xml:space="preserve"> </w:t>
      </w:r>
      <w:r w:rsidR="003C05F2">
        <w:rPr>
          <w:rStyle w:val="FootnoteReference"/>
        </w:rPr>
        <w:footnoteReference w:id="42"/>
      </w:r>
      <w:r w:rsidR="00EF7EBB">
        <w:t xml:space="preserve"> </w:t>
      </w:r>
      <w:r w:rsidR="00EF1F09">
        <w:t>and</w:t>
      </w:r>
      <w:r w:rsidR="006B0EC7">
        <w:t xml:space="preserve"> at times</w:t>
      </w:r>
      <w:r w:rsidR="00EF7EBB">
        <w:t xml:space="preserve"> </w:t>
      </w:r>
      <w:r w:rsidR="00D61520">
        <w:t>felt</w:t>
      </w:r>
      <w:r w:rsidR="00EF7EBB">
        <w:t xml:space="preserve"> myself </w:t>
      </w:r>
      <w:r w:rsidR="00D61520">
        <w:t>becoming</w:t>
      </w:r>
      <w:r w:rsidR="00EF7EBB">
        <w:t xml:space="preserve"> part of this </w:t>
      </w:r>
      <w:r w:rsidR="00512029">
        <w:t xml:space="preserve">multispecies </w:t>
      </w:r>
      <w:r w:rsidR="00EF7EBB">
        <w:t>entanglement</w:t>
      </w:r>
      <w:r w:rsidR="00D61520">
        <w:t>.</w:t>
      </w:r>
      <w:r w:rsidR="00512029">
        <w:t xml:space="preserve"> </w:t>
      </w:r>
      <w:r w:rsidR="00EF7EBB">
        <w:t>When I visit</w:t>
      </w:r>
      <w:r w:rsidR="00512029">
        <w:t>ed</w:t>
      </w:r>
      <w:r w:rsidR="00EF7EBB">
        <w:t xml:space="preserve"> at dusk</w:t>
      </w:r>
      <w:r w:rsidR="008150A9">
        <w:t xml:space="preserve"> on a cold dry winter’s day</w:t>
      </w:r>
      <w:r w:rsidR="00EF7EBB">
        <w:t xml:space="preserve">, </w:t>
      </w:r>
      <w:r w:rsidR="006C0070">
        <w:t>the sun setting behind low clouds caused the whole sky to become shifting shades of pink, reflecting diffusely across the flat stretch of wet sand and the expanse of sea across Cardigan Bay</w:t>
      </w:r>
      <w:r w:rsidR="009C2CCD">
        <w:t xml:space="preserve"> </w:t>
      </w:r>
      <w:r w:rsidR="009C2CCD">
        <w:t>(Figure 6)</w:t>
      </w:r>
      <w:r w:rsidR="006C0070">
        <w:t>. Standing on the beach looking west, the whole landscape was wet as the tide receded, causing the multiple reflections and ‘captures’ mentioned by Rose in her description of sun glinting on water</w:t>
      </w:r>
      <w:r w:rsidR="009C2CCD">
        <w:t>.</w:t>
      </w:r>
      <w:r w:rsidR="00DA5B21">
        <w:t xml:space="preserve"> </w:t>
      </w:r>
      <w:r w:rsidR="006C0070">
        <w:t>M</w:t>
      </w:r>
      <w:r w:rsidR="0016447E">
        <w:t>y field notes</w:t>
      </w:r>
      <w:r w:rsidR="006C0070">
        <w:t xml:space="preserve"> record this sense of being</w:t>
      </w:r>
      <w:r w:rsidR="006B0EC7">
        <w:t>, in Rose’s words,</w:t>
      </w:r>
      <w:r w:rsidR="006C0070">
        <w:t xml:space="preserve"> </w:t>
      </w:r>
      <w:r w:rsidR="00863461">
        <w:t>‘</w:t>
      </w:r>
      <w:r w:rsidR="006C0070">
        <w:t>captured</w:t>
      </w:r>
      <w:r w:rsidR="00863461">
        <w:t>’</w:t>
      </w:r>
      <w:r w:rsidR="006C0070">
        <w:t xml:space="preserve"> or </w:t>
      </w:r>
      <w:r w:rsidR="00863461">
        <w:t>‘</w:t>
      </w:r>
      <w:r w:rsidR="006C0070">
        <w:t>lured</w:t>
      </w:r>
      <w:r w:rsidR="00863461">
        <w:t>’</w:t>
      </w:r>
      <w:r w:rsidR="006C0070">
        <w:t xml:space="preserve"> by the </w:t>
      </w:r>
      <w:r w:rsidR="006B0EC7">
        <w:t>shimmer</w:t>
      </w:r>
      <w:r w:rsidR="00603745">
        <w:t>.</w:t>
      </w:r>
      <w:r w:rsidR="00603745">
        <w:rPr>
          <w:rStyle w:val="FootnoteReference"/>
        </w:rPr>
        <w:footnoteReference w:id="43"/>
      </w:r>
    </w:p>
    <w:p w14:paraId="10153A0B" w14:textId="6E883D31" w:rsidR="00EF7EBB" w:rsidRDefault="00EF7EBB" w:rsidP="00EF1F09">
      <w:pPr>
        <w:ind w:left="720"/>
      </w:pPr>
      <w:r>
        <w:t xml:space="preserve">I decide it’s time to leave, but find myself continually pulled back by the shifting colours of the sky, its reflection on sea and wet sand making the whole landscape </w:t>
      </w:r>
      <w:r w:rsidR="00EF1F09">
        <w:t>seem</w:t>
      </w:r>
      <w:r>
        <w:t xml:space="preserve"> lit up, reds deepening as twilight settles. Sky, sea, light, reflection all hold me in place. I cannot leave.</w:t>
      </w:r>
    </w:p>
    <w:p w14:paraId="46145F95" w14:textId="77777777" w:rsidR="004B7ABC" w:rsidRDefault="004B7ABC" w:rsidP="00EF1F09">
      <w:pPr>
        <w:ind w:left="720"/>
      </w:pPr>
    </w:p>
    <w:p w14:paraId="19607F08" w14:textId="77777777" w:rsidR="00EF7EBB" w:rsidRDefault="00EF7EBB" w:rsidP="00124F6D">
      <w:r>
        <w:rPr>
          <w:noProof/>
        </w:rPr>
        <w:drawing>
          <wp:inline distT="0" distB="0" distL="0" distR="0" wp14:anchorId="18A5A2D9" wp14:editId="18977922">
            <wp:extent cx="4102043" cy="3076303"/>
            <wp:effectExtent l="0" t="0" r="0" b="0"/>
            <wp:docPr id="357161548" name="Picture 1" descr="A beach with pink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161548" name="Picture 1" descr="A beach with pink sky&#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a:ext>
                      </a:extLst>
                    </a:blip>
                    <a:srcRect/>
                    <a:stretch>
                      <a:fillRect/>
                    </a:stretch>
                  </pic:blipFill>
                  <pic:spPr bwMode="auto">
                    <a:xfrm>
                      <a:off x="0" y="0"/>
                      <a:ext cx="4203446" cy="3152350"/>
                    </a:xfrm>
                    <a:prstGeom prst="rect">
                      <a:avLst/>
                    </a:prstGeom>
                    <a:noFill/>
                    <a:ln>
                      <a:noFill/>
                    </a:ln>
                  </pic:spPr>
                </pic:pic>
              </a:graphicData>
            </a:graphic>
          </wp:inline>
        </w:drawing>
      </w:r>
    </w:p>
    <w:p w14:paraId="25F610E0" w14:textId="32251165" w:rsidR="00EF7EBB" w:rsidRDefault="00EF7EBB" w:rsidP="00124F6D">
      <w:pPr>
        <w:pStyle w:val="Caption"/>
      </w:pPr>
      <w:r>
        <w:t>Figure</w:t>
      </w:r>
      <w:r w:rsidR="00DA5B21">
        <w:t xml:space="preserve"> </w:t>
      </w:r>
      <w:r w:rsidR="00F21609">
        <w:t>6</w:t>
      </w:r>
      <w:r>
        <w:t>: Sky, sea, sand and ancient peat layers 'capture and enrapture'</w:t>
      </w:r>
      <w:r w:rsidR="00F21609">
        <w:t>. (Image by author)</w:t>
      </w:r>
    </w:p>
    <w:p w14:paraId="4F33FE0A" w14:textId="5CBED8DE" w:rsidR="00EF7EBB" w:rsidRDefault="00EF7EBB" w:rsidP="00124F6D">
      <w:pPr>
        <w:sectPr w:rsidR="00EF7EBB" w:rsidSect="001129F8">
          <w:type w:val="continuous"/>
          <w:pgSz w:w="11906" w:h="16838"/>
          <w:pgMar w:top="1440" w:right="1440" w:bottom="1276" w:left="1440" w:header="708" w:footer="708" w:gutter="0"/>
          <w:cols w:space="708"/>
          <w:docGrid w:linePitch="360"/>
        </w:sectPr>
      </w:pPr>
      <w:r>
        <w:lastRenderedPageBreak/>
        <w:t xml:space="preserve">Minutes later, I heard </w:t>
      </w:r>
      <w:r w:rsidR="009C2EDE">
        <w:t>and saw</w:t>
      </w:r>
      <w:r>
        <w:t xml:space="preserve"> two choughs flying towards me, passing close by at eye level. Choughs are rare, with only 250-350 breeding pairs in Britain,</w:t>
      </w:r>
      <w:r>
        <w:rPr>
          <w:rStyle w:val="FootnoteReference"/>
        </w:rPr>
        <w:footnoteReference w:id="44"/>
      </w:r>
      <w:r>
        <w:t xml:space="preserve"> and I</w:t>
      </w:r>
      <w:r w:rsidR="00D61520">
        <w:t xml:space="preserve"> ha</w:t>
      </w:r>
      <w:r>
        <w:t xml:space="preserve">ve only seen them twice before. My field notes recorded </w:t>
      </w:r>
      <w:r w:rsidR="001129F8">
        <w:t>the ‘</w:t>
      </w:r>
      <w:r>
        <w:t>physical sense of excitement of unexpected encounter</w:t>
      </w:r>
      <w:r w:rsidR="001129F8">
        <w:t>..</w:t>
      </w:r>
      <w:r>
        <w:t xml:space="preserve">. </w:t>
      </w:r>
      <w:r w:rsidR="001129F8">
        <w:t>a</w:t>
      </w:r>
      <w:r>
        <w:t xml:space="preserve"> moment of connection</w:t>
      </w:r>
      <w:r w:rsidR="00D61520">
        <w:t xml:space="preserve"> –</w:t>
      </w:r>
      <w:r>
        <w:t xml:space="preserve"> surrounded</w:t>
      </w:r>
      <w:r w:rsidR="00D61520">
        <w:t xml:space="preserve"> </w:t>
      </w:r>
      <w:r>
        <w:t>by sky, sea, reflection, blessed by a glimpse of choughs – a feeling of complete joy floods my body.</w:t>
      </w:r>
      <w:r w:rsidR="001129F8">
        <w:t>’</w:t>
      </w:r>
      <w:r w:rsidR="00D83447">
        <w:t xml:space="preserve"> </w:t>
      </w:r>
      <w:r>
        <w:t>Eliade might have called this</w:t>
      </w:r>
      <w:r w:rsidR="00D3684F">
        <w:t xml:space="preserve"> </w:t>
      </w:r>
      <w:r>
        <w:t>a hierophan</w:t>
      </w:r>
      <w:r w:rsidR="00790A40">
        <w:t>y</w:t>
      </w:r>
      <w:r w:rsidR="0016447E">
        <w:t xml:space="preserve">, </w:t>
      </w:r>
      <w:r w:rsidR="009C2EDE">
        <w:t>‘</w:t>
      </w:r>
      <w:r w:rsidR="0016447E">
        <w:t>something sacred</w:t>
      </w:r>
      <w:r w:rsidR="009C2EDE">
        <w:t>’</w:t>
      </w:r>
      <w:r w:rsidR="0016447E">
        <w:t xml:space="preserve"> revealing itself</w:t>
      </w:r>
      <w:r>
        <w:t>.</w:t>
      </w:r>
      <w:r w:rsidR="00603745">
        <w:rPr>
          <w:rStyle w:val="FootnoteReference"/>
        </w:rPr>
        <w:footnoteReference w:id="45"/>
      </w:r>
      <w:r>
        <w:t xml:space="preserve"> For Curry</w:t>
      </w:r>
      <w:r w:rsidR="00D61520">
        <w:t xml:space="preserve"> it might be a moment of </w:t>
      </w:r>
      <w:r>
        <w:t>enchantment</w:t>
      </w:r>
      <w:r>
        <w:rPr>
          <w:rStyle w:val="FootnoteReference"/>
        </w:rPr>
        <w:footnoteReference w:id="46"/>
      </w:r>
      <w:r w:rsidR="00790A40">
        <w:t xml:space="preserve"> co-created by the interactions of the more-than-human community of </w:t>
      </w:r>
      <w:r w:rsidR="00D61520">
        <w:t>Ynyslas</w:t>
      </w:r>
      <w:r w:rsidR="00790A40">
        <w:t>.</w:t>
      </w:r>
      <w:r>
        <w:t xml:space="preserve"> It certainly </w:t>
      </w:r>
      <w:r w:rsidR="00D61520">
        <w:t>felt</w:t>
      </w:r>
      <w:r>
        <w:t xml:space="preserve"> as though this sense of wonder at the brilliance of the world, in this place at this time, add</w:t>
      </w:r>
      <w:r w:rsidR="00D61520">
        <w:t>ed</w:t>
      </w:r>
      <w:r>
        <w:t xml:space="preserve"> to the specialness, the sacredness, of Ynyslas, as </w:t>
      </w:r>
      <w:r w:rsidRPr="008665E4">
        <w:t>Thorley and Gunn have argued is often the case</w:t>
      </w:r>
      <w:r w:rsidR="00F44D29">
        <w:t>.</w:t>
      </w:r>
      <w:r w:rsidRPr="008665E4">
        <w:rPr>
          <w:rStyle w:val="FootnoteReference"/>
        </w:rPr>
        <w:footnoteReference w:id="47"/>
      </w:r>
      <w:r w:rsidR="00F44D29">
        <w:t xml:space="preserve"> </w:t>
      </w:r>
      <w:r w:rsidR="0016447E">
        <w:t>Similarly, my response to the</w:t>
      </w:r>
      <w:r w:rsidR="001129F8">
        <w:t xml:space="preserve"> </w:t>
      </w:r>
      <w:r w:rsidR="0016447E">
        <w:t>moment resonate</w:t>
      </w:r>
      <w:r w:rsidR="00D83447">
        <w:t>d</w:t>
      </w:r>
      <w:r w:rsidR="0016447E">
        <w:t xml:space="preserve"> with </w:t>
      </w:r>
      <w:r w:rsidR="00F44D29">
        <w:t>Milton</w:t>
      </w:r>
      <w:r w:rsidR="0016447E">
        <w:t>’s</w:t>
      </w:r>
      <w:r w:rsidR="00F44D29">
        <w:t xml:space="preserve"> suggest</w:t>
      </w:r>
      <w:r w:rsidR="0016447E">
        <w:t>ion</w:t>
      </w:r>
      <w:r w:rsidR="00F44D29">
        <w:t xml:space="preserve"> that sacred values can ‘flow’ directly from experience of nature, through emotional responses unfiltered by rational thought.</w:t>
      </w:r>
      <w:r w:rsidR="00F44D29">
        <w:rPr>
          <w:rStyle w:val="FootnoteReference"/>
        </w:rPr>
        <w:footnoteReference w:id="48"/>
      </w:r>
      <w:r w:rsidR="0091462F">
        <w:t xml:space="preserve"> Hunter has described how these types of experiences can be triggered by features in the landscape, which are transformed through perception into feelings of interconnection and ‘oneness’, with the potential to have a significant impact on those experiencing these moments.</w:t>
      </w:r>
      <w:r w:rsidR="0091462F">
        <w:rPr>
          <w:rStyle w:val="FootnoteReference"/>
        </w:rPr>
        <w:footnoteReference w:id="49"/>
      </w:r>
    </w:p>
    <w:p w14:paraId="113D6EE3" w14:textId="5FE1A748" w:rsidR="00BF5D92" w:rsidRDefault="00274F4A" w:rsidP="00124F6D">
      <w:pPr>
        <w:pStyle w:val="Heading3"/>
      </w:pPr>
      <w:r>
        <w:t>S</w:t>
      </w:r>
      <w:r w:rsidR="00F10611">
        <w:t xml:space="preserve">ea </w:t>
      </w:r>
      <w:r w:rsidR="00F10611" w:rsidRPr="00417A5E">
        <w:t>level</w:t>
      </w:r>
      <w:r w:rsidR="00607B3D">
        <w:t xml:space="preserve"> and</w:t>
      </w:r>
      <w:r w:rsidR="00F10611">
        <w:t xml:space="preserve"> s</w:t>
      </w:r>
      <w:r w:rsidR="00BF5D92">
        <w:t>torms</w:t>
      </w:r>
    </w:p>
    <w:p w14:paraId="64FD2A2D" w14:textId="7B05265E" w:rsidR="00D83447" w:rsidRDefault="00CD4D30" w:rsidP="00D83447">
      <w:r>
        <w:t>There are also several threads relating to climate change and sea level change that help to shape the meaning of Ynyslas</w:t>
      </w:r>
      <w:r w:rsidR="00914A82">
        <w:t>, and the sense of this as a sacred place,</w:t>
      </w:r>
      <w:r w:rsidR="0058066D">
        <w:t xml:space="preserve"> </w:t>
      </w:r>
      <w:r w:rsidR="00FA0E8D">
        <w:t>through</w:t>
      </w:r>
      <w:r w:rsidR="00A36B57">
        <w:t xml:space="preserve"> a complex interaction of</w:t>
      </w:r>
      <w:r w:rsidR="00FA0E8D">
        <w:t xml:space="preserve"> </w:t>
      </w:r>
      <w:r w:rsidR="0058066D">
        <w:t>geomorphic processes</w:t>
      </w:r>
      <w:r w:rsidR="00A36B57">
        <w:t xml:space="preserve"> and</w:t>
      </w:r>
      <w:r w:rsidR="0058066D">
        <w:t xml:space="preserve"> cultural narratives and behaviours</w:t>
      </w:r>
      <w:r w:rsidR="00A36B57">
        <w:t xml:space="preserve">. </w:t>
      </w:r>
      <w:r w:rsidR="007F3DCC">
        <w:t>For example, m</w:t>
      </w:r>
      <w:r w:rsidR="008B0669">
        <w:t xml:space="preserve">y visits to Ynyslas during the phenomenological field work revealed a landscape shaped by storms. Visiting the day after Storm Bram, there were several signs of the impacts of </w:t>
      </w:r>
      <w:r w:rsidR="006A3443">
        <w:t>the storm</w:t>
      </w:r>
      <w:r w:rsidR="008B0669">
        <w:t xml:space="preserve">, </w:t>
      </w:r>
      <w:r w:rsidR="00FA398A">
        <w:t xml:space="preserve">including flooded access routes, a car park that had become a lake </w:t>
      </w:r>
      <w:r w:rsidR="00523E39">
        <w:t>and</w:t>
      </w:r>
      <w:r w:rsidR="00FA398A">
        <w:t xml:space="preserve"> shingle pushed </w:t>
      </w:r>
      <w:r w:rsidR="00C9624D">
        <w:t xml:space="preserve">far up the beach </w:t>
      </w:r>
      <w:r w:rsidR="00A7034F">
        <w:t>(</w:t>
      </w:r>
      <w:r w:rsidR="00C9624D">
        <w:t xml:space="preserve">Figure </w:t>
      </w:r>
      <w:r w:rsidR="00F21609">
        <w:t>7</w:t>
      </w:r>
      <w:r w:rsidR="00A7034F">
        <w:t>)</w:t>
      </w:r>
      <w:r w:rsidR="00FA398A">
        <w:t>.</w:t>
      </w:r>
      <w:r w:rsidR="00FA0E8D">
        <w:t xml:space="preserve"> </w:t>
      </w:r>
    </w:p>
    <w:p w14:paraId="2C51447A" w14:textId="77777777" w:rsidR="006A3443" w:rsidRDefault="006A3443" w:rsidP="006A3443">
      <w:r>
        <w:rPr>
          <w:noProof/>
        </w:rPr>
        <w:drawing>
          <wp:inline distT="0" distB="0" distL="0" distR="0" wp14:anchorId="18FE10C3" wp14:editId="16D16B11">
            <wp:extent cx="4178300" cy="1820619"/>
            <wp:effectExtent l="0" t="0" r="0" b="8255"/>
            <wp:docPr id="1225604830" name="Picture 1" descr="A rocky beach with a body of water and mountai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604830" name="Picture 1" descr="A rocky beach with a body of water and mountains&#10;&#10;AI-generated content may be incorrect."/>
                    <pic:cNvPicPr>
                      <a:picLocks noChangeAspect="1" noChangeArrowheads="1"/>
                    </pic:cNvPicPr>
                  </pic:nvPicPr>
                  <pic:blipFill rotWithShape="1">
                    <a:blip r:embed="rId15" cstate="print">
                      <a:extLst>
                        <a:ext uri="{28A0092B-C50C-407E-A947-70E740481C1C}">
                          <a14:useLocalDpi xmlns:a14="http://schemas.microsoft.com/office/drawing/2010/main"/>
                        </a:ext>
                      </a:extLst>
                    </a:blip>
                    <a:srcRect/>
                    <a:stretch>
                      <a:fillRect/>
                    </a:stretch>
                  </pic:blipFill>
                  <pic:spPr bwMode="auto">
                    <a:xfrm>
                      <a:off x="0" y="0"/>
                      <a:ext cx="4257499" cy="1855128"/>
                    </a:xfrm>
                    <a:prstGeom prst="rect">
                      <a:avLst/>
                    </a:prstGeom>
                    <a:noFill/>
                    <a:ln>
                      <a:noFill/>
                    </a:ln>
                    <a:extLst>
                      <a:ext uri="{53640926-AAD7-44D8-BBD7-CCE9431645EC}">
                        <a14:shadowObscured xmlns:a14="http://schemas.microsoft.com/office/drawing/2010/main"/>
                      </a:ext>
                    </a:extLst>
                  </pic:spPr>
                </pic:pic>
              </a:graphicData>
            </a:graphic>
          </wp:inline>
        </w:drawing>
      </w:r>
    </w:p>
    <w:p w14:paraId="44BCC5D3" w14:textId="77777777" w:rsidR="006A3443" w:rsidRDefault="006A3443" w:rsidP="006A3443">
      <w:pPr>
        <w:pStyle w:val="Caption"/>
      </w:pPr>
      <w:r>
        <w:t>Figure 7: Pebbles cover the sea wall, and the car park (on the left) has become a lake. (Image by author)</w:t>
      </w:r>
    </w:p>
    <w:p w14:paraId="582312CE" w14:textId="0F9DD106" w:rsidR="007913B0" w:rsidRDefault="00B81898" w:rsidP="00124F6D">
      <w:r>
        <w:lastRenderedPageBreak/>
        <w:t>My field notes</w:t>
      </w:r>
      <w:r w:rsidR="00914A82">
        <w:t xml:space="preserve"> </w:t>
      </w:r>
      <w:r>
        <w:t>record</w:t>
      </w:r>
      <w:r w:rsidR="006A3443">
        <w:t>ed</w:t>
      </w:r>
      <w:r>
        <w:t xml:space="preserve"> the</w:t>
      </w:r>
      <w:r w:rsidR="00581E8A">
        <w:t xml:space="preserve"> </w:t>
      </w:r>
      <w:r w:rsidR="000604A3">
        <w:t>sense of the power of the sea</w:t>
      </w:r>
      <w:r>
        <w:t>:</w:t>
      </w:r>
      <w:r w:rsidR="00D83447">
        <w:t xml:space="preserve"> ‘</w:t>
      </w:r>
      <w:r w:rsidR="00ED6849">
        <w:t>T</w:t>
      </w:r>
      <w:r w:rsidRPr="00B81898">
        <w:t>he sea is loud, one continuous roar</w:t>
      </w:r>
      <w:r w:rsidR="00D61520">
        <w:t>...</w:t>
      </w:r>
      <w:r w:rsidRPr="00B81898">
        <w:t>.</w:t>
      </w:r>
      <w:r w:rsidR="00581E8A">
        <w:t xml:space="preserve"> L</w:t>
      </w:r>
      <w:r w:rsidRPr="00B81898">
        <w:t xml:space="preserve">ong before I see the beach I am aware of </w:t>
      </w:r>
      <w:r w:rsidR="00D83447">
        <w:t>the sea’s</w:t>
      </w:r>
      <w:r w:rsidRPr="00B81898">
        <w:t xml:space="preserve"> presence, of its power and pull on the whole landscape.</w:t>
      </w:r>
      <w:r w:rsidR="00D83447">
        <w:t xml:space="preserve">’ </w:t>
      </w:r>
      <w:r w:rsidR="00CF41A7">
        <w:t>On</w:t>
      </w:r>
      <w:r w:rsidR="00B11450">
        <w:t xml:space="preserve"> the </w:t>
      </w:r>
      <w:r w:rsidR="007913B0">
        <w:t>storm beach</w:t>
      </w:r>
      <w:r w:rsidR="00B11450">
        <w:t>, the sea dominate</w:t>
      </w:r>
      <w:r w:rsidR="00417A5E">
        <w:t>d</w:t>
      </w:r>
      <w:r w:rsidR="007913B0">
        <w:t xml:space="preserve"> my senses</w:t>
      </w:r>
      <w:r w:rsidR="00B11450">
        <w:t xml:space="preserve">, with </w:t>
      </w:r>
      <w:r w:rsidR="007F3DCC">
        <w:t>a wall of waves across Cardigan Bay</w:t>
      </w:r>
      <w:r w:rsidR="00CF41A7">
        <w:t xml:space="preserve">, </w:t>
      </w:r>
      <w:r w:rsidR="007913B0">
        <w:t xml:space="preserve">the unmistakable seaweed smell, the taste of salt. The overwhelming feeling </w:t>
      </w:r>
      <w:r w:rsidR="00417A5E">
        <w:t>wa</w:t>
      </w:r>
      <w:r w:rsidR="007913B0">
        <w:t xml:space="preserve">s </w:t>
      </w:r>
      <w:r w:rsidR="00417A5E">
        <w:t>of</w:t>
      </w:r>
      <w:r w:rsidR="007913B0">
        <w:t xml:space="preserve"> a landscape ruled by the sea, and that </w:t>
      </w:r>
      <w:r w:rsidR="00D83447">
        <w:t>its</w:t>
      </w:r>
      <w:r w:rsidR="007913B0">
        <w:t xml:space="preserve"> power </w:t>
      </w:r>
      <w:r w:rsidR="00D83447">
        <w:t xml:space="preserve">is </w:t>
      </w:r>
      <w:r w:rsidR="007913B0">
        <w:t>to be both feared and respected.</w:t>
      </w:r>
      <w:r w:rsidR="00417A5E">
        <w:t xml:space="preserve"> Otto’s concept of the numinous is helpful in understanding this feeling of awe and fear in the presence of something </w:t>
      </w:r>
      <w:r w:rsidR="003F7381">
        <w:t xml:space="preserve">mysterious or </w:t>
      </w:r>
      <w:r w:rsidR="00417A5E">
        <w:t>‘wholly other’</w:t>
      </w:r>
      <w:r w:rsidR="007571E8">
        <w:t>.</w:t>
      </w:r>
      <w:r w:rsidR="007571E8">
        <w:rPr>
          <w:rStyle w:val="FootnoteReference"/>
        </w:rPr>
        <w:footnoteReference w:id="50"/>
      </w:r>
      <w:r w:rsidR="007571E8">
        <w:t xml:space="preserve"> W</w:t>
      </w:r>
      <w:r w:rsidR="00A36B57">
        <w:t xml:space="preserve">hilst for both Otto and Eliade this ‘wholly other’ had a supernatural quality, from a perspective in which nature is </w:t>
      </w:r>
      <w:r w:rsidR="00A36B57" w:rsidRPr="00265866">
        <w:rPr>
          <w:i/>
          <w:iCs/>
        </w:rPr>
        <w:t>inherently</w:t>
      </w:r>
      <w:r w:rsidR="00A36B57">
        <w:t xml:space="preserve"> sacred, the ‘</w:t>
      </w:r>
      <w:r w:rsidR="00A36B57" w:rsidRPr="005F6399">
        <w:rPr>
          <w:i/>
          <w:iCs/>
        </w:rPr>
        <w:t>something sacred</w:t>
      </w:r>
      <w:r w:rsidR="00A36B57">
        <w:t>’</w:t>
      </w:r>
      <w:r w:rsidR="00A36B57">
        <w:rPr>
          <w:rStyle w:val="FootnoteReference"/>
        </w:rPr>
        <w:footnoteReference w:id="51"/>
      </w:r>
      <w:r w:rsidR="00A36B57">
        <w:t xml:space="preserve"> that shows itself in these moments could be understood as</w:t>
      </w:r>
      <w:r w:rsidR="00ED6849">
        <w:t xml:space="preserve"> the mystery and power of</w:t>
      </w:r>
      <w:r w:rsidR="00A36B57">
        <w:t xml:space="preserve"> nature itsel</w:t>
      </w:r>
      <w:r w:rsidR="00265866">
        <w:t>f</w:t>
      </w:r>
      <w:r w:rsidR="00A36B57">
        <w:t>.</w:t>
      </w:r>
    </w:p>
    <w:p w14:paraId="0B699767" w14:textId="480B7EB1" w:rsidR="00F11CC8" w:rsidRDefault="00112490" w:rsidP="002264C3">
      <w:r>
        <w:t>My</w:t>
      </w:r>
      <w:r w:rsidR="00F11CC8">
        <w:t xml:space="preserve"> phenomenological experience of the beach in the aftermath of Storm Bram</w:t>
      </w:r>
      <w:r>
        <w:t xml:space="preserve"> clearly</w:t>
      </w:r>
      <w:r w:rsidR="00F11CC8">
        <w:t xml:space="preserve"> evoked a strong sense of the power of nature</w:t>
      </w:r>
      <w:r w:rsidR="0041406B">
        <w:t>, which</w:t>
      </w:r>
      <w:r w:rsidR="00F11CC8">
        <w:t xml:space="preserve"> could be said to be a natural phenomenon</w:t>
      </w:r>
      <w:r>
        <w:t xml:space="preserve"> contributing to the sense of this as a sacred place. However</w:t>
      </w:r>
      <w:r w:rsidR="00F11CC8">
        <w:t>, from a Durkheimian perspective</w:t>
      </w:r>
      <w:r w:rsidR="0041406B">
        <w:t>,</w:t>
      </w:r>
      <w:r w:rsidR="0041406B">
        <w:rPr>
          <w:rStyle w:val="FootnoteReference"/>
        </w:rPr>
        <w:footnoteReference w:id="52"/>
      </w:r>
      <w:r w:rsidR="00F11CC8">
        <w:t xml:space="preserve"> </w:t>
      </w:r>
      <w:r>
        <w:t>human interventions also contribute to this sense of the power of nature in this place</w:t>
      </w:r>
      <w:r w:rsidR="002264C3">
        <w:t>. Ph</w:t>
      </w:r>
      <w:r>
        <w:t>ysical structures</w:t>
      </w:r>
      <w:r w:rsidR="002264C3">
        <w:t>,</w:t>
      </w:r>
      <w:r>
        <w:t xml:space="preserve"> such as sea walls </w:t>
      </w:r>
      <w:r w:rsidR="002264C3">
        <w:t>and groynes,</w:t>
      </w:r>
      <w:r>
        <w:t xml:space="preserve"> </w:t>
      </w:r>
      <w:r w:rsidR="002264C3">
        <w:t xml:space="preserve">combine with </w:t>
      </w:r>
      <w:r>
        <w:t xml:space="preserve">layers of narrative </w:t>
      </w:r>
      <w:r w:rsidR="002264C3">
        <w:t>from</w:t>
      </w:r>
      <w:r w:rsidR="00F11CC8">
        <w:t xml:space="preserve"> </w:t>
      </w:r>
      <w:r w:rsidR="00876C17">
        <w:t>geology, placename, folktales</w:t>
      </w:r>
      <w:r w:rsidR="000162F2">
        <w:t>,</w:t>
      </w:r>
      <w:r w:rsidR="00876C17">
        <w:t xml:space="preserve"> and warnings of future climate impacts to build a </w:t>
      </w:r>
      <w:r w:rsidR="000162F2">
        <w:t>picture</w:t>
      </w:r>
      <w:r w:rsidR="00876C17">
        <w:t xml:space="preserve"> of a place physically and culturally shaped by past, present and future climatic change.</w:t>
      </w:r>
      <w:r w:rsidR="0022058D">
        <w:t xml:space="preserve"> </w:t>
      </w:r>
      <w:r w:rsidR="003C1F4E">
        <w:t>For example, t</w:t>
      </w:r>
      <w:r w:rsidR="006404E8">
        <w:t>he name ‘Ynyslas’ translates</w:t>
      </w:r>
      <w:r w:rsidR="009606A7">
        <w:t xml:space="preserve"> into English</w:t>
      </w:r>
      <w:r w:rsidR="006404E8">
        <w:t xml:space="preserve"> as </w:t>
      </w:r>
      <w:r w:rsidR="009606A7">
        <w:t>‘</w:t>
      </w:r>
      <w:r w:rsidR="006404E8">
        <w:t>blue/green island</w:t>
      </w:r>
      <w:r w:rsidR="009606A7">
        <w:t>’</w:t>
      </w:r>
      <w:r w:rsidR="006404E8">
        <w:t>, immediately suggesting the sense of a place cut-off by the sea.</w:t>
      </w:r>
      <w:r w:rsidR="0041406B">
        <w:rPr>
          <w:rStyle w:val="FootnoteReference"/>
        </w:rPr>
        <w:footnoteReference w:id="53"/>
      </w:r>
      <w:r w:rsidR="006404E8">
        <w:t xml:space="preserve"> The most frequently told </w:t>
      </w:r>
      <w:r w:rsidR="006404E8" w:rsidRPr="00B24EE3">
        <w:t>folktale</w:t>
      </w:r>
      <w:r w:rsidR="006404E8">
        <w:t xml:space="preserve"> associated with the area is </w:t>
      </w:r>
      <w:proofErr w:type="spellStart"/>
      <w:r w:rsidR="006404E8" w:rsidRPr="00B24EE3">
        <w:t>Cantre'r</w:t>
      </w:r>
      <w:proofErr w:type="spellEnd"/>
      <w:r w:rsidR="006404E8" w:rsidRPr="00B24EE3">
        <w:t xml:space="preserve"> </w:t>
      </w:r>
      <w:proofErr w:type="spellStart"/>
      <w:r w:rsidR="006404E8" w:rsidRPr="00B24EE3">
        <w:t>Gwaelod</w:t>
      </w:r>
      <w:proofErr w:type="spellEnd"/>
      <w:r w:rsidR="006404E8">
        <w:t xml:space="preserve"> (</w:t>
      </w:r>
      <w:r w:rsidR="006404E8" w:rsidRPr="00B24EE3">
        <w:t>the</w:t>
      </w:r>
      <w:r w:rsidR="006404E8">
        <w:t xml:space="preserve"> ‘Lowland Hundred’)</w:t>
      </w:r>
      <w:r w:rsidR="00AC50CE">
        <w:t>, which tells the story of a rich land that occupied what is now the sea of Cardigan Bay</w:t>
      </w:r>
      <w:r w:rsidR="003C1F4E">
        <w:t xml:space="preserve"> being</w:t>
      </w:r>
      <w:r w:rsidR="00AC50CE">
        <w:t xml:space="preserve"> drowned when a drunken watchman forgot to close the sea gates</w:t>
      </w:r>
      <w:r w:rsidR="006404E8">
        <w:t>.</w:t>
      </w:r>
      <w:r w:rsidR="0041406B">
        <w:rPr>
          <w:rStyle w:val="FootnoteReference"/>
        </w:rPr>
        <w:footnoteReference w:id="54"/>
      </w:r>
      <w:r w:rsidR="006404E8">
        <w:t xml:space="preserve"> </w:t>
      </w:r>
      <w:r w:rsidR="00AC50CE">
        <w:t>It is</w:t>
      </w:r>
      <w:r w:rsidR="00AC50CE" w:rsidRPr="005F01AF">
        <w:t xml:space="preserve"> said that if you listen closely you can</w:t>
      </w:r>
      <w:r w:rsidR="00AC50CE">
        <w:t xml:space="preserve"> still</w:t>
      </w:r>
      <w:r w:rsidR="00AC50CE" w:rsidRPr="005F01AF">
        <w:t xml:space="preserve"> hear the bells of the lost city ringing out from under the sea.</w:t>
      </w:r>
      <w:r w:rsidR="00AC50CE">
        <w:t xml:space="preserve"> </w:t>
      </w:r>
      <w:r w:rsidR="009225C9">
        <w:t>The tale first appe</w:t>
      </w:r>
      <w:r w:rsidR="000C126C">
        <w:t>ar</w:t>
      </w:r>
      <w:r w:rsidR="00430E33">
        <w:t>s</w:t>
      </w:r>
      <w:r w:rsidR="000C126C">
        <w:t xml:space="preserve"> in the ‘Black Book of Carmarthen’,</w:t>
      </w:r>
      <w:r w:rsidR="00AC50CE">
        <w:t xml:space="preserve"> dated to around</w:t>
      </w:r>
      <w:r w:rsidR="000C126C">
        <w:t xml:space="preserve"> 1250</w:t>
      </w:r>
      <w:r w:rsidR="00AC50CE">
        <w:t xml:space="preserve">, although in this version the story was not specifically attached to the Ynyslas area. </w:t>
      </w:r>
      <w:r w:rsidR="00ED6849">
        <w:t xml:space="preserve">The drunken watchman </w:t>
      </w:r>
      <w:r w:rsidR="00430E33">
        <w:t>is thought to have been</w:t>
      </w:r>
      <w:r w:rsidR="00ED6849">
        <w:t xml:space="preserve"> added in </w:t>
      </w:r>
      <w:r w:rsidR="00876C17">
        <w:t>the 17</w:t>
      </w:r>
      <w:r w:rsidR="00876C17" w:rsidRPr="00876C17">
        <w:rPr>
          <w:vertAlign w:val="superscript"/>
        </w:rPr>
        <w:t>th</w:t>
      </w:r>
      <w:r w:rsidR="00876C17">
        <w:t xml:space="preserve"> century</w:t>
      </w:r>
      <w:r w:rsidR="000162F2">
        <w:t xml:space="preserve">, with this version </w:t>
      </w:r>
      <w:r w:rsidR="00876C17">
        <w:t xml:space="preserve">later </w:t>
      </w:r>
      <w:r w:rsidR="000162F2">
        <w:t xml:space="preserve">being </w:t>
      </w:r>
      <w:r w:rsidR="00876C17">
        <w:t xml:space="preserve">popularised by the Temperance Movement as a warning against drunkenness, </w:t>
      </w:r>
      <w:r w:rsidR="00ED6849">
        <w:t>illustrating how folklore is often adapted to reflect the morals and values of the age.</w:t>
      </w:r>
      <w:r w:rsidR="000162F2">
        <w:rPr>
          <w:rStyle w:val="FootnoteReference"/>
        </w:rPr>
        <w:footnoteReference w:id="55"/>
      </w:r>
      <w:r w:rsidR="00430E33">
        <w:t xml:space="preserve"> </w:t>
      </w:r>
    </w:p>
    <w:p w14:paraId="7E65ECF8" w14:textId="45134E17" w:rsidR="000756BF" w:rsidRPr="00F11CC8" w:rsidRDefault="00525F4E" w:rsidP="00124F6D">
      <w:r>
        <w:t xml:space="preserve">We can see this same process in action today, as the story of </w:t>
      </w:r>
      <w:proofErr w:type="spellStart"/>
      <w:r>
        <w:t>Cantre’r</w:t>
      </w:r>
      <w:proofErr w:type="spellEnd"/>
      <w:r>
        <w:t xml:space="preserve"> </w:t>
      </w:r>
      <w:proofErr w:type="spellStart"/>
      <w:r>
        <w:t>Gwaelod</w:t>
      </w:r>
      <w:proofErr w:type="spellEnd"/>
      <w:r>
        <w:t xml:space="preserve"> becomes used as an allegory for and warning about </w:t>
      </w:r>
      <w:r w:rsidR="001B3067">
        <w:t>present-day climate change</w:t>
      </w:r>
      <w:r w:rsidR="00C25D44">
        <w:t>. Several</w:t>
      </w:r>
      <w:r w:rsidR="00AC50CE">
        <w:t xml:space="preserve"> </w:t>
      </w:r>
      <w:r w:rsidR="00C25D44">
        <w:t xml:space="preserve">popular </w:t>
      </w:r>
      <w:r w:rsidR="00AC50CE">
        <w:t xml:space="preserve">accounts of the </w:t>
      </w:r>
      <w:r w:rsidR="00C25D44">
        <w:t xml:space="preserve">sunken forest and the experience of Ynyslas beach retell this tale, often </w:t>
      </w:r>
      <w:r>
        <w:t xml:space="preserve">comparing ‘us’ to the drunken watchman, or </w:t>
      </w:r>
      <w:r w:rsidR="00C25D44">
        <w:t xml:space="preserve">framing </w:t>
      </w:r>
      <w:r w:rsidR="00430E33">
        <w:t>the story</w:t>
      </w:r>
      <w:r w:rsidR="00C25D44">
        <w:t xml:space="preserve"> as a warning about </w:t>
      </w:r>
      <w:r w:rsidR="00036C34">
        <w:t>‘</w:t>
      </w:r>
      <w:r w:rsidR="001B3067">
        <w:t>our</w:t>
      </w:r>
      <w:r w:rsidR="00036C34">
        <w:t>’</w:t>
      </w:r>
      <w:r w:rsidR="001B3067">
        <w:t xml:space="preserve"> </w:t>
      </w:r>
      <w:r>
        <w:t xml:space="preserve">recklessness and </w:t>
      </w:r>
      <w:r w:rsidR="001B3067">
        <w:t>lack of action on climate change</w:t>
      </w:r>
      <w:r w:rsidR="00C415E2">
        <w:t xml:space="preserve">. </w:t>
      </w:r>
      <w:r w:rsidR="0022058D">
        <w:t xml:space="preserve">For example, </w:t>
      </w:r>
      <w:bookmarkStart w:id="4" w:name="_Hlk218468806"/>
      <w:r w:rsidR="0022058D">
        <w:t xml:space="preserve">John S. Mason’s account of the geology and history of Ynyslas, </w:t>
      </w:r>
      <w:r w:rsidR="0022058D">
        <w:rPr>
          <w:i/>
          <w:iCs/>
        </w:rPr>
        <w:t>The Making of Ynyslas</w:t>
      </w:r>
      <w:r>
        <w:t xml:space="preserve">, </w:t>
      </w:r>
      <w:bookmarkEnd w:id="4"/>
      <w:r>
        <w:lastRenderedPageBreak/>
        <w:t xml:space="preserve">asks, ‘Could we be risking </w:t>
      </w:r>
      <w:proofErr w:type="spellStart"/>
      <w:r>
        <w:t>Cantre’</w:t>
      </w:r>
      <w:r w:rsidR="00036C34">
        <w:t>r</w:t>
      </w:r>
      <w:proofErr w:type="spellEnd"/>
      <w:r>
        <w:t xml:space="preserve"> </w:t>
      </w:r>
      <w:proofErr w:type="spellStart"/>
      <w:r>
        <w:t>Gwaelod</w:t>
      </w:r>
      <w:proofErr w:type="spellEnd"/>
      <w:r>
        <w:t xml:space="preserve"> 2.0, through our reckless burning of fossil fuels?’</w:t>
      </w:r>
      <w:r>
        <w:rPr>
          <w:rStyle w:val="FootnoteReference"/>
        </w:rPr>
        <w:footnoteReference w:id="56"/>
      </w:r>
      <w:r>
        <w:t xml:space="preserve"> </w:t>
      </w:r>
      <w:r w:rsidR="000162F2">
        <w:t>Similarly, a</w:t>
      </w:r>
      <w:r w:rsidR="000756BF">
        <w:t xml:space="preserve"> short </w:t>
      </w:r>
      <w:r w:rsidR="005F0765">
        <w:t xml:space="preserve">Dyfi Biosphere </w:t>
      </w:r>
      <w:r w:rsidR="000756BF">
        <w:t xml:space="preserve">video </w:t>
      </w:r>
      <w:r w:rsidR="005F0765">
        <w:t xml:space="preserve">retelling the tale </w:t>
      </w:r>
      <w:r w:rsidR="000162F2">
        <w:t>ask</w:t>
      </w:r>
      <w:r w:rsidR="005F0765">
        <w:t>ed</w:t>
      </w:r>
      <w:r w:rsidR="000756BF">
        <w:t>: ‘This time, are we the drunken gatekeeper, blind to the consequences of our actions, or inactions?’</w:t>
      </w:r>
      <w:r w:rsidR="000756BF">
        <w:rPr>
          <w:rStyle w:val="FootnoteReference"/>
        </w:rPr>
        <w:footnoteReference w:id="57"/>
      </w:r>
      <w:r w:rsidR="00ED6849">
        <w:t xml:space="preserve"> </w:t>
      </w:r>
      <w:r w:rsidR="00742EE6">
        <w:t>Artworks have also added to these cultural layers</w:t>
      </w:r>
      <w:r w:rsidR="000162F2">
        <w:t>, with</w:t>
      </w:r>
      <w:r w:rsidR="00742EE6">
        <w:t xml:space="preserve"> </w:t>
      </w:r>
      <w:r w:rsidR="00742EE6" w:rsidRPr="009771CC">
        <w:t xml:space="preserve">Maen y </w:t>
      </w:r>
      <w:proofErr w:type="spellStart"/>
      <w:r w:rsidR="00742EE6" w:rsidRPr="009771CC">
        <w:t>Clochydd</w:t>
      </w:r>
      <w:proofErr w:type="spellEnd"/>
      <w:r w:rsidR="00742EE6">
        <w:t xml:space="preserve"> (‘</w:t>
      </w:r>
      <w:r w:rsidR="00742EE6" w:rsidRPr="009771CC">
        <w:t>The Bell-Ringer’s Stone</w:t>
      </w:r>
      <w:r w:rsidR="00742EE6">
        <w:t>’) at Borth</w:t>
      </w:r>
      <w:r w:rsidR="007B30A6">
        <w:rPr>
          <w:rStyle w:val="FootnoteReference"/>
        </w:rPr>
        <w:footnoteReference w:id="58"/>
      </w:r>
      <w:r w:rsidR="00742EE6">
        <w:t xml:space="preserve"> and the ‘Time and Tide’ bell at</w:t>
      </w:r>
      <w:r w:rsidR="004B29DD">
        <w:t xml:space="preserve"> nearby</w:t>
      </w:r>
      <w:r w:rsidR="00742EE6">
        <w:t xml:space="preserve"> </w:t>
      </w:r>
      <w:proofErr w:type="spellStart"/>
      <w:r w:rsidR="00742EE6">
        <w:t>Aberdyfi</w:t>
      </w:r>
      <w:proofErr w:type="spellEnd"/>
      <w:r w:rsidR="007B30A6">
        <w:rPr>
          <w:rStyle w:val="FootnoteReference"/>
        </w:rPr>
        <w:footnoteReference w:id="59"/>
      </w:r>
      <w:r w:rsidR="00742EE6">
        <w:t xml:space="preserve"> both</w:t>
      </w:r>
      <w:r w:rsidR="000162F2">
        <w:t xml:space="preserve"> being</w:t>
      </w:r>
      <w:r w:rsidR="00742EE6">
        <w:t xml:space="preserve"> inspired by the links between </w:t>
      </w:r>
      <w:proofErr w:type="spellStart"/>
      <w:r w:rsidR="00742EE6">
        <w:t>Cantre’r</w:t>
      </w:r>
      <w:proofErr w:type="spellEnd"/>
      <w:r w:rsidR="00742EE6">
        <w:t xml:space="preserve"> </w:t>
      </w:r>
      <w:proofErr w:type="spellStart"/>
      <w:r w:rsidR="00742EE6">
        <w:t>Gwaelod</w:t>
      </w:r>
      <w:proofErr w:type="spellEnd"/>
      <w:r w:rsidR="00742EE6">
        <w:t>, the sunken forest and present-day climate change</w:t>
      </w:r>
      <w:r w:rsidR="00DA5B21">
        <w:t xml:space="preserve"> (Figures </w:t>
      </w:r>
      <w:r w:rsidR="00F21609">
        <w:t>8</w:t>
      </w:r>
      <w:r w:rsidR="00DA5B21">
        <w:t xml:space="preserve"> and </w:t>
      </w:r>
      <w:r w:rsidR="00F21609">
        <w:t>9</w:t>
      </w:r>
      <w:r w:rsidR="00DA5B21">
        <w:t>)</w:t>
      </w:r>
      <w:r w:rsidR="00742EE6">
        <w:t xml:space="preserve">.  </w:t>
      </w:r>
      <w:r w:rsidR="008B6F55">
        <w:t>Looking to the future, Ynyslas has been identified as one of the areas of Mid Wales most likely</w:t>
      </w:r>
      <w:r w:rsidR="008B6F55" w:rsidRPr="003F417F">
        <w:t xml:space="preserve"> to </w:t>
      </w:r>
      <w:r w:rsidR="005F0765">
        <w:t xml:space="preserve">be impacted by increased </w:t>
      </w:r>
      <w:r w:rsidR="008B6F55">
        <w:t>sea flooding in the coming century</w:t>
      </w:r>
      <w:r w:rsidR="005F0765">
        <w:t>.</w:t>
      </w:r>
      <w:r w:rsidR="008B6F55">
        <w:rPr>
          <w:rStyle w:val="FootnoteReference"/>
        </w:rPr>
        <w:footnoteReference w:id="60"/>
      </w:r>
      <w:r w:rsidR="008B6F55">
        <w:t xml:space="preserve"> </w:t>
      </w:r>
      <w:r>
        <w:t xml:space="preserve">Time and again, narratives of </w:t>
      </w:r>
      <w:r w:rsidR="004B29DD">
        <w:t>the area</w:t>
      </w:r>
      <w:r>
        <w:t xml:space="preserve"> draw on geology, archaeology and folklore to tell a story replete with warnings </w:t>
      </w:r>
      <w:r w:rsidR="00B10725">
        <w:t>to pay attention</w:t>
      </w:r>
      <w:r w:rsidR="00036C34">
        <w:t xml:space="preserve"> to climate change</w:t>
      </w:r>
      <w:r w:rsidR="00B10725">
        <w:t xml:space="preserve"> </w:t>
      </w:r>
      <w:r w:rsidR="00430E33">
        <w:t>or lose much that is precious</w:t>
      </w:r>
      <w:r w:rsidR="00B10725">
        <w:t>.</w:t>
      </w:r>
    </w:p>
    <w:p w14:paraId="37633DE1" w14:textId="6328CB38" w:rsidR="006404E8" w:rsidRDefault="006404E8" w:rsidP="00124F6D"/>
    <w:p w14:paraId="1AC3BF51" w14:textId="77777777" w:rsidR="003A5353" w:rsidRDefault="003A5353" w:rsidP="00124F6D">
      <w:pPr>
        <w:sectPr w:rsidR="003A5353" w:rsidSect="00607B3D">
          <w:type w:val="continuous"/>
          <w:pgSz w:w="11906" w:h="16838"/>
          <w:pgMar w:top="1440" w:right="1440" w:bottom="1276" w:left="1440" w:header="708" w:footer="708" w:gutter="0"/>
          <w:cols w:space="708"/>
          <w:docGrid w:linePitch="360"/>
        </w:sectPr>
      </w:pPr>
    </w:p>
    <w:p w14:paraId="41EC4CE7" w14:textId="77777777" w:rsidR="001230A7" w:rsidRDefault="009771CC" w:rsidP="00124F6D">
      <w:r>
        <w:rPr>
          <w:noProof/>
        </w:rPr>
        <w:drawing>
          <wp:inline distT="0" distB="0" distL="0" distR="0" wp14:anchorId="0C1424D3" wp14:editId="5ED6BEA2">
            <wp:extent cx="2157465" cy="2880000"/>
            <wp:effectExtent l="0" t="0" r="0" b="0"/>
            <wp:docPr id="266490211" name="Picture 4" descr="A stone sculpture with a b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490211" name="Picture 4" descr="A stone sculpture with a bell&#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a:ext>
                      </a:extLst>
                    </a:blip>
                    <a:srcRect/>
                    <a:stretch>
                      <a:fillRect/>
                    </a:stretch>
                  </pic:blipFill>
                  <pic:spPr bwMode="auto">
                    <a:xfrm>
                      <a:off x="0" y="0"/>
                      <a:ext cx="2157465" cy="2880000"/>
                    </a:xfrm>
                    <a:prstGeom prst="rect">
                      <a:avLst/>
                    </a:prstGeom>
                    <a:noFill/>
                    <a:ln>
                      <a:noFill/>
                    </a:ln>
                  </pic:spPr>
                </pic:pic>
              </a:graphicData>
            </a:graphic>
          </wp:inline>
        </w:drawing>
      </w:r>
    </w:p>
    <w:p w14:paraId="22200458" w14:textId="7FDEFB08" w:rsidR="00F50FFB" w:rsidRDefault="001230A7" w:rsidP="00124F6D">
      <w:pPr>
        <w:pStyle w:val="Caption"/>
      </w:pPr>
      <w:r>
        <w:t>Figure</w:t>
      </w:r>
      <w:r w:rsidR="00DA5B21">
        <w:t xml:space="preserve"> </w:t>
      </w:r>
      <w:r w:rsidR="00F21609">
        <w:t>8</w:t>
      </w:r>
      <w:r>
        <w:t xml:space="preserve">: </w:t>
      </w:r>
      <w:r w:rsidR="00EB7D32" w:rsidRPr="00EB7D32">
        <w:t xml:space="preserve">Ben Dearnley, Maen y </w:t>
      </w:r>
      <w:proofErr w:type="spellStart"/>
      <w:r w:rsidR="00EB7D32" w:rsidRPr="00EB7D32">
        <w:t>Clochydd</w:t>
      </w:r>
      <w:proofErr w:type="spellEnd"/>
      <w:r w:rsidR="00EB7D32" w:rsidRPr="00EB7D32">
        <w:t xml:space="preserve"> </w:t>
      </w:r>
      <w:r w:rsidR="00EB7D32">
        <w:t xml:space="preserve">/ </w:t>
      </w:r>
      <w:r w:rsidR="00EB7D32" w:rsidRPr="00EB7D32">
        <w:t>The Bell Ringer's Stone</w:t>
      </w:r>
      <w:r w:rsidR="00EB7D32" w:rsidRPr="00EB7D32">
        <w:t>, 2014, slate sculpture, Borth seafront</w:t>
      </w:r>
      <w:r w:rsidR="00EB7D32">
        <w:t>. (Image</w:t>
      </w:r>
      <w:r w:rsidR="00F21609">
        <w:t>:</w:t>
      </w:r>
      <w:r w:rsidR="00EB7D32">
        <w:t xml:space="preserve"> </w:t>
      </w:r>
      <w:r>
        <w:t>Crown</w:t>
      </w:r>
      <w:r w:rsidR="00EB7D32">
        <w:t xml:space="preserve"> </w:t>
      </w:r>
      <w:r>
        <w:t>Copyright</w:t>
      </w:r>
      <w:r w:rsidR="00EB7D32">
        <w:t>).</w:t>
      </w:r>
    </w:p>
    <w:p w14:paraId="13461C1E" w14:textId="77777777" w:rsidR="001230A7" w:rsidRDefault="001230A7" w:rsidP="00124F6D"/>
    <w:p w14:paraId="7D03C8CF" w14:textId="70DC8698" w:rsidR="003A5353" w:rsidRDefault="00EB7D32" w:rsidP="00124F6D">
      <w:r>
        <w:rPr>
          <w:noProof/>
        </w:rPr>
        <w:drawing>
          <wp:inline distT="0" distB="0" distL="0" distR="0" wp14:anchorId="1B54D72F" wp14:editId="67A923FE">
            <wp:extent cx="2178050" cy="2901274"/>
            <wp:effectExtent l="0" t="0" r="0" b="0"/>
            <wp:docPr id="1667071427" name="Picture 1" descr="A close-up of a b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071427" name="Picture 1" descr="A close-up of a bell&#10;&#10;AI-generated content may be incorrect."/>
                    <pic:cNvPicPr>
                      <a:picLocks noChangeAspect="1" noChangeArrowheads="1"/>
                    </pic:cNvPicPr>
                  </pic:nvPicPr>
                  <pic:blipFill>
                    <a:blip r:embed="rId17">
                      <a:extLst>
                        <a:ext uri="{28A0092B-C50C-407E-A947-70E740481C1C}">
                          <a14:useLocalDpi xmlns:a14="http://schemas.microsoft.com/office/drawing/2010/main"/>
                        </a:ext>
                      </a:extLst>
                    </a:blip>
                    <a:srcRect/>
                    <a:stretch>
                      <a:fillRect/>
                    </a:stretch>
                  </pic:blipFill>
                  <pic:spPr bwMode="auto">
                    <a:xfrm>
                      <a:off x="0" y="0"/>
                      <a:ext cx="2183554" cy="2908606"/>
                    </a:xfrm>
                    <a:prstGeom prst="rect">
                      <a:avLst/>
                    </a:prstGeom>
                    <a:noFill/>
                    <a:ln>
                      <a:noFill/>
                    </a:ln>
                  </pic:spPr>
                </pic:pic>
              </a:graphicData>
            </a:graphic>
          </wp:inline>
        </w:drawing>
      </w:r>
    </w:p>
    <w:p w14:paraId="072C8D0A" w14:textId="55785A8E" w:rsidR="00837BCC" w:rsidRDefault="003A5353" w:rsidP="00EB7D32">
      <w:pPr>
        <w:pStyle w:val="Caption"/>
        <w:sectPr w:rsidR="00837BCC" w:rsidSect="00837BCC">
          <w:type w:val="continuous"/>
          <w:pgSz w:w="11906" w:h="16838"/>
          <w:pgMar w:top="1440" w:right="1440" w:bottom="1276" w:left="1440" w:header="708" w:footer="708" w:gutter="0"/>
          <w:cols w:num="2" w:space="708"/>
          <w:docGrid w:linePitch="360"/>
        </w:sectPr>
      </w:pPr>
      <w:r>
        <w:t>Figure</w:t>
      </w:r>
      <w:r w:rsidR="00DA5B21">
        <w:t xml:space="preserve"> </w:t>
      </w:r>
      <w:r w:rsidR="00F21609">
        <w:t>9</w:t>
      </w:r>
      <w:r>
        <w:t xml:space="preserve">: </w:t>
      </w:r>
      <w:r w:rsidR="00EB7D32" w:rsidRPr="00DA1F41">
        <w:t>Marcus Vergette</w:t>
      </w:r>
      <w:r w:rsidR="00EB7D32">
        <w:t xml:space="preserve">, </w:t>
      </w:r>
      <w:r w:rsidR="00EB7D32" w:rsidRPr="00EB7D32">
        <w:t xml:space="preserve">Time and Tide: The </w:t>
      </w:r>
      <w:proofErr w:type="spellStart"/>
      <w:r w:rsidR="00EB7D32" w:rsidRPr="00EB7D32">
        <w:t>Aberdyfi</w:t>
      </w:r>
      <w:proofErr w:type="spellEnd"/>
      <w:r w:rsidR="00EB7D32" w:rsidRPr="00EB7D32">
        <w:t xml:space="preserve"> Bell</w:t>
      </w:r>
      <w:r w:rsidR="00EB7D32">
        <w:t xml:space="preserve">, 2011, </w:t>
      </w:r>
      <w:r w:rsidR="00EB7D32">
        <w:t>bronze sculpture</w:t>
      </w:r>
      <w:r w:rsidR="00EB7D32">
        <w:t xml:space="preserve">, </w:t>
      </w:r>
      <w:proofErr w:type="spellStart"/>
      <w:r w:rsidR="00EB7D32">
        <w:t>Aberdyfi</w:t>
      </w:r>
      <w:proofErr w:type="spellEnd"/>
      <w:r w:rsidR="00EB7D32">
        <w:t xml:space="preserve"> pier. (Image</w:t>
      </w:r>
      <w:r w:rsidR="00F21609">
        <w:t>:</w:t>
      </w:r>
      <w:r w:rsidR="00EB7D32">
        <w:t xml:space="preserve"> Wikimedia Commons, credit </w:t>
      </w:r>
      <w:r w:rsidR="00EB7D32" w:rsidRPr="00EB7D32">
        <w:t>Richard Law</w:t>
      </w:r>
      <w:r w:rsidR="00EB7D32">
        <w:t xml:space="preserve">, </w:t>
      </w:r>
      <w:r w:rsidR="00EB7D32" w:rsidRPr="00EB7D32">
        <w:t>CC BY-SA 2.0</w:t>
      </w:r>
      <w:r>
        <w:t>)</w:t>
      </w:r>
      <w:r w:rsidR="00EB7D32">
        <w:t>.</w:t>
      </w:r>
    </w:p>
    <w:p w14:paraId="48D88D34" w14:textId="2A6E90FE" w:rsidR="00CE0931" w:rsidRDefault="000B1D93" w:rsidP="00CE0931">
      <w:r>
        <w:t>Can we suggest that the geological</w:t>
      </w:r>
      <w:r w:rsidR="008B6F55">
        <w:t xml:space="preserve">, </w:t>
      </w:r>
      <w:r w:rsidR="000162F2">
        <w:t>climatic</w:t>
      </w:r>
      <w:r w:rsidR="008B6F55">
        <w:t xml:space="preserve"> and ecological</w:t>
      </w:r>
      <w:r w:rsidR="000162F2">
        <w:t xml:space="preserve"> </w:t>
      </w:r>
      <w:r>
        <w:t>processes that led to the</w:t>
      </w:r>
      <w:r w:rsidR="004B29DD">
        <w:t xml:space="preserve"> creation of the beach</w:t>
      </w:r>
      <w:r w:rsidR="005F0765">
        <w:t xml:space="preserve">, the wildlife </w:t>
      </w:r>
      <w:r w:rsidR="004B29DD">
        <w:t>and the</w:t>
      </w:r>
      <w:r>
        <w:t xml:space="preserve"> sunken forest created </w:t>
      </w:r>
      <w:r w:rsidR="001B3067">
        <w:t xml:space="preserve">what </w:t>
      </w:r>
      <w:r>
        <w:t>Brady</w:t>
      </w:r>
      <w:r w:rsidR="001B3067">
        <w:t xml:space="preserve"> called</w:t>
      </w:r>
      <w:r>
        <w:t xml:space="preserve"> </w:t>
      </w:r>
      <w:r w:rsidR="00B91204">
        <w:t xml:space="preserve">the </w:t>
      </w:r>
      <w:r>
        <w:lastRenderedPageBreak/>
        <w:t>‘dip in the fabric’, exercising ‘phenomenological gravity’</w:t>
      </w:r>
      <w:r w:rsidR="005F0765">
        <w:rPr>
          <w:rStyle w:val="FootnoteReference"/>
        </w:rPr>
        <w:footnoteReference w:id="61"/>
      </w:r>
      <w:r>
        <w:t xml:space="preserve"> to pul</w:t>
      </w:r>
      <w:r w:rsidR="004B29DD">
        <w:t xml:space="preserve">l </w:t>
      </w:r>
      <w:r w:rsidR="000162F2">
        <w:t xml:space="preserve">in </w:t>
      </w:r>
      <w:r>
        <w:t>more and more layers of meaning relating to climate change?</w:t>
      </w:r>
      <w:r w:rsidR="00230CB5">
        <w:t xml:space="preserve"> </w:t>
      </w:r>
      <w:r w:rsidR="0065352C">
        <w:t>The threads of climate change</w:t>
      </w:r>
      <w:r w:rsidR="005F0765">
        <w:t xml:space="preserve"> past, present and future</w:t>
      </w:r>
      <w:r w:rsidR="0065352C">
        <w:t>, its effects on the physical landscape, on placename, folktales and scientific narratives seem knotted together in this place, forming a warning</w:t>
      </w:r>
      <w:r w:rsidR="00CE0931">
        <w:t>. Jenkins has argued that s</w:t>
      </w:r>
      <w:r w:rsidR="00CE0931" w:rsidRPr="00F43573">
        <w:t>acrali</w:t>
      </w:r>
      <w:r w:rsidR="00CE0931">
        <w:t>s</w:t>
      </w:r>
      <w:r w:rsidR="00CE0931" w:rsidRPr="00F43573">
        <w:t xml:space="preserve">ation is </w:t>
      </w:r>
      <w:r w:rsidR="00CE0931">
        <w:t>one of the ways that people</w:t>
      </w:r>
      <w:r w:rsidR="00CE0931" w:rsidRPr="00F43573">
        <w:t xml:space="preserve"> make sense of rapid changes</w:t>
      </w:r>
      <w:r w:rsidR="00CE0931">
        <w:rPr>
          <w:rStyle w:val="FootnoteReference"/>
        </w:rPr>
        <w:footnoteReference w:id="62"/>
      </w:r>
      <w:r w:rsidR="00CE0931">
        <w:t xml:space="preserve">  – could the heightened sense of loss and risk felt at Ynyslas</w:t>
      </w:r>
      <w:r w:rsidR="005F0765">
        <w:t>,</w:t>
      </w:r>
      <w:r w:rsidR="00CE0931">
        <w:t xml:space="preserve"> both culturally constructed and co-created by interactions with the physical landscape</w:t>
      </w:r>
      <w:r w:rsidR="005F0765">
        <w:t xml:space="preserve">, </w:t>
      </w:r>
      <w:r w:rsidR="00CE0931">
        <w:t>add to the sense of this as</w:t>
      </w:r>
      <w:r w:rsidR="000162F2">
        <w:t xml:space="preserve"> a</w:t>
      </w:r>
      <w:r w:rsidR="00CE0931">
        <w:t xml:space="preserve"> sacred place?</w:t>
      </w:r>
    </w:p>
    <w:p w14:paraId="185314F8" w14:textId="77777777" w:rsidR="004F63F7" w:rsidRPr="00E21DCD" w:rsidRDefault="004F63F7" w:rsidP="00124F6D">
      <w:pPr>
        <w:pStyle w:val="Heading3"/>
      </w:pPr>
      <w:r>
        <w:t>Encounters with d</w:t>
      </w:r>
      <w:r w:rsidRPr="00E21DCD">
        <w:t>eep time</w:t>
      </w:r>
      <w:r>
        <w:t xml:space="preserve"> and the ghosts of the Anthropocene</w:t>
      </w:r>
    </w:p>
    <w:p w14:paraId="11F9D40B" w14:textId="7CAB6535" w:rsidR="008D6F25" w:rsidRDefault="006E577F" w:rsidP="00124F6D">
      <w:r>
        <w:t xml:space="preserve">The concepts of </w:t>
      </w:r>
      <w:r w:rsidR="005F0765">
        <w:t>‘</w:t>
      </w:r>
      <w:r>
        <w:t>deep time</w:t>
      </w:r>
      <w:r w:rsidR="005F0765">
        <w:t>’</w:t>
      </w:r>
      <w:r>
        <w:t xml:space="preserve"> and the </w:t>
      </w:r>
      <w:r w:rsidR="005F0765">
        <w:t>‘</w:t>
      </w:r>
      <w:r>
        <w:t>ghosts of the Anthropocene</w:t>
      </w:r>
      <w:r w:rsidR="005F0765">
        <w:t>’</w:t>
      </w:r>
      <w:r>
        <w:t xml:space="preserve"> are </w:t>
      </w:r>
      <w:r w:rsidR="005F0765">
        <w:t xml:space="preserve">also </w:t>
      </w:r>
      <w:r>
        <w:t xml:space="preserve">useful for exploring the impact of climate change and loss of biodiversity on the experience of Ynyslas. </w:t>
      </w:r>
      <w:r w:rsidR="00043EAB">
        <w:t xml:space="preserve">When I visited for </w:t>
      </w:r>
      <w:r w:rsidR="000162F2">
        <w:t>my</w:t>
      </w:r>
      <w:r w:rsidR="00043EAB">
        <w:t xml:space="preserve"> fieldwork, the sunken forest was not visible</w:t>
      </w:r>
      <w:r w:rsidR="000162F2">
        <w:t xml:space="preserve"> but</w:t>
      </w:r>
      <w:r w:rsidR="00043EAB">
        <w:t xml:space="preserve"> </w:t>
      </w:r>
      <w:r w:rsidR="00204B07">
        <w:t xml:space="preserve">memories of </w:t>
      </w:r>
      <w:r w:rsidR="00B96C34">
        <w:t xml:space="preserve">when I first saw </w:t>
      </w:r>
      <w:r w:rsidR="000162F2">
        <w:t>it</w:t>
      </w:r>
      <w:r w:rsidR="00B96C34">
        <w:t xml:space="preserve"> 20 years ago</w:t>
      </w:r>
      <w:r w:rsidR="006F50B6">
        <w:t xml:space="preserve"> </w:t>
      </w:r>
      <w:r w:rsidR="00B96C34">
        <w:t>can be drawn on to</w:t>
      </w:r>
      <w:r w:rsidR="006F50B6">
        <w:t xml:space="preserve"> help examine its impact on my sense of the sacredness of this place.</w:t>
      </w:r>
      <w:r w:rsidR="008B6F55">
        <w:t xml:space="preserve"> </w:t>
      </w:r>
      <w:r w:rsidR="00CA56AE">
        <w:t xml:space="preserve">My memory of my first encounter is of </w:t>
      </w:r>
      <w:r w:rsidR="00B96C34">
        <w:t xml:space="preserve">a </w:t>
      </w:r>
      <w:r w:rsidR="00CA56AE">
        <w:t>misty</w:t>
      </w:r>
      <w:r w:rsidR="00751B4B">
        <w:t xml:space="preserve"> </w:t>
      </w:r>
      <w:r w:rsidR="00CA56AE">
        <w:t>day</w:t>
      </w:r>
      <w:r w:rsidR="000551AB">
        <w:t xml:space="preserve">, </w:t>
      </w:r>
      <w:r w:rsidR="00751B4B">
        <w:t>with</w:t>
      </w:r>
      <w:r w:rsidR="000551AB">
        <w:t xml:space="preserve"> the tree </w:t>
      </w:r>
      <w:r w:rsidR="00B96C34">
        <w:t>stumps</w:t>
      </w:r>
      <w:r w:rsidR="000551AB">
        <w:t xml:space="preserve"> seem</w:t>
      </w:r>
      <w:r w:rsidR="00751B4B">
        <w:t>ing</w:t>
      </w:r>
      <w:r w:rsidR="000551AB">
        <w:t xml:space="preserve"> to loom out of the mist. There is an eeriness to it, and the feeling it invokes fits well with Otto’s concept of the numinous – it is </w:t>
      </w:r>
      <w:r w:rsidR="000551AB" w:rsidRPr="00B30054">
        <w:t>uncanny</w:t>
      </w:r>
      <w:r w:rsidR="000551AB">
        <w:t>.</w:t>
      </w:r>
      <w:r w:rsidR="0027087C">
        <w:rPr>
          <w:rStyle w:val="FootnoteReference"/>
        </w:rPr>
        <w:footnoteReference w:id="63"/>
      </w:r>
      <w:r w:rsidR="0027087C">
        <w:t xml:space="preserve"> </w:t>
      </w:r>
      <w:r w:rsidR="000551AB">
        <w:t xml:space="preserve"> </w:t>
      </w:r>
      <w:r w:rsidR="001E4ADC">
        <w:t>The tree</w:t>
      </w:r>
      <w:r w:rsidR="00751B4B">
        <w:t xml:space="preserve"> stump</w:t>
      </w:r>
      <w:r w:rsidR="001E4ADC">
        <w:t xml:space="preserve">s are both long dead and beautifully preserved, in a liminal </w:t>
      </w:r>
      <w:r w:rsidR="00494629">
        <w:t>zone</w:t>
      </w:r>
      <w:r w:rsidR="001E4ADC">
        <w:t xml:space="preserve"> between life and death, </w:t>
      </w:r>
      <w:r w:rsidR="00EC7694">
        <w:t xml:space="preserve">and </w:t>
      </w:r>
      <w:r w:rsidR="001E4ADC">
        <w:t>they appear to be ‘growing’ out of the sea and the sand</w:t>
      </w:r>
      <w:r w:rsidR="00F11CC8">
        <w:t xml:space="preserve"> </w:t>
      </w:r>
      <w:r w:rsidR="001E4ADC">
        <w:t xml:space="preserve">in a place where trees should not be (Figure </w:t>
      </w:r>
      <w:r w:rsidR="009C2CCD">
        <w:t>10</w:t>
      </w:r>
      <w:r w:rsidR="001E4ADC">
        <w:t xml:space="preserve">). </w:t>
      </w:r>
      <w:r w:rsidR="00494629">
        <w:t xml:space="preserve">The liminal space of the beach (neither sea nor land) and the </w:t>
      </w:r>
      <w:r w:rsidR="00EC7694">
        <w:t xml:space="preserve">misty </w:t>
      </w:r>
      <w:r w:rsidR="00494629">
        <w:t>weather add to th</w:t>
      </w:r>
      <w:r w:rsidR="000B73A3">
        <w:t>is</w:t>
      </w:r>
      <w:r w:rsidR="00494629">
        <w:t xml:space="preserve"> sense of an uncanny place. </w:t>
      </w:r>
    </w:p>
    <w:p w14:paraId="5C427557" w14:textId="072B306C" w:rsidR="0027087C" w:rsidRPr="0027087C" w:rsidRDefault="0027087C" w:rsidP="00124F6D">
      <w:r>
        <w:t>The forest could</w:t>
      </w:r>
      <w:r w:rsidR="00F11CC8">
        <w:t xml:space="preserve"> also</w:t>
      </w:r>
      <w:r>
        <w:t xml:space="preserve"> be seen as a</w:t>
      </w:r>
      <w:r w:rsidR="00B30054">
        <w:t xml:space="preserve">n example of </w:t>
      </w:r>
      <w:r>
        <w:t>how encounters with deep time landscapes can ‘haunt’ the present, as suggested by Ginn et al.</w:t>
      </w:r>
      <w:r>
        <w:rPr>
          <w:rStyle w:val="FootnoteReference"/>
        </w:rPr>
        <w:footnoteReference w:id="64"/>
      </w:r>
      <w:r>
        <w:t xml:space="preserve"> When combined with </w:t>
      </w:r>
      <w:r w:rsidR="000162F2">
        <w:t xml:space="preserve">the </w:t>
      </w:r>
      <w:r>
        <w:t>climate change narratives</w:t>
      </w:r>
      <w:r w:rsidR="000162F2">
        <w:t xml:space="preserve"> discusse</w:t>
      </w:r>
      <w:r w:rsidR="000B73A3">
        <w:t>d</w:t>
      </w:r>
      <w:r w:rsidR="000162F2">
        <w:t xml:space="preserve"> above</w:t>
      </w:r>
      <w:r>
        <w:t xml:space="preserve">, the forest might be </w:t>
      </w:r>
      <w:r w:rsidR="000B73A3">
        <w:t xml:space="preserve">seen as </w:t>
      </w:r>
      <w:r>
        <w:t xml:space="preserve">an example of Woolley’s ‘haunting </w:t>
      </w:r>
      <w:r w:rsidRPr="00E1156A">
        <w:t>rupture</w:t>
      </w:r>
      <w:r>
        <w:t xml:space="preserve">s’, encounters with uncanny creatures that can provide warnings </w:t>
      </w:r>
      <w:r w:rsidR="00B30054">
        <w:t>and</w:t>
      </w:r>
      <w:r>
        <w:t xml:space="preserve"> enchant the land</w:t>
      </w:r>
      <w:r w:rsidRPr="00E1156A">
        <w:t>.</w:t>
      </w:r>
      <w:r>
        <w:rPr>
          <w:rStyle w:val="FootnoteReference"/>
        </w:rPr>
        <w:footnoteReference w:id="65"/>
      </w:r>
      <w:r>
        <w:t xml:space="preserve"> Similarly, </w:t>
      </w:r>
      <w:r w:rsidR="00F11CC8">
        <w:t>the forest</w:t>
      </w:r>
      <w:r>
        <w:t xml:space="preserve"> can be understood in the same way as </w:t>
      </w:r>
      <w:proofErr w:type="spellStart"/>
      <w:r>
        <w:t>Frendengren’s</w:t>
      </w:r>
      <w:proofErr w:type="spellEnd"/>
      <w:r>
        <w:t xml:space="preserve"> examples of well-preserved </w:t>
      </w:r>
      <w:r w:rsidR="000162F2">
        <w:t>materials</w:t>
      </w:r>
      <w:r>
        <w:t xml:space="preserve"> </w:t>
      </w:r>
      <w:r w:rsidRPr="00B66235">
        <w:t>‘out of their</w:t>
      </w:r>
      <w:r>
        <w:t xml:space="preserve"> </w:t>
      </w:r>
      <w:r w:rsidRPr="00B66235">
        <w:t>own time’</w:t>
      </w:r>
      <w:r>
        <w:t xml:space="preserve"> that can unsettle</w:t>
      </w:r>
      <w:r w:rsidR="00EC7694">
        <w:t xml:space="preserve"> and</w:t>
      </w:r>
      <w:r>
        <w:t xml:space="preserve"> enchant. </w:t>
      </w:r>
      <w:r w:rsidR="000162F2">
        <w:t>Drawing on</w:t>
      </w:r>
      <w:r>
        <w:t xml:space="preserve"> </w:t>
      </w:r>
      <w:proofErr w:type="spellStart"/>
      <w:r>
        <w:t>Frendengren</w:t>
      </w:r>
      <w:proofErr w:type="spellEnd"/>
      <w:r>
        <w:t xml:space="preserve">, we might characterise the trees as ‘deep-time </w:t>
      </w:r>
      <w:proofErr w:type="spellStart"/>
      <w:r>
        <w:t>hierophanies</w:t>
      </w:r>
      <w:proofErr w:type="spellEnd"/>
      <w:r>
        <w:t>,’ with the distant past replacing the supernatural realm as the ‘wholly other’ being encountered.</w:t>
      </w:r>
      <w:r>
        <w:rPr>
          <w:rStyle w:val="FootnoteReference"/>
        </w:rPr>
        <w:footnoteReference w:id="66"/>
      </w:r>
      <w:r>
        <w:t xml:space="preserve"> </w:t>
      </w:r>
    </w:p>
    <w:p w14:paraId="391D1F76" w14:textId="70EB8855" w:rsidR="008D6F25" w:rsidRPr="000F7FE5" w:rsidRDefault="00F11CC8" w:rsidP="00124F6D">
      <w:r>
        <w:t>The layers of peat, visible during my field work</w:t>
      </w:r>
      <w:r w:rsidR="00DA5B21">
        <w:t xml:space="preserve"> (Figure 1</w:t>
      </w:r>
      <w:r w:rsidR="009C2CCD">
        <w:t>1</w:t>
      </w:r>
      <w:r w:rsidR="00DA5B21">
        <w:t>)</w:t>
      </w:r>
      <w:r>
        <w:t>, also</w:t>
      </w:r>
      <w:r w:rsidR="00751B4B">
        <w:t xml:space="preserve"> </w:t>
      </w:r>
      <w:r w:rsidR="00494629">
        <w:t>had something of the uncanny about them – peat does not feel like it belongs in the sea</w:t>
      </w:r>
      <w:r w:rsidR="008B6F55">
        <w:t xml:space="preserve"> – although this was much less strong a feeling than that evoked by the sunken forest</w:t>
      </w:r>
      <w:r w:rsidR="008C50B9">
        <w:t xml:space="preserve">. </w:t>
      </w:r>
      <w:r w:rsidR="0027087C">
        <w:t>Human and animal footprints</w:t>
      </w:r>
      <w:r w:rsidR="000F7FE5">
        <w:t>, including a human child,</w:t>
      </w:r>
      <w:r w:rsidR="0027087C">
        <w:t xml:space="preserve"> </w:t>
      </w:r>
      <w:r w:rsidR="000B73A3">
        <w:t xml:space="preserve">and </w:t>
      </w:r>
      <w:r w:rsidR="000B73A3">
        <w:t xml:space="preserve">an </w:t>
      </w:r>
      <w:proofErr w:type="spellStart"/>
      <w:r w:rsidR="000B73A3">
        <w:t>auroch</w:t>
      </w:r>
      <w:proofErr w:type="spellEnd"/>
      <w:r w:rsidR="000B73A3">
        <w:t xml:space="preserve"> skeleton</w:t>
      </w:r>
      <w:r w:rsidR="000B73A3">
        <w:t xml:space="preserve"> </w:t>
      </w:r>
      <w:r w:rsidR="0027087C">
        <w:t>have been found</w:t>
      </w:r>
      <w:r w:rsidR="000B73A3">
        <w:t xml:space="preserve"> </w:t>
      </w:r>
      <w:r w:rsidR="00EC7694">
        <w:t xml:space="preserve">in these </w:t>
      </w:r>
      <w:r w:rsidR="00EC7694">
        <w:lastRenderedPageBreak/>
        <w:t>peat layers</w:t>
      </w:r>
      <w:r w:rsidR="004806F9">
        <w:t>.</w:t>
      </w:r>
      <w:r w:rsidR="000B73A3">
        <w:rPr>
          <w:rStyle w:val="FootnoteReference"/>
        </w:rPr>
        <w:footnoteReference w:id="67"/>
      </w:r>
      <w:r w:rsidR="002646C5">
        <w:t xml:space="preserve"> My field notes recorded </w:t>
      </w:r>
      <w:r w:rsidR="008B6F55">
        <w:t>a sense that I was ‘</w:t>
      </w:r>
      <w:r w:rsidR="002646C5">
        <w:t>walking on an ancient surface where humans and animals walked 5000 years ago… connect</w:t>
      </w:r>
      <w:r w:rsidR="008B6F55">
        <w:t>ing</w:t>
      </w:r>
      <w:r w:rsidR="002646C5">
        <w:t xml:space="preserve"> me to both the past and present of this place.</w:t>
      </w:r>
      <w:r w:rsidR="008B6F55">
        <w:t>’</w:t>
      </w:r>
      <w:r w:rsidR="002646C5">
        <w:t xml:space="preserve"> </w:t>
      </w:r>
      <w:r w:rsidR="004806F9">
        <w:t xml:space="preserve">The sunken forest, peat, </w:t>
      </w:r>
      <w:r w:rsidR="007F021F">
        <w:t>‘ghostly footprints’ of large herbivores</w:t>
      </w:r>
      <w:r w:rsidR="00EC7694">
        <w:t xml:space="preserve"> </w:t>
      </w:r>
      <w:r w:rsidR="0094689D">
        <w:t>and</w:t>
      </w:r>
      <w:r w:rsidR="004806F9">
        <w:t xml:space="preserve"> the remnants of human </w:t>
      </w:r>
      <w:r w:rsidR="00547949">
        <w:t>activity</w:t>
      </w:r>
      <w:r w:rsidR="004806F9">
        <w:t xml:space="preserve"> all tell a story of a rich entangled multispecies past</w:t>
      </w:r>
      <w:r w:rsidR="00B96C34">
        <w:t xml:space="preserve">, similar to that described by Gan et al as </w:t>
      </w:r>
      <w:r w:rsidR="007F021F">
        <w:t>a landscape</w:t>
      </w:r>
      <w:r w:rsidR="009E56DA">
        <w:t xml:space="preserve"> haunted by lost assemblages.</w:t>
      </w:r>
      <w:r w:rsidR="00B96C34">
        <w:rPr>
          <w:rStyle w:val="FootnoteReference"/>
        </w:rPr>
        <w:footnoteReference w:id="68"/>
      </w:r>
      <w:r w:rsidR="007F021F">
        <w:t xml:space="preserve"> We might also build on Rose</w:t>
      </w:r>
      <w:r w:rsidR="000B73A3">
        <w:rPr>
          <w:rStyle w:val="FootnoteReference"/>
        </w:rPr>
        <w:footnoteReference w:id="69"/>
      </w:r>
      <w:r w:rsidR="007F021F">
        <w:t xml:space="preserve"> to frame this as a landscape haunted by the ghost of </w:t>
      </w:r>
      <w:r w:rsidR="00983A13">
        <w:t>‘</w:t>
      </w:r>
      <w:r w:rsidR="007F021F">
        <w:t>the shimmer</w:t>
      </w:r>
      <w:r w:rsidR="00983A13">
        <w:t>’</w:t>
      </w:r>
      <w:r w:rsidR="007F021F">
        <w:t xml:space="preserve">, with the threat of </w:t>
      </w:r>
      <w:r w:rsidR="000162F2">
        <w:t>further</w:t>
      </w:r>
      <w:r w:rsidR="007F021F">
        <w:t xml:space="preserve"> loss contributing to the sacralisation of</w:t>
      </w:r>
      <w:r w:rsidR="00B96C34">
        <w:t xml:space="preserve"> </w:t>
      </w:r>
      <w:r w:rsidR="007F021F">
        <w:t>place</w:t>
      </w:r>
      <w:r w:rsidR="00B96C34">
        <w:t>s</w:t>
      </w:r>
      <w:r w:rsidR="007F021F">
        <w:t xml:space="preserve"> where we feel the shimmer, and this haunting, most strongly. </w:t>
      </w:r>
    </w:p>
    <w:p w14:paraId="2D4CB694" w14:textId="357C1994" w:rsidR="008D6F25" w:rsidRDefault="008D6F25" w:rsidP="00124F6D">
      <w:pPr>
        <w:sectPr w:rsidR="008D6F25" w:rsidSect="008D6F25">
          <w:type w:val="continuous"/>
          <w:pgSz w:w="11906" w:h="16838"/>
          <w:pgMar w:top="1440" w:right="1440" w:bottom="1276" w:left="1440" w:header="708" w:footer="708" w:gutter="0"/>
          <w:cols w:space="708"/>
          <w:docGrid w:linePitch="360"/>
        </w:sectPr>
      </w:pPr>
    </w:p>
    <w:p w14:paraId="730514E5" w14:textId="77777777" w:rsidR="008D6F25" w:rsidRDefault="008D6F25" w:rsidP="00124F6D">
      <w:r w:rsidRPr="00607B3D">
        <w:rPr>
          <w:noProof/>
        </w:rPr>
        <w:drawing>
          <wp:inline distT="0" distB="0" distL="0" distR="0" wp14:anchorId="4F85CCF5" wp14:editId="631A7438">
            <wp:extent cx="2461791" cy="3240000"/>
            <wp:effectExtent l="0" t="0" r="0" b="0"/>
            <wp:docPr id="1062514489" name="Picture 1" descr="A tree roots in the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514489" name="Picture 1" descr="A tree roots in the water&#10;&#10;AI-generated content may be incorrect."/>
                    <pic:cNvPicPr/>
                  </pic:nvPicPr>
                  <pic:blipFill>
                    <a:blip r:embed="rId18"/>
                    <a:stretch>
                      <a:fillRect/>
                    </a:stretch>
                  </pic:blipFill>
                  <pic:spPr>
                    <a:xfrm>
                      <a:off x="0" y="0"/>
                      <a:ext cx="2461791" cy="3240000"/>
                    </a:xfrm>
                    <a:prstGeom prst="rect">
                      <a:avLst/>
                    </a:prstGeom>
                  </pic:spPr>
                </pic:pic>
              </a:graphicData>
            </a:graphic>
          </wp:inline>
        </w:drawing>
      </w:r>
    </w:p>
    <w:p w14:paraId="15B85A38" w14:textId="5304EBAF" w:rsidR="008D6F25" w:rsidRDefault="008D6F25" w:rsidP="00124F6D">
      <w:pPr>
        <w:pStyle w:val="Caption"/>
      </w:pPr>
      <w:r>
        <w:t>Figure</w:t>
      </w:r>
      <w:r w:rsidR="00DA5B21">
        <w:t xml:space="preserve"> </w:t>
      </w:r>
      <w:r w:rsidR="00F21609">
        <w:t>10</w:t>
      </w:r>
      <w:r>
        <w:t>: Tree roots, peat, sand and sea in the</w:t>
      </w:r>
      <w:r w:rsidRPr="00963281">
        <w:t xml:space="preserve"> sunken forest (</w:t>
      </w:r>
      <w:r w:rsidR="00F21609">
        <w:t xml:space="preserve">Image: </w:t>
      </w:r>
      <w:r w:rsidRPr="00963281">
        <w:t>Wikimedia Commons</w:t>
      </w:r>
      <w:r w:rsidR="00F21609">
        <w:t xml:space="preserve">, credit </w:t>
      </w:r>
      <w:proofErr w:type="spellStart"/>
      <w:r w:rsidR="00F21609" w:rsidRPr="00963281">
        <w:t>Eveenglan</w:t>
      </w:r>
      <w:r w:rsidR="00F21609">
        <w:t>d</w:t>
      </w:r>
      <w:proofErr w:type="spellEnd"/>
      <w:r w:rsidR="00F21609">
        <w:t xml:space="preserve">, </w:t>
      </w:r>
      <w:r w:rsidR="00F21609" w:rsidRPr="00F21609">
        <w:t>CC BY-SA 4.0</w:t>
      </w:r>
      <w:r w:rsidRPr="00963281">
        <w:t>)</w:t>
      </w:r>
      <w:r w:rsidR="00612A15">
        <w:t>.</w:t>
      </w:r>
      <w:r w:rsidR="00D62D56">
        <w:t xml:space="preserve"> </w:t>
      </w:r>
      <w:r w:rsidR="001352B4">
        <w:br w:type="column"/>
      </w:r>
      <w:r>
        <w:rPr>
          <w:noProof/>
        </w:rPr>
        <w:drawing>
          <wp:inline distT="0" distB="0" distL="0" distR="0" wp14:anchorId="636A3833" wp14:editId="264607E2">
            <wp:extent cx="2784401" cy="2088000"/>
            <wp:effectExtent l="0" t="0" r="0" b="7620"/>
            <wp:docPr id="968488911" name="Picture 3" descr="A wet beach with pink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488911" name="Picture 3" descr="A wet beach with pink sky&#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a:ext>
                      </a:extLst>
                    </a:blip>
                    <a:srcRect/>
                    <a:stretch>
                      <a:fillRect/>
                    </a:stretch>
                  </pic:blipFill>
                  <pic:spPr bwMode="auto">
                    <a:xfrm>
                      <a:off x="0" y="0"/>
                      <a:ext cx="2784401" cy="2088000"/>
                    </a:xfrm>
                    <a:prstGeom prst="rect">
                      <a:avLst/>
                    </a:prstGeom>
                    <a:noFill/>
                    <a:ln>
                      <a:noFill/>
                    </a:ln>
                  </pic:spPr>
                </pic:pic>
              </a:graphicData>
            </a:graphic>
          </wp:inline>
        </w:drawing>
      </w:r>
    </w:p>
    <w:p w14:paraId="4AB42DFF" w14:textId="0E81C581" w:rsidR="008D6F25" w:rsidRPr="00F21609" w:rsidRDefault="008D6F25" w:rsidP="00F21609">
      <w:pPr>
        <w:pStyle w:val="Caption"/>
        <w:rPr>
          <w:color w:val="000000" w:themeColor="text1"/>
        </w:rPr>
        <w:sectPr w:rsidR="008D6F25" w:rsidRPr="00F21609" w:rsidSect="008D6F25">
          <w:type w:val="continuous"/>
          <w:pgSz w:w="11906" w:h="16838"/>
          <w:pgMar w:top="1440" w:right="1440" w:bottom="1276" w:left="1440" w:header="708" w:footer="708" w:gutter="0"/>
          <w:cols w:num="2" w:space="286"/>
          <w:docGrid w:linePitch="360"/>
        </w:sectPr>
      </w:pPr>
      <w:r>
        <w:t>Figure</w:t>
      </w:r>
      <w:r w:rsidR="00DA5B21">
        <w:t xml:space="preserve"> 1</w:t>
      </w:r>
      <w:r w:rsidR="00F21609">
        <w:t>1</w:t>
      </w:r>
      <w:r>
        <w:t>:</w:t>
      </w:r>
      <w:r w:rsidR="00855B24">
        <w:t xml:space="preserve"> An ancient surface of peat overlying clay deposits</w:t>
      </w:r>
      <w:r w:rsidR="00F21609">
        <w:t>. (Image by author)</w:t>
      </w:r>
    </w:p>
    <w:p w14:paraId="3CCB995C" w14:textId="77777777" w:rsidR="00855B24" w:rsidRDefault="00855B24" w:rsidP="00124F6D">
      <w:pPr>
        <w:sectPr w:rsidR="00855B24" w:rsidSect="00607B3D">
          <w:type w:val="continuous"/>
          <w:pgSz w:w="11906" w:h="16838"/>
          <w:pgMar w:top="1440" w:right="1440" w:bottom="1276" w:left="1440" w:header="708" w:footer="708" w:gutter="0"/>
          <w:cols w:space="708"/>
          <w:docGrid w:linePitch="360"/>
        </w:sectPr>
      </w:pPr>
    </w:p>
    <w:p w14:paraId="635A4790" w14:textId="1D041E2E" w:rsidR="00137E4F" w:rsidRDefault="00FA60AE" w:rsidP="00124F6D">
      <w:r>
        <w:t xml:space="preserve">It could be argued that this ‘haunting’ is both a natural phenomenon and a cultural construction. </w:t>
      </w:r>
      <w:r w:rsidR="00547949">
        <w:t>Whilst the</w:t>
      </w:r>
      <w:r w:rsidR="00F11CC8">
        <w:t xml:space="preserve"> physical</w:t>
      </w:r>
      <w:r w:rsidR="00547949">
        <w:t xml:space="preserve"> experience of the forest create</w:t>
      </w:r>
      <w:r>
        <w:t>d</w:t>
      </w:r>
      <w:r w:rsidR="00547949">
        <w:t xml:space="preserve"> an eerie and uncanny feeling, t</w:t>
      </w:r>
      <w:r w:rsidR="00A35EB3">
        <w:t xml:space="preserve">he sense of this being a deep-time landscape </w:t>
      </w:r>
      <w:r w:rsidR="00983A13">
        <w:t>wa</w:t>
      </w:r>
      <w:r w:rsidR="00A35EB3">
        <w:t xml:space="preserve">s also </w:t>
      </w:r>
      <w:r w:rsidR="00547949">
        <w:t>influenced</w:t>
      </w:r>
      <w:r w:rsidR="00A35EB3">
        <w:t xml:space="preserve"> by </w:t>
      </w:r>
      <w:r w:rsidR="00396786">
        <w:t>human</w:t>
      </w:r>
      <w:r w:rsidR="00A35EB3">
        <w:t xml:space="preserve"> </w:t>
      </w:r>
      <w:r w:rsidR="002646C5">
        <w:t>narrative</w:t>
      </w:r>
      <w:r w:rsidR="00A35EB3">
        <w:t>.</w:t>
      </w:r>
      <w:r w:rsidR="002646C5">
        <w:t xml:space="preserve"> I would not know about the geological and archaeolog</w:t>
      </w:r>
      <w:r w:rsidR="00396786">
        <w:t>y of</w:t>
      </w:r>
      <w:r w:rsidR="002646C5">
        <w:t xml:space="preserve"> Ynyslas</w:t>
      </w:r>
      <w:r>
        <w:t>, or the threats to this landscape,</w:t>
      </w:r>
      <w:r w:rsidR="002646C5">
        <w:t xml:space="preserve"> without books and websites</w:t>
      </w:r>
      <w:r w:rsidR="0044317E">
        <w:t>, and w</w:t>
      </w:r>
      <w:r w:rsidR="002646C5">
        <w:t xml:space="preserve">ithout this understanding the experience of the sunken forest would be very different. </w:t>
      </w:r>
      <w:r w:rsidR="00C73CAC">
        <w:t>For example</w:t>
      </w:r>
      <w:r w:rsidR="00C05F61">
        <w:t>,</w:t>
      </w:r>
      <w:r w:rsidR="003B06A3">
        <w:t xml:space="preserve"> </w:t>
      </w:r>
      <w:r w:rsidR="00396786">
        <w:t>in the past</w:t>
      </w:r>
      <w:r w:rsidR="00C05F61">
        <w:t xml:space="preserve"> sunken forests were often</w:t>
      </w:r>
      <w:r w:rsidR="002646C5">
        <w:t xml:space="preserve"> called ‘Noah’s trees’,</w:t>
      </w:r>
      <w:r w:rsidR="00C05F61">
        <w:t xml:space="preserve"> and were seen by some as proof of Biblical floods</w:t>
      </w:r>
      <w:r w:rsidR="00F11CC8">
        <w:t>, which would have led to a very different experience of this place</w:t>
      </w:r>
      <w:r w:rsidR="00C05F61">
        <w:t>.</w:t>
      </w:r>
      <w:r w:rsidR="003B06A3">
        <w:rPr>
          <w:rStyle w:val="FootnoteReference"/>
        </w:rPr>
        <w:footnoteReference w:id="70"/>
      </w:r>
      <w:r w:rsidR="00C05F61">
        <w:t xml:space="preserve"> </w:t>
      </w:r>
      <w:r w:rsidR="00A35EB3">
        <w:t xml:space="preserve">The </w:t>
      </w:r>
      <w:proofErr w:type="spellStart"/>
      <w:r w:rsidR="00A35EB3">
        <w:t>Cantre’r</w:t>
      </w:r>
      <w:proofErr w:type="spellEnd"/>
      <w:r w:rsidR="00A35EB3">
        <w:t xml:space="preserve"> </w:t>
      </w:r>
      <w:proofErr w:type="spellStart"/>
      <w:r w:rsidR="00A35EB3">
        <w:t>Gwaelod</w:t>
      </w:r>
      <w:proofErr w:type="spellEnd"/>
      <w:r w:rsidR="00A35EB3">
        <w:t xml:space="preserve"> </w:t>
      </w:r>
      <w:r w:rsidR="00C05F61">
        <w:t xml:space="preserve">legend </w:t>
      </w:r>
      <w:r w:rsidR="00FD7721">
        <w:t>a</w:t>
      </w:r>
      <w:r w:rsidR="002646C5">
        <w:t>lso a</w:t>
      </w:r>
      <w:r w:rsidR="00FD7721">
        <w:t xml:space="preserve">dds to a sense that this beach, and particularly the </w:t>
      </w:r>
      <w:r w:rsidR="00FD7721">
        <w:lastRenderedPageBreak/>
        <w:t>sunken forest, exists in mythical time</w:t>
      </w:r>
      <w:r>
        <w:t xml:space="preserve">, adding to the </w:t>
      </w:r>
      <w:r w:rsidR="00C626DF">
        <w:t>feeling</w:t>
      </w:r>
      <w:r>
        <w:t xml:space="preserve"> of this being an enchanted place</w:t>
      </w:r>
      <w:r w:rsidR="00FD7721">
        <w:t>.</w:t>
      </w:r>
      <w:r w:rsidR="00312C9E">
        <w:t xml:space="preserve"> As outlined above, geology, archaeology, folktale and future predictions are often interwoven in cultural constructions of Ynyslas.</w:t>
      </w:r>
      <w:r w:rsidR="00FD7721">
        <w:t xml:space="preserve"> </w:t>
      </w:r>
      <w:r w:rsidR="00951DBC">
        <w:t xml:space="preserve">Thus, </w:t>
      </w:r>
      <w:r w:rsidR="00547949">
        <w:t>it can be argued</w:t>
      </w:r>
      <w:r w:rsidR="00951DBC">
        <w:t xml:space="preserve"> that folklore and scientific narratives </w:t>
      </w:r>
      <w:r w:rsidR="00C73CAC">
        <w:t>influence</w:t>
      </w:r>
      <w:r w:rsidR="00951DBC">
        <w:t xml:space="preserve"> </w:t>
      </w:r>
      <w:r w:rsidR="00547949">
        <w:t>the</w:t>
      </w:r>
      <w:r w:rsidR="00951DBC">
        <w:t xml:space="preserve"> experience and understand</w:t>
      </w:r>
      <w:r w:rsidR="00547949">
        <w:t>ing of</w:t>
      </w:r>
      <w:r w:rsidR="00951DBC">
        <w:t xml:space="preserve"> the past, present and future of </w:t>
      </w:r>
      <w:r w:rsidR="00C73CAC">
        <w:t xml:space="preserve">this </w:t>
      </w:r>
      <w:r w:rsidR="00951DBC">
        <w:t>place</w:t>
      </w:r>
      <w:r w:rsidR="00312C9E">
        <w:t>, helping create the feeling of being haunted by the ghosts of lost multispecies entanglements and stalked by the spectre of future sea level rise</w:t>
      </w:r>
      <w:r w:rsidR="00951DBC">
        <w:t xml:space="preserve">. </w:t>
      </w:r>
    </w:p>
    <w:p w14:paraId="100D7F6A" w14:textId="5A773732" w:rsidR="00FC7A14" w:rsidRPr="000B56F1" w:rsidRDefault="00FC7A14" w:rsidP="00EF1F09">
      <w:pPr>
        <w:pStyle w:val="Heading2"/>
      </w:pPr>
      <w:r w:rsidRPr="000B56F1">
        <w:t xml:space="preserve">7. Final </w:t>
      </w:r>
      <w:r w:rsidR="00AA0C64">
        <w:t>t</w:t>
      </w:r>
      <w:r w:rsidRPr="000B56F1">
        <w:t xml:space="preserve">houghts </w:t>
      </w:r>
    </w:p>
    <w:p w14:paraId="3B42E03E" w14:textId="3B59AD5F" w:rsidR="00BF7ECF" w:rsidRDefault="00B80B8B" w:rsidP="00A61907">
      <w:r>
        <w:t xml:space="preserve">In this discussion, </w:t>
      </w:r>
      <w:r w:rsidR="00EA2520">
        <w:t xml:space="preserve">Ynyslas has been conceptualised as a ‘knotted place’ where the threads of topography, geology, </w:t>
      </w:r>
      <w:r>
        <w:t xml:space="preserve">climate, </w:t>
      </w:r>
      <w:r w:rsidR="00597479">
        <w:t>more-than</w:t>
      </w:r>
      <w:r w:rsidR="00EA2520">
        <w:t xml:space="preserve">-human nature, placename, folktales and </w:t>
      </w:r>
      <w:r>
        <w:t>physical and legal structures</w:t>
      </w:r>
      <w:r w:rsidR="00EA2520">
        <w:t xml:space="preserve"> combine to create a </w:t>
      </w:r>
      <w:r w:rsidR="008B366C">
        <w:t>landscape</w:t>
      </w:r>
      <w:r w:rsidR="00EA2520">
        <w:t xml:space="preserve"> that </w:t>
      </w:r>
      <w:r w:rsidR="00413799">
        <w:t xml:space="preserve">is </w:t>
      </w:r>
      <w:r w:rsidR="00D62D56">
        <w:t>a haven for</w:t>
      </w:r>
      <w:r w:rsidR="00BF7ECF">
        <w:t xml:space="preserve"> more-than-human entanglements</w:t>
      </w:r>
      <w:r w:rsidR="00413799">
        <w:t xml:space="preserve">, </w:t>
      </w:r>
      <w:r w:rsidR="00EA2520">
        <w:t xml:space="preserve">haunted by </w:t>
      </w:r>
      <w:r w:rsidR="00BF7ECF">
        <w:t>deep time and potential futures.</w:t>
      </w:r>
      <w:r w:rsidR="00EA2520">
        <w:t xml:space="preserve"> Drawing on Tsing’s definition of refugia</w:t>
      </w:r>
      <w:r w:rsidR="00140505">
        <w:rPr>
          <w:rStyle w:val="FootnoteReference"/>
        </w:rPr>
        <w:footnoteReference w:id="71"/>
      </w:r>
      <w:r w:rsidR="00EA2520">
        <w:t>, Rose’s concept of the shimmer</w:t>
      </w:r>
      <w:r w:rsidR="00140505">
        <w:rPr>
          <w:rStyle w:val="FootnoteReference"/>
        </w:rPr>
        <w:footnoteReference w:id="72"/>
      </w:r>
      <w:r w:rsidR="00EA2520">
        <w:t xml:space="preserve"> and Curry’s explorations of enchantment,</w:t>
      </w:r>
      <w:r w:rsidR="00140505">
        <w:rPr>
          <w:rStyle w:val="FootnoteReference"/>
        </w:rPr>
        <w:footnoteReference w:id="73"/>
      </w:r>
      <w:r w:rsidR="00EA2520">
        <w:t xml:space="preserve"> Ynyslas can be understood as a </w:t>
      </w:r>
      <w:r w:rsidR="00D62D56">
        <w:t>refugia</w:t>
      </w:r>
      <w:r w:rsidR="00AE3510">
        <w:t xml:space="preserve"> where </w:t>
      </w:r>
      <w:r w:rsidR="00D62D56">
        <w:t>Rose’s</w:t>
      </w:r>
      <w:r w:rsidR="00AE3510">
        <w:t xml:space="preserve"> </w:t>
      </w:r>
      <w:r w:rsidR="00D62D56">
        <w:t>‘</w:t>
      </w:r>
      <w:r w:rsidR="00AE3510">
        <w:t>brilliant shimmer of the biosphere</w:t>
      </w:r>
      <w:r w:rsidR="00D62D56">
        <w:t>’</w:t>
      </w:r>
      <w:r w:rsidR="00AE3510">
        <w:t xml:space="preserve"> can still be experienced, offering affordances for moments of enchantment.</w:t>
      </w:r>
      <w:r w:rsidR="00A1016A">
        <w:t xml:space="preserve"> </w:t>
      </w:r>
    </w:p>
    <w:p w14:paraId="1AE25769" w14:textId="7A5CE216" w:rsidR="00A61907" w:rsidRDefault="00DD2F32" w:rsidP="00A61907">
      <w:r>
        <w:t>Ynyslas</w:t>
      </w:r>
      <w:r w:rsidR="00A1016A">
        <w:t xml:space="preserve"> </w:t>
      </w:r>
      <w:r w:rsidR="00BF7ECF">
        <w:t xml:space="preserve">has also been explored </w:t>
      </w:r>
      <w:r w:rsidR="00A61907">
        <w:t>a</w:t>
      </w:r>
      <w:r w:rsidR="00A1016A">
        <w:t>s a place haunted by the loss of the multispecies entanglements of the past, with the sunken forest</w:t>
      </w:r>
      <w:r w:rsidR="00D62D56">
        <w:t>, ancient footprints and traces of human and animal activity providing</w:t>
      </w:r>
      <w:r w:rsidR="00A1016A">
        <w:t xml:space="preserve"> a reminder of the </w:t>
      </w:r>
      <w:r>
        <w:t>abundant life</w:t>
      </w:r>
      <w:r w:rsidR="00A1016A">
        <w:t xml:space="preserve"> of ancient landscapes</w:t>
      </w:r>
      <w:r w:rsidR="00D62D56">
        <w:t xml:space="preserve">. Through this lens, </w:t>
      </w:r>
      <w:r>
        <w:t xml:space="preserve">the </w:t>
      </w:r>
      <w:r w:rsidR="00413799">
        <w:t>‘</w:t>
      </w:r>
      <w:r>
        <w:t>shimmer</w:t>
      </w:r>
      <w:r w:rsidR="00413799">
        <w:t>’</w:t>
      </w:r>
      <w:r>
        <w:t xml:space="preserve"> experienced today can be understood as </w:t>
      </w:r>
      <w:r w:rsidR="00D62D56">
        <w:t xml:space="preserve">only a </w:t>
      </w:r>
      <w:r>
        <w:t>faint remnant of past riches</w:t>
      </w:r>
      <w:r w:rsidR="00A1016A">
        <w:t xml:space="preserve">. </w:t>
      </w:r>
      <w:r w:rsidR="00D62D56">
        <w:t>The beach</w:t>
      </w:r>
      <w:r w:rsidR="00A1016A">
        <w:t xml:space="preserve"> is haunted</w:t>
      </w:r>
      <w:r w:rsidR="00413799">
        <w:t>,</w:t>
      </w:r>
      <w:r w:rsidR="00A1016A">
        <w:t xml:space="preserve"> too</w:t>
      </w:r>
      <w:r w:rsidR="00413799">
        <w:t>,</w:t>
      </w:r>
      <w:r w:rsidR="00A1016A">
        <w:t xml:space="preserve"> by the spectre of future climate change, which threatens this refugia, just as it threatens so much of more-than-human </w:t>
      </w:r>
      <w:r w:rsidR="00413799">
        <w:t>nature</w:t>
      </w:r>
      <w:r w:rsidR="00A1016A">
        <w:t xml:space="preserve">. </w:t>
      </w:r>
      <w:r w:rsidR="00DD3F2E">
        <w:t>Perhaps some places have an increased sense of sacredness partly because they haunt us with reminder us of a world that has been</w:t>
      </w:r>
      <w:r w:rsidR="008B366C">
        <w:t>,</w:t>
      </w:r>
      <w:r w:rsidR="00DD3F2E">
        <w:t xml:space="preserve"> and is being</w:t>
      </w:r>
      <w:r w:rsidR="008B366C">
        <w:t>,</w:t>
      </w:r>
      <w:r w:rsidR="00DD3F2E">
        <w:t xml:space="preserve"> lost. They are uncanny because they are both familiar and increasingly unfamiliar, places where – as Gan et al have argued – ‘life persists in the shadow of mass death.’</w:t>
      </w:r>
      <w:r w:rsidR="00DD3F2E">
        <w:rPr>
          <w:rStyle w:val="FootnoteReference"/>
        </w:rPr>
        <w:footnoteReference w:id="74"/>
      </w:r>
    </w:p>
    <w:p w14:paraId="03BC02A9" w14:textId="3E0AC124" w:rsidR="00A55562" w:rsidRPr="00FC7A14" w:rsidRDefault="00A61907" w:rsidP="00124F6D">
      <w:r>
        <w:t xml:space="preserve">If places </w:t>
      </w:r>
      <w:r w:rsidR="00DD3F2E">
        <w:t xml:space="preserve">like Ynyslas can offer opportunities to experience moments of awe and  wonder in response to the shimmer of the biosphere and the uncanny experience of deep time, </w:t>
      </w:r>
      <w:r>
        <w:t>they may have the potential to</w:t>
      </w:r>
      <w:r w:rsidR="00DD3F2E">
        <w:t xml:space="preserve"> positively</w:t>
      </w:r>
      <w:r>
        <w:t xml:space="preserve"> impact</w:t>
      </w:r>
      <w:r w:rsidR="00EA2520">
        <w:t xml:space="preserve"> human</w:t>
      </w:r>
      <w:r>
        <w:t xml:space="preserve"> relations with the more-than-human world</w:t>
      </w:r>
      <w:r w:rsidR="00EA2520">
        <w:t>.</w:t>
      </w:r>
      <w:r>
        <w:t xml:space="preserve"> </w:t>
      </w:r>
      <w:r w:rsidR="00DD3F2E">
        <w:t xml:space="preserve">Building on understandings of how </w:t>
      </w:r>
      <w:r w:rsidR="006B41D8">
        <w:t>these types of landscape might come to be experienced as sacred therefore feels both urgent and important. Further research could expand the phenomenological aspect of this study to investigate other people’s experience of Ynyslas through interviews or surveys.</w:t>
      </w:r>
    </w:p>
    <w:p w14:paraId="531A349D" w14:textId="77777777" w:rsidR="00FC7A14" w:rsidRPr="000B56F1" w:rsidRDefault="00FC7A14" w:rsidP="00EF1F09">
      <w:pPr>
        <w:pStyle w:val="Heading2"/>
      </w:pPr>
      <w:r w:rsidRPr="000B56F1">
        <w:t xml:space="preserve">8. Conclusion </w:t>
      </w:r>
    </w:p>
    <w:p w14:paraId="145463C4" w14:textId="3D71EF2D" w:rsidR="00870866" w:rsidRDefault="00FC7A14" w:rsidP="00836CD3">
      <w:r w:rsidRPr="00FC7A14">
        <w:t>The aim of this research project was to</w:t>
      </w:r>
      <w:r w:rsidR="006B41D8" w:rsidRPr="006B41D8">
        <w:t xml:space="preserve"> </w:t>
      </w:r>
      <w:r w:rsidR="006B41D8">
        <w:t xml:space="preserve">explore the question of whether sacred place is </w:t>
      </w:r>
      <w:r w:rsidR="006B41D8" w:rsidRPr="003F7377">
        <w:t>a human construct or a natural phenomenon</w:t>
      </w:r>
      <w:r w:rsidR="006B41D8">
        <w:t xml:space="preserve"> by looking at the physical embodied experience of Ynyslas and the human narratives and behaviours attached to the beach, </w:t>
      </w:r>
      <w:r w:rsidR="006B41D8">
        <w:lastRenderedPageBreak/>
        <w:t xml:space="preserve">particularly in the context of climate change and loss of biodiversity. By combining Tilley’s phenomenological approach with an exploration of </w:t>
      </w:r>
      <w:r w:rsidR="00870866">
        <w:t>cultural</w:t>
      </w:r>
      <w:r w:rsidR="006B41D8">
        <w:t xml:space="preserve"> narratives, it explored ways in which sacredness might be co-created by the more-than-human community of place, including humans, other animals, plants, topography, </w:t>
      </w:r>
      <w:r w:rsidR="00870866">
        <w:t xml:space="preserve">sky and weather. The research suggested that placename, folklore, legal designations, physical structures and scientific narratives have all contributed to </w:t>
      </w:r>
      <w:r w:rsidR="00C01E3E">
        <w:t>the</w:t>
      </w:r>
      <w:r w:rsidR="00870866">
        <w:t xml:space="preserve"> cultural construction of Ynyslas</w:t>
      </w:r>
      <w:r w:rsidR="00C01E3E">
        <w:t xml:space="preserve"> as a place set apart from the everyday world, supporting Durkheim’s view of sacredness as culturally constructed. However, my embodied experience of </w:t>
      </w:r>
      <w:r w:rsidR="003A0D00">
        <w:t>wonder and awe</w:t>
      </w:r>
      <w:r w:rsidR="00C01E3E">
        <w:t xml:space="preserve"> created by interactions </w:t>
      </w:r>
      <w:r w:rsidR="003A0D00">
        <w:t>within</w:t>
      </w:r>
      <w:r w:rsidR="00C01E3E">
        <w:t xml:space="preserve"> the</w:t>
      </w:r>
      <w:r w:rsidR="00870866">
        <w:t xml:space="preserve"> </w:t>
      </w:r>
      <w:r w:rsidR="00C01E3E">
        <w:t>more-than-human community of topography, geology, sky, sea, plants and animals</w:t>
      </w:r>
      <w:r w:rsidR="003A0D00">
        <w:t xml:space="preserve"> (described by Rose as ‘the shimmer’)</w:t>
      </w:r>
      <w:r w:rsidR="00C01E3E">
        <w:t xml:space="preserve"> and </w:t>
      </w:r>
      <w:r w:rsidR="003A0D00">
        <w:t>with</w:t>
      </w:r>
      <w:r w:rsidR="00C01E3E">
        <w:t xml:space="preserve"> the deep past landscape</w:t>
      </w:r>
      <w:r w:rsidR="003A0D00">
        <w:t xml:space="preserve"> of the sunken forest</w:t>
      </w:r>
      <w:r w:rsidR="00C01E3E">
        <w:t xml:space="preserve"> suggested that</w:t>
      </w:r>
      <w:r w:rsidR="00836CD3">
        <w:t xml:space="preserve"> sacredness </w:t>
      </w:r>
      <w:r w:rsidR="003A0D00">
        <w:t>could also be see</w:t>
      </w:r>
      <w:r w:rsidR="00413799">
        <w:t>n</w:t>
      </w:r>
      <w:r w:rsidR="003A0D00">
        <w:t xml:space="preserve"> as being</w:t>
      </w:r>
      <w:r w:rsidR="00836CD3">
        <w:t xml:space="preserve"> inherent in this place.</w:t>
      </w:r>
      <w:r w:rsidR="00A97559">
        <w:t xml:space="preserve"> </w:t>
      </w:r>
      <w:r w:rsidR="00C70A39">
        <w:t xml:space="preserve">Ynyslas can </w:t>
      </w:r>
      <w:r w:rsidR="00E01290">
        <w:t xml:space="preserve">therefore </w:t>
      </w:r>
      <w:r w:rsidR="00C70A39">
        <w:t>be seen as</w:t>
      </w:r>
      <w:r w:rsidR="00E01290">
        <w:t xml:space="preserve"> a place</w:t>
      </w:r>
      <w:r w:rsidR="00C70A39">
        <w:t xml:space="preserve"> </w:t>
      </w:r>
      <w:r w:rsidR="00E01290">
        <w:t xml:space="preserve">where tangled threads of nature and narrative combine to create a sacred place, </w:t>
      </w:r>
      <w:r w:rsidR="00987DF3">
        <w:t>redolent with meaning.</w:t>
      </w:r>
    </w:p>
    <w:p w14:paraId="2CA7F348" w14:textId="77777777" w:rsidR="00EF6986" w:rsidRPr="008742E4" w:rsidRDefault="00EF6986" w:rsidP="00124F6D"/>
    <w:p w14:paraId="2C1ECFE7" w14:textId="77777777" w:rsidR="00FC7A14" w:rsidRDefault="00FC7A14" w:rsidP="00EF1F09">
      <w:pPr>
        <w:pStyle w:val="Heading2"/>
      </w:pPr>
      <w:r w:rsidRPr="000B56F1">
        <w:t xml:space="preserve">9. Bibliography </w:t>
      </w:r>
    </w:p>
    <w:p w14:paraId="4D8C906D"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BBC News, ‘Ancient footprints found in peat at Borth beach’, </w:t>
      </w:r>
      <w:r w:rsidRPr="000B73A3">
        <w:rPr>
          <w:rFonts w:asciiTheme="minorHAnsi" w:hAnsiTheme="minorHAnsi"/>
          <w:sz w:val="22"/>
          <w:szCs w:val="22"/>
        </w:rPr>
        <w:t>15 March 2012</w:t>
      </w:r>
      <w:r w:rsidRPr="00B91312">
        <w:rPr>
          <w:rFonts w:asciiTheme="minorHAnsi" w:hAnsiTheme="minorHAnsi"/>
          <w:sz w:val="22"/>
          <w:szCs w:val="22"/>
        </w:rPr>
        <w:t xml:space="preserve">, </w:t>
      </w:r>
      <w:r>
        <w:rPr>
          <w:rFonts w:asciiTheme="minorHAnsi" w:hAnsiTheme="minorHAnsi"/>
          <w:sz w:val="22"/>
          <w:szCs w:val="22"/>
        </w:rPr>
        <w:t>&lt;</w:t>
      </w:r>
      <w:r w:rsidRPr="00B91312">
        <w:rPr>
          <w:rFonts w:asciiTheme="minorHAnsi" w:hAnsiTheme="minorHAnsi"/>
          <w:sz w:val="22"/>
          <w:szCs w:val="22"/>
        </w:rPr>
        <w:t>https://www.bbc.co.uk/news/uk-wales-mid-wales-17353470</w:t>
      </w:r>
      <w:r>
        <w:rPr>
          <w:rFonts w:asciiTheme="minorHAnsi" w:hAnsiTheme="minorHAnsi"/>
          <w:sz w:val="22"/>
          <w:szCs w:val="22"/>
        </w:rPr>
        <w:t>&gt;</w:t>
      </w:r>
      <w:r w:rsidRPr="00B91312">
        <w:rPr>
          <w:rFonts w:asciiTheme="minorHAnsi" w:hAnsiTheme="minorHAnsi"/>
          <w:sz w:val="22"/>
          <w:szCs w:val="22"/>
        </w:rPr>
        <w:t xml:space="preserve"> [</w:t>
      </w:r>
      <w:r>
        <w:rPr>
          <w:rFonts w:asciiTheme="minorHAnsi" w:hAnsiTheme="minorHAnsi"/>
          <w:sz w:val="22"/>
          <w:szCs w:val="22"/>
        </w:rPr>
        <w:t>a</w:t>
      </w:r>
      <w:r w:rsidRPr="00B91312">
        <w:rPr>
          <w:rFonts w:asciiTheme="minorHAnsi" w:hAnsiTheme="minorHAnsi"/>
          <w:sz w:val="22"/>
          <w:szCs w:val="22"/>
        </w:rPr>
        <w:t>ccessed 12/12/2025]</w:t>
      </w:r>
    </w:p>
    <w:p w14:paraId="248D8788"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Brady, Bernadette, ‘Introduction Part 1 – Sacred Geography: Conversations with Place’, in </w:t>
      </w:r>
      <w:r w:rsidRPr="00B91312">
        <w:rPr>
          <w:rFonts w:asciiTheme="minorHAnsi" w:hAnsiTheme="minorHAnsi"/>
          <w:i/>
          <w:iCs/>
          <w:sz w:val="22"/>
          <w:szCs w:val="22"/>
        </w:rPr>
        <w:t>Sacred Geography</w:t>
      </w:r>
      <w:r w:rsidRPr="00B91312">
        <w:rPr>
          <w:rFonts w:asciiTheme="minorHAnsi" w:hAnsiTheme="minorHAnsi"/>
          <w:sz w:val="22"/>
          <w:szCs w:val="22"/>
        </w:rPr>
        <w:t xml:space="preserve"> ed. By Bernadette Brady and Jack Hunter (Ceredigion: Sophia Centre Press, 2024), pp.1-10. </w:t>
      </w:r>
    </w:p>
    <w:p w14:paraId="64952F64"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Curry, Patrick, </w:t>
      </w:r>
      <w:r w:rsidRPr="00B91312">
        <w:rPr>
          <w:rFonts w:asciiTheme="minorHAnsi" w:hAnsiTheme="minorHAnsi"/>
          <w:i/>
          <w:iCs/>
          <w:sz w:val="22"/>
          <w:szCs w:val="22"/>
        </w:rPr>
        <w:t xml:space="preserve">Ecological Ethics, </w:t>
      </w:r>
      <w:r w:rsidRPr="00B91312">
        <w:rPr>
          <w:rFonts w:asciiTheme="minorHAnsi" w:hAnsiTheme="minorHAnsi"/>
          <w:sz w:val="22"/>
          <w:szCs w:val="22"/>
        </w:rPr>
        <w:t xml:space="preserve">2nd </w:t>
      </w:r>
      <w:proofErr w:type="spellStart"/>
      <w:r w:rsidRPr="00B91312">
        <w:rPr>
          <w:rFonts w:asciiTheme="minorHAnsi" w:hAnsiTheme="minorHAnsi"/>
          <w:sz w:val="22"/>
          <w:szCs w:val="22"/>
        </w:rPr>
        <w:t>edn</w:t>
      </w:r>
      <w:proofErr w:type="spellEnd"/>
      <w:r w:rsidRPr="00B91312">
        <w:rPr>
          <w:rFonts w:asciiTheme="minorHAnsi" w:hAnsiTheme="minorHAnsi"/>
          <w:i/>
          <w:iCs/>
          <w:sz w:val="22"/>
          <w:szCs w:val="22"/>
        </w:rPr>
        <w:t xml:space="preserve">. </w:t>
      </w:r>
      <w:r w:rsidRPr="00B91312">
        <w:rPr>
          <w:rFonts w:asciiTheme="minorHAnsi" w:hAnsiTheme="minorHAnsi"/>
          <w:sz w:val="22"/>
          <w:szCs w:val="22"/>
        </w:rPr>
        <w:t>(Cambridge: Polity Press, 2011).</w:t>
      </w:r>
      <w:r w:rsidRPr="00B91312">
        <w:rPr>
          <w:rFonts w:asciiTheme="minorHAnsi" w:hAnsiTheme="minorHAnsi"/>
          <w:i/>
          <w:iCs/>
          <w:sz w:val="22"/>
          <w:szCs w:val="22"/>
        </w:rPr>
        <w:t xml:space="preserve"> </w:t>
      </w:r>
    </w:p>
    <w:p w14:paraId="4A47F801"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Curry, Patrick, </w:t>
      </w:r>
      <w:r w:rsidRPr="00B91312">
        <w:rPr>
          <w:rFonts w:asciiTheme="minorHAnsi" w:hAnsiTheme="minorHAnsi"/>
          <w:i/>
          <w:iCs/>
          <w:sz w:val="22"/>
          <w:szCs w:val="22"/>
        </w:rPr>
        <w:t xml:space="preserve">Enchantment: Wonder in Modern Life </w:t>
      </w:r>
      <w:r w:rsidRPr="00B91312">
        <w:rPr>
          <w:rFonts w:asciiTheme="minorHAnsi" w:hAnsiTheme="minorHAnsi"/>
          <w:sz w:val="22"/>
          <w:szCs w:val="22"/>
        </w:rPr>
        <w:t xml:space="preserve">(Edinburgh: Floris Books, 2019). </w:t>
      </w:r>
    </w:p>
    <w:p w14:paraId="46020EB0" w14:textId="77777777" w:rsidR="00B33EF1" w:rsidRPr="00B91312" w:rsidRDefault="00B33EF1" w:rsidP="00B91312">
      <w:pPr>
        <w:spacing w:after="120" w:line="240" w:lineRule="auto"/>
        <w:ind w:left="284" w:hanging="284"/>
        <w:rPr>
          <w:sz w:val="22"/>
          <w:szCs w:val="22"/>
        </w:rPr>
      </w:pPr>
      <w:r w:rsidRPr="00B91312">
        <w:rPr>
          <w:sz w:val="22"/>
          <w:szCs w:val="22"/>
        </w:rPr>
        <w:t>Dearnley, Ben, ‘</w:t>
      </w:r>
      <w:r w:rsidRPr="00B91312">
        <w:rPr>
          <w:rFonts w:eastAsia="Times New Roman" w:cs="Times New Roman"/>
          <w:kern w:val="0"/>
          <w:sz w:val="22"/>
          <w:szCs w:val="22"/>
          <w14:ligatures w14:val="none"/>
        </w:rPr>
        <w:t>The Bell Ringer's Stone,</w:t>
      </w:r>
      <w:r w:rsidRPr="00B91312">
        <w:rPr>
          <w:sz w:val="22"/>
          <w:szCs w:val="22"/>
        </w:rPr>
        <w:t xml:space="preserve"> </w:t>
      </w:r>
      <w:r w:rsidRPr="00B91312">
        <w:rPr>
          <w:rFonts w:eastAsia="Times New Roman" w:cs="Times New Roman"/>
          <w:kern w:val="0"/>
          <w:sz w:val="22"/>
          <w:szCs w:val="22"/>
          <w14:ligatures w14:val="none"/>
        </w:rPr>
        <w:t xml:space="preserve">Maen y </w:t>
      </w:r>
      <w:proofErr w:type="spellStart"/>
      <w:r w:rsidRPr="00B91312">
        <w:rPr>
          <w:rFonts w:eastAsia="Times New Roman" w:cs="Times New Roman"/>
          <w:kern w:val="0"/>
          <w:sz w:val="22"/>
          <w:szCs w:val="22"/>
          <w14:ligatures w14:val="none"/>
        </w:rPr>
        <w:t>Clochydd</w:t>
      </w:r>
      <w:proofErr w:type="spellEnd"/>
      <w:r w:rsidRPr="00B91312">
        <w:rPr>
          <w:rFonts w:eastAsia="Times New Roman" w:cs="Times New Roman"/>
          <w:kern w:val="0"/>
          <w:sz w:val="22"/>
          <w:szCs w:val="22"/>
          <w14:ligatures w14:val="none"/>
        </w:rPr>
        <w:t>,</w:t>
      </w:r>
      <w:r w:rsidRPr="00B91312">
        <w:rPr>
          <w:sz w:val="22"/>
          <w:szCs w:val="22"/>
        </w:rPr>
        <w:t xml:space="preserve"> </w:t>
      </w:r>
      <w:r w:rsidRPr="00B91312">
        <w:rPr>
          <w:rFonts w:eastAsia="Times New Roman" w:cs="Times New Roman"/>
          <w:kern w:val="0"/>
          <w:sz w:val="22"/>
          <w:szCs w:val="22"/>
          <w14:ligatures w14:val="none"/>
        </w:rPr>
        <w:t>Borth 2014</w:t>
      </w:r>
      <w:r w:rsidRPr="00B91312">
        <w:rPr>
          <w:sz w:val="22"/>
          <w:szCs w:val="22"/>
        </w:rPr>
        <w:t>’, https://www.bendearnley.com/the-bell-ringers-stone [Accessed 12/12/2025]</w:t>
      </w:r>
    </w:p>
    <w:p w14:paraId="57FA44FC" w14:textId="77777777" w:rsidR="00B33EF1" w:rsidRPr="00B91312" w:rsidRDefault="00B33EF1" w:rsidP="00B91312">
      <w:pPr>
        <w:spacing w:after="120" w:line="240" w:lineRule="auto"/>
        <w:ind w:left="284" w:hanging="284"/>
        <w:rPr>
          <w:sz w:val="22"/>
          <w:szCs w:val="22"/>
        </w:rPr>
      </w:pPr>
      <w:r w:rsidRPr="00B91312">
        <w:rPr>
          <w:sz w:val="22"/>
          <w:szCs w:val="22"/>
        </w:rPr>
        <w:t xml:space="preserve">Dyfed Archaeological Trust, ‘Submerged forests’, (no date) </w:t>
      </w:r>
      <w:r>
        <w:rPr>
          <w:sz w:val="22"/>
          <w:szCs w:val="22"/>
        </w:rPr>
        <w:t>&lt;</w:t>
      </w:r>
      <w:r w:rsidRPr="00B91312">
        <w:rPr>
          <w:sz w:val="22"/>
          <w:szCs w:val="22"/>
        </w:rPr>
        <w:t>https://heneb.org.uk/archive/dyfed/lostlandscapes/submergedforests.html</w:t>
      </w:r>
      <w:r>
        <w:rPr>
          <w:sz w:val="22"/>
          <w:szCs w:val="22"/>
        </w:rPr>
        <w:t>&gt;</w:t>
      </w:r>
      <w:r w:rsidRPr="00B91312">
        <w:rPr>
          <w:sz w:val="22"/>
          <w:szCs w:val="22"/>
        </w:rPr>
        <w:t xml:space="preserve"> [</w:t>
      </w:r>
      <w:r>
        <w:rPr>
          <w:sz w:val="22"/>
          <w:szCs w:val="22"/>
        </w:rPr>
        <w:t>a</w:t>
      </w:r>
      <w:r w:rsidRPr="00B91312">
        <w:rPr>
          <w:sz w:val="22"/>
          <w:szCs w:val="22"/>
        </w:rPr>
        <w:t>ccessed 12/12/2025]</w:t>
      </w:r>
    </w:p>
    <w:p w14:paraId="37356997" w14:textId="77777777" w:rsidR="00B33EF1" w:rsidRPr="00B91312" w:rsidRDefault="00B33EF1" w:rsidP="00B91312">
      <w:pPr>
        <w:spacing w:after="120" w:line="240" w:lineRule="auto"/>
        <w:ind w:left="284" w:hanging="284"/>
        <w:rPr>
          <w:sz w:val="22"/>
          <w:szCs w:val="22"/>
        </w:rPr>
      </w:pPr>
      <w:r w:rsidRPr="00B91312">
        <w:rPr>
          <w:sz w:val="22"/>
          <w:szCs w:val="22"/>
        </w:rPr>
        <w:t xml:space="preserve">Dyfi Biosphere, ‘The Welsh Atlantis – </w:t>
      </w:r>
      <w:proofErr w:type="spellStart"/>
      <w:r w:rsidRPr="00B91312">
        <w:rPr>
          <w:sz w:val="22"/>
          <w:szCs w:val="22"/>
        </w:rPr>
        <w:t>Cantre’r</w:t>
      </w:r>
      <w:proofErr w:type="spellEnd"/>
      <w:r w:rsidRPr="00B91312">
        <w:rPr>
          <w:sz w:val="22"/>
          <w:szCs w:val="22"/>
        </w:rPr>
        <w:t xml:space="preserve"> </w:t>
      </w:r>
      <w:proofErr w:type="spellStart"/>
      <w:r w:rsidRPr="00B91312">
        <w:rPr>
          <w:sz w:val="22"/>
          <w:szCs w:val="22"/>
        </w:rPr>
        <w:t>Gwaelod</w:t>
      </w:r>
      <w:proofErr w:type="spellEnd"/>
      <w:r w:rsidRPr="00B91312">
        <w:rPr>
          <w:sz w:val="22"/>
          <w:szCs w:val="22"/>
        </w:rPr>
        <w:t>: A Wild Welsh Legend’</w:t>
      </w:r>
      <w:r>
        <w:rPr>
          <w:sz w:val="22"/>
          <w:szCs w:val="22"/>
        </w:rPr>
        <w:t xml:space="preserve"> [video],</w:t>
      </w:r>
      <w:r w:rsidRPr="00B91312">
        <w:rPr>
          <w:sz w:val="22"/>
          <w:szCs w:val="22"/>
        </w:rPr>
        <w:t xml:space="preserve"> 24 February 2017</w:t>
      </w:r>
      <w:r>
        <w:rPr>
          <w:sz w:val="22"/>
          <w:szCs w:val="22"/>
        </w:rPr>
        <w:t xml:space="preserve"> &lt;</w:t>
      </w:r>
      <w:r w:rsidRPr="00B91312">
        <w:rPr>
          <w:sz w:val="22"/>
          <w:szCs w:val="22"/>
        </w:rPr>
        <w:t>https://www.youtube.com/watch?v=ZpSVPjnCfsU</w:t>
      </w:r>
      <w:r>
        <w:rPr>
          <w:sz w:val="22"/>
          <w:szCs w:val="22"/>
        </w:rPr>
        <w:t>&gt;</w:t>
      </w:r>
      <w:r w:rsidRPr="00B91312">
        <w:rPr>
          <w:sz w:val="22"/>
          <w:szCs w:val="22"/>
        </w:rPr>
        <w:t xml:space="preserve"> [</w:t>
      </w:r>
      <w:r>
        <w:rPr>
          <w:sz w:val="22"/>
          <w:szCs w:val="22"/>
        </w:rPr>
        <w:t>a</w:t>
      </w:r>
      <w:r w:rsidRPr="00B91312">
        <w:rPr>
          <w:sz w:val="22"/>
          <w:szCs w:val="22"/>
        </w:rPr>
        <w:t>ccessed 12/12/2025].</w:t>
      </w:r>
    </w:p>
    <w:p w14:paraId="17208ADE"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Eliade, Mircea,</w:t>
      </w:r>
      <w:r w:rsidRPr="00B91312">
        <w:rPr>
          <w:rFonts w:asciiTheme="minorHAnsi" w:hAnsiTheme="minorHAnsi"/>
          <w:i/>
          <w:iCs/>
          <w:sz w:val="22"/>
          <w:szCs w:val="22"/>
        </w:rPr>
        <w:t xml:space="preserve"> The Sacred and the Profane: The Nature of Religion</w:t>
      </w:r>
      <w:r w:rsidRPr="00B91312">
        <w:rPr>
          <w:rFonts w:asciiTheme="minorHAnsi" w:hAnsiTheme="minorHAnsi"/>
          <w:sz w:val="22"/>
          <w:szCs w:val="22"/>
        </w:rPr>
        <w:t xml:space="preserve"> (New York, Harcourt, 1987).</w:t>
      </w:r>
    </w:p>
    <w:p w14:paraId="567C254A" w14:textId="77777777" w:rsidR="00B33EF1" w:rsidRPr="00B91312" w:rsidRDefault="00B33EF1" w:rsidP="00B91312">
      <w:pPr>
        <w:spacing w:after="120" w:line="240" w:lineRule="auto"/>
        <w:ind w:left="284" w:hanging="284"/>
        <w:rPr>
          <w:sz w:val="22"/>
          <w:szCs w:val="22"/>
        </w:rPr>
      </w:pPr>
      <w:r w:rsidRPr="00B91312">
        <w:rPr>
          <w:sz w:val="22"/>
          <w:szCs w:val="22"/>
        </w:rPr>
        <w:t xml:space="preserve">Etherington, Kim, </w:t>
      </w:r>
      <w:r w:rsidRPr="00B91312">
        <w:rPr>
          <w:i/>
          <w:iCs/>
          <w:sz w:val="22"/>
          <w:szCs w:val="22"/>
        </w:rPr>
        <w:t>Becoming a Reflexive Researcher: Using Our Selves in Research</w:t>
      </w:r>
      <w:r w:rsidRPr="00B91312">
        <w:rPr>
          <w:sz w:val="22"/>
          <w:szCs w:val="22"/>
        </w:rPr>
        <w:t xml:space="preserve"> (Jessica Kingsley Publishers, 2004).</w:t>
      </w:r>
    </w:p>
    <w:p w14:paraId="73AF5C06"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Fields, Karen, ‘Translator’s Introduction’ in Durkheim, Emile, </w:t>
      </w:r>
      <w:r w:rsidRPr="00B91312">
        <w:rPr>
          <w:rFonts w:asciiTheme="minorHAnsi" w:hAnsiTheme="minorHAnsi"/>
          <w:i/>
          <w:iCs/>
          <w:sz w:val="22"/>
          <w:szCs w:val="22"/>
        </w:rPr>
        <w:t xml:space="preserve">The Elementary Forms of Religious Life, </w:t>
      </w:r>
      <w:r w:rsidRPr="00B91312">
        <w:rPr>
          <w:rFonts w:asciiTheme="minorHAnsi" w:hAnsiTheme="minorHAnsi"/>
          <w:sz w:val="22"/>
          <w:szCs w:val="22"/>
        </w:rPr>
        <w:t>trans. Karen E. Fields (New York: Free Press, 1995).</w:t>
      </w:r>
    </w:p>
    <w:p w14:paraId="296A51B6" w14:textId="77777777" w:rsidR="00B33EF1" w:rsidRPr="00B91312" w:rsidRDefault="00B33EF1" w:rsidP="00B91312">
      <w:pPr>
        <w:pStyle w:val="FootnoteText"/>
        <w:spacing w:after="120"/>
        <w:ind w:left="284" w:hanging="284"/>
        <w:rPr>
          <w:rFonts w:asciiTheme="minorHAnsi" w:hAnsiTheme="minorHAnsi"/>
          <w:sz w:val="22"/>
          <w:szCs w:val="22"/>
        </w:rPr>
      </w:pPr>
      <w:proofErr w:type="spellStart"/>
      <w:r w:rsidRPr="00B91312">
        <w:rPr>
          <w:rFonts w:asciiTheme="minorHAnsi" w:hAnsiTheme="minorHAnsi"/>
          <w:sz w:val="22"/>
          <w:szCs w:val="22"/>
        </w:rPr>
        <w:t>Fredengren</w:t>
      </w:r>
      <w:proofErr w:type="spellEnd"/>
      <w:r w:rsidRPr="00B91312">
        <w:rPr>
          <w:rFonts w:asciiTheme="minorHAnsi" w:hAnsiTheme="minorHAnsi"/>
          <w:sz w:val="22"/>
          <w:szCs w:val="22"/>
        </w:rPr>
        <w:t xml:space="preserve">, Christina, ‘Unexpected Encounters with Deep Time Enchantment. Bog Bodies, Crannogs and ‘Otherworldly’ sites. The materializing powers of </w:t>
      </w:r>
      <w:proofErr w:type="spellStart"/>
      <w:r w:rsidRPr="00B91312">
        <w:rPr>
          <w:rFonts w:asciiTheme="minorHAnsi" w:hAnsiTheme="minorHAnsi"/>
          <w:sz w:val="22"/>
          <w:szCs w:val="22"/>
        </w:rPr>
        <w:t>disjunctures</w:t>
      </w:r>
      <w:proofErr w:type="spellEnd"/>
      <w:r w:rsidRPr="00B91312">
        <w:rPr>
          <w:rFonts w:asciiTheme="minorHAnsi" w:hAnsiTheme="minorHAnsi"/>
          <w:sz w:val="22"/>
          <w:szCs w:val="22"/>
        </w:rPr>
        <w:t xml:space="preserve"> in time’, World Archaeology, 48:4 (2018), pp.482-499.</w:t>
      </w:r>
    </w:p>
    <w:p w14:paraId="6ECD6C96"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Gan, Elaine, Anna Tsing, Heather Swanson and Nils Bubandt, ‘Footprints of the dead’, in </w:t>
      </w:r>
      <w:r w:rsidRPr="00B91312">
        <w:rPr>
          <w:rFonts w:asciiTheme="minorHAnsi" w:hAnsiTheme="minorHAnsi"/>
          <w:i/>
          <w:iCs/>
          <w:sz w:val="22"/>
          <w:szCs w:val="22"/>
        </w:rPr>
        <w:t xml:space="preserve">Arts of Living on a Damaged Planet </w:t>
      </w:r>
      <w:r w:rsidRPr="00B91312">
        <w:rPr>
          <w:rFonts w:asciiTheme="minorHAnsi" w:hAnsiTheme="minorHAnsi"/>
          <w:sz w:val="22"/>
          <w:szCs w:val="22"/>
        </w:rPr>
        <w:t>ed. by Anna Tsing, Heather Swanson, Elaine Gan and Nils Bubandt (Minneapolis: University of Minnesota Press, 2017), p.G65.</w:t>
      </w:r>
    </w:p>
    <w:p w14:paraId="59CB9C8B"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lastRenderedPageBreak/>
        <w:t xml:space="preserve">Gan, Elaine, Anna Tsing, Heather Swanson and Nils Bubandt, ‘Introduction: Haunted Landscapes of the Anthropocene’, in </w:t>
      </w:r>
      <w:r w:rsidRPr="00B91312">
        <w:rPr>
          <w:rFonts w:asciiTheme="minorHAnsi" w:hAnsiTheme="minorHAnsi"/>
          <w:i/>
          <w:iCs/>
          <w:sz w:val="22"/>
          <w:szCs w:val="22"/>
        </w:rPr>
        <w:t xml:space="preserve">Arts of Living on a Damaged Planet </w:t>
      </w:r>
      <w:r w:rsidRPr="00B91312">
        <w:rPr>
          <w:rFonts w:asciiTheme="minorHAnsi" w:hAnsiTheme="minorHAnsi"/>
          <w:sz w:val="22"/>
          <w:szCs w:val="22"/>
        </w:rPr>
        <w:t>ed. by Anna Tsing, Heather Swanson, Elaine Gan and Nils Bubandt (Minneapolis: University of Minnesota Press, 2017), pp.G1-14.</w:t>
      </w:r>
    </w:p>
    <w:p w14:paraId="7341699E"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Ginn, Franklin, Michelle Bastian, David Farrier and Jeremy Kidwell, 'Unexpected encounters with Deep Time', </w:t>
      </w:r>
      <w:r w:rsidRPr="00B91312">
        <w:rPr>
          <w:rFonts w:asciiTheme="minorHAnsi" w:hAnsiTheme="minorHAnsi"/>
          <w:i/>
          <w:iCs/>
          <w:sz w:val="22"/>
          <w:szCs w:val="22"/>
        </w:rPr>
        <w:t>Environmental Humanities</w:t>
      </w:r>
      <w:r w:rsidRPr="00B91312">
        <w:rPr>
          <w:rFonts w:asciiTheme="minorHAnsi" w:hAnsiTheme="minorHAnsi"/>
          <w:sz w:val="22"/>
          <w:szCs w:val="22"/>
        </w:rPr>
        <w:t>, vol. 10, no. 1 (2018), pp.213-225.</w:t>
      </w:r>
    </w:p>
    <w:p w14:paraId="2F7DCC88" w14:textId="77777777" w:rsidR="00B33EF1" w:rsidRPr="00B91312" w:rsidRDefault="00B33EF1" w:rsidP="00B91312">
      <w:pPr>
        <w:pStyle w:val="FootnoteText"/>
        <w:spacing w:after="120"/>
        <w:ind w:left="284" w:hanging="284"/>
        <w:rPr>
          <w:rFonts w:asciiTheme="minorHAnsi" w:hAnsiTheme="minorHAnsi"/>
          <w:sz w:val="22"/>
          <w:szCs w:val="22"/>
        </w:rPr>
      </w:pPr>
      <w:proofErr w:type="spellStart"/>
      <w:r w:rsidRPr="00B91312">
        <w:rPr>
          <w:rFonts w:asciiTheme="minorHAnsi" w:hAnsiTheme="minorHAnsi"/>
          <w:sz w:val="22"/>
          <w:szCs w:val="22"/>
        </w:rPr>
        <w:t>Häussler</w:t>
      </w:r>
      <w:proofErr w:type="spellEnd"/>
      <w:r w:rsidRPr="00B91312">
        <w:rPr>
          <w:rFonts w:asciiTheme="minorHAnsi" w:hAnsiTheme="minorHAnsi"/>
          <w:sz w:val="22"/>
          <w:szCs w:val="22"/>
        </w:rPr>
        <w:t xml:space="preserve">, Ralph and Gian Franco Chiai, ‘Interpreting sacred landscapes: a cross-cultural approach’ in Ralph Haussler and Gian Franco Chiai, </w:t>
      </w:r>
      <w:r w:rsidRPr="00B91312">
        <w:rPr>
          <w:rFonts w:asciiTheme="minorHAnsi" w:hAnsiTheme="minorHAnsi"/>
          <w:i/>
          <w:iCs/>
          <w:sz w:val="22"/>
          <w:szCs w:val="22"/>
        </w:rPr>
        <w:t xml:space="preserve">Sacred Landscapes in Antiquity : Creation, Manipulation, Transformation </w:t>
      </w:r>
      <w:r w:rsidRPr="00B91312">
        <w:rPr>
          <w:rFonts w:asciiTheme="minorHAnsi" w:hAnsiTheme="minorHAnsi"/>
          <w:sz w:val="22"/>
          <w:szCs w:val="22"/>
        </w:rPr>
        <w:t>(Oxford: Oxbow Books, 2020), pp.1-14.</w:t>
      </w:r>
    </w:p>
    <w:p w14:paraId="081C5A3F"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Hunter, Jack, ‘Sacred Geography: Conversations with the Other’ in </w:t>
      </w:r>
      <w:r w:rsidRPr="00B91312">
        <w:rPr>
          <w:rFonts w:asciiTheme="minorHAnsi" w:hAnsiTheme="minorHAnsi"/>
          <w:i/>
          <w:iCs/>
          <w:sz w:val="22"/>
          <w:szCs w:val="22"/>
        </w:rPr>
        <w:t>Sacred Geography</w:t>
      </w:r>
      <w:r w:rsidRPr="00B91312">
        <w:rPr>
          <w:rFonts w:asciiTheme="minorHAnsi" w:hAnsiTheme="minorHAnsi"/>
          <w:sz w:val="22"/>
          <w:szCs w:val="22"/>
        </w:rPr>
        <w:t xml:space="preserve"> ed. By Bernadette Brady and Jack Hunter (Ceredigion: Sophia Centre Press, 2024).</w:t>
      </w:r>
    </w:p>
    <w:p w14:paraId="42BED863"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Hunter, Jack, </w:t>
      </w:r>
      <w:r w:rsidRPr="00B91312">
        <w:rPr>
          <w:rFonts w:asciiTheme="minorHAnsi" w:hAnsiTheme="minorHAnsi"/>
          <w:i/>
          <w:iCs/>
          <w:sz w:val="22"/>
          <w:szCs w:val="22"/>
        </w:rPr>
        <w:t xml:space="preserve">Ecology and Spirituality: A Brief Introduction </w:t>
      </w:r>
      <w:r w:rsidRPr="00B91312">
        <w:rPr>
          <w:rFonts w:asciiTheme="minorHAnsi" w:hAnsiTheme="minorHAnsi"/>
          <w:sz w:val="22"/>
          <w:szCs w:val="22"/>
        </w:rPr>
        <w:t>(Ceredigion: Sophia Centre Press, 2023).</w:t>
      </w:r>
    </w:p>
    <w:p w14:paraId="2E801BF7"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Hunter, Jack, </w:t>
      </w:r>
      <w:r w:rsidRPr="00B91312">
        <w:rPr>
          <w:rFonts w:asciiTheme="minorHAnsi" w:hAnsiTheme="minorHAnsi"/>
          <w:i/>
          <w:iCs/>
          <w:sz w:val="22"/>
          <w:szCs w:val="22"/>
        </w:rPr>
        <w:t>The Folklore of the Tanat Valley</w:t>
      </w:r>
      <w:r w:rsidRPr="00B91312">
        <w:rPr>
          <w:rFonts w:asciiTheme="minorHAnsi" w:hAnsiTheme="minorHAnsi"/>
          <w:sz w:val="22"/>
          <w:szCs w:val="22"/>
        </w:rPr>
        <w:t xml:space="preserve"> (Plenty Wenlock Press, 2025).</w:t>
      </w:r>
    </w:p>
    <w:p w14:paraId="03BDAFF2"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Ingold, Tim, </w:t>
      </w:r>
      <w:r w:rsidRPr="00B91312">
        <w:rPr>
          <w:rFonts w:asciiTheme="minorHAnsi" w:hAnsiTheme="minorHAnsi"/>
          <w:i/>
          <w:iCs/>
          <w:sz w:val="22"/>
          <w:szCs w:val="22"/>
        </w:rPr>
        <w:t>Lines: A Brief History</w:t>
      </w:r>
      <w:r w:rsidRPr="00B91312">
        <w:rPr>
          <w:rFonts w:asciiTheme="minorHAnsi" w:hAnsiTheme="minorHAnsi"/>
          <w:sz w:val="22"/>
          <w:szCs w:val="22"/>
        </w:rPr>
        <w:t xml:space="preserve"> (Oxon: Routledge Classics, 2016).</w:t>
      </w:r>
    </w:p>
    <w:p w14:paraId="1F1388E5"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Jenkins, Willis, ‘Sacred Places and Planetary Stresses: Sanctuaries as Laboratories of Religious and Ecological Change,’ </w:t>
      </w:r>
      <w:r w:rsidRPr="00B91312">
        <w:rPr>
          <w:rFonts w:asciiTheme="minorHAnsi" w:hAnsiTheme="minorHAnsi"/>
          <w:i/>
          <w:iCs/>
          <w:sz w:val="22"/>
          <w:szCs w:val="22"/>
        </w:rPr>
        <w:t>Religions</w:t>
      </w:r>
      <w:r w:rsidRPr="00B91312">
        <w:rPr>
          <w:rFonts w:asciiTheme="minorHAnsi" w:hAnsiTheme="minorHAnsi"/>
          <w:sz w:val="22"/>
          <w:szCs w:val="22"/>
        </w:rPr>
        <w:t> 2020, 11, 215.</w:t>
      </w:r>
    </w:p>
    <w:p w14:paraId="4B777296" w14:textId="77777777" w:rsidR="00B33EF1" w:rsidRPr="00B91312" w:rsidRDefault="00B33EF1" w:rsidP="00B91312">
      <w:pPr>
        <w:pStyle w:val="Default"/>
        <w:spacing w:after="120"/>
        <w:ind w:left="284" w:hanging="284"/>
        <w:rPr>
          <w:rFonts w:asciiTheme="minorHAnsi" w:hAnsiTheme="minorHAnsi"/>
          <w:color w:val="000000" w:themeColor="text1"/>
          <w:sz w:val="22"/>
          <w:szCs w:val="22"/>
        </w:rPr>
      </w:pPr>
      <w:r w:rsidRPr="00B91312">
        <w:rPr>
          <w:rFonts w:asciiTheme="minorHAnsi" w:hAnsiTheme="minorHAnsi"/>
          <w:color w:val="000000" w:themeColor="text1"/>
          <w:sz w:val="22"/>
          <w:szCs w:val="22"/>
        </w:rPr>
        <w:t xml:space="preserve">Lane, Belden C., </w:t>
      </w:r>
      <w:r w:rsidRPr="00B91312">
        <w:rPr>
          <w:rFonts w:asciiTheme="minorHAnsi" w:hAnsiTheme="minorHAnsi"/>
          <w:i/>
          <w:iCs/>
          <w:color w:val="000000" w:themeColor="text1"/>
          <w:sz w:val="22"/>
          <w:szCs w:val="22"/>
        </w:rPr>
        <w:t>Landscapes of the Sacred: Geography and Narrative in American Spirituality</w:t>
      </w:r>
      <w:r w:rsidRPr="00B91312">
        <w:rPr>
          <w:rFonts w:asciiTheme="minorHAnsi" w:hAnsiTheme="minorHAnsi"/>
          <w:color w:val="000000" w:themeColor="text1"/>
          <w:sz w:val="22"/>
          <w:szCs w:val="22"/>
        </w:rPr>
        <w:t xml:space="preserve">. Expanded </w:t>
      </w:r>
      <w:proofErr w:type="spellStart"/>
      <w:r w:rsidRPr="00B91312">
        <w:rPr>
          <w:rFonts w:asciiTheme="minorHAnsi" w:hAnsiTheme="minorHAnsi"/>
          <w:color w:val="000000" w:themeColor="text1"/>
          <w:sz w:val="22"/>
          <w:szCs w:val="22"/>
        </w:rPr>
        <w:t>edn</w:t>
      </w:r>
      <w:proofErr w:type="spellEnd"/>
      <w:r w:rsidRPr="00B91312">
        <w:rPr>
          <w:rFonts w:asciiTheme="minorHAnsi" w:hAnsiTheme="minorHAnsi"/>
          <w:color w:val="000000" w:themeColor="text1"/>
          <w:sz w:val="22"/>
          <w:szCs w:val="22"/>
        </w:rPr>
        <w:t xml:space="preserve"> (Baltimore, Maryland: Johns Hopkins University Press, 2001). </w:t>
      </w:r>
    </w:p>
    <w:p w14:paraId="4073C394"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Mason, John S., </w:t>
      </w:r>
      <w:r w:rsidRPr="00B91312">
        <w:rPr>
          <w:rFonts w:asciiTheme="minorHAnsi" w:hAnsiTheme="minorHAnsi"/>
          <w:i/>
          <w:iCs/>
          <w:sz w:val="22"/>
          <w:szCs w:val="22"/>
        </w:rPr>
        <w:t>The Making of Ynyslas</w:t>
      </w:r>
      <w:r w:rsidRPr="00B91312">
        <w:rPr>
          <w:rFonts w:asciiTheme="minorHAnsi" w:hAnsiTheme="minorHAnsi"/>
          <w:sz w:val="22"/>
          <w:szCs w:val="22"/>
        </w:rPr>
        <w:t xml:space="preserve"> (Word After Word Press, 2019).</w:t>
      </w:r>
    </w:p>
    <w:p w14:paraId="3422CB80"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Milton, Kay, ‘Nature Is Already Sacred,’ </w:t>
      </w:r>
      <w:r w:rsidRPr="00B91312">
        <w:rPr>
          <w:rFonts w:asciiTheme="minorHAnsi" w:hAnsiTheme="minorHAnsi"/>
          <w:i/>
          <w:iCs/>
          <w:sz w:val="22"/>
          <w:szCs w:val="22"/>
        </w:rPr>
        <w:t>Environmental Values</w:t>
      </w:r>
      <w:r w:rsidRPr="00B91312">
        <w:rPr>
          <w:rFonts w:asciiTheme="minorHAnsi" w:hAnsiTheme="minorHAnsi"/>
          <w:sz w:val="22"/>
          <w:szCs w:val="22"/>
        </w:rPr>
        <w:t> 8, no. 4 (1999), pp.437–49. </w:t>
      </w:r>
    </w:p>
    <w:p w14:paraId="35E5B2F6"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Natural Resources Wales, ‘Dyfi National Nature Reserve: Reserve Guide,’ (no date)</w:t>
      </w:r>
      <w:r>
        <w:rPr>
          <w:rFonts w:asciiTheme="minorHAnsi" w:hAnsiTheme="minorHAnsi"/>
          <w:sz w:val="22"/>
          <w:szCs w:val="22"/>
        </w:rPr>
        <w:t xml:space="preserve"> &lt;</w:t>
      </w:r>
      <w:r w:rsidRPr="00B91312">
        <w:rPr>
          <w:rFonts w:asciiTheme="minorHAnsi" w:hAnsiTheme="minorHAnsi"/>
          <w:sz w:val="22"/>
          <w:szCs w:val="22"/>
        </w:rPr>
        <w:t>https://cdn.cyfoethnaturiol.cymru/eaibzvut/dyfi-ynyslas-leaflet.pdf?rmode=pad&amp;v=1db7e06c7601cf0</w:t>
      </w:r>
      <w:r>
        <w:rPr>
          <w:rFonts w:asciiTheme="minorHAnsi" w:hAnsiTheme="minorHAnsi"/>
          <w:sz w:val="22"/>
          <w:szCs w:val="22"/>
        </w:rPr>
        <w:t>&gt;</w:t>
      </w:r>
      <w:r w:rsidRPr="00B91312">
        <w:rPr>
          <w:rFonts w:asciiTheme="minorHAnsi" w:hAnsiTheme="minorHAnsi"/>
          <w:sz w:val="22"/>
          <w:szCs w:val="22"/>
        </w:rPr>
        <w:t xml:space="preserve"> [</w:t>
      </w:r>
      <w:r>
        <w:rPr>
          <w:rFonts w:asciiTheme="minorHAnsi" w:hAnsiTheme="minorHAnsi"/>
          <w:sz w:val="22"/>
          <w:szCs w:val="22"/>
        </w:rPr>
        <w:t>a</w:t>
      </w:r>
      <w:r w:rsidRPr="00B91312">
        <w:rPr>
          <w:rFonts w:asciiTheme="minorHAnsi" w:hAnsiTheme="minorHAnsi"/>
          <w:sz w:val="22"/>
          <w:szCs w:val="22"/>
        </w:rPr>
        <w:t>ccessed 12/12/2025].</w:t>
      </w:r>
    </w:p>
    <w:p w14:paraId="480F4974" w14:textId="77777777" w:rsidR="00B33EF1" w:rsidRPr="00B91312" w:rsidRDefault="00B33EF1" w:rsidP="00B91312">
      <w:pPr>
        <w:spacing w:after="120" w:line="240" w:lineRule="auto"/>
        <w:ind w:left="284" w:hanging="284"/>
        <w:rPr>
          <w:sz w:val="22"/>
          <w:szCs w:val="22"/>
        </w:rPr>
      </w:pPr>
      <w:r w:rsidRPr="00B91312">
        <w:rPr>
          <w:sz w:val="22"/>
          <w:szCs w:val="22"/>
        </w:rPr>
        <w:t xml:space="preserve">Natural Resources Wales, ‘Flood Risk Management Plan: Mid Wales Place’ (no date). </w:t>
      </w:r>
      <w:r>
        <w:rPr>
          <w:sz w:val="22"/>
          <w:szCs w:val="22"/>
        </w:rPr>
        <w:t>&lt;</w:t>
      </w:r>
      <w:r w:rsidRPr="00B91312">
        <w:rPr>
          <w:sz w:val="22"/>
          <w:szCs w:val="22"/>
        </w:rPr>
        <w:t>https://cdn.cyfoethnaturiol.cymru/3hwgt4vp/frmp-cycle-2-place-section-mid.pdf</w:t>
      </w:r>
      <w:r>
        <w:rPr>
          <w:sz w:val="22"/>
          <w:szCs w:val="22"/>
        </w:rPr>
        <w:t>&gt;</w:t>
      </w:r>
      <w:r w:rsidRPr="00B91312">
        <w:rPr>
          <w:sz w:val="22"/>
          <w:szCs w:val="22"/>
        </w:rPr>
        <w:t xml:space="preserve"> [</w:t>
      </w:r>
      <w:r>
        <w:rPr>
          <w:sz w:val="22"/>
          <w:szCs w:val="22"/>
        </w:rPr>
        <w:t>a</w:t>
      </w:r>
      <w:r w:rsidRPr="00B91312">
        <w:rPr>
          <w:sz w:val="22"/>
          <w:szCs w:val="22"/>
        </w:rPr>
        <w:t>ccessed 12/12/2025].</w:t>
      </w:r>
    </w:p>
    <w:p w14:paraId="0D81C8ED" w14:textId="77777777" w:rsidR="00B33EF1" w:rsidRPr="00B91312" w:rsidRDefault="00B33EF1" w:rsidP="00B91312">
      <w:pPr>
        <w:spacing w:after="120" w:line="240" w:lineRule="auto"/>
        <w:ind w:left="284" w:hanging="284"/>
        <w:rPr>
          <w:sz w:val="22"/>
          <w:szCs w:val="22"/>
        </w:rPr>
      </w:pPr>
      <w:r w:rsidRPr="00B91312">
        <w:rPr>
          <w:sz w:val="22"/>
          <w:szCs w:val="22"/>
        </w:rPr>
        <w:t xml:space="preserve">Rees, Gareth E., </w:t>
      </w:r>
      <w:r w:rsidRPr="00B91312">
        <w:rPr>
          <w:i/>
          <w:iCs/>
          <w:sz w:val="22"/>
          <w:szCs w:val="22"/>
        </w:rPr>
        <w:t xml:space="preserve">Sunken Lands: A Journey through Flooded Kingdoms and Lost Worlds </w:t>
      </w:r>
      <w:r w:rsidRPr="00B91312">
        <w:rPr>
          <w:sz w:val="22"/>
          <w:szCs w:val="22"/>
        </w:rPr>
        <w:t>(Londin: Elliott and Thompson, 2024).</w:t>
      </w:r>
    </w:p>
    <w:p w14:paraId="4705E126"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Rose, Deborah Bird, ‘Shimmer: When all you love is being trashed’, in </w:t>
      </w:r>
      <w:r w:rsidRPr="00B91312">
        <w:rPr>
          <w:rFonts w:asciiTheme="minorHAnsi" w:hAnsiTheme="minorHAnsi"/>
          <w:i/>
          <w:iCs/>
          <w:sz w:val="22"/>
          <w:szCs w:val="22"/>
        </w:rPr>
        <w:t xml:space="preserve">Arts of Living on a Damaged Planet </w:t>
      </w:r>
      <w:r w:rsidRPr="00B91312">
        <w:rPr>
          <w:rFonts w:asciiTheme="minorHAnsi" w:hAnsiTheme="minorHAnsi"/>
          <w:sz w:val="22"/>
          <w:szCs w:val="22"/>
        </w:rPr>
        <w:t>ed. by Anna Tsing, Heather Swanson, Elaine Gan and Nils Bubandt (Minneapolis: University of Minnesota Press, 2017), pp.G51-63.</w:t>
      </w:r>
    </w:p>
    <w:p w14:paraId="479B395C" w14:textId="77777777" w:rsidR="00B33EF1" w:rsidRPr="00B91312" w:rsidRDefault="00B33EF1" w:rsidP="00B91312">
      <w:pPr>
        <w:spacing w:after="120" w:line="240" w:lineRule="auto"/>
        <w:ind w:left="284" w:hanging="284"/>
        <w:rPr>
          <w:sz w:val="22"/>
          <w:szCs w:val="22"/>
        </w:rPr>
      </w:pPr>
      <w:r w:rsidRPr="00B91312">
        <w:rPr>
          <w:sz w:val="22"/>
          <w:szCs w:val="22"/>
        </w:rPr>
        <w:t xml:space="preserve">RSPB, ‘Chough’ (no date) </w:t>
      </w:r>
      <w:r>
        <w:rPr>
          <w:sz w:val="22"/>
          <w:szCs w:val="22"/>
        </w:rPr>
        <w:t>&lt;</w:t>
      </w:r>
      <w:r w:rsidRPr="00B91312">
        <w:rPr>
          <w:sz w:val="22"/>
          <w:szCs w:val="22"/>
        </w:rPr>
        <w:t>https://www.rspb.org.uk/birds-and-wildlife/chough</w:t>
      </w:r>
      <w:r>
        <w:rPr>
          <w:sz w:val="22"/>
          <w:szCs w:val="22"/>
        </w:rPr>
        <w:t>&gt;</w:t>
      </w:r>
      <w:r w:rsidRPr="00B91312">
        <w:rPr>
          <w:sz w:val="22"/>
          <w:szCs w:val="22"/>
        </w:rPr>
        <w:t xml:space="preserve"> [</w:t>
      </w:r>
      <w:r>
        <w:rPr>
          <w:sz w:val="22"/>
          <w:szCs w:val="22"/>
        </w:rPr>
        <w:t>a</w:t>
      </w:r>
      <w:r w:rsidRPr="00B91312">
        <w:rPr>
          <w:sz w:val="22"/>
          <w:szCs w:val="22"/>
        </w:rPr>
        <w:t>ccessed 125/12/2025].</w:t>
      </w:r>
    </w:p>
    <w:p w14:paraId="28F44DFF" w14:textId="77777777" w:rsidR="00B33EF1" w:rsidRPr="00B91312" w:rsidRDefault="00B33EF1" w:rsidP="00B91312">
      <w:pPr>
        <w:spacing w:after="120" w:line="240" w:lineRule="auto"/>
        <w:ind w:left="284" w:hanging="284"/>
        <w:rPr>
          <w:sz w:val="22"/>
          <w:szCs w:val="22"/>
        </w:rPr>
      </w:pPr>
      <w:r w:rsidRPr="00B91312">
        <w:rPr>
          <w:sz w:val="22"/>
          <w:szCs w:val="22"/>
        </w:rPr>
        <w:t xml:space="preserve">Stephenson, Peter, </w:t>
      </w:r>
      <w:r w:rsidRPr="00B91312">
        <w:rPr>
          <w:i/>
          <w:iCs/>
          <w:sz w:val="22"/>
          <w:szCs w:val="22"/>
        </w:rPr>
        <w:t>Illustrated Welsh Folk Tales for Young and Old</w:t>
      </w:r>
      <w:r w:rsidRPr="00B91312">
        <w:rPr>
          <w:sz w:val="22"/>
          <w:szCs w:val="22"/>
        </w:rPr>
        <w:t xml:space="preserve"> (Cheltenham: The History Press, 2023)</w:t>
      </w:r>
    </w:p>
    <w:p w14:paraId="3F6105BB"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Taylor, Bron, </w:t>
      </w:r>
      <w:r w:rsidRPr="00B91312">
        <w:rPr>
          <w:rFonts w:asciiTheme="minorHAnsi" w:hAnsiTheme="minorHAnsi"/>
          <w:i/>
          <w:iCs/>
          <w:sz w:val="22"/>
          <w:szCs w:val="22"/>
        </w:rPr>
        <w:t xml:space="preserve">Dark Green Religion: Nature Spirituality and the Planetary Future </w:t>
      </w:r>
      <w:r w:rsidRPr="00B91312">
        <w:rPr>
          <w:rFonts w:asciiTheme="minorHAnsi" w:hAnsiTheme="minorHAnsi"/>
          <w:sz w:val="22"/>
          <w:szCs w:val="22"/>
        </w:rPr>
        <w:t>(Berkeley: University of California Press, 2010).</w:t>
      </w:r>
    </w:p>
    <w:p w14:paraId="0825A576"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Thorley, Anthony and Celia M Gunn, 'Sacred Sites: An Overview - A Report for The Gaia Foundation', Abridged Version (The Gaia Foundation, 2008).</w:t>
      </w:r>
    </w:p>
    <w:p w14:paraId="27496122" w14:textId="77777777" w:rsidR="00B33EF1" w:rsidRPr="00B91312" w:rsidRDefault="00B33EF1" w:rsidP="00B91312">
      <w:pPr>
        <w:spacing w:after="120" w:line="240" w:lineRule="auto"/>
        <w:ind w:left="284" w:hanging="284"/>
        <w:rPr>
          <w:sz w:val="22"/>
          <w:szCs w:val="22"/>
        </w:rPr>
      </w:pPr>
      <w:r w:rsidRPr="00B91312">
        <w:rPr>
          <w:sz w:val="22"/>
          <w:szCs w:val="22"/>
        </w:rPr>
        <w:t>Tilley, Christopher and Kate Cameron-Daum, </w:t>
      </w:r>
      <w:r w:rsidRPr="00B91312">
        <w:rPr>
          <w:i/>
          <w:iCs/>
          <w:sz w:val="22"/>
          <w:szCs w:val="22"/>
        </w:rPr>
        <w:t>Anthropology of Landscape: The Extraordinary in the Ordinary</w:t>
      </w:r>
      <w:r w:rsidRPr="00B91312">
        <w:rPr>
          <w:sz w:val="22"/>
          <w:szCs w:val="22"/>
        </w:rPr>
        <w:t xml:space="preserve">. (London: UCL Press, 2017). </w:t>
      </w:r>
    </w:p>
    <w:p w14:paraId="452010D8"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lastRenderedPageBreak/>
        <w:t xml:space="preserve">Tilley, Christopher, ‘Phenomenological Approaches to Landscape Archaeology,’ in B. David and J. Thomas (Eds) </w:t>
      </w:r>
      <w:r w:rsidRPr="00B91312">
        <w:rPr>
          <w:rFonts w:asciiTheme="minorHAnsi" w:hAnsiTheme="minorHAnsi"/>
          <w:i/>
          <w:iCs/>
          <w:sz w:val="22"/>
          <w:szCs w:val="22"/>
        </w:rPr>
        <w:t xml:space="preserve">Handbook of Landscape Archaeology </w:t>
      </w:r>
      <w:r w:rsidRPr="00B91312">
        <w:rPr>
          <w:rFonts w:asciiTheme="minorHAnsi" w:hAnsiTheme="minorHAnsi"/>
          <w:sz w:val="22"/>
          <w:szCs w:val="22"/>
        </w:rPr>
        <w:t>(Abingdon: Routledge, 2008), pp.271-275.</w:t>
      </w:r>
    </w:p>
    <w:p w14:paraId="7A3310D9" w14:textId="77777777" w:rsidR="00B33EF1" w:rsidRPr="00B91312" w:rsidRDefault="00B33EF1" w:rsidP="00B91312">
      <w:pPr>
        <w:spacing w:after="120" w:line="240" w:lineRule="auto"/>
        <w:ind w:left="284" w:hanging="284"/>
        <w:rPr>
          <w:sz w:val="22"/>
          <w:szCs w:val="22"/>
        </w:rPr>
      </w:pPr>
      <w:r w:rsidRPr="00B91312">
        <w:rPr>
          <w:sz w:val="22"/>
          <w:szCs w:val="22"/>
        </w:rPr>
        <w:t>Tilley, Christopher, </w:t>
      </w:r>
      <w:r w:rsidRPr="00B91312">
        <w:rPr>
          <w:i/>
          <w:iCs/>
          <w:sz w:val="22"/>
          <w:szCs w:val="22"/>
        </w:rPr>
        <w:t>A Phenomenology of Landscape: Places, Paths, and Monuments,</w:t>
      </w:r>
      <w:r w:rsidRPr="00B91312">
        <w:rPr>
          <w:sz w:val="22"/>
          <w:szCs w:val="22"/>
        </w:rPr>
        <w:t xml:space="preserve"> (Oxford, U.K.: Berg, 1994).</w:t>
      </w:r>
    </w:p>
    <w:p w14:paraId="141A41A2" w14:textId="77777777" w:rsidR="00B33EF1" w:rsidRPr="00B91312" w:rsidRDefault="00B33EF1" w:rsidP="00B91312">
      <w:pPr>
        <w:spacing w:after="120" w:line="240" w:lineRule="auto"/>
        <w:ind w:left="284" w:hanging="284"/>
        <w:rPr>
          <w:sz w:val="22"/>
          <w:szCs w:val="22"/>
        </w:rPr>
      </w:pPr>
      <w:r w:rsidRPr="00B91312">
        <w:rPr>
          <w:sz w:val="22"/>
          <w:szCs w:val="22"/>
        </w:rPr>
        <w:t>Time and Tide Bell, https://www.timeandtidebell.org/ [Accessed 12/12/2025]</w:t>
      </w:r>
    </w:p>
    <w:p w14:paraId="4E548D70"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Tsing, Anna Lowenhaupt, ‘A Threat to Holocene Resurgence is a Threat to </w:t>
      </w:r>
      <w:proofErr w:type="spellStart"/>
      <w:r w:rsidRPr="00B91312">
        <w:rPr>
          <w:rFonts w:asciiTheme="minorHAnsi" w:hAnsiTheme="minorHAnsi"/>
          <w:sz w:val="22"/>
          <w:szCs w:val="22"/>
        </w:rPr>
        <w:t>Livability</w:t>
      </w:r>
      <w:proofErr w:type="spellEnd"/>
      <w:r w:rsidRPr="00B91312">
        <w:rPr>
          <w:rFonts w:asciiTheme="minorHAnsi" w:hAnsiTheme="minorHAnsi"/>
          <w:sz w:val="22"/>
          <w:szCs w:val="22"/>
        </w:rPr>
        <w:t xml:space="preserve">,’ in </w:t>
      </w:r>
      <w:r w:rsidRPr="00B91312">
        <w:rPr>
          <w:rFonts w:asciiTheme="minorHAnsi" w:hAnsiTheme="minorHAnsi"/>
          <w:i/>
          <w:iCs/>
          <w:sz w:val="22"/>
          <w:szCs w:val="22"/>
        </w:rPr>
        <w:t>The Anthropology of Sustainability: Beyond Development And Progress</w:t>
      </w:r>
      <w:r w:rsidRPr="00B91312">
        <w:rPr>
          <w:rFonts w:asciiTheme="minorHAnsi" w:hAnsiTheme="minorHAnsi"/>
          <w:sz w:val="22"/>
          <w:szCs w:val="22"/>
        </w:rPr>
        <w:t xml:space="preserve">, ed. by Marc Brightman And Jerome Lewis (New York: Palgrave Macmillan, 2017), pp.51-65. </w:t>
      </w:r>
    </w:p>
    <w:p w14:paraId="1CC2D443"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Williams, Russ, </w:t>
      </w:r>
      <w:r w:rsidRPr="00B91312">
        <w:rPr>
          <w:rFonts w:asciiTheme="minorHAnsi" w:hAnsiTheme="minorHAnsi"/>
          <w:i/>
          <w:iCs/>
          <w:sz w:val="22"/>
          <w:szCs w:val="22"/>
        </w:rPr>
        <w:t>Where the Folk: A Welsh Folklore Road Trip</w:t>
      </w:r>
      <w:r w:rsidRPr="00B91312">
        <w:rPr>
          <w:rFonts w:asciiTheme="minorHAnsi" w:hAnsiTheme="minorHAnsi"/>
          <w:sz w:val="22"/>
          <w:szCs w:val="22"/>
        </w:rPr>
        <w:t xml:space="preserve"> (Cardiff: Calon, 2024).</w:t>
      </w:r>
    </w:p>
    <w:p w14:paraId="7955C842" w14:textId="77777777" w:rsidR="00B33EF1" w:rsidRPr="00B91312" w:rsidRDefault="00B33EF1" w:rsidP="00B91312">
      <w:pPr>
        <w:spacing w:after="120" w:line="240" w:lineRule="auto"/>
        <w:ind w:left="284" w:hanging="284"/>
        <w:rPr>
          <w:sz w:val="22"/>
          <w:szCs w:val="22"/>
        </w:rPr>
      </w:pPr>
      <w:r w:rsidRPr="00B91312">
        <w:rPr>
          <w:sz w:val="22"/>
          <w:szCs w:val="22"/>
        </w:rPr>
        <w:t xml:space="preserve">Woollett, Lisa, </w:t>
      </w:r>
      <w:r w:rsidRPr="00B91312">
        <w:rPr>
          <w:i/>
          <w:iCs/>
          <w:sz w:val="22"/>
          <w:szCs w:val="22"/>
        </w:rPr>
        <w:t xml:space="preserve">Lost to the Sea: A Journey Around the Edges of Britain and Ireland </w:t>
      </w:r>
      <w:r w:rsidRPr="00B91312">
        <w:rPr>
          <w:sz w:val="22"/>
          <w:szCs w:val="22"/>
        </w:rPr>
        <w:t>(London: John Murray Press, 2024).</w:t>
      </w:r>
    </w:p>
    <w:p w14:paraId="6AF07579" w14:textId="77777777" w:rsidR="00B33EF1" w:rsidRPr="00B91312" w:rsidRDefault="00B33EF1" w:rsidP="00B91312">
      <w:pPr>
        <w:pStyle w:val="FootnoteText"/>
        <w:spacing w:after="120"/>
        <w:ind w:left="284" w:hanging="284"/>
        <w:rPr>
          <w:rFonts w:asciiTheme="minorHAnsi" w:hAnsiTheme="minorHAnsi"/>
          <w:sz w:val="22"/>
          <w:szCs w:val="22"/>
        </w:rPr>
      </w:pPr>
      <w:r w:rsidRPr="00B91312">
        <w:rPr>
          <w:rFonts w:asciiTheme="minorHAnsi" w:hAnsiTheme="minorHAnsi"/>
          <w:sz w:val="22"/>
          <w:szCs w:val="22"/>
        </w:rPr>
        <w:t xml:space="preserve">Woolley, Jonathan, ‘Hounded Out of Time: Black Shuck’s Lesson in the Anthropocene,’ </w:t>
      </w:r>
      <w:r w:rsidRPr="00B91312">
        <w:rPr>
          <w:rFonts w:asciiTheme="minorHAnsi" w:hAnsiTheme="minorHAnsi"/>
          <w:i/>
          <w:iCs/>
          <w:sz w:val="22"/>
          <w:szCs w:val="22"/>
        </w:rPr>
        <w:t>Environmental Humanities</w:t>
      </w:r>
      <w:r w:rsidRPr="00B91312">
        <w:rPr>
          <w:rFonts w:asciiTheme="minorHAnsi" w:hAnsiTheme="minorHAnsi"/>
          <w:sz w:val="22"/>
          <w:szCs w:val="22"/>
        </w:rPr>
        <w:t xml:space="preserve"> 1 May 2018; 10 (1), pp.295–309. </w:t>
      </w:r>
    </w:p>
    <w:sectPr w:rsidR="00B33EF1" w:rsidRPr="00B91312" w:rsidSect="00607B3D">
      <w:type w:val="continuous"/>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2D1C67" w14:textId="77777777" w:rsidR="00F52DFC" w:rsidRDefault="00F52DFC" w:rsidP="00124F6D">
      <w:r>
        <w:separator/>
      </w:r>
    </w:p>
  </w:endnote>
  <w:endnote w:type="continuationSeparator" w:id="0">
    <w:p w14:paraId="18CEC7B9" w14:textId="77777777" w:rsidR="00F52DFC" w:rsidRDefault="00F52DFC" w:rsidP="00124F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A3FAB" w14:textId="77777777" w:rsidR="00500679" w:rsidRDefault="00500679" w:rsidP="00500679">
    <w:pPr>
      <w:pStyle w:val="Footer"/>
      <w:jc w:val="right"/>
      <w:rPr>
        <w:sz w:val="20"/>
        <w:szCs w:val="20"/>
      </w:rPr>
    </w:pPr>
  </w:p>
  <w:p w14:paraId="713125F0" w14:textId="199A667B" w:rsidR="00500679" w:rsidRPr="00500679" w:rsidRDefault="00500679" w:rsidP="00500679">
    <w:pPr>
      <w:pStyle w:val="Footer"/>
      <w:jc w:val="right"/>
      <w:rPr>
        <w:sz w:val="20"/>
        <w:szCs w:val="20"/>
      </w:rPr>
    </w:pPr>
    <w:r w:rsidRPr="00500679">
      <w:rPr>
        <w:sz w:val="20"/>
        <w:szCs w:val="20"/>
      </w:rPr>
      <w:t xml:space="preserve">Page </w:t>
    </w:r>
    <w:sdt>
      <w:sdtPr>
        <w:rPr>
          <w:sz w:val="20"/>
          <w:szCs w:val="20"/>
        </w:rPr>
        <w:id w:val="-1047904738"/>
        <w:docPartObj>
          <w:docPartGallery w:val="Page Numbers (Bottom of Page)"/>
          <w:docPartUnique/>
        </w:docPartObj>
      </w:sdtPr>
      <w:sdtEndPr>
        <w:rPr>
          <w:noProof/>
        </w:rPr>
      </w:sdtEndPr>
      <w:sdtContent>
        <w:r w:rsidRPr="00500679">
          <w:rPr>
            <w:sz w:val="20"/>
            <w:szCs w:val="20"/>
          </w:rPr>
          <w:fldChar w:fldCharType="begin"/>
        </w:r>
        <w:r w:rsidRPr="00500679">
          <w:rPr>
            <w:sz w:val="20"/>
            <w:szCs w:val="20"/>
          </w:rPr>
          <w:instrText xml:space="preserve"> PAGE   \* MERGEFORMAT </w:instrText>
        </w:r>
        <w:r w:rsidRPr="00500679">
          <w:rPr>
            <w:sz w:val="20"/>
            <w:szCs w:val="20"/>
          </w:rPr>
          <w:fldChar w:fldCharType="separate"/>
        </w:r>
        <w:r w:rsidRPr="00500679">
          <w:rPr>
            <w:sz w:val="20"/>
            <w:szCs w:val="20"/>
          </w:rPr>
          <w:t>4</w:t>
        </w:r>
        <w:r w:rsidRPr="00500679">
          <w:rPr>
            <w:noProof/>
            <w:sz w:val="20"/>
            <w:szCs w:val="20"/>
          </w:rPr>
          <w:fldChar w:fldCharType="end"/>
        </w:r>
      </w:sdtContent>
    </w:sdt>
  </w:p>
  <w:p w14:paraId="1B642D46" w14:textId="77777777" w:rsidR="00500679" w:rsidRDefault="005006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4C2B5B" w14:textId="77777777" w:rsidR="00F52DFC" w:rsidRDefault="00F52DFC" w:rsidP="00124F6D">
      <w:r>
        <w:separator/>
      </w:r>
    </w:p>
  </w:footnote>
  <w:footnote w:type="continuationSeparator" w:id="0">
    <w:p w14:paraId="1BD4006F" w14:textId="77777777" w:rsidR="00F52DFC" w:rsidRDefault="00F52DFC" w:rsidP="00124F6D">
      <w:r>
        <w:continuationSeparator/>
      </w:r>
    </w:p>
  </w:footnote>
  <w:footnote w:id="1">
    <w:p w14:paraId="084856CB" w14:textId="14770356" w:rsidR="00FA6C5C" w:rsidRPr="00500679" w:rsidRDefault="00FA6C5C" w:rsidP="00500679">
      <w:pPr>
        <w:spacing w:after="0" w:line="240" w:lineRule="auto"/>
        <w:contextualSpacing/>
        <w:rPr>
          <w:sz w:val="20"/>
          <w:szCs w:val="20"/>
        </w:rPr>
      </w:pPr>
      <w:r w:rsidRPr="00500679">
        <w:rPr>
          <w:rStyle w:val="FootnoteReference"/>
          <w:sz w:val="20"/>
          <w:szCs w:val="20"/>
        </w:rPr>
        <w:footnoteRef/>
      </w:r>
      <w:r w:rsidRPr="00500679">
        <w:rPr>
          <w:sz w:val="20"/>
          <w:szCs w:val="20"/>
        </w:rPr>
        <w:t xml:space="preserve"> </w:t>
      </w:r>
      <w:r w:rsidR="00B97F54" w:rsidRPr="00500679">
        <w:rPr>
          <w:sz w:val="20"/>
          <w:szCs w:val="20"/>
        </w:rPr>
        <w:t>Christopher Tilley and Kate Cameron-Daum, </w:t>
      </w:r>
      <w:r w:rsidR="00B97F54" w:rsidRPr="00500679">
        <w:rPr>
          <w:i/>
          <w:iCs/>
          <w:sz w:val="20"/>
          <w:szCs w:val="20"/>
        </w:rPr>
        <w:t>Anthropology of Landscape: The Extraordinary in the Ordinary</w:t>
      </w:r>
      <w:r w:rsidR="00B97F54" w:rsidRPr="00500679">
        <w:rPr>
          <w:sz w:val="20"/>
          <w:szCs w:val="20"/>
        </w:rPr>
        <w:t>. (London: UCL Press, 2017), p</w:t>
      </w:r>
      <w:r w:rsidRPr="00500679">
        <w:rPr>
          <w:sz w:val="20"/>
          <w:szCs w:val="20"/>
        </w:rPr>
        <w:t>.20</w:t>
      </w:r>
      <w:r w:rsidR="00B97F54" w:rsidRPr="00500679">
        <w:rPr>
          <w:sz w:val="20"/>
          <w:szCs w:val="20"/>
        </w:rPr>
        <w:t>.</w:t>
      </w:r>
    </w:p>
  </w:footnote>
  <w:footnote w:id="2">
    <w:p w14:paraId="4DB961CF" w14:textId="79CFAF0B" w:rsidR="001F6CE7" w:rsidRPr="00500679" w:rsidRDefault="001F6CE7"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B97F54" w:rsidRPr="00500679">
        <w:rPr>
          <w:rFonts w:asciiTheme="minorHAnsi" w:hAnsiTheme="minorHAnsi"/>
        </w:rPr>
        <w:t xml:space="preserve">Tim Ingold, </w:t>
      </w:r>
      <w:r w:rsidR="00B97F54" w:rsidRPr="00500679">
        <w:rPr>
          <w:rFonts w:asciiTheme="minorHAnsi" w:hAnsiTheme="minorHAnsi"/>
          <w:i/>
          <w:iCs/>
        </w:rPr>
        <w:t>Lines: A Brief History</w:t>
      </w:r>
      <w:r w:rsidR="00B97F54" w:rsidRPr="00500679">
        <w:rPr>
          <w:rFonts w:asciiTheme="minorHAnsi" w:hAnsiTheme="minorHAnsi"/>
        </w:rPr>
        <w:t xml:space="preserve"> (Oxon: Routledge Classics, 2016), </w:t>
      </w:r>
      <w:r w:rsidRPr="00500679">
        <w:rPr>
          <w:rFonts w:asciiTheme="minorHAnsi" w:hAnsiTheme="minorHAnsi"/>
        </w:rPr>
        <w:t>p.104</w:t>
      </w:r>
      <w:r w:rsidR="00B97F54" w:rsidRPr="00500679">
        <w:rPr>
          <w:rFonts w:asciiTheme="minorHAnsi" w:hAnsiTheme="minorHAnsi"/>
        </w:rPr>
        <w:t>.</w:t>
      </w:r>
    </w:p>
  </w:footnote>
  <w:footnote w:id="3">
    <w:p w14:paraId="6867550C" w14:textId="6958CDDB" w:rsidR="00260B60" w:rsidRPr="00500679" w:rsidRDefault="00260B60"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B97F54" w:rsidRPr="00500679">
        <w:rPr>
          <w:rFonts w:asciiTheme="minorHAnsi" w:hAnsiTheme="minorHAnsi"/>
        </w:rPr>
        <w:t xml:space="preserve">Belden C. Lane, </w:t>
      </w:r>
      <w:r w:rsidR="00B97F54" w:rsidRPr="00500679">
        <w:rPr>
          <w:rFonts w:asciiTheme="minorHAnsi" w:hAnsiTheme="minorHAnsi"/>
          <w:i/>
          <w:iCs/>
        </w:rPr>
        <w:t>Landscapes of the Sacred: Geography and Narrative in American Spirituality</w:t>
      </w:r>
      <w:r w:rsidR="00B97F54" w:rsidRPr="00500679">
        <w:rPr>
          <w:rFonts w:asciiTheme="minorHAnsi" w:hAnsiTheme="minorHAnsi"/>
        </w:rPr>
        <w:t xml:space="preserve">. Expanded </w:t>
      </w:r>
      <w:proofErr w:type="spellStart"/>
      <w:r w:rsidR="00B97F54" w:rsidRPr="00500679">
        <w:rPr>
          <w:rFonts w:asciiTheme="minorHAnsi" w:hAnsiTheme="minorHAnsi"/>
        </w:rPr>
        <w:t>edn</w:t>
      </w:r>
      <w:proofErr w:type="spellEnd"/>
      <w:r w:rsidR="00B97F54" w:rsidRPr="00500679">
        <w:rPr>
          <w:rFonts w:asciiTheme="minorHAnsi" w:hAnsiTheme="minorHAnsi"/>
        </w:rPr>
        <w:t xml:space="preserve"> (Baltimore, Maryland: Johns Hopkins University Press, 2001)</w:t>
      </w:r>
      <w:r w:rsidRPr="00500679">
        <w:rPr>
          <w:rFonts w:asciiTheme="minorHAnsi" w:hAnsiTheme="minorHAnsi"/>
          <w:i/>
          <w:iCs/>
        </w:rPr>
        <w:t xml:space="preserve">, </w:t>
      </w:r>
      <w:r w:rsidRPr="00500679">
        <w:rPr>
          <w:rFonts w:asciiTheme="minorHAnsi" w:hAnsiTheme="minorHAnsi"/>
        </w:rPr>
        <w:t>p.43-44.</w:t>
      </w:r>
    </w:p>
  </w:footnote>
  <w:footnote w:id="4">
    <w:p w14:paraId="436B1F38" w14:textId="3E8FDC03" w:rsidR="000B56F1" w:rsidRPr="00500679" w:rsidRDefault="000B56F1" w:rsidP="00500679">
      <w:pPr>
        <w:pStyle w:val="FootnoteText"/>
        <w:contextualSpacing/>
        <w:rPr>
          <w:rFonts w:asciiTheme="minorHAnsi" w:hAnsiTheme="minorHAnsi"/>
        </w:rPr>
      </w:pPr>
      <w:r w:rsidRPr="00500679">
        <w:rPr>
          <w:rStyle w:val="FootnoteReference"/>
          <w:rFonts w:asciiTheme="minorHAnsi" w:eastAsiaTheme="majorEastAsia" w:hAnsiTheme="minorHAnsi"/>
        </w:rPr>
        <w:footnoteRef/>
      </w:r>
      <w:r w:rsidRPr="00500679">
        <w:rPr>
          <w:rFonts w:asciiTheme="minorHAnsi" w:hAnsiTheme="minorHAnsi"/>
        </w:rPr>
        <w:t xml:space="preserve"> </w:t>
      </w:r>
      <w:r w:rsidR="00B97F54" w:rsidRPr="00500679">
        <w:rPr>
          <w:rFonts w:asciiTheme="minorHAnsi" w:hAnsiTheme="minorHAnsi"/>
        </w:rPr>
        <w:t xml:space="preserve">Christopher Tilley, ‘Phenomenological Approaches to Landscape Archaeology,’ in B. David and J. Thomas (Eds) </w:t>
      </w:r>
      <w:r w:rsidR="00B97F54" w:rsidRPr="00500679">
        <w:rPr>
          <w:rFonts w:asciiTheme="minorHAnsi" w:hAnsiTheme="minorHAnsi"/>
          <w:i/>
          <w:iCs/>
        </w:rPr>
        <w:t xml:space="preserve">Handbook of Landscape Archaeology </w:t>
      </w:r>
      <w:r w:rsidR="00B97F54" w:rsidRPr="00500679">
        <w:rPr>
          <w:rFonts w:asciiTheme="minorHAnsi" w:hAnsiTheme="minorHAnsi"/>
        </w:rPr>
        <w:t>(Abingdon: Routledge, 2008), pp.271-275, p.274.</w:t>
      </w:r>
    </w:p>
  </w:footnote>
  <w:footnote w:id="5">
    <w:p w14:paraId="37E173BD" w14:textId="55CF31FA" w:rsidR="00CC6E7C" w:rsidRPr="00500679" w:rsidRDefault="00CC6E7C" w:rsidP="00500679">
      <w:pPr>
        <w:spacing w:after="0" w:line="240" w:lineRule="auto"/>
        <w:contextualSpacing/>
        <w:rPr>
          <w:sz w:val="20"/>
          <w:szCs w:val="20"/>
        </w:rPr>
      </w:pPr>
      <w:r w:rsidRPr="00500679">
        <w:rPr>
          <w:rStyle w:val="FootnoteReference"/>
          <w:sz w:val="20"/>
          <w:szCs w:val="20"/>
        </w:rPr>
        <w:footnoteRef/>
      </w:r>
      <w:r w:rsidRPr="00500679">
        <w:rPr>
          <w:sz w:val="20"/>
          <w:szCs w:val="20"/>
        </w:rPr>
        <w:t xml:space="preserve"> </w:t>
      </w:r>
      <w:r w:rsidR="00B97F54" w:rsidRPr="00500679">
        <w:rPr>
          <w:sz w:val="20"/>
          <w:szCs w:val="20"/>
        </w:rPr>
        <w:t>Christopher Tilley, </w:t>
      </w:r>
      <w:r w:rsidR="00B97F54" w:rsidRPr="00500679">
        <w:rPr>
          <w:i/>
          <w:iCs/>
          <w:sz w:val="20"/>
          <w:szCs w:val="20"/>
        </w:rPr>
        <w:t>A Phenomenology of Landscape: Places, Paths, and Monuments,</w:t>
      </w:r>
      <w:r w:rsidR="00B97F54" w:rsidRPr="00500679">
        <w:rPr>
          <w:sz w:val="20"/>
          <w:szCs w:val="20"/>
        </w:rPr>
        <w:t xml:space="preserve"> (Oxford, U.K.: Berg, 1994), </w:t>
      </w:r>
      <w:r w:rsidRPr="00500679">
        <w:rPr>
          <w:sz w:val="20"/>
          <w:szCs w:val="20"/>
        </w:rPr>
        <w:t>p.33.</w:t>
      </w:r>
    </w:p>
  </w:footnote>
  <w:footnote w:id="6">
    <w:p w14:paraId="6923EEF8" w14:textId="47C65243" w:rsidR="00CC6E7C" w:rsidRPr="00500679" w:rsidRDefault="00CC6E7C"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Lane</w:t>
      </w:r>
      <w:r w:rsidR="00B97F54" w:rsidRPr="00500679">
        <w:rPr>
          <w:rFonts w:asciiTheme="minorHAnsi" w:hAnsiTheme="minorHAnsi"/>
        </w:rPr>
        <w:t xml:space="preserve">, </w:t>
      </w:r>
      <w:r w:rsidR="00B97F54" w:rsidRPr="00500679">
        <w:rPr>
          <w:rFonts w:asciiTheme="minorHAnsi" w:hAnsiTheme="minorHAnsi"/>
          <w:i/>
          <w:iCs/>
        </w:rPr>
        <w:t>Landscapes of the Sacred</w:t>
      </w:r>
      <w:r w:rsidR="00B97F54" w:rsidRPr="00500679">
        <w:rPr>
          <w:rFonts w:asciiTheme="minorHAnsi" w:hAnsiTheme="minorHAnsi"/>
        </w:rPr>
        <w:t>, p.15.</w:t>
      </w:r>
    </w:p>
  </w:footnote>
  <w:footnote w:id="7">
    <w:p w14:paraId="77D98623" w14:textId="5193B20F" w:rsidR="00157319" w:rsidRPr="00500679" w:rsidRDefault="00157319"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Kim Etherington, </w:t>
      </w:r>
      <w:r w:rsidRPr="00500679">
        <w:rPr>
          <w:rFonts w:asciiTheme="minorHAnsi" w:hAnsiTheme="minorHAnsi"/>
          <w:i/>
          <w:iCs/>
        </w:rPr>
        <w:t>Becoming a Reflexive Researcher: Using Our Selves in Research</w:t>
      </w:r>
      <w:r w:rsidRPr="00500679">
        <w:rPr>
          <w:rFonts w:asciiTheme="minorHAnsi" w:hAnsiTheme="minorHAnsi"/>
        </w:rPr>
        <w:t>. (Jessica Kingsley Publishers, 2004).</w:t>
      </w:r>
    </w:p>
  </w:footnote>
  <w:footnote w:id="8">
    <w:p w14:paraId="7CE2DD07" w14:textId="5705863F" w:rsidR="00C1397F" w:rsidRPr="00500679" w:rsidRDefault="00C1397F"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B97F54" w:rsidRPr="00500679">
        <w:rPr>
          <w:rFonts w:asciiTheme="minorHAnsi" w:hAnsiTheme="minorHAnsi"/>
        </w:rPr>
        <w:t xml:space="preserve">Bron Taylor, </w:t>
      </w:r>
      <w:r w:rsidR="00B97F54" w:rsidRPr="00500679">
        <w:rPr>
          <w:rFonts w:asciiTheme="minorHAnsi" w:hAnsiTheme="minorHAnsi"/>
          <w:i/>
          <w:iCs/>
        </w:rPr>
        <w:t xml:space="preserve">Dark Green Religion: Nature Spirituality and the Planetary Future </w:t>
      </w:r>
      <w:r w:rsidR="00B97F54" w:rsidRPr="00500679">
        <w:rPr>
          <w:rFonts w:asciiTheme="minorHAnsi" w:hAnsiTheme="minorHAnsi"/>
        </w:rPr>
        <w:t>(Berkeley: University of California Press, 2010).</w:t>
      </w:r>
    </w:p>
  </w:footnote>
  <w:footnote w:id="9">
    <w:p w14:paraId="22580E06" w14:textId="2D46E623" w:rsidR="00D1569B" w:rsidRPr="00500679" w:rsidRDefault="00D1569B"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B97F54" w:rsidRPr="00500679">
        <w:rPr>
          <w:rFonts w:asciiTheme="minorHAnsi" w:hAnsiTheme="minorHAnsi"/>
        </w:rPr>
        <w:t xml:space="preserve">Taylor, </w:t>
      </w:r>
      <w:r w:rsidR="00B97F54" w:rsidRPr="00500679">
        <w:rPr>
          <w:rFonts w:asciiTheme="minorHAnsi" w:hAnsiTheme="minorHAnsi"/>
          <w:i/>
          <w:iCs/>
        </w:rPr>
        <w:t>Dark Green Religion,</w:t>
      </w:r>
      <w:r w:rsidRPr="00500679">
        <w:rPr>
          <w:rFonts w:asciiTheme="minorHAnsi" w:hAnsiTheme="minorHAnsi"/>
        </w:rPr>
        <w:t xml:space="preserve"> p.15-16</w:t>
      </w:r>
    </w:p>
  </w:footnote>
  <w:footnote w:id="10">
    <w:p w14:paraId="6BEE2F1C" w14:textId="746B29A5" w:rsidR="00A80088" w:rsidRPr="00500679" w:rsidRDefault="00A80088"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Karen Fields, ‘Translator’s Introduction’ in Durkheim, Emile, </w:t>
      </w:r>
      <w:r w:rsidRPr="00500679">
        <w:rPr>
          <w:rFonts w:asciiTheme="minorHAnsi" w:hAnsiTheme="minorHAnsi"/>
          <w:i/>
          <w:iCs/>
        </w:rPr>
        <w:t xml:space="preserve">The Elementary </w:t>
      </w:r>
      <w:r w:rsidR="00B97F54" w:rsidRPr="00500679">
        <w:rPr>
          <w:rFonts w:asciiTheme="minorHAnsi" w:hAnsiTheme="minorHAnsi"/>
          <w:i/>
          <w:iCs/>
        </w:rPr>
        <w:t>Forms</w:t>
      </w:r>
      <w:r w:rsidRPr="00500679">
        <w:rPr>
          <w:rFonts w:asciiTheme="minorHAnsi" w:hAnsiTheme="minorHAnsi"/>
          <w:i/>
          <w:iCs/>
        </w:rPr>
        <w:t xml:space="preserve"> of Religious Life, </w:t>
      </w:r>
      <w:r w:rsidRPr="00500679">
        <w:rPr>
          <w:rFonts w:asciiTheme="minorHAnsi" w:hAnsiTheme="minorHAnsi"/>
        </w:rPr>
        <w:t>trans. Karen E. Fields</w:t>
      </w:r>
      <w:r w:rsidR="00B97F54" w:rsidRPr="00500679">
        <w:rPr>
          <w:rFonts w:asciiTheme="minorHAnsi" w:hAnsiTheme="minorHAnsi"/>
        </w:rPr>
        <w:t xml:space="preserve"> (</w:t>
      </w:r>
      <w:r w:rsidRPr="00500679">
        <w:rPr>
          <w:rFonts w:asciiTheme="minorHAnsi" w:hAnsiTheme="minorHAnsi"/>
        </w:rPr>
        <w:t>New York: Free Press, 1995</w:t>
      </w:r>
      <w:r w:rsidR="00B97F54" w:rsidRPr="00500679">
        <w:rPr>
          <w:rFonts w:asciiTheme="minorHAnsi" w:hAnsiTheme="minorHAnsi"/>
        </w:rPr>
        <w:t>)</w:t>
      </w:r>
      <w:r w:rsidRPr="00500679">
        <w:rPr>
          <w:rFonts w:asciiTheme="minorHAnsi" w:hAnsiTheme="minorHAnsi"/>
        </w:rPr>
        <w:t>.</w:t>
      </w:r>
    </w:p>
  </w:footnote>
  <w:footnote w:id="11">
    <w:p w14:paraId="2B922B00" w14:textId="4E299BB2" w:rsidR="00A80088" w:rsidRPr="00500679" w:rsidRDefault="00A80088"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Lane, </w:t>
      </w:r>
      <w:r w:rsidRPr="00500679">
        <w:rPr>
          <w:rFonts w:asciiTheme="minorHAnsi" w:hAnsiTheme="minorHAnsi"/>
          <w:i/>
          <w:iCs/>
        </w:rPr>
        <w:t>Landscapes of the Sacred</w:t>
      </w:r>
      <w:r w:rsidRPr="00500679">
        <w:rPr>
          <w:rFonts w:asciiTheme="minorHAnsi" w:hAnsiTheme="minorHAnsi"/>
        </w:rPr>
        <w:t>, p.15.</w:t>
      </w:r>
    </w:p>
  </w:footnote>
  <w:footnote w:id="12">
    <w:p w14:paraId="21887326" w14:textId="026EDC49" w:rsidR="00A80088" w:rsidRPr="00500679" w:rsidRDefault="00A80088"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B97F54" w:rsidRPr="00500679">
        <w:rPr>
          <w:rFonts w:asciiTheme="minorHAnsi" w:hAnsiTheme="minorHAnsi"/>
        </w:rPr>
        <w:t xml:space="preserve">Bernadette Brady, ‘Introduction Part 1 – Sacred Geography: Conversations with Place’, in </w:t>
      </w:r>
      <w:r w:rsidR="00B97F54" w:rsidRPr="00500679">
        <w:rPr>
          <w:rFonts w:asciiTheme="minorHAnsi" w:hAnsiTheme="minorHAnsi"/>
          <w:i/>
          <w:iCs/>
        </w:rPr>
        <w:t>Sacred Geography</w:t>
      </w:r>
      <w:r w:rsidR="00B97F54" w:rsidRPr="00500679">
        <w:rPr>
          <w:rFonts w:asciiTheme="minorHAnsi" w:hAnsiTheme="minorHAnsi"/>
        </w:rPr>
        <w:t xml:space="preserve"> ed. By Bernadette Brady and Jack Hunter (Ceredigion: Sophia Centre Press, 2024), pp.1-10, p.5</w:t>
      </w:r>
      <w:r w:rsidRPr="00500679">
        <w:rPr>
          <w:rFonts w:asciiTheme="minorHAnsi" w:hAnsiTheme="minorHAnsi"/>
        </w:rPr>
        <w:t>.</w:t>
      </w:r>
    </w:p>
  </w:footnote>
  <w:footnote w:id="13">
    <w:p w14:paraId="79BCDE67" w14:textId="74A20E17" w:rsidR="00A80088" w:rsidRPr="00500679" w:rsidRDefault="00A80088"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Eliade, </w:t>
      </w:r>
      <w:r w:rsidR="00B97F54" w:rsidRPr="00500679">
        <w:rPr>
          <w:rFonts w:asciiTheme="minorHAnsi" w:hAnsiTheme="minorHAnsi"/>
          <w:i/>
          <w:iCs/>
        </w:rPr>
        <w:t xml:space="preserve">The </w:t>
      </w:r>
      <w:r w:rsidRPr="00500679">
        <w:rPr>
          <w:rFonts w:asciiTheme="minorHAnsi" w:hAnsiTheme="minorHAnsi"/>
          <w:i/>
          <w:iCs/>
        </w:rPr>
        <w:t>Sacred and</w:t>
      </w:r>
      <w:r w:rsidR="00B97F54" w:rsidRPr="00500679">
        <w:rPr>
          <w:rFonts w:asciiTheme="minorHAnsi" w:hAnsiTheme="minorHAnsi"/>
          <w:i/>
          <w:iCs/>
        </w:rPr>
        <w:t xml:space="preserve"> the</w:t>
      </w:r>
      <w:r w:rsidRPr="00500679">
        <w:rPr>
          <w:rFonts w:asciiTheme="minorHAnsi" w:hAnsiTheme="minorHAnsi"/>
          <w:i/>
          <w:iCs/>
        </w:rPr>
        <w:t xml:space="preserve"> Profane</w:t>
      </w:r>
      <w:r w:rsidRPr="00500679">
        <w:rPr>
          <w:rFonts w:asciiTheme="minorHAnsi" w:hAnsiTheme="minorHAnsi"/>
        </w:rPr>
        <w:t>, p.11.</w:t>
      </w:r>
    </w:p>
  </w:footnote>
  <w:footnote w:id="14">
    <w:p w14:paraId="50DECC11" w14:textId="56B09EAA" w:rsidR="00A80088" w:rsidRPr="00500679" w:rsidRDefault="00A80088"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Rudolf Otto, </w:t>
      </w:r>
      <w:r w:rsidRPr="00500679">
        <w:rPr>
          <w:rFonts w:asciiTheme="minorHAnsi" w:hAnsiTheme="minorHAnsi"/>
          <w:i/>
          <w:iCs/>
        </w:rPr>
        <w:t xml:space="preserve">The Idea of the Holy, </w:t>
      </w:r>
      <w:r w:rsidRPr="00500679">
        <w:rPr>
          <w:rFonts w:asciiTheme="minorHAnsi" w:hAnsiTheme="minorHAnsi"/>
        </w:rPr>
        <w:t xml:space="preserve">p.126, cited in </w:t>
      </w:r>
      <w:r w:rsidR="00714F16" w:rsidRPr="00500679">
        <w:rPr>
          <w:rFonts w:asciiTheme="minorHAnsi" w:hAnsiTheme="minorHAnsi"/>
        </w:rPr>
        <w:t xml:space="preserve">Jack Hunter, </w:t>
      </w:r>
      <w:r w:rsidR="00714F16" w:rsidRPr="00500679">
        <w:rPr>
          <w:rFonts w:asciiTheme="minorHAnsi" w:hAnsiTheme="minorHAnsi"/>
          <w:i/>
          <w:iCs/>
        </w:rPr>
        <w:t xml:space="preserve">Ecology and Spirituality: A Brief Introduction </w:t>
      </w:r>
      <w:r w:rsidR="00714F16" w:rsidRPr="00500679">
        <w:rPr>
          <w:rFonts w:asciiTheme="minorHAnsi" w:hAnsiTheme="minorHAnsi"/>
        </w:rPr>
        <w:t>(Ceredigion: Sophia Centre Press, 2023)</w:t>
      </w:r>
      <w:r w:rsidRPr="00500679">
        <w:rPr>
          <w:rFonts w:asciiTheme="minorHAnsi" w:hAnsiTheme="minorHAnsi"/>
        </w:rPr>
        <w:t>, p.116.</w:t>
      </w:r>
    </w:p>
  </w:footnote>
  <w:footnote w:id="15">
    <w:p w14:paraId="1267F6DB" w14:textId="08039094" w:rsidR="00DD0591" w:rsidRPr="00500679" w:rsidRDefault="00DD0591"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Bron Taylor, </w:t>
      </w:r>
      <w:r w:rsidRPr="00500679">
        <w:rPr>
          <w:rFonts w:asciiTheme="minorHAnsi" w:hAnsiTheme="minorHAnsi"/>
          <w:i/>
          <w:iCs/>
        </w:rPr>
        <w:t>Dark Green Religion</w:t>
      </w:r>
      <w:r w:rsidR="00B97F54" w:rsidRPr="00500679">
        <w:rPr>
          <w:rFonts w:asciiTheme="minorHAnsi" w:hAnsiTheme="minorHAnsi"/>
          <w:i/>
          <w:iCs/>
        </w:rPr>
        <w:t>.</w:t>
      </w:r>
    </w:p>
  </w:footnote>
  <w:footnote w:id="16">
    <w:p w14:paraId="3975E1D6" w14:textId="598C8CD6" w:rsidR="00DD0591" w:rsidRPr="00500679" w:rsidRDefault="00DD0591"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B97F54" w:rsidRPr="00500679">
        <w:rPr>
          <w:rFonts w:asciiTheme="minorHAnsi" w:hAnsiTheme="minorHAnsi"/>
        </w:rPr>
        <w:t xml:space="preserve">Kay Milton, ‘Nature </w:t>
      </w:r>
      <w:r w:rsidR="007B30A6" w:rsidRPr="00500679">
        <w:rPr>
          <w:rFonts w:asciiTheme="minorHAnsi" w:hAnsiTheme="minorHAnsi"/>
        </w:rPr>
        <w:t>i</w:t>
      </w:r>
      <w:r w:rsidR="00B97F54" w:rsidRPr="00500679">
        <w:rPr>
          <w:rFonts w:asciiTheme="minorHAnsi" w:hAnsiTheme="minorHAnsi"/>
        </w:rPr>
        <w:t>s Already Sacred,’ </w:t>
      </w:r>
      <w:r w:rsidR="00B97F54" w:rsidRPr="00500679">
        <w:rPr>
          <w:rFonts w:asciiTheme="minorHAnsi" w:hAnsiTheme="minorHAnsi"/>
          <w:i/>
          <w:iCs/>
        </w:rPr>
        <w:t>Environmental Values</w:t>
      </w:r>
      <w:r w:rsidR="00B97F54" w:rsidRPr="00500679">
        <w:rPr>
          <w:rFonts w:asciiTheme="minorHAnsi" w:hAnsiTheme="minorHAnsi"/>
        </w:rPr>
        <w:t> 8, no. 4 (1999), pp.437–49. </w:t>
      </w:r>
    </w:p>
  </w:footnote>
  <w:footnote w:id="17">
    <w:p w14:paraId="0A6D38B1" w14:textId="4FD19A5C" w:rsidR="007511BE" w:rsidRPr="00500679" w:rsidRDefault="007511BE"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B97F54" w:rsidRPr="00500679">
        <w:rPr>
          <w:rFonts w:asciiTheme="minorHAnsi" w:hAnsiTheme="minorHAnsi"/>
        </w:rPr>
        <w:t xml:space="preserve">Anthony Thorley and Celia M Gunn </w:t>
      </w:r>
      <w:r w:rsidRPr="00500679">
        <w:rPr>
          <w:rFonts w:asciiTheme="minorHAnsi" w:hAnsiTheme="minorHAnsi"/>
        </w:rPr>
        <w:t>also point out that many Indigenous cultures hold the whole cosmos as sacred, however this essay focuses on Western worldviews</w:t>
      </w:r>
      <w:r w:rsidR="00B97F54" w:rsidRPr="00500679">
        <w:rPr>
          <w:rFonts w:asciiTheme="minorHAnsi" w:hAnsiTheme="minorHAnsi"/>
        </w:rPr>
        <w:t>, 'Sacred Sites: An Overview - A Report for The Gaia Foundation', Abridged Version (The Gaia Foundation, 2008).</w:t>
      </w:r>
      <w:r w:rsidRPr="00500679">
        <w:rPr>
          <w:rFonts w:asciiTheme="minorHAnsi" w:hAnsiTheme="minorHAnsi"/>
          <w:color w:val="EE0000"/>
        </w:rPr>
        <w:t>.</w:t>
      </w:r>
    </w:p>
  </w:footnote>
  <w:footnote w:id="18">
    <w:p w14:paraId="59163972" w14:textId="48D09565" w:rsidR="005E5965" w:rsidRPr="00500679" w:rsidRDefault="005E5965"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B97F54" w:rsidRPr="00500679">
        <w:rPr>
          <w:rFonts w:asciiTheme="minorHAnsi" w:hAnsiTheme="minorHAnsi"/>
        </w:rPr>
        <w:t xml:space="preserve">Patrick Curry, </w:t>
      </w:r>
      <w:r w:rsidR="00B97F54" w:rsidRPr="00500679">
        <w:rPr>
          <w:rFonts w:asciiTheme="minorHAnsi" w:hAnsiTheme="minorHAnsi"/>
          <w:i/>
          <w:iCs/>
        </w:rPr>
        <w:t xml:space="preserve">Ecological Ethics, </w:t>
      </w:r>
      <w:r w:rsidR="00B97F54" w:rsidRPr="00500679">
        <w:rPr>
          <w:rFonts w:asciiTheme="minorHAnsi" w:hAnsiTheme="minorHAnsi"/>
        </w:rPr>
        <w:t xml:space="preserve">2nd </w:t>
      </w:r>
      <w:proofErr w:type="spellStart"/>
      <w:r w:rsidR="00B97F54" w:rsidRPr="00500679">
        <w:rPr>
          <w:rFonts w:asciiTheme="minorHAnsi" w:hAnsiTheme="minorHAnsi"/>
        </w:rPr>
        <w:t>edn</w:t>
      </w:r>
      <w:proofErr w:type="spellEnd"/>
      <w:r w:rsidR="00B97F54" w:rsidRPr="00500679">
        <w:rPr>
          <w:rFonts w:asciiTheme="minorHAnsi" w:hAnsiTheme="minorHAnsi"/>
          <w:i/>
          <w:iCs/>
        </w:rPr>
        <w:t xml:space="preserve">. </w:t>
      </w:r>
      <w:r w:rsidR="00B97F54" w:rsidRPr="00500679">
        <w:rPr>
          <w:rFonts w:asciiTheme="minorHAnsi" w:hAnsiTheme="minorHAnsi"/>
        </w:rPr>
        <w:t>(Cambridge: Polity Press, 2011)</w:t>
      </w:r>
      <w:r w:rsidRPr="00500679">
        <w:rPr>
          <w:rFonts w:asciiTheme="minorHAnsi" w:hAnsiTheme="minorHAnsi"/>
        </w:rPr>
        <w:t>, p.139</w:t>
      </w:r>
      <w:r w:rsidR="00B97F54" w:rsidRPr="00500679">
        <w:rPr>
          <w:rFonts w:asciiTheme="minorHAnsi" w:hAnsiTheme="minorHAnsi"/>
        </w:rPr>
        <w:t>.</w:t>
      </w:r>
    </w:p>
  </w:footnote>
  <w:footnote w:id="19">
    <w:p w14:paraId="4E64870A" w14:textId="0680BADE" w:rsidR="00A80E67" w:rsidRPr="00500679" w:rsidRDefault="00A80E67"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Gregory E. </w:t>
      </w:r>
      <w:proofErr w:type="spellStart"/>
      <w:r w:rsidRPr="00500679">
        <w:rPr>
          <w:rFonts w:asciiTheme="minorHAnsi" w:hAnsiTheme="minorHAnsi"/>
        </w:rPr>
        <w:t>Kaebnick</w:t>
      </w:r>
      <w:proofErr w:type="spellEnd"/>
      <w:r w:rsidRPr="00500679">
        <w:rPr>
          <w:rFonts w:asciiTheme="minorHAnsi" w:hAnsiTheme="minorHAnsi"/>
        </w:rPr>
        <w:t xml:space="preserve">, ‘On the Sanctity of Nature’, </w:t>
      </w:r>
      <w:r w:rsidRPr="00500679">
        <w:rPr>
          <w:rFonts w:asciiTheme="minorHAnsi" w:hAnsiTheme="minorHAnsi"/>
          <w:i/>
          <w:iCs/>
        </w:rPr>
        <w:t>Hastings Centre Report</w:t>
      </w:r>
      <w:r w:rsidRPr="00500679">
        <w:rPr>
          <w:rFonts w:asciiTheme="minorHAnsi" w:hAnsiTheme="minorHAnsi"/>
        </w:rPr>
        <w:t xml:space="preserve">, 30:5 (2000), pp.16-23, p.20. Cited in Curry, </w:t>
      </w:r>
      <w:r w:rsidRPr="00500679">
        <w:rPr>
          <w:rFonts w:asciiTheme="minorHAnsi" w:hAnsiTheme="minorHAnsi"/>
          <w:i/>
          <w:iCs/>
        </w:rPr>
        <w:t>Ecological Ethics</w:t>
      </w:r>
      <w:r w:rsidRPr="00500679">
        <w:rPr>
          <w:rFonts w:asciiTheme="minorHAnsi" w:hAnsiTheme="minorHAnsi"/>
        </w:rPr>
        <w:t>, p.139</w:t>
      </w:r>
      <w:r w:rsidR="00692826" w:rsidRPr="00500679">
        <w:rPr>
          <w:rFonts w:asciiTheme="minorHAnsi" w:hAnsiTheme="minorHAnsi"/>
        </w:rPr>
        <w:t>.</w:t>
      </w:r>
    </w:p>
  </w:footnote>
  <w:footnote w:id="20">
    <w:p w14:paraId="272C851F" w14:textId="243EC59A" w:rsidR="00F064AA" w:rsidRPr="00500679" w:rsidRDefault="00F064AA"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Arne Naess, ‘Intrinsic value: Will the defenders of nature please rise’ in </w:t>
      </w:r>
      <w:r w:rsidRPr="00500679">
        <w:rPr>
          <w:rFonts w:asciiTheme="minorHAnsi" w:hAnsiTheme="minorHAnsi"/>
          <w:i/>
          <w:iCs/>
        </w:rPr>
        <w:t xml:space="preserve">Wisdom in the Open Air, </w:t>
      </w:r>
      <w:r w:rsidRPr="00500679">
        <w:rPr>
          <w:rFonts w:asciiTheme="minorHAnsi" w:hAnsiTheme="minorHAnsi"/>
        </w:rPr>
        <w:t>ed by P. Reed and D. Rothenberg (</w:t>
      </w:r>
      <w:proofErr w:type="spellStart"/>
      <w:r w:rsidRPr="00500679">
        <w:rPr>
          <w:rFonts w:asciiTheme="minorHAnsi" w:hAnsiTheme="minorHAnsi"/>
        </w:rPr>
        <w:t>Mineapolis</w:t>
      </w:r>
      <w:proofErr w:type="spellEnd"/>
      <w:r w:rsidRPr="00500679">
        <w:rPr>
          <w:rFonts w:asciiTheme="minorHAnsi" w:hAnsiTheme="minorHAnsi"/>
        </w:rPr>
        <w:t xml:space="preserve">: University on Minesota Press, 1993), pp.70-82. Cited in </w:t>
      </w:r>
      <w:bookmarkStart w:id="0" w:name="_Hlk218468113"/>
      <w:r w:rsidR="00692826" w:rsidRPr="00500679">
        <w:rPr>
          <w:rFonts w:asciiTheme="minorHAnsi" w:hAnsiTheme="minorHAnsi"/>
        </w:rPr>
        <w:t xml:space="preserve">Jack </w:t>
      </w:r>
      <w:r w:rsidRPr="00500679">
        <w:rPr>
          <w:rFonts w:asciiTheme="minorHAnsi" w:hAnsiTheme="minorHAnsi"/>
        </w:rPr>
        <w:t>Hunter, ‘Sacred Geography: Conversations with the Other’</w:t>
      </w:r>
      <w:r w:rsidR="00692826" w:rsidRPr="00500679">
        <w:rPr>
          <w:rFonts w:asciiTheme="minorHAnsi" w:hAnsiTheme="minorHAnsi"/>
        </w:rPr>
        <w:t xml:space="preserve"> in </w:t>
      </w:r>
      <w:r w:rsidR="00692826" w:rsidRPr="00500679">
        <w:rPr>
          <w:rFonts w:asciiTheme="minorHAnsi" w:hAnsiTheme="minorHAnsi"/>
          <w:i/>
          <w:iCs/>
        </w:rPr>
        <w:t>Sacred Geography</w:t>
      </w:r>
      <w:r w:rsidR="00692826" w:rsidRPr="00500679">
        <w:rPr>
          <w:rFonts w:asciiTheme="minorHAnsi" w:hAnsiTheme="minorHAnsi"/>
        </w:rPr>
        <w:t xml:space="preserve"> ed. by Bernadette Brady and Jack Hunter (Ceredigion: Sophia Centre Press, 2024),</w:t>
      </w:r>
      <w:r w:rsidRPr="00500679">
        <w:rPr>
          <w:rFonts w:asciiTheme="minorHAnsi" w:hAnsiTheme="minorHAnsi"/>
        </w:rPr>
        <w:t xml:space="preserve"> </w:t>
      </w:r>
      <w:r w:rsidR="00692826" w:rsidRPr="00500679">
        <w:rPr>
          <w:rFonts w:asciiTheme="minorHAnsi" w:hAnsiTheme="minorHAnsi"/>
        </w:rPr>
        <w:t xml:space="preserve">pp.11-24, </w:t>
      </w:r>
      <w:r w:rsidRPr="00500679">
        <w:rPr>
          <w:rFonts w:asciiTheme="minorHAnsi" w:hAnsiTheme="minorHAnsi"/>
        </w:rPr>
        <w:t>p.13.</w:t>
      </w:r>
      <w:bookmarkEnd w:id="0"/>
    </w:p>
  </w:footnote>
  <w:footnote w:id="21">
    <w:p w14:paraId="6399B73E" w14:textId="6A5CC107" w:rsidR="005C7C0D" w:rsidRPr="00500679" w:rsidRDefault="005C7C0D"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9A3F1A" w:rsidRPr="00500679">
        <w:rPr>
          <w:rFonts w:asciiTheme="minorHAnsi" w:hAnsiTheme="minorHAnsi"/>
        </w:rPr>
        <w:t xml:space="preserve">Patrick Curry, </w:t>
      </w:r>
      <w:r w:rsidR="009A3F1A" w:rsidRPr="00500679">
        <w:rPr>
          <w:rFonts w:asciiTheme="minorHAnsi" w:hAnsiTheme="minorHAnsi"/>
          <w:i/>
          <w:iCs/>
        </w:rPr>
        <w:t xml:space="preserve">Enchantment: Wonder in Modern Life </w:t>
      </w:r>
      <w:r w:rsidR="009A3F1A" w:rsidRPr="00500679">
        <w:rPr>
          <w:rFonts w:asciiTheme="minorHAnsi" w:hAnsiTheme="minorHAnsi"/>
        </w:rPr>
        <w:t>(Edinburgh: Floris Books, 2019)</w:t>
      </w:r>
      <w:r w:rsidRPr="00500679">
        <w:rPr>
          <w:rFonts w:asciiTheme="minorHAnsi" w:hAnsiTheme="minorHAnsi"/>
        </w:rPr>
        <w:t>, p.7</w:t>
      </w:r>
      <w:r w:rsidR="009A3F1A" w:rsidRPr="00500679">
        <w:rPr>
          <w:rFonts w:asciiTheme="minorHAnsi" w:hAnsiTheme="minorHAnsi"/>
        </w:rPr>
        <w:t>.</w:t>
      </w:r>
    </w:p>
  </w:footnote>
  <w:footnote w:id="22">
    <w:p w14:paraId="1B17A44F" w14:textId="03661525" w:rsidR="005C7C0D" w:rsidRPr="00500679" w:rsidRDefault="005C7C0D"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Curry, </w:t>
      </w:r>
      <w:r w:rsidRPr="00500679">
        <w:rPr>
          <w:rFonts w:asciiTheme="minorHAnsi" w:hAnsiTheme="minorHAnsi"/>
          <w:i/>
          <w:iCs/>
        </w:rPr>
        <w:t>Enchantment</w:t>
      </w:r>
      <w:r w:rsidRPr="00500679">
        <w:rPr>
          <w:rFonts w:asciiTheme="minorHAnsi" w:hAnsiTheme="minorHAnsi"/>
        </w:rPr>
        <w:t>, p.125</w:t>
      </w:r>
      <w:r w:rsidR="009A3F1A" w:rsidRPr="00500679">
        <w:rPr>
          <w:rFonts w:asciiTheme="minorHAnsi" w:hAnsiTheme="minorHAnsi"/>
        </w:rPr>
        <w:t>.</w:t>
      </w:r>
    </w:p>
  </w:footnote>
  <w:footnote w:id="23">
    <w:p w14:paraId="75073BEB" w14:textId="33AE3B59" w:rsidR="005C7C0D" w:rsidRPr="00500679" w:rsidRDefault="005C7C0D"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bookmarkStart w:id="1" w:name="_Hlk218467935"/>
      <w:r w:rsidR="009A3F1A" w:rsidRPr="00500679">
        <w:rPr>
          <w:rFonts w:asciiTheme="minorHAnsi" w:hAnsiTheme="minorHAnsi"/>
        </w:rPr>
        <w:t>Anthony Thorley and Celia M Gunn, 'Sacred Sites: An Overview - A Report for The Gaia Foundation', Abridged Version (The Gaia Foundation, 2008)</w:t>
      </w:r>
      <w:bookmarkEnd w:id="1"/>
      <w:r w:rsidRPr="00500679">
        <w:rPr>
          <w:rFonts w:asciiTheme="minorHAnsi" w:hAnsiTheme="minorHAnsi"/>
        </w:rPr>
        <w:t>, p.7.</w:t>
      </w:r>
    </w:p>
  </w:footnote>
  <w:footnote w:id="24">
    <w:p w14:paraId="311C8F5F" w14:textId="3E278C70" w:rsidR="00A80088" w:rsidRPr="00500679" w:rsidRDefault="00A80088"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Lane, </w:t>
      </w:r>
      <w:r w:rsidRPr="00500679">
        <w:rPr>
          <w:rFonts w:asciiTheme="minorHAnsi" w:hAnsiTheme="minorHAnsi"/>
          <w:i/>
          <w:iCs/>
        </w:rPr>
        <w:t>Landscapes of the Sacred</w:t>
      </w:r>
      <w:r w:rsidRPr="00500679">
        <w:rPr>
          <w:rFonts w:asciiTheme="minorHAnsi" w:hAnsiTheme="minorHAnsi"/>
        </w:rPr>
        <w:t>, p.41.</w:t>
      </w:r>
    </w:p>
  </w:footnote>
  <w:footnote w:id="25">
    <w:p w14:paraId="08052B08" w14:textId="0E438CFE" w:rsidR="00B64ABD" w:rsidRPr="00500679" w:rsidRDefault="00B64ABD"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Tilley, </w:t>
      </w:r>
      <w:r w:rsidRPr="00500679">
        <w:rPr>
          <w:rFonts w:asciiTheme="minorHAnsi" w:hAnsiTheme="minorHAnsi"/>
          <w:i/>
          <w:iCs/>
        </w:rPr>
        <w:t>A Phenomenology of Landscape</w:t>
      </w:r>
      <w:r w:rsidRPr="00500679">
        <w:rPr>
          <w:rFonts w:asciiTheme="minorHAnsi" w:hAnsiTheme="minorHAnsi"/>
        </w:rPr>
        <w:t>, p.26</w:t>
      </w:r>
      <w:r w:rsidR="009A3F1A" w:rsidRPr="00500679">
        <w:rPr>
          <w:rFonts w:asciiTheme="minorHAnsi" w:hAnsiTheme="minorHAnsi"/>
        </w:rPr>
        <w:t>.</w:t>
      </w:r>
    </w:p>
  </w:footnote>
  <w:footnote w:id="26">
    <w:p w14:paraId="0D5896E1" w14:textId="5CDDAB66" w:rsidR="00DD0591" w:rsidRPr="00500679" w:rsidRDefault="00DD0591"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9A3F1A" w:rsidRPr="00500679">
        <w:rPr>
          <w:rFonts w:asciiTheme="minorHAnsi" w:hAnsiTheme="minorHAnsi"/>
        </w:rPr>
        <w:t xml:space="preserve">Ralph </w:t>
      </w:r>
      <w:proofErr w:type="spellStart"/>
      <w:r w:rsidR="009A3F1A" w:rsidRPr="00500679">
        <w:rPr>
          <w:rFonts w:asciiTheme="minorHAnsi" w:hAnsiTheme="minorHAnsi"/>
        </w:rPr>
        <w:t>Häussler</w:t>
      </w:r>
      <w:proofErr w:type="spellEnd"/>
      <w:r w:rsidR="009A3F1A" w:rsidRPr="00500679">
        <w:rPr>
          <w:rFonts w:asciiTheme="minorHAnsi" w:hAnsiTheme="minorHAnsi"/>
        </w:rPr>
        <w:t xml:space="preserve"> and Gian Franco Chiai, ‘Interpreting sacred landscapes: a cross-cultural approach’ in Ralph Haussler and Gian Franco Chiai, </w:t>
      </w:r>
      <w:r w:rsidR="009A3F1A" w:rsidRPr="00500679">
        <w:rPr>
          <w:rFonts w:asciiTheme="minorHAnsi" w:hAnsiTheme="minorHAnsi"/>
          <w:i/>
          <w:iCs/>
        </w:rPr>
        <w:t xml:space="preserve">Sacred Landscapes in Antiquity : Creation, Manipulation, Transformation </w:t>
      </w:r>
      <w:r w:rsidR="009A3F1A" w:rsidRPr="00500679">
        <w:rPr>
          <w:rFonts w:asciiTheme="minorHAnsi" w:hAnsiTheme="minorHAnsi"/>
        </w:rPr>
        <w:t>(Oxford: Oxbow Books, 2020), pp.1-14</w:t>
      </w:r>
      <w:r w:rsidRPr="00500679">
        <w:rPr>
          <w:rFonts w:asciiTheme="minorHAnsi" w:hAnsiTheme="minorHAnsi"/>
        </w:rPr>
        <w:t>, p.3</w:t>
      </w:r>
      <w:r w:rsidR="009A3F1A" w:rsidRPr="00500679">
        <w:rPr>
          <w:rFonts w:asciiTheme="minorHAnsi" w:hAnsiTheme="minorHAnsi"/>
        </w:rPr>
        <w:t>.</w:t>
      </w:r>
    </w:p>
  </w:footnote>
  <w:footnote w:id="27">
    <w:p w14:paraId="6E0065D7" w14:textId="384768F1" w:rsidR="0025297F" w:rsidRPr="00500679" w:rsidRDefault="0025297F"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Deborah Bird Rose, ‘Shimmer: When all you love is being trashed’, in </w:t>
      </w:r>
      <w:r w:rsidRPr="00500679">
        <w:rPr>
          <w:rFonts w:asciiTheme="minorHAnsi" w:hAnsiTheme="minorHAnsi"/>
          <w:i/>
          <w:iCs/>
        </w:rPr>
        <w:t xml:space="preserve">Arts of Living on a Damaged Planet </w:t>
      </w:r>
      <w:r w:rsidRPr="00500679">
        <w:rPr>
          <w:rFonts w:asciiTheme="minorHAnsi" w:hAnsiTheme="minorHAnsi"/>
        </w:rPr>
        <w:t>ed. by Anna Tsing</w:t>
      </w:r>
      <w:r w:rsidR="00BF775F" w:rsidRPr="00500679">
        <w:rPr>
          <w:rFonts w:asciiTheme="minorHAnsi" w:hAnsiTheme="minorHAnsi"/>
        </w:rPr>
        <w:t xml:space="preserve"> and others </w:t>
      </w:r>
      <w:r w:rsidRPr="00500679">
        <w:rPr>
          <w:rFonts w:asciiTheme="minorHAnsi" w:hAnsiTheme="minorHAnsi"/>
        </w:rPr>
        <w:t>(Minneapolis: University of Minnesota Press, 2017), pp.G51-63, p.G51.</w:t>
      </w:r>
    </w:p>
  </w:footnote>
  <w:footnote w:id="28">
    <w:p w14:paraId="19B84E55" w14:textId="77777777" w:rsidR="009A3F1A" w:rsidRPr="00500679" w:rsidRDefault="009A3F1A"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Rose, ‘Shimmer’, p.G53.</w:t>
      </w:r>
    </w:p>
  </w:footnote>
  <w:footnote w:id="29">
    <w:p w14:paraId="2A4426AC" w14:textId="6A686828" w:rsidR="009E3C84" w:rsidRPr="00500679" w:rsidRDefault="009E3C84"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9A3F1A" w:rsidRPr="00500679">
        <w:rPr>
          <w:rFonts w:asciiTheme="minorHAnsi" w:hAnsiTheme="minorHAnsi"/>
        </w:rPr>
        <w:t>Willis Jenkins, ‘Sacred Places and Planetary Stresses: Sanctuaries as Laboratories of Religious and Ecological Change,’ </w:t>
      </w:r>
      <w:r w:rsidR="009A3F1A" w:rsidRPr="00500679">
        <w:rPr>
          <w:rFonts w:asciiTheme="minorHAnsi" w:hAnsiTheme="minorHAnsi"/>
          <w:i/>
          <w:iCs/>
        </w:rPr>
        <w:t>Religions</w:t>
      </w:r>
      <w:r w:rsidR="009A3F1A" w:rsidRPr="00500679">
        <w:rPr>
          <w:rFonts w:asciiTheme="minorHAnsi" w:hAnsiTheme="minorHAnsi"/>
        </w:rPr>
        <w:t> 2020, 11, 215</w:t>
      </w:r>
      <w:r w:rsidRPr="00500679">
        <w:rPr>
          <w:rFonts w:asciiTheme="minorHAnsi" w:hAnsiTheme="minorHAnsi"/>
        </w:rPr>
        <w:t>, p.10</w:t>
      </w:r>
      <w:r w:rsidR="009A3F1A" w:rsidRPr="00500679">
        <w:rPr>
          <w:rFonts w:asciiTheme="minorHAnsi" w:hAnsiTheme="minorHAnsi"/>
        </w:rPr>
        <w:t>.</w:t>
      </w:r>
    </w:p>
  </w:footnote>
  <w:footnote w:id="30">
    <w:p w14:paraId="216067F5" w14:textId="7B512E4B" w:rsidR="00AF3C53" w:rsidRPr="00500679" w:rsidRDefault="00AF3C53"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Anna </w:t>
      </w:r>
      <w:proofErr w:type="spellStart"/>
      <w:r w:rsidRPr="00500679">
        <w:rPr>
          <w:rFonts w:asciiTheme="minorHAnsi" w:hAnsiTheme="minorHAnsi"/>
        </w:rPr>
        <w:t>Lowenhaupt</w:t>
      </w:r>
      <w:proofErr w:type="spellEnd"/>
      <w:r w:rsidRPr="00500679">
        <w:rPr>
          <w:rFonts w:asciiTheme="minorHAnsi" w:hAnsiTheme="minorHAnsi"/>
        </w:rPr>
        <w:t xml:space="preserve"> Tsing, ‘A Threat to Holocene Resurgence </w:t>
      </w:r>
      <w:r w:rsidR="009A3F1A" w:rsidRPr="00500679">
        <w:rPr>
          <w:rFonts w:asciiTheme="minorHAnsi" w:hAnsiTheme="minorHAnsi"/>
        </w:rPr>
        <w:t>i</w:t>
      </w:r>
      <w:r w:rsidRPr="00500679">
        <w:rPr>
          <w:rFonts w:asciiTheme="minorHAnsi" w:hAnsiTheme="minorHAnsi"/>
        </w:rPr>
        <w:t xml:space="preserve">s a Threat to </w:t>
      </w:r>
      <w:proofErr w:type="spellStart"/>
      <w:r w:rsidRPr="00500679">
        <w:rPr>
          <w:rFonts w:asciiTheme="minorHAnsi" w:hAnsiTheme="minorHAnsi"/>
        </w:rPr>
        <w:t>Livability</w:t>
      </w:r>
      <w:proofErr w:type="spellEnd"/>
      <w:r w:rsidRPr="00500679">
        <w:rPr>
          <w:rFonts w:asciiTheme="minorHAnsi" w:hAnsiTheme="minorHAnsi"/>
        </w:rPr>
        <w:t xml:space="preserve">,’ in </w:t>
      </w:r>
      <w:r w:rsidRPr="00500679">
        <w:rPr>
          <w:rFonts w:asciiTheme="minorHAnsi" w:hAnsiTheme="minorHAnsi"/>
          <w:i/>
          <w:iCs/>
        </w:rPr>
        <w:t>The Anthropology of Sustainability: Beyond Development And Progress</w:t>
      </w:r>
      <w:r w:rsidRPr="00500679">
        <w:rPr>
          <w:rFonts w:asciiTheme="minorHAnsi" w:hAnsiTheme="minorHAnsi"/>
        </w:rPr>
        <w:t xml:space="preserve">, ed. by Marc Brightman And Jerome Lewis (New York: Palgrave Macmillan, 2017), pp.51-65. </w:t>
      </w:r>
    </w:p>
  </w:footnote>
  <w:footnote w:id="31">
    <w:p w14:paraId="79046B7E" w14:textId="3BB07AC3" w:rsidR="00CD7357" w:rsidRPr="00500679" w:rsidRDefault="00CD7357"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Elaine Gan and others, ‘Introduction: Haunted Landscapes of the Anthropocene’, in </w:t>
      </w:r>
      <w:r w:rsidRPr="00500679">
        <w:rPr>
          <w:rFonts w:asciiTheme="minorHAnsi" w:hAnsiTheme="minorHAnsi"/>
          <w:i/>
          <w:iCs/>
        </w:rPr>
        <w:t xml:space="preserve">Arts of Living on a Damaged Planet </w:t>
      </w:r>
      <w:r w:rsidRPr="00500679">
        <w:rPr>
          <w:rFonts w:asciiTheme="minorHAnsi" w:hAnsiTheme="minorHAnsi"/>
        </w:rPr>
        <w:t>ed. by Anna Tsing</w:t>
      </w:r>
      <w:r w:rsidRPr="00500679">
        <w:rPr>
          <w:rFonts w:asciiTheme="minorHAnsi" w:hAnsiTheme="minorHAnsi"/>
        </w:rPr>
        <w:t xml:space="preserve"> and others</w:t>
      </w:r>
      <w:r w:rsidRPr="00500679">
        <w:rPr>
          <w:rFonts w:asciiTheme="minorHAnsi" w:hAnsiTheme="minorHAnsi"/>
        </w:rPr>
        <w:t xml:space="preserve"> (Minneapolis: University of Minnesota Press, 2017), pp.G1-14, p.G2-3.</w:t>
      </w:r>
    </w:p>
  </w:footnote>
  <w:footnote w:id="32">
    <w:p w14:paraId="1EAAADBA" w14:textId="77777777" w:rsidR="00486139" w:rsidRPr="00500679" w:rsidRDefault="00486139"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Christina Fredengren, ‘Unexpected Encounters with Deep Time Enchantment. Bog Bodies, Crannogs and ‘Otherworldly’ sites. The materializing powers of </w:t>
      </w:r>
      <w:proofErr w:type="spellStart"/>
      <w:r w:rsidRPr="00500679">
        <w:rPr>
          <w:rFonts w:asciiTheme="minorHAnsi" w:hAnsiTheme="minorHAnsi"/>
        </w:rPr>
        <w:t>disjunctures</w:t>
      </w:r>
      <w:proofErr w:type="spellEnd"/>
      <w:r w:rsidRPr="00500679">
        <w:rPr>
          <w:rFonts w:asciiTheme="minorHAnsi" w:hAnsiTheme="minorHAnsi"/>
        </w:rPr>
        <w:t xml:space="preserve"> in time’, </w:t>
      </w:r>
      <w:r w:rsidRPr="00500679">
        <w:rPr>
          <w:rFonts w:asciiTheme="minorHAnsi" w:hAnsiTheme="minorHAnsi"/>
          <w:i/>
          <w:iCs/>
        </w:rPr>
        <w:t>World Archaeology</w:t>
      </w:r>
      <w:r w:rsidRPr="00500679">
        <w:rPr>
          <w:rFonts w:asciiTheme="minorHAnsi" w:hAnsiTheme="minorHAnsi"/>
        </w:rPr>
        <w:t>, 48:4 (2018), 482-499, p.497.</w:t>
      </w:r>
    </w:p>
  </w:footnote>
  <w:footnote w:id="33">
    <w:p w14:paraId="1560D627" w14:textId="75E79FDF" w:rsidR="00983294" w:rsidRPr="00500679" w:rsidRDefault="00983294"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9A3F1A" w:rsidRPr="00500679">
        <w:rPr>
          <w:rFonts w:asciiTheme="minorHAnsi" w:hAnsiTheme="minorHAnsi"/>
        </w:rPr>
        <w:t xml:space="preserve">Jonathan Woolley, ‘Hounded Out of Time: Black Shuck’s Lesson in the Anthropocene,’ </w:t>
      </w:r>
      <w:r w:rsidR="009A3F1A" w:rsidRPr="00500679">
        <w:rPr>
          <w:rFonts w:asciiTheme="minorHAnsi" w:hAnsiTheme="minorHAnsi"/>
          <w:i/>
          <w:iCs/>
        </w:rPr>
        <w:t>Environmental Humanities</w:t>
      </w:r>
      <w:r w:rsidR="009A3F1A" w:rsidRPr="00500679">
        <w:rPr>
          <w:rFonts w:asciiTheme="minorHAnsi" w:hAnsiTheme="minorHAnsi"/>
        </w:rPr>
        <w:t> 1 May 2018; 10 (1), pp.295–309,</w:t>
      </w:r>
      <w:r w:rsidRPr="00500679">
        <w:rPr>
          <w:rFonts w:asciiTheme="minorHAnsi" w:hAnsiTheme="minorHAnsi"/>
        </w:rPr>
        <w:t xml:space="preserve"> p.306-7</w:t>
      </w:r>
      <w:r w:rsidR="009A3F1A" w:rsidRPr="00500679">
        <w:rPr>
          <w:rFonts w:asciiTheme="minorHAnsi" w:hAnsiTheme="minorHAnsi"/>
        </w:rPr>
        <w:t>.</w:t>
      </w:r>
    </w:p>
  </w:footnote>
  <w:footnote w:id="34">
    <w:p w14:paraId="54504410" w14:textId="6C7F54C5" w:rsidR="0097019B" w:rsidRPr="00500679" w:rsidRDefault="0097019B"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B97F54" w:rsidRPr="00500679">
        <w:rPr>
          <w:rFonts w:asciiTheme="minorHAnsi" w:hAnsiTheme="minorHAnsi"/>
        </w:rPr>
        <w:t xml:space="preserve">Tim Ingold, </w:t>
      </w:r>
      <w:r w:rsidR="00B97F54" w:rsidRPr="00500679">
        <w:rPr>
          <w:rFonts w:asciiTheme="minorHAnsi" w:hAnsiTheme="minorHAnsi"/>
          <w:i/>
          <w:iCs/>
        </w:rPr>
        <w:t>Lines</w:t>
      </w:r>
      <w:r w:rsidR="00E2624C" w:rsidRPr="00500679">
        <w:rPr>
          <w:rFonts w:asciiTheme="minorHAnsi" w:hAnsiTheme="minorHAnsi"/>
          <w:i/>
          <w:iCs/>
        </w:rPr>
        <w:t>,</w:t>
      </w:r>
      <w:r w:rsidRPr="00500679">
        <w:rPr>
          <w:rFonts w:asciiTheme="minorHAnsi" w:hAnsiTheme="minorHAnsi"/>
        </w:rPr>
        <w:t xml:space="preserve"> p.104</w:t>
      </w:r>
    </w:p>
  </w:footnote>
  <w:footnote w:id="35">
    <w:p w14:paraId="69B5EA93" w14:textId="4D197F4D" w:rsidR="00512029" w:rsidRPr="00500679" w:rsidRDefault="00512029"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9A3F1A" w:rsidRPr="00500679">
        <w:rPr>
          <w:rFonts w:asciiTheme="minorHAnsi" w:hAnsiTheme="minorHAnsi"/>
        </w:rPr>
        <w:t xml:space="preserve">Natural Resources Wales, ‘Dyfi National Nature Reserve: Reserve Guide,’ (no date). </w:t>
      </w:r>
      <w:r w:rsidR="007A09F1">
        <w:rPr>
          <w:rFonts w:asciiTheme="minorHAnsi" w:hAnsiTheme="minorHAnsi"/>
        </w:rPr>
        <w:t>&lt;</w:t>
      </w:r>
      <w:r w:rsidR="009A3F1A" w:rsidRPr="00500679">
        <w:rPr>
          <w:rFonts w:asciiTheme="minorHAnsi" w:hAnsiTheme="minorHAnsi"/>
        </w:rPr>
        <w:t>https://cdn.cyfoethnaturiol.cymru/eaibzvut/dyfi-ynyslas-leaflet.pdf</w:t>
      </w:r>
      <w:r w:rsidR="007A09F1">
        <w:rPr>
          <w:rFonts w:asciiTheme="minorHAnsi" w:hAnsiTheme="minorHAnsi"/>
        </w:rPr>
        <w:t>&gt;</w:t>
      </w:r>
      <w:r w:rsidR="009A3F1A" w:rsidRPr="00500679">
        <w:rPr>
          <w:rFonts w:asciiTheme="minorHAnsi" w:hAnsiTheme="minorHAnsi"/>
        </w:rPr>
        <w:t xml:space="preserve"> [</w:t>
      </w:r>
      <w:r w:rsidR="007A09F1">
        <w:rPr>
          <w:rFonts w:asciiTheme="minorHAnsi" w:hAnsiTheme="minorHAnsi"/>
        </w:rPr>
        <w:t>a</w:t>
      </w:r>
      <w:r w:rsidR="009A3F1A" w:rsidRPr="00500679">
        <w:rPr>
          <w:rFonts w:asciiTheme="minorHAnsi" w:hAnsiTheme="minorHAnsi"/>
        </w:rPr>
        <w:t>ccessed 12/12/2025].</w:t>
      </w:r>
    </w:p>
  </w:footnote>
  <w:footnote w:id="36">
    <w:p w14:paraId="270536D1" w14:textId="00C69944" w:rsidR="00EF7EBB" w:rsidRPr="00500679" w:rsidRDefault="00EF7EBB"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Tsing, ‘A Threat to Holocene Resurgence Is a Threat to </w:t>
      </w:r>
      <w:proofErr w:type="spellStart"/>
      <w:r w:rsidRPr="00500679">
        <w:rPr>
          <w:rFonts w:asciiTheme="minorHAnsi" w:hAnsiTheme="minorHAnsi"/>
        </w:rPr>
        <w:t>Livability</w:t>
      </w:r>
      <w:proofErr w:type="spellEnd"/>
      <w:r w:rsidR="009A3F1A" w:rsidRPr="00500679">
        <w:rPr>
          <w:rFonts w:asciiTheme="minorHAnsi" w:hAnsiTheme="minorHAnsi"/>
        </w:rPr>
        <w:t>.</w:t>
      </w:r>
      <w:r w:rsidRPr="00500679">
        <w:rPr>
          <w:rFonts w:asciiTheme="minorHAnsi" w:hAnsiTheme="minorHAnsi"/>
        </w:rPr>
        <w:t>’</w:t>
      </w:r>
    </w:p>
  </w:footnote>
  <w:footnote w:id="37">
    <w:p w14:paraId="59C4268F" w14:textId="1323D562" w:rsidR="00486139" w:rsidRPr="00500679" w:rsidRDefault="00486139"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Pr="00500679">
        <w:rPr>
          <w:rFonts w:asciiTheme="minorHAnsi" w:hAnsiTheme="minorHAnsi"/>
        </w:rPr>
        <w:t>Jenkins, ‘Sacred Places and Planetary Stresses</w:t>
      </w:r>
      <w:r w:rsidRPr="00500679">
        <w:rPr>
          <w:rFonts w:asciiTheme="minorHAnsi" w:hAnsiTheme="minorHAnsi"/>
        </w:rPr>
        <w:t>’</w:t>
      </w:r>
      <w:r w:rsidRPr="00500679">
        <w:rPr>
          <w:rFonts w:asciiTheme="minorHAnsi" w:hAnsiTheme="minorHAnsi"/>
        </w:rPr>
        <w:t>.</w:t>
      </w:r>
    </w:p>
  </w:footnote>
  <w:footnote w:id="38">
    <w:p w14:paraId="6648C39F" w14:textId="3BC51783" w:rsidR="002E49BC" w:rsidRPr="00500679" w:rsidRDefault="002E49BC"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Pr="00500679">
        <w:rPr>
          <w:rFonts w:asciiTheme="minorHAnsi" w:hAnsiTheme="minorHAnsi"/>
        </w:rPr>
        <w:t>Fields, ‘Translator’s Introduction’.</w:t>
      </w:r>
    </w:p>
  </w:footnote>
  <w:footnote w:id="39">
    <w:p w14:paraId="78622B15" w14:textId="6B68540D" w:rsidR="00236401" w:rsidRPr="00500679" w:rsidRDefault="00236401"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Natural Resources Wales, ‘Dyfi NNR Location Map’, </w:t>
      </w:r>
      <w:r w:rsidR="007A09F1">
        <w:rPr>
          <w:rFonts w:asciiTheme="minorHAnsi" w:hAnsiTheme="minorHAnsi"/>
        </w:rPr>
        <w:t>&lt;</w:t>
      </w:r>
      <w:r w:rsidRPr="00500679">
        <w:rPr>
          <w:rFonts w:asciiTheme="minorHAnsi" w:hAnsiTheme="minorHAnsi"/>
        </w:rPr>
        <w:t>https://cdn.cyfoethnaturiol.cymru/674715/090201020700-dyfinnrlocation_map2.pdf</w:t>
      </w:r>
      <w:r w:rsidR="007A09F1">
        <w:rPr>
          <w:rFonts w:asciiTheme="minorHAnsi" w:hAnsiTheme="minorHAnsi"/>
        </w:rPr>
        <w:t>&gt;</w:t>
      </w:r>
      <w:r w:rsidRPr="00500679">
        <w:rPr>
          <w:rFonts w:asciiTheme="minorHAnsi" w:hAnsiTheme="minorHAnsi"/>
        </w:rPr>
        <w:t xml:space="preserve"> [</w:t>
      </w:r>
      <w:r w:rsidR="007A09F1">
        <w:rPr>
          <w:rFonts w:asciiTheme="minorHAnsi" w:hAnsiTheme="minorHAnsi"/>
        </w:rPr>
        <w:t>a</w:t>
      </w:r>
      <w:r w:rsidRPr="00500679">
        <w:rPr>
          <w:rFonts w:asciiTheme="minorHAnsi" w:hAnsiTheme="minorHAnsi"/>
        </w:rPr>
        <w:t>ccessed 12/12/2025]</w:t>
      </w:r>
    </w:p>
  </w:footnote>
  <w:footnote w:id="40">
    <w:p w14:paraId="79836554" w14:textId="6580CEB1" w:rsidR="0012386B" w:rsidRPr="00500679" w:rsidRDefault="0012386B"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Pr="00500679">
        <w:rPr>
          <w:rFonts w:asciiTheme="minorHAnsi" w:hAnsiTheme="minorHAnsi"/>
        </w:rPr>
        <w:t>Rose, ‘Shimmer’</w:t>
      </w:r>
      <w:r w:rsidRPr="00500679">
        <w:rPr>
          <w:rFonts w:asciiTheme="minorHAnsi" w:hAnsiTheme="minorHAnsi"/>
        </w:rPr>
        <w:t>.</w:t>
      </w:r>
    </w:p>
  </w:footnote>
  <w:footnote w:id="41">
    <w:p w14:paraId="35B9FE6E" w14:textId="10F0B066" w:rsidR="00603745" w:rsidRPr="00500679" w:rsidRDefault="00603745" w:rsidP="00500679">
      <w:pPr>
        <w:pStyle w:val="FootnoteText"/>
        <w:contextualSpacing/>
        <w:rPr>
          <w:rFonts w:asciiTheme="minorHAnsi" w:hAnsiTheme="minorHAnsi"/>
          <w:i/>
          <w:iCs/>
        </w:rPr>
      </w:pPr>
      <w:r w:rsidRPr="00500679">
        <w:rPr>
          <w:rStyle w:val="FootnoteReference"/>
          <w:rFonts w:asciiTheme="minorHAnsi" w:hAnsiTheme="minorHAnsi"/>
        </w:rPr>
        <w:footnoteRef/>
      </w:r>
      <w:r w:rsidRPr="00500679">
        <w:rPr>
          <w:rFonts w:asciiTheme="minorHAnsi" w:hAnsiTheme="minorHAnsi"/>
        </w:rPr>
        <w:t xml:space="preserve"> Curry, </w:t>
      </w:r>
      <w:r w:rsidRPr="00500679">
        <w:rPr>
          <w:rFonts w:asciiTheme="minorHAnsi" w:hAnsiTheme="minorHAnsi"/>
          <w:i/>
          <w:iCs/>
        </w:rPr>
        <w:t>Enchan</w:t>
      </w:r>
      <w:r w:rsidR="00BF775F" w:rsidRPr="00500679">
        <w:rPr>
          <w:rFonts w:asciiTheme="minorHAnsi" w:hAnsiTheme="minorHAnsi"/>
          <w:i/>
          <w:iCs/>
        </w:rPr>
        <w:t>t</w:t>
      </w:r>
      <w:r w:rsidRPr="00500679">
        <w:rPr>
          <w:rFonts w:asciiTheme="minorHAnsi" w:hAnsiTheme="minorHAnsi"/>
          <w:i/>
          <w:iCs/>
        </w:rPr>
        <w:t>ment.</w:t>
      </w:r>
    </w:p>
  </w:footnote>
  <w:footnote w:id="42">
    <w:p w14:paraId="1E6E292F" w14:textId="2CCDD1CF" w:rsidR="003C05F2" w:rsidRPr="00500679" w:rsidRDefault="003C05F2" w:rsidP="00500679">
      <w:pPr>
        <w:pStyle w:val="FootnoteText"/>
        <w:contextualSpacing/>
        <w:rPr>
          <w:rFonts w:asciiTheme="minorHAnsi" w:hAnsiTheme="minorHAnsi"/>
        </w:rPr>
      </w:pPr>
      <w:r w:rsidRPr="00500679">
        <w:rPr>
          <w:rStyle w:val="FootnoteReference"/>
          <w:rFonts w:asciiTheme="minorHAnsi" w:eastAsiaTheme="majorEastAsia" w:hAnsiTheme="minorHAnsi"/>
        </w:rPr>
        <w:footnoteRef/>
      </w:r>
      <w:r w:rsidRPr="00500679">
        <w:rPr>
          <w:rFonts w:asciiTheme="minorHAnsi" w:hAnsiTheme="minorHAnsi"/>
        </w:rPr>
        <w:t xml:space="preserve"> Tilley, ‘Phenomenological Approaches to Landscape Archaeology</w:t>
      </w:r>
      <w:r w:rsidRPr="00500679">
        <w:rPr>
          <w:rFonts w:asciiTheme="minorHAnsi" w:hAnsiTheme="minorHAnsi"/>
        </w:rPr>
        <w:t>’</w:t>
      </w:r>
      <w:r w:rsidRPr="00500679">
        <w:rPr>
          <w:rFonts w:asciiTheme="minorHAnsi" w:hAnsiTheme="minorHAnsi"/>
        </w:rPr>
        <w:t>.</w:t>
      </w:r>
    </w:p>
  </w:footnote>
  <w:footnote w:id="43">
    <w:p w14:paraId="3F9FAD79" w14:textId="77777777" w:rsidR="00603745" w:rsidRPr="00500679" w:rsidRDefault="00603745"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Rose, ‘Shimmer’, p.G53.</w:t>
      </w:r>
    </w:p>
  </w:footnote>
  <w:footnote w:id="44">
    <w:p w14:paraId="0D278C6D" w14:textId="508CBADA" w:rsidR="00EF7EBB" w:rsidRPr="00500679" w:rsidRDefault="00EF7EBB" w:rsidP="00500679">
      <w:pPr>
        <w:spacing w:after="0" w:line="240" w:lineRule="auto"/>
        <w:contextualSpacing/>
        <w:rPr>
          <w:sz w:val="20"/>
          <w:szCs w:val="20"/>
        </w:rPr>
      </w:pPr>
      <w:r w:rsidRPr="00500679">
        <w:rPr>
          <w:rStyle w:val="FootnoteReference"/>
          <w:sz w:val="20"/>
          <w:szCs w:val="20"/>
        </w:rPr>
        <w:footnoteRef/>
      </w:r>
      <w:r w:rsidRPr="00500679">
        <w:rPr>
          <w:sz w:val="20"/>
          <w:szCs w:val="20"/>
        </w:rPr>
        <w:t xml:space="preserve"> </w:t>
      </w:r>
      <w:r w:rsidR="009A3F1A" w:rsidRPr="00500679">
        <w:rPr>
          <w:sz w:val="20"/>
          <w:szCs w:val="20"/>
        </w:rPr>
        <w:t>RSPB, ‘Chough’ (no date)</w:t>
      </w:r>
      <w:r w:rsidR="007A09F1">
        <w:rPr>
          <w:sz w:val="20"/>
          <w:szCs w:val="20"/>
        </w:rPr>
        <w:t xml:space="preserve"> &lt;</w:t>
      </w:r>
      <w:r w:rsidR="009A3F1A" w:rsidRPr="00500679">
        <w:rPr>
          <w:sz w:val="20"/>
          <w:szCs w:val="20"/>
        </w:rPr>
        <w:t>https://www.rspb.org.uk/birds-and-wildlife/chough</w:t>
      </w:r>
      <w:r w:rsidR="007A09F1">
        <w:rPr>
          <w:sz w:val="20"/>
          <w:szCs w:val="20"/>
        </w:rPr>
        <w:t>&gt;</w:t>
      </w:r>
      <w:r w:rsidR="009A3F1A" w:rsidRPr="00500679">
        <w:rPr>
          <w:sz w:val="20"/>
          <w:szCs w:val="20"/>
        </w:rPr>
        <w:t xml:space="preserve"> [</w:t>
      </w:r>
      <w:r w:rsidR="007A09F1">
        <w:rPr>
          <w:sz w:val="20"/>
          <w:szCs w:val="20"/>
        </w:rPr>
        <w:t>a</w:t>
      </w:r>
      <w:r w:rsidR="009A3F1A" w:rsidRPr="00500679">
        <w:rPr>
          <w:sz w:val="20"/>
          <w:szCs w:val="20"/>
        </w:rPr>
        <w:t>ccessed 12/12/2025].</w:t>
      </w:r>
    </w:p>
  </w:footnote>
  <w:footnote w:id="45">
    <w:p w14:paraId="2092AD91" w14:textId="036B7575" w:rsidR="00603745" w:rsidRPr="00500679" w:rsidRDefault="00603745"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Eliade, </w:t>
      </w:r>
      <w:r w:rsidRPr="00500679">
        <w:rPr>
          <w:rFonts w:asciiTheme="minorHAnsi" w:hAnsiTheme="minorHAnsi"/>
          <w:i/>
          <w:iCs/>
        </w:rPr>
        <w:t xml:space="preserve">The Sacred and the Profane, </w:t>
      </w:r>
      <w:r w:rsidRPr="00500679">
        <w:rPr>
          <w:rFonts w:asciiTheme="minorHAnsi" w:hAnsiTheme="minorHAnsi"/>
        </w:rPr>
        <w:t>p.11.</w:t>
      </w:r>
    </w:p>
  </w:footnote>
  <w:footnote w:id="46">
    <w:p w14:paraId="41D033BE" w14:textId="77777777" w:rsidR="00EF7EBB" w:rsidRPr="00500679" w:rsidRDefault="00EF7EBB"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Curry, </w:t>
      </w:r>
      <w:r w:rsidRPr="00500679">
        <w:rPr>
          <w:rFonts w:asciiTheme="minorHAnsi" w:hAnsiTheme="minorHAnsi"/>
          <w:i/>
          <w:iCs/>
        </w:rPr>
        <w:t>Enchantment</w:t>
      </w:r>
      <w:r w:rsidRPr="00500679">
        <w:rPr>
          <w:rFonts w:asciiTheme="minorHAnsi" w:hAnsiTheme="minorHAnsi"/>
        </w:rPr>
        <w:t>, p.125</w:t>
      </w:r>
    </w:p>
  </w:footnote>
  <w:footnote w:id="47">
    <w:p w14:paraId="6B5DD61D" w14:textId="2D5C74C3" w:rsidR="00EF7EBB" w:rsidRPr="00500679" w:rsidRDefault="00EF7EBB"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Thorley and Gunn, 'Sacred Sites: An Overvie</w:t>
      </w:r>
      <w:r w:rsidR="009A3F1A" w:rsidRPr="00500679">
        <w:rPr>
          <w:rFonts w:asciiTheme="minorHAnsi" w:hAnsiTheme="minorHAnsi"/>
        </w:rPr>
        <w:t>w’</w:t>
      </w:r>
      <w:r w:rsidRPr="00500679">
        <w:rPr>
          <w:rFonts w:asciiTheme="minorHAnsi" w:hAnsiTheme="minorHAnsi"/>
        </w:rPr>
        <w:t>, p.7.</w:t>
      </w:r>
    </w:p>
  </w:footnote>
  <w:footnote w:id="48">
    <w:p w14:paraId="2DBAC7E0" w14:textId="13C1D840" w:rsidR="00F44D29" w:rsidRPr="00500679" w:rsidRDefault="00F44D29"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Milton, ‘Nature is </w:t>
      </w:r>
      <w:r w:rsidR="007B30A6" w:rsidRPr="00500679">
        <w:rPr>
          <w:rFonts w:asciiTheme="minorHAnsi" w:hAnsiTheme="minorHAnsi"/>
        </w:rPr>
        <w:t>A</w:t>
      </w:r>
      <w:r w:rsidRPr="00500679">
        <w:rPr>
          <w:rFonts w:asciiTheme="minorHAnsi" w:hAnsiTheme="minorHAnsi"/>
        </w:rPr>
        <w:t xml:space="preserve">lready </w:t>
      </w:r>
      <w:r w:rsidR="007B30A6" w:rsidRPr="00500679">
        <w:rPr>
          <w:rFonts w:asciiTheme="minorHAnsi" w:hAnsiTheme="minorHAnsi"/>
        </w:rPr>
        <w:t>S</w:t>
      </w:r>
      <w:r w:rsidRPr="00500679">
        <w:rPr>
          <w:rFonts w:asciiTheme="minorHAnsi" w:hAnsiTheme="minorHAnsi"/>
        </w:rPr>
        <w:t>acred’, p.442</w:t>
      </w:r>
      <w:r w:rsidR="007B30A6" w:rsidRPr="00500679">
        <w:rPr>
          <w:rFonts w:asciiTheme="minorHAnsi" w:hAnsiTheme="minorHAnsi"/>
        </w:rPr>
        <w:t>.</w:t>
      </w:r>
    </w:p>
  </w:footnote>
  <w:footnote w:id="49">
    <w:p w14:paraId="0AC018EB" w14:textId="7F0986A5" w:rsidR="0091462F" w:rsidRPr="00500679" w:rsidRDefault="0091462F"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7B30A6" w:rsidRPr="00500679">
        <w:rPr>
          <w:rFonts w:asciiTheme="minorHAnsi" w:hAnsiTheme="minorHAnsi"/>
        </w:rPr>
        <w:t xml:space="preserve">Jack Hunter, </w:t>
      </w:r>
      <w:r w:rsidR="007B30A6" w:rsidRPr="00500679">
        <w:rPr>
          <w:rFonts w:asciiTheme="minorHAnsi" w:hAnsiTheme="minorHAnsi"/>
          <w:i/>
          <w:iCs/>
        </w:rPr>
        <w:t xml:space="preserve">Ecology and Spirituality: A Brief Introduction </w:t>
      </w:r>
      <w:r w:rsidR="007B30A6" w:rsidRPr="00500679">
        <w:rPr>
          <w:rFonts w:asciiTheme="minorHAnsi" w:hAnsiTheme="minorHAnsi"/>
        </w:rPr>
        <w:t xml:space="preserve">(Ceredigion: Sophia Centre Press, 2023), </w:t>
      </w:r>
      <w:r w:rsidRPr="00500679">
        <w:rPr>
          <w:rFonts w:asciiTheme="minorHAnsi" w:hAnsiTheme="minorHAnsi"/>
        </w:rPr>
        <w:t>p.60.</w:t>
      </w:r>
    </w:p>
  </w:footnote>
  <w:footnote w:id="50">
    <w:p w14:paraId="604C2C3A" w14:textId="358CEB34" w:rsidR="007571E8" w:rsidRPr="00500679" w:rsidRDefault="007571E8"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7B30A6" w:rsidRPr="00500679">
        <w:rPr>
          <w:rFonts w:asciiTheme="minorHAnsi" w:hAnsiTheme="minorHAnsi"/>
        </w:rPr>
        <w:t xml:space="preserve">Otto, </w:t>
      </w:r>
      <w:r w:rsidR="007B30A6" w:rsidRPr="00500679">
        <w:rPr>
          <w:rFonts w:asciiTheme="minorHAnsi" w:hAnsiTheme="minorHAnsi"/>
          <w:i/>
          <w:iCs/>
        </w:rPr>
        <w:t>The Idea of the Holy</w:t>
      </w:r>
      <w:r w:rsidR="007B30A6" w:rsidRPr="00500679">
        <w:rPr>
          <w:rFonts w:asciiTheme="minorHAnsi" w:hAnsiTheme="minorHAnsi"/>
        </w:rPr>
        <w:t>.</w:t>
      </w:r>
    </w:p>
  </w:footnote>
  <w:footnote w:id="51">
    <w:p w14:paraId="3D4449B9" w14:textId="06FF0E69" w:rsidR="00A36B57" w:rsidRPr="00500679" w:rsidRDefault="00A36B57"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Eliade, </w:t>
      </w:r>
      <w:r w:rsidR="007B30A6" w:rsidRPr="00500679">
        <w:rPr>
          <w:rFonts w:asciiTheme="minorHAnsi" w:hAnsiTheme="minorHAnsi"/>
          <w:i/>
          <w:iCs/>
        </w:rPr>
        <w:t xml:space="preserve">The </w:t>
      </w:r>
      <w:r w:rsidRPr="00500679">
        <w:rPr>
          <w:rFonts w:asciiTheme="minorHAnsi" w:hAnsiTheme="minorHAnsi"/>
          <w:i/>
          <w:iCs/>
        </w:rPr>
        <w:t>Sacred and</w:t>
      </w:r>
      <w:r w:rsidR="007B30A6" w:rsidRPr="00500679">
        <w:rPr>
          <w:rFonts w:asciiTheme="minorHAnsi" w:hAnsiTheme="minorHAnsi"/>
          <w:i/>
          <w:iCs/>
        </w:rPr>
        <w:t xml:space="preserve"> the</w:t>
      </w:r>
      <w:r w:rsidRPr="00500679">
        <w:rPr>
          <w:rFonts w:asciiTheme="minorHAnsi" w:hAnsiTheme="minorHAnsi"/>
          <w:i/>
          <w:iCs/>
        </w:rPr>
        <w:t xml:space="preserve"> Profane</w:t>
      </w:r>
      <w:r w:rsidRPr="00500679">
        <w:rPr>
          <w:rFonts w:asciiTheme="minorHAnsi" w:hAnsiTheme="minorHAnsi"/>
        </w:rPr>
        <w:t>, p.11.</w:t>
      </w:r>
    </w:p>
  </w:footnote>
  <w:footnote w:id="52">
    <w:p w14:paraId="6625F78B" w14:textId="3AFF5D1F" w:rsidR="0041406B" w:rsidRPr="00500679" w:rsidRDefault="0041406B"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Pr="00500679">
        <w:rPr>
          <w:rFonts w:asciiTheme="minorHAnsi" w:hAnsiTheme="minorHAnsi"/>
        </w:rPr>
        <w:t>Fields, ‘Translator’s Introduction’.</w:t>
      </w:r>
    </w:p>
  </w:footnote>
  <w:footnote w:id="53">
    <w:p w14:paraId="7F454DB0" w14:textId="4D6C4EB9" w:rsidR="0041406B" w:rsidRPr="00500679" w:rsidRDefault="0041406B"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Pr="00500679">
        <w:rPr>
          <w:rFonts w:asciiTheme="minorHAnsi" w:hAnsiTheme="minorHAnsi"/>
        </w:rPr>
        <w:t xml:space="preserve">John S. Mason, </w:t>
      </w:r>
      <w:r w:rsidRPr="00500679">
        <w:rPr>
          <w:rFonts w:asciiTheme="minorHAnsi" w:hAnsiTheme="minorHAnsi"/>
          <w:i/>
          <w:iCs/>
        </w:rPr>
        <w:t>The Making of Ynyslas</w:t>
      </w:r>
      <w:r w:rsidRPr="00500679">
        <w:rPr>
          <w:rFonts w:asciiTheme="minorHAnsi" w:hAnsiTheme="minorHAnsi"/>
        </w:rPr>
        <w:t xml:space="preserve"> (Word After Word Press, 2019).</w:t>
      </w:r>
    </w:p>
  </w:footnote>
  <w:footnote w:id="54">
    <w:p w14:paraId="7C083486" w14:textId="3A41D0A3" w:rsidR="0041406B" w:rsidRPr="00500679" w:rsidRDefault="0041406B"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Pr="00500679">
        <w:rPr>
          <w:rFonts w:asciiTheme="minorHAnsi" w:hAnsiTheme="minorHAnsi"/>
        </w:rPr>
        <w:t xml:space="preserve">Mason, </w:t>
      </w:r>
      <w:r w:rsidRPr="00500679">
        <w:rPr>
          <w:rFonts w:asciiTheme="minorHAnsi" w:hAnsiTheme="minorHAnsi"/>
          <w:i/>
          <w:iCs/>
        </w:rPr>
        <w:t>The Making of Ynysla</w:t>
      </w:r>
      <w:r w:rsidRPr="00500679">
        <w:rPr>
          <w:rFonts w:asciiTheme="minorHAnsi" w:hAnsiTheme="minorHAnsi"/>
          <w:i/>
          <w:iCs/>
        </w:rPr>
        <w:t xml:space="preserve">s; </w:t>
      </w:r>
      <w:bookmarkStart w:id="2" w:name="_Hlk218503392"/>
      <w:r w:rsidRPr="00500679">
        <w:rPr>
          <w:rFonts w:asciiTheme="minorHAnsi" w:hAnsiTheme="minorHAnsi"/>
        </w:rPr>
        <w:t xml:space="preserve">Russ Williams, </w:t>
      </w:r>
      <w:r w:rsidRPr="00500679">
        <w:rPr>
          <w:rFonts w:asciiTheme="minorHAnsi" w:hAnsiTheme="minorHAnsi"/>
          <w:i/>
          <w:iCs/>
        </w:rPr>
        <w:t xml:space="preserve">Where the Folk: A Welsh Folklore Road Trip </w:t>
      </w:r>
      <w:r w:rsidRPr="00500679">
        <w:rPr>
          <w:rFonts w:asciiTheme="minorHAnsi" w:hAnsiTheme="minorHAnsi"/>
        </w:rPr>
        <w:t>(</w:t>
      </w:r>
      <w:r w:rsidR="002C7B42" w:rsidRPr="00500679">
        <w:rPr>
          <w:rFonts w:asciiTheme="minorHAnsi" w:hAnsiTheme="minorHAnsi"/>
        </w:rPr>
        <w:t>Cardiff: Calon, 2024</w:t>
      </w:r>
      <w:r w:rsidRPr="00500679">
        <w:rPr>
          <w:rFonts w:asciiTheme="minorHAnsi" w:hAnsiTheme="minorHAnsi"/>
        </w:rPr>
        <w:t>)</w:t>
      </w:r>
      <w:r w:rsidR="002C7B42" w:rsidRPr="00500679">
        <w:rPr>
          <w:rFonts w:asciiTheme="minorHAnsi" w:hAnsiTheme="minorHAnsi"/>
        </w:rPr>
        <w:t>.</w:t>
      </w:r>
      <w:bookmarkEnd w:id="2"/>
    </w:p>
  </w:footnote>
  <w:footnote w:id="55">
    <w:p w14:paraId="4081D17C" w14:textId="67D8B7AC" w:rsidR="000162F2" w:rsidRPr="00500679" w:rsidRDefault="000162F2"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18650D" w:rsidRPr="00500679">
        <w:rPr>
          <w:rFonts w:asciiTheme="minorHAnsi" w:hAnsiTheme="minorHAnsi"/>
        </w:rPr>
        <w:t xml:space="preserve">Mason, </w:t>
      </w:r>
      <w:bookmarkStart w:id="3" w:name="_Hlk218468852"/>
      <w:r w:rsidR="0018650D" w:rsidRPr="00500679">
        <w:rPr>
          <w:rFonts w:asciiTheme="minorHAnsi" w:hAnsiTheme="minorHAnsi"/>
          <w:i/>
          <w:iCs/>
        </w:rPr>
        <w:t>The Making of Ynyslas</w:t>
      </w:r>
      <w:bookmarkEnd w:id="3"/>
      <w:r w:rsidR="002C7B42" w:rsidRPr="00500679">
        <w:rPr>
          <w:rFonts w:asciiTheme="minorHAnsi" w:hAnsiTheme="minorHAnsi"/>
        </w:rPr>
        <w:t xml:space="preserve">; </w:t>
      </w:r>
      <w:r w:rsidR="002C7B42" w:rsidRPr="00500679">
        <w:rPr>
          <w:rFonts w:asciiTheme="minorHAnsi" w:hAnsiTheme="minorHAnsi"/>
        </w:rPr>
        <w:t xml:space="preserve">Russ Williams, </w:t>
      </w:r>
      <w:r w:rsidR="002C7B42" w:rsidRPr="00500679">
        <w:rPr>
          <w:rFonts w:asciiTheme="minorHAnsi" w:hAnsiTheme="minorHAnsi"/>
          <w:i/>
          <w:iCs/>
        </w:rPr>
        <w:t>Where the Folk</w:t>
      </w:r>
      <w:r w:rsidR="002C7B42" w:rsidRPr="00500679">
        <w:rPr>
          <w:rFonts w:asciiTheme="minorHAnsi" w:hAnsiTheme="minorHAnsi"/>
          <w:i/>
          <w:iCs/>
        </w:rPr>
        <w:t>.</w:t>
      </w:r>
    </w:p>
  </w:footnote>
  <w:footnote w:id="56">
    <w:p w14:paraId="6B0D0287" w14:textId="4BC59132" w:rsidR="00525F4E" w:rsidRPr="00500679" w:rsidRDefault="00525F4E"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7B30A6" w:rsidRPr="00500679">
        <w:rPr>
          <w:rFonts w:asciiTheme="minorHAnsi" w:hAnsiTheme="minorHAnsi"/>
        </w:rPr>
        <w:t xml:space="preserve">Mason, </w:t>
      </w:r>
      <w:r w:rsidR="007B30A6" w:rsidRPr="00500679">
        <w:rPr>
          <w:rFonts w:asciiTheme="minorHAnsi" w:hAnsiTheme="minorHAnsi"/>
          <w:i/>
          <w:iCs/>
        </w:rPr>
        <w:t>The Making of Ynyslas</w:t>
      </w:r>
      <w:r w:rsidR="0041406B" w:rsidRPr="00500679">
        <w:rPr>
          <w:rFonts w:asciiTheme="minorHAnsi" w:hAnsiTheme="minorHAnsi"/>
          <w:i/>
          <w:iCs/>
        </w:rPr>
        <w:t>,</w:t>
      </w:r>
      <w:r w:rsidRPr="00500679">
        <w:rPr>
          <w:rFonts w:asciiTheme="minorHAnsi" w:hAnsiTheme="minorHAnsi"/>
        </w:rPr>
        <w:t>.64</w:t>
      </w:r>
    </w:p>
  </w:footnote>
  <w:footnote w:id="57">
    <w:p w14:paraId="1CCF4B2C" w14:textId="12DD5065" w:rsidR="000756BF" w:rsidRPr="00500679" w:rsidRDefault="000756BF" w:rsidP="00500679">
      <w:pPr>
        <w:spacing w:after="0" w:line="240" w:lineRule="auto"/>
        <w:contextualSpacing/>
        <w:rPr>
          <w:sz w:val="20"/>
          <w:szCs w:val="20"/>
        </w:rPr>
      </w:pPr>
      <w:r w:rsidRPr="00500679">
        <w:rPr>
          <w:rStyle w:val="FootnoteReference"/>
          <w:sz w:val="20"/>
          <w:szCs w:val="20"/>
        </w:rPr>
        <w:footnoteRef/>
      </w:r>
      <w:r w:rsidRPr="00500679">
        <w:rPr>
          <w:sz w:val="20"/>
          <w:szCs w:val="20"/>
        </w:rPr>
        <w:t xml:space="preserve"> </w:t>
      </w:r>
      <w:r w:rsidR="007B30A6" w:rsidRPr="00500679">
        <w:rPr>
          <w:sz w:val="20"/>
          <w:szCs w:val="20"/>
        </w:rPr>
        <w:t>Dyfi Biosphere</w:t>
      </w:r>
      <w:r w:rsidR="00B33EF1">
        <w:rPr>
          <w:sz w:val="20"/>
          <w:szCs w:val="20"/>
        </w:rPr>
        <w:t>,</w:t>
      </w:r>
      <w:r w:rsidR="007B30A6" w:rsidRPr="00500679">
        <w:rPr>
          <w:sz w:val="20"/>
          <w:szCs w:val="20"/>
        </w:rPr>
        <w:t xml:space="preserve"> ‘The Welsh Atlantis – </w:t>
      </w:r>
      <w:proofErr w:type="spellStart"/>
      <w:r w:rsidR="007B30A6" w:rsidRPr="00500679">
        <w:rPr>
          <w:sz w:val="20"/>
          <w:szCs w:val="20"/>
        </w:rPr>
        <w:t>Cantre’r</w:t>
      </w:r>
      <w:proofErr w:type="spellEnd"/>
      <w:r w:rsidR="007B30A6" w:rsidRPr="00500679">
        <w:rPr>
          <w:sz w:val="20"/>
          <w:szCs w:val="20"/>
        </w:rPr>
        <w:t xml:space="preserve"> </w:t>
      </w:r>
      <w:proofErr w:type="spellStart"/>
      <w:r w:rsidR="007B30A6" w:rsidRPr="00500679">
        <w:rPr>
          <w:sz w:val="20"/>
          <w:szCs w:val="20"/>
        </w:rPr>
        <w:t>Gwaelod</w:t>
      </w:r>
      <w:proofErr w:type="spellEnd"/>
      <w:r w:rsidR="007B30A6" w:rsidRPr="00500679">
        <w:rPr>
          <w:sz w:val="20"/>
          <w:szCs w:val="20"/>
        </w:rPr>
        <w:t>: A Wild Welsh Legend’</w:t>
      </w:r>
      <w:r w:rsidR="00455F4A">
        <w:rPr>
          <w:sz w:val="20"/>
          <w:szCs w:val="20"/>
        </w:rPr>
        <w:t xml:space="preserve"> </w:t>
      </w:r>
      <w:r w:rsidR="007A09F1">
        <w:rPr>
          <w:sz w:val="20"/>
          <w:szCs w:val="20"/>
        </w:rPr>
        <w:t xml:space="preserve">[video] </w:t>
      </w:r>
      <w:r w:rsidR="007B30A6" w:rsidRPr="00500679">
        <w:rPr>
          <w:sz w:val="20"/>
          <w:szCs w:val="20"/>
        </w:rPr>
        <w:t xml:space="preserve">24 February 2017. </w:t>
      </w:r>
      <w:r w:rsidR="007A09F1">
        <w:rPr>
          <w:sz w:val="20"/>
          <w:szCs w:val="20"/>
        </w:rPr>
        <w:t>&lt;</w:t>
      </w:r>
      <w:r w:rsidR="007B30A6" w:rsidRPr="00500679">
        <w:rPr>
          <w:sz w:val="20"/>
          <w:szCs w:val="20"/>
        </w:rPr>
        <w:t>https://www.youtube.com/watch?v=ZpSVPjnCfsU</w:t>
      </w:r>
      <w:r w:rsidR="007A09F1">
        <w:rPr>
          <w:sz w:val="20"/>
          <w:szCs w:val="20"/>
        </w:rPr>
        <w:t>&gt;</w:t>
      </w:r>
      <w:r w:rsidR="007B30A6" w:rsidRPr="00500679">
        <w:rPr>
          <w:sz w:val="20"/>
          <w:szCs w:val="20"/>
        </w:rPr>
        <w:t xml:space="preserve"> [</w:t>
      </w:r>
      <w:r w:rsidR="007A09F1">
        <w:rPr>
          <w:sz w:val="20"/>
          <w:szCs w:val="20"/>
        </w:rPr>
        <w:t>a</w:t>
      </w:r>
      <w:r w:rsidR="007B30A6" w:rsidRPr="00500679">
        <w:rPr>
          <w:sz w:val="20"/>
          <w:szCs w:val="20"/>
        </w:rPr>
        <w:t>ccessed 12/12/2025].</w:t>
      </w:r>
    </w:p>
  </w:footnote>
  <w:footnote w:id="58">
    <w:p w14:paraId="5AD1D660" w14:textId="3762C85E" w:rsidR="007B30A6" w:rsidRPr="00500679" w:rsidRDefault="007B30A6"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bookmarkStart w:id="5" w:name="_Hlk218469039"/>
      <w:r w:rsidRPr="00500679">
        <w:rPr>
          <w:rFonts w:asciiTheme="minorHAnsi" w:hAnsiTheme="minorHAnsi"/>
        </w:rPr>
        <w:t xml:space="preserve">Ben Dearnley, </w:t>
      </w:r>
      <w:r w:rsidRPr="00500679">
        <w:rPr>
          <w:rFonts w:asciiTheme="minorHAnsi" w:hAnsiTheme="minorHAnsi"/>
          <w:i/>
          <w:iCs/>
        </w:rPr>
        <w:t xml:space="preserve">The Bell Ringer's Stone, Maen y </w:t>
      </w:r>
      <w:proofErr w:type="spellStart"/>
      <w:r w:rsidRPr="00500679">
        <w:rPr>
          <w:rFonts w:asciiTheme="minorHAnsi" w:hAnsiTheme="minorHAnsi"/>
          <w:i/>
          <w:iCs/>
        </w:rPr>
        <w:t>Clochydd</w:t>
      </w:r>
      <w:proofErr w:type="spellEnd"/>
      <w:r w:rsidR="00DA1F41" w:rsidRPr="00500679">
        <w:rPr>
          <w:rFonts w:asciiTheme="minorHAnsi" w:hAnsiTheme="minorHAnsi"/>
        </w:rPr>
        <w:t xml:space="preserve"> [slate sculpture]</w:t>
      </w:r>
      <w:r w:rsidRPr="00500679">
        <w:rPr>
          <w:rFonts w:asciiTheme="minorHAnsi" w:hAnsiTheme="minorHAnsi"/>
        </w:rPr>
        <w:t xml:space="preserve"> </w:t>
      </w:r>
      <w:r w:rsidR="00DA1F41" w:rsidRPr="00500679">
        <w:rPr>
          <w:rFonts w:asciiTheme="minorHAnsi" w:hAnsiTheme="minorHAnsi"/>
        </w:rPr>
        <w:t xml:space="preserve">(2014, seafront, </w:t>
      </w:r>
      <w:r w:rsidRPr="00500679">
        <w:rPr>
          <w:rFonts w:asciiTheme="minorHAnsi" w:hAnsiTheme="minorHAnsi"/>
        </w:rPr>
        <w:t>Borth</w:t>
      </w:r>
      <w:r w:rsidR="00DA1F41" w:rsidRPr="00500679">
        <w:rPr>
          <w:rFonts w:asciiTheme="minorHAnsi" w:hAnsiTheme="minorHAnsi"/>
        </w:rPr>
        <w:t>)</w:t>
      </w:r>
      <w:r w:rsidR="007543DF" w:rsidRPr="00500679">
        <w:rPr>
          <w:rFonts w:asciiTheme="minorHAnsi" w:hAnsiTheme="minorHAnsi"/>
        </w:rPr>
        <w:t xml:space="preserve">. </w:t>
      </w:r>
      <w:r w:rsidR="007A09F1">
        <w:rPr>
          <w:rFonts w:asciiTheme="minorHAnsi" w:hAnsiTheme="minorHAnsi"/>
        </w:rPr>
        <w:t>&lt;</w:t>
      </w:r>
      <w:r w:rsidRPr="00500679">
        <w:rPr>
          <w:rFonts w:asciiTheme="minorHAnsi" w:hAnsiTheme="minorHAnsi"/>
        </w:rPr>
        <w:t>https://www.bendearnley.com/the-bell-ringers-stone</w:t>
      </w:r>
      <w:r w:rsidR="007A09F1">
        <w:rPr>
          <w:rFonts w:asciiTheme="minorHAnsi" w:hAnsiTheme="minorHAnsi"/>
        </w:rPr>
        <w:t>&gt;</w:t>
      </w:r>
      <w:r w:rsidRPr="00500679">
        <w:rPr>
          <w:rFonts w:asciiTheme="minorHAnsi" w:hAnsiTheme="minorHAnsi"/>
        </w:rPr>
        <w:t xml:space="preserve"> [</w:t>
      </w:r>
      <w:r w:rsidR="007A09F1">
        <w:rPr>
          <w:rFonts w:asciiTheme="minorHAnsi" w:hAnsiTheme="minorHAnsi"/>
        </w:rPr>
        <w:t>a</w:t>
      </w:r>
      <w:r w:rsidRPr="00500679">
        <w:rPr>
          <w:rFonts w:asciiTheme="minorHAnsi" w:hAnsiTheme="minorHAnsi"/>
        </w:rPr>
        <w:t>ccessed 12/12/2025]</w:t>
      </w:r>
      <w:bookmarkEnd w:id="5"/>
    </w:p>
  </w:footnote>
  <w:footnote w:id="59">
    <w:p w14:paraId="3772DAC4" w14:textId="6C92B231" w:rsidR="007B30A6" w:rsidRPr="00500679" w:rsidRDefault="007B30A6"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bookmarkStart w:id="6" w:name="_Hlk218469187"/>
      <w:r w:rsidR="00DA1F41" w:rsidRPr="00500679">
        <w:rPr>
          <w:rFonts w:asciiTheme="minorHAnsi" w:hAnsiTheme="minorHAnsi"/>
        </w:rPr>
        <w:t>Marcus Vergette</w:t>
      </w:r>
      <w:r w:rsidR="00DA1F41" w:rsidRPr="00500679">
        <w:rPr>
          <w:rFonts w:asciiTheme="minorHAnsi" w:hAnsiTheme="minorHAnsi"/>
        </w:rPr>
        <w:t xml:space="preserve">, </w:t>
      </w:r>
      <w:r w:rsidRPr="00500679">
        <w:rPr>
          <w:rFonts w:asciiTheme="minorHAnsi" w:hAnsiTheme="minorHAnsi"/>
          <w:i/>
          <w:iCs/>
        </w:rPr>
        <w:t>Time and Tide</w:t>
      </w:r>
      <w:r w:rsidR="007543DF" w:rsidRPr="00500679">
        <w:rPr>
          <w:rFonts w:asciiTheme="minorHAnsi" w:hAnsiTheme="minorHAnsi"/>
          <w:i/>
          <w:iCs/>
        </w:rPr>
        <w:t xml:space="preserve">: The </w:t>
      </w:r>
      <w:proofErr w:type="spellStart"/>
      <w:r w:rsidR="007543DF" w:rsidRPr="00500679">
        <w:rPr>
          <w:rFonts w:asciiTheme="minorHAnsi" w:hAnsiTheme="minorHAnsi"/>
          <w:i/>
          <w:iCs/>
        </w:rPr>
        <w:t>Aberdyfi</w:t>
      </w:r>
      <w:proofErr w:type="spellEnd"/>
      <w:r w:rsidRPr="00500679">
        <w:rPr>
          <w:rFonts w:asciiTheme="minorHAnsi" w:hAnsiTheme="minorHAnsi"/>
          <w:i/>
          <w:iCs/>
        </w:rPr>
        <w:t xml:space="preserve"> Bell</w:t>
      </w:r>
      <w:r w:rsidR="00DA1F41" w:rsidRPr="00500679">
        <w:rPr>
          <w:rFonts w:asciiTheme="minorHAnsi" w:hAnsiTheme="minorHAnsi"/>
        </w:rPr>
        <w:t xml:space="preserve"> [bronze sculpture] (</w:t>
      </w:r>
      <w:r w:rsidR="007543DF" w:rsidRPr="00500679">
        <w:rPr>
          <w:rFonts w:asciiTheme="minorHAnsi" w:hAnsiTheme="minorHAnsi"/>
        </w:rPr>
        <w:t>2011</w:t>
      </w:r>
      <w:r w:rsidR="00DA1F41" w:rsidRPr="00500679">
        <w:rPr>
          <w:rFonts w:asciiTheme="minorHAnsi" w:hAnsiTheme="minorHAnsi"/>
        </w:rPr>
        <w:t xml:space="preserve">, pier, </w:t>
      </w:r>
      <w:proofErr w:type="spellStart"/>
      <w:r w:rsidR="00DA1F41" w:rsidRPr="00500679">
        <w:rPr>
          <w:rFonts w:asciiTheme="minorHAnsi" w:hAnsiTheme="minorHAnsi"/>
        </w:rPr>
        <w:t>Aberdyfi</w:t>
      </w:r>
      <w:proofErr w:type="spellEnd"/>
      <w:r w:rsidR="00DA1F41" w:rsidRPr="00500679">
        <w:rPr>
          <w:rFonts w:asciiTheme="minorHAnsi" w:hAnsiTheme="minorHAnsi"/>
        </w:rPr>
        <w:t>)</w:t>
      </w:r>
      <w:r w:rsidR="007543DF" w:rsidRPr="00500679">
        <w:rPr>
          <w:rFonts w:asciiTheme="minorHAnsi" w:hAnsiTheme="minorHAnsi"/>
        </w:rPr>
        <w:t>.</w:t>
      </w:r>
      <w:r w:rsidRPr="00500679">
        <w:rPr>
          <w:rFonts w:asciiTheme="minorHAnsi" w:hAnsiTheme="minorHAnsi"/>
        </w:rPr>
        <w:t xml:space="preserve"> </w:t>
      </w:r>
      <w:r w:rsidR="007A09F1">
        <w:rPr>
          <w:rFonts w:asciiTheme="minorHAnsi" w:hAnsiTheme="minorHAnsi"/>
        </w:rPr>
        <w:t>&lt;</w:t>
      </w:r>
      <w:r w:rsidRPr="00500679">
        <w:rPr>
          <w:rFonts w:asciiTheme="minorHAnsi" w:hAnsiTheme="minorHAnsi"/>
        </w:rPr>
        <w:t>https://www.timeandtidebell.org/</w:t>
      </w:r>
      <w:r w:rsidR="007A09F1">
        <w:rPr>
          <w:rFonts w:asciiTheme="minorHAnsi" w:hAnsiTheme="minorHAnsi"/>
        </w:rPr>
        <w:t>&gt;</w:t>
      </w:r>
      <w:r w:rsidRPr="00500679">
        <w:rPr>
          <w:rFonts w:asciiTheme="minorHAnsi" w:hAnsiTheme="minorHAnsi"/>
        </w:rPr>
        <w:t xml:space="preserve"> [</w:t>
      </w:r>
      <w:r w:rsidR="007A09F1">
        <w:rPr>
          <w:rFonts w:asciiTheme="minorHAnsi" w:hAnsiTheme="minorHAnsi"/>
        </w:rPr>
        <w:t>a</w:t>
      </w:r>
      <w:r w:rsidRPr="00500679">
        <w:rPr>
          <w:rFonts w:asciiTheme="minorHAnsi" w:hAnsiTheme="minorHAnsi"/>
        </w:rPr>
        <w:t>ccessed 12/12/2025]</w:t>
      </w:r>
      <w:bookmarkEnd w:id="6"/>
    </w:p>
  </w:footnote>
  <w:footnote w:id="60">
    <w:p w14:paraId="16C203B3" w14:textId="51B07A64" w:rsidR="008B6F55" w:rsidRPr="00500679" w:rsidRDefault="008B6F55" w:rsidP="00500679">
      <w:pPr>
        <w:spacing w:after="0" w:line="240" w:lineRule="auto"/>
        <w:contextualSpacing/>
        <w:rPr>
          <w:sz w:val="20"/>
          <w:szCs w:val="20"/>
        </w:rPr>
      </w:pPr>
      <w:r w:rsidRPr="00500679">
        <w:rPr>
          <w:rStyle w:val="FootnoteReference"/>
          <w:sz w:val="20"/>
          <w:szCs w:val="20"/>
        </w:rPr>
        <w:footnoteRef/>
      </w:r>
      <w:r w:rsidRPr="00500679">
        <w:rPr>
          <w:sz w:val="20"/>
          <w:szCs w:val="20"/>
        </w:rPr>
        <w:t xml:space="preserve"> </w:t>
      </w:r>
      <w:r w:rsidR="007B30A6" w:rsidRPr="00500679">
        <w:rPr>
          <w:sz w:val="20"/>
          <w:szCs w:val="20"/>
        </w:rPr>
        <w:t xml:space="preserve">Natural Resources Wales, ‘Flood Risk Management Plan: Mid Wales Place’ (no date) </w:t>
      </w:r>
      <w:r w:rsidR="007A09F1">
        <w:rPr>
          <w:sz w:val="20"/>
          <w:szCs w:val="20"/>
        </w:rPr>
        <w:t>&lt;</w:t>
      </w:r>
      <w:r w:rsidR="007B30A6" w:rsidRPr="00500679">
        <w:rPr>
          <w:sz w:val="20"/>
          <w:szCs w:val="20"/>
        </w:rPr>
        <w:t>https://cdn.cyfoethnaturiol.cymru/3hwgt4vp/frmp-cycle-2-place-section-mid.pdf</w:t>
      </w:r>
      <w:r w:rsidR="007A09F1">
        <w:rPr>
          <w:sz w:val="20"/>
          <w:szCs w:val="20"/>
        </w:rPr>
        <w:t>&gt;</w:t>
      </w:r>
      <w:r w:rsidR="007B30A6" w:rsidRPr="00500679">
        <w:rPr>
          <w:sz w:val="20"/>
          <w:szCs w:val="20"/>
        </w:rPr>
        <w:t xml:space="preserve"> [</w:t>
      </w:r>
      <w:r w:rsidR="007A09F1">
        <w:rPr>
          <w:sz w:val="20"/>
          <w:szCs w:val="20"/>
        </w:rPr>
        <w:t>a</w:t>
      </w:r>
      <w:r w:rsidR="007B30A6" w:rsidRPr="00500679">
        <w:rPr>
          <w:sz w:val="20"/>
          <w:szCs w:val="20"/>
        </w:rPr>
        <w:t>ccessed 12/12/2025].</w:t>
      </w:r>
    </w:p>
  </w:footnote>
  <w:footnote w:id="61">
    <w:p w14:paraId="7B2A6394" w14:textId="1AA4AFC4" w:rsidR="005F0765" w:rsidRPr="00500679" w:rsidRDefault="005F0765"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Brady, </w:t>
      </w:r>
      <w:r w:rsidRPr="00500679">
        <w:rPr>
          <w:rFonts w:asciiTheme="minorHAnsi" w:hAnsiTheme="minorHAnsi"/>
        </w:rPr>
        <w:t>‘Introduction Part 1 – Sacred Geography</w:t>
      </w:r>
      <w:r w:rsidRPr="00500679">
        <w:rPr>
          <w:rFonts w:asciiTheme="minorHAnsi" w:hAnsiTheme="minorHAnsi"/>
        </w:rPr>
        <w:t>’, p.5.</w:t>
      </w:r>
    </w:p>
  </w:footnote>
  <w:footnote w:id="62">
    <w:p w14:paraId="37F2BA41" w14:textId="6BE3F8E8" w:rsidR="00CE0931" w:rsidRPr="00500679" w:rsidRDefault="00CE0931"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bookmarkStart w:id="7" w:name="_Hlk218468431"/>
      <w:r w:rsidR="007B30A6" w:rsidRPr="00500679">
        <w:rPr>
          <w:rFonts w:asciiTheme="minorHAnsi" w:hAnsiTheme="minorHAnsi"/>
        </w:rPr>
        <w:t>Jenkins, ‘Sacred Places and Planetary Stresses</w:t>
      </w:r>
      <w:bookmarkEnd w:id="7"/>
      <w:r w:rsidR="00486139" w:rsidRPr="00500679">
        <w:rPr>
          <w:rFonts w:asciiTheme="minorHAnsi" w:hAnsiTheme="minorHAnsi"/>
        </w:rPr>
        <w:t>’</w:t>
      </w:r>
      <w:r w:rsidRPr="00500679">
        <w:rPr>
          <w:rFonts w:asciiTheme="minorHAnsi" w:hAnsiTheme="minorHAnsi"/>
        </w:rPr>
        <w:t>, p.1</w:t>
      </w:r>
    </w:p>
  </w:footnote>
  <w:footnote w:id="63">
    <w:p w14:paraId="2059B492" w14:textId="3473B8AE" w:rsidR="0027087C" w:rsidRPr="00500679" w:rsidRDefault="0027087C"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Otto, </w:t>
      </w:r>
      <w:r w:rsidRPr="00500679">
        <w:rPr>
          <w:rFonts w:asciiTheme="minorHAnsi" w:hAnsiTheme="minorHAnsi"/>
          <w:i/>
          <w:iCs/>
        </w:rPr>
        <w:t xml:space="preserve">The Idea of the Holy, </w:t>
      </w:r>
      <w:r w:rsidRPr="00500679">
        <w:rPr>
          <w:rFonts w:asciiTheme="minorHAnsi" w:hAnsiTheme="minorHAnsi"/>
        </w:rPr>
        <w:t>p.126.</w:t>
      </w:r>
    </w:p>
  </w:footnote>
  <w:footnote w:id="64">
    <w:p w14:paraId="431BAB0B" w14:textId="71CC522E" w:rsidR="0027087C" w:rsidRPr="00500679" w:rsidRDefault="0027087C"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340F1E" w:rsidRPr="00500679">
        <w:rPr>
          <w:rFonts w:asciiTheme="minorHAnsi" w:hAnsiTheme="minorHAnsi"/>
        </w:rPr>
        <w:t>Franklin Ginn</w:t>
      </w:r>
      <w:r w:rsidR="000B73A3" w:rsidRPr="00500679">
        <w:rPr>
          <w:rFonts w:asciiTheme="minorHAnsi" w:hAnsiTheme="minorHAnsi"/>
        </w:rPr>
        <w:t xml:space="preserve"> and others</w:t>
      </w:r>
      <w:r w:rsidR="00340F1E" w:rsidRPr="00500679">
        <w:rPr>
          <w:rFonts w:asciiTheme="minorHAnsi" w:hAnsiTheme="minorHAnsi"/>
        </w:rPr>
        <w:t xml:space="preserve">, 'Unexpected encounters with Deep Time', </w:t>
      </w:r>
      <w:r w:rsidR="00340F1E" w:rsidRPr="00500679">
        <w:rPr>
          <w:rFonts w:asciiTheme="minorHAnsi" w:hAnsiTheme="minorHAnsi"/>
          <w:i/>
          <w:iCs/>
        </w:rPr>
        <w:t>Environmental Humanities</w:t>
      </w:r>
      <w:r w:rsidR="00340F1E" w:rsidRPr="00500679">
        <w:rPr>
          <w:rFonts w:asciiTheme="minorHAnsi" w:hAnsiTheme="minorHAnsi"/>
        </w:rPr>
        <w:t>, vol. 10, no. 1 (2018), pp.213-225</w:t>
      </w:r>
      <w:r w:rsidRPr="00500679">
        <w:rPr>
          <w:rFonts w:asciiTheme="minorHAnsi" w:hAnsiTheme="minorHAnsi"/>
        </w:rPr>
        <w:t>, p.223.</w:t>
      </w:r>
    </w:p>
  </w:footnote>
  <w:footnote w:id="65">
    <w:p w14:paraId="177D9FBD" w14:textId="7D6BE93C" w:rsidR="0027087C" w:rsidRPr="00500679" w:rsidRDefault="0027087C"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00340F1E" w:rsidRPr="00500679">
        <w:rPr>
          <w:rFonts w:asciiTheme="minorHAnsi" w:hAnsiTheme="minorHAnsi"/>
        </w:rPr>
        <w:t>Woolley, ‘Hounded Out of Time’</w:t>
      </w:r>
      <w:r w:rsidR="005F5433" w:rsidRPr="00500679">
        <w:rPr>
          <w:rFonts w:asciiTheme="minorHAnsi" w:hAnsiTheme="minorHAnsi"/>
        </w:rPr>
        <w:t>,</w:t>
      </w:r>
      <w:r w:rsidRPr="00500679">
        <w:rPr>
          <w:rFonts w:asciiTheme="minorHAnsi" w:hAnsiTheme="minorHAnsi"/>
        </w:rPr>
        <w:t xml:space="preserve"> p.306-7</w:t>
      </w:r>
      <w:r w:rsidR="005F5433" w:rsidRPr="00500679">
        <w:rPr>
          <w:rFonts w:asciiTheme="minorHAnsi" w:hAnsiTheme="minorHAnsi"/>
        </w:rPr>
        <w:t>.</w:t>
      </w:r>
    </w:p>
  </w:footnote>
  <w:footnote w:id="66">
    <w:p w14:paraId="4965C7DD" w14:textId="24E330C2" w:rsidR="0027087C" w:rsidRPr="00500679" w:rsidRDefault="0027087C"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Christina Fredengren, ‘Unexpected Encounters with Deep Time Enchantment</w:t>
      </w:r>
      <w:r w:rsidR="00340F1E" w:rsidRPr="00500679">
        <w:rPr>
          <w:rFonts w:asciiTheme="minorHAnsi" w:hAnsiTheme="minorHAnsi"/>
        </w:rPr>
        <w:t>’</w:t>
      </w:r>
      <w:r w:rsidRPr="00500679">
        <w:rPr>
          <w:rFonts w:asciiTheme="minorHAnsi" w:hAnsiTheme="minorHAnsi"/>
        </w:rPr>
        <w:t>.</w:t>
      </w:r>
    </w:p>
  </w:footnote>
  <w:footnote w:id="67">
    <w:p w14:paraId="18F6C173" w14:textId="77C75C9E" w:rsidR="000B73A3" w:rsidRPr="00500679" w:rsidRDefault="000B73A3"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BBC News, ‘</w:t>
      </w:r>
      <w:r w:rsidRPr="00500679">
        <w:rPr>
          <w:rFonts w:asciiTheme="minorHAnsi" w:hAnsiTheme="minorHAnsi"/>
        </w:rPr>
        <w:t>Ancient footprints found in peat at Borth beach</w:t>
      </w:r>
      <w:r w:rsidRPr="00500679">
        <w:rPr>
          <w:rFonts w:asciiTheme="minorHAnsi" w:hAnsiTheme="minorHAnsi"/>
        </w:rPr>
        <w:t xml:space="preserve">’, </w:t>
      </w:r>
      <w:r w:rsidRPr="000B73A3">
        <w:rPr>
          <w:rFonts w:asciiTheme="minorHAnsi" w:hAnsiTheme="minorHAnsi"/>
        </w:rPr>
        <w:t>15 March 2012</w:t>
      </w:r>
      <w:r w:rsidRPr="00500679">
        <w:rPr>
          <w:rFonts w:asciiTheme="minorHAnsi" w:hAnsiTheme="minorHAnsi"/>
        </w:rPr>
        <w:t xml:space="preserve">, </w:t>
      </w:r>
      <w:r w:rsidR="007A09F1">
        <w:rPr>
          <w:rFonts w:asciiTheme="minorHAnsi" w:hAnsiTheme="minorHAnsi"/>
        </w:rPr>
        <w:t>&lt;</w:t>
      </w:r>
      <w:r w:rsidRPr="00500679">
        <w:rPr>
          <w:rFonts w:asciiTheme="minorHAnsi" w:hAnsiTheme="minorHAnsi"/>
        </w:rPr>
        <w:t>https://www.bbc.co.uk/news/uk-wales-mid-wales-17353470</w:t>
      </w:r>
      <w:r w:rsidR="007A09F1">
        <w:rPr>
          <w:rFonts w:asciiTheme="minorHAnsi" w:hAnsiTheme="minorHAnsi"/>
        </w:rPr>
        <w:t>&gt;</w:t>
      </w:r>
      <w:r w:rsidRPr="00500679">
        <w:rPr>
          <w:rFonts w:asciiTheme="minorHAnsi" w:hAnsiTheme="minorHAnsi"/>
        </w:rPr>
        <w:t xml:space="preserve"> [</w:t>
      </w:r>
      <w:r w:rsidR="007A09F1">
        <w:rPr>
          <w:rFonts w:asciiTheme="minorHAnsi" w:hAnsiTheme="minorHAnsi"/>
        </w:rPr>
        <w:t>a</w:t>
      </w:r>
      <w:r w:rsidRPr="00500679">
        <w:rPr>
          <w:rFonts w:asciiTheme="minorHAnsi" w:hAnsiTheme="minorHAnsi"/>
        </w:rPr>
        <w:t>ccessed 12/12/2025]</w:t>
      </w:r>
    </w:p>
  </w:footnote>
  <w:footnote w:id="68">
    <w:p w14:paraId="72F464CD" w14:textId="36F795D0" w:rsidR="00B96C34" w:rsidRPr="00500679" w:rsidRDefault="00B96C34"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Gan </w:t>
      </w:r>
      <w:r w:rsidR="00DD6BDC" w:rsidRPr="00500679">
        <w:rPr>
          <w:rFonts w:asciiTheme="minorHAnsi" w:hAnsiTheme="minorHAnsi"/>
        </w:rPr>
        <w:t>and others</w:t>
      </w:r>
      <w:r w:rsidRPr="00500679">
        <w:rPr>
          <w:rFonts w:asciiTheme="minorHAnsi" w:hAnsiTheme="minorHAnsi"/>
        </w:rPr>
        <w:t>, ‘Introduction: Haunted Landscapes of the Anthropocene’, p.G4.</w:t>
      </w:r>
    </w:p>
  </w:footnote>
  <w:footnote w:id="69">
    <w:p w14:paraId="2883A522" w14:textId="762FBA71" w:rsidR="000B73A3" w:rsidRPr="00500679" w:rsidRDefault="000B73A3"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Rose, ‘Shimmer’.</w:t>
      </w:r>
    </w:p>
  </w:footnote>
  <w:footnote w:id="70">
    <w:p w14:paraId="12056BA9" w14:textId="49E62115" w:rsidR="003B06A3" w:rsidRPr="00500679" w:rsidRDefault="003B06A3" w:rsidP="00500679">
      <w:pPr>
        <w:spacing w:after="0" w:line="240" w:lineRule="auto"/>
        <w:contextualSpacing/>
        <w:rPr>
          <w:sz w:val="20"/>
          <w:szCs w:val="20"/>
        </w:rPr>
      </w:pPr>
      <w:r w:rsidRPr="00500679">
        <w:rPr>
          <w:rStyle w:val="FootnoteReference"/>
          <w:sz w:val="20"/>
          <w:szCs w:val="20"/>
        </w:rPr>
        <w:footnoteRef/>
      </w:r>
      <w:r w:rsidRPr="00500679">
        <w:rPr>
          <w:sz w:val="20"/>
          <w:szCs w:val="20"/>
        </w:rPr>
        <w:t xml:space="preserve"> </w:t>
      </w:r>
      <w:r w:rsidR="00340F1E" w:rsidRPr="00500679">
        <w:rPr>
          <w:sz w:val="20"/>
          <w:szCs w:val="20"/>
        </w:rPr>
        <w:t xml:space="preserve">Dyfed Archaeological Trust, ‘Submerged forests’, (no date) </w:t>
      </w:r>
      <w:r w:rsidR="007A09F1">
        <w:rPr>
          <w:sz w:val="20"/>
          <w:szCs w:val="20"/>
        </w:rPr>
        <w:t>&lt;</w:t>
      </w:r>
      <w:r w:rsidR="00340F1E" w:rsidRPr="00500679">
        <w:rPr>
          <w:sz w:val="20"/>
          <w:szCs w:val="20"/>
        </w:rPr>
        <w:t>https://heneb.org.uk/archive/dyfed/lostlandscapes/submergedforests.html</w:t>
      </w:r>
      <w:r w:rsidR="007A09F1">
        <w:rPr>
          <w:sz w:val="20"/>
          <w:szCs w:val="20"/>
        </w:rPr>
        <w:t>&gt;</w:t>
      </w:r>
      <w:r w:rsidR="00340F1E" w:rsidRPr="00500679">
        <w:rPr>
          <w:sz w:val="20"/>
          <w:szCs w:val="20"/>
        </w:rPr>
        <w:t xml:space="preserve"> [</w:t>
      </w:r>
      <w:r w:rsidR="007A09F1">
        <w:rPr>
          <w:sz w:val="20"/>
          <w:szCs w:val="20"/>
        </w:rPr>
        <w:t>a</w:t>
      </w:r>
      <w:r w:rsidR="00340F1E" w:rsidRPr="00500679">
        <w:rPr>
          <w:sz w:val="20"/>
          <w:szCs w:val="20"/>
        </w:rPr>
        <w:t>ccessed 12/12/2025]</w:t>
      </w:r>
    </w:p>
  </w:footnote>
  <w:footnote w:id="71">
    <w:p w14:paraId="0DF126AA" w14:textId="64346909" w:rsidR="00140505" w:rsidRPr="00500679" w:rsidRDefault="00140505"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w:t>
      </w:r>
      <w:r w:rsidRPr="00500679">
        <w:rPr>
          <w:rFonts w:asciiTheme="minorHAnsi" w:hAnsiTheme="minorHAnsi"/>
        </w:rPr>
        <w:t xml:space="preserve">Tsing, ‘A Threat to Holocene Resurgence Is a Threat to </w:t>
      </w:r>
      <w:proofErr w:type="spellStart"/>
      <w:r w:rsidRPr="00500679">
        <w:rPr>
          <w:rFonts w:asciiTheme="minorHAnsi" w:hAnsiTheme="minorHAnsi"/>
        </w:rPr>
        <w:t>Livability</w:t>
      </w:r>
      <w:proofErr w:type="spellEnd"/>
      <w:r w:rsidRPr="00500679">
        <w:rPr>
          <w:rFonts w:asciiTheme="minorHAnsi" w:hAnsiTheme="minorHAnsi"/>
        </w:rPr>
        <w:t>.’</w:t>
      </w:r>
    </w:p>
  </w:footnote>
  <w:footnote w:id="72">
    <w:p w14:paraId="411AD479" w14:textId="6D83BBF1" w:rsidR="00140505" w:rsidRPr="00500679" w:rsidRDefault="00140505"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Rose, ‘Shimmer’.</w:t>
      </w:r>
    </w:p>
  </w:footnote>
  <w:footnote w:id="73">
    <w:p w14:paraId="06ACD262" w14:textId="0C69A458" w:rsidR="00140505" w:rsidRPr="00500679" w:rsidRDefault="00140505" w:rsidP="00500679">
      <w:pPr>
        <w:pStyle w:val="FootnoteText"/>
        <w:contextualSpacing/>
        <w:rPr>
          <w:rFonts w:asciiTheme="minorHAnsi" w:hAnsiTheme="minorHAnsi"/>
          <w:i/>
          <w:iCs/>
        </w:rPr>
      </w:pPr>
      <w:r w:rsidRPr="00500679">
        <w:rPr>
          <w:rStyle w:val="FootnoteReference"/>
          <w:rFonts w:asciiTheme="minorHAnsi" w:hAnsiTheme="minorHAnsi"/>
        </w:rPr>
        <w:footnoteRef/>
      </w:r>
      <w:r w:rsidRPr="00500679">
        <w:rPr>
          <w:rFonts w:asciiTheme="minorHAnsi" w:hAnsiTheme="minorHAnsi"/>
        </w:rPr>
        <w:t xml:space="preserve"> Curry, </w:t>
      </w:r>
      <w:r w:rsidR="00396786" w:rsidRPr="00500679">
        <w:rPr>
          <w:rFonts w:asciiTheme="minorHAnsi" w:hAnsiTheme="minorHAnsi"/>
          <w:i/>
          <w:iCs/>
        </w:rPr>
        <w:t>Enchantment</w:t>
      </w:r>
      <w:r w:rsidRPr="00500679">
        <w:rPr>
          <w:rFonts w:asciiTheme="minorHAnsi" w:hAnsiTheme="minorHAnsi"/>
          <w:i/>
          <w:iCs/>
        </w:rPr>
        <w:t>.</w:t>
      </w:r>
    </w:p>
  </w:footnote>
  <w:footnote w:id="74">
    <w:p w14:paraId="2CEDCFF5" w14:textId="54B0955F" w:rsidR="00DD3F2E" w:rsidRPr="00500679" w:rsidRDefault="00DD3F2E" w:rsidP="00500679">
      <w:pPr>
        <w:pStyle w:val="FootnoteText"/>
        <w:contextualSpacing/>
        <w:rPr>
          <w:rFonts w:asciiTheme="minorHAnsi" w:hAnsiTheme="minorHAnsi"/>
        </w:rPr>
      </w:pPr>
      <w:r w:rsidRPr="00500679">
        <w:rPr>
          <w:rStyle w:val="FootnoteReference"/>
          <w:rFonts w:asciiTheme="minorHAnsi" w:hAnsiTheme="minorHAnsi"/>
        </w:rPr>
        <w:footnoteRef/>
      </w:r>
      <w:r w:rsidRPr="00500679">
        <w:rPr>
          <w:rFonts w:asciiTheme="minorHAnsi" w:hAnsiTheme="minorHAnsi"/>
        </w:rPr>
        <w:t xml:space="preserve"> Gan</w:t>
      </w:r>
      <w:r w:rsidR="00DD6BDC" w:rsidRPr="00500679">
        <w:rPr>
          <w:rFonts w:asciiTheme="minorHAnsi" w:hAnsiTheme="minorHAnsi"/>
        </w:rPr>
        <w:t xml:space="preserve"> and others</w:t>
      </w:r>
      <w:r w:rsidRPr="00500679">
        <w:rPr>
          <w:rFonts w:asciiTheme="minorHAnsi" w:hAnsiTheme="minorHAnsi"/>
        </w:rPr>
        <w:t>, ‘Introduction: Haunted Landscapes of the Anthropocene</w:t>
      </w:r>
      <w:r w:rsidR="00340F1E" w:rsidRPr="00500679">
        <w:rPr>
          <w:rFonts w:asciiTheme="minorHAnsi" w:hAnsiTheme="minorHAnsi"/>
        </w:rPr>
        <w:t>,</w:t>
      </w:r>
      <w:r w:rsidRPr="00500679">
        <w:rPr>
          <w:rFonts w:asciiTheme="minorHAnsi" w:hAnsiTheme="minorHAnsi"/>
        </w:rPr>
        <w:t>’</w:t>
      </w:r>
      <w:r w:rsidR="00340F1E" w:rsidRPr="00500679">
        <w:rPr>
          <w:rFonts w:asciiTheme="minorHAnsi" w:hAnsiTheme="minorHAnsi"/>
        </w:rPr>
        <w:t xml:space="preserve"> </w:t>
      </w:r>
      <w:r w:rsidRPr="00500679">
        <w:rPr>
          <w:rFonts w:asciiTheme="minorHAnsi" w:hAnsiTheme="minorHAnsi"/>
        </w:rPr>
        <w:t>p.G8.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6613C"/>
    <w:multiLevelType w:val="hybridMultilevel"/>
    <w:tmpl w:val="1F067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2A2CB7"/>
    <w:multiLevelType w:val="hybridMultilevel"/>
    <w:tmpl w:val="380EFE6C"/>
    <w:lvl w:ilvl="0" w:tplc="11BCB870">
      <w:start w:val="1"/>
      <w:numFmt w:val="bullet"/>
      <w:lvlText w:val="•"/>
      <w:lvlJc w:val="left"/>
      <w:pPr>
        <w:tabs>
          <w:tab w:val="num" w:pos="360"/>
        </w:tabs>
        <w:ind w:left="360" w:hanging="360"/>
      </w:pPr>
      <w:rPr>
        <w:rFonts w:ascii="Arial" w:hAnsi="Aria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41307E"/>
    <w:multiLevelType w:val="hybridMultilevel"/>
    <w:tmpl w:val="44284548"/>
    <w:lvl w:ilvl="0" w:tplc="11BCB870">
      <w:start w:val="1"/>
      <w:numFmt w:val="bullet"/>
      <w:lvlText w:val="•"/>
      <w:lvlJc w:val="left"/>
      <w:pPr>
        <w:tabs>
          <w:tab w:val="num" w:pos="720"/>
        </w:tabs>
        <w:ind w:left="720" w:hanging="360"/>
      </w:pPr>
      <w:rPr>
        <w:rFonts w:ascii="Arial" w:hAnsi="Arial" w:hint="default"/>
      </w:rPr>
    </w:lvl>
    <w:lvl w:ilvl="1" w:tplc="29A0694E" w:tentative="1">
      <w:start w:val="1"/>
      <w:numFmt w:val="bullet"/>
      <w:lvlText w:val="•"/>
      <w:lvlJc w:val="left"/>
      <w:pPr>
        <w:tabs>
          <w:tab w:val="num" w:pos="1440"/>
        </w:tabs>
        <w:ind w:left="1440" w:hanging="360"/>
      </w:pPr>
      <w:rPr>
        <w:rFonts w:ascii="Arial" w:hAnsi="Arial" w:hint="default"/>
      </w:rPr>
    </w:lvl>
    <w:lvl w:ilvl="2" w:tplc="3ADA4A56" w:tentative="1">
      <w:start w:val="1"/>
      <w:numFmt w:val="bullet"/>
      <w:lvlText w:val="•"/>
      <w:lvlJc w:val="left"/>
      <w:pPr>
        <w:tabs>
          <w:tab w:val="num" w:pos="2160"/>
        </w:tabs>
        <w:ind w:left="2160" w:hanging="360"/>
      </w:pPr>
      <w:rPr>
        <w:rFonts w:ascii="Arial" w:hAnsi="Arial" w:hint="default"/>
      </w:rPr>
    </w:lvl>
    <w:lvl w:ilvl="3" w:tplc="45509B3C" w:tentative="1">
      <w:start w:val="1"/>
      <w:numFmt w:val="bullet"/>
      <w:lvlText w:val="•"/>
      <w:lvlJc w:val="left"/>
      <w:pPr>
        <w:tabs>
          <w:tab w:val="num" w:pos="2880"/>
        </w:tabs>
        <w:ind w:left="2880" w:hanging="360"/>
      </w:pPr>
      <w:rPr>
        <w:rFonts w:ascii="Arial" w:hAnsi="Arial" w:hint="default"/>
      </w:rPr>
    </w:lvl>
    <w:lvl w:ilvl="4" w:tplc="D3DC60EE" w:tentative="1">
      <w:start w:val="1"/>
      <w:numFmt w:val="bullet"/>
      <w:lvlText w:val="•"/>
      <w:lvlJc w:val="left"/>
      <w:pPr>
        <w:tabs>
          <w:tab w:val="num" w:pos="3600"/>
        </w:tabs>
        <w:ind w:left="3600" w:hanging="360"/>
      </w:pPr>
      <w:rPr>
        <w:rFonts w:ascii="Arial" w:hAnsi="Arial" w:hint="default"/>
      </w:rPr>
    </w:lvl>
    <w:lvl w:ilvl="5" w:tplc="01DC8C8A" w:tentative="1">
      <w:start w:val="1"/>
      <w:numFmt w:val="bullet"/>
      <w:lvlText w:val="•"/>
      <w:lvlJc w:val="left"/>
      <w:pPr>
        <w:tabs>
          <w:tab w:val="num" w:pos="4320"/>
        </w:tabs>
        <w:ind w:left="4320" w:hanging="360"/>
      </w:pPr>
      <w:rPr>
        <w:rFonts w:ascii="Arial" w:hAnsi="Arial" w:hint="default"/>
      </w:rPr>
    </w:lvl>
    <w:lvl w:ilvl="6" w:tplc="26A4A840" w:tentative="1">
      <w:start w:val="1"/>
      <w:numFmt w:val="bullet"/>
      <w:lvlText w:val="•"/>
      <w:lvlJc w:val="left"/>
      <w:pPr>
        <w:tabs>
          <w:tab w:val="num" w:pos="5040"/>
        </w:tabs>
        <w:ind w:left="5040" w:hanging="360"/>
      </w:pPr>
      <w:rPr>
        <w:rFonts w:ascii="Arial" w:hAnsi="Arial" w:hint="default"/>
      </w:rPr>
    </w:lvl>
    <w:lvl w:ilvl="7" w:tplc="3A1824C0" w:tentative="1">
      <w:start w:val="1"/>
      <w:numFmt w:val="bullet"/>
      <w:lvlText w:val="•"/>
      <w:lvlJc w:val="left"/>
      <w:pPr>
        <w:tabs>
          <w:tab w:val="num" w:pos="5760"/>
        </w:tabs>
        <w:ind w:left="5760" w:hanging="360"/>
      </w:pPr>
      <w:rPr>
        <w:rFonts w:ascii="Arial" w:hAnsi="Arial" w:hint="default"/>
      </w:rPr>
    </w:lvl>
    <w:lvl w:ilvl="8" w:tplc="52FCF9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E92358"/>
    <w:multiLevelType w:val="hybridMultilevel"/>
    <w:tmpl w:val="62B896FC"/>
    <w:lvl w:ilvl="0" w:tplc="E752C4C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234A9F"/>
    <w:multiLevelType w:val="hybridMultilevel"/>
    <w:tmpl w:val="8286B8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3C58C5"/>
    <w:multiLevelType w:val="multilevel"/>
    <w:tmpl w:val="9CDE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FF5DD3"/>
    <w:multiLevelType w:val="hybridMultilevel"/>
    <w:tmpl w:val="5A12F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3D2233"/>
    <w:multiLevelType w:val="hybridMultilevel"/>
    <w:tmpl w:val="75328512"/>
    <w:lvl w:ilvl="0" w:tplc="86EC9EB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EF77BA"/>
    <w:multiLevelType w:val="hybridMultilevel"/>
    <w:tmpl w:val="CE9257A0"/>
    <w:lvl w:ilvl="0" w:tplc="11BCB870">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98413D"/>
    <w:multiLevelType w:val="hybridMultilevel"/>
    <w:tmpl w:val="FEB89E52"/>
    <w:lvl w:ilvl="0" w:tplc="08090001">
      <w:start w:val="1"/>
      <w:numFmt w:val="bullet"/>
      <w:lvlText w:val=""/>
      <w:lvlJc w:val="left"/>
      <w:pPr>
        <w:ind w:left="360" w:hanging="360"/>
      </w:pPr>
      <w:rPr>
        <w:rFonts w:ascii="Symbol" w:hAnsi="Symbol" w:hint="default"/>
      </w:rPr>
    </w:lvl>
    <w:lvl w:ilvl="1" w:tplc="5BAC581C">
      <w:numFmt w:val="bullet"/>
      <w:lvlText w:val="-"/>
      <w:lvlJc w:val="left"/>
      <w:pPr>
        <w:ind w:left="1080" w:hanging="360"/>
      </w:pPr>
      <w:rPr>
        <w:rFonts w:ascii="Aptos" w:eastAsiaTheme="minorHAnsi" w:hAnsi="Aptos" w:cstheme="minorBid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68931506">
    <w:abstractNumId w:val="3"/>
  </w:num>
  <w:num w:numId="2" w16cid:durableId="1360936742">
    <w:abstractNumId w:val="7"/>
  </w:num>
  <w:num w:numId="3" w16cid:durableId="888884778">
    <w:abstractNumId w:val="2"/>
  </w:num>
  <w:num w:numId="4" w16cid:durableId="205534664">
    <w:abstractNumId w:val="8"/>
  </w:num>
  <w:num w:numId="5" w16cid:durableId="1425567771">
    <w:abstractNumId w:val="1"/>
  </w:num>
  <w:num w:numId="6" w16cid:durableId="863443626">
    <w:abstractNumId w:val="4"/>
  </w:num>
  <w:num w:numId="7" w16cid:durableId="1632587710">
    <w:abstractNumId w:val="9"/>
  </w:num>
  <w:num w:numId="8" w16cid:durableId="1524243289">
    <w:abstractNumId w:val="6"/>
  </w:num>
  <w:num w:numId="9" w16cid:durableId="1084180715">
    <w:abstractNumId w:val="0"/>
  </w:num>
  <w:num w:numId="10" w16cid:durableId="3987896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853"/>
    <w:rsid w:val="0000061B"/>
    <w:rsid w:val="00002B59"/>
    <w:rsid w:val="00011819"/>
    <w:rsid w:val="00015922"/>
    <w:rsid w:val="00015F42"/>
    <w:rsid w:val="000162F2"/>
    <w:rsid w:val="000165BD"/>
    <w:rsid w:val="0003512E"/>
    <w:rsid w:val="00036C34"/>
    <w:rsid w:val="000409EB"/>
    <w:rsid w:val="00043EAB"/>
    <w:rsid w:val="00045329"/>
    <w:rsid w:val="00047FF6"/>
    <w:rsid w:val="00050C5F"/>
    <w:rsid w:val="000551AB"/>
    <w:rsid w:val="000604A3"/>
    <w:rsid w:val="00061299"/>
    <w:rsid w:val="00062536"/>
    <w:rsid w:val="00072E81"/>
    <w:rsid w:val="000756BF"/>
    <w:rsid w:val="0007579F"/>
    <w:rsid w:val="00081704"/>
    <w:rsid w:val="00082694"/>
    <w:rsid w:val="00082972"/>
    <w:rsid w:val="00093459"/>
    <w:rsid w:val="00095744"/>
    <w:rsid w:val="000968C4"/>
    <w:rsid w:val="00097F61"/>
    <w:rsid w:val="000A04C9"/>
    <w:rsid w:val="000A0A4C"/>
    <w:rsid w:val="000A1D54"/>
    <w:rsid w:val="000A3D5C"/>
    <w:rsid w:val="000A4FFB"/>
    <w:rsid w:val="000B0E17"/>
    <w:rsid w:val="000B1D93"/>
    <w:rsid w:val="000B4E6E"/>
    <w:rsid w:val="000B56F1"/>
    <w:rsid w:val="000B6CBC"/>
    <w:rsid w:val="000B73A3"/>
    <w:rsid w:val="000C126C"/>
    <w:rsid w:val="000C2A44"/>
    <w:rsid w:val="000C50C3"/>
    <w:rsid w:val="000C7D75"/>
    <w:rsid w:val="000D2EA9"/>
    <w:rsid w:val="000D681E"/>
    <w:rsid w:val="000D7149"/>
    <w:rsid w:val="000D7ED6"/>
    <w:rsid w:val="000E3CD4"/>
    <w:rsid w:val="000E49BA"/>
    <w:rsid w:val="000F0572"/>
    <w:rsid w:val="000F202F"/>
    <w:rsid w:val="000F4373"/>
    <w:rsid w:val="000F7FE5"/>
    <w:rsid w:val="00101CA3"/>
    <w:rsid w:val="001023A1"/>
    <w:rsid w:val="001052E2"/>
    <w:rsid w:val="00106BFC"/>
    <w:rsid w:val="00106FC9"/>
    <w:rsid w:val="00112490"/>
    <w:rsid w:val="001129F8"/>
    <w:rsid w:val="00120A42"/>
    <w:rsid w:val="00120EA6"/>
    <w:rsid w:val="001230A7"/>
    <w:rsid w:val="0012386B"/>
    <w:rsid w:val="00124F6D"/>
    <w:rsid w:val="001352B4"/>
    <w:rsid w:val="00136ADB"/>
    <w:rsid w:val="00137E4F"/>
    <w:rsid w:val="00140505"/>
    <w:rsid w:val="00140811"/>
    <w:rsid w:val="00142588"/>
    <w:rsid w:val="0015047E"/>
    <w:rsid w:val="001546DA"/>
    <w:rsid w:val="00157319"/>
    <w:rsid w:val="00157A7E"/>
    <w:rsid w:val="00161727"/>
    <w:rsid w:val="00163E61"/>
    <w:rsid w:val="0016447E"/>
    <w:rsid w:val="001649D2"/>
    <w:rsid w:val="00172382"/>
    <w:rsid w:val="00176AA4"/>
    <w:rsid w:val="00177F8E"/>
    <w:rsid w:val="001801DE"/>
    <w:rsid w:val="001863DA"/>
    <w:rsid w:val="0018650D"/>
    <w:rsid w:val="001949BF"/>
    <w:rsid w:val="00194D6F"/>
    <w:rsid w:val="001953EB"/>
    <w:rsid w:val="001979FD"/>
    <w:rsid w:val="001A18E8"/>
    <w:rsid w:val="001A2354"/>
    <w:rsid w:val="001A452B"/>
    <w:rsid w:val="001A706E"/>
    <w:rsid w:val="001B25A1"/>
    <w:rsid w:val="001B3067"/>
    <w:rsid w:val="001B74F7"/>
    <w:rsid w:val="001C294F"/>
    <w:rsid w:val="001C2FE0"/>
    <w:rsid w:val="001C5119"/>
    <w:rsid w:val="001C774B"/>
    <w:rsid w:val="001D037D"/>
    <w:rsid w:val="001D1262"/>
    <w:rsid w:val="001D3221"/>
    <w:rsid w:val="001D3D2E"/>
    <w:rsid w:val="001D542A"/>
    <w:rsid w:val="001E0756"/>
    <w:rsid w:val="001E0EFE"/>
    <w:rsid w:val="001E3458"/>
    <w:rsid w:val="001E4ADC"/>
    <w:rsid w:val="001F2415"/>
    <w:rsid w:val="001F6300"/>
    <w:rsid w:val="001F6CE7"/>
    <w:rsid w:val="002034CF"/>
    <w:rsid w:val="00204B07"/>
    <w:rsid w:val="00205D29"/>
    <w:rsid w:val="00210666"/>
    <w:rsid w:val="00210CFF"/>
    <w:rsid w:val="00212A02"/>
    <w:rsid w:val="00213780"/>
    <w:rsid w:val="00214946"/>
    <w:rsid w:val="0022058D"/>
    <w:rsid w:val="00225003"/>
    <w:rsid w:val="002264C3"/>
    <w:rsid w:val="00230AA7"/>
    <w:rsid w:val="00230CB5"/>
    <w:rsid w:val="0023636E"/>
    <w:rsid w:val="00236401"/>
    <w:rsid w:val="00236616"/>
    <w:rsid w:val="00237337"/>
    <w:rsid w:val="00237342"/>
    <w:rsid w:val="002377F1"/>
    <w:rsid w:val="0023786E"/>
    <w:rsid w:val="00237F48"/>
    <w:rsid w:val="00240276"/>
    <w:rsid w:val="0024237D"/>
    <w:rsid w:val="002442A1"/>
    <w:rsid w:val="0025297F"/>
    <w:rsid w:val="00256FC1"/>
    <w:rsid w:val="00260B60"/>
    <w:rsid w:val="0026106B"/>
    <w:rsid w:val="00263C25"/>
    <w:rsid w:val="002646C5"/>
    <w:rsid w:val="00265866"/>
    <w:rsid w:val="0027087C"/>
    <w:rsid w:val="00272C41"/>
    <w:rsid w:val="00273AA5"/>
    <w:rsid w:val="00274F4A"/>
    <w:rsid w:val="00280436"/>
    <w:rsid w:val="00285414"/>
    <w:rsid w:val="002861B2"/>
    <w:rsid w:val="00291334"/>
    <w:rsid w:val="0029183A"/>
    <w:rsid w:val="002964F4"/>
    <w:rsid w:val="00297018"/>
    <w:rsid w:val="002A14E2"/>
    <w:rsid w:val="002A2AFE"/>
    <w:rsid w:val="002A2C74"/>
    <w:rsid w:val="002A517A"/>
    <w:rsid w:val="002A5272"/>
    <w:rsid w:val="002B03F4"/>
    <w:rsid w:val="002B2B3C"/>
    <w:rsid w:val="002C7B42"/>
    <w:rsid w:val="002C7F56"/>
    <w:rsid w:val="002D0303"/>
    <w:rsid w:val="002D03C7"/>
    <w:rsid w:val="002D21C4"/>
    <w:rsid w:val="002E0E7A"/>
    <w:rsid w:val="002E1431"/>
    <w:rsid w:val="002E24B3"/>
    <w:rsid w:val="002E27E3"/>
    <w:rsid w:val="002E49BC"/>
    <w:rsid w:val="002F17D8"/>
    <w:rsid w:val="002F238B"/>
    <w:rsid w:val="002F2617"/>
    <w:rsid w:val="002F2736"/>
    <w:rsid w:val="002F3023"/>
    <w:rsid w:val="002F7104"/>
    <w:rsid w:val="003000EE"/>
    <w:rsid w:val="00301B1D"/>
    <w:rsid w:val="003064C1"/>
    <w:rsid w:val="00310AE7"/>
    <w:rsid w:val="00312C9E"/>
    <w:rsid w:val="00315C83"/>
    <w:rsid w:val="00324401"/>
    <w:rsid w:val="00326DDC"/>
    <w:rsid w:val="00327061"/>
    <w:rsid w:val="00330392"/>
    <w:rsid w:val="00330950"/>
    <w:rsid w:val="00333E23"/>
    <w:rsid w:val="00336BDD"/>
    <w:rsid w:val="0033781F"/>
    <w:rsid w:val="00340F1E"/>
    <w:rsid w:val="00342F47"/>
    <w:rsid w:val="00354E6A"/>
    <w:rsid w:val="0035647D"/>
    <w:rsid w:val="00360A39"/>
    <w:rsid w:val="00362057"/>
    <w:rsid w:val="00365F93"/>
    <w:rsid w:val="00374C2B"/>
    <w:rsid w:val="00374FAB"/>
    <w:rsid w:val="00375198"/>
    <w:rsid w:val="003762E8"/>
    <w:rsid w:val="00376B65"/>
    <w:rsid w:val="0037712B"/>
    <w:rsid w:val="00377848"/>
    <w:rsid w:val="003828C4"/>
    <w:rsid w:val="003854CD"/>
    <w:rsid w:val="00386420"/>
    <w:rsid w:val="00386E7B"/>
    <w:rsid w:val="0038776A"/>
    <w:rsid w:val="0039253B"/>
    <w:rsid w:val="00392A7E"/>
    <w:rsid w:val="00396786"/>
    <w:rsid w:val="003A0D00"/>
    <w:rsid w:val="003A0F6B"/>
    <w:rsid w:val="003A5353"/>
    <w:rsid w:val="003A66E3"/>
    <w:rsid w:val="003A78B1"/>
    <w:rsid w:val="003B06A3"/>
    <w:rsid w:val="003B6B36"/>
    <w:rsid w:val="003B75D1"/>
    <w:rsid w:val="003C05F2"/>
    <w:rsid w:val="003C1F4E"/>
    <w:rsid w:val="003C3059"/>
    <w:rsid w:val="003D271F"/>
    <w:rsid w:val="003D5FF9"/>
    <w:rsid w:val="003D6CD0"/>
    <w:rsid w:val="003E3251"/>
    <w:rsid w:val="003E5D7E"/>
    <w:rsid w:val="003E6FC3"/>
    <w:rsid w:val="003E722F"/>
    <w:rsid w:val="003F292F"/>
    <w:rsid w:val="003F2E4C"/>
    <w:rsid w:val="003F3343"/>
    <w:rsid w:val="003F34CE"/>
    <w:rsid w:val="003F417F"/>
    <w:rsid w:val="003F7377"/>
    <w:rsid w:val="003F7381"/>
    <w:rsid w:val="003F7AB3"/>
    <w:rsid w:val="00402453"/>
    <w:rsid w:val="004040F8"/>
    <w:rsid w:val="00412368"/>
    <w:rsid w:val="00413799"/>
    <w:rsid w:val="0041406B"/>
    <w:rsid w:val="00417A5E"/>
    <w:rsid w:val="0042041F"/>
    <w:rsid w:val="00421103"/>
    <w:rsid w:val="00421539"/>
    <w:rsid w:val="00421973"/>
    <w:rsid w:val="00421C8A"/>
    <w:rsid w:val="004239F0"/>
    <w:rsid w:val="00430E33"/>
    <w:rsid w:val="00431795"/>
    <w:rsid w:val="004336BC"/>
    <w:rsid w:val="00434404"/>
    <w:rsid w:val="00442686"/>
    <w:rsid w:val="0044317E"/>
    <w:rsid w:val="00445F73"/>
    <w:rsid w:val="00446DFD"/>
    <w:rsid w:val="004516DE"/>
    <w:rsid w:val="004526B4"/>
    <w:rsid w:val="00454D22"/>
    <w:rsid w:val="00455F4A"/>
    <w:rsid w:val="00456C6A"/>
    <w:rsid w:val="0045792F"/>
    <w:rsid w:val="0046161A"/>
    <w:rsid w:val="00463158"/>
    <w:rsid w:val="004674E3"/>
    <w:rsid w:val="004743D5"/>
    <w:rsid w:val="004744E9"/>
    <w:rsid w:val="0047681E"/>
    <w:rsid w:val="0048006B"/>
    <w:rsid w:val="004806F9"/>
    <w:rsid w:val="004813A2"/>
    <w:rsid w:val="00481456"/>
    <w:rsid w:val="00481735"/>
    <w:rsid w:val="00481982"/>
    <w:rsid w:val="00485B13"/>
    <w:rsid w:val="00486139"/>
    <w:rsid w:val="00490CF9"/>
    <w:rsid w:val="00494629"/>
    <w:rsid w:val="00494D3E"/>
    <w:rsid w:val="004A29A2"/>
    <w:rsid w:val="004A4F2F"/>
    <w:rsid w:val="004A522D"/>
    <w:rsid w:val="004A7196"/>
    <w:rsid w:val="004B29DD"/>
    <w:rsid w:val="004B7ABC"/>
    <w:rsid w:val="004C0677"/>
    <w:rsid w:val="004C29A1"/>
    <w:rsid w:val="004C4D72"/>
    <w:rsid w:val="004C66AC"/>
    <w:rsid w:val="004C7511"/>
    <w:rsid w:val="004D5E53"/>
    <w:rsid w:val="004D7451"/>
    <w:rsid w:val="004E1C39"/>
    <w:rsid w:val="004F3077"/>
    <w:rsid w:val="004F4310"/>
    <w:rsid w:val="004F4833"/>
    <w:rsid w:val="004F63F7"/>
    <w:rsid w:val="004F65C2"/>
    <w:rsid w:val="00500679"/>
    <w:rsid w:val="00500AA0"/>
    <w:rsid w:val="005025A5"/>
    <w:rsid w:val="0050597E"/>
    <w:rsid w:val="00511B15"/>
    <w:rsid w:val="00512029"/>
    <w:rsid w:val="005136E1"/>
    <w:rsid w:val="00515B4B"/>
    <w:rsid w:val="00515E58"/>
    <w:rsid w:val="00515F74"/>
    <w:rsid w:val="005178F8"/>
    <w:rsid w:val="00523A80"/>
    <w:rsid w:val="00523E39"/>
    <w:rsid w:val="00524EE6"/>
    <w:rsid w:val="00525DD9"/>
    <w:rsid w:val="00525F4E"/>
    <w:rsid w:val="0053158B"/>
    <w:rsid w:val="0053344E"/>
    <w:rsid w:val="00534CC8"/>
    <w:rsid w:val="0054679C"/>
    <w:rsid w:val="00547949"/>
    <w:rsid w:val="0055003A"/>
    <w:rsid w:val="00551026"/>
    <w:rsid w:val="005531CD"/>
    <w:rsid w:val="00553718"/>
    <w:rsid w:val="00553E41"/>
    <w:rsid w:val="00555488"/>
    <w:rsid w:val="00570039"/>
    <w:rsid w:val="00570C60"/>
    <w:rsid w:val="00573EDC"/>
    <w:rsid w:val="0058066D"/>
    <w:rsid w:val="00581E8A"/>
    <w:rsid w:val="005871B0"/>
    <w:rsid w:val="00592470"/>
    <w:rsid w:val="00593D1D"/>
    <w:rsid w:val="00593DB8"/>
    <w:rsid w:val="00594F11"/>
    <w:rsid w:val="00597479"/>
    <w:rsid w:val="005A4723"/>
    <w:rsid w:val="005B0984"/>
    <w:rsid w:val="005B1BF8"/>
    <w:rsid w:val="005B5A8A"/>
    <w:rsid w:val="005B7467"/>
    <w:rsid w:val="005C0101"/>
    <w:rsid w:val="005C1F78"/>
    <w:rsid w:val="005C2B3B"/>
    <w:rsid w:val="005C5589"/>
    <w:rsid w:val="005C7C0D"/>
    <w:rsid w:val="005D28AA"/>
    <w:rsid w:val="005D5FD2"/>
    <w:rsid w:val="005D7660"/>
    <w:rsid w:val="005E5508"/>
    <w:rsid w:val="005E5965"/>
    <w:rsid w:val="005E64C6"/>
    <w:rsid w:val="005E659F"/>
    <w:rsid w:val="005F01AF"/>
    <w:rsid w:val="005F0765"/>
    <w:rsid w:val="005F15F6"/>
    <w:rsid w:val="005F2E02"/>
    <w:rsid w:val="005F30E0"/>
    <w:rsid w:val="005F5433"/>
    <w:rsid w:val="005F6399"/>
    <w:rsid w:val="00600B4A"/>
    <w:rsid w:val="00601C8D"/>
    <w:rsid w:val="00603745"/>
    <w:rsid w:val="00606822"/>
    <w:rsid w:val="00607B3D"/>
    <w:rsid w:val="00611027"/>
    <w:rsid w:val="00612A15"/>
    <w:rsid w:val="006144BC"/>
    <w:rsid w:val="006202D3"/>
    <w:rsid w:val="00631712"/>
    <w:rsid w:val="00632E32"/>
    <w:rsid w:val="0063511D"/>
    <w:rsid w:val="00636BA5"/>
    <w:rsid w:val="006404E8"/>
    <w:rsid w:val="0064247B"/>
    <w:rsid w:val="0065082A"/>
    <w:rsid w:val="00652C32"/>
    <w:rsid w:val="0065352C"/>
    <w:rsid w:val="00653824"/>
    <w:rsid w:val="006553BC"/>
    <w:rsid w:val="00655F72"/>
    <w:rsid w:val="006563ED"/>
    <w:rsid w:val="00661409"/>
    <w:rsid w:val="006646C9"/>
    <w:rsid w:val="00667BA6"/>
    <w:rsid w:val="0067117B"/>
    <w:rsid w:val="00671C77"/>
    <w:rsid w:val="006744DC"/>
    <w:rsid w:val="006768EE"/>
    <w:rsid w:val="006834A1"/>
    <w:rsid w:val="00683F6C"/>
    <w:rsid w:val="00684C36"/>
    <w:rsid w:val="00684F03"/>
    <w:rsid w:val="00685385"/>
    <w:rsid w:val="00686EFF"/>
    <w:rsid w:val="006879B6"/>
    <w:rsid w:val="00692826"/>
    <w:rsid w:val="00693663"/>
    <w:rsid w:val="00694D72"/>
    <w:rsid w:val="00696727"/>
    <w:rsid w:val="006A06B2"/>
    <w:rsid w:val="006A09CF"/>
    <w:rsid w:val="006A3443"/>
    <w:rsid w:val="006A4F7B"/>
    <w:rsid w:val="006A5359"/>
    <w:rsid w:val="006A6054"/>
    <w:rsid w:val="006B0EC7"/>
    <w:rsid w:val="006B2034"/>
    <w:rsid w:val="006B3413"/>
    <w:rsid w:val="006B41D8"/>
    <w:rsid w:val="006B71EB"/>
    <w:rsid w:val="006C0070"/>
    <w:rsid w:val="006C044E"/>
    <w:rsid w:val="006C1262"/>
    <w:rsid w:val="006C3FD8"/>
    <w:rsid w:val="006C539A"/>
    <w:rsid w:val="006C5833"/>
    <w:rsid w:val="006D3AA3"/>
    <w:rsid w:val="006D471B"/>
    <w:rsid w:val="006D66ED"/>
    <w:rsid w:val="006E10B5"/>
    <w:rsid w:val="006E4A7B"/>
    <w:rsid w:val="006E577F"/>
    <w:rsid w:val="006F4F02"/>
    <w:rsid w:val="006F50B6"/>
    <w:rsid w:val="007008F5"/>
    <w:rsid w:val="00702344"/>
    <w:rsid w:val="007047FA"/>
    <w:rsid w:val="00704DD4"/>
    <w:rsid w:val="00714391"/>
    <w:rsid w:val="00714F16"/>
    <w:rsid w:val="00721406"/>
    <w:rsid w:val="0072478D"/>
    <w:rsid w:val="007320C3"/>
    <w:rsid w:val="007328D4"/>
    <w:rsid w:val="00734AAA"/>
    <w:rsid w:val="00735D30"/>
    <w:rsid w:val="00740274"/>
    <w:rsid w:val="00740A85"/>
    <w:rsid w:val="007427A1"/>
    <w:rsid w:val="00742EE6"/>
    <w:rsid w:val="00745ACF"/>
    <w:rsid w:val="007511BE"/>
    <w:rsid w:val="00751B4B"/>
    <w:rsid w:val="00753CA7"/>
    <w:rsid w:val="007543DF"/>
    <w:rsid w:val="007571E8"/>
    <w:rsid w:val="007605E2"/>
    <w:rsid w:val="00765EB9"/>
    <w:rsid w:val="00771202"/>
    <w:rsid w:val="007770E6"/>
    <w:rsid w:val="0078098E"/>
    <w:rsid w:val="0078288B"/>
    <w:rsid w:val="00787811"/>
    <w:rsid w:val="00790A40"/>
    <w:rsid w:val="007912F1"/>
    <w:rsid w:val="007913B0"/>
    <w:rsid w:val="007935C2"/>
    <w:rsid w:val="007A00BA"/>
    <w:rsid w:val="007A091B"/>
    <w:rsid w:val="007A09F1"/>
    <w:rsid w:val="007A40B9"/>
    <w:rsid w:val="007A6157"/>
    <w:rsid w:val="007A6574"/>
    <w:rsid w:val="007A786E"/>
    <w:rsid w:val="007A7A1F"/>
    <w:rsid w:val="007B2896"/>
    <w:rsid w:val="007B30A6"/>
    <w:rsid w:val="007B4173"/>
    <w:rsid w:val="007B6C48"/>
    <w:rsid w:val="007C1D30"/>
    <w:rsid w:val="007C55DA"/>
    <w:rsid w:val="007C6977"/>
    <w:rsid w:val="007D1384"/>
    <w:rsid w:val="007D36FC"/>
    <w:rsid w:val="007D5418"/>
    <w:rsid w:val="007D7450"/>
    <w:rsid w:val="007E4BF3"/>
    <w:rsid w:val="007F021F"/>
    <w:rsid w:val="007F0F2B"/>
    <w:rsid w:val="007F3C76"/>
    <w:rsid w:val="007F3DCC"/>
    <w:rsid w:val="007F4853"/>
    <w:rsid w:val="007F62B5"/>
    <w:rsid w:val="007F6A69"/>
    <w:rsid w:val="00802C6A"/>
    <w:rsid w:val="00811E23"/>
    <w:rsid w:val="00814E8E"/>
    <w:rsid w:val="008150A9"/>
    <w:rsid w:val="00816DDB"/>
    <w:rsid w:val="0082219F"/>
    <w:rsid w:val="008245EC"/>
    <w:rsid w:val="00825332"/>
    <w:rsid w:val="00826F41"/>
    <w:rsid w:val="00827154"/>
    <w:rsid w:val="00831E00"/>
    <w:rsid w:val="00834886"/>
    <w:rsid w:val="00835103"/>
    <w:rsid w:val="00835453"/>
    <w:rsid w:val="00836CD3"/>
    <w:rsid w:val="00837BCC"/>
    <w:rsid w:val="00837DED"/>
    <w:rsid w:val="0084151D"/>
    <w:rsid w:val="00847134"/>
    <w:rsid w:val="00855B24"/>
    <w:rsid w:val="00863461"/>
    <w:rsid w:val="008665E4"/>
    <w:rsid w:val="00870866"/>
    <w:rsid w:val="00873B9D"/>
    <w:rsid w:val="008742E4"/>
    <w:rsid w:val="0087472E"/>
    <w:rsid w:val="00874F02"/>
    <w:rsid w:val="00876C17"/>
    <w:rsid w:val="00887BE3"/>
    <w:rsid w:val="00890F49"/>
    <w:rsid w:val="008914F0"/>
    <w:rsid w:val="00896EDF"/>
    <w:rsid w:val="008A030D"/>
    <w:rsid w:val="008A56CF"/>
    <w:rsid w:val="008A61F7"/>
    <w:rsid w:val="008B0669"/>
    <w:rsid w:val="008B2E70"/>
    <w:rsid w:val="008B366C"/>
    <w:rsid w:val="008B6F55"/>
    <w:rsid w:val="008C2A23"/>
    <w:rsid w:val="008C31CB"/>
    <w:rsid w:val="008C50B9"/>
    <w:rsid w:val="008D4736"/>
    <w:rsid w:val="008D6240"/>
    <w:rsid w:val="008D6F25"/>
    <w:rsid w:val="008D7750"/>
    <w:rsid w:val="008E019A"/>
    <w:rsid w:val="008E01FA"/>
    <w:rsid w:val="008F0DF5"/>
    <w:rsid w:val="008F2E21"/>
    <w:rsid w:val="008F3715"/>
    <w:rsid w:val="008F44D8"/>
    <w:rsid w:val="008F620A"/>
    <w:rsid w:val="008F7A61"/>
    <w:rsid w:val="00902707"/>
    <w:rsid w:val="00906541"/>
    <w:rsid w:val="00910347"/>
    <w:rsid w:val="00913391"/>
    <w:rsid w:val="0091462F"/>
    <w:rsid w:val="00914A82"/>
    <w:rsid w:val="009171B3"/>
    <w:rsid w:val="00922202"/>
    <w:rsid w:val="009225C9"/>
    <w:rsid w:val="00922B6A"/>
    <w:rsid w:val="0092453B"/>
    <w:rsid w:val="00926D07"/>
    <w:rsid w:val="0093131D"/>
    <w:rsid w:val="00933194"/>
    <w:rsid w:val="0093392E"/>
    <w:rsid w:val="00943A1D"/>
    <w:rsid w:val="0094689D"/>
    <w:rsid w:val="00951DBC"/>
    <w:rsid w:val="00952EB2"/>
    <w:rsid w:val="009606A7"/>
    <w:rsid w:val="00966A08"/>
    <w:rsid w:val="0097019B"/>
    <w:rsid w:val="009771CC"/>
    <w:rsid w:val="0097782A"/>
    <w:rsid w:val="00983294"/>
    <w:rsid w:val="00983A13"/>
    <w:rsid w:val="00983DF8"/>
    <w:rsid w:val="00985397"/>
    <w:rsid w:val="00987389"/>
    <w:rsid w:val="00987DF3"/>
    <w:rsid w:val="009A267A"/>
    <w:rsid w:val="009A29E0"/>
    <w:rsid w:val="009A3F1A"/>
    <w:rsid w:val="009A4237"/>
    <w:rsid w:val="009A4F2B"/>
    <w:rsid w:val="009A6286"/>
    <w:rsid w:val="009B26CA"/>
    <w:rsid w:val="009B378F"/>
    <w:rsid w:val="009B6505"/>
    <w:rsid w:val="009B730C"/>
    <w:rsid w:val="009C05AE"/>
    <w:rsid w:val="009C19BE"/>
    <w:rsid w:val="009C220A"/>
    <w:rsid w:val="009C2CCD"/>
    <w:rsid w:val="009C2EDE"/>
    <w:rsid w:val="009C3754"/>
    <w:rsid w:val="009C4CAC"/>
    <w:rsid w:val="009C574D"/>
    <w:rsid w:val="009D3094"/>
    <w:rsid w:val="009D3793"/>
    <w:rsid w:val="009D45BF"/>
    <w:rsid w:val="009D4A63"/>
    <w:rsid w:val="009E0EB2"/>
    <w:rsid w:val="009E1B15"/>
    <w:rsid w:val="009E3990"/>
    <w:rsid w:val="009E3C84"/>
    <w:rsid w:val="009E56DA"/>
    <w:rsid w:val="009E7750"/>
    <w:rsid w:val="009F051E"/>
    <w:rsid w:val="009F4814"/>
    <w:rsid w:val="009F66BE"/>
    <w:rsid w:val="00A00810"/>
    <w:rsid w:val="00A051DA"/>
    <w:rsid w:val="00A059DC"/>
    <w:rsid w:val="00A1016A"/>
    <w:rsid w:val="00A1427C"/>
    <w:rsid w:val="00A20EC7"/>
    <w:rsid w:val="00A2406F"/>
    <w:rsid w:val="00A243F4"/>
    <w:rsid w:val="00A325DB"/>
    <w:rsid w:val="00A35EB3"/>
    <w:rsid w:val="00A361C2"/>
    <w:rsid w:val="00A36B57"/>
    <w:rsid w:val="00A37446"/>
    <w:rsid w:val="00A41775"/>
    <w:rsid w:val="00A4683A"/>
    <w:rsid w:val="00A51C0F"/>
    <w:rsid w:val="00A52641"/>
    <w:rsid w:val="00A55562"/>
    <w:rsid w:val="00A57F27"/>
    <w:rsid w:val="00A61907"/>
    <w:rsid w:val="00A63F08"/>
    <w:rsid w:val="00A640B9"/>
    <w:rsid w:val="00A65A54"/>
    <w:rsid w:val="00A67BBB"/>
    <w:rsid w:val="00A7034F"/>
    <w:rsid w:val="00A7070D"/>
    <w:rsid w:val="00A71523"/>
    <w:rsid w:val="00A72013"/>
    <w:rsid w:val="00A72B24"/>
    <w:rsid w:val="00A750FD"/>
    <w:rsid w:val="00A80088"/>
    <w:rsid w:val="00A80B06"/>
    <w:rsid w:val="00A80E67"/>
    <w:rsid w:val="00A846DF"/>
    <w:rsid w:val="00A9165D"/>
    <w:rsid w:val="00A91BCD"/>
    <w:rsid w:val="00A92566"/>
    <w:rsid w:val="00A94197"/>
    <w:rsid w:val="00A968DA"/>
    <w:rsid w:val="00A96E79"/>
    <w:rsid w:val="00A97559"/>
    <w:rsid w:val="00AA0C64"/>
    <w:rsid w:val="00AA1F68"/>
    <w:rsid w:val="00AA2E33"/>
    <w:rsid w:val="00AA6A28"/>
    <w:rsid w:val="00AB4792"/>
    <w:rsid w:val="00AC50CE"/>
    <w:rsid w:val="00AD4C3B"/>
    <w:rsid w:val="00AD53E8"/>
    <w:rsid w:val="00AD6486"/>
    <w:rsid w:val="00AD7968"/>
    <w:rsid w:val="00AE1548"/>
    <w:rsid w:val="00AE3510"/>
    <w:rsid w:val="00AE4D8B"/>
    <w:rsid w:val="00AF0324"/>
    <w:rsid w:val="00AF2CB4"/>
    <w:rsid w:val="00AF3C53"/>
    <w:rsid w:val="00B02C19"/>
    <w:rsid w:val="00B10725"/>
    <w:rsid w:val="00B11450"/>
    <w:rsid w:val="00B16943"/>
    <w:rsid w:val="00B173CC"/>
    <w:rsid w:val="00B175F3"/>
    <w:rsid w:val="00B30054"/>
    <w:rsid w:val="00B33156"/>
    <w:rsid w:val="00B33EF1"/>
    <w:rsid w:val="00B34913"/>
    <w:rsid w:val="00B4104A"/>
    <w:rsid w:val="00B5037F"/>
    <w:rsid w:val="00B517B4"/>
    <w:rsid w:val="00B558C8"/>
    <w:rsid w:val="00B62657"/>
    <w:rsid w:val="00B64ABD"/>
    <w:rsid w:val="00B66235"/>
    <w:rsid w:val="00B6664F"/>
    <w:rsid w:val="00B7311A"/>
    <w:rsid w:val="00B8001F"/>
    <w:rsid w:val="00B80B8B"/>
    <w:rsid w:val="00B81898"/>
    <w:rsid w:val="00B83B4F"/>
    <w:rsid w:val="00B871CF"/>
    <w:rsid w:val="00B91204"/>
    <w:rsid w:val="00B91312"/>
    <w:rsid w:val="00B91C62"/>
    <w:rsid w:val="00B95D50"/>
    <w:rsid w:val="00B96C34"/>
    <w:rsid w:val="00B97F54"/>
    <w:rsid w:val="00BA115A"/>
    <w:rsid w:val="00BB0263"/>
    <w:rsid w:val="00BB1E63"/>
    <w:rsid w:val="00BB4F5D"/>
    <w:rsid w:val="00BC5D45"/>
    <w:rsid w:val="00BD141B"/>
    <w:rsid w:val="00BD3A45"/>
    <w:rsid w:val="00BE3A35"/>
    <w:rsid w:val="00BE4135"/>
    <w:rsid w:val="00BE49C6"/>
    <w:rsid w:val="00BE5F9D"/>
    <w:rsid w:val="00BE6844"/>
    <w:rsid w:val="00BF5D92"/>
    <w:rsid w:val="00BF775F"/>
    <w:rsid w:val="00BF7ECF"/>
    <w:rsid w:val="00C01E3E"/>
    <w:rsid w:val="00C038C4"/>
    <w:rsid w:val="00C05F61"/>
    <w:rsid w:val="00C1072B"/>
    <w:rsid w:val="00C11230"/>
    <w:rsid w:val="00C1397F"/>
    <w:rsid w:val="00C139A7"/>
    <w:rsid w:val="00C14C3E"/>
    <w:rsid w:val="00C15361"/>
    <w:rsid w:val="00C15594"/>
    <w:rsid w:val="00C15BDB"/>
    <w:rsid w:val="00C15BF6"/>
    <w:rsid w:val="00C20927"/>
    <w:rsid w:val="00C20E83"/>
    <w:rsid w:val="00C2313B"/>
    <w:rsid w:val="00C25D44"/>
    <w:rsid w:val="00C25E5C"/>
    <w:rsid w:val="00C26424"/>
    <w:rsid w:val="00C3005D"/>
    <w:rsid w:val="00C3281B"/>
    <w:rsid w:val="00C33DCF"/>
    <w:rsid w:val="00C35023"/>
    <w:rsid w:val="00C3525B"/>
    <w:rsid w:val="00C35758"/>
    <w:rsid w:val="00C41468"/>
    <w:rsid w:val="00C415CA"/>
    <w:rsid w:val="00C415E2"/>
    <w:rsid w:val="00C41CE8"/>
    <w:rsid w:val="00C4260F"/>
    <w:rsid w:val="00C44B82"/>
    <w:rsid w:val="00C503D8"/>
    <w:rsid w:val="00C50754"/>
    <w:rsid w:val="00C51EC8"/>
    <w:rsid w:val="00C52489"/>
    <w:rsid w:val="00C604DA"/>
    <w:rsid w:val="00C61115"/>
    <w:rsid w:val="00C626DF"/>
    <w:rsid w:val="00C64A89"/>
    <w:rsid w:val="00C663D4"/>
    <w:rsid w:val="00C66668"/>
    <w:rsid w:val="00C70A39"/>
    <w:rsid w:val="00C72E15"/>
    <w:rsid w:val="00C7369C"/>
    <w:rsid w:val="00C73B3E"/>
    <w:rsid w:val="00C73CAC"/>
    <w:rsid w:val="00C760DE"/>
    <w:rsid w:val="00C81760"/>
    <w:rsid w:val="00C8297F"/>
    <w:rsid w:val="00C83F5C"/>
    <w:rsid w:val="00C862E9"/>
    <w:rsid w:val="00C87C0D"/>
    <w:rsid w:val="00C9427B"/>
    <w:rsid w:val="00C9624D"/>
    <w:rsid w:val="00C964B7"/>
    <w:rsid w:val="00CA05F3"/>
    <w:rsid w:val="00CA0759"/>
    <w:rsid w:val="00CA130E"/>
    <w:rsid w:val="00CA2A82"/>
    <w:rsid w:val="00CA456A"/>
    <w:rsid w:val="00CA56AE"/>
    <w:rsid w:val="00CA65F5"/>
    <w:rsid w:val="00CA70FF"/>
    <w:rsid w:val="00CA7784"/>
    <w:rsid w:val="00CB367A"/>
    <w:rsid w:val="00CB490C"/>
    <w:rsid w:val="00CB49C9"/>
    <w:rsid w:val="00CB4EBD"/>
    <w:rsid w:val="00CB7834"/>
    <w:rsid w:val="00CB7E0C"/>
    <w:rsid w:val="00CC2AB5"/>
    <w:rsid w:val="00CC6E7C"/>
    <w:rsid w:val="00CC75F3"/>
    <w:rsid w:val="00CD0C92"/>
    <w:rsid w:val="00CD22BC"/>
    <w:rsid w:val="00CD41CB"/>
    <w:rsid w:val="00CD4D30"/>
    <w:rsid w:val="00CD569F"/>
    <w:rsid w:val="00CD7357"/>
    <w:rsid w:val="00CD7DA5"/>
    <w:rsid w:val="00CE0931"/>
    <w:rsid w:val="00CE56D3"/>
    <w:rsid w:val="00CE7107"/>
    <w:rsid w:val="00CE73C9"/>
    <w:rsid w:val="00CF41A7"/>
    <w:rsid w:val="00CF4354"/>
    <w:rsid w:val="00CF4F5D"/>
    <w:rsid w:val="00D01A08"/>
    <w:rsid w:val="00D048F6"/>
    <w:rsid w:val="00D049EE"/>
    <w:rsid w:val="00D07611"/>
    <w:rsid w:val="00D07AFF"/>
    <w:rsid w:val="00D1093C"/>
    <w:rsid w:val="00D10EC3"/>
    <w:rsid w:val="00D11F01"/>
    <w:rsid w:val="00D1569B"/>
    <w:rsid w:val="00D17825"/>
    <w:rsid w:val="00D17BFE"/>
    <w:rsid w:val="00D21C4C"/>
    <w:rsid w:val="00D22359"/>
    <w:rsid w:val="00D25E53"/>
    <w:rsid w:val="00D26837"/>
    <w:rsid w:val="00D33C31"/>
    <w:rsid w:val="00D34C8D"/>
    <w:rsid w:val="00D3684F"/>
    <w:rsid w:val="00D36E57"/>
    <w:rsid w:val="00D42C26"/>
    <w:rsid w:val="00D445FA"/>
    <w:rsid w:val="00D44F17"/>
    <w:rsid w:val="00D44FF0"/>
    <w:rsid w:val="00D46E2D"/>
    <w:rsid w:val="00D510EB"/>
    <w:rsid w:val="00D5154B"/>
    <w:rsid w:val="00D55533"/>
    <w:rsid w:val="00D56664"/>
    <w:rsid w:val="00D57592"/>
    <w:rsid w:val="00D61520"/>
    <w:rsid w:val="00D61FBF"/>
    <w:rsid w:val="00D62D56"/>
    <w:rsid w:val="00D6546C"/>
    <w:rsid w:val="00D76371"/>
    <w:rsid w:val="00D76C15"/>
    <w:rsid w:val="00D77B68"/>
    <w:rsid w:val="00D8005F"/>
    <w:rsid w:val="00D83447"/>
    <w:rsid w:val="00D8556B"/>
    <w:rsid w:val="00D915B3"/>
    <w:rsid w:val="00D943F9"/>
    <w:rsid w:val="00D94927"/>
    <w:rsid w:val="00D95B5A"/>
    <w:rsid w:val="00D962DF"/>
    <w:rsid w:val="00D96A63"/>
    <w:rsid w:val="00DA18F4"/>
    <w:rsid w:val="00DA1F41"/>
    <w:rsid w:val="00DA32CF"/>
    <w:rsid w:val="00DA3BEE"/>
    <w:rsid w:val="00DA4085"/>
    <w:rsid w:val="00DA42A3"/>
    <w:rsid w:val="00DA5B21"/>
    <w:rsid w:val="00DB05F2"/>
    <w:rsid w:val="00DB2218"/>
    <w:rsid w:val="00DB44D9"/>
    <w:rsid w:val="00DB6963"/>
    <w:rsid w:val="00DB7C16"/>
    <w:rsid w:val="00DC37A9"/>
    <w:rsid w:val="00DC5233"/>
    <w:rsid w:val="00DC582B"/>
    <w:rsid w:val="00DD0591"/>
    <w:rsid w:val="00DD1FC9"/>
    <w:rsid w:val="00DD2B43"/>
    <w:rsid w:val="00DD2F32"/>
    <w:rsid w:val="00DD3F2E"/>
    <w:rsid w:val="00DD5324"/>
    <w:rsid w:val="00DD6BDC"/>
    <w:rsid w:val="00DD7589"/>
    <w:rsid w:val="00DE0677"/>
    <w:rsid w:val="00DE2818"/>
    <w:rsid w:val="00DE3E29"/>
    <w:rsid w:val="00DF6052"/>
    <w:rsid w:val="00DF725D"/>
    <w:rsid w:val="00DF7C6B"/>
    <w:rsid w:val="00E01290"/>
    <w:rsid w:val="00E01414"/>
    <w:rsid w:val="00E1043F"/>
    <w:rsid w:val="00E10DA3"/>
    <w:rsid w:val="00E1156A"/>
    <w:rsid w:val="00E15138"/>
    <w:rsid w:val="00E15E29"/>
    <w:rsid w:val="00E160E1"/>
    <w:rsid w:val="00E21DCD"/>
    <w:rsid w:val="00E2362F"/>
    <w:rsid w:val="00E24391"/>
    <w:rsid w:val="00E24899"/>
    <w:rsid w:val="00E260A2"/>
    <w:rsid w:val="00E2624C"/>
    <w:rsid w:val="00E2799F"/>
    <w:rsid w:val="00E30A7E"/>
    <w:rsid w:val="00E321DB"/>
    <w:rsid w:val="00E33340"/>
    <w:rsid w:val="00E336BE"/>
    <w:rsid w:val="00E33F16"/>
    <w:rsid w:val="00E34971"/>
    <w:rsid w:val="00E44231"/>
    <w:rsid w:val="00E5124A"/>
    <w:rsid w:val="00E55AA4"/>
    <w:rsid w:val="00E57A1B"/>
    <w:rsid w:val="00E72196"/>
    <w:rsid w:val="00E76811"/>
    <w:rsid w:val="00E80FF0"/>
    <w:rsid w:val="00E82B18"/>
    <w:rsid w:val="00E84C62"/>
    <w:rsid w:val="00E87834"/>
    <w:rsid w:val="00E9423D"/>
    <w:rsid w:val="00EA2520"/>
    <w:rsid w:val="00EA3DA0"/>
    <w:rsid w:val="00EA7B5C"/>
    <w:rsid w:val="00EB0C81"/>
    <w:rsid w:val="00EB297F"/>
    <w:rsid w:val="00EB7D32"/>
    <w:rsid w:val="00EC313F"/>
    <w:rsid w:val="00EC670E"/>
    <w:rsid w:val="00EC7694"/>
    <w:rsid w:val="00ED04F0"/>
    <w:rsid w:val="00ED2261"/>
    <w:rsid w:val="00ED6849"/>
    <w:rsid w:val="00EF0FBD"/>
    <w:rsid w:val="00EF1471"/>
    <w:rsid w:val="00EF1F09"/>
    <w:rsid w:val="00EF4830"/>
    <w:rsid w:val="00EF6986"/>
    <w:rsid w:val="00EF7EBB"/>
    <w:rsid w:val="00EF7F79"/>
    <w:rsid w:val="00F006DD"/>
    <w:rsid w:val="00F0161F"/>
    <w:rsid w:val="00F03794"/>
    <w:rsid w:val="00F064AA"/>
    <w:rsid w:val="00F07B05"/>
    <w:rsid w:val="00F10611"/>
    <w:rsid w:val="00F11CC8"/>
    <w:rsid w:val="00F13A10"/>
    <w:rsid w:val="00F13FDA"/>
    <w:rsid w:val="00F167D3"/>
    <w:rsid w:val="00F16BDF"/>
    <w:rsid w:val="00F21609"/>
    <w:rsid w:val="00F24F2E"/>
    <w:rsid w:val="00F305C6"/>
    <w:rsid w:val="00F3683A"/>
    <w:rsid w:val="00F37481"/>
    <w:rsid w:val="00F43573"/>
    <w:rsid w:val="00F44D29"/>
    <w:rsid w:val="00F46940"/>
    <w:rsid w:val="00F46D5C"/>
    <w:rsid w:val="00F50A7C"/>
    <w:rsid w:val="00F50FFB"/>
    <w:rsid w:val="00F52DFC"/>
    <w:rsid w:val="00F539AE"/>
    <w:rsid w:val="00F56DBF"/>
    <w:rsid w:val="00F614BB"/>
    <w:rsid w:val="00F65598"/>
    <w:rsid w:val="00F67771"/>
    <w:rsid w:val="00F70694"/>
    <w:rsid w:val="00F70F20"/>
    <w:rsid w:val="00F74ABC"/>
    <w:rsid w:val="00F77E67"/>
    <w:rsid w:val="00F818E4"/>
    <w:rsid w:val="00F8253C"/>
    <w:rsid w:val="00F83185"/>
    <w:rsid w:val="00F8548A"/>
    <w:rsid w:val="00F94F5E"/>
    <w:rsid w:val="00F9684A"/>
    <w:rsid w:val="00F96A84"/>
    <w:rsid w:val="00FA0E8D"/>
    <w:rsid w:val="00FA1EE7"/>
    <w:rsid w:val="00FA398A"/>
    <w:rsid w:val="00FA5D7A"/>
    <w:rsid w:val="00FA60AE"/>
    <w:rsid w:val="00FA6292"/>
    <w:rsid w:val="00FA6C5C"/>
    <w:rsid w:val="00FA7F56"/>
    <w:rsid w:val="00FB0B0B"/>
    <w:rsid w:val="00FB3693"/>
    <w:rsid w:val="00FC0B04"/>
    <w:rsid w:val="00FC6DA0"/>
    <w:rsid w:val="00FC7A14"/>
    <w:rsid w:val="00FD1A11"/>
    <w:rsid w:val="00FD1A4C"/>
    <w:rsid w:val="00FD2A03"/>
    <w:rsid w:val="00FD6C10"/>
    <w:rsid w:val="00FD6D5A"/>
    <w:rsid w:val="00FD7721"/>
    <w:rsid w:val="00FE0D77"/>
    <w:rsid w:val="00FE7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E103B"/>
  <w15:chartTrackingRefBased/>
  <w15:docId w15:val="{1230D017-2122-4E40-99B9-8AE32B531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4F6D"/>
    <w:rPr>
      <w:color w:val="000000" w:themeColor="text1"/>
      <w:sz w:val="24"/>
      <w:szCs w:val="24"/>
    </w:rPr>
  </w:style>
  <w:style w:type="paragraph" w:styleId="Heading1">
    <w:name w:val="heading 1"/>
    <w:basedOn w:val="Normal"/>
    <w:next w:val="Normal"/>
    <w:link w:val="Heading1Char"/>
    <w:uiPriority w:val="9"/>
    <w:qFormat/>
    <w:rsid w:val="007F48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1F09"/>
    <w:pPr>
      <w:keepNext/>
      <w:keepLines/>
      <w:spacing w:before="160" w:after="80"/>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417A5E"/>
    <w:pPr>
      <w:keepNext/>
      <w:keepLines/>
      <w:spacing w:before="160" w:after="80"/>
      <w:outlineLvl w:val="2"/>
    </w:pPr>
    <w:rPr>
      <w:rFonts w:eastAsiaTheme="majorEastAsia" w:cstheme="majorBidi"/>
      <w:b/>
      <w:bCs/>
      <w:i/>
      <w:iCs/>
    </w:rPr>
  </w:style>
  <w:style w:type="paragraph" w:styleId="Heading4">
    <w:name w:val="heading 4"/>
    <w:basedOn w:val="Normal"/>
    <w:next w:val="Normal"/>
    <w:link w:val="Heading4Char"/>
    <w:uiPriority w:val="9"/>
    <w:unhideWhenUsed/>
    <w:qFormat/>
    <w:rsid w:val="0025297F"/>
    <w:pPr>
      <w:outlineLvl w:val="3"/>
    </w:pPr>
    <w:rPr>
      <w:i/>
      <w:iCs/>
    </w:rPr>
  </w:style>
  <w:style w:type="paragraph" w:styleId="Heading5">
    <w:name w:val="heading 5"/>
    <w:basedOn w:val="Normal"/>
    <w:next w:val="Normal"/>
    <w:link w:val="Heading5Char"/>
    <w:uiPriority w:val="9"/>
    <w:semiHidden/>
    <w:unhideWhenUsed/>
    <w:qFormat/>
    <w:rsid w:val="007F48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48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8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8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8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8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1F09"/>
    <w:rPr>
      <w:rFonts w:asciiTheme="majorHAnsi" w:eastAsiaTheme="majorEastAsia" w:hAnsiTheme="majorHAnsi" w:cstheme="majorBidi"/>
      <w:b/>
      <w:bCs/>
      <w:color w:val="000000" w:themeColor="text1"/>
      <w:sz w:val="32"/>
      <w:szCs w:val="32"/>
    </w:rPr>
  </w:style>
  <w:style w:type="character" w:customStyle="1" w:styleId="Heading3Char">
    <w:name w:val="Heading 3 Char"/>
    <w:basedOn w:val="DefaultParagraphFont"/>
    <w:link w:val="Heading3"/>
    <w:uiPriority w:val="9"/>
    <w:rsid w:val="00417A5E"/>
    <w:rPr>
      <w:rFonts w:eastAsiaTheme="majorEastAsia" w:cstheme="majorBidi"/>
      <w:b/>
      <w:bCs/>
      <w:i/>
      <w:iCs/>
      <w:color w:val="000000" w:themeColor="text1"/>
      <w:sz w:val="24"/>
      <w:szCs w:val="24"/>
    </w:rPr>
  </w:style>
  <w:style w:type="character" w:customStyle="1" w:styleId="Heading4Char">
    <w:name w:val="Heading 4 Char"/>
    <w:basedOn w:val="DefaultParagraphFont"/>
    <w:link w:val="Heading4"/>
    <w:uiPriority w:val="9"/>
    <w:rsid w:val="0025297F"/>
    <w:rPr>
      <w:i/>
      <w:iCs/>
      <w:color w:val="000000" w:themeColor="text1"/>
      <w:sz w:val="24"/>
      <w:szCs w:val="24"/>
    </w:rPr>
  </w:style>
  <w:style w:type="character" w:customStyle="1" w:styleId="Heading5Char">
    <w:name w:val="Heading 5 Char"/>
    <w:basedOn w:val="DefaultParagraphFont"/>
    <w:link w:val="Heading5"/>
    <w:uiPriority w:val="9"/>
    <w:semiHidden/>
    <w:rsid w:val="007F48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48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8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8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853"/>
    <w:rPr>
      <w:rFonts w:eastAsiaTheme="majorEastAsia" w:cstheme="majorBidi"/>
      <w:color w:val="272727" w:themeColor="text1" w:themeTint="D8"/>
    </w:rPr>
  </w:style>
  <w:style w:type="paragraph" w:styleId="Title">
    <w:name w:val="Title"/>
    <w:basedOn w:val="Normal"/>
    <w:next w:val="Normal"/>
    <w:link w:val="TitleChar"/>
    <w:uiPriority w:val="10"/>
    <w:qFormat/>
    <w:rsid w:val="007F48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8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8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8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853"/>
    <w:pPr>
      <w:spacing w:before="160"/>
      <w:jc w:val="center"/>
    </w:pPr>
    <w:rPr>
      <w:i/>
      <w:iCs/>
      <w:color w:val="404040" w:themeColor="text1" w:themeTint="BF"/>
    </w:rPr>
  </w:style>
  <w:style w:type="character" w:customStyle="1" w:styleId="QuoteChar">
    <w:name w:val="Quote Char"/>
    <w:basedOn w:val="DefaultParagraphFont"/>
    <w:link w:val="Quote"/>
    <w:uiPriority w:val="29"/>
    <w:rsid w:val="007F4853"/>
    <w:rPr>
      <w:i/>
      <w:iCs/>
      <w:color w:val="404040" w:themeColor="text1" w:themeTint="BF"/>
    </w:rPr>
  </w:style>
  <w:style w:type="paragraph" w:styleId="ListParagraph">
    <w:name w:val="List Paragraph"/>
    <w:basedOn w:val="Normal"/>
    <w:uiPriority w:val="34"/>
    <w:qFormat/>
    <w:rsid w:val="007F4853"/>
    <w:pPr>
      <w:ind w:left="720"/>
      <w:contextualSpacing/>
    </w:pPr>
  </w:style>
  <w:style w:type="character" w:styleId="IntenseEmphasis">
    <w:name w:val="Intense Emphasis"/>
    <w:basedOn w:val="DefaultParagraphFont"/>
    <w:uiPriority w:val="21"/>
    <w:qFormat/>
    <w:rsid w:val="007F4853"/>
    <w:rPr>
      <w:i/>
      <w:iCs/>
      <w:color w:val="0F4761" w:themeColor="accent1" w:themeShade="BF"/>
    </w:rPr>
  </w:style>
  <w:style w:type="paragraph" w:styleId="IntenseQuote">
    <w:name w:val="Intense Quote"/>
    <w:basedOn w:val="Normal"/>
    <w:next w:val="Normal"/>
    <w:link w:val="IntenseQuoteChar"/>
    <w:uiPriority w:val="30"/>
    <w:qFormat/>
    <w:rsid w:val="007F48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4853"/>
    <w:rPr>
      <w:i/>
      <w:iCs/>
      <w:color w:val="0F4761" w:themeColor="accent1" w:themeShade="BF"/>
    </w:rPr>
  </w:style>
  <w:style w:type="character" w:styleId="IntenseReference">
    <w:name w:val="Intense Reference"/>
    <w:basedOn w:val="DefaultParagraphFont"/>
    <w:uiPriority w:val="32"/>
    <w:qFormat/>
    <w:rsid w:val="007F4853"/>
    <w:rPr>
      <w:b/>
      <w:bCs/>
      <w:smallCaps/>
      <w:color w:val="0F4761" w:themeColor="accent1" w:themeShade="BF"/>
      <w:spacing w:val="5"/>
    </w:rPr>
  </w:style>
  <w:style w:type="character" w:styleId="Hyperlink">
    <w:name w:val="Hyperlink"/>
    <w:basedOn w:val="DefaultParagraphFont"/>
    <w:uiPriority w:val="99"/>
    <w:unhideWhenUsed/>
    <w:rsid w:val="00081704"/>
    <w:rPr>
      <w:color w:val="467886" w:themeColor="hyperlink"/>
      <w:u w:val="single"/>
    </w:rPr>
  </w:style>
  <w:style w:type="character" w:styleId="UnresolvedMention">
    <w:name w:val="Unresolved Mention"/>
    <w:basedOn w:val="DefaultParagraphFont"/>
    <w:uiPriority w:val="99"/>
    <w:semiHidden/>
    <w:unhideWhenUsed/>
    <w:rsid w:val="00081704"/>
    <w:rPr>
      <w:color w:val="605E5C"/>
      <w:shd w:val="clear" w:color="auto" w:fill="E1DFDD"/>
    </w:rPr>
  </w:style>
  <w:style w:type="paragraph" w:styleId="FootnoteText">
    <w:name w:val="footnote text"/>
    <w:basedOn w:val="Normal"/>
    <w:link w:val="FootnoteTextChar"/>
    <w:uiPriority w:val="99"/>
    <w:rsid w:val="007A6157"/>
    <w:pPr>
      <w:spacing w:after="0" w:line="240" w:lineRule="auto"/>
    </w:pPr>
    <w:rPr>
      <w:rFonts w:ascii="Times New Roman" w:eastAsia="Times New Roman" w:hAnsi="Times New Roman" w:cs="Times New Roman"/>
      <w:kern w:val="0"/>
      <w:sz w:val="20"/>
      <w:szCs w:val="20"/>
      <w14:ligatures w14:val="none"/>
    </w:rPr>
  </w:style>
  <w:style w:type="character" w:customStyle="1" w:styleId="FootnoteTextChar">
    <w:name w:val="Footnote Text Char"/>
    <w:basedOn w:val="DefaultParagraphFont"/>
    <w:link w:val="FootnoteText"/>
    <w:uiPriority w:val="99"/>
    <w:rsid w:val="007A6157"/>
    <w:rPr>
      <w:rFonts w:ascii="Times New Roman" w:eastAsia="Times New Roman" w:hAnsi="Times New Roman" w:cs="Times New Roman"/>
      <w:kern w:val="0"/>
      <w:sz w:val="20"/>
      <w:szCs w:val="20"/>
      <w14:ligatures w14:val="none"/>
    </w:rPr>
  </w:style>
  <w:style w:type="character" w:styleId="FootnoteReference">
    <w:name w:val="footnote reference"/>
    <w:uiPriority w:val="99"/>
    <w:semiHidden/>
    <w:rsid w:val="007A6157"/>
    <w:rPr>
      <w:vertAlign w:val="superscript"/>
    </w:rPr>
  </w:style>
  <w:style w:type="character" w:styleId="CommentReference">
    <w:name w:val="annotation reference"/>
    <w:basedOn w:val="DefaultParagraphFont"/>
    <w:uiPriority w:val="99"/>
    <w:semiHidden/>
    <w:unhideWhenUsed/>
    <w:rsid w:val="00140811"/>
    <w:rPr>
      <w:sz w:val="16"/>
      <w:szCs w:val="16"/>
    </w:rPr>
  </w:style>
  <w:style w:type="paragraph" w:styleId="CommentText">
    <w:name w:val="annotation text"/>
    <w:basedOn w:val="Normal"/>
    <w:link w:val="CommentTextChar"/>
    <w:uiPriority w:val="99"/>
    <w:unhideWhenUsed/>
    <w:rsid w:val="00140811"/>
    <w:pPr>
      <w:spacing w:line="240" w:lineRule="auto"/>
    </w:pPr>
    <w:rPr>
      <w:sz w:val="20"/>
      <w:szCs w:val="20"/>
    </w:rPr>
  </w:style>
  <w:style w:type="character" w:customStyle="1" w:styleId="CommentTextChar">
    <w:name w:val="Comment Text Char"/>
    <w:basedOn w:val="DefaultParagraphFont"/>
    <w:link w:val="CommentText"/>
    <w:uiPriority w:val="99"/>
    <w:rsid w:val="00140811"/>
    <w:rPr>
      <w:sz w:val="20"/>
      <w:szCs w:val="20"/>
    </w:rPr>
  </w:style>
  <w:style w:type="paragraph" w:styleId="CommentSubject">
    <w:name w:val="annotation subject"/>
    <w:basedOn w:val="CommentText"/>
    <w:next w:val="CommentText"/>
    <w:link w:val="CommentSubjectChar"/>
    <w:uiPriority w:val="99"/>
    <w:semiHidden/>
    <w:unhideWhenUsed/>
    <w:rsid w:val="00140811"/>
    <w:rPr>
      <w:b/>
      <w:bCs/>
    </w:rPr>
  </w:style>
  <w:style w:type="character" w:customStyle="1" w:styleId="CommentSubjectChar">
    <w:name w:val="Comment Subject Char"/>
    <w:basedOn w:val="CommentTextChar"/>
    <w:link w:val="CommentSubject"/>
    <w:uiPriority w:val="99"/>
    <w:semiHidden/>
    <w:rsid w:val="00140811"/>
    <w:rPr>
      <w:b/>
      <w:bCs/>
      <w:sz w:val="20"/>
      <w:szCs w:val="20"/>
    </w:rPr>
  </w:style>
  <w:style w:type="paragraph" w:styleId="Header">
    <w:name w:val="header"/>
    <w:basedOn w:val="Normal"/>
    <w:link w:val="HeaderChar"/>
    <w:uiPriority w:val="99"/>
    <w:unhideWhenUsed/>
    <w:rsid w:val="00A96E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E79"/>
  </w:style>
  <w:style w:type="paragraph" w:styleId="Footer">
    <w:name w:val="footer"/>
    <w:basedOn w:val="Normal"/>
    <w:link w:val="FooterChar"/>
    <w:uiPriority w:val="99"/>
    <w:unhideWhenUsed/>
    <w:rsid w:val="00A96E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E79"/>
  </w:style>
  <w:style w:type="paragraph" w:styleId="Caption">
    <w:name w:val="caption"/>
    <w:basedOn w:val="Normal"/>
    <w:next w:val="Normal"/>
    <w:uiPriority w:val="35"/>
    <w:unhideWhenUsed/>
    <w:qFormat/>
    <w:rsid w:val="00FA398A"/>
    <w:pPr>
      <w:spacing w:after="200" w:line="240" w:lineRule="auto"/>
    </w:pPr>
    <w:rPr>
      <w:i/>
      <w:iCs/>
      <w:color w:val="0E2841" w:themeColor="text2"/>
      <w:sz w:val="18"/>
      <w:szCs w:val="18"/>
    </w:rPr>
  </w:style>
  <w:style w:type="paragraph" w:styleId="NormalWeb">
    <w:name w:val="Normal (Web)"/>
    <w:basedOn w:val="Normal"/>
    <w:uiPriority w:val="99"/>
    <w:semiHidden/>
    <w:unhideWhenUsed/>
    <w:rsid w:val="009771CC"/>
    <w:rPr>
      <w:rFonts w:ascii="Times New Roman" w:hAnsi="Times New Roman" w:cs="Times New Roman"/>
    </w:rPr>
  </w:style>
  <w:style w:type="character" w:styleId="FollowedHyperlink">
    <w:name w:val="FollowedHyperlink"/>
    <w:basedOn w:val="DefaultParagraphFont"/>
    <w:uiPriority w:val="99"/>
    <w:semiHidden/>
    <w:unhideWhenUsed/>
    <w:rsid w:val="00C415E2"/>
    <w:rPr>
      <w:color w:val="96607D" w:themeColor="followedHyperlink"/>
      <w:u w:val="single"/>
    </w:rPr>
  </w:style>
  <w:style w:type="paragraph" w:customStyle="1" w:styleId="Default">
    <w:name w:val="Default"/>
    <w:rsid w:val="00B91312"/>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80578-7E5A-4761-B0BA-355093F11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6566</Words>
  <Characters>34412</Characters>
  <Application>Microsoft Office Word</Application>
  <DocSecurity>0</DocSecurity>
  <Lines>564</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Catriona Toms</dc:creator>
  <cp:keywords/>
  <dc:description/>
  <cp:lastModifiedBy>Catriona Toms</cp:lastModifiedBy>
  <cp:revision>653</cp:revision>
  <cp:lastPrinted>2025-12-19T14:55:00Z</cp:lastPrinted>
  <dcterms:created xsi:type="dcterms:W3CDTF">2025-11-03T16:36:00Z</dcterms:created>
  <dcterms:modified xsi:type="dcterms:W3CDTF">2026-01-05T12:02:00Z</dcterms:modified>
</cp:coreProperties>
</file>