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E48B8" w14:textId="77777777" w:rsidR="008E300D" w:rsidRDefault="008E300D" w:rsidP="008E300D">
      <w:pPr>
        <w:jc w:val="center"/>
        <w:rPr>
          <w:b/>
          <w:bCs/>
          <w:sz w:val="36"/>
          <w:szCs w:val="32"/>
        </w:rPr>
      </w:pPr>
      <w:r w:rsidRPr="00DF6F3A">
        <w:rPr>
          <w:b/>
          <w:bCs/>
          <w:noProof/>
          <w:sz w:val="36"/>
          <w:szCs w:val="32"/>
        </w:rPr>
        <w:drawing>
          <wp:inline distT="0" distB="0" distL="0" distR="0" wp14:anchorId="4609A2C2" wp14:editId="7AB5C7A9">
            <wp:extent cx="2591162" cy="1095528"/>
            <wp:effectExtent l="0" t="0" r="0" b="9525"/>
            <wp:docPr id="1888684316"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684316" name="Picture 1" descr="A close up of a sign&#10;&#10;Description automatically generated"/>
                    <pic:cNvPicPr/>
                  </pic:nvPicPr>
                  <pic:blipFill>
                    <a:blip r:embed="rId8"/>
                    <a:stretch>
                      <a:fillRect/>
                    </a:stretch>
                  </pic:blipFill>
                  <pic:spPr>
                    <a:xfrm>
                      <a:off x="0" y="0"/>
                      <a:ext cx="2591162" cy="1095528"/>
                    </a:xfrm>
                    <a:prstGeom prst="rect">
                      <a:avLst/>
                    </a:prstGeom>
                  </pic:spPr>
                </pic:pic>
              </a:graphicData>
            </a:graphic>
          </wp:inline>
        </w:drawing>
      </w:r>
    </w:p>
    <w:p w14:paraId="24FA0947" w14:textId="0F8C427B" w:rsidR="00095800" w:rsidRPr="008E300D" w:rsidRDefault="008E300D" w:rsidP="008E300D">
      <w:pPr>
        <w:jc w:val="center"/>
        <w:rPr>
          <w:b/>
          <w:bCs/>
          <w:sz w:val="36"/>
          <w:szCs w:val="32"/>
        </w:rPr>
      </w:pPr>
      <w:r w:rsidRPr="00DF6F3A">
        <w:rPr>
          <w:b/>
          <w:bCs/>
          <w:sz w:val="36"/>
          <w:szCs w:val="32"/>
        </w:rPr>
        <w:t>LCMB7035 - Dissertation</w:t>
      </w:r>
    </w:p>
    <w:p w14:paraId="4299E76B" w14:textId="77777777" w:rsidR="00095800" w:rsidRDefault="00C4660A" w:rsidP="00095800">
      <w:pPr>
        <w:jc w:val="center"/>
        <w:rPr>
          <w:b/>
          <w:bCs/>
          <w:sz w:val="36"/>
          <w:szCs w:val="40"/>
        </w:rPr>
      </w:pPr>
      <w:r w:rsidRPr="00095800">
        <w:rPr>
          <w:b/>
          <w:bCs/>
          <w:sz w:val="36"/>
          <w:szCs w:val="40"/>
        </w:rPr>
        <w:t>The Influence of Employee Well-being Programmes on Employee Engagement and Organisational Performance: Evidence from the UK Hospitality Industry</w:t>
      </w:r>
    </w:p>
    <w:p w14:paraId="51A158F3" w14:textId="3F8D3F1C" w:rsidR="001F75B4" w:rsidRDefault="00C4660A" w:rsidP="001F75B4">
      <w:pPr>
        <w:jc w:val="center"/>
      </w:pPr>
      <w:r>
        <w:t>Student name:</w:t>
      </w:r>
      <w:r w:rsidR="007B3B3C">
        <w:t xml:space="preserve"> Dhruv</w:t>
      </w:r>
      <w:r w:rsidR="00DC5946">
        <w:t xml:space="preserve"> Utpalkumar Trivedi</w:t>
      </w:r>
    </w:p>
    <w:p w14:paraId="52FA1FE2" w14:textId="3FF0FD81" w:rsidR="00095800" w:rsidRPr="00095800" w:rsidRDefault="00C4660A" w:rsidP="001F75B4">
      <w:pPr>
        <w:jc w:val="center"/>
        <w:rPr>
          <w:rFonts w:eastAsiaTheme="majorEastAsia" w:cstheme="majorBidi"/>
          <w:kern w:val="0"/>
          <w:sz w:val="28"/>
          <w:lang w:bidi="ar-SA"/>
          <w14:ligatures w14:val="none"/>
        </w:rPr>
      </w:pPr>
      <w:r>
        <w:t>Student ID:</w:t>
      </w:r>
      <w:r w:rsidR="007B3B3C">
        <w:t xml:space="preserve"> 2504920</w:t>
      </w:r>
      <w:r w:rsidRPr="00095800">
        <w:br w:type="page"/>
      </w:r>
    </w:p>
    <w:sdt>
      <w:sdtPr>
        <w:rPr>
          <w:rFonts w:ascii="Times New Roman" w:eastAsiaTheme="minorHAnsi" w:hAnsi="Times New Roman" w:cstheme="minorBidi"/>
          <w:color w:val="auto"/>
          <w:kern w:val="2"/>
          <w:sz w:val="24"/>
          <w:szCs w:val="28"/>
          <w:lang w:val="en-IN" w:bidi="bn-IN"/>
          <w14:ligatures w14:val="standardContextual"/>
        </w:rPr>
        <w:id w:val="300820954"/>
        <w:docPartObj>
          <w:docPartGallery w:val="Table of Contents"/>
          <w:docPartUnique/>
        </w:docPartObj>
      </w:sdtPr>
      <w:sdtEndPr>
        <w:rPr>
          <w:b/>
          <w:bCs/>
          <w:noProof/>
        </w:rPr>
      </w:sdtEndPr>
      <w:sdtContent>
        <w:p w14:paraId="16CD8815" w14:textId="69414B6C" w:rsidR="00095800" w:rsidRPr="001F75B4" w:rsidRDefault="00C4660A" w:rsidP="001F75B4">
          <w:pPr>
            <w:pStyle w:val="TOCHeading"/>
            <w:jc w:val="center"/>
            <w:rPr>
              <w:rFonts w:ascii="Times New Roman" w:hAnsi="Times New Roman" w:cs="Times New Roman"/>
              <w:b/>
              <w:bCs/>
              <w:color w:val="000000" w:themeColor="text1"/>
              <w:sz w:val="28"/>
              <w:szCs w:val="28"/>
            </w:rPr>
          </w:pPr>
          <w:r w:rsidRPr="001F75B4">
            <w:rPr>
              <w:rFonts w:ascii="Times New Roman" w:hAnsi="Times New Roman" w:cs="Times New Roman"/>
              <w:b/>
              <w:bCs/>
              <w:color w:val="000000" w:themeColor="text1"/>
              <w:sz w:val="28"/>
              <w:szCs w:val="28"/>
            </w:rPr>
            <w:t>Table of Contents</w:t>
          </w:r>
        </w:p>
        <w:p w14:paraId="0B711B0C" w14:textId="14076E54" w:rsidR="00B87C54" w:rsidRDefault="00C4660A">
          <w:pPr>
            <w:pStyle w:val="TOC1"/>
            <w:tabs>
              <w:tab w:val="right" w:leader="dot" w:pos="9016"/>
            </w:tabs>
            <w:rPr>
              <w:rFonts w:asciiTheme="minorHAnsi" w:eastAsiaTheme="minorEastAsia" w:hAnsiTheme="minorHAnsi"/>
              <w:noProof/>
              <w:kern w:val="0"/>
              <w:sz w:val="22"/>
              <w:szCs w:val="22"/>
              <w:lang w:eastAsia="en-IN" w:bidi="ar-SA"/>
              <w14:ligatures w14:val="none"/>
            </w:rPr>
          </w:pPr>
          <w:r>
            <w:fldChar w:fldCharType="begin"/>
          </w:r>
          <w:r>
            <w:instrText xml:space="preserve"> TOC \o "1-3" \h \z \u </w:instrText>
          </w:r>
          <w:r>
            <w:fldChar w:fldCharType="separate"/>
          </w:r>
          <w:hyperlink w:anchor="_Toc235188442" w:history="1">
            <w:r w:rsidR="00B87C54" w:rsidRPr="00C74561">
              <w:rPr>
                <w:rStyle w:val="Hyperlink"/>
                <w:noProof/>
              </w:rPr>
              <w:t>1. Introduction</w:t>
            </w:r>
            <w:r w:rsidR="00B87C54">
              <w:rPr>
                <w:noProof/>
                <w:webHidden/>
              </w:rPr>
              <w:tab/>
            </w:r>
            <w:r w:rsidR="00B87C54">
              <w:rPr>
                <w:noProof/>
                <w:webHidden/>
              </w:rPr>
              <w:fldChar w:fldCharType="begin"/>
            </w:r>
            <w:r w:rsidR="00B87C54">
              <w:rPr>
                <w:noProof/>
                <w:webHidden/>
              </w:rPr>
              <w:instrText xml:space="preserve"> PAGEREF _Toc235188442 \h </w:instrText>
            </w:r>
            <w:r w:rsidR="00B87C54">
              <w:rPr>
                <w:noProof/>
                <w:webHidden/>
              </w:rPr>
            </w:r>
            <w:r w:rsidR="00B87C54">
              <w:rPr>
                <w:noProof/>
                <w:webHidden/>
              </w:rPr>
              <w:fldChar w:fldCharType="separate"/>
            </w:r>
            <w:r w:rsidR="00B87C54">
              <w:rPr>
                <w:noProof/>
                <w:webHidden/>
              </w:rPr>
              <w:t>3</w:t>
            </w:r>
            <w:r w:rsidR="00B87C54">
              <w:rPr>
                <w:noProof/>
                <w:webHidden/>
              </w:rPr>
              <w:fldChar w:fldCharType="end"/>
            </w:r>
          </w:hyperlink>
        </w:p>
        <w:p w14:paraId="0D27525C" w14:textId="0C18E99D" w:rsidR="00B87C54" w:rsidRDefault="00140F87">
          <w:pPr>
            <w:pStyle w:val="TOC1"/>
            <w:tabs>
              <w:tab w:val="right" w:leader="dot" w:pos="9016"/>
            </w:tabs>
            <w:rPr>
              <w:rFonts w:asciiTheme="minorHAnsi" w:eastAsiaTheme="minorEastAsia" w:hAnsiTheme="minorHAnsi"/>
              <w:noProof/>
              <w:kern w:val="0"/>
              <w:sz w:val="22"/>
              <w:szCs w:val="22"/>
              <w:lang w:eastAsia="en-IN" w:bidi="ar-SA"/>
              <w14:ligatures w14:val="none"/>
            </w:rPr>
          </w:pPr>
          <w:hyperlink w:anchor="_Toc235188443" w:history="1">
            <w:r w:rsidR="00B87C54" w:rsidRPr="00C74561">
              <w:rPr>
                <w:rStyle w:val="Hyperlink"/>
                <w:noProof/>
              </w:rPr>
              <w:t>2. Research Aim, Objectives and Research Questions</w:t>
            </w:r>
            <w:r w:rsidR="00B87C54">
              <w:rPr>
                <w:noProof/>
                <w:webHidden/>
              </w:rPr>
              <w:tab/>
            </w:r>
            <w:r w:rsidR="00B87C54">
              <w:rPr>
                <w:noProof/>
                <w:webHidden/>
              </w:rPr>
              <w:fldChar w:fldCharType="begin"/>
            </w:r>
            <w:r w:rsidR="00B87C54">
              <w:rPr>
                <w:noProof/>
                <w:webHidden/>
              </w:rPr>
              <w:instrText xml:space="preserve"> PAGEREF _Toc235188443 \h </w:instrText>
            </w:r>
            <w:r w:rsidR="00B87C54">
              <w:rPr>
                <w:noProof/>
                <w:webHidden/>
              </w:rPr>
            </w:r>
            <w:r w:rsidR="00B87C54">
              <w:rPr>
                <w:noProof/>
                <w:webHidden/>
              </w:rPr>
              <w:fldChar w:fldCharType="separate"/>
            </w:r>
            <w:r w:rsidR="00B87C54">
              <w:rPr>
                <w:noProof/>
                <w:webHidden/>
              </w:rPr>
              <w:t>3</w:t>
            </w:r>
            <w:r w:rsidR="00B87C54">
              <w:rPr>
                <w:noProof/>
                <w:webHidden/>
              </w:rPr>
              <w:fldChar w:fldCharType="end"/>
            </w:r>
          </w:hyperlink>
        </w:p>
        <w:p w14:paraId="388F5356" w14:textId="57948D1C" w:rsidR="00B87C54" w:rsidRDefault="00140F87">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35188444" w:history="1">
            <w:r w:rsidR="00B87C54" w:rsidRPr="00C74561">
              <w:rPr>
                <w:rStyle w:val="Hyperlink"/>
                <w:noProof/>
              </w:rPr>
              <w:t>2.1 Research Aim</w:t>
            </w:r>
            <w:r w:rsidR="00B87C54">
              <w:rPr>
                <w:noProof/>
                <w:webHidden/>
              </w:rPr>
              <w:tab/>
            </w:r>
            <w:r w:rsidR="00B87C54">
              <w:rPr>
                <w:noProof/>
                <w:webHidden/>
              </w:rPr>
              <w:fldChar w:fldCharType="begin"/>
            </w:r>
            <w:r w:rsidR="00B87C54">
              <w:rPr>
                <w:noProof/>
                <w:webHidden/>
              </w:rPr>
              <w:instrText xml:space="preserve"> PAGEREF _Toc235188444 \h </w:instrText>
            </w:r>
            <w:r w:rsidR="00B87C54">
              <w:rPr>
                <w:noProof/>
                <w:webHidden/>
              </w:rPr>
            </w:r>
            <w:r w:rsidR="00B87C54">
              <w:rPr>
                <w:noProof/>
                <w:webHidden/>
              </w:rPr>
              <w:fldChar w:fldCharType="separate"/>
            </w:r>
            <w:r w:rsidR="00B87C54">
              <w:rPr>
                <w:noProof/>
                <w:webHidden/>
              </w:rPr>
              <w:t>3</w:t>
            </w:r>
            <w:r w:rsidR="00B87C54">
              <w:rPr>
                <w:noProof/>
                <w:webHidden/>
              </w:rPr>
              <w:fldChar w:fldCharType="end"/>
            </w:r>
          </w:hyperlink>
        </w:p>
        <w:p w14:paraId="6D7CE1C2" w14:textId="3101BEFA" w:rsidR="00B87C54" w:rsidRDefault="00140F87">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35188445" w:history="1">
            <w:r w:rsidR="00B87C54" w:rsidRPr="00C74561">
              <w:rPr>
                <w:rStyle w:val="Hyperlink"/>
                <w:noProof/>
              </w:rPr>
              <w:t>2.2 Research Objectives</w:t>
            </w:r>
            <w:r w:rsidR="00B87C54">
              <w:rPr>
                <w:noProof/>
                <w:webHidden/>
              </w:rPr>
              <w:tab/>
            </w:r>
            <w:r w:rsidR="00B87C54">
              <w:rPr>
                <w:noProof/>
                <w:webHidden/>
              </w:rPr>
              <w:fldChar w:fldCharType="begin"/>
            </w:r>
            <w:r w:rsidR="00B87C54">
              <w:rPr>
                <w:noProof/>
                <w:webHidden/>
              </w:rPr>
              <w:instrText xml:space="preserve"> PAGEREF _Toc235188445 \h </w:instrText>
            </w:r>
            <w:r w:rsidR="00B87C54">
              <w:rPr>
                <w:noProof/>
                <w:webHidden/>
              </w:rPr>
            </w:r>
            <w:r w:rsidR="00B87C54">
              <w:rPr>
                <w:noProof/>
                <w:webHidden/>
              </w:rPr>
              <w:fldChar w:fldCharType="separate"/>
            </w:r>
            <w:r w:rsidR="00B87C54">
              <w:rPr>
                <w:noProof/>
                <w:webHidden/>
              </w:rPr>
              <w:t>3</w:t>
            </w:r>
            <w:r w:rsidR="00B87C54">
              <w:rPr>
                <w:noProof/>
                <w:webHidden/>
              </w:rPr>
              <w:fldChar w:fldCharType="end"/>
            </w:r>
          </w:hyperlink>
        </w:p>
        <w:p w14:paraId="6AEDAF4F" w14:textId="29D8782A" w:rsidR="00B87C54" w:rsidRDefault="00140F87">
          <w:pPr>
            <w:pStyle w:val="TOC2"/>
            <w:tabs>
              <w:tab w:val="right" w:leader="dot" w:pos="9016"/>
            </w:tabs>
            <w:rPr>
              <w:rFonts w:asciiTheme="minorHAnsi" w:eastAsiaTheme="minorEastAsia" w:hAnsiTheme="minorHAnsi"/>
              <w:noProof/>
              <w:kern w:val="0"/>
              <w:sz w:val="22"/>
              <w:szCs w:val="22"/>
              <w:lang w:eastAsia="en-IN" w:bidi="ar-SA"/>
              <w14:ligatures w14:val="none"/>
            </w:rPr>
          </w:pPr>
          <w:hyperlink w:anchor="_Toc235188446" w:history="1">
            <w:r w:rsidR="00B87C54" w:rsidRPr="00C74561">
              <w:rPr>
                <w:rStyle w:val="Hyperlink"/>
                <w:noProof/>
              </w:rPr>
              <w:t>2.3 Research Questions</w:t>
            </w:r>
            <w:r w:rsidR="00B87C54">
              <w:rPr>
                <w:noProof/>
                <w:webHidden/>
              </w:rPr>
              <w:tab/>
            </w:r>
            <w:r w:rsidR="00B87C54">
              <w:rPr>
                <w:noProof/>
                <w:webHidden/>
              </w:rPr>
              <w:fldChar w:fldCharType="begin"/>
            </w:r>
            <w:r w:rsidR="00B87C54">
              <w:rPr>
                <w:noProof/>
                <w:webHidden/>
              </w:rPr>
              <w:instrText xml:space="preserve"> PAGEREF _Toc235188446 \h </w:instrText>
            </w:r>
            <w:r w:rsidR="00B87C54">
              <w:rPr>
                <w:noProof/>
                <w:webHidden/>
              </w:rPr>
            </w:r>
            <w:r w:rsidR="00B87C54">
              <w:rPr>
                <w:noProof/>
                <w:webHidden/>
              </w:rPr>
              <w:fldChar w:fldCharType="separate"/>
            </w:r>
            <w:r w:rsidR="00B87C54">
              <w:rPr>
                <w:noProof/>
                <w:webHidden/>
              </w:rPr>
              <w:t>4</w:t>
            </w:r>
            <w:r w:rsidR="00B87C54">
              <w:rPr>
                <w:noProof/>
                <w:webHidden/>
              </w:rPr>
              <w:fldChar w:fldCharType="end"/>
            </w:r>
          </w:hyperlink>
        </w:p>
        <w:p w14:paraId="3B6B4FD4" w14:textId="64DC235B" w:rsidR="00B87C54" w:rsidRDefault="00140F87">
          <w:pPr>
            <w:pStyle w:val="TOC1"/>
            <w:tabs>
              <w:tab w:val="right" w:leader="dot" w:pos="9016"/>
            </w:tabs>
            <w:rPr>
              <w:rFonts w:asciiTheme="minorHAnsi" w:eastAsiaTheme="minorEastAsia" w:hAnsiTheme="minorHAnsi"/>
              <w:noProof/>
              <w:kern w:val="0"/>
              <w:sz w:val="22"/>
              <w:szCs w:val="22"/>
              <w:lang w:eastAsia="en-IN" w:bidi="ar-SA"/>
              <w14:ligatures w14:val="none"/>
            </w:rPr>
          </w:pPr>
          <w:hyperlink w:anchor="_Toc235188447" w:history="1">
            <w:r w:rsidR="00B87C54" w:rsidRPr="00C74561">
              <w:rPr>
                <w:rStyle w:val="Hyperlink"/>
                <w:noProof/>
              </w:rPr>
              <w:t>3. Preliminary Literature Review</w:t>
            </w:r>
            <w:r w:rsidR="00B87C54">
              <w:rPr>
                <w:noProof/>
                <w:webHidden/>
              </w:rPr>
              <w:tab/>
            </w:r>
            <w:r w:rsidR="00B87C54">
              <w:rPr>
                <w:noProof/>
                <w:webHidden/>
              </w:rPr>
              <w:fldChar w:fldCharType="begin"/>
            </w:r>
            <w:r w:rsidR="00B87C54">
              <w:rPr>
                <w:noProof/>
                <w:webHidden/>
              </w:rPr>
              <w:instrText xml:space="preserve"> PAGEREF _Toc235188447 \h </w:instrText>
            </w:r>
            <w:r w:rsidR="00B87C54">
              <w:rPr>
                <w:noProof/>
                <w:webHidden/>
              </w:rPr>
            </w:r>
            <w:r w:rsidR="00B87C54">
              <w:rPr>
                <w:noProof/>
                <w:webHidden/>
              </w:rPr>
              <w:fldChar w:fldCharType="separate"/>
            </w:r>
            <w:r w:rsidR="00B87C54">
              <w:rPr>
                <w:noProof/>
                <w:webHidden/>
              </w:rPr>
              <w:t>4</w:t>
            </w:r>
            <w:r w:rsidR="00B87C54">
              <w:rPr>
                <w:noProof/>
                <w:webHidden/>
              </w:rPr>
              <w:fldChar w:fldCharType="end"/>
            </w:r>
          </w:hyperlink>
        </w:p>
        <w:p w14:paraId="1EE241AC" w14:textId="450769CF" w:rsidR="00B87C54" w:rsidRDefault="00140F87">
          <w:pPr>
            <w:pStyle w:val="TOC1"/>
            <w:tabs>
              <w:tab w:val="right" w:leader="dot" w:pos="9016"/>
            </w:tabs>
            <w:rPr>
              <w:rFonts w:asciiTheme="minorHAnsi" w:eastAsiaTheme="minorEastAsia" w:hAnsiTheme="minorHAnsi"/>
              <w:noProof/>
              <w:kern w:val="0"/>
              <w:sz w:val="22"/>
              <w:szCs w:val="22"/>
              <w:lang w:eastAsia="en-IN" w:bidi="ar-SA"/>
              <w14:ligatures w14:val="none"/>
            </w:rPr>
          </w:pPr>
          <w:hyperlink w:anchor="_Toc235188448" w:history="1">
            <w:r w:rsidR="00B87C54" w:rsidRPr="00C74561">
              <w:rPr>
                <w:rStyle w:val="Hyperlink"/>
                <w:noProof/>
              </w:rPr>
              <w:t>4. Research Methodology</w:t>
            </w:r>
            <w:r w:rsidR="00B87C54">
              <w:rPr>
                <w:noProof/>
                <w:webHidden/>
              </w:rPr>
              <w:tab/>
            </w:r>
            <w:r w:rsidR="00B87C54">
              <w:rPr>
                <w:noProof/>
                <w:webHidden/>
              </w:rPr>
              <w:fldChar w:fldCharType="begin"/>
            </w:r>
            <w:r w:rsidR="00B87C54">
              <w:rPr>
                <w:noProof/>
                <w:webHidden/>
              </w:rPr>
              <w:instrText xml:space="preserve"> PAGEREF _Toc235188448 \h </w:instrText>
            </w:r>
            <w:r w:rsidR="00B87C54">
              <w:rPr>
                <w:noProof/>
                <w:webHidden/>
              </w:rPr>
            </w:r>
            <w:r w:rsidR="00B87C54">
              <w:rPr>
                <w:noProof/>
                <w:webHidden/>
              </w:rPr>
              <w:fldChar w:fldCharType="separate"/>
            </w:r>
            <w:r w:rsidR="00B87C54">
              <w:rPr>
                <w:noProof/>
                <w:webHidden/>
              </w:rPr>
              <w:t>6</w:t>
            </w:r>
            <w:r w:rsidR="00B87C54">
              <w:rPr>
                <w:noProof/>
                <w:webHidden/>
              </w:rPr>
              <w:fldChar w:fldCharType="end"/>
            </w:r>
          </w:hyperlink>
        </w:p>
        <w:p w14:paraId="68FE2C2A" w14:textId="4F4812D6" w:rsidR="00B87C54" w:rsidRDefault="00140F87">
          <w:pPr>
            <w:pStyle w:val="TOC1"/>
            <w:tabs>
              <w:tab w:val="right" w:leader="dot" w:pos="9016"/>
            </w:tabs>
            <w:rPr>
              <w:rFonts w:asciiTheme="minorHAnsi" w:eastAsiaTheme="minorEastAsia" w:hAnsiTheme="minorHAnsi"/>
              <w:noProof/>
              <w:kern w:val="0"/>
              <w:sz w:val="22"/>
              <w:szCs w:val="22"/>
              <w:lang w:eastAsia="en-IN" w:bidi="ar-SA"/>
              <w14:ligatures w14:val="none"/>
            </w:rPr>
          </w:pPr>
          <w:hyperlink w:anchor="_Toc235188449" w:history="1">
            <w:r w:rsidR="00B87C54" w:rsidRPr="00C74561">
              <w:rPr>
                <w:rStyle w:val="Hyperlink"/>
                <w:noProof/>
              </w:rPr>
              <w:t>5. Expected Contribution of the Research</w:t>
            </w:r>
            <w:r w:rsidR="00B87C54">
              <w:rPr>
                <w:noProof/>
                <w:webHidden/>
              </w:rPr>
              <w:tab/>
            </w:r>
            <w:r w:rsidR="00B87C54">
              <w:rPr>
                <w:noProof/>
                <w:webHidden/>
              </w:rPr>
              <w:fldChar w:fldCharType="begin"/>
            </w:r>
            <w:r w:rsidR="00B87C54">
              <w:rPr>
                <w:noProof/>
                <w:webHidden/>
              </w:rPr>
              <w:instrText xml:space="preserve"> PAGEREF _Toc235188449 \h </w:instrText>
            </w:r>
            <w:r w:rsidR="00B87C54">
              <w:rPr>
                <w:noProof/>
                <w:webHidden/>
              </w:rPr>
            </w:r>
            <w:r w:rsidR="00B87C54">
              <w:rPr>
                <w:noProof/>
                <w:webHidden/>
              </w:rPr>
              <w:fldChar w:fldCharType="separate"/>
            </w:r>
            <w:r w:rsidR="00B87C54">
              <w:rPr>
                <w:noProof/>
                <w:webHidden/>
              </w:rPr>
              <w:t>7</w:t>
            </w:r>
            <w:r w:rsidR="00B87C54">
              <w:rPr>
                <w:noProof/>
                <w:webHidden/>
              </w:rPr>
              <w:fldChar w:fldCharType="end"/>
            </w:r>
          </w:hyperlink>
        </w:p>
        <w:p w14:paraId="79F12870" w14:textId="34FD85E3" w:rsidR="00B87C54" w:rsidRDefault="00140F87">
          <w:pPr>
            <w:pStyle w:val="TOC1"/>
            <w:tabs>
              <w:tab w:val="right" w:leader="dot" w:pos="9016"/>
            </w:tabs>
            <w:rPr>
              <w:rFonts w:asciiTheme="minorHAnsi" w:eastAsiaTheme="minorEastAsia" w:hAnsiTheme="minorHAnsi"/>
              <w:noProof/>
              <w:kern w:val="0"/>
              <w:sz w:val="22"/>
              <w:szCs w:val="22"/>
              <w:lang w:eastAsia="en-IN" w:bidi="ar-SA"/>
              <w14:ligatures w14:val="none"/>
            </w:rPr>
          </w:pPr>
          <w:hyperlink w:anchor="_Toc235188450" w:history="1">
            <w:r w:rsidR="00B87C54" w:rsidRPr="00C74561">
              <w:rPr>
                <w:rStyle w:val="Hyperlink"/>
                <w:noProof/>
              </w:rPr>
              <w:t>6. Limitations of the Proposed Research</w:t>
            </w:r>
            <w:r w:rsidR="00B87C54">
              <w:rPr>
                <w:noProof/>
                <w:webHidden/>
              </w:rPr>
              <w:tab/>
            </w:r>
            <w:r w:rsidR="00B87C54">
              <w:rPr>
                <w:noProof/>
                <w:webHidden/>
              </w:rPr>
              <w:fldChar w:fldCharType="begin"/>
            </w:r>
            <w:r w:rsidR="00B87C54">
              <w:rPr>
                <w:noProof/>
                <w:webHidden/>
              </w:rPr>
              <w:instrText xml:space="preserve"> PAGEREF _Toc235188450 \h </w:instrText>
            </w:r>
            <w:r w:rsidR="00B87C54">
              <w:rPr>
                <w:noProof/>
                <w:webHidden/>
              </w:rPr>
            </w:r>
            <w:r w:rsidR="00B87C54">
              <w:rPr>
                <w:noProof/>
                <w:webHidden/>
              </w:rPr>
              <w:fldChar w:fldCharType="separate"/>
            </w:r>
            <w:r w:rsidR="00B87C54">
              <w:rPr>
                <w:noProof/>
                <w:webHidden/>
              </w:rPr>
              <w:t>7</w:t>
            </w:r>
            <w:r w:rsidR="00B87C54">
              <w:rPr>
                <w:noProof/>
                <w:webHidden/>
              </w:rPr>
              <w:fldChar w:fldCharType="end"/>
            </w:r>
          </w:hyperlink>
        </w:p>
        <w:p w14:paraId="33A94115" w14:textId="2E53C04A" w:rsidR="00B87C54" w:rsidRDefault="00140F87">
          <w:pPr>
            <w:pStyle w:val="TOC1"/>
            <w:tabs>
              <w:tab w:val="right" w:leader="dot" w:pos="9016"/>
            </w:tabs>
            <w:rPr>
              <w:rFonts w:asciiTheme="minorHAnsi" w:eastAsiaTheme="minorEastAsia" w:hAnsiTheme="minorHAnsi"/>
              <w:noProof/>
              <w:kern w:val="0"/>
              <w:sz w:val="22"/>
              <w:szCs w:val="22"/>
              <w:lang w:eastAsia="en-IN" w:bidi="ar-SA"/>
              <w14:ligatures w14:val="none"/>
            </w:rPr>
          </w:pPr>
          <w:hyperlink w:anchor="_Toc235188451" w:history="1">
            <w:r w:rsidR="00B87C54" w:rsidRPr="00C74561">
              <w:rPr>
                <w:rStyle w:val="Hyperlink"/>
                <w:noProof/>
              </w:rPr>
              <w:t>7. Project Timeline</w:t>
            </w:r>
            <w:r w:rsidR="00B87C54">
              <w:rPr>
                <w:noProof/>
                <w:webHidden/>
              </w:rPr>
              <w:tab/>
            </w:r>
            <w:r w:rsidR="00B87C54">
              <w:rPr>
                <w:noProof/>
                <w:webHidden/>
              </w:rPr>
              <w:fldChar w:fldCharType="begin"/>
            </w:r>
            <w:r w:rsidR="00B87C54">
              <w:rPr>
                <w:noProof/>
                <w:webHidden/>
              </w:rPr>
              <w:instrText xml:space="preserve"> PAGEREF _Toc235188451 \h </w:instrText>
            </w:r>
            <w:r w:rsidR="00B87C54">
              <w:rPr>
                <w:noProof/>
                <w:webHidden/>
              </w:rPr>
            </w:r>
            <w:r w:rsidR="00B87C54">
              <w:rPr>
                <w:noProof/>
                <w:webHidden/>
              </w:rPr>
              <w:fldChar w:fldCharType="separate"/>
            </w:r>
            <w:r w:rsidR="00B87C54">
              <w:rPr>
                <w:noProof/>
                <w:webHidden/>
              </w:rPr>
              <w:t>7</w:t>
            </w:r>
            <w:r w:rsidR="00B87C54">
              <w:rPr>
                <w:noProof/>
                <w:webHidden/>
              </w:rPr>
              <w:fldChar w:fldCharType="end"/>
            </w:r>
          </w:hyperlink>
        </w:p>
        <w:p w14:paraId="7F3287C9" w14:textId="76D35287" w:rsidR="00B87C54" w:rsidRDefault="00140F87">
          <w:pPr>
            <w:pStyle w:val="TOC1"/>
            <w:tabs>
              <w:tab w:val="right" w:leader="dot" w:pos="9016"/>
            </w:tabs>
            <w:rPr>
              <w:rFonts w:asciiTheme="minorHAnsi" w:eastAsiaTheme="minorEastAsia" w:hAnsiTheme="minorHAnsi"/>
              <w:noProof/>
              <w:kern w:val="0"/>
              <w:sz w:val="22"/>
              <w:szCs w:val="22"/>
              <w:lang w:eastAsia="en-IN" w:bidi="ar-SA"/>
              <w14:ligatures w14:val="none"/>
            </w:rPr>
          </w:pPr>
          <w:hyperlink w:anchor="_Toc235188452" w:history="1">
            <w:r w:rsidR="00B87C54" w:rsidRPr="00C74561">
              <w:rPr>
                <w:rStyle w:val="Hyperlink"/>
                <w:noProof/>
              </w:rPr>
              <w:t>Reference List</w:t>
            </w:r>
            <w:r w:rsidR="00B87C54">
              <w:rPr>
                <w:noProof/>
                <w:webHidden/>
              </w:rPr>
              <w:tab/>
            </w:r>
            <w:r w:rsidR="00B87C54">
              <w:rPr>
                <w:noProof/>
                <w:webHidden/>
              </w:rPr>
              <w:fldChar w:fldCharType="begin"/>
            </w:r>
            <w:r w:rsidR="00B87C54">
              <w:rPr>
                <w:noProof/>
                <w:webHidden/>
              </w:rPr>
              <w:instrText xml:space="preserve"> PAGEREF _Toc235188452 \h </w:instrText>
            </w:r>
            <w:r w:rsidR="00B87C54">
              <w:rPr>
                <w:noProof/>
                <w:webHidden/>
              </w:rPr>
            </w:r>
            <w:r w:rsidR="00B87C54">
              <w:rPr>
                <w:noProof/>
                <w:webHidden/>
              </w:rPr>
              <w:fldChar w:fldCharType="separate"/>
            </w:r>
            <w:r w:rsidR="00B87C54">
              <w:rPr>
                <w:noProof/>
                <w:webHidden/>
              </w:rPr>
              <w:t>9</w:t>
            </w:r>
            <w:r w:rsidR="00B87C54">
              <w:rPr>
                <w:noProof/>
                <w:webHidden/>
              </w:rPr>
              <w:fldChar w:fldCharType="end"/>
            </w:r>
          </w:hyperlink>
        </w:p>
        <w:p w14:paraId="65EA3A5C" w14:textId="347F1C65" w:rsidR="00095800" w:rsidRDefault="00C4660A">
          <w:r>
            <w:rPr>
              <w:b/>
              <w:bCs/>
              <w:noProof/>
            </w:rPr>
            <w:fldChar w:fldCharType="end"/>
          </w:r>
        </w:p>
      </w:sdtContent>
    </w:sdt>
    <w:p w14:paraId="5E83F416" w14:textId="77777777" w:rsidR="00095800" w:rsidRDefault="00C4660A">
      <w:pPr>
        <w:spacing w:before="0" w:after="200" w:line="276" w:lineRule="auto"/>
        <w:jc w:val="left"/>
        <w:rPr>
          <w:rFonts w:eastAsiaTheme="majorEastAsia" w:cstheme="majorBidi"/>
          <w:b/>
          <w:kern w:val="0"/>
          <w:sz w:val="28"/>
          <w:szCs w:val="40"/>
          <w:lang w:bidi="ar-SA"/>
          <w14:ligatures w14:val="none"/>
        </w:rPr>
      </w:pPr>
      <w:r>
        <w:br w:type="page"/>
      </w:r>
    </w:p>
    <w:p w14:paraId="0E654FB8" w14:textId="60A61517" w:rsidR="00095800" w:rsidRDefault="00C4660A" w:rsidP="00095800">
      <w:pPr>
        <w:pStyle w:val="Heading1"/>
      </w:pPr>
      <w:bookmarkStart w:id="0" w:name="_Toc235188442"/>
      <w:r>
        <w:lastRenderedPageBreak/>
        <w:t>1. Introduction</w:t>
      </w:r>
      <w:bookmarkEnd w:id="0"/>
      <w:r>
        <w:t xml:space="preserve"> </w:t>
      </w:r>
    </w:p>
    <w:p w14:paraId="285E1563" w14:textId="22004493" w:rsidR="00095800" w:rsidRDefault="00C4660A" w:rsidP="00095800">
      <w:r>
        <w:t>The well-being of the employee is a strategic issue in the hospitality sector as workers work in extremely challenging conditions of prolonged working hours, emotional labour, shifts and direct work with customers. The effect of such conditions in the workplace could negatively affect the psychological health of an individual, job satisfaction, engagement and also the organisational performance on the whole. The COVID-19 pandemic has progressively led hospitality organisations to realise that they need to provide employees with supportive workplaces to ensure that their well-being enhances service quality and that they retain quality employees</w:t>
      </w:r>
      <w:r w:rsidR="009F2FC9">
        <w:t xml:space="preserve"> (</w:t>
      </w:r>
      <w:r w:rsidR="009F2FC9" w:rsidRPr="009F2FC9">
        <w:t>Abolnasser</w:t>
      </w:r>
      <w:r w:rsidR="009F2FC9">
        <w:t xml:space="preserve"> et al., 2023)</w:t>
      </w:r>
      <w:r>
        <w:t xml:space="preserve">. </w:t>
      </w:r>
    </w:p>
    <w:p w14:paraId="5FB0048F" w14:textId="62A7DF9A" w:rsidR="00095800" w:rsidRDefault="00C4660A" w:rsidP="00095800">
      <w:r>
        <w:t xml:space="preserve">Although there are already some studies that have explored the definition of factors (one at a time) such as leadership, corporate social responsibility, training, and workplace environment, it is not known what the effects of those organisations are as a collective outcome in relation to employee well-being. It is important to fill this gap to come up with an overall approach to managing employees. This research project will thus hypothesise to analyse the organisational variables with influence on employee well-being in the hospitality industry. </w:t>
      </w:r>
    </w:p>
    <w:p w14:paraId="7EABBD0F" w14:textId="77777777" w:rsidR="00095800" w:rsidRDefault="00C4660A" w:rsidP="00095800">
      <w:pPr>
        <w:pStyle w:val="Heading1"/>
      </w:pPr>
      <w:bookmarkStart w:id="1" w:name="_Toc235188443"/>
      <w:r>
        <w:t>2. Research Aim, Objectives and Research Questions</w:t>
      </w:r>
      <w:bookmarkEnd w:id="1"/>
      <w:r>
        <w:t xml:space="preserve"> </w:t>
      </w:r>
    </w:p>
    <w:p w14:paraId="1D80E3DC" w14:textId="60D49F32" w:rsidR="00095800" w:rsidRDefault="00C4660A" w:rsidP="00095800">
      <w:pPr>
        <w:pStyle w:val="Heading2"/>
      </w:pPr>
      <w:bookmarkStart w:id="2" w:name="_Toc235188444"/>
      <w:r>
        <w:t>2.1 Research Aim</w:t>
      </w:r>
      <w:bookmarkEnd w:id="2"/>
    </w:p>
    <w:p w14:paraId="74B228B0" w14:textId="6E27CEBC" w:rsidR="00095800" w:rsidRDefault="00C4660A" w:rsidP="00095800">
      <w:r>
        <w:t>The research will aim to examine the organisational factors which influence the well-being of employees working within the hospitality industry.</w:t>
      </w:r>
    </w:p>
    <w:p w14:paraId="71CFE9DC" w14:textId="211D7F4E" w:rsidR="00095800" w:rsidRDefault="00C4660A" w:rsidP="00095800">
      <w:pPr>
        <w:pStyle w:val="Heading2"/>
      </w:pPr>
      <w:bookmarkStart w:id="3" w:name="_Toc235188445"/>
      <w:r>
        <w:t>2.2 Research Objectives</w:t>
      </w:r>
      <w:bookmarkEnd w:id="3"/>
    </w:p>
    <w:p w14:paraId="504B9BED" w14:textId="5AFDAC6E" w:rsidR="00095800" w:rsidRDefault="00C4660A" w:rsidP="00095800">
      <w:pPr>
        <w:pStyle w:val="ListParagraph"/>
        <w:numPr>
          <w:ilvl w:val="0"/>
          <w:numId w:val="4"/>
        </w:numPr>
      </w:pPr>
      <w:r>
        <w:t>To determine the key organisational determinants of employee well-being in the hospitality industry.</w:t>
      </w:r>
    </w:p>
    <w:p w14:paraId="7FA9A870" w14:textId="0679D2DA" w:rsidR="00095800" w:rsidRDefault="00C4660A" w:rsidP="00095800">
      <w:pPr>
        <w:pStyle w:val="ListParagraph"/>
        <w:numPr>
          <w:ilvl w:val="0"/>
          <w:numId w:val="4"/>
        </w:numPr>
      </w:pPr>
      <w:r>
        <w:t>To identify the connections among leadership practices and employee well-being.</w:t>
      </w:r>
    </w:p>
    <w:p w14:paraId="2AAFCC9F" w14:textId="68E9CFCD" w:rsidR="00095800" w:rsidRDefault="00C4660A" w:rsidP="00095800">
      <w:pPr>
        <w:pStyle w:val="ListParagraph"/>
        <w:numPr>
          <w:ilvl w:val="0"/>
          <w:numId w:val="4"/>
        </w:numPr>
      </w:pPr>
      <w:r>
        <w:t>To determine how employee engagement and workplace support affect the well-being of employees.</w:t>
      </w:r>
    </w:p>
    <w:p w14:paraId="3549B406" w14:textId="65AAFE6C" w:rsidR="00095800" w:rsidRDefault="00C4660A" w:rsidP="00095800">
      <w:pPr>
        <w:pStyle w:val="ListParagraph"/>
        <w:numPr>
          <w:ilvl w:val="0"/>
          <w:numId w:val="4"/>
        </w:numPr>
      </w:pPr>
      <w:r>
        <w:t>To provide recommendations for improving employee well-being through effective organisational practices.</w:t>
      </w:r>
    </w:p>
    <w:p w14:paraId="678C0FDC" w14:textId="7E6299A4" w:rsidR="00095800" w:rsidRDefault="00C4660A" w:rsidP="00095800">
      <w:pPr>
        <w:pStyle w:val="Heading2"/>
      </w:pPr>
      <w:bookmarkStart w:id="4" w:name="_Toc235188446"/>
      <w:r>
        <w:lastRenderedPageBreak/>
        <w:t>2.3 Research Questions</w:t>
      </w:r>
      <w:bookmarkEnd w:id="4"/>
    </w:p>
    <w:p w14:paraId="03496848" w14:textId="0659EC48" w:rsidR="00095800" w:rsidRDefault="00C4660A" w:rsidP="00095800">
      <w:pPr>
        <w:pStyle w:val="ListParagraph"/>
        <w:numPr>
          <w:ilvl w:val="0"/>
          <w:numId w:val="3"/>
        </w:numPr>
      </w:pPr>
      <w:r>
        <w:t>Which organisational factors have a large impact on employee well-being in the hospitality industry?</w:t>
      </w:r>
    </w:p>
    <w:p w14:paraId="32324136" w14:textId="4256EC9C" w:rsidR="00095800" w:rsidRDefault="00C4660A" w:rsidP="00095800">
      <w:pPr>
        <w:pStyle w:val="ListParagraph"/>
        <w:numPr>
          <w:ilvl w:val="0"/>
          <w:numId w:val="3"/>
        </w:numPr>
      </w:pPr>
      <w:r>
        <w:t>What influence can leadership practices have on the well-being of employees?</w:t>
      </w:r>
    </w:p>
    <w:p w14:paraId="4CFC9128" w14:textId="32706C73" w:rsidR="00095800" w:rsidRDefault="00C4660A" w:rsidP="00095800">
      <w:pPr>
        <w:pStyle w:val="ListParagraph"/>
        <w:numPr>
          <w:ilvl w:val="0"/>
          <w:numId w:val="3"/>
        </w:numPr>
      </w:pPr>
      <w:r>
        <w:t>What is the role of employee engagement and workplace support in employee well-being?</w:t>
      </w:r>
    </w:p>
    <w:p w14:paraId="10598287" w14:textId="716A1ADE" w:rsidR="00095800" w:rsidRDefault="00C4660A" w:rsidP="00095800">
      <w:pPr>
        <w:pStyle w:val="ListParagraph"/>
        <w:numPr>
          <w:ilvl w:val="0"/>
          <w:numId w:val="3"/>
        </w:numPr>
      </w:pPr>
      <w:r>
        <w:t>What are organisational strategies that could positively affect the well-being of hospitality organisational employees?</w:t>
      </w:r>
    </w:p>
    <w:p w14:paraId="54F12419" w14:textId="77777777" w:rsidR="00095800" w:rsidRDefault="00C4660A" w:rsidP="00095800">
      <w:pPr>
        <w:pStyle w:val="Heading1"/>
      </w:pPr>
      <w:bookmarkStart w:id="5" w:name="_Toc235188447"/>
      <w:r>
        <w:t>3. Preliminary Literature Review</w:t>
      </w:r>
      <w:bookmarkEnd w:id="5"/>
      <w:r>
        <w:t xml:space="preserve"> </w:t>
      </w:r>
    </w:p>
    <w:p w14:paraId="4202AF9E" w14:textId="77777777" w:rsidR="00095800" w:rsidRDefault="00C4660A" w:rsidP="00095800">
      <w:r>
        <w:t>The nature of the hospitality industry of work, which happens to be characterised by long working hours, emotional labour, high customer service expectations and staff turnover, has brought out the strategic issue of employee well-being in the industry. Recent studies indicate that engagement, productivity, and the degree of service in organisations that have treated their employees in a more people-centric way are on the increase, which implies that the welfare of employees is closely related to the performance of organisations (Dsouza et al., 2023). However, despite the growth of scholarly interest, even in the light of heightened dialectical focus, an evident consensus about the strongest organisational conditions, which can enhance well-being, is still absent when the circumstances of hospitality are regarded.</w:t>
      </w:r>
    </w:p>
    <w:p w14:paraId="7C1826BF" w14:textId="77777777" w:rsidR="00095800" w:rsidRDefault="00C4660A" w:rsidP="00095800">
      <w:r>
        <w:t>A small number of theoretical standpoints explain a correlation between organisational practices and the well-being of employees. As the Job Demands-Resources (JD-R) Theory states, the organisational resources (via support of the leadership, training and a supportive environment) reduce job stress and boost employee motivation and psychological well-being. Similarly, Social Exchange Theory (SET) means that increased commitment, engagement, and performance by the employees can be reciprocated by organisational support. The theories are a great foundation for identifying the impacts of organisational interventions on the way hospitality organisations determine the outcomes of their employees.</w:t>
      </w:r>
    </w:p>
    <w:p w14:paraId="4593723C" w14:textId="77777777" w:rsidR="00095800" w:rsidRDefault="00C4660A" w:rsidP="00095800">
      <w:r>
        <w:t xml:space="preserve">Several organisational factors that affect the well-being of the personnel have been examined. As Dsouza et al. (2023) note, mindfulness programs improve the psychological well-being and resilience of workers as well as their output at work, which is positively affected by decreased work stress. The review is efficient in the context of the synthesis of available evidence, </w:t>
      </w:r>
      <w:r>
        <w:lastRenderedPageBreak/>
        <w:t>although it is more focused on mindfulness interventions with little empirical evidence on the broader organisational practices that impact well-being.</w:t>
      </w:r>
    </w:p>
    <w:p w14:paraId="44924396" w14:textId="77777777" w:rsidR="00095800" w:rsidRDefault="00C4660A" w:rsidP="00095800">
      <w:r>
        <w:t>Hayat and Afshari (2022) discuss the role of corporate social responsibility (CSR) in terms of employee well-being and reveal the mediating roles of job satisfaction and affective commitment in the effects on employees. Their results show that socially responsible organisations lead to better employee attachment and psychological health. However, the study focuses on CSR as an individual organisational factor and has no aspect of leadership or workplace situation that aids in determining employee happiness in the same manner.</w:t>
      </w:r>
    </w:p>
    <w:p w14:paraId="3A379886" w14:textId="77777777" w:rsidR="00095800" w:rsidRDefault="00C4660A" w:rsidP="00095800">
      <w:r>
        <w:t>To a significant degree, leadership too has been discussed. In a study by Abolnasser et al. (2023), it was observed that transformational leadership could play significant roles in promoting employee engagement, job satisfaction and psychological well-being among employees working in hotel organisations following the battle against the COVID-19 pandemic. Although the study includes valuable evidence as a result of serial mediation analysis, its cross-sectional nature would neither help to determine causality nor would generalisation of results be possible outside the hotel sector.</w:t>
      </w:r>
    </w:p>
    <w:p w14:paraId="01E32E04" w14:textId="77777777" w:rsidR="00095800" w:rsidRDefault="00C4660A" w:rsidP="00095800">
      <w:r>
        <w:t>Similarly, Arwab et al. (2023) disclose that training of employees enhances the performance of the task in terms of work engagement, thus highlighting the impact of engagement as an important mediating factor. Kim and Jang (2022) also illustrate the positive correlation between psychological well-being and the environmental improvement of the break-rooms of the employees since it positively correlates with work engagement that promotes the importance of a work environment conducive to good health.</w:t>
      </w:r>
    </w:p>
    <w:p w14:paraId="0369010F" w14:textId="77777777" w:rsidR="00095800" w:rsidRDefault="00C4660A" w:rsidP="00095800">
      <w:r>
        <w:t>Despite these helpful contributions, extant literature places much emphasis on the study of practices of individual organisations. With organisational support, training and workplace environment, very little research draws together leadership and organisational support as a whole scenario of employee welfare. Besides this, a majority of the research studies focus on single countries or hotel environments, constraining it to the entire hospitality industry. As such, the proposed research will aim to fill these gaps by assessing the integrated impact of a series of organisational factors on employee well-being and hence give a more holistic perspective on factors that drive well-being in hospitality organisations. The consequences of such findings will expand on the already known theories, in addition to offering practical advice to such managers who desire to realise sustainable development in their workforce.</w:t>
      </w:r>
    </w:p>
    <w:p w14:paraId="6E5A595E" w14:textId="77777777" w:rsidR="00095800" w:rsidRDefault="00C4660A" w:rsidP="00095800">
      <w:pPr>
        <w:pStyle w:val="Heading1"/>
      </w:pPr>
      <w:bookmarkStart w:id="6" w:name="_Toc235188448"/>
      <w:r>
        <w:lastRenderedPageBreak/>
        <w:t>4. Research Methodology</w:t>
      </w:r>
      <w:bookmarkEnd w:id="6"/>
      <w:r>
        <w:t xml:space="preserve"> </w:t>
      </w:r>
    </w:p>
    <w:p w14:paraId="1B234F78" w14:textId="1ECA0FB3" w:rsidR="00095800" w:rsidRDefault="00C4660A" w:rsidP="00095800">
      <w:r>
        <w:t>The current study will follow a positivist approach to research because it aims to explore the correlations between the factors in organisations and the well-being of employees based on measured data and statistical tests. Positivism would be suitable as it will be possible to test the current theories and to offer objective results that can be generalised in the hospitality industry</w:t>
      </w:r>
      <w:r w:rsidR="009F2FC9">
        <w:t xml:space="preserve"> (</w:t>
      </w:r>
      <w:r w:rsidR="009F2FC9" w:rsidRPr="004E6FED">
        <w:t>Lyu, 2024</w:t>
      </w:r>
      <w:r w:rsidR="009F2FC9">
        <w:t>)</w:t>
      </w:r>
      <w:r>
        <w:t>.</w:t>
      </w:r>
    </w:p>
    <w:p w14:paraId="34AC818A" w14:textId="62633AE2" w:rsidR="00095800" w:rsidRDefault="00C4660A" w:rsidP="00095800">
      <w:r>
        <w:t>A quantitative approach to research will be adopted to gather quantitative data about hospitality employees</w:t>
      </w:r>
      <w:r w:rsidR="009F2FC9">
        <w:t xml:space="preserve"> (</w:t>
      </w:r>
      <w:r w:rsidR="009F2FC9" w:rsidRPr="009F2FC9">
        <w:rPr>
          <w:lang w:bidi="ar-SA"/>
        </w:rPr>
        <w:t>Barroga</w:t>
      </w:r>
      <w:r w:rsidR="009F2FC9">
        <w:rPr>
          <w:lang w:bidi="ar-SA"/>
        </w:rPr>
        <w:t xml:space="preserve"> et al., 2023)</w:t>
      </w:r>
      <w:r>
        <w:t>. This is a suitable methodology to employ in case one intends to examine the strength and the direction of the relationship between such variables as leadership, support at work, employee engagement and employee well-being. It will use the deductive approach, where assumptions which will form the foundation of the existing literature and theories like the Job Demands-Resources (JD-R) theory and the Social Exchange Theory (SET) will be tested and proved empirically.</w:t>
      </w:r>
    </w:p>
    <w:p w14:paraId="58F267E5" w14:textId="77777777" w:rsidR="00095800" w:rsidRDefault="00C4660A" w:rsidP="00095800">
      <w:r>
        <w:t>The research will be in a cross-sectional survey design where the information will be gathered at a specific point in time through a structured questionnaire over the internet. The questionnaire will encompass validated measurement scales based on a five-point Likert scale to measure the perceptions of employees about organisational practices and well-being.</w:t>
      </w:r>
    </w:p>
    <w:p w14:paraId="66889115" w14:textId="23F2E4CD" w:rsidR="00095800" w:rsidRDefault="00C4660A" w:rsidP="00095800">
      <w:r>
        <w:t xml:space="preserve">The target population will be hotel and other hospitality organisations' employees. Accessibility and time constraints will mean a convenience sampling technique will be adapted. To get a sufficiently large amount of data to be statistically analysed meaningfully, a target population of about </w:t>
      </w:r>
      <w:r w:rsidR="006538F6">
        <w:t>30 respondents</w:t>
      </w:r>
      <w:r>
        <w:t xml:space="preserve"> will be selected.</w:t>
      </w:r>
    </w:p>
    <w:p w14:paraId="2032CB1E" w14:textId="5743489F" w:rsidR="00095800" w:rsidRDefault="00C4660A" w:rsidP="00095800">
      <w:r>
        <w:t>The data gathered will be analysed in SPSS. Reliability will be tested, and descriptive statistics will be used to summarise characteristics of the respondents. Correlation analysis techniques will be used between the variables, and multiple regression analysis will be performed to determine the impact of organisational factors on employee well-being and test the hypotheses made.</w:t>
      </w:r>
    </w:p>
    <w:p w14:paraId="57A6F45F" w14:textId="73A68E39" w:rsidR="00095800" w:rsidRDefault="00C4660A" w:rsidP="00095800">
      <w:r>
        <w:t xml:space="preserve">To ensure validity and reliability, the commonly used measurement scales of previous research will be pre-tested, and a pilot test will be conducted to improve transparency and uniformity of questionnaires. </w:t>
      </w:r>
    </w:p>
    <w:p w14:paraId="3AF9BC60" w14:textId="3B828684" w:rsidR="00095800" w:rsidRDefault="00C4660A" w:rsidP="00095800">
      <w:r>
        <w:lastRenderedPageBreak/>
        <w:t>The study will be based on ethical values. The participants will be provided with prompt information regarding the research and will provide informed consent to be part of the research. They will be involved voluntarily, and the answers will be anonymous and confidential and will be utilised purely for academic purposes</w:t>
      </w:r>
      <w:r w:rsidR="009F2FC9">
        <w:t xml:space="preserve"> (</w:t>
      </w:r>
      <w:r w:rsidR="009F2FC9" w:rsidRPr="009F2FC9">
        <w:rPr>
          <w:lang w:bidi="ar-SA"/>
        </w:rPr>
        <w:t>Bhandari, 2021</w:t>
      </w:r>
      <w:r w:rsidR="009F2FC9">
        <w:rPr>
          <w:lang w:bidi="ar-SA"/>
        </w:rPr>
        <w:t>)</w:t>
      </w:r>
      <w:r>
        <w:t>. The research shall also adhere to the research ethics guidelines of the university and requirements of data protection.</w:t>
      </w:r>
    </w:p>
    <w:p w14:paraId="19BC7CE1" w14:textId="7B7FDF4D" w:rsidR="00095800" w:rsidRDefault="00C4660A" w:rsidP="00095800">
      <w:pPr>
        <w:pStyle w:val="Heading1"/>
      </w:pPr>
      <w:bookmarkStart w:id="7" w:name="_Toc235188449"/>
      <w:r>
        <w:t xml:space="preserve">5. </w:t>
      </w:r>
      <w:r w:rsidRPr="00095800">
        <w:t>Expected Contribution of the Research</w:t>
      </w:r>
      <w:bookmarkEnd w:id="7"/>
      <w:r w:rsidRPr="00095800">
        <w:t xml:space="preserve"> </w:t>
      </w:r>
    </w:p>
    <w:p w14:paraId="6F0F7A95" w14:textId="77777777" w:rsidR="00095800" w:rsidRDefault="00C4660A" w:rsidP="00095800">
      <w:r>
        <w:t>The study can contribute to the body of scholarly knowledge, as it will provide an in-depth insight into how the organisational aspects affect employee wellbeing in the hospitality sector. The findings will guide the managers to develop the appropriate leadership, training and work support interventions in organisations perceived as being in the hospitality industry to enhance the welfare of the employees and their retention. The paper will also positively impact the practice of practitioners and provide a guideline for future studies in employee well-being.</w:t>
      </w:r>
    </w:p>
    <w:p w14:paraId="3FDEA4D5" w14:textId="77777777" w:rsidR="00095800" w:rsidRDefault="00C4660A" w:rsidP="00095800">
      <w:pPr>
        <w:pStyle w:val="Heading1"/>
      </w:pPr>
      <w:bookmarkStart w:id="8" w:name="_Toc235188450"/>
      <w:r>
        <w:t>6. Limitations of the Proposed Research</w:t>
      </w:r>
      <w:bookmarkEnd w:id="8"/>
      <w:r>
        <w:t xml:space="preserve"> </w:t>
      </w:r>
    </w:p>
    <w:p w14:paraId="3624E7CB" w14:textId="6BF2EA30" w:rsidR="00095800" w:rsidRDefault="00C4660A" w:rsidP="00095800">
      <w:r>
        <w:t>The study design could be improved because the cross-sectional study design could weaken the research because the convenience sampling and the limited location were used, keeping the overall generalisability of the results low. Time may also be limited for data collection, and access to the participants may be restricted. These limitations and the sample size will be overcome with validated tools and an adequate sample size</w:t>
      </w:r>
      <w:r w:rsidR="003F2DF8">
        <w:t>.</w:t>
      </w:r>
    </w:p>
    <w:p w14:paraId="610F25DA" w14:textId="67543706" w:rsidR="003F2DF8" w:rsidRDefault="003F2DF8" w:rsidP="003F2DF8">
      <w:pPr>
        <w:pStyle w:val="Heading1"/>
      </w:pPr>
      <w:bookmarkStart w:id="9" w:name="_Toc235188451"/>
      <w:r>
        <w:t>7. Project Timeline</w:t>
      </w:r>
      <w:bookmarkEnd w:id="9"/>
    </w:p>
    <w:tbl>
      <w:tblPr>
        <w:tblW w:w="5000" w:type="pct"/>
        <w:tblLook w:val="04A0" w:firstRow="1" w:lastRow="0" w:firstColumn="1" w:lastColumn="0" w:noHBand="0" w:noVBand="1"/>
      </w:tblPr>
      <w:tblGrid>
        <w:gridCol w:w="4479"/>
        <w:gridCol w:w="1540"/>
        <w:gridCol w:w="1536"/>
        <w:gridCol w:w="1461"/>
      </w:tblGrid>
      <w:tr w:rsidR="003F2DF8" w:rsidRPr="003F2DF8" w14:paraId="59660EDC" w14:textId="77777777" w:rsidTr="003F2DF8">
        <w:trPr>
          <w:trHeight w:val="300"/>
        </w:trPr>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B805A4" w14:textId="77777777" w:rsidR="003F2DF8" w:rsidRPr="003F2DF8" w:rsidRDefault="003F2DF8" w:rsidP="003F2DF8">
            <w:pPr>
              <w:rPr>
                <w:lang w:eastAsia="en-IN" w:bidi="ar-SA"/>
              </w:rPr>
            </w:pPr>
            <w:r w:rsidRPr="003F2DF8">
              <w:rPr>
                <w:lang w:eastAsia="en-IN" w:bidi="ar-SA"/>
              </w:rPr>
              <w:t>Activity</w:t>
            </w:r>
          </w:p>
        </w:tc>
        <w:tc>
          <w:tcPr>
            <w:tcW w:w="854" w:type="pct"/>
            <w:tcBorders>
              <w:top w:val="single" w:sz="4" w:space="0" w:color="auto"/>
              <w:left w:val="nil"/>
              <w:bottom w:val="single" w:sz="4" w:space="0" w:color="auto"/>
              <w:right w:val="single" w:sz="4" w:space="0" w:color="auto"/>
            </w:tcBorders>
            <w:shd w:val="clear" w:color="auto" w:fill="auto"/>
            <w:vAlign w:val="center"/>
            <w:hideMark/>
          </w:tcPr>
          <w:p w14:paraId="36BD27F1" w14:textId="77777777" w:rsidR="003F2DF8" w:rsidRPr="003F2DF8" w:rsidRDefault="003F2DF8" w:rsidP="003F2DF8">
            <w:pPr>
              <w:rPr>
                <w:lang w:eastAsia="en-IN" w:bidi="ar-SA"/>
              </w:rPr>
            </w:pPr>
            <w:r w:rsidRPr="003F2DF8">
              <w:rPr>
                <w:lang w:eastAsia="en-IN" w:bidi="ar-SA"/>
              </w:rPr>
              <w:t>Start Date</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11B20758" w14:textId="77777777" w:rsidR="003F2DF8" w:rsidRPr="003F2DF8" w:rsidRDefault="003F2DF8" w:rsidP="003F2DF8">
            <w:pPr>
              <w:rPr>
                <w:lang w:eastAsia="en-IN" w:bidi="ar-SA"/>
              </w:rPr>
            </w:pPr>
            <w:r w:rsidRPr="003F2DF8">
              <w:rPr>
                <w:lang w:eastAsia="en-IN" w:bidi="ar-SA"/>
              </w:rPr>
              <w:t>End Date</w:t>
            </w:r>
          </w:p>
        </w:tc>
        <w:tc>
          <w:tcPr>
            <w:tcW w:w="810" w:type="pct"/>
            <w:tcBorders>
              <w:top w:val="single" w:sz="4" w:space="0" w:color="auto"/>
              <w:left w:val="nil"/>
              <w:bottom w:val="single" w:sz="4" w:space="0" w:color="auto"/>
              <w:right w:val="single" w:sz="4" w:space="0" w:color="auto"/>
            </w:tcBorders>
            <w:shd w:val="clear" w:color="auto" w:fill="auto"/>
            <w:vAlign w:val="center"/>
            <w:hideMark/>
          </w:tcPr>
          <w:p w14:paraId="75D076AF" w14:textId="77777777" w:rsidR="003F2DF8" w:rsidRPr="003F2DF8" w:rsidRDefault="003F2DF8" w:rsidP="003F2DF8">
            <w:pPr>
              <w:rPr>
                <w:lang w:eastAsia="en-IN" w:bidi="ar-SA"/>
              </w:rPr>
            </w:pPr>
            <w:r w:rsidRPr="003F2DF8">
              <w:rPr>
                <w:lang w:eastAsia="en-IN" w:bidi="ar-SA"/>
              </w:rPr>
              <w:t>Duration</w:t>
            </w:r>
          </w:p>
        </w:tc>
      </w:tr>
      <w:tr w:rsidR="003F2DF8" w:rsidRPr="003F2DF8" w14:paraId="230F025F" w14:textId="77777777" w:rsidTr="003F2DF8">
        <w:trPr>
          <w:trHeight w:val="300"/>
        </w:trPr>
        <w:tc>
          <w:tcPr>
            <w:tcW w:w="2484" w:type="pct"/>
            <w:tcBorders>
              <w:top w:val="nil"/>
              <w:left w:val="single" w:sz="4" w:space="0" w:color="auto"/>
              <w:bottom w:val="single" w:sz="4" w:space="0" w:color="auto"/>
              <w:right w:val="single" w:sz="4" w:space="0" w:color="auto"/>
            </w:tcBorders>
            <w:shd w:val="clear" w:color="auto" w:fill="auto"/>
            <w:vAlign w:val="center"/>
            <w:hideMark/>
          </w:tcPr>
          <w:p w14:paraId="3B54EE5B" w14:textId="77777777" w:rsidR="003F2DF8" w:rsidRPr="003F2DF8" w:rsidRDefault="003F2DF8" w:rsidP="003F2DF8">
            <w:pPr>
              <w:rPr>
                <w:lang w:eastAsia="en-IN" w:bidi="ar-SA"/>
              </w:rPr>
            </w:pPr>
            <w:r w:rsidRPr="003F2DF8">
              <w:rPr>
                <w:lang w:eastAsia="en-IN" w:bidi="ar-SA"/>
              </w:rPr>
              <w:t>Topic Selection and Approval</w:t>
            </w:r>
          </w:p>
        </w:tc>
        <w:tc>
          <w:tcPr>
            <w:tcW w:w="854" w:type="pct"/>
            <w:tcBorders>
              <w:top w:val="nil"/>
              <w:left w:val="nil"/>
              <w:bottom w:val="single" w:sz="4" w:space="0" w:color="auto"/>
              <w:right w:val="single" w:sz="4" w:space="0" w:color="auto"/>
            </w:tcBorders>
            <w:shd w:val="clear" w:color="auto" w:fill="auto"/>
            <w:vAlign w:val="center"/>
            <w:hideMark/>
          </w:tcPr>
          <w:p w14:paraId="4448EA22" w14:textId="77777777" w:rsidR="003F2DF8" w:rsidRPr="003F2DF8" w:rsidRDefault="003F2DF8" w:rsidP="003F2DF8">
            <w:pPr>
              <w:rPr>
                <w:lang w:eastAsia="en-IN" w:bidi="ar-SA"/>
              </w:rPr>
            </w:pPr>
            <w:r w:rsidRPr="003F2DF8">
              <w:rPr>
                <w:lang w:eastAsia="en-IN" w:bidi="ar-SA"/>
              </w:rPr>
              <w:t>06-06-2026</w:t>
            </w:r>
          </w:p>
        </w:tc>
        <w:tc>
          <w:tcPr>
            <w:tcW w:w="852" w:type="pct"/>
            <w:tcBorders>
              <w:top w:val="nil"/>
              <w:left w:val="nil"/>
              <w:bottom w:val="single" w:sz="4" w:space="0" w:color="auto"/>
              <w:right w:val="single" w:sz="4" w:space="0" w:color="auto"/>
            </w:tcBorders>
            <w:shd w:val="clear" w:color="auto" w:fill="auto"/>
            <w:vAlign w:val="center"/>
            <w:hideMark/>
          </w:tcPr>
          <w:p w14:paraId="3C4AE25C" w14:textId="77777777" w:rsidR="003F2DF8" w:rsidRPr="003F2DF8" w:rsidRDefault="003F2DF8" w:rsidP="003F2DF8">
            <w:pPr>
              <w:rPr>
                <w:lang w:eastAsia="en-IN" w:bidi="ar-SA"/>
              </w:rPr>
            </w:pPr>
            <w:r w:rsidRPr="003F2DF8">
              <w:rPr>
                <w:lang w:eastAsia="en-IN" w:bidi="ar-SA"/>
              </w:rPr>
              <w:t>12-06-2026</w:t>
            </w:r>
          </w:p>
        </w:tc>
        <w:tc>
          <w:tcPr>
            <w:tcW w:w="810" w:type="pct"/>
            <w:tcBorders>
              <w:top w:val="nil"/>
              <w:left w:val="nil"/>
              <w:bottom w:val="single" w:sz="4" w:space="0" w:color="auto"/>
              <w:right w:val="single" w:sz="4" w:space="0" w:color="auto"/>
            </w:tcBorders>
            <w:shd w:val="clear" w:color="auto" w:fill="auto"/>
            <w:vAlign w:val="center"/>
            <w:hideMark/>
          </w:tcPr>
          <w:p w14:paraId="1FDAAC41" w14:textId="77777777" w:rsidR="003F2DF8" w:rsidRPr="003F2DF8" w:rsidRDefault="003F2DF8" w:rsidP="003F2DF8">
            <w:pPr>
              <w:rPr>
                <w:lang w:eastAsia="en-IN" w:bidi="ar-SA"/>
              </w:rPr>
            </w:pPr>
            <w:r w:rsidRPr="003F2DF8">
              <w:rPr>
                <w:lang w:eastAsia="en-IN" w:bidi="ar-SA"/>
              </w:rPr>
              <w:t>6</w:t>
            </w:r>
          </w:p>
        </w:tc>
      </w:tr>
      <w:tr w:rsidR="003F2DF8" w:rsidRPr="003F2DF8" w14:paraId="165E90BB" w14:textId="77777777" w:rsidTr="003F2DF8">
        <w:trPr>
          <w:trHeight w:val="300"/>
        </w:trPr>
        <w:tc>
          <w:tcPr>
            <w:tcW w:w="2484" w:type="pct"/>
            <w:tcBorders>
              <w:top w:val="nil"/>
              <w:left w:val="single" w:sz="4" w:space="0" w:color="auto"/>
              <w:bottom w:val="single" w:sz="4" w:space="0" w:color="auto"/>
              <w:right w:val="single" w:sz="4" w:space="0" w:color="auto"/>
            </w:tcBorders>
            <w:shd w:val="clear" w:color="auto" w:fill="auto"/>
            <w:vAlign w:val="center"/>
            <w:hideMark/>
          </w:tcPr>
          <w:p w14:paraId="11DAB84D" w14:textId="77777777" w:rsidR="003F2DF8" w:rsidRPr="003F2DF8" w:rsidRDefault="003F2DF8" w:rsidP="003F2DF8">
            <w:pPr>
              <w:rPr>
                <w:lang w:eastAsia="en-IN" w:bidi="ar-SA"/>
              </w:rPr>
            </w:pPr>
            <w:r w:rsidRPr="003F2DF8">
              <w:rPr>
                <w:lang w:eastAsia="en-IN" w:bidi="ar-SA"/>
              </w:rPr>
              <w:t>Literature Review</w:t>
            </w:r>
          </w:p>
        </w:tc>
        <w:tc>
          <w:tcPr>
            <w:tcW w:w="854" w:type="pct"/>
            <w:tcBorders>
              <w:top w:val="nil"/>
              <w:left w:val="nil"/>
              <w:bottom w:val="single" w:sz="4" w:space="0" w:color="auto"/>
              <w:right w:val="single" w:sz="4" w:space="0" w:color="auto"/>
            </w:tcBorders>
            <w:shd w:val="clear" w:color="auto" w:fill="auto"/>
            <w:vAlign w:val="center"/>
            <w:hideMark/>
          </w:tcPr>
          <w:p w14:paraId="0EDD27E2" w14:textId="77777777" w:rsidR="003F2DF8" w:rsidRPr="003F2DF8" w:rsidRDefault="003F2DF8" w:rsidP="003F2DF8">
            <w:pPr>
              <w:rPr>
                <w:lang w:eastAsia="en-IN" w:bidi="ar-SA"/>
              </w:rPr>
            </w:pPr>
            <w:r w:rsidRPr="003F2DF8">
              <w:rPr>
                <w:lang w:eastAsia="en-IN" w:bidi="ar-SA"/>
              </w:rPr>
              <w:t>13-06-2026</w:t>
            </w:r>
          </w:p>
        </w:tc>
        <w:tc>
          <w:tcPr>
            <w:tcW w:w="852" w:type="pct"/>
            <w:tcBorders>
              <w:top w:val="nil"/>
              <w:left w:val="nil"/>
              <w:bottom w:val="single" w:sz="4" w:space="0" w:color="auto"/>
              <w:right w:val="single" w:sz="4" w:space="0" w:color="auto"/>
            </w:tcBorders>
            <w:shd w:val="clear" w:color="auto" w:fill="auto"/>
            <w:vAlign w:val="center"/>
            <w:hideMark/>
          </w:tcPr>
          <w:p w14:paraId="554FCEA2" w14:textId="77777777" w:rsidR="003F2DF8" w:rsidRPr="003F2DF8" w:rsidRDefault="003F2DF8" w:rsidP="003F2DF8">
            <w:pPr>
              <w:rPr>
                <w:lang w:eastAsia="en-IN" w:bidi="ar-SA"/>
              </w:rPr>
            </w:pPr>
            <w:r w:rsidRPr="003F2DF8">
              <w:rPr>
                <w:lang w:eastAsia="en-IN" w:bidi="ar-SA"/>
              </w:rPr>
              <w:t>03-07-2026</w:t>
            </w:r>
          </w:p>
        </w:tc>
        <w:tc>
          <w:tcPr>
            <w:tcW w:w="810" w:type="pct"/>
            <w:tcBorders>
              <w:top w:val="nil"/>
              <w:left w:val="nil"/>
              <w:bottom w:val="single" w:sz="4" w:space="0" w:color="auto"/>
              <w:right w:val="single" w:sz="4" w:space="0" w:color="auto"/>
            </w:tcBorders>
            <w:shd w:val="clear" w:color="auto" w:fill="auto"/>
            <w:vAlign w:val="center"/>
            <w:hideMark/>
          </w:tcPr>
          <w:p w14:paraId="71B70C44" w14:textId="77777777" w:rsidR="003F2DF8" w:rsidRPr="003F2DF8" w:rsidRDefault="003F2DF8" w:rsidP="003F2DF8">
            <w:pPr>
              <w:rPr>
                <w:lang w:eastAsia="en-IN" w:bidi="ar-SA"/>
              </w:rPr>
            </w:pPr>
            <w:r w:rsidRPr="003F2DF8">
              <w:rPr>
                <w:lang w:eastAsia="en-IN" w:bidi="ar-SA"/>
              </w:rPr>
              <w:t>20</w:t>
            </w:r>
          </w:p>
        </w:tc>
      </w:tr>
      <w:tr w:rsidR="003F2DF8" w:rsidRPr="003F2DF8" w14:paraId="29AFCAC1" w14:textId="77777777" w:rsidTr="003F2DF8">
        <w:trPr>
          <w:trHeight w:val="300"/>
        </w:trPr>
        <w:tc>
          <w:tcPr>
            <w:tcW w:w="2484" w:type="pct"/>
            <w:tcBorders>
              <w:top w:val="nil"/>
              <w:left w:val="single" w:sz="4" w:space="0" w:color="auto"/>
              <w:bottom w:val="single" w:sz="4" w:space="0" w:color="auto"/>
              <w:right w:val="single" w:sz="4" w:space="0" w:color="auto"/>
            </w:tcBorders>
            <w:shd w:val="clear" w:color="auto" w:fill="auto"/>
            <w:vAlign w:val="center"/>
            <w:hideMark/>
          </w:tcPr>
          <w:p w14:paraId="44E30B82" w14:textId="77777777" w:rsidR="003F2DF8" w:rsidRPr="003F2DF8" w:rsidRDefault="003F2DF8" w:rsidP="003F2DF8">
            <w:pPr>
              <w:rPr>
                <w:lang w:eastAsia="en-IN" w:bidi="ar-SA"/>
              </w:rPr>
            </w:pPr>
            <w:r w:rsidRPr="003F2DF8">
              <w:rPr>
                <w:lang w:eastAsia="en-IN" w:bidi="ar-SA"/>
              </w:rPr>
              <w:t>Research Design</w:t>
            </w:r>
          </w:p>
        </w:tc>
        <w:tc>
          <w:tcPr>
            <w:tcW w:w="854" w:type="pct"/>
            <w:tcBorders>
              <w:top w:val="nil"/>
              <w:left w:val="nil"/>
              <w:bottom w:val="single" w:sz="4" w:space="0" w:color="auto"/>
              <w:right w:val="single" w:sz="4" w:space="0" w:color="auto"/>
            </w:tcBorders>
            <w:shd w:val="clear" w:color="auto" w:fill="auto"/>
            <w:vAlign w:val="center"/>
            <w:hideMark/>
          </w:tcPr>
          <w:p w14:paraId="553D4F32" w14:textId="77777777" w:rsidR="003F2DF8" w:rsidRPr="003F2DF8" w:rsidRDefault="003F2DF8" w:rsidP="003F2DF8">
            <w:pPr>
              <w:rPr>
                <w:lang w:eastAsia="en-IN" w:bidi="ar-SA"/>
              </w:rPr>
            </w:pPr>
            <w:r w:rsidRPr="003F2DF8">
              <w:rPr>
                <w:lang w:eastAsia="en-IN" w:bidi="ar-SA"/>
              </w:rPr>
              <w:t>04-07-2026</w:t>
            </w:r>
          </w:p>
        </w:tc>
        <w:tc>
          <w:tcPr>
            <w:tcW w:w="852" w:type="pct"/>
            <w:tcBorders>
              <w:top w:val="nil"/>
              <w:left w:val="nil"/>
              <w:bottom w:val="single" w:sz="4" w:space="0" w:color="auto"/>
              <w:right w:val="single" w:sz="4" w:space="0" w:color="auto"/>
            </w:tcBorders>
            <w:shd w:val="clear" w:color="auto" w:fill="auto"/>
            <w:vAlign w:val="center"/>
            <w:hideMark/>
          </w:tcPr>
          <w:p w14:paraId="2C140A41" w14:textId="77777777" w:rsidR="003F2DF8" w:rsidRPr="003F2DF8" w:rsidRDefault="003F2DF8" w:rsidP="003F2DF8">
            <w:pPr>
              <w:rPr>
                <w:lang w:eastAsia="en-IN" w:bidi="ar-SA"/>
              </w:rPr>
            </w:pPr>
            <w:r w:rsidRPr="003F2DF8">
              <w:rPr>
                <w:lang w:eastAsia="en-IN" w:bidi="ar-SA"/>
              </w:rPr>
              <w:t>11-07-2026</w:t>
            </w:r>
          </w:p>
        </w:tc>
        <w:tc>
          <w:tcPr>
            <w:tcW w:w="810" w:type="pct"/>
            <w:tcBorders>
              <w:top w:val="nil"/>
              <w:left w:val="nil"/>
              <w:bottom w:val="single" w:sz="4" w:space="0" w:color="auto"/>
              <w:right w:val="single" w:sz="4" w:space="0" w:color="auto"/>
            </w:tcBorders>
            <w:shd w:val="clear" w:color="auto" w:fill="auto"/>
            <w:vAlign w:val="center"/>
            <w:hideMark/>
          </w:tcPr>
          <w:p w14:paraId="17DA3855" w14:textId="77777777" w:rsidR="003F2DF8" w:rsidRPr="003F2DF8" w:rsidRDefault="003F2DF8" w:rsidP="003F2DF8">
            <w:pPr>
              <w:rPr>
                <w:lang w:eastAsia="en-IN" w:bidi="ar-SA"/>
              </w:rPr>
            </w:pPr>
            <w:r w:rsidRPr="003F2DF8">
              <w:rPr>
                <w:lang w:eastAsia="en-IN" w:bidi="ar-SA"/>
              </w:rPr>
              <w:t>7</w:t>
            </w:r>
          </w:p>
        </w:tc>
      </w:tr>
      <w:tr w:rsidR="003F2DF8" w:rsidRPr="003F2DF8" w14:paraId="61DDA241" w14:textId="77777777" w:rsidTr="003F2DF8">
        <w:trPr>
          <w:trHeight w:val="300"/>
        </w:trPr>
        <w:tc>
          <w:tcPr>
            <w:tcW w:w="2484" w:type="pct"/>
            <w:tcBorders>
              <w:top w:val="nil"/>
              <w:left w:val="single" w:sz="4" w:space="0" w:color="auto"/>
              <w:bottom w:val="single" w:sz="4" w:space="0" w:color="auto"/>
              <w:right w:val="single" w:sz="4" w:space="0" w:color="auto"/>
            </w:tcBorders>
            <w:shd w:val="clear" w:color="auto" w:fill="auto"/>
            <w:vAlign w:val="center"/>
            <w:hideMark/>
          </w:tcPr>
          <w:p w14:paraId="58021897" w14:textId="77777777" w:rsidR="003F2DF8" w:rsidRPr="003F2DF8" w:rsidRDefault="003F2DF8" w:rsidP="003F2DF8">
            <w:pPr>
              <w:rPr>
                <w:lang w:eastAsia="en-IN" w:bidi="ar-SA"/>
              </w:rPr>
            </w:pPr>
            <w:r w:rsidRPr="003F2DF8">
              <w:rPr>
                <w:lang w:eastAsia="en-IN" w:bidi="ar-SA"/>
              </w:rPr>
              <w:lastRenderedPageBreak/>
              <w:t>Questionnaire Design</w:t>
            </w:r>
          </w:p>
        </w:tc>
        <w:tc>
          <w:tcPr>
            <w:tcW w:w="854" w:type="pct"/>
            <w:tcBorders>
              <w:top w:val="nil"/>
              <w:left w:val="nil"/>
              <w:bottom w:val="single" w:sz="4" w:space="0" w:color="auto"/>
              <w:right w:val="single" w:sz="4" w:space="0" w:color="auto"/>
            </w:tcBorders>
            <w:shd w:val="clear" w:color="auto" w:fill="auto"/>
            <w:vAlign w:val="center"/>
            <w:hideMark/>
          </w:tcPr>
          <w:p w14:paraId="637647D3" w14:textId="77777777" w:rsidR="003F2DF8" w:rsidRPr="003F2DF8" w:rsidRDefault="003F2DF8" w:rsidP="003F2DF8">
            <w:pPr>
              <w:rPr>
                <w:lang w:eastAsia="en-IN" w:bidi="ar-SA"/>
              </w:rPr>
            </w:pPr>
            <w:r w:rsidRPr="003F2DF8">
              <w:rPr>
                <w:lang w:eastAsia="en-IN" w:bidi="ar-SA"/>
              </w:rPr>
              <w:t>12-07-2026</w:t>
            </w:r>
          </w:p>
        </w:tc>
        <w:tc>
          <w:tcPr>
            <w:tcW w:w="852" w:type="pct"/>
            <w:tcBorders>
              <w:top w:val="nil"/>
              <w:left w:val="nil"/>
              <w:bottom w:val="single" w:sz="4" w:space="0" w:color="auto"/>
              <w:right w:val="single" w:sz="4" w:space="0" w:color="auto"/>
            </w:tcBorders>
            <w:shd w:val="clear" w:color="auto" w:fill="auto"/>
            <w:vAlign w:val="center"/>
            <w:hideMark/>
          </w:tcPr>
          <w:p w14:paraId="4BAE43DE" w14:textId="77777777" w:rsidR="003F2DF8" w:rsidRPr="003F2DF8" w:rsidRDefault="003F2DF8" w:rsidP="003F2DF8">
            <w:pPr>
              <w:rPr>
                <w:lang w:eastAsia="en-IN" w:bidi="ar-SA"/>
              </w:rPr>
            </w:pPr>
            <w:r w:rsidRPr="003F2DF8">
              <w:rPr>
                <w:lang w:eastAsia="en-IN" w:bidi="ar-SA"/>
              </w:rPr>
              <w:t>26-07-2026</w:t>
            </w:r>
          </w:p>
        </w:tc>
        <w:tc>
          <w:tcPr>
            <w:tcW w:w="810" w:type="pct"/>
            <w:tcBorders>
              <w:top w:val="nil"/>
              <w:left w:val="nil"/>
              <w:bottom w:val="single" w:sz="4" w:space="0" w:color="auto"/>
              <w:right w:val="single" w:sz="4" w:space="0" w:color="auto"/>
            </w:tcBorders>
            <w:shd w:val="clear" w:color="auto" w:fill="auto"/>
            <w:vAlign w:val="center"/>
            <w:hideMark/>
          </w:tcPr>
          <w:p w14:paraId="776E69CC" w14:textId="77777777" w:rsidR="003F2DF8" w:rsidRPr="003F2DF8" w:rsidRDefault="003F2DF8" w:rsidP="003F2DF8">
            <w:pPr>
              <w:rPr>
                <w:lang w:eastAsia="en-IN" w:bidi="ar-SA"/>
              </w:rPr>
            </w:pPr>
            <w:r w:rsidRPr="003F2DF8">
              <w:rPr>
                <w:lang w:eastAsia="en-IN" w:bidi="ar-SA"/>
              </w:rPr>
              <w:t>14</w:t>
            </w:r>
          </w:p>
        </w:tc>
      </w:tr>
      <w:tr w:rsidR="003F2DF8" w:rsidRPr="003F2DF8" w14:paraId="479FA818" w14:textId="77777777" w:rsidTr="003F2DF8">
        <w:trPr>
          <w:trHeight w:val="300"/>
        </w:trPr>
        <w:tc>
          <w:tcPr>
            <w:tcW w:w="2484" w:type="pct"/>
            <w:tcBorders>
              <w:top w:val="nil"/>
              <w:left w:val="single" w:sz="4" w:space="0" w:color="auto"/>
              <w:bottom w:val="single" w:sz="4" w:space="0" w:color="auto"/>
              <w:right w:val="single" w:sz="4" w:space="0" w:color="auto"/>
            </w:tcBorders>
            <w:shd w:val="clear" w:color="auto" w:fill="auto"/>
            <w:vAlign w:val="center"/>
            <w:hideMark/>
          </w:tcPr>
          <w:p w14:paraId="0EA68E3A" w14:textId="77777777" w:rsidR="003F2DF8" w:rsidRPr="003F2DF8" w:rsidRDefault="003F2DF8" w:rsidP="003F2DF8">
            <w:pPr>
              <w:rPr>
                <w:lang w:eastAsia="en-IN" w:bidi="ar-SA"/>
              </w:rPr>
            </w:pPr>
            <w:r w:rsidRPr="003F2DF8">
              <w:rPr>
                <w:lang w:eastAsia="en-IN" w:bidi="ar-SA"/>
              </w:rPr>
              <w:t>Ethical Approval</w:t>
            </w:r>
          </w:p>
        </w:tc>
        <w:tc>
          <w:tcPr>
            <w:tcW w:w="854" w:type="pct"/>
            <w:tcBorders>
              <w:top w:val="nil"/>
              <w:left w:val="nil"/>
              <w:bottom w:val="single" w:sz="4" w:space="0" w:color="auto"/>
              <w:right w:val="single" w:sz="4" w:space="0" w:color="auto"/>
            </w:tcBorders>
            <w:shd w:val="clear" w:color="auto" w:fill="auto"/>
            <w:vAlign w:val="center"/>
            <w:hideMark/>
          </w:tcPr>
          <w:p w14:paraId="26AB0F27" w14:textId="77777777" w:rsidR="003F2DF8" w:rsidRPr="003F2DF8" w:rsidRDefault="003F2DF8" w:rsidP="003F2DF8">
            <w:pPr>
              <w:rPr>
                <w:lang w:eastAsia="en-IN" w:bidi="ar-SA"/>
              </w:rPr>
            </w:pPr>
            <w:r w:rsidRPr="003F2DF8">
              <w:rPr>
                <w:lang w:eastAsia="en-IN" w:bidi="ar-SA"/>
              </w:rPr>
              <w:t>27-07-2026</w:t>
            </w:r>
          </w:p>
        </w:tc>
        <w:tc>
          <w:tcPr>
            <w:tcW w:w="852" w:type="pct"/>
            <w:tcBorders>
              <w:top w:val="nil"/>
              <w:left w:val="nil"/>
              <w:bottom w:val="single" w:sz="4" w:space="0" w:color="auto"/>
              <w:right w:val="single" w:sz="4" w:space="0" w:color="auto"/>
            </w:tcBorders>
            <w:shd w:val="clear" w:color="auto" w:fill="auto"/>
            <w:vAlign w:val="center"/>
            <w:hideMark/>
          </w:tcPr>
          <w:p w14:paraId="0B711AF8" w14:textId="77777777" w:rsidR="003F2DF8" w:rsidRPr="003F2DF8" w:rsidRDefault="003F2DF8" w:rsidP="003F2DF8">
            <w:pPr>
              <w:rPr>
                <w:lang w:eastAsia="en-IN" w:bidi="ar-SA"/>
              </w:rPr>
            </w:pPr>
            <w:r w:rsidRPr="003F2DF8">
              <w:rPr>
                <w:lang w:eastAsia="en-IN" w:bidi="ar-SA"/>
              </w:rPr>
              <w:t>03-08-2026</w:t>
            </w:r>
          </w:p>
        </w:tc>
        <w:tc>
          <w:tcPr>
            <w:tcW w:w="810" w:type="pct"/>
            <w:tcBorders>
              <w:top w:val="nil"/>
              <w:left w:val="nil"/>
              <w:bottom w:val="single" w:sz="4" w:space="0" w:color="auto"/>
              <w:right w:val="single" w:sz="4" w:space="0" w:color="auto"/>
            </w:tcBorders>
            <w:shd w:val="clear" w:color="auto" w:fill="auto"/>
            <w:vAlign w:val="center"/>
            <w:hideMark/>
          </w:tcPr>
          <w:p w14:paraId="0D2460BB" w14:textId="77777777" w:rsidR="003F2DF8" w:rsidRPr="003F2DF8" w:rsidRDefault="003F2DF8" w:rsidP="003F2DF8">
            <w:pPr>
              <w:rPr>
                <w:lang w:eastAsia="en-IN" w:bidi="ar-SA"/>
              </w:rPr>
            </w:pPr>
            <w:r w:rsidRPr="003F2DF8">
              <w:rPr>
                <w:lang w:eastAsia="en-IN" w:bidi="ar-SA"/>
              </w:rPr>
              <w:t>7</w:t>
            </w:r>
          </w:p>
        </w:tc>
      </w:tr>
      <w:tr w:rsidR="003F2DF8" w:rsidRPr="003F2DF8" w14:paraId="3D6F50E0" w14:textId="77777777" w:rsidTr="003F2DF8">
        <w:trPr>
          <w:trHeight w:val="300"/>
        </w:trPr>
        <w:tc>
          <w:tcPr>
            <w:tcW w:w="2484" w:type="pct"/>
            <w:tcBorders>
              <w:top w:val="nil"/>
              <w:left w:val="single" w:sz="4" w:space="0" w:color="auto"/>
              <w:bottom w:val="single" w:sz="4" w:space="0" w:color="auto"/>
              <w:right w:val="single" w:sz="4" w:space="0" w:color="auto"/>
            </w:tcBorders>
            <w:shd w:val="clear" w:color="auto" w:fill="auto"/>
            <w:vAlign w:val="center"/>
            <w:hideMark/>
          </w:tcPr>
          <w:p w14:paraId="53008978" w14:textId="77777777" w:rsidR="003F2DF8" w:rsidRPr="003F2DF8" w:rsidRDefault="003F2DF8" w:rsidP="003F2DF8">
            <w:pPr>
              <w:rPr>
                <w:lang w:eastAsia="en-IN" w:bidi="ar-SA"/>
              </w:rPr>
            </w:pPr>
            <w:r w:rsidRPr="003F2DF8">
              <w:rPr>
                <w:lang w:eastAsia="en-IN" w:bidi="ar-SA"/>
              </w:rPr>
              <w:t>Data Collection</w:t>
            </w:r>
          </w:p>
        </w:tc>
        <w:tc>
          <w:tcPr>
            <w:tcW w:w="854" w:type="pct"/>
            <w:tcBorders>
              <w:top w:val="nil"/>
              <w:left w:val="nil"/>
              <w:bottom w:val="single" w:sz="4" w:space="0" w:color="auto"/>
              <w:right w:val="single" w:sz="4" w:space="0" w:color="auto"/>
            </w:tcBorders>
            <w:shd w:val="clear" w:color="auto" w:fill="auto"/>
            <w:vAlign w:val="center"/>
            <w:hideMark/>
          </w:tcPr>
          <w:p w14:paraId="56A697E2" w14:textId="77777777" w:rsidR="003F2DF8" w:rsidRPr="003F2DF8" w:rsidRDefault="003F2DF8" w:rsidP="003F2DF8">
            <w:pPr>
              <w:rPr>
                <w:lang w:eastAsia="en-IN" w:bidi="ar-SA"/>
              </w:rPr>
            </w:pPr>
            <w:r w:rsidRPr="003F2DF8">
              <w:rPr>
                <w:lang w:eastAsia="en-IN" w:bidi="ar-SA"/>
              </w:rPr>
              <w:t>04-08-2026</w:t>
            </w:r>
          </w:p>
        </w:tc>
        <w:tc>
          <w:tcPr>
            <w:tcW w:w="852" w:type="pct"/>
            <w:tcBorders>
              <w:top w:val="nil"/>
              <w:left w:val="nil"/>
              <w:bottom w:val="single" w:sz="4" w:space="0" w:color="auto"/>
              <w:right w:val="single" w:sz="4" w:space="0" w:color="auto"/>
            </w:tcBorders>
            <w:shd w:val="clear" w:color="auto" w:fill="auto"/>
            <w:vAlign w:val="center"/>
            <w:hideMark/>
          </w:tcPr>
          <w:p w14:paraId="501DAA64" w14:textId="77777777" w:rsidR="003F2DF8" w:rsidRPr="003F2DF8" w:rsidRDefault="003F2DF8" w:rsidP="003F2DF8">
            <w:pPr>
              <w:rPr>
                <w:lang w:eastAsia="en-IN" w:bidi="ar-SA"/>
              </w:rPr>
            </w:pPr>
            <w:r w:rsidRPr="003F2DF8">
              <w:rPr>
                <w:lang w:eastAsia="en-IN" w:bidi="ar-SA"/>
              </w:rPr>
              <w:t>19-08-2026</w:t>
            </w:r>
          </w:p>
        </w:tc>
        <w:tc>
          <w:tcPr>
            <w:tcW w:w="810" w:type="pct"/>
            <w:tcBorders>
              <w:top w:val="nil"/>
              <w:left w:val="nil"/>
              <w:bottom w:val="single" w:sz="4" w:space="0" w:color="auto"/>
              <w:right w:val="single" w:sz="4" w:space="0" w:color="auto"/>
            </w:tcBorders>
            <w:shd w:val="clear" w:color="auto" w:fill="auto"/>
            <w:vAlign w:val="center"/>
            <w:hideMark/>
          </w:tcPr>
          <w:p w14:paraId="1D1EB0BF" w14:textId="77777777" w:rsidR="003F2DF8" w:rsidRPr="003F2DF8" w:rsidRDefault="003F2DF8" w:rsidP="003F2DF8">
            <w:pPr>
              <w:rPr>
                <w:lang w:eastAsia="en-IN" w:bidi="ar-SA"/>
              </w:rPr>
            </w:pPr>
            <w:r w:rsidRPr="003F2DF8">
              <w:rPr>
                <w:lang w:eastAsia="en-IN" w:bidi="ar-SA"/>
              </w:rPr>
              <w:t>15</w:t>
            </w:r>
          </w:p>
        </w:tc>
      </w:tr>
      <w:tr w:rsidR="003F2DF8" w:rsidRPr="003F2DF8" w14:paraId="6462E6FA" w14:textId="77777777" w:rsidTr="003F2DF8">
        <w:trPr>
          <w:trHeight w:val="300"/>
        </w:trPr>
        <w:tc>
          <w:tcPr>
            <w:tcW w:w="2484" w:type="pct"/>
            <w:tcBorders>
              <w:top w:val="nil"/>
              <w:left w:val="single" w:sz="4" w:space="0" w:color="auto"/>
              <w:bottom w:val="single" w:sz="4" w:space="0" w:color="auto"/>
              <w:right w:val="single" w:sz="4" w:space="0" w:color="auto"/>
            </w:tcBorders>
            <w:shd w:val="clear" w:color="auto" w:fill="auto"/>
            <w:vAlign w:val="center"/>
            <w:hideMark/>
          </w:tcPr>
          <w:p w14:paraId="727E71C5" w14:textId="77777777" w:rsidR="003F2DF8" w:rsidRPr="003F2DF8" w:rsidRDefault="003F2DF8" w:rsidP="003F2DF8">
            <w:pPr>
              <w:rPr>
                <w:lang w:eastAsia="en-IN" w:bidi="ar-SA"/>
              </w:rPr>
            </w:pPr>
            <w:r w:rsidRPr="003F2DF8">
              <w:rPr>
                <w:lang w:eastAsia="en-IN" w:bidi="ar-SA"/>
              </w:rPr>
              <w:t>Data Analysis</w:t>
            </w:r>
          </w:p>
        </w:tc>
        <w:tc>
          <w:tcPr>
            <w:tcW w:w="854" w:type="pct"/>
            <w:tcBorders>
              <w:top w:val="nil"/>
              <w:left w:val="nil"/>
              <w:bottom w:val="single" w:sz="4" w:space="0" w:color="auto"/>
              <w:right w:val="single" w:sz="4" w:space="0" w:color="auto"/>
            </w:tcBorders>
            <w:shd w:val="clear" w:color="auto" w:fill="auto"/>
            <w:vAlign w:val="center"/>
            <w:hideMark/>
          </w:tcPr>
          <w:p w14:paraId="77DF8EF2" w14:textId="77777777" w:rsidR="003F2DF8" w:rsidRPr="003F2DF8" w:rsidRDefault="003F2DF8" w:rsidP="003F2DF8">
            <w:pPr>
              <w:rPr>
                <w:lang w:eastAsia="en-IN" w:bidi="ar-SA"/>
              </w:rPr>
            </w:pPr>
            <w:r w:rsidRPr="003F2DF8">
              <w:rPr>
                <w:lang w:eastAsia="en-IN" w:bidi="ar-SA"/>
              </w:rPr>
              <w:t>20-08-2026</w:t>
            </w:r>
          </w:p>
        </w:tc>
        <w:tc>
          <w:tcPr>
            <w:tcW w:w="852" w:type="pct"/>
            <w:tcBorders>
              <w:top w:val="nil"/>
              <w:left w:val="nil"/>
              <w:bottom w:val="single" w:sz="4" w:space="0" w:color="auto"/>
              <w:right w:val="single" w:sz="4" w:space="0" w:color="auto"/>
            </w:tcBorders>
            <w:shd w:val="clear" w:color="auto" w:fill="auto"/>
            <w:vAlign w:val="center"/>
            <w:hideMark/>
          </w:tcPr>
          <w:p w14:paraId="567BC7D5" w14:textId="77777777" w:rsidR="003F2DF8" w:rsidRPr="003F2DF8" w:rsidRDefault="003F2DF8" w:rsidP="003F2DF8">
            <w:pPr>
              <w:rPr>
                <w:lang w:eastAsia="en-IN" w:bidi="ar-SA"/>
              </w:rPr>
            </w:pPr>
            <w:r w:rsidRPr="003F2DF8">
              <w:rPr>
                <w:lang w:eastAsia="en-IN" w:bidi="ar-SA"/>
              </w:rPr>
              <w:t>09-09-2026</w:t>
            </w:r>
          </w:p>
        </w:tc>
        <w:tc>
          <w:tcPr>
            <w:tcW w:w="810" w:type="pct"/>
            <w:tcBorders>
              <w:top w:val="nil"/>
              <w:left w:val="nil"/>
              <w:bottom w:val="single" w:sz="4" w:space="0" w:color="auto"/>
              <w:right w:val="single" w:sz="4" w:space="0" w:color="auto"/>
            </w:tcBorders>
            <w:shd w:val="clear" w:color="auto" w:fill="auto"/>
            <w:vAlign w:val="center"/>
            <w:hideMark/>
          </w:tcPr>
          <w:p w14:paraId="65AE2233" w14:textId="77777777" w:rsidR="003F2DF8" w:rsidRPr="003F2DF8" w:rsidRDefault="003F2DF8" w:rsidP="003F2DF8">
            <w:pPr>
              <w:rPr>
                <w:lang w:eastAsia="en-IN" w:bidi="ar-SA"/>
              </w:rPr>
            </w:pPr>
            <w:r w:rsidRPr="003F2DF8">
              <w:rPr>
                <w:lang w:eastAsia="en-IN" w:bidi="ar-SA"/>
              </w:rPr>
              <w:t>20</w:t>
            </w:r>
          </w:p>
        </w:tc>
      </w:tr>
      <w:tr w:rsidR="003F2DF8" w:rsidRPr="003F2DF8" w14:paraId="778C42C8" w14:textId="77777777" w:rsidTr="003F2DF8">
        <w:trPr>
          <w:trHeight w:val="300"/>
        </w:trPr>
        <w:tc>
          <w:tcPr>
            <w:tcW w:w="2484" w:type="pct"/>
            <w:tcBorders>
              <w:top w:val="nil"/>
              <w:left w:val="single" w:sz="4" w:space="0" w:color="auto"/>
              <w:bottom w:val="single" w:sz="4" w:space="0" w:color="auto"/>
              <w:right w:val="single" w:sz="4" w:space="0" w:color="auto"/>
            </w:tcBorders>
            <w:shd w:val="clear" w:color="auto" w:fill="auto"/>
            <w:vAlign w:val="center"/>
            <w:hideMark/>
          </w:tcPr>
          <w:p w14:paraId="4143E69A" w14:textId="77777777" w:rsidR="003F2DF8" w:rsidRPr="003F2DF8" w:rsidRDefault="003F2DF8" w:rsidP="003F2DF8">
            <w:pPr>
              <w:rPr>
                <w:lang w:eastAsia="en-IN" w:bidi="ar-SA"/>
              </w:rPr>
            </w:pPr>
            <w:r w:rsidRPr="003F2DF8">
              <w:rPr>
                <w:lang w:eastAsia="en-IN" w:bidi="ar-SA"/>
              </w:rPr>
              <w:t>Findings and Discussion</w:t>
            </w:r>
          </w:p>
        </w:tc>
        <w:tc>
          <w:tcPr>
            <w:tcW w:w="854" w:type="pct"/>
            <w:tcBorders>
              <w:top w:val="nil"/>
              <w:left w:val="nil"/>
              <w:bottom w:val="single" w:sz="4" w:space="0" w:color="auto"/>
              <w:right w:val="single" w:sz="4" w:space="0" w:color="auto"/>
            </w:tcBorders>
            <w:shd w:val="clear" w:color="auto" w:fill="auto"/>
            <w:vAlign w:val="center"/>
            <w:hideMark/>
          </w:tcPr>
          <w:p w14:paraId="64F27D5B" w14:textId="77777777" w:rsidR="003F2DF8" w:rsidRPr="003F2DF8" w:rsidRDefault="003F2DF8" w:rsidP="003F2DF8">
            <w:pPr>
              <w:rPr>
                <w:lang w:eastAsia="en-IN" w:bidi="ar-SA"/>
              </w:rPr>
            </w:pPr>
            <w:r w:rsidRPr="003F2DF8">
              <w:rPr>
                <w:lang w:eastAsia="en-IN" w:bidi="ar-SA"/>
              </w:rPr>
              <w:t>10-09-2026</w:t>
            </w:r>
          </w:p>
        </w:tc>
        <w:tc>
          <w:tcPr>
            <w:tcW w:w="852" w:type="pct"/>
            <w:tcBorders>
              <w:top w:val="nil"/>
              <w:left w:val="nil"/>
              <w:bottom w:val="single" w:sz="4" w:space="0" w:color="auto"/>
              <w:right w:val="single" w:sz="4" w:space="0" w:color="auto"/>
            </w:tcBorders>
            <w:shd w:val="clear" w:color="auto" w:fill="auto"/>
            <w:vAlign w:val="center"/>
            <w:hideMark/>
          </w:tcPr>
          <w:p w14:paraId="45BFFCFA" w14:textId="77777777" w:rsidR="003F2DF8" w:rsidRPr="003F2DF8" w:rsidRDefault="003F2DF8" w:rsidP="003F2DF8">
            <w:pPr>
              <w:rPr>
                <w:lang w:eastAsia="en-IN" w:bidi="ar-SA"/>
              </w:rPr>
            </w:pPr>
            <w:r w:rsidRPr="003F2DF8">
              <w:rPr>
                <w:lang w:eastAsia="en-IN" w:bidi="ar-SA"/>
              </w:rPr>
              <w:t>20-09-2026</w:t>
            </w:r>
          </w:p>
        </w:tc>
        <w:tc>
          <w:tcPr>
            <w:tcW w:w="810" w:type="pct"/>
            <w:tcBorders>
              <w:top w:val="nil"/>
              <w:left w:val="nil"/>
              <w:bottom w:val="single" w:sz="4" w:space="0" w:color="auto"/>
              <w:right w:val="single" w:sz="4" w:space="0" w:color="auto"/>
            </w:tcBorders>
            <w:shd w:val="clear" w:color="auto" w:fill="auto"/>
            <w:vAlign w:val="center"/>
            <w:hideMark/>
          </w:tcPr>
          <w:p w14:paraId="7158D264" w14:textId="77777777" w:rsidR="003F2DF8" w:rsidRPr="003F2DF8" w:rsidRDefault="003F2DF8" w:rsidP="003F2DF8">
            <w:pPr>
              <w:rPr>
                <w:lang w:eastAsia="en-IN" w:bidi="ar-SA"/>
              </w:rPr>
            </w:pPr>
            <w:r w:rsidRPr="003F2DF8">
              <w:rPr>
                <w:lang w:eastAsia="en-IN" w:bidi="ar-SA"/>
              </w:rPr>
              <w:t>10</w:t>
            </w:r>
          </w:p>
        </w:tc>
      </w:tr>
      <w:tr w:rsidR="003F2DF8" w:rsidRPr="003F2DF8" w14:paraId="6C6942A9" w14:textId="77777777" w:rsidTr="003F2DF8">
        <w:trPr>
          <w:trHeight w:val="300"/>
        </w:trPr>
        <w:tc>
          <w:tcPr>
            <w:tcW w:w="2484" w:type="pct"/>
            <w:tcBorders>
              <w:top w:val="nil"/>
              <w:left w:val="single" w:sz="4" w:space="0" w:color="auto"/>
              <w:bottom w:val="single" w:sz="4" w:space="0" w:color="auto"/>
              <w:right w:val="single" w:sz="4" w:space="0" w:color="auto"/>
            </w:tcBorders>
            <w:shd w:val="clear" w:color="auto" w:fill="auto"/>
            <w:vAlign w:val="center"/>
            <w:hideMark/>
          </w:tcPr>
          <w:p w14:paraId="5AEAE79E" w14:textId="77777777" w:rsidR="003F2DF8" w:rsidRPr="003F2DF8" w:rsidRDefault="003F2DF8" w:rsidP="003F2DF8">
            <w:pPr>
              <w:rPr>
                <w:lang w:eastAsia="en-IN" w:bidi="ar-SA"/>
              </w:rPr>
            </w:pPr>
            <w:r w:rsidRPr="003F2DF8">
              <w:rPr>
                <w:lang w:eastAsia="en-IN" w:bidi="ar-SA"/>
              </w:rPr>
              <w:t>Final Submission</w:t>
            </w:r>
          </w:p>
        </w:tc>
        <w:tc>
          <w:tcPr>
            <w:tcW w:w="854" w:type="pct"/>
            <w:tcBorders>
              <w:top w:val="nil"/>
              <w:left w:val="nil"/>
              <w:bottom w:val="single" w:sz="4" w:space="0" w:color="auto"/>
              <w:right w:val="single" w:sz="4" w:space="0" w:color="auto"/>
            </w:tcBorders>
            <w:shd w:val="clear" w:color="auto" w:fill="auto"/>
            <w:vAlign w:val="center"/>
            <w:hideMark/>
          </w:tcPr>
          <w:p w14:paraId="00C48712" w14:textId="77777777" w:rsidR="003F2DF8" w:rsidRPr="003F2DF8" w:rsidRDefault="003F2DF8" w:rsidP="003F2DF8">
            <w:pPr>
              <w:rPr>
                <w:lang w:eastAsia="en-IN" w:bidi="ar-SA"/>
              </w:rPr>
            </w:pPr>
            <w:r w:rsidRPr="003F2DF8">
              <w:rPr>
                <w:lang w:eastAsia="en-IN" w:bidi="ar-SA"/>
              </w:rPr>
              <w:t>21-09-2026</w:t>
            </w:r>
          </w:p>
        </w:tc>
        <w:tc>
          <w:tcPr>
            <w:tcW w:w="852" w:type="pct"/>
            <w:tcBorders>
              <w:top w:val="nil"/>
              <w:left w:val="nil"/>
              <w:bottom w:val="single" w:sz="4" w:space="0" w:color="auto"/>
              <w:right w:val="single" w:sz="4" w:space="0" w:color="auto"/>
            </w:tcBorders>
            <w:shd w:val="clear" w:color="auto" w:fill="auto"/>
            <w:vAlign w:val="center"/>
            <w:hideMark/>
          </w:tcPr>
          <w:p w14:paraId="0E7E7BE2" w14:textId="77777777" w:rsidR="003F2DF8" w:rsidRPr="003F2DF8" w:rsidRDefault="003F2DF8" w:rsidP="003F2DF8">
            <w:pPr>
              <w:rPr>
                <w:lang w:eastAsia="en-IN" w:bidi="ar-SA"/>
              </w:rPr>
            </w:pPr>
            <w:r w:rsidRPr="003F2DF8">
              <w:rPr>
                <w:lang w:eastAsia="en-IN" w:bidi="ar-SA"/>
              </w:rPr>
              <w:t>25-09-2026</w:t>
            </w:r>
          </w:p>
        </w:tc>
        <w:tc>
          <w:tcPr>
            <w:tcW w:w="810" w:type="pct"/>
            <w:tcBorders>
              <w:top w:val="nil"/>
              <w:left w:val="nil"/>
              <w:bottom w:val="single" w:sz="4" w:space="0" w:color="auto"/>
              <w:right w:val="single" w:sz="4" w:space="0" w:color="auto"/>
            </w:tcBorders>
            <w:shd w:val="clear" w:color="auto" w:fill="auto"/>
            <w:vAlign w:val="center"/>
            <w:hideMark/>
          </w:tcPr>
          <w:p w14:paraId="25634560" w14:textId="77777777" w:rsidR="003F2DF8" w:rsidRPr="003F2DF8" w:rsidRDefault="003F2DF8" w:rsidP="003F2DF8">
            <w:pPr>
              <w:rPr>
                <w:lang w:eastAsia="en-IN" w:bidi="ar-SA"/>
              </w:rPr>
            </w:pPr>
            <w:r w:rsidRPr="003F2DF8">
              <w:rPr>
                <w:lang w:eastAsia="en-IN" w:bidi="ar-SA"/>
              </w:rPr>
              <w:t>4</w:t>
            </w:r>
          </w:p>
        </w:tc>
      </w:tr>
    </w:tbl>
    <w:p w14:paraId="7AC7A4C4" w14:textId="16FC633C" w:rsidR="003F2DF8" w:rsidRDefault="003F2DF8" w:rsidP="00095800">
      <w:r>
        <w:rPr>
          <w:noProof/>
          <w14:ligatures w14:val="none"/>
        </w:rPr>
        <w:drawing>
          <wp:inline distT="0" distB="0" distL="0" distR="0" wp14:anchorId="6B77AB91" wp14:editId="28FBC045">
            <wp:extent cx="5731510" cy="2809240"/>
            <wp:effectExtent l="0" t="0" r="2540" b="10160"/>
            <wp:docPr id="1" name="Chart 1">
              <a:extLst xmlns:a="http://schemas.openxmlformats.org/drawingml/2006/main">
                <a:ext uri="{FF2B5EF4-FFF2-40B4-BE49-F238E27FC236}">
                  <a16:creationId xmlns:a16="http://schemas.microsoft.com/office/drawing/2014/main" id="{B4051DBD-D023-4753-881D-5D4E610C01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E9E132E" w14:textId="77777777" w:rsidR="00095800" w:rsidRDefault="00C4660A">
      <w:pPr>
        <w:spacing w:before="0" w:after="200" w:line="276" w:lineRule="auto"/>
        <w:jc w:val="left"/>
      </w:pPr>
      <w:r>
        <w:br w:type="page"/>
      </w:r>
    </w:p>
    <w:p w14:paraId="191A2AF3" w14:textId="0059A321" w:rsidR="00EF12FD" w:rsidRDefault="00C4660A" w:rsidP="00095800">
      <w:pPr>
        <w:pStyle w:val="Heading1"/>
      </w:pPr>
      <w:bookmarkStart w:id="10" w:name="_Toc235188452"/>
      <w:r>
        <w:lastRenderedPageBreak/>
        <w:t>Reference List</w:t>
      </w:r>
      <w:bookmarkEnd w:id="10"/>
    </w:p>
    <w:p w14:paraId="14F3C2FE" w14:textId="77777777" w:rsidR="009F2FC9" w:rsidRDefault="00C4660A" w:rsidP="00095800">
      <w:r w:rsidRPr="00097FF6">
        <w:t xml:space="preserve">Abolnasser, M.S.A., Abdou, A.H., Hassan, T.H. and Salem, A.E., </w:t>
      </w:r>
      <w:r>
        <w:t>(</w:t>
      </w:r>
      <w:r w:rsidRPr="00097FF6">
        <w:t>2023</w:t>
      </w:r>
      <w:r>
        <w:t>)</w:t>
      </w:r>
      <w:r w:rsidRPr="00097FF6">
        <w:t>. Transformational leadership, employee engagement, job satisfaction, and psychological well-being among hotel employees after the height of the COVID-19 pandemic: a serial mediation model. </w:t>
      </w:r>
      <w:r w:rsidRPr="00097FF6">
        <w:rPr>
          <w:i/>
          <w:iCs/>
        </w:rPr>
        <w:t>International journal of environmental research and public health</w:t>
      </w:r>
      <w:r w:rsidRPr="00097FF6">
        <w:t>, </w:t>
      </w:r>
      <w:r w:rsidRPr="00097FF6">
        <w:rPr>
          <w:i/>
          <w:iCs/>
        </w:rPr>
        <w:t>20</w:t>
      </w:r>
      <w:r w:rsidRPr="00097FF6">
        <w:t>(4), p.3609.</w:t>
      </w:r>
      <w:r>
        <w:t xml:space="preserve"> </w:t>
      </w:r>
      <w:hyperlink r:id="rId10" w:history="1">
        <w:r w:rsidRPr="003C31A5">
          <w:rPr>
            <w:rStyle w:val="Hyperlink"/>
          </w:rPr>
          <w:t>https://www.mdpi.com/1660-4601/20/4/3609</w:t>
        </w:r>
      </w:hyperlink>
      <w:r>
        <w:t xml:space="preserve"> </w:t>
      </w:r>
    </w:p>
    <w:p w14:paraId="668C4072" w14:textId="245A6665" w:rsidR="009F2FC9" w:rsidRDefault="00C4660A" w:rsidP="00095800">
      <w:pPr>
        <w:rPr>
          <w:lang w:bidi="ar-SA"/>
        </w:rPr>
      </w:pPr>
      <w:r w:rsidRPr="009F2FC9">
        <w:rPr>
          <w:lang w:bidi="ar-SA"/>
        </w:rPr>
        <w:t xml:space="preserve">Abolnasser, M.S.A., Abdou, A.H., Hassan, T.H. and Salem, A.E., </w:t>
      </w:r>
      <w:r>
        <w:rPr>
          <w:lang w:bidi="ar-SA"/>
        </w:rPr>
        <w:t>(</w:t>
      </w:r>
      <w:r w:rsidRPr="009F2FC9">
        <w:rPr>
          <w:lang w:bidi="ar-SA"/>
        </w:rPr>
        <w:t>2023</w:t>
      </w:r>
      <w:r>
        <w:rPr>
          <w:lang w:bidi="ar-SA"/>
        </w:rPr>
        <w:t>)</w:t>
      </w:r>
      <w:r w:rsidRPr="009F2FC9">
        <w:rPr>
          <w:lang w:bidi="ar-SA"/>
        </w:rPr>
        <w:t>. Transformational leadership, employee engagement, job satisfaction, and psychological well-being among hotel employees after the height of the COVID-19 pandemic: a serial mediation model. International journal of environmental research and public health, 20(4), p.3609.</w:t>
      </w:r>
      <w:r>
        <w:rPr>
          <w:lang w:bidi="ar-SA"/>
        </w:rPr>
        <w:t xml:space="preserve"> </w:t>
      </w:r>
      <w:hyperlink r:id="rId11" w:history="1">
        <w:r w:rsidR="00464E41" w:rsidRPr="00AE0F33">
          <w:rPr>
            <w:rStyle w:val="Hyperlink"/>
            <w:lang w:bidi="ar-SA"/>
          </w:rPr>
          <w:t>https://www.mdpi.com/1660-4601/20/4/3609</w:t>
        </w:r>
      </w:hyperlink>
      <w:r>
        <w:rPr>
          <w:lang w:bidi="ar-SA"/>
        </w:rPr>
        <w:t xml:space="preserve"> </w:t>
      </w:r>
    </w:p>
    <w:p w14:paraId="2D913BC4" w14:textId="77777777" w:rsidR="009F2FC9" w:rsidRDefault="00C4660A" w:rsidP="00095800">
      <w:r w:rsidRPr="00082324">
        <w:t xml:space="preserve">Arwab, M., Adil, M., Nasir, M. and Ali, M.A., </w:t>
      </w:r>
      <w:r>
        <w:t>(</w:t>
      </w:r>
      <w:r w:rsidRPr="00082324">
        <w:t>2023</w:t>
      </w:r>
      <w:r>
        <w:t>)</w:t>
      </w:r>
      <w:r w:rsidRPr="00082324">
        <w:t>. Task performance and training of employees: the mediating role of employee engagement in the tourism and hospitality industry. European Journal of Training and Development, 47(9), pp.900-920.</w:t>
      </w:r>
      <w:r>
        <w:t xml:space="preserve"> </w:t>
      </w:r>
      <w:hyperlink r:id="rId12" w:history="1">
        <w:r w:rsidRPr="003C31A5">
          <w:rPr>
            <w:rStyle w:val="Hyperlink"/>
          </w:rPr>
          <w:t>https://www.researchgate.net/profile/Mohd-Nasir-4/publication/363040371_Task_performance_and_training_of_employees_the_mediating_role_of_employee_engagement_in_the_tourism_and_hospitality_industry/links/63c278fcd7e5841e0bc8744c/Task-performance-and-training-of-employees-the-mediating-role-of-employee-engagement-in-the-tourism-and-hospitality-industry.pdf?origin=journalDetail&amp;_tp=eyJwYWdlIjoiam91cm5hbERldGFpbCJ9</w:t>
        </w:r>
      </w:hyperlink>
      <w:r>
        <w:t xml:space="preserve"> </w:t>
      </w:r>
    </w:p>
    <w:p w14:paraId="37AEACB0" w14:textId="77777777" w:rsidR="009F2FC9" w:rsidRPr="009F2FC9" w:rsidRDefault="00C4660A" w:rsidP="009F2FC9">
      <w:pPr>
        <w:rPr>
          <w:lang w:bidi="ar-SA"/>
        </w:rPr>
      </w:pPr>
      <w:r w:rsidRPr="009F2FC9">
        <w:rPr>
          <w:lang w:bidi="ar-SA"/>
        </w:rPr>
        <w:t>Barroga, E., Matanguihan, G.J., Furuta, A., Arima, M., Tsuchiya, S., Kawahara, C., Takamiya, Y. and Izumi, M., (2023). Conducting and writing quantitative and qualitative research. </w:t>
      </w:r>
      <w:r w:rsidRPr="009F2FC9">
        <w:rPr>
          <w:i/>
          <w:iCs/>
          <w:lang w:bidi="ar-SA"/>
        </w:rPr>
        <w:t>Journal of Korean medical science</w:t>
      </w:r>
      <w:r w:rsidRPr="009F2FC9">
        <w:rPr>
          <w:lang w:bidi="ar-SA"/>
        </w:rPr>
        <w:t>, </w:t>
      </w:r>
      <w:r w:rsidRPr="009F2FC9">
        <w:rPr>
          <w:i/>
          <w:iCs/>
          <w:lang w:bidi="ar-SA"/>
        </w:rPr>
        <w:t>38</w:t>
      </w:r>
      <w:r w:rsidRPr="009F2FC9">
        <w:rPr>
          <w:lang w:bidi="ar-SA"/>
        </w:rPr>
        <w:t xml:space="preserve">(37). </w:t>
      </w:r>
      <w:hyperlink r:id="rId13" w:history="1">
        <w:r w:rsidRPr="009F2FC9">
          <w:rPr>
            <w:rStyle w:val="Hyperlink"/>
            <w:lang w:bidi="ar-SA"/>
          </w:rPr>
          <w:t>https://synapse.koreamed.org/upload/synapsexml/0063jkms/pdf/jkms-38-e291.pdf</w:t>
        </w:r>
      </w:hyperlink>
      <w:r w:rsidRPr="009F2FC9">
        <w:rPr>
          <w:lang w:bidi="ar-SA"/>
        </w:rPr>
        <w:t xml:space="preserve"> </w:t>
      </w:r>
    </w:p>
    <w:p w14:paraId="4323B7A6" w14:textId="77777777" w:rsidR="009F2FC9" w:rsidRPr="009F2FC9" w:rsidRDefault="00C4660A" w:rsidP="009F2FC9">
      <w:pPr>
        <w:rPr>
          <w:lang w:bidi="ar-SA"/>
        </w:rPr>
      </w:pPr>
      <w:bookmarkStart w:id="11" w:name="_Hlk220173381"/>
      <w:r w:rsidRPr="009F2FC9">
        <w:rPr>
          <w:lang w:bidi="ar-SA"/>
        </w:rPr>
        <w:t>Bhandari, P. (2021</w:t>
      </w:r>
      <w:bookmarkEnd w:id="11"/>
      <w:r w:rsidRPr="009F2FC9">
        <w:rPr>
          <w:lang w:bidi="ar-SA"/>
        </w:rPr>
        <w:t xml:space="preserve">). </w:t>
      </w:r>
      <w:r w:rsidRPr="009F2FC9">
        <w:rPr>
          <w:i/>
          <w:iCs/>
          <w:lang w:bidi="ar-SA"/>
        </w:rPr>
        <w:t>Ethical Considerations in Research | Types &amp; Examples</w:t>
      </w:r>
      <w:r w:rsidRPr="009F2FC9">
        <w:rPr>
          <w:lang w:bidi="ar-SA"/>
        </w:rPr>
        <w:t xml:space="preserve">. [online] Scribbr. Available at: </w:t>
      </w:r>
      <w:hyperlink r:id="rId14" w:history="1">
        <w:r w:rsidRPr="009F2FC9">
          <w:rPr>
            <w:rStyle w:val="Hyperlink"/>
            <w:lang w:bidi="ar-SA"/>
          </w:rPr>
          <w:t>https://www.scribbr.com/methodology/research-ethics/</w:t>
        </w:r>
      </w:hyperlink>
      <w:r w:rsidRPr="009F2FC9">
        <w:rPr>
          <w:lang w:bidi="ar-SA"/>
        </w:rPr>
        <w:t xml:space="preserve">  </w:t>
      </w:r>
    </w:p>
    <w:p w14:paraId="4C4941BB" w14:textId="77777777" w:rsidR="009F2FC9" w:rsidRDefault="00C4660A" w:rsidP="00095800">
      <w:r w:rsidRPr="00097FF6">
        <w:t xml:space="preserve">Dsouza, M.P., Shetty, A., Dinesh, T.K. and Damodar, P., </w:t>
      </w:r>
      <w:r>
        <w:t>(</w:t>
      </w:r>
      <w:r w:rsidRPr="00097FF6">
        <w:t>2023</w:t>
      </w:r>
      <w:r>
        <w:t>)</w:t>
      </w:r>
      <w:r w:rsidRPr="00097FF6">
        <w:t>. Stimulating employee performance and well-being: a review of mindfulness impact in the hospitality sector. IIMBG Journal of Sustainable Business and Innovation, 1(1), pp.4-17.</w:t>
      </w:r>
      <w:r>
        <w:t xml:space="preserve"> </w:t>
      </w:r>
      <w:hyperlink r:id="rId15" w:history="1">
        <w:r w:rsidRPr="0000721A">
          <w:rPr>
            <w:rStyle w:val="Hyperlink"/>
          </w:rPr>
          <w:t>https://www.emerald.com/ijsbi/article-pdf/1/1/4/1074250/ijsbi-06-2023-0037.pdf</w:t>
        </w:r>
      </w:hyperlink>
      <w:r>
        <w:t xml:space="preserve"> </w:t>
      </w:r>
    </w:p>
    <w:p w14:paraId="316B8863" w14:textId="77777777" w:rsidR="009F2FC9" w:rsidRDefault="00C4660A" w:rsidP="00095800">
      <w:r w:rsidRPr="00097FF6">
        <w:lastRenderedPageBreak/>
        <w:t xml:space="preserve">Hayat, A. and Afshari, L., </w:t>
      </w:r>
      <w:r>
        <w:t>(</w:t>
      </w:r>
      <w:r w:rsidRPr="00097FF6">
        <w:t>2022</w:t>
      </w:r>
      <w:r>
        <w:t>)</w:t>
      </w:r>
      <w:r w:rsidRPr="00097FF6">
        <w:t>. CSR and employee well-being in hospitality industry: A mediation model of job satisfaction and affective commitment. Journal of Hospitality and Tourism Management, 51, pp.387-396.</w:t>
      </w:r>
      <w:r>
        <w:t xml:space="preserve"> </w:t>
      </w:r>
      <w:hyperlink r:id="rId16" w:history="1">
        <w:r w:rsidRPr="0000721A">
          <w:rPr>
            <w:rStyle w:val="Hyperlink"/>
          </w:rPr>
          <w:t>https://www.researchgate.net/profile/Aamir-Hayat/publication/360217242_CSR_and_employee_well-being_in_hospitality_industry_A_mediation_model_of_job_satisfaction_and_affective_commitment/links/642e0648ad9b6d17dc3997e2/CSR-and-employee-well-being-in-hospitality-industry-A-mediation-model-of-job-satisfaction-and-affective-commitment.pdf</w:t>
        </w:r>
      </w:hyperlink>
      <w:r>
        <w:t xml:space="preserve"> </w:t>
      </w:r>
    </w:p>
    <w:p w14:paraId="055C158F" w14:textId="77777777" w:rsidR="009F2FC9" w:rsidRDefault="00C4660A" w:rsidP="00095800">
      <w:r w:rsidRPr="00082324">
        <w:t xml:space="preserve">Kim, M. and Jang, J., </w:t>
      </w:r>
      <w:r>
        <w:t>(</w:t>
      </w:r>
      <w:r w:rsidRPr="00082324">
        <w:t>2022</w:t>
      </w:r>
      <w:r>
        <w:t>)</w:t>
      </w:r>
      <w:r w:rsidRPr="00082324">
        <w:t>. The effect of physical environment of the employee break room on psychological well-being through work engagement in the hospitality industry. Journal of Human Resources in Hospitality &amp; Tourism, 21(2), pp.175-196.</w:t>
      </w:r>
      <w:r>
        <w:t xml:space="preserve"> </w:t>
      </w:r>
      <w:hyperlink r:id="rId17" w:history="1">
        <w:r w:rsidRPr="003C31A5">
          <w:rPr>
            <w:rStyle w:val="Hyperlink"/>
          </w:rPr>
          <w:t>https://www.researchgate.net/profile/Misun-Kim-11/publication/358761538_The_effect_of_physical_environment_of_the_employee_break_room_on_psychological_well-being_through_work_engagement_in_the_hospitality_industry/links/633455f1ff870c55cee35dd6/The-effect-of-physical-environment-of-the-employee-break-room-on-psychological-well-being-through-work-engagement-in-the-hospitality-industry.pdf</w:t>
        </w:r>
      </w:hyperlink>
      <w:r>
        <w:t xml:space="preserve"> </w:t>
      </w:r>
    </w:p>
    <w:p w14:paraId="38B3CF63" w14:textId="77777777" w:rsidR="009F2FC9" w:rsidRDefault="00C4660A" w:rsidP="009F2FC9">
      <w:r w:rsidRPr="004E6FED">
        <w:t xml:space="preserve">Lyu, Y., </w:t>
      </w:r>
      <w:r>
        <w:t>(</w:t>
      </w:r>
      <w:r w:rsidRPr="004E6FED">
        <w:t>2024</w:t>
      </w:r>
      <w:r>
        <w:t>)</w:t>
      </w:r>
      <w:r w:rsidRPr="004E6FED">
        <w:t>. Shifting research paradigms in educational research: From positivism to interpretivism. </w:t>
      </w:r>
      <w:r w:rsidRPr="006F335B">
        <w:rPr>
          <w:i/>
          <w:iCs/>
        </w:rPr>
        <w:t>Science, Technology and Social Development Proceedings Series</w:t>
      </w:r>
      <w:r w:rsidRPr="004E6FED">
        <w:t>, </w:t>
      </w:r>
      <w:r w:rsidRPr="006F335B">
        <w:rPr>
          <w:i/>
          <w:iCs/>
        </w:rPr>
        <w:t>2</w:t>
      </w:r>
      <w:r w:rsidRPr="004E6FED">
        <w:t>, pp.11-4.</w:t>
      </w:r>
      <w:r>
        <w:t xml:space="preserve"> </w:t>
      </w:r>
      <w:hyperlink r:id="rId18" w:history="1">
        <w:r w:rsidRPr="00FE40AD">
          <w:rPr>
            <w:rStyle w:val="Hyperlink"/>
          </w:rPr>
          <w:t>https://www.cpcig-colepuli.com/uploads/soft/20241112/1-2411121A514Z5.pdf</w:t>
        </w:r>
      </w:hyperlink>
      <w:r>
        <w:t xml:space="preserve"> </w:t>
      </w:r>
    </w:p>
    <w:p w14:paraId="39EC2D2E" w14:textId="77777777" w:rsidR="009F2FC9" w:rsidRPr="00095800" w:rsidRDefault="009F2FC9" w:rsidP="00095800">
      <w:pPr>
        <w:rPr>
          <w:lang w:bidi="ar-SA"/>
        </w:rPr>
      </w:pPr>
    </w:p>
    <w:sectPr w:rsidR="009F2FC9" w:rsidRPr="00095800">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A85F8" w14:textId="77777777" w:rsidR="00140F87" w:rsidRDefault="00140F87" w:rsidP="00095800">
      <w:pPr>
        <w:spacing w:before="0" w:after="0" w:line="240" w:lineRule="auto"/>
      </w:pPr>
      <w:r>
        <w:separator/>
      </w:r>
    </w:p>
  </w:endnote>
  <w:endnote w:type="continuationSeparator" w:id="0">
    <w:p w14:paraId="44A9D6A9" w14:textId="77777777" w:rsidR="00140F87" w:rsidRDefault="00140F87" w:rsidP="0009580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4499707"/>
      <w:docPartObj>
        <w:docPartGallery w:val="Page Numbers (Bottom of Page)"/>
        <w:docPartUnique/>
      </w:docPartObj>
    </w:sdtPr>
    <w:sdtEndPr>
      <w:rPr>
        <w:noProof/>
      </w:rPr>
    </w:sdtEndPr>
    <w:sdtContent>
      <w:p w14:paraId="049B77D5" w14:textId="4649F4AB" w:rsidR="001F75B4" w:rsidRDefault="00C466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7EBB9B" w14:textId="77777777" w:rsidR="00095800" w:rsidRDefault="000958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E8AF3" w14:textId="77777777" w:rsidR="00140F87" w:rsidRDefault="00140F87" w:rsidP="00095800">
      <w:pPr>
        <w:spacing w:before="0" w:after="0" w:line="240" w:lineRule="auto"/>
      </w:pPr>
      <w:r>
        <w:separator/>
      </w:r>
    </w:p>
  </w:footnote>
  <w:footnote w:type="continuationSeparator" w:id="0">
    <w:p w14:paraId="7BBB8E54" w14:textId="77777777" w:rsidR="00140F87" w:rsidRDefault="00140F87" w:rsidP="0009580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960AC"/>
    <w:multiLevelType w:val="hybridMultilevel"/>
    <w:tmpl w:val="D41CDDA2"/>
    <w:lvl w:ilvl="0" w:tplc="25FCAD44">
      <w:start w:val="1"/>
      <w:numFmt w:val="bullet"/>
      <w:lvlText w:val=""/>
      <w:lvlJc w:val="left"/>
      <w:pPr>
        <w:ind w:left="720" w:hanging="360"/>
      </w:pPr>
      <w:rPr>
        <w:rFonts w:ascii="Symbol" w:hAnsi="Symbol" w:hint="default"/>
      </w:rPr>
    </w:lvl>
    <w:lvl w:ilvl="1" w:tplc="AF8E56A4" w:tentative="1">
      <w:start w:val="1"/>
      <w:numFmt w:val="bullet"/>
      <w:lvlText w:val="o"/>
      <w:lvlJc w:val="left"/>
      <w:pPr>
        <w:ind w:left="1440" w:hanging="360"/>
      </w:pPr>
      <w:rPr>
        <w:rFonts w:ascii="Courier New" w:hAnsi="Courier New" w:cs="Courier New" w:hint="default"/>
      </w:rPr>
    </w:lvl>
    <w:lvl w:ilvl="2" w:tplc="4CE42C68" w:tentative="1">
      <w:start w:val="1"/>
      <w:numFmt w:val="bullet"/>
      <w:lvlText w:val=""/>
      <w:lvlJc w:val="left"/>
      <w:pPr>
        <w:ind w:left="2160" w:hanging="360"/>
      </w:pPr>
      <w:rPr>
        <w:rFonts w:ascii="Wingdings" w:hAnsi="Wingdings" w:hint="default"/>
      </w:rPr>
    </w:lvl>
    <w:lvl w:ilvl="3" w:tplc="D766FB36" w:tentative="1">
      <w:start w:val="1"/>
      <w:numFmt w:val="bullet"/>
      <w:lvlText w:val=""/>
      <w:lvlJc w:val="left"/>
      <w:pPr>
        <w:ind w:left="2880" w:hanging="360"/>
      </w:pPr>
      <w:rPr>
        <w:rFonts w:ascii="Symbol" w:hAnsi="Symbol" w:hint="default"/>
      </w:rPr>
    </w:lvl>
    <w:lvl w:ilvl="4" w:tplc="F7AC257E" w:tentative="1">
      <w:start w:val="1"/>
      <w:numFmt w:val="bullet"/>
      <w:lvlText w:val="o"/>
      <w:lvlJc w:val="left"/>
      <w:pPr>
        <w:ind w:left="3600" w:hanging="360"/>
      </w:pPr>
      <w:rPr>
        <w:rFonts w:ascii="Courier New" w:hAnsi="Courier New" w:cs="Courier New" w:hint="default"/>
      </w:rPr>
    </w:lvl>
    <w:lvl w:ilvl="5" w:tplc="CFF0E3A6" w:tentative="1">
      <w:start w:val="1"/>
      <w:numFmt w:val="bullet"/>
      <w:lvlText w:val=""/>
      <w:lvlJc w:val="left"/>
      <w:pPr>
        <w:ind w:left="4320" w:hanging="360"/>
      </w:pPr>
      <w:rPr>
        <w:rFonts w:ascii="Wingdings" w:hAnsi="Wingdings" w:hint="default"/>
      </w:rPr>
    </w:lvl>
    <w:lvl w:ilvl="6" w:tplc="00D2C20C" w:tentative="1">
      <w:start w:val="1"/>
      <w:numFmt w:val="bullet"/>
      <w:lvlText w:val=""/>
      <w:lvlJc w:val="left"/>
      <w:pPr>
        <w:ind w:left="5040" w:hanging="360"/>
      </w:pPr>
      <w:rPr>
        <w:rFonts w:ascii="Symbol" w:hAnsi="Symbol" w:hint="default"/>
      </w:rPr>
    </w:lvl>
    <w:lvl w:ilvl="7" w:tplc="DF94DC26" w:tentative="1">
      <w:start w:val="1"/>
      <w:numFmt w:val="bullet"/>
      <w:lvlText w:val="o"/>
      <w:lvlJc w:val="left"/>
      <w:pPr>
        <w:ind w:left="5760" w:hanging="360"/>
      </w:pPr>
      <w:rPr>
        <w:rFonts w:ascii="Courier New" w:hAnsi="Courier New" w:cs="Courier New" w:hint="default"/>
      </w:rPr>
    </w:lvl>
    <w:lvl w:ilvl="8" w:tplc="5690313E" w:tentative="1">
      <w:start w:val="1"/>
      <w:numFmt w:val="bullet"/>
      <w:lvlText w:val=""/>
      <w:lvlJc w:val="left"/>
      <w:pPr>
        <w:ind w:left="6480" w:hanging="360"/>
      </w:pPr>
      <w:rPr>
        <w:rFonts w:ascii="Wingdings" w:hAnsi="Wingdings" w:hint="default"/>
      </w:rPr>
    </w:lvl>
  </w:abstractNum>
  <w:abstractNum w:abstractNumId="1" w15:restartNumberingAfterBreak="0">
    <w:nsid w:val="24463FEC"/>
    <w:multiLevelType w:val="hybridMultilevel"/>
    <w:tmpl w:val="1638A82A"/>
    <w:lvl w:ilvl="0" w:tplc="E698FED8">
      <w:start w:val="1"/>
      <w:numFmt w:val="bullet"/>
      <w:lvlText w:val=""/>
      <w:lvlJc w:val="left"/>
      <w:pPr>
        <w:ind w:left="720" w:hanging="360"/>
      </w:pPr>
      <w:rPr>
        <w:rFonts w:ascii="Symbol" w:hAnsi="Symbol" w:hint="default"/>
      </w:rPr>
    </w:lvl>
    <w:lvl w:ilvl="1" w:tplc="5816A034" w:tentative="1">
      <w:start w:val="1"/>
      <w:numFmt w:val="bullet"/>
      <w:lvlText w:val="o"/>
      <w:lvlJc w:val="left"/>
      <w:pPr>
        <w:ind w:left="1440" w:hanging="360"/>
      </w:pPr>
      <w:rPr>
        <w:rFonts w:ascii="Courier New" w:hAnsi="Courier New" w:cs="Courier New" w:hint="default"/>
      </w:rPr>
    </w:lvl>
    <w:lvl w:ilvl="2" w:tplc="8D8CA4B2" w:tentative="1">
      <w:start w:val="1"/>
      <w:numFmt w:val="bullet"/>
      <w:lvlText w:val=""/>
      <w:lvlJc w:val="left"/>
      <w:pPr>
        <w:ind w:left="2160" w:hanging="360"/>
      </w:pPr>
      <w:rPr>
        <w:rFonts w:ascii="Wingdings" w:hAnsi="Wingdings" w:hint="default"/>
      </w:rPr>
    </w:lvl>
    <w:lvl w:ilvl="3" w:tplc="D3B68248" w:tentative="1">
      <w:start w:val="1"/>
      <w:numFmt w:val="bullet"/>
      <w:lvlText w:val=""/>
      <w:lvlJc w:val="left"/>
      <w:pPr>
        <w:ind w:left="2880" w:hanging="360"/>
      </w:pPr>
      <w:rPr>
        <w:rFonts w:ascii="Symbol" w:hAnsi="Symbol" w:hint="default"/>
      </w:rPr>
    </w:lvl>
    <w:lvl w:ilvl="4" w:tplc="6EA8A79E" w:tentative="1">
      <w:start w:val="1"/>
      <w:numFmt w:val="bullet"/>
      <w:lvlText w:val="o"/>
      <w:lvlJc w:val="left"/>
      <w:pPr>
        <w:ind w:left="3600" w:hanging="360"/>
      </w:pPr>
      <w:rPr>
        <w:rFonts w:ascii="Courier New" w:hAnsi="Courier New" w:cs="Courier New" w:hint="default"/>
      </w:rPr>
    </w:lvl>
    <w:lvl w:ilvl="5" w:tplc="C5DC2056" w:tentative="1">
      <w:start w:val="1"/>
      <w:numFmt w:val="bullet"/>
      <w:lvlText w:val=""/>
      <w:lvlJc w:val="left"/>
      <w:pPr>
        <w:ind w:left="4320" w:hanging="360"/>
      </w:pPr>
      <w:rPr>
        <w:rFonts w:ascii="Wingdings" w:hAnsi="Wingdings" w:hint="default"/>
      </w:rPr>
    </w:lvl>
    <w:lvl w:ilvl="6" w:tplc="FE1280A8" w:tentative="1">
      <w:start w:val="1"/>
      <w:numFmt w:val="bullet"/>
      <w:lvlText w:val=""/>
      <w:lvlJc w:val="left"/>
      <w:pPr>
        <w:ind w:left="5040" w:hanging="360"/>
      </w:pPr>
      <w:rPr>
        <w:rFonts w:ascii="Symbol" w:hAnsi="Symbol" w:hint="default"/>
      </w:rPr>
    </w:lvl>
    <w:lvl w:ilvl="7" w:tplc="216ED292" w:tentative="1">
      <w:start w:val="1"/>
      <w:numFmt w:val="bullet"/>
      <w:lvlText w:val="o"/>
      <w:lvlJc w:val="left"/>
      <w:pPr>
        <w:ind w:left="5760" w:hanging="360"/>
      </w:pPr>
      <w:rPr>
        <w:rFonts w:ascii="Courier New" w:hAnsi="Courier New" w:cs="Courier New" w:hint="default"/>
      </w:rPr>
    </w:lvl>
    <w:lvl w:ilvl="8" w:tplc="AC1E8968" w:tentative="1">
      <w:start w:val="1"/>
      <w:numFmt w:val="bullet"/>
      <w:lvlText w:val=""/>
      <w:lvlJc w:val="left"/>
      <w:pPr>
        <w:ind w:left="6480" w:hanging="360"/>
      </w:pPr>
      <w:rPr>
        <w:rFonts w:ascii="Wingdings" w:hAnsi="Wingdings" w:hint="default"/>
      </w:rPr>
    </w:lvl>
  </w:abstractNum>
  <w:abstractNum w:abstractNumId="2" w15:restartNumberingAfterBreak="0">
    <w:nsid w:val="27AC38D3"/>
    <w:multiLevelType w:val="hybridMultilevel"/>
    <w:tmpl w:val="89703588"/>
    <w:lvl w:ilvl="0" w:tplc="67D4CDBC">
      <w:start w:val="1"/>
      <w:numFmt w:val="decimal"/>
      <w:lvlText w:val="%1."/>
      <w:lvlJc w:val="left"/>
      <w:pPr>
        <w:ind w:left="720" w:hanging="360"/>
      </w:pPr>
    </w:lvl>
    <w:lvl w:ilvl="1" w:tplc="319CAA8C" w:tentative="1">
      <w:start w:val="1"/>
      <w:numFmt w:val="lowerLetter"/>
      <w:lvlText w:val="%2."/>
      <w:lvlJc w:val="left"/>
      <w:pPr>
        <w:ind w:left="1440" w:hanging="360"/>
      </w:pPr>
    </w:lvl>
    <w:lvl w:ilvl="2" w:tplc="38F474CC" w:tentative="1">
      <w:start w:val="1"/>
      <w:numFmt w:val="lowerRoman"/>
      <w:lvlText w:val="%3."/>
      <w:lvlJc w:val="right"/>
      <w:pPr>
        <w:ind w:left="2160" w:hanging="180"/>
      </w:pPr>
    </w:lvl>
    <w:lvl w:ilvl="3" w:tplc="116A70C2" w:tentative="1">
      <w:start w:val="1"/>
      <w:numFmt w:val="decimal"/>
      <w:lvlText w:val="%4."/>
      <w:lvlJc w:val="left"/>
      <w:pPr>
        <w:ind w:left="2880" w:hanging="360"/>
      </w:pPr>
    </w:lvl>
    <w:lvl w:ilvl="4" w:tplc="54D29190" w:tentative="1">
      <w:start w:val="1"/>
      <w:numFmt w:val="lowerLetter"/>
      <w:lvlText w:val="%5."/>
      <w:lvlJc w:val="left"/>
      <w:pPr>
        <w:ind w:left="3600" w:hanging="360"/>
      </w:pPr>
    </w:lvl>
    <w:lvl w:ilvl="5" w:tplc="CF42CE7A" w:tentative="1">
      <w:start w:val="1"/>
      <w:numFmt w:val="lowerRoman"/>
      <w:lvlText w:val="%6."/>
      <w:lvlJc w:val="right"/>
      <w:pPr>
        <w:ind w:left="4320" w:hanging="180"/>
      </w:pPr>
    </w:lvl>
    <w:lvl w:ilvl="6" w:tplc="9670E3C2" w:tentative="1">
      <w:start w:val="1"/>
      <w:numFmt w:val="decimal"/>
      <w:lvlText w:val="%7."/>
      <w:lvlJc w:val="left"/>
      <w:pPr>
        <w:ind w:left="5040" w:hanging="360"/>
      </w:pPr>
    </w:lvl>
    <w:lvl w:ilvl="7" w:tplc="3D16E82A" w:tentative="1">
      <w:start w:val="1"/>
      <w:numFmt w:val="lowerLetter"/>
      <w:lvlText w:val="%8."/>
      <w:lvlJc w:val="left"/>
      <w:pPr>
        <w:ind w:left="5760" w:hanging="360"/>
      </w:pPr>
    </w:lvl>
    <w:lvl w:ilvl="8" w:tplc="592AFE70" w:tentative="1">
      <w:start w:val="1"/>
      <w:numFmt w:val="lowerRoman"/>
      <w:lvlText w:val="%9."/>
      <w:lvlJc w:val="right"/>
      <w:pPr>
        <w:ind w:left="6480" w:hanging="180"/>
      </w:pPr>
    </w:lvl>
  </w:abstractNum>
  <w:abstractNum w:abstractNumId="3" w15:restartNumberingAfterBreak="0">
    <w:nsid w:val="42C963DF"/>
    <w:multiLevelType w:val="hybridMultilevel"/>
    <w:tmpl w:val="2E32BF88"/>
    <w:lvl w:ilvl="0" w:tplc="6BCCE6B2">
      <w:start w:val="1"/>
      <w:numFmt w:val="decimal"/>
      <w:lvlText w:val="%1."/>
      <w:lvlJc w:val="left"/>
      <w:pPr>
        <w:ind w:left="720" w:hanging="360"/>
      </w:pPr>
      <w:rPr>
        <w:rFonts w:hint="default"/>
      </w:rPr>
    </w:lvl>
    <w:lvl w:ilvl="1" w:tplc="DFE04B00" w:tentative="1">
      <w:start w:val="1"/>
      <w:numFmt w:val="lowerLetter"/>
      <w:lvlText w:val="%2."/>
      <w:lvlJc w:val="left"/>
      <w:pPr>
        <w:ind w:left="1440" w:hanging="360"/>
      </w:pPr>
    </w:lvl>
    <w:lvl w:ilvl="2" w:tplc="D45C7FE6" w:tentative="1">
      <w:start w:val="1"/>
      <w:numFmt w:val="lowerRoman"/>
      <w:lvlText w:val="%3."/>
      <w:lvlJc w:val="right"/>
      <w:pPr>
        <w:ind w:left="2160" w:hanging="180"/>
      </w:pPr>
    </w:lvl>
    <w:lvl w:ilvl="3" w:tplc="0A825A4E" w:tentative="1">
      <w:start w:val="1"/>
      <w:numFmt w:val="decimal"/>
      <w:lvlText w:val="%4."/>
      <w:lvlJc w:val="left"/>
      <w:pPr>
        <w:ind w:left="2880" w:hanging="360"/>
      </w:pPr>
    </w:lvl>
    <w:lvl w:ilvl="4" w:tplc="F54C1450" w:tentative="1">
      <w:start w:val="1"/>
      <w:numFmt w:val="lowerLetter"/>
      <w:lvlText w:val="%5."/>
      <w:lvlJc w:val="left"/>
      <w:pPr>
        <w:ind w:left="3600" w:hanging="360"/>
      </w:pPr>
    </w:lvl>
    <w:lvl w:ilvl="5" w:tplc="8646C3D4" w:tentative="1">
      <w:start w:val="1"/>
      <w:numFmt w:val="lowerRoman"/>
      <w:lvlText w:val="%6."/>
      <w:lvlJc w:val="right"/>
      <w:pPr>
        <w:ind w:left="4320" w:hanging="180"/>
      </w:pPr>
    </w:lvl>
    <w:lvl w:ilvl="6" w:tplc="37E48064" w:tentative="1">
      <w:start w:val="1"/>
      <w:numFmt w:val="decimal"/>
      <w:lvlText w:val="%7."/>
      <w:lvlJc w:val="left"/>
      <w:pPr>
        <w:ind w:left="5040" w:hanging="360"/>
      </w:pPr>
    </w:lvl>
    <w:lvl w:ilvl="7" w:tplc="FF445986" w:tentative="1">
      <w:start w:val="1"/>
      <w:numFmt w:val="lowerLetter"/>
      <w:lvlText w:val="%8."/>
      <w:lvlJc w:val="left"/>
      <w:pPr>
        <w:ind w:left="5760" w:hanging="360"/>
      </w:pPr>
    </w:lvl>
    <w:lvl w:ilvl="8" w:tplc="F86CFED6" w:tentative="1">
      <w:start w:val="1"/>
      <w:numFmt w:val="lowerRoman"/>
      <w:lvlText w:val="%9."/>
      <w:lvlJc w:val="right"/>
      <w:pPr>
        <w:ind w:left="6480" w:hanging="180"/>
      </w:pPr>
    </w:lvl>
  </w:abstractNum>
  <w:num w:numId="1" w16cid:durableId="517693323">
    <w:abstractNumId w:val="2"/>
  </w:num>
  <w:num w:numId="2" w16cid:durableId="1768380978">
    <w:abstractNumId w:val="3"/>
  </w:num>
  <w:num w:numId="3" w16cid:durableId="892346586">
    <w:abstractNumId w:val="0"/>
  </w:num>
  <w:num w:numId="4" w16cid:durableId="16329754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800"/>
    <w:rsid w:val="0000721A"/>
    <w:rsid w:val="00010F78"/>
    <w:rsid w:val="00023055"/>
    <w:rsid w:val="00082324"/>
    <w:rsid w:val="00095800"/>
    <w:rsid w:val="00097FF6"/>
    <w:rsid w:val="00140F87"/>
    <w:rsid w:val="00154D4D"/>
    <w:rsid w:val="001825E7"/>
    <w:rsid w:val="001C55A3"/>
    <w:rsid w:val="001F75B4"/>
    <w:rsid w:val="00207967"/>
    <w:rsid w:val="002610A1"/>
    <w:rsid w:val="003C31A5"/>
    <w:rsid w:val="003D022E"/>
    <w:rsid w:val="003F2DF8"/>
    <w:rsid w:val="00435613"/>
    <w:rsid w:val="0046192B"/>
    <w:rsid w:val="00464E41"/>
    <w:rsid w:val="004C2D26"/>
    <w:rsid w:val="004E6FED"/>
    <w:rsid w:val="00616576"/>
    <w:rsid w:val="006538F6"/>
    <w:rsid w:val="006B31CF"/>
    <w:rsid w:val="006F335B"/>
    <w:rsid w:val="007669B9"/>
    <w:rsid w:val="007B3B3C"/>
    <w:rsid w:val="008E300D"/>
    <w:rsid w:val="0093092A"/>
    <w:rsid w:val="009F2FC9"/>
    <w:rsid w:val="00A1006C"/>
    <w:rsid w:val="00B87C54"/>
    <w:rsid w:val="00C37C67"/>
    <w:rsid w:val="00C4660A"/>
    <w:rsid w:val="00C723AC"/>
    <w:rsid w:val="00CB3995"/>
    <w:rsid w:val="00CB3BCC"/>
    <w:rsid w:val="00D07611"/>
    <w:rsid w:val="00D10F85"/>
    <w:rsid w:val="00D23FB9"/>
    <w:rsid w:val="00D24044"/>
    <w:rsid w:val="00D260DA"/>
    <w:rsid w:val="00D9757E"/>
    <w:rsid w:val="00DC5946"/>
    <w:rsid w:val="00E04FA8"/>
    <w:rsid w:val="00EA0FDB"/>
    <w:rsid w:val="00ED768B"/>
    <w:rsid w:val="00EF12FD"/>
    <w:rsid w:val="00F01FB0"/>
    <w:rsid w:val="00F25DC4"/>
    <w:rsid w:val="00FE40AD"/>
    <w:rsid w:val="00FF2F75"/>
    <w:rsid w:val="00FF5EC8"/>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B8858"/>
  <w15:chartTrackingRefBased/>
  <w15:docId w15:val="{95E9E29F-F8B9-4A6B-994A-D83FE8E3A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FA8"/>
    <w:pPr>
      <w:spacing w:before="240" w:after="240" w:line="360" w:lineRule="auto"/>
      <w:jc w:val="both"/>
    </w:pPr>
    <w:rPr>
      <w:rFonts w:ascii="Times New Roman" w:hAnsi="Times New Roman"/>
      <w:kern w:val="2"/>
      <w:sz w:val="24"/>
      <w:szCs w:val="28"/>
      <w:lang w:bidi="bn-IN"/>
      <w14:ligatures w14:val="standardContextual"/>
    </w:rPr>
  </w:style>
  <w:style w:type="paragraph" w:styleId="Heading1">
    <w:name w:val="heading 1"/>
    <w:basedOn w:val="Normal"/>
    <w:next w:val="Normal"/>
    <w:link w:val="Heading1Char"/>
    <w:uiPriority w:val="9"/>
    <w:qFormat/>
    <w:rsid w:val="00E04FA8"/>
    <w:pPr>
      <w:keepNext/>
      <w:keepLines/>
      <w:outlineLvl w:val="0"/>
    </w:pPr>
    <w:rPr>
      <w:rFonts w:eastAsiaTheme="majorEastAsia" w:cstheme="majorBidi"/>
      <w:b/>
      <w:kern w:val="0"/>
      <w:sz w:val="28"/>
      <w:szCs w:val="40"/>
      <w:lang w:bidi="ar-SA"/>
      <w14:ligatures w14:val="none"/>
    </w:rPr>
  </w:style>
  <w:style w:type="paragraph" w:styleId="Heading2">
    <w:name w:val="heading 2"/>
    <w:basedOn w:val="Normal"/>
    <w:next w:val="Normal"/>
    <w:link w:val="Heading2Char"/>
    <w:rsid w:val="001825E7"/>
    <w:pPr>
      <w:keepNext/>
      <w:keepLines/>
      <w:outlineLvl w:val="1"/>
    </w:pPr>
    <w:rPr>
      <w:b/>
      <w:sz w:val="26"/>
      <w:szCs w:val="32"/>
    </w:rPr>
  </w:style>
  <w:style w:type="paragraph" w:styleId="Heading3">
    <w:name w:val="heading 3"/>
    <w:basedOn w:val="Normal"/>
    <w:next w:val="Normal"/>
    <w:link w:val="Heading3Char"/>
    <w:uiPriority w:val="9"/>
    <w:unhideWhenUsed/>
    <w:qFormat/>
    <w:rsid w:val="00154D4D"/>
    <w:pPr>
      <w:keepNext/>
      <w:keepLines/>
      <w:outlineLvl w:val="2"/>
    </w:pPr>
    <w:rPr>
      <w:rFonts w:eastAsiaTheme="majorEastAsia" w:cstheme="majorBidi"/>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4FA8"/>
    <w:rPr>
      <w:rFonts w:ascii="Times New Roman" w:eastAsiaTheme="majorEastAsia" w:hAnsi="Times New Roman" w:cstheme="majorBidi"/>
      <w:b/>
      <w:sz w:val="28"/>
      <w:szCs w:val="40"/>
    </w:rPr>
  </w:style>
  <w:style w:type="character" w:customStyle="1" w:styleId="Heading2Char">
    <w:name w:val="Heading 2 Char"/>
    <w:basedOn w:val="DefaultParagraphFont"/>
    <w:link w:val="Heading2"/>
    <w:rsid w:val="001825E7"/>
    <w:rPr>
      <w:rFonts w:ascii="Times New Roman" w:hAnsi="Times New Roman" w:cs="Arial"/>
      <w:b/>
      <w:sz w:val="26"/>
      <w:szCs w:val="32"/>
      <w:lang w:val="en" w:eastAsia="en-IN"/>
    </w:rPr>
  </w:style>
  <w:style w:type="character" w:customStyle="1" w:styleId="Heading3Char">
    <w:name w:val="Heading 3 Char"/>
    <w:basedOn w:val="DefaultParagraphFont"/>
    <w:link w:val="Heading3"/>
    <w:uiPriority w:val="9"/>
    <w:rsid w:val="00154D4D"/>
    <w:rPr>
      <w:rFonts w:ascii="Times New Roman" w:eastAsiaTheme="majorEastAsia" w:hAnsi="Times New Roman" w:cstheme="majorBidi"/>
      <w:bCs/>
      <w:color w:val="000000" w:themeColor="text1"/>
      <w:sz w:val="24"/>
      <w:lang w:val="en" w:eastAsia="en-IN"/>
    </w:rPr>
  </w:style>
  <w:style w:type="paragraph" w:styleId="Header">
    <w:name w:val="header"/>
    <w:basedOn w:val="Normal"/>
    <w:link w:val="HeaderChar"/>
    <w:uiPriority w:val="99"/>
    <w:unhideWhenUsed/>
    <w:rsid w:val="0009580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95800"/>
    <w:rPr>
      <w:rFonts w:ascii="Times New Roman" w:hAnsi="Times New Roman"/>
      <w:kern w:val="2"/>
      <w:sz w:val="24"/>
      <w:szCs w:val="28"/>
      <w:lang w:bidi="bn-IN"/>
      <w14:ligatures w14:val="standardContextual"/>
    </w:rPr>
  </w:style>
  <w:style w:type="paragraph" w:styleId="Footer">
    <w:name w:val="footer"/>
    <w:basedOn w:val="Normal"/>
    <w:link w:val="FooterChar"/>
    <w:uiPriority w:val="99"/>
    <w:unhideWhenUsed/>
    <w:rsid w:val="0009580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95800"/>
    <w:rPr>
      <w:rFonts w:ascii="Times New Roman" w:hAnsi="Times New Roman"/>
      <w:kern w:val="2"/>
      <w:sz w:val="24"/>
      <w:szCs w:val="28"/>
      <w:lang w:bidi="bn-IN"/>
      <w14:ligatures w14:val="standardContextual"/>
    </w:rPr>
  </w:style>
  <w:style w:type="paragraph" w:styleId="TOCHeading">
    <w:name w:val="TOC Heading"/>
    <w:basedOn w:val="Heading1"/>
    <w:next w:val="Normal"/>
    <w:uiPriority w:val="39"/>
    <w:unhideWhenUsed/>
    <w:qFormat/>
    <w:rsid w:val="00095800"/>
    <w:pPr>
      <w:spacing w:after="0" w:line="259" w:lineRule="auto"/>
      <w:jc w:val="left"/>
      <w:outlineLvl w:val="9"/>
    </w:pPr>
    <w:rPr>
      <w:rFonts w:asciiTheme="majorHAnsi" w:hAnsiTheme="majorHAnsi"/>
      <w:b w:val="0"/>
      <w:color w:val="365F91" w:themeColor="accent1" w:themeShade="BF"/>
      <w:sz w:val="32"/>
      <w:szCs w:val="32"/>
      <w:lang w:val="en-US"/>
    </w:rPr>
  </w:style>
  <w:style w:type="paragraph" w:styleId="TOC1">
    <w:name w:val="toc 1"/>
    <w:basedOn w:val="Normal"/>
    <w:next w:val="Normal"/>
    <w:autoRedefine/>
    <w:uiPriority w:val="39"/>
    <w:unhideWhenUsed/>
    <w:rsid w:val="00095800"/>
    <w:pPr>
      <w:spacing w:after="100"/>
    </w:pPr>
  </w:style>
  <w:style w:type="paragraph" w:styleId="TOC2">
    <w:name w:val="toc 2"/>
    <w:basedOn w:val="Normal"/>
    <w:next w:val="Normal"/>
    <w:autoRedefine/>
    <w:uiPriority w:val="39"/>
    <w:unhideWhenUsed/>
    <w:rsid w:val="00095800"/>
    <w:pPr>
      <w:spacing w:after="100"/>
      <w:ind w:left="240"/>
    </w:pPr>
  </w:style>
  <w:style w:type="character" w:styleId="Hyperlink">
    <w:name w:val="Hyperlink"/>
    <w:basedOn w:val="DefaultParagraphFont"/>
    <w:uiPriority w:val="99"/>
    <w:unhideWhenUsed/>
    <w:rsid w:val="00095800"/>
    <w:rPr>
      <w:color w:val="0000FF" w:themeColor="hyperlink"/>
      <w:u w:val="single"/>
    </w:rPr>
  </w:style>
  <w:style w:type="paragraph" w:styleId="ListParagraph">
    <w:name w:val="List Paragraph"/>
    <w:basedOn w:val="Normal"/>
    <w:uiPriority w:val="34"/>
    <w:qFormat/>
    <w:rsid w:val="00095800"/>
    <w:pPr>
      <w:ind w:left="720"/>
      <w:contextualSpacing/>
    </w:pPr>
  </w:style>
  <w:style w:type="character" w:styleId="UnresolvedMention">
    <w:name w:val="Unresolved Mention"/>
    <w:basedOn w:val="DefaultParagraphFont"/>
    <w:uiPriority w:val="99"/>
    <w:semiHidden/>
    <w:unhideWhenUsed/>
    <w:rsid w:val="009F2FC9"/>
    <w:rPr>
      <w:color w:val="605E5C"/>
      <w:shd w:val="clear" w:color="auto" w:fill="E1DFDD"/>
    </w:rPr>
  </w:style>
  <w:style w:type="character" w:styleId="FollowedHyperlink">
    <w:name w:val="FollowedHyperlink"/>
    <w:basedOn w:val="DefaultParagraphFont"/>
    <w:uiPriority w:val="99"/>
    <w:semiHidden/>
    <w:unhideWhenUsed/>
    <w:rsid w:val="007B3B3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7854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ynapse.koreamed.org/upload/synapsexml/0063jkms/pdf/jkms-38-e291.pdf" TargetMode="External"/><Relationship Id="rId18" Type="http://schemas.openxmlformats.org/officeDocument/2006/relationships/hyperlink" Target="https://www.cpcig-colepuli.com/uploads/soft/20241112/1-2411121A514Z5.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researchgate.net/profile/Mohd-Nasir-4/publication/363040371_Task_performance_and_training_of_employees_the_mediating_role_of_employee_engagement_in_the_tourism_and_hospitality_industry/links/63c278fcd7e5841e0bc8744c/Task-performance-and-training-of-employees-the-mediating-role-of-employee-engagement-in-the-tourism-and-hospitality-industry.pdf?origin=journalDetail&amp;_tp=eyJwYWdlIjoiam91cm5hbERldGFpbCJ9" TargetMode="External"/><Relationship Id="rId17" Type="http://schemas.openxmlformats.org/officeDocument/2006/relationships/hyperlink" Target="https://www.researchgate.net/profile/Misun-Kim-11/publication/358761538_The_effect_of_physical_environment_of_the_employee_break_room_on_psychological_well-being_through_work_engagement_in_the_hospitality_industry/links/633455f1ff870c55cee35dd6/The-effect-of-physical-environment-of-the-employee-break-room-on-psychological-well-being-through-work-engagement-in-the-hospitality-industry.pdf" TargetMode="External"/><Relationship Id="rId2" Type="http://schemas.openxmlformats.org/officeDocument/2006/relationships/numbering" Target="numbering.xml"/><Relationship Id="rId16" Type="http://schemas.openxmlformats.org/officeDocument/2006/relationships/hyperlink" Target="https://www.researchgate.net/profile/Aamir-Hayat/publication/360217242_CSR_and_employee_well-being_in_hospitality_industry_A_mediation_model_of_job_satisfaction_and_affective_commitment/links/642e0648ad9b6d17dc3997e2/CSR-and-employee-well-being-in-hospitality-industry-A-mediation-model-of-job-satisfaction-and-affective-commitment.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dpi.com/1660-4601/20/4/3609" TargetMode="External"/><Relationship Id="rId5" Type="http://schemas.openxmlformats.org/officeDocument/2006/relationships/webSettings" Target="webSettings.xml"/><Relationship Id="rId15" Type="http://schemas.openxmlformats.org/officeDocument/2006/relationships/hyperlink" Target="https://www.emerald.com/ijsbi/article-pdf/1/1/4/1074250/ijsbi-06-2023-0037.pdf" TargetMode="External"/><Relationship Id="rId10" Type="http://schemas.openxmlformats.org/officeDocument/2006/relationships/hyperlink" Target="https://www.mdpi.com/1660-4601/20/4/3609"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scribbr.com/methodology/research-ethic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esktop\RP\Gantt%20char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4142270543594033"/>
          <c:y val="0.10739938757655293"/>
          <c:w val="0.71541988891785613"/>
          <c:h val="0.8416746864975212"/>
        </c:manualLayout>
      </c:layout>
      <c:barChart>
        <c:barDir val="bar"/>
        <c:grouping val="stacked"/>
        <c:varyColors val="0"/>
        <c:ser>
          <c:idx val="1"/>
          <c:order val="0"/>
          <c:tx>
            <c:strRef>
              <c:f>Sheet1!$B$1</c:f>
              <c:strCache>
                <c:ptCount val="1"/>
                <c:pt idx="0">
                  <c:v>Start Date</c:v>
                </c:pt>
              </c:strCache>
            </c:strRef>
          </c:tx>
          <c:spPr>
            <a:noFill/>
            <a:ln>
              <a:noFill/>
            </a:ln>
            <a:effectLst/>
          </c:spPr>
          <c:invertIfNegative val="0"/>
          <c:cat>
            <c:strRef>
              <c:f>Sheet1!$A$2:$A$10</c:f>
              <c:strCache>
                <c:ptCount val="9"/>
                <c:pt idx="0">
                  <c:v>Topic Selection and Approval</c:v>
                </c:pt>
                <c:pt idx="1">
                  <c:v>Literature Review</c:v>
                </c:pt>
                <c:pt idx="2">
                  <c:v>Research Design</c:v>
                </c:pt>
                <c:pt idx="3">
                  <c:v>Questionnaire Design</c:v>
                </c:pt>
                <c:pt idx="4">
                  <c:v>Ethical Approval</c:v>
                </c:pt>
                <c:pt idx="5">
                  <c:v>Data Collection</c:v>
                </c:pt>
                <c:pt idx="6">
                  <c:v>Data Analysis</c:v>
                </c:pt>
                <c:pt idx="7">
                  <c:v>Findings and Discussion</c:v>
                </c:pt>
                <c:pt idx="8">
                  <c:v>Final Submission</c:v>
                </c:pt>
              </c:strCache>
            </c:strRef>
          </c:cat>
          <c:val>
            <c:numRef>
              <c:f>Sheet1!$B$2:$B$10</c:f>
              <c:numCache>
                <c:formatCode>m/d/yyyy</c:formatCode>
                <c:ptCount val="9"/>
                <c:pt idx="0">
                  <c:v>46179</c:v>
                </c:pt>
                <c:pt idx="1">
                  <c:v>46186</c:v>
                </c:pt>
                <c:pt idx="2">
                  <c:v>46207</c:v>
                </c:pt>
                <c:pt idx="3">
                  <c:v>46215</c:v>
                </c:pt>
                <c:pt idx="4">
                  <c:v>46230</c:v>
                </c:pt>
                <c:pt idx="5">
                  <c:v>46238</c:v>
                </c:pt>
                <c:pt idx="6">
                  <c:v>46254</c:v>
                </c:pt>
                <c:pt idx="7">
                  <c:v>46275</c:v>
                </c:pt>
                <c:pt idx="8">
                  <c:v>46286</c:v>
                </c:pt>
              </c:numCache>
            </c:numRef>
          </c:val>
          <c:extLst>
            <c:ext xmlns:c16="http://schemas.microsoft.com/office/drawing/2014/chart" uri="{C3380CC4-5D6E-409C-BE32-E72D297353CC}">
              <c16:uniqueId val="{00000000-5891-414E-B3E8-218E2051DE28}"/>
            </c:ext>
          </c:extLst>
        </c:ser>
        <c:ser>
          <c:idx val="0"/>
          <c:order val="1"/>
          <c:tx>
            <c:strRef>
              <c:f>Sheet1!$D$1</c:f>
              <c:strCache>
                <c:ptCount val="1"/>
                <c:pt idx="0">
                  <c:v>Duration</c:v>
                </c:pt>
              </c:strCache>
            </c:strRef>
          </c:tx>
          <c:spPr>
            <a:solidFill>
              <a:schemeClr val="accent1"/>
            </a:solidFill>
            <a:ln>
              <a:noFill/>
            </a:ln>
            <a:effectLst/>
          </c:spPr>
          <c:invertIfNegative val="0"/>
          <c:cat>
            <c:strRef>
              <c:f>Sheet1!$A$2:$A$10</c:f>
              <c:strCache>
                <c:ptCount val="9"/>
                <c:pt idx="0">
                  <c:v>Topic Selection and Approval</c:v>
                </c:pt>
                <c:pt idx="1">
                  <c:v>Literature Review</c:v>
                </c:pt>
                <c:pt idx="2">
                  <c:v>Research Design</c:v>
                </c:pt>
                <c:pt idx="3">
                  <c:v>Questionnaire Design</c:v>
                </c:pt>
                <c:pt idx="4">
                  <c:v>Ethical Approval</c:v>
                </c:pt>
                <c:pt idx="5">
                  <c:v>Data Collection</c:v>
                </c:pt>
                <c:pt idx="6">
                  <c:v>Data Analysis</c:v>
                </c:pt>
                <c:pt idx="7">
                  <c:v>Findings and Discussion</c:v>
                </c:pt>
                <c:pt idx="8">
                  <c:v>Final Submission</c:v>
                </c:pt>
              </c:strCache>
            </c:strRef>
          </c:cat>
          <c:val>
            <c:numRef>
              <c:f>Sheet1!$D$2:$D$10</c:f>
              <c:numCache>
                <c:formatCode>General</c:formatCode>
                <c:ptCount val="9"/>
                <c:pt idx="0">
                  <c:v>6</c:v>
                </c:pt>
                <c:pt idx="1">
                  <c:v>20</c:v>
                </c:pt>
                <c:pt idx="2">
                  <c:v>7</c:v>
                </c:pt>
                <c:pt idx="3">
                  <c:v>14</c:v>
                </c:pt>
                <c:pt idx="4">
                  <c:v>7</c:v>
                </c:pt>
                <c:pt idx="5">
                  <c:v>15</c:v>
                </c:pt>
                <c:pt idx="6">
                  <c:v>20</c:v>
                </c:pt>
                <c:pt idx="7">
                  <c:v>10</c:v>
                </c:pt>
                <c:pt idx="8">
                  <c:v>4</c:v>
                </c:pt>
              </c:numCache>
            </c:numRef>
          </c:val>
          <c:extLst>
            <c:ext xmlns:c16="http://schemas.microsoft.com/office/drawing/2014/chart" uri="{C3380CC4-5D6E-409C-BE32-E72D297353CC}">
              <c16:uniqueId val="{00000001-5891-414E-B3E8-218E2051DE28}"/>
            </c:ext>
          </c:extLst>
        </c:ser>
        <c:dLbls>
          <c:showLegendKey val="0"/>
          <c:showVal val="0"/>
          <c:showCatName val="0"/>
          <c:showSerName val="0"/>
          <c:showPercent val="0"/>
          <c:showBubbleSize val="0"/>
        </c:dLbls>
        <c:gapWidth val="150"/>
        <c:overlap val="100"/>
        <c:axId val="497184000"/>
        <c:axId val="497182032"/>
      </c:barChart>
      <c:catAx>
        <c:axId val="497184000"/>
        <c:scaling>
          <c:orientation val="maxMin"/>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182032"/>
        <c:crosses val="autoZero"/>
        <c:auto val="1"/>
        <c:lblAlgn val="ctr"/>
        <c:lblOffset val="100"/>
        <c:noMultiLvlLbl val="0"/>
      </c:catAx>
      <c:valAx>
        <c:axId val="497182032"/>
        <c:scaling>
          <c:orientation val="minMax"/>
          <c:max val="46290"/>
          <c:min val="46179"/>
        </c:scaling>
        <c:delete val="0"/>
        <c:axPos val="t"/>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1840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3C836-6B54-479E-8B7C-8CF199F96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Pages>
  <Words>2662</Words>
  <Characters>15178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Hevin Kachhadiya</cp:lastModifiedBy>
  <cp:revision>15</cp:revision>
  <dcterms:created xsi:type="dcterms:W3CDTF">2026-07-11T08:45:00Z</dcterms:created>
  <dcterms:modified xsi:type="dcterms:W3CDTF">2026-08-11T23:48:00Z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688e68c1-765c-45c6-95be-c6edeb3fca07</vt:lpwstr>
  </property>
</Properties>
</file>