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9C3F6"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145B3744" w14:textId="6DD575F5"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3724BA7A"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3FA567F6"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4A73D13B"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0EA31ECE"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3F1383C3"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605E49D3"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540319EA"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00F84534"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05D4F2AE"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0FBA016D" w14:textId="77777777" w:rsidR="009E753D"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0"/>
          <w:szCs w:val="40"/>
        </w:rPr>
      </w:pPr>
    </w:p>
    <w:p w14:paraId="48A74ACE" w14:textId="556E9E41" w:rsidR="009E753D" w:rsidRPr="002C43E1" w:rsidRDefault="009E753D" w:rsidP="009E75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44"/>
          <w:szCs w:val="44"/>
        </w:rPr>
      </w:pPr>
      <w:r w:rsidRPr="002C43E1">
        <w:rPr>
          <w:rFonts w:ascii="Arial" w:hAnsi="Arial" w:cs="Arial"/>
          <w:sz w:val="44"/>
          <w:szCs w:val="44"/>
        </w:rPr>
        <w:t>Strategic</w:t>
      </w:r>
    </w:p>
    <w:p w14:paraId="7143E797" w14:textId="7671B2FC" w:rsidR="001C00BA" w:rsidRPr="00090D87" w:rsidRDefault="009E753D" w:rsidP="009E753D">
      <w:pPr>
        <w:jc w:val="center"/>
        <w:rPr>
          <w:rFonts w:ascii="Arial" w:hAnsi="Arial" w:cs="Arial"/>
          <w:sz w:val="56"/>
          <w:szCs w:val="56"/>
        </w:rPr>
      </w:pPr>
      <w:r w:rsidRPr="002C43E1">
        <w:rPr>
          <w:rFonts w:ascii="Arial" w:hAnsi="Arial" w:cs="Arial"/>
          <w:sz w:val="44"/>
          <w:szCs w:val="44"/>
        </w:rPr>
        <w:t>Management for SMEs</w:t>
      </w:r>
      <w:r w:rsidR="00090D87">
        <w:rPr>
          <w:rFonts w:ascii="Arial" w:hAnsi="Arial" w:cs="Arial"/>
          <w:sz w:val="44"/>
          <w:szCs w:val="44"/>
        </w:rPr>
        <w:t>:</w:t>
      </w:r>
      <w:r w:rsidR="00090D87" w:rsidRPr="00090D87">
        <w:t xml:space="preserve"> </w:t>
      </w:r>
      <w:r w:rsidR="00090D87" w:rsidRPr="00090D87">
        <w:rPr>
          <w:sz w:val="36"/>
          <w:szCs w:val="36"/>
        </w:rPr>
        <w:t>Milton Sandford Wines Ltd.</w:t>
      </w:r>
    </w:p>
    <w:p w14:paraId="28CC86AE" w14:textId="77777777" w:rsidR="009E753D" w:rsidRPr="002C43E1" w:rsidRDefault="009E753D" w:rsidP="009E753D">
      <w:pPr>
        <w:jc w:val="center"/>
        <w:rPr>
          <w:rFonts w:ascii="Arial" w:hAnsi="Arial" w:cs="Arial"/>
          <w:sz w:val="44"/>
          <w:szCs w:val="44"/>
        </w:rPr>
      </w:pPr>
    </w:p>
    <w:p w14:paraId="36787176" w14:textId="77777777" w:rsidR="002C43E1" w:rsidRDefault="002C43E1" w:rsidP="009E753D">
      <w:pPr>
        <w:jc w:val="center"/>
        <w:rPr>
          <w:rFonts w:ascii="Arial" w:hAnsi="Arial" w:cs="Arial"/>
          <w:sz w:val="28"/>
          <w:szCs w:val="28"/>
        </w:rPr>
      </w:pPr>
    </w:p>
    <w:p w14:paraId="7D86C5C0" w14:textId="77777777" w:rsidR="002C43E1" w:rsidRDefault="002C43E1" w:rsidP="009E753D">
      <w:pPr>
        <w:jc w:val="center"/>
        <w:rPr>
          <w:rFonts w:ascii="Arial" w:hAnsi="Arial" w:cs="Arial"/>
          <w:sz w:val="28"/>
          <w:szCs w:val="28"/>
        </w:rPr>
      </w:pPr>
    </w:p>
    <w:p w14:paraId="32C44415" w14:textId="77777777" w:rsidR="002C43E1" w:rsidRDefault="002C43E1" w:rsidP="009E753D">
      <w:pPr>
        <w:jc w:val="center"/>
        <w:rPr>
          <w:rFonts w:ascii="Arial" w:hAnsi="Arial" w:cs="Arial"/>
          <w:sz w:val="28"/>
          <w:szCs w:val="28"/>
        </w:rPr>
      </w:pPr>
    </w:p>
    <w:p w14:paraId="408257CB" w14:textId="365D4246" w:rsidR="009E753D" w:rsidRPr="002C43E1" w:rsidRDefault="009E753D" w:rsidP="009E753D">
      <w:pPr>
        <w:jc w:val="center"/>
        <w:rPr>
          <w:rFonts w:ascii="Arial" w:hAnsi="Arial" w:cs="Arial"/>
          <w:sz w:val="28"/>
          <w:szCs w:val="28"/>
        </w:rPr>
      </w:pPr>
      <w:r w:rsidRPr="002C43E1">
        <w:rPr>
          <w:rFonts w:ascii="Arial" w:hAnsi="Arial" w:cs="Arial"/>
          <w:sz w:val="28"/>
          <w:szCs w:val="28"/>
        </w:rPr>
        <w:t xml:space="preserve">Name: Khadjha Wilson </w:t>
      </w:r>
    </w:p>
    <w:p w14:paraId="0CEA6581" w14:textId="77777777" w:rsidR="002C43E1" w:rsidRPr="002C43E1" w:rsidRDefault="002C43E1" w:rsidP="009E753D">
      <w:pPr>
        <w:jc w:val="center"/>
        <w:rPr>
          <w:rFonts w:ascii="Arial" w:hAnsi="Arial" w:cs="Arial"/>
          <w:sz w:val="28"/>
          <w:szCs w:val="28"/>
        </w:rPr>
      </w:pPr>
    </w:p>
    <w:p w14:paraId="70145CDE" w14:textId="31B07582" w:rsidR="009E753D" w:rsidRPr="002C43E1" w:rsidRDefault="009E753D" w:rsidP="009E753D">
      <w:pPr>
        <w:jc w:val="center"/>
        <w:rPr>
          <w:rFonts w:ascii="Arial" w:hAnsi="Arial" w:cs="Arial"/>
          <w:sz w:val="28"/>
          <w:szCs w:val="28"/>
        </w:rPr>
      </w:pPr>
      <w:r w:rsidRPr="002C43E1">
        <w:rPr>
          <w:rFonts w:ascii="Arial" w:hAnsi="Arial" w:cs="Arial"/>
          <w:sz w:val="28"/>
          <w:szCs w:val="28"/>
        </w:rPr>
        <w:t>Student number: 202081</w:t>
      </w:r>
      <w:r w:rsidR="002C43E1" w:rsidRPr="002C43E1">
        <w:rPr>
          <w:rFonts w:ascii="Arial" w:hAnsi="Arial" w:cs="Arial"/>
          <w:sz w:val="28"/>
          <w:szCs w:val="28"/>
        </w:rPr>
        <w:t>2</w:t>
      </w:r>
    </w:p>
    <w:p w14:paraId="45B1ABCF" w14:textId="77777777" w:rsidR="002C43E1" w:rsidRPr="002C43E1" w:rsidRDefault="002C43E1" w:rsidP="009E753D">
      <w:pPr>
        <w:jc w:val="center"/>
        <w:rPr>
          <w:rFonts w:ascii="Arial" w:hAnsi="Arial" w:cs="Arial"/>
          <w:sz w:val="28"/>
          <w:szCs w:val="28"/>
        </w:rPr>
      </w:pPr>
    </w:p>
    <w:p w14:paraId="53D29B75" w14:textId="789BFA73" w:rsidR="002C43E1" w:rsidRPr="002C43E1" w:rsidRDefault="002C43E1" w:rsidP="009E753D">
      <w:pPr>
        <w:jc w:val="center"/>
        <w:rPr>
          <w:rFonts w:ascii="Arial" w:hAnsi="Arial" w:cs="Arial"/>
          <w:sz w:val="28"/>
          <w:szCs w:val="28"/>
        </w:rPr>
      </w:pPr>
      <w:r w:rsidRPr="002C43E1">
        <w:rPr>
          <w:rFonts w:ascii="Arial" w:hAnsi="Arial" w:cs="Arial"/>
          <w:sz w:val="28"/>
          <w:szCs w:val="28"/>
        </w:rPr>
        <w:t>Module code: BMSW6104</w:t>
      </w:r>
    </w:p>
    <w:p w14:paraId="74162B7A" w14:textId="77777777" w:rsidR="002C43E1" w:rsidRPr="002C43E1" w:rsidRDefault="002C43E1" w:rsidP="009E753D">
      <w:pPr>
        <w:jc w:val="center"/>
        <w:rPr>
          <w:rFonts w:ascii="Arial" w:hAnsi="Arial" w:cs="Arial"/>
          <w:sz w:val="28"/>
          <w:szCs w:val="28"/>
        </w:rPr>
      </w:pPr>
    </w:p>
    <w:p w14:paraId="51710A10" w14:textId="70B4A942" w:rsidR="002C43E1" w:rsidRPr="002C43E1" w:rsidRDefault="002C43E1" w:rsidP="009E753D">
      <w:pPr>
        <w:jc w:val="center"/>
        <w:rPr>
          <w:rFonts w:ascii="Arial" w:hAnsi="Arial" w:cs="Arial"/>
          <w:sz w:val="28"/>
          <w:szCs w:val="28"/>
        </w:rPr>
      </w:pPr>
      <w:r w:rsidRPr="002C43E1">
        <w:rPr>
          <w:rFonts w:ascii="Arial" w:hAnsi="Arial" w:cs="Arial"/>
          <w:sz w:val="28"/>
          <w:szCs w:val="28"/>
        </w:rPr>
        <w:t xml:space="preserve">Lecturer: </w:t>
      </w:r>
      <w:r w:rsidRPr="002C43E1">
        <w:rPr>
          <w:rFonts w:ascii="Arial" w:hAnsi="Arial" w:cs="Arial"/>
          <w:sz w:val="28"/>
          <w:szCs w:val="28"/>
        </w:rPr>
        <w:t>Dr Sampath Liyanage</w:t>
      </w:r>
    </w:p>
    <w:p w14:paraId="4D0A804B" w14:textId="77777777" w:rsidR="002C43E1" w:rsidRDefault="002C43E1" w:rsidP="009E753D">
      <w:pPr>
        <w:jc w:val="center"/>
        <w:rPr>
          <w:rFonts w:ascii="Arial" w:hAnsi="Arial" w:cs="Arial"/>
          <w:sz w:val="28"/>
          <w:szCs w:val="28"/>
        </w:rPr>
      </w:pPr>
    </w:p>
    <w:p w14:paraId="43D95A16" w14:textId="77777777" w:rsidR="002C43E1" w:rsidRDefault="002C43E1" w:rsidP="009E753D">
      <w:pPr>
        <w:jc w:val="center"/>
        <w:rPr>
          <w:rFonts w:ascii="Arial" w:hAnsi="Arial" w:cs="Arial"/>
          <w:sz w:val="28"/>
          <w:szCs w:val="28"/>
        </w:rPr>
      </w:pPr>
    </w:p>
    <w:p w14:paraId="399BECCD" w14:textId="77777777" w:rsidR="002C43E1" w:rsidRDefault="002C43E1" w:rsidP="009E753D">
      <w:pPr>
        <w:jc w:val="center"/>
        <w:rPr>
          <w:rFonts w:ascii="Arial" w:hAnsi="Arial" w:cs="Arial"/>
          <w:sz w:val="28"/>
          <w:szCs w:val="28"/>
        </w:rPr>
      </w:pPr>
    </w:p>
    <w:p w14:paraId="5C331C66" w14:textId="77777777" w:rsidR="002C43E1" w:rsidRDefault="002C43E1" w:rsidP="009E753D">
      <w:pPr>
        <w:jc w:val="center"/>
        <w:rPr>
          <w:rFonts w:ascii="Arial" w:hAnsi="Arial" w:cs="Arial"/>
          <w:sz w:val="28"/>
          <w:szCs w:val="28"/>
        </w:rPr>
      </w:pPr>
    </w:p>
    <w:p w14:paraId="28F7EE0F" w14:textId="77777777" w:rsidR="002C43E1" w:rsidRDefault="002C43E1" w:rsidP="009E753D">
      <w:pPr>
        <w:jc w:val="center"/>
        <w:rPr>
          <w:rFonts w:ascii="Arial" w:hAnsi="Arial" w:cs="Arial"/>
          <w:sz w:val="28"/>
          <w:szCs w:val="28"/>
        </w:rPr>
      </w:pPr>
    </w:p>
    <w:p w14:paraId="71656130" w14:textId="77777777" w:rsidR="002C43E1" w:rsidRDefault="002C43E1" w:rsidP="009E753D">
      <w:pPr>
        <w:jc w:val="center"/>
        <w:rPr>
          <w:rFonts w:ascii="Arial" w:hAnsi="Arial" w:cs="Arial"/>
          <w:sz w:val="28"/>
          <w:szCs w:val="28"/>
        </w:rPr>
      </w:pPr>
    </w:p>
    <w:p w14:paraId="2CA4AD0B" w14:textId="77777777" w:rsidR="002C43E1" w:rsidRDefault="002C43E1" w:rsidP="009E753D">
      <w:pPr>
        <w:jc w:val="center"/>
        <w:rPr>
          <w:rFonts w:ascii="Arial" w:hAnsi="Arial" w:cs="Arial"/>
          <w:sz w:val="28"/>
          <w:szCs w:val="28"/>
        </w:rPr>
      </w:pPr>
    </w:p>
    <w:p w14:paraId="71978AE9" w14:textId="77777777" w:rsidR="00090D87" w:rsidRDefault="00090D87" w:rsidP="009E753D">
      <w:pPr>
        <w:jc w:val="center"/>
        <w:rPr>
          <w:rFonts w:ascii="Arial" w:hAnsi="Arial" w:cs="Arial"/>
          <w:sz w:val="28"/>
          <w:szCs w:val="28"/>
        </w:rPr>
      </w:pPr>
    </w:p>
    <w:p w14:paraId="1D20AA2C" w14:textId="77777777" w:rsidR="00090D87" w:rsidRDefault="00090D87" w:rsidP="009E753D">
      <w:pPr>
        <w:jc w:val="center"/>
        <w:rPr>
          <w:rFonts w:ascii="Arial" w:hAnsi="Arial" w:cs="Arial"/>
          <w:sz w:val="28"/>
          <w:szCs w:val="28"/>
        </w:rPr>
      </w:pPr>
    </w:p>
    <w:p w14:paraId="2A609548" w14:textId="77777777" w:rsidR="00090D87" w:rsidRDefault="00090D87" w:rsidP="00E514A9">
      <w:pPr>
        <w:rPr>
          <w:rFonts w:ascii="Arial" w:hAnsi="Arial" w:cs="Arial"/>
          <w:sz w:val="28"/>
          <w:szCs w:val="28"/>
        </w:rPr>
      </w:pPr>
    </w:p>
    <w:p w14:paraId="51322A02" w14:textId="77777777" w:rsidR="00E514A9" w:rsidRDefault="00E514A9" w:rsidP="00E514A9">
      <w:pPr>
        <w:rPr>
          <w:rFonts w:ascii="Arial" w:hAnsi="Arial" w:cs="Arial"/>
          <w:sz w:val="28"/>
          <w:szCs w:val="28"/>
        </w:rPr>
      </w:pPr>
    </w:p>
    <w:p w14:paraId="31912C8B" w14:textId="1371EDD1" w:rsidR="00090D87" w:rsidRPr="00FE33A5" w:rsidRDefault="00FE33A5" w:rsidP="00090D87">
      <w:pPr>
        <w:pStyle w:val="ListParagraph"/>
        <w:tabs>
          <w:tab w:val="left" w:pos="941"/>
        </w:tabs>
        <w:ind w:firstLine="0"/>
        <w:rPr>
          <w:rFonts w:ascii="Arial" w:hAnsi="Arial" w:cs="Arial"/>
          <w:spacing w:val="-2"/>
          <w:sz w:val="24"/>
          <w:u w:val="single"/>
        </w:rPr>
      </w:pPr>
      <w:r w:rsidRPr="00FE33A5">
        <w:rPr>
          <w:rFonts w:ascii="Arial" w:hAnsi="Arial" w:cs="Arial"/>
          <w:sz w:val="24"/>
          <w:u w:val="single"/>
        </w:rPr>
        <w:lastRenderedPageBreak/>
        <w:t xml:space="preserve">Introduction </w:t>
      </w:r>
    </w:p>
    <w:p w14:paraId="62D81474" w14:textId="77777777" w:rsidR="00090D87" w:rsidRDefault="00090D87" w:rsidP="00090D87">
      <w:pPr>
        <w:pStyle w:val="ListParagraph"/>
        <w:tabs>
          <w:tab w:val="left" w:pos="941"/>
        </w:tabs>
        <w:ind w:firstLine="0"/>
        <w:rPr>
          <w:spacing w:val="-2"/>
          <w:sz w:val="24"/>
        </w:rPr>
      </w:pPr>
    </w:p>
    <w:p w14:paraId="3BE4BDB4" w14:textId="77777777" w:rsidR="00090D87" w:rsidRPr="004D415C" w:rsidRDefault="00090D87" w:rsidP="004D415C">
      <w:pPr>
        <w:tabs>
          <w:tab w:val="left" w:pos="941"/>
        </w:tabs>
        <w:rPr>
          <w:spacing w:val="-2"/>
        </w:rPr>
      </w:pPr>
    </w:p>
    <w:p w14:paraId="478E3CCF" w14:textId="2BDF899B" w:rsidR="00090D87" w:rsidRPr="00E514A9" w:rsidRDefault="00E514A9" w:rsidP="00E514A9">
      <w:pPr>
        <w:pStyle w:val="ListParagraph"/>
        <w:tabs>
          <w:tab w:val="left" w:pos="941"/>
        </w:tabs>
        <w:spacing w:line="360" w:lineRule="auto"/>
        <w:ind w:firstLine="0"/>
        <w:jc w:val="both"/>
        <w:rPr>
          <w:rFonts w:ascii="Arial" w:hAnsi="Arial" w:cs="Arial"/>
          <w:spacing w:val="-2"/>
          <w:szCs w:val="21"/>
        </w:rPr>
      </w:pPr>
      <w:r w:rsidRPr="00E514A9">
        <w:rPr>
          <w:rFonts w:ascii="Arial" w:hAnsi="Arial" w:cs="Arial"/>
          <w:spacing w:val="-2"/>
          <w:szCs w:val="21"/>
        </w:rPr>
        <w:t>This case study explores the strategic management techniques used by Small and Medium-sized Enterprises (SMEs), with an emphasis on Milton Sandford Wines LTD's operations and strategic choices. The strategic management framework that businesses adopt becomes essential for long-term growth and competitiveness in the multifaceted world of SMEs, where resource limitations and market dynamics frequently present major hurdles.</w:t>
      </w:r>
    </w:p>
    <w:p w14:paraId="71E09280" w14:textId="77777777" w:rsidR="00090D87" w:rsidRPr="00E514A9" w:rsidRDefault="00090D87" w:rsidP="00E514A9">
      <w:pPr>
        <w:pStyle w:val="ListParagraph"/>
        <w:tabs>
          <w:tab w:val="left" w:pos="941"/>
        </w:tabs>
        <w:spacing w:line="360" w:lineRule="auto"/>
        <w:ind w:firstLine="0"/>
        <w:rPr>
          <w:rFonts w:ascii="Arial" w:hAnsi="Arial" w:cs="Arial"/>
          <w:spacing w:val="-2"/>
          <w:szCs w:val="21"/>
        </w:rPr>
      </w:pPr>
    </w:p>
    <w:p w14:paraId="55B0D968" w14:textId="32F1CBFD" w:rsidR="00FE33A5" w:rsidRPr="00FE33A5" w:rsidRDefault="00FE33A5" w:rsidP="00FE33A5">
      <w:pPr>
        <w:pStyle w:val="ListParagraph"/>
        <w:tabs>
          <w:tab w:val="left" w:pos="941"/>
        </w:tabs>
        <w:spacing w:line="360" w:lineRule="auto"/>
        <w:rPr>
          <w:rFonts w:ascii="Arial" w:hAnsi="Arial" w:cs="Arial"/>
          <w:spacing w:val="-2"/>
          <w:szCs w:val="21"/>
        </w:rPr>
      </w:pPr>
      <w:r>
        <w:rPr>
          <w:rFonts w:ascii="Arial" w:hAnsi="Arial" w:cs="Arial"/>
          <w:spacing w:val="-2"/>
          <w:szCs w:val="21"/>
        </w:rPr>
        <w:t xml:space="preserve">      </w:t>
      </w:r>
      <w:r w:rsidRPr="00FE33A5">
        <w:rPr>
          <w:rFonts w:ascii="Arial" w:hAnsi="Arial" w:cs="Arial"/>
          <w:spacing w:val="-2"/>
          <w:szCs w:val="21"/>
        </w:rPr>
        <w:t>Milton Sandford Wines LTD, a prominent player in the dynamic and competitive wine market, embodies the essence of an SME. The company was established to create extraordinary wines that are innovative and traditional. As a result, it has gained notoriety for its dedication to quality and client pleasure.</w:t>
      </w:r>
      <w:r w:rsidR="00E726B2" w:rsidRPr="00E726B2">
        <w:rPr>
          <w:rFonts w:ascii="-webkit-standard" w:eastAsiaTheme="minorHAnsi" w:hAnsi="-webkit-standard" w:cstheme="minorBidi"/>
          <w:color w:val="000000"/>
          <w:sz w:val="27"/>
          <w:szCs w:val="27"/>
          <w:lang w:val="en-GB"/>
        </w:rPr>
        <w:t xml:space="preserve"> </w:t>
      </w:r>
    </w:p>
    <w:p w14:paraId="7C9158B3" w14:textId="77777777" w:rsidR="00FE33A5" w:rsidRPr="00FE33A5" w:rsidRDefault="00FE33A5" w:rsidP="00FE33A5">
      <w:pPr>
        <w:pStyle w:val="ListParagraph"/>
        <w:tabs>
          <w:tab w:val="left" w:pos="941"/>
        </w:tabs>
        <w:spacing w:line="360" w:lineRule="auto"/>
        <w:rPr>
          <w:rFonts w:ascii="Arial" w:hAnsi="Arial" w:cs="Arial"/>
          <w:spacing w:val="-2"/>
          <w:szCs w:val="21"/>
        </w:rPr>
      </w:pPr>
    </w:p>
    <w:p w14:paraId="5EB80F59" w14:textId="19E87C9B" w:rsidR="00090D87" w:rsidRDefault="00FE33A5" w:rsidP="00FE33A5">
      <w:pPr>
        <w:pStyle w:val="ListParagraph"/>
        <w:tabs>
          <w:tab w:val="left" w:pos="941"/>
        </w:tabs>
        <w:spacing w:line="360" w:lineRule="auto"/>
        <w:ind w:firstLine="0"/>
        <w:rPr>
          <w:rFonts w:ascii="Arial" w:hAnsi="Arial" w:cs="Arial"/>
          <w:spacing w:val="-2"/>
          <w:szCs w:val="21"/>
        </w:rPr>
      </w:pPr>
      <w:r w:rsidRPr="00FE33A5">
        <w:rPr>
          <w:rFonts w:ascii="Arial" w:hAnsi="Arial" w:cs="Arial"/>
          <w:spacing w:val="-2"/>
          <w:szCs w:val="21"/>
        </w:rPr>
        <w:t>Milton Sandford Wines LTD was founded in 1990 and started with a modest but ambitious plan, utilising its deep passion for winemaking and the strong business sense of its founders. The company has built a solid presence in home and foreign markets by gradually growing its activities.</w:t>
      </w:r>
      <w:r w:rsidR="00E726B2" w:rsidRPr="00E726B2">
        <w:rPr>
          <w:rFonts w:ascii="-webkit-standard" w:eastAsiaTheme="minorHAnsi" w:hAnsi="-webkit-standard" w:cstheme="minorBidi"/>
          <w:color w:val="000000"/>
          <w:sz w:val="27"/>
          <w:szCs w:val="27"/>
          <w:lang w:val="en-GB"/>
        </w:rPr>
        <w:t xml:space="preserve"> </w:t>
      </w:r>
      <w:r w:rsidR="00E726B2" w:rsidRPr="00E726B2">
        <w:rPr>
          <w:rFonts w:ascii="Arial" w:hAnsi="Arial" w:cs="Arial"/>
          <w:spacing w:val="-2"/>
          <w:szCs w:val="21"/>
          <w:lang w:val="en-GB"/>
        </w:rPr>
        <w:t>(</w:t>
      </w:r>
      <w:proofErr w:type="spellStart"/>
      <w:r w:rsidR="00E726B2" w:rsidRPr="00E726B2">
        <w:rPr>
          <w:rFonts w:ascii="Arial" w:hAnsi="Arial" w:cs="Arial"/>
          <w:spacing w:val="-2"/>
          <w:szCs w:val="21"/>
          <w:lang w:val="en-GB"/>
        </w:rPr>
        <w:t>Batterton</w:t>
      </w:r>
      <w:proofErr w:type="spellEnd"/>
      <w:r w:rsidR="00E726B2" w:rsidRPr="00E726B2">
        <w:rPr>
          <w:rFonts w:ascii="Arial" w:hAnsi="Arial" w:cs="Arial"/>
          <w:spacing w:val="-2"/>
          <w:szCs w:val="21"/>
          <w:lang w:val="en-GB"/>
        </w:rPr>
        <w:t>, 2016)</w:t>
      </w:r>
    </w:p>
    <w:p w14:paraId="1F64ADE5" w14:textId="77777777" w:rsidR="004D415C" w:rsidRDefault="004D415C" w:rsidP="00FE33A5">
      <w:pPr>
        <w:pStyle w:val="ListParagraph"/>
        <w:tabs>
          <w:tab w:val="left" w:pos="941"/>
        </w:tabs>
        <w:spacing w:line="360" w:lineRule="auto"/>
        <w:ind w:firstLine="0"/>
        <w:rPr>
          <w:rFonts w:ascii="Arial" w:hAnsi="Arial" w:cs="Arial"/>
          <w:spacing w:val="-2"/>
          <w:szCs w:val="21"/>
        </w:rPr>
      </w:pPr>
    </w:p>
    <w:p w14:paraId="657AF9B6" w14:textId="38D30452" w:rsidR="004D415C" w:rsidRPr="00445C9E" w:rsidRDefault="004D415C"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Furthermore, Milton Sandford Wines LTD understands how important it is to be flexible in the rapidly changing wine market. To accommodate a range of customer tastes, the company has therefore embraced innovation in addition to traditional grape varieties, launching new product lines and investigating cutting-edge trends.</w:t>
      </w:r>
    </w:p>
    <w:p w14:paraId="0E60781A" w14:textId="746FF006" w:rsidR="004D415C" w:rsidRPr="00445C9E" w:rsidRDefault="004D415C"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Strategic management is a key component of Milton Sandford Wines LTD's</w:t>
      </w:r>
      <w:r w:rsidRPr="00445C9E">
        <w:rPr>
          <w:rFonts w:ascii="Arial" w:hAnsi="Arial" w:cs="Arial"/>
          <w:spacing w:val="-2"/>
        </w:rPr>
        <w:t xml:space="preserve"> </w:t>
      </w:r>
      <w:r w:rsidRPr="00445C9E">
        <w:rPr>
          <w:rFonts w:ascii="Arial" w:hAnsi="Arial" w:cs="Arial"/>
          <w:spacing w:val="-2"/>
        </w:rPr>
        <w:t>operations as it navigates the complex wine industry. Strategic choices are carefully considered to ensure that they are in line with the company's overall objectives and promote sustainable growth. These decisions range from distribution methods and branding campaigns to market study and product development.</w:t>
      </w:r>
    </w:p>
    <w:p w14:paraId="69C7B130" w14:textId="77777777" w:rsidR="00E726B2" w:rsidRPr="00445C9E" w:rsidRDefault="00E726B2" w:rsidP="00445C9E">
      <w:pPr>
        <w:pStyle w:val="ListParagraph"/>
        <w:tabs>
          <w:tab w:val="left" w:pos="941"/>
        </w:tabs>
        <w:spacing w:line="360" w:lineRule="auto"/>
        <w:ind w:firstLine="0"/>
        <w:rPr>
          <w:rFonts w:ascii="Arial" w:hAnsi="Arial" w:cs="Arial"/>
          <w:spacing w:val="-2"/>
        </w:rPr>
      </w:pPr>
    </w:p>
    <w:p w14:paraId="4A6A33DA" w14:textId="483CBFF5" w:rsidR="00090D87" w:rsidRPr="00445C9E" w:rsidRDefault="00E726B2"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Upon further examination of the case study, the strategic aspects underlying Milton Sandford Wines' journey become clear, providing insights into the obstacles encountered, the tactics used, and the lessons discovered. Using Milton Sandford Wines LTD.'s resilience and inventiveness as models, we hope to learn important lessons about successful strategic management techniques for SMEs through this study.</w:t>
      </w:r>
    </w:p>
    <w:p w14:paraId="0B6767FB" w14:textId="77777777" w:rsidR="00090D87" w:rsidRPr="00735DB2" w:rsidRDefault="00090D87" w:rsidP="00735DB2">
      <w:pPr>
        <w:tabs>
          <w:tab w:val="left" w:pos="941"/>
        </w:tabs>
        <w:spacing w:line="360" w:lineRule="auto"/>
        <w:rPr>
          <w:rFonts w:ascii="Arial" w:hAnsi="Arial" w:cs="Arial"/>
        </w:rPr>
      </w:pPr>
    </w:p>
    <w:p w14:paraId="38DF58A8" w14:textId="6AAB208B" w:rsidR="00090D87" w:rsidRDefault="006903D5" w:rsidP="00445C9E">
      <w:pPr>
        <w:pStyle w:val="ListParagraph"/>
        <w:tabs>
          <w:tab w:val="left" w:pos="941"/>
        </w:tabs>
        <w:spacing w:line="360" w:lineRule="auto"/>
        <w:ind w:firstLine="0"/>
        <w:jc w:val="center"/>
        <w:rPr>
          <w:rFonts w:ascii="Arial" w:hAnsi="Arial" w:cs="Arial"/>
          <w:b/>
          <w:bCs/>
          <w:spacing w:val="-2"/>
          <w:u w:val="single"/>
        </w:rPr>
      </w:pPr>
      <w:r w:rsidRPr="00445C9E">
        <w:rPr>
          <w:rFonts w:ascii="Arial" w:hAnsi="Arial" w:cs="Arial"/>
          <w:b/>
          <w:bCs/>
          <w:u w:val="single"/>
        </w:rPr>
        <w:lastRenderedPageBreak/>
        <w:t xml:space="preserve">Milton Sandford LTD’s </w:t>
      </w:r>
      <w:r w:rsidR="00090D87" w:rsidRPr="00445C9E">
        <w:rPr>
          <w:rFonts w:ascii="Arial" w:hAnsi="Arial" w:cs="Arial"/>
          <w:b/>
          <w:bCs/>
          <w:u w:val="single"/>
        </w:rPr>
        <w:t>current</w:t>
      </w:r>
      <w:r w:rsidR="00090D87" w:rsidRPr="00445C9E">
        <w:rPr>
          <w:rFonts w:ascii="Arial" w:hAnsi="Arial" w:cs="Arial"/>
          <w:b/>
          <w:bCs/>
          <w:spacing w:val="-4"/>
          <w:u w:val="single"/>
        </w:rPr>
        <w:t xml:space="preserve"> </w:t>
      </w:r>
      <w:r w:rsidR="00090D87" w:rsidRPr="00445C9E">
        <w:rPr>
          <w:rFonts w:ascii="Arial" w:hAnsi="Arial" w:cs="Arial"/>
          <w:b/>
          <w:bCs/>
          <w:u w:val="single"/>
        </w:rPr>
        <w:t>strategic</w:t>
      </w:r>
      <w:r w:rsidR="00090D87" w:rsidRPr="00445C9E">
        <w:rPr>
          <w:rFonts w:ascii="Arial" w:hAnsi="Arial" w:cs="Arial"/>
          <w:b/>
          <w:bCs/>
          <w:spacing w:val="-7"/>
          <w:u w:val="single"/>
        </w:rPr>
        <w:t xml:space="preserve"> </w:t>
      </w:r>
      <w:r w:rsidR="00090D87" w:rsidRPr="00445C9E">
        <w:rPr>
          <w:rFonts w:ascii="Arial" w:hAnsi="Arial" w:cs="Arial"/>
          <w:b/>
          <w:bCs/>
          <w:spacing w:val="-2"/>
          <w:u w:val="single"/>
        </w:rPr>
        <w:t>direction.</w:t>
      </w:r>
    </w:p>
    <w:p w14:paraId="63950C66" w14:textId="77777777" w:rsidR="00735DB2" w:rsidRDefault="00735DB2" w:rsidP="00445C9E">
      <w:pPr>
        <w:pStyle w:val="ListParagraph"/>
        <w:tabs>
          <w:tab w:val="left" w:pos="941"/>
        </w:tabs>
        <w:spacing w:line="360" w:lineRule="auto"/>
        <w:ind w:firstLine="0"/>
        <w:rPr>
          <w:rFonts w:ascii="Arial" w:hAnsi="Arial" w:cs="Arial"/>
          <w:spacing w:val="-2"/>
        </w:rPr>
      </w:pPr>
    </w:p>
    <w:p w14:paraId="184BB6C9" w14:textId="38501B41" w:rsidR="00090D87" w:rsidRDefault="00735DB2" w:rsidP="00445C9E">
      <w:pPr>
        <w:pStyle w:val="ListParagraph"/>
        <w:tabs>
          <w:tab w:val="left" w:pos="941"/>
        </w:tabs>
        <w:spacing w:line="360" w:lineRule="auto"/>
        <w:ind w:firstLine="0"/>
        <w:rPr>
          <w:rFonts w:ascii="Arial" w:hAnsi="Arial" w:cs="Arial"/>
          <w:spacing w:val="-2"/>
        </w:rPr>
      </w:pPr>
      <w:r w:rsidRPr="00735DB2">
        <w:rPr>
          <w:rFonts w:ascii="Arial" w:hAnsi="Arial" w:cs="Arial"/>
          <w:spacing w:val="-2"/>
        </w:rPr>
        <w:t>Strategic direction refers</w:t>
      </w:r>
      <w:r>
        <w:rPr>
          <w:rFonts w:ascii="Arial" w:hAnsi="Arial" w:cs="Arial"/>
          <w:spacing w:val="-2"/>
        </w:rPr>
        <w:t xml:space="preserve"> to p</w:t>
      </w:r>
      <w:r w:rsidRPr="00735DB2">
        <w:rPr>
          <w:rFonts w:ascii="Arial" w:hAnsi="Arial" w:cs="Arial"/>
          <w:spacing w:val="-2"/>
        </w:rPr>
        <w:t>lanning that is necessary for an organisation to move closer to its vision and accomplish its objectives</w:t>
      </w:r>
      <w:r>
        <w:rPr>
          <w:rFonts w:ascii="Arial" w:hAnsi="Arial" w:cs="Arial"/>
          <w:spacing w:val="-2"/>
        </w:rPr>
        <w:t>.</w:t>
      </w:r>
      <w:r w:rsidRPr="00735DB2">
        <w:rPr>
          <w:rFonts w:ascii="Arial" w:hAnsi="Arial" w:cs="Arial"/>
          <w:spacing w:val="-2"/>
        </w:rPr>
        <w:t xml:space="preserve"> It makes sure business owners and management understand the value of workers' labour and how it contributes to the accomplishment of organisational goals.</w:t>
      </w:r>
      <w:r w:rsidRPr="00735DB2">
        <w:rPr>
          <w:rFonts w:ascii="-webkit-standard" w:eastAsiaTheme="minorHAnsi" w:hAnsi="-webkit-standard" w:cstheme="minorBidi"/>
          <w:color w:val="000000"/>
          <w:sz w:val="27"/>
          <w:szCs w:val="27"/>
          <w:lang w:val="en-GB"/>
        </w:rPr>
        <w:t xml:space="preserve"> </w:t>
      </w:r>
      <w:r w:rsidRPr="00735DB2">
        <w:rPr>
          <w:rFonts w:ascii="Arial" w:hAnsi="Arial" w:cs="Arial"/>
          <w:spacing w:val="-2"/>
          <w:lang w:val="en-GB"/>
        </w:rPr>
        <w:t>(</w:t>
      </w:r>
      <w:proofErr w:type="spellStart"/>
      <w:r w:rsidRPr="00735DB2">
        <w:rPr>
          <w:rFonts w:ascii="Arial" w:hAnsi="Arial" w:cs="Arial"/>
          <w:spacing w:val="-2"/>
          <w:lang w:val="en-GB"/>
        </w:rPr>
        <w:t>Demiralay</w:t>
      </w:r>
      <w:proofErr w:type="spellEnd"/>
      <w:r w:rsidRPr="00735DB2">
        <w:rPr>
          <w:rFonts w:ascii="Arial" w:hAnsi="Arial" w:cs="Arial"/>
          <w:spacing w:val="-2"/>
          <w:lang w:val="en-GB"/>
        </w:rPr>
        <w:t>, 2023)</w:t>
      </w:r>
    </w:p>
    <w:p w14:paraId="27FC2F98" w14:textId="77777777" w:rsidR="00735DB2" w:rsidRPr="00445C9E" w:rsidRDefault="00735DB2" w:rsidP="00445C9E">
      <w:pPr>
        <w:pStyle w:val="ListParagraph"/>
        <w:tabs>
          <w:tab w:val="left" w:pos="941"/>
        </w:tabs>
        <w:spacing w:line="360" w:lineRule="auto"/>
        <w:ind w:firstLine="0"/>
        <w:rPr>
          <w:rFonts w:ascii="Arial" w:hAnsi="Arial" w:cs="Arial"/>
          <w:spacing w:val="-2"/>
        </w:rPr>
      </w:pPr>
    </w:p>
    <w:p w14:paraId="191159A5" w14:textId="0BB3E216" w:rsidR="00090D87" w:rsidRPr="00445C9E" w:rsidRDefault="006903D5"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Milton Sandford Wines LTD has demonstrated a strategic approach that combines history, innovation, and market responsiveness in the highly competitive wine industry. A critical evaluation of its present strategic orientation identifies areas that need further study in addition to its strong points.</w:t>
      </w:r>
    </w:p>
    <w:p w14:paraId="6AB3EFB7" w14:textId="77777777" w:rsidR="006903D5" w:rsidRPr="00445C9E" w:rsidRDefault="006903D5" w:rsidP="00445C9E">
      <w:pPr>
        <w:pStyle w:val="ListParagraph"/>
        <w:tabs>
          <w:tab w:val="left" w:pos="941"/>
        </w:tabs>
        <w:spacing w:line="360" w:lineRule="auto"/>
        <w:ind w:firstLine="0"/>
        <w:rPr>
          <w:rFonts w:ascii="Arial" w:hAnsi="Arial" w:cs="Arial"/>
          <w:spacing w:val="-2"/>
        </w:rPr>
      </w:pPr>
    </w:p>
    <w:p w14:paraId="63C3E5DB" w14:textId="2C890C40" w:rsidR="006903D5" w:rsidRPr="00445C9E" w:rsidRDefault="006903D5"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The constant dedication of Milton Sandford Wines to excellence and workmanship is one of its greatest assets. The company's focus on precise winemaking methods and careful vineyard management highlights its commitment to generating high-quality wines that appeal to sophisticated customers. In an industry where product distinction is crucial, this strategic focus on quality provides as a competitive advantage as well as a means of fostering brand loyalty.</w:t>
      </w:r>
    </w:p>
    <w:p w14:paraId="67327B4A" w14:textId="77777777" w:rsidR="006903D5" w:rsidRPr="00445C9E" w:rsidRDefault="006903D5" w:rsidP="00445C9E">
      <w:pPr>
        <w:pStyle w:val="ListParagraph"/>
        <w:tabs>
          <w:tab w:val="left" w:pos="941"/>
        </w:tabs>
        <w:spacing w:line="360" w:lineRule="auto"/>
        <w:ind w:firstLine="0"/>
        <w:rPr>
          <w:rFonts w:ascii="Arial" w:hAnsi="Arial" w:cs="Arial"/>
          <w:spacing w:val="-2"/>
        </w:rPr>
      </w:pPr>
    </w:p>
    <w:p w14:paraId="6A99CAB4" w14:textId="3AD6582B" w:rsidR="006903D5" w:rsidRPr="00445C9E" w:rsidRDefault="006903D5"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Milton Sandford Wines is also commended for his strategic dexterity. The company shows that it is willing to adjust to changing consumer tastes and market dynamics by embracing innovation and investigating new trends. The company has demonstrated its capacity to adapt by introducing new product lines and exploring different distribution channels, which have allowed it to take advantage of changing market opportunities.</w:t>
      </w:r>
    </w:p>
    <w:p w14:paraId="3F762B82" w14:textId="77777777" w:rsidR="006903D5" w:rsidRPr="00445C9E" w:rsidRDefault="006903D5" w:rsidP="00445C9E">
      <w:pPr>
        <w:pStyle w:val="ListParagraph"/>
        <w:tabs>
          <w:tab w:val="left" w:pos="941"/>
        </w:tabs>
        <w:spacing w:line="360" w:lineRule="auto"/>
        <w:ind w:firstLine="0"/>
        <w:rPr>
          <w:rFonts w:ascii="Arial" w:hAnsi="Arial" w:cs="Arial"/>
          <w:spacing w:val="-2"/>
        </w:rPr>
      </w:pPr>
    </w:p>
    <w:p w14:paraId="5BC7F2D3" w14:textId="0F6B73CA" w:rsidR="006903D5" w:rsidRPr="00445C9E" w:rsidRDefault="006903D5"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A critical evaluation of Milton Sandford Wines' strategic approach does, however, also point to some areas for improvement. The company deserves praise for its dedication to quality, although it could be necessary to strike a balance between custom and the needs of the modern market. Milton Sandford Wines might gain from better coordinating its strategic orientation with the changing values of its target market, which are influenced by social responsibility, sustainability, and ethical sourcing.</w:t>
      </w:r>
    </w:p>
    <w:p w14:paraId="6D704F6D"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131B89E3" w14:textId="1E04EE29" w:rsidR="00090D87" w:rsidRPr="00445C9E" w:rsidRDefault="00E726B2"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 xml:space="preserve">Furthermore, even if the business has shown strategic adaptability in exploring new market trends, it is important to guarantee consistency and unity in its range of products. Milton Sandford Wines should maintain an individual and appealing value </w:t>
      </w:r>
      <w:r w:rsidRPr="00445C9E">
        <w:rPr>
          <w:rFonts w:ascii="Arial" w:hAnsi="Arial" w:cs="Arial"/>
          <w:spacing w:val="-2"/>
        </w:rPr>
        <w:lastRenderedPageBreak/>
        <w:t>proposition in the eyes of customers by introducing new product lines that enhance rather than weaken the core brand identity.</w:t>
      </w:r>
    </w:p>
    <w:p w14:paraId="3FFAE42D" w14:textId="77777777" w:rsidR="0018585A" w:rsidRPr="00445C9E" w:rsidRDefault="0018585A" w:rsidP="00445C9E">
      <w:pPr>
        <w:pStyle w:val="ListParagraph"/>
        <w:tabs>
          <w:tab w:val="left" w:pos="941"/>
        </w:tabs>
        <w:spacing w:line="360" w:lineRule="auto"/>
        <w:ind w:firstLine="0"/>
        <w:rPr>
          <w:rFonts w:ascii="Arial" w:hAnsi="Arial" w:cs="Arial"/>
          <w:spacing w:val="-2"/>
        </w:rPr>
      </w:pPr>
    </w:p>
    <w:p w14:paraId="77BD8835" w14:textId="4457B688" w:rsidR="00090D87" w:rsidRPr="00445C9E" w:rsidRDefault="006903D5" w:rsidP="00445C9E">
      <w:pPr>
        <w:pStyle w:val="ListParagraph"/>
        <w:tabs>
          <w:tab w:val="left" w:pos="941"/>
        </w:tabs>
        <w:spacing w:line="360" w:lineRule="auto"/>
        <w:ind w:firstLine="0"/>
        <w:rPr>
          <w:rFonts w:ascii="Arial" w:hAnsi="Arial" w:cs="Arial"/>
          <w:spacing w:val="-2"/>
        </w:rPr>
      </w:pPr>
      <w:r w:rsidRPr="00445C9E">
        <w:rPr>
          <w:rFonts w:ascii="Arial" w:hAnsi="Arial" w:cs="Arial"/>
          <w:spacing w:val="-2"/>
        </w:rPr>
        <w:t>Finally</w:t>
      </w:r>
      <w:r w:rsidR="0018585A" w:rsidRPr="00445C9E">
        <w:rPr>
          <w:rFonts w:ascii="Arial" w:hAnsi="Arial" w:cs="Arial"/>
          <w:spacing w:val="-2"/>
        </w:rPr>
        <w:t>, Milton Sandford Wines requires a strong strategy framework to direct its growth trajectory as it expands its activities both domestically and abroad. To efficiently navigate the complexity of global expansion, this framework should include in-depth market study, strategic collaborations, and risk mitigation techniques.</w:t>
      </w:r>
    </w:p>
    <w:p w14:paraId="3BBC3E1A" w14:textId="77777777" w:rsidR="006903D5" w:rsidRPr="00445C9E" w:rsidRDefault="006903D5" w:rsidP="00445C9E">
      <w:pPr>
        <w:pStyle w:val="ListParagraph"/>
        <w:tabs>
          <w:tab w:val="left" w:pos="941"/>
        </w:tabs>
        <w:spacing w:line="360" w:lineRule="auto"/>
        <w:ind w:firstLine="0"/>
        <w:rPr>
          <w:rFonts w:ascii="Arial" w:hAnsi="Arial" w:cs="Arial"/>
          <w:spacing w:val="-2"/>
        </w:rPr>
      </w:pPr>
    </w:p>
    <w:p w14:paraId="77DA021C"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A38075E"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BF22360"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3E055674"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3F7BB9E6"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366DB4FD"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873A661"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5C75E9FB"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778619C3"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3B5AE79C"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65D5FB05"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2D422B79"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52AE3C1"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39C3CBB0"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24DED9F8"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4876E072"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2EBEC6F1"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5B24893"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6E2EA78C"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B486B96"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56154830"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7382528F"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29D335C3"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02BBA951"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6B29FDAF"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30AF88E8"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51687A58"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66192E76" w14:textId="77777777" w:rsidR="00090D87" w:rsidRPr="00445C9E" w:rsidRDefault="00090D87" w:rsidP="00445C9E">
      <w:pPr>
        <w:pStyle w:val="ListParagraph"/>
        <w:tabs>
          <w:tab w:val="left" w:pos="941"/>
        </w:tabs>
        <w:spacing w:line="360" w:lineRule="auto"/>
        <w:ind w:firstLine="0"/>
        <w:rPr>
          <w:rFonts w:ascii="Arial" w:hAnsi="Arial" w:cs="Arial"/>
          <w:spacing w:val="-2"/>
        </w:rPr>
      </w:pPr>
    </w:p>
    <w:p w14:paraId="13229DD3" w14:textId="77777777" w:rsidR="00090D87" w:rsidRPr="00735DB2" w:rsidRDefault="00090D87" w:rsidP="00735DB2">
      <w:pPr>
        <w:tabs>
          <w:tab w:val="left" w:pos="941"/>
        </w:tabs>
        <w:spacing w:line="360" w:lineRule="auto"/>
        <w:rPr>
          <w:rFonts w:ascii="Arial" w:hAnsi="Arial" w:cs="Arial"/>
        </w:rPr>
      </w:pPr>
    </w:p>
    <w:p w14:paraId="166223FA" w14:textId="5D152351" w:rsidR="00090D87" w:rsidRPr="002846D4" w:rsidRDefault="00090D87" w:rsidP="002846D4">
      <w:pPr>
        <w:pStyle w:val="ListParagraph"/>
        <w:tabs>
          <w:tab w:val="left" w:pos="941"/>
        </w:tabs>
        <w:spacing w:line="360" w:lineRule="auto"/>
        <w:ind w:right="299" w:firstLine="0"/>
        <w:rPr>
          <w:rFonts w:ascii="Arial" w:hAnsi="Arial" w:cs="Arial"/>
          <w:b/>
          <w:bCs/>
          <w:u w:val="single"/>
        </w:rPr>
      </w:pPr>
      <w:r w:rsidRPr="00735DB2">
        <w:rPr>
          <w:rFonts w:ascii="Arial" w:hAnsi="Arial" w:cs="Arial"/>
          <w:b/>
          <w:bCs/>
          <w:u w:val="single"/>
        </w:rPr>
        <w:lastRenderedPageBreak/>
        <w:t>Using</w:t>
      </w:r>
      <w:r w:rsidRPr="00735DB2">
        <w:rPr>
          <w:rFonts w:ascii="Arial" w:hAnsi="Arial" w:cs="Arial"/>
          <w:b/>
          <w:bCs/>
          <w:spacing w:val="-3"/>
          <w:u w:val="single"/>
        </w:rPr>
        <w:t xml:space="preserve"> </w:t>
      </w:r>
      <w:r w:rsidRPr="00735DB2">
        <w:rPr>
          <w:rFonts w:ascii="Arial" w:hAnsi="Arial" w:cs="Arial"/>
          <w:b/>
          <w:bCs/>
          <w:u w:val="single"/>
        </w:rPr>
        <w:t>environmental</w:t>
      </w:r>
      <w:r w:rsidRPr="00735DB2">
        <w:rPr>
          <w:rFonts w:ascii="Arial" w:hAnsi="Arial" w:cs="Arial"/>
          <w:b/>
          <w:bCs/>
          <w:spacing w:val="-4"/>
          <w:u w:val="single"/>
        </w:rPr>
        <w:t xml:space="preserve"> </w:t>
      </w:r>
      <w:r w:rsidRPr="00735DB2">
        <w:rPr>
          <w:rFonts w:ascii="Arial" w:hAnsi="Arial" w:cs="Arial"/>
          <w:b/>
          <w:bCs/>
          <w:u w:val="single"/>
        </w:rPr>
        <w:t>scanning</w:t>
      </w:r>
      <w:r w:rsidRPr="00735DB2">
        <w:rPr>
          <w:rFonts w:ascii="Arial" w:hAnsi="Arial" w:cs="Arial"/>
          <w:b/>
          <w:bCs/>
          <w:spacing w:val="-3"/>
          <w:u w:val="single"/>
        </w:rPr>
        <w:t xml:space="preserve"> </w:t>
      </w:r>
      <w:r w:rsidRPr="00735DB2">
        <w:rPr>
          <w:rFonts w:ascii="Arial" w:hAnsi="Arial" w:cs="Arial"/>
          <w:b/>
          <w:bCs/>
          <w:u w:val="single"/>
        </w:rPr>
        <w:t>tools such as PESTLE,</w:t>
      </w:r>
      <w:r w:rsidRPr="00735DB2">
        <w:rPr>
          <w:rFonts w:ascii="Arial" w:hAnsi="Arial" w:cs="Arial"/>
          <w:b/>
          <w:bCs/>
          <w:spacing w:val="-5"/>
          <w:u w:val="single"/>
        </w:rPr>
        <w:t xml:space="preserve"> </w:t>
      </w:r>
      <w:r w:rsidRPr="00735DB2">
        <w:rPr>
          <w:rFonts w:ascii="Arial" w:hAnsi="Arial" w:cs="Arial"/>
          <w:b/>
          <w:bCs/>
          <w:u w:val="single"/>
        </w:rPr>
        <w:t>SWOT</w:t>
      </w:r>
      <w:r w:rsidRPr="00735DB2">
        <w:rPr>
          <w:rFonts w:ascii="Arial" w:hAnsi="Arial" w:cs="Arial"/>
          <w:b/>
          <w:bCs/>
          <w:spacing w:val="-3"/>
          <w:u w:val="single"/>
        </w:rPr>
        <w:t xml:space="preserve"> etc., </w:t>
      </w:r>
      <w:r w:rsidRPr="00735DB2">
        <w:rPr>
          <w:rFonts w:ascii="Arial" w:hAnsi="Arial" w:cs="Arial"/>
          <w:b/>
          <w:bCs/>
          <w:u w:val="single"/>
        </w:rPr>
        <w:t>prepare</w:t>
      </w:r>
      <w:r w:rsidRPr="00735DB2">
        <w:rPr>
          <w:rFonts w:ascii="Arial" w:hAnsi="Arial" w:cs="Arial"/>
          <w:b/>
          <w:bCs/>
          <w:spacing w:val="-4"/>
          <w:u w:val="single"/>
        </w:rPr>
        <w:t xml:space="preserve"> </w:t>
      </w:r>
      <w:r w:rsidRPr="00735DB2">
        <w:rPr>
          <w:rFonts w:ascii="Arial" w:hAnsi="Arial" w:cs="Arial"/>
          <w:b/>
          <w:bCs/>
          <w:u w:val="single"/>
        </w:rPr>
        <w:t>a</w:t>
      </w:r>
      <w:r w:rsidRPr="00735DB2">
        <w:rPr>
          <w:rFonts w:ascii="Arial" w:hAnsi="Arial" w:cs="Arial"/>
          <w:b/>
          <w:bCs/>
          <w:spacing w:val="-3"/>
          <w:u w:val="single"/>
        </w:rPr>
        <w:t xml:space="preserve"> </w:t>
      </w:r>
      <w:r w:rsidRPr="00735DB2">
        <w:rPr>
          <w:rFonts w:ascii="Arial" w:hAnsi="Arial" w:cs="Arial"/>
          <w:b/>
          <w:bCs/>
          <w:u w:val="single"/>
        </w:rPr>
        <w:t>critical</w:t>
      </w:r>
      <w:r w:rsidRPr="00735DB2">
        <w:rPr>
          <w:rFonts w:ascii="Arial" w:hAnsi="Arial" w:cs="Arial"/>
          <w:b/>
          <w:bCs/>
          <w:spacing w:val="-4"/>
          <w:u w:val="single"/>
        </w:rPr>
        <w:t xml:space="preserve"> </w:t>
      </w:r>
      <w:r w:rsidRPr="00735DB2">
        <w:rPr>
          <w:rFonts w:ascii="Arial" w:hAnsi="Arial" w:cs="Arial"/>
          <w:b/>
          <w:bCs/>
          <w:u w:val="single"/>
        </w:rPr>
        <w:t xml:space="preserve">analysis of the </w:t>
      </w:r>
      <w:r w:rsidR="00735DB2" w:rsidRPr="00735DB2">
        <w:rPr>
          <w:rFonts w:ascii="Arial" w:hAnsi="Arial" w:cs="Arial"/>
          <w:b/>
          <w:bCs/>
          <w:u w:val="single"/>
        </w:rPr>
        <w:t xml:space="preserve">Milton Sandford Wines’ </w:t>
      </w:r>
      <w:r w:rsidRPr="00735DB2">
        <w:rPr>
          <w:rFonts w:ascii="Arial" w:hAnsi="Arial" w:cs="Arial"/>
          <w:b/>
          <w:bCs/>
          <w:u w:val="single"/>
        </w:rPr>
        <w:t>external and internal environment with the aim of identifying the big picture</w:t>
      </w:r>
      <w:r w:rsidR="00735DB2" w:rsidRPr="00735DB2">
        <w:rPr>
          <w:rFonts w:ascii="Arial" w:hAnsi="Arial" w:cs="Arial"/>
          <w:b/>
          <w:bCs/>
          <w:u w:val="single"/>
        </w:rPr>
        <w:t>.</w:t>
      </w:r>
    </w:p>
    <w:p w14:paraId="15DBCAF8"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08AA3FBB" w14:textId="1767696F" w:rsidR="00090D87" w:rsidRDefault="00906756" w:rsidP="00445C9E">
      <w:pPr>
        <w:pStyle w:val="ListParagraph"/>
        <w:tabs>
          <w:tab w:val="left" w:pos="941"/>
        </w:tabs>
        <w:spacing w:line="360" w:lineRule="auto"/>
        <w:ind w:right="299" w:firstLine="0"/>
        <w:rPr>
          <w:rFonts w:ascii="Arial" w:hAnsi="Arial" w:cs="Arial"/>
        </w:rPr>
      </w:pPr>
      <w:r w:rsidRPr="00445C9E">
        <w:rPr>
          <w:rFonts w:ascii="Arial" w:hAnsi="Arial" w:cs="Arial"/>
        </w:rPr>
        <w:t>Environmental scanning tools that provide useful insights into the external and internal variables affecting Milton Sandford Wines' strategic landscape include PESTLE (Political, Economic, Social, Technological, Legal, Environmental) and SWOT (Strengths, Weaknesses, Opportunities, Threats).</w:t>
      </w:r>
    </w:p>
    <w:p w14:paraId="583DFCB9" w14:textId="77777777" w:rsidR="002846D4" w:rsidRDefault="002846D4" w:rsidP="002846D4">
      <w:pPr>
        <w:pStyle w:val="ListParagraph"/>
        <w:tabs>
          <w:tab w:val="left" w:pos="941"/>
        </w:tabs>
        <w:spacing w:line="360" w:lineRule="auto"/>
        <w:ind w:right="299"/>
        <w:rPr>
          <w:rFonts w:ascii="Arial" w:hAnsi="Arial" w:cs="Arial"/>
        </w:rPr>
      </w:pPr>
    </w:p>
    <w:p w14:paraId="2D0ADA7F" w14:textId="36F7B741" w:rsidR="002846D4" w:rsidRPr="002846D4" w:rsidRDefault="002846D4" w:rsidP="002846D4">
      <w:pPr>
        <w:pStyle w:val="ListParagraph"/>
        <w:tabs>
          <w:tab w:val="left" w:pos="941"/>
        </w:tabs>
        <w:spacing w:line="360" w:lineRule="auto"/>
        <w:ind w:right="299"/>
        <w:rPr>
          <w:rFonts w:ascii="Arial" w:hAnsi="Arial" w:cs="Arial"/>
          <w:b/>
          <w:bCs/>
        </w:rPr>
      </w:pPr>
      <w:r w:rsidRPr="002846D4">
        <w:rPr>
          <w:rFonts w:ascii="Arial" w:hAnsi="Arial" w:cs="Arial"/>
          <w:b/>
          <w:bCs/>
        </w:rPr>
        <w:t xml:space="preserve">How may PESTLE benefit companies? </w:t>
      </w:r>
    </w:p>
    <w:p w14:paraId="1B4F9D5F" w14:textId="5BFAF149" w:rsidR="002846D4" w:rsidRPr="00445C9E" w:rsidRDefault="002846D4" w:rsidP="002846D4">
      <w:pPr>
        <w:pStyle w:val="ListParagraph"/>
        <w:tabs>
          <w:tab w:val="left" w:pos="941"/>
        </w:tabs>
        <w:spacing w:line="360" w:lineRule="auto"/>
        <w:ind w:right="299" w:firstLine="0"/>
        <w:rPr>
          <w:rFonts w:ascii="Arial" w:hAnsi="Arial" w:cs="Arial"/>
        </w:rPr>
      </w:pPr>
      <w:r w:rsidRPr="002846D4">
        <w:rPr>
          <w:rFonts w:ascii="Arial" w:hAnsi="Arial" w:cs="Arial"/>
        </w:rPr>
        <w:t>It makes it easier to comprehend the larger business environment. It promotes the growth of strategic and external thinking. A company may be able to foresee potential business risks and take proactive measures to mitigate or eliminate their effects.</w:t>
      </w:r>
      <w:r w:rsidRPr="002846D4">
        <w:rPr>
          <w:rFonts w:ascii="-webkit-standard" w:eastAsiaTheme="minorHAnsi" w:hAnsi="-webkit-standard" w:cstheme="minorBidi"/>
          <w:color w:val="000000"/>
          <w:sz w:val="27"/>
          <w:szCs w:val="27"/>
          <w:lang w:val="en-GB"/>
        </w:rPr>
        <w:t xml:space="preserve"> </w:t>
      </w:r>
      <w:r w:rsidRPr="002846D4">
        <w:rPr>
          <w:rFonts w:ascii="Arial" w:hAnsi="Arial" w:cs="Arial"/>
          <w:lang w:val="en-GB"/>
        </w:rPr>
        <w:t>(CIPD, 2022)</w:t>
      </w:r>
    </w:p>
    <w:p w14:paraId="5F1F3C88" w14:textId="77777777" w:rsidR="00906756" w:rsidRPr="00445C9E" w:rsidRDefault="00906756" w:rsidP="00445C9E">
      <w:pPr>
        <w:pStyle w:val="ListParagraph"/>
        <w:tabs>
          <w:tab w:val="left" w:pos="941"/>
        </w:tabs>
        <w:spacing w:line="360" w:lineRule="auto"/>
        <w:ind w:right="299" w:firstLine="0"/>
        <w:rPr>
          <w:rFonts w:ascii="Arial" w:hAnsi="Arial" w:cs="Arial"/>
        </w:rPr>
      </w:pPr>
    </w:p>
    <w:p w14:paraId="7E8355BB" w14:textId="77777777" w:rsidR="00906756" w:rsidRPr="00445C9E" w:rsidRDefault="00906756" w:rsidP="00445C9E">
      <w:pPr>
        <w:pStyle w:val="ListParagraph"/>
        <w:tabs>
          <w:tab w:val="left" w:pos="941"/>
        </w:tabs>
        <w:spacing w:line="360" w:lineRule="auto"/>
        <w:ind w:right="299"/>
        <w:rPr>
          <w:rFonts w:ascii="Arial" w:hAnsi="Arial" w:cs="Arial"/>
          <w:b/>
          <w:bCs/>
        </w:rPr>
      </w:pPr>
      <w:r w:rsidRPr="00445C9E">
        <w:rPr>
          <w:rFonts w:ascii="Arial" w:hAnsi="Arial" w:cs="Arial"/>
          <w:b/>
          <w:bCs/>
        </w:rPr>
        <w:t>External Environment Analysis:</w:t>
      </w:r>
    </w:p>
    <w:p w14:paraId="0F7CE6EA" w14:textId="77777777" w:rsidR="00906756" w:rsidRPr="00445C9E" w:rsidRDefault="00906756" w:rsidP="00445C9E">
      <w:pPr>
        <w:pStyle w:val="ListParagraph"/>
        <w:tabs>
          <w:tab w:val="left" w:pos="941"/>
        </w:tabs>
        <w:spacing w:line="360" w:lineRule="auto"/>
        <w:ind w:right="299"/>
        <w:rPr>
          <w:rFonts w:ascii="Arial" w:hAnsi="Arial" w:cs="Arial"/>
        </w:rPr>
      </w:pPr>
    </w:p>
    <w:p w14:paraId="6988B8DD" w14:textId="30E53B20" w:rsidR="00906756" w:rsidRPr="00445C9E" w:rsidRDefault="00906756" w:rsidP="00445C9E">
      <w:pPr>
        <w:pStyle w:val="ListParagraph"/>
        <w:numPr>
          <w:ilvl w:val="0"/>
          <w:numId w:val="2"/>
        </w:numPr>
        <w:tabs>
          <w:tab w:val="left" w:pos="941"/>
        </w:tabs>
        <w:spacing w:line="360" w:lineRule="auto"/>
        <w:ind w:right="299"/>
        <w:rPr>
          <w:rFonts w:ascii="Arial" w:hAnsi="Arial" w:cs="Arial"/>
        </w:rPr>
      </w:pPr>
      <w:r w:rsidRPr="00445C9E">
        <w:rPr>
          <w:rFonts w:ascii="Arial" w:hAnsi="Arial" w:cs="Arial"/>
          <w:b/>
          <w:bCs/>
        </w:rPr>
        <w:t>Political:</w:t>
      </w:r>
      <w:r w:rsidRPr="00445C9E">
        <w:rPr>
          <w:rFonts w:ascii="Arial" w:hAnsi="Arial" w:cs="Arial"/>
        </w:rPr>
        <w:t xml:space="preserve"> Trade laws, taxation, and alcohol restrictions are just a few examples of the political variables that influence the regulatory environment in which Milton Sandford Wines </w:t>
      </w:r>
      <w:r w:rsidRPr="00445C9E">
        <w:rPr>
          <w:rFonts w:ascii="Arial" w:hAnsi="Arial" w:cs="Arial"/>
        </w:rPr>
        <w:t>works. The</w:t>
      </w:r>
      <w:r w:rsidRPr="00445C9E">
        <w:rPr>
          <w:rFonts w:ascii="Arial" w:hAnsi="Arial" w:cs="Arial"/>
        </w:rPr>
        <w:t xml:space="preserve"> operations of the corporation and its access to domestic and international markets can be impacted by changes in government policy and political stability.</w:t>
      </w:r>
      <w:r w:rsidR="007B5CD7" w:rsidRPr="007B5CD7">
        <w:rPr>
          <w:rFonts w:ascii="-webkit-standard" w:eastAsiaTheme="minorHAnsi" w:hAnsi="-webkit-standard" w:cstheme="minorBidi"/>
          <w:color w:val="000000"/>
          <w:sz w:val="27"/>
          <w:szCs w:val="27"/>
          <w:lang w:val="en-GB"/>
        </w:rPr>
        <w:t xml:space="preserve"> </w:t>
      </w:r>
      <w:r w:rsidR="007B5CD7" w:rsidRPr="007B5CD7">
        <w:rPr>
          <w:rFonts w:ascii="Arial" w:hAnsi="Arial" w:cs="Arial"/>
          <w:lang w:val="en-GB"/>
        </w:rPr>
        <w:t>(Wickford, 2020)</w:t>
      </w:r>
    </w:p>
    <w:p w14:paraId="45557007" w14:textId="1D577B7E" w:rsidR="00906756" w:rsidRPr="00445C9E" w:rsidRDefault="00906756" w:rsidP="00445C9E">
      <w:pPr>
        <w:pStyle w:val="ListParagraph"/>
        <w:numPr>
          <w:ilvl w:val="0"/>
          <w:numId w:val="2"/>
        </w:numPr>
        <w:tabs>
          <w:tab w:val="left" w:pos="941"/>
        </w:tabs>
        <w:spacing w:line="360" w:lineRule="auto"/>
        <w:ind w:right="299"/>
        <w:rPr>
          <w:rFonts w:ascii="Arial" w:hAnsi="Arial" w:cs="Arial"/>
        </w:rPr>
      </w:pPr>
      <w:r w:rsidRPr="00445C9E">
        <w:rPr>
          <w:rFonts w:ascii="Arial" w:hAnsi="Arial" w:cs="Arial"/>
          <w:b/>
          <w:bCs/>
        </w:rPr>
        <w:t>Economic:</w:t>
      </w:r>
      <w:r w:rsidRPr="00445C9E">
        <w:rPr>
          <w:rFonts w:ascii="Arial" w:hAnsi="Arial" w:cs="Arial"/>
        </w:rPr>
        <w:t xml:space="preserve"> The demand and purchasing power for luxury items like wine are influenced by economic factors including inflation, exchange rates, and consumer spending habits. Consumer tastes and discretionary spending may be impacted by economic downturns or fluctuations, which could affect Milton Sandford Wines' sales and revenue.</w:t>
      </w:r>
      <w:r w:rsidR="007B5CD7" w:rsidRPr="007B5CD7">
        <w:rPr>
          <w:rFonts w:ascii="-webkit-standard" w:eastAsiaTheme="minorHAnsi" w:hAnsi="-webkit-standard" w:cstheme="minorBidi"/>
          <w:color w:val="000000"/>
          <w:sz w:val="27"/>
          <w:szCs w:val="27"/>
          <w:lang w:val="en-GB"/>
        </w:rPr>
        <w:t xml:space="preserve"> </w:t>
      </w:r>
      <w:r w:rsidR="007B5CD7" w:rsidRPr="007B5CD7">
        <w:rPr>
          <w:rFonts w:ascii="Arial" w:hAnsi="Arial" w:cs="Arial"/>
          <w:lang w:val="en-GB"/>
        </w:rPr>
        <w:t>(Wickford, 2020)</w:t>
      </w:r>
    </w:p>
    <w:p w14:paraId="0E708853" w14:textId="26AECCF6" w:rsidR="00906756" w:rsidRPr="00445C9E" w:rsidRDefault="00906756" w:rsidP="00445C9E">
      <w:pPr>
        <w:pStyle w:val="ListParagraph"/>
        <w:numPr>
          <w:ilvl w:val="0"/>
          <w:numId w:val="2"/>
        </w:numPr>
        <w:tabs>
          <w:tab w:val="left" w:pos="941"/>
        </w:tabs>
        <w:spacing w:line="360" w:lineRule="auto"/>
        <w:ind w:right="299"/>
        <w:rPr>
          <w:rFonts w:ascii="Arial" w:hAnsi="Arial" w:cs="Arial"/>
        </w:rPr>
      </w:pPr>
      <w:r w:rsidRPr="00445C9E">
        <w:rPr>
          <w:rFonts w:ascii="Arial" w:hAnsi="Arial" w:cs="Arial"/>
          <w:b/>
          <w:bCs/>
        </w:rPr>
        <w:t xml:space="preserve">Social: </w:t>
      </w:r>
      <w:r w:rsidRPr="00445C9E">
        <w:rPr>
          <w:rFonts w:ascii="Arial" w:hAnsi="Arial" w:cs="Arial"/>
        </w:rPr>
        <w:t>The demand for wine goods is influenced by social trends, such as changes in consumer attitudes towards sustainable living and better lives.</w:t>
      </w:r>
      <w:r w:rsidRPr="00445C9E">
        <w:rPr>
          <w:rFonts w:ascii="Arial" w:hAnsi="Arial" w:cs="Arial"/>
        </w:rPr>
        <w:t xml:space="preserve"> </w:t>
      </w:r>
      <w:r w:rsidRPr="00445C9E">
        <w:rPr>
          <w:rFonts w:ascii="Arial" w:hAnsi="Arial" w:cs="Arial"/>
        </w:rPr>
        <w:t>For market division and targeting, shifting demographics—such as an ageing population or the rise of fresh consumer segments—present possibilities as well as obstacles.</w:t>
      </w:r>
    </w:p>
    <w:p w14:paraId="7CD50DAC" w14:textId="3AA0E73F" w:rsidR="00906756" w:rsidRPr="00445C9E" w:rsidRDefault="00025FA4" w:rsidP="00445C9E">
      <w:pPr>
        <w:pStyle w:val="ListParagraph"/>
        <w:numPr>
          <w:ilvl w:val="0"/>
          <w:numId w:val="2"/>
        </w:numPr>
        <w:tabs>
          <w:tab w:val="left" w:pos="941"/>
        </w:tabs>
        <w:spacing w:line="360" w:lineRule="auto"/>
        <w:ind w:right="299"/>
        <w:rPr>
          <w:rFonts w:ascii="Arial" w:hAnsi="Arial" w:cs="Arial"/>
        </w:rPr>
      </w:pPr>
      <w:r w:rsidRPr="00445C9E">
        <w:rPr>
          <w:rFonts w:ascii="Arial" w:hAnsi="Arial" w:cs="Arial"/>
        </w:rPr>
        <w:t>Technological: Improvements in winemaking and winery techniques can improve the effectiveness and quality of the final product. Digital marketing tools and e-commerce platforms present chances to interact directly with customers and reach larger audiences.</w:t>
      </w:r>
    </w:p>
    <w:p w14:paraId="7142408F" w14:textId="06D89D11" w:rsidR="00025FA4" w:rsidRPr="00445C9E" w:rsidRDefault="00025FA4" w:rsidP="00445C9E">
      <w:pPr>
        <w:pStyle w:val="ListParagraph"/>
        <w:numPr>
          <w:ilvl w:val="0"/>
          <w:numId w:val="2"/>
        </w:numPr>
        <w:tabs>
          <w:tab w:val="left" w:pos="941"/>
        </w:tabs>
        <w:spacing w:line="360" w:lineRule="auto"/>
        <w:ind w:right="299"/>
        <w:rPr>
          <w:rFonts w:ascii="Arial" w:hAnsi="Arial" w:cs="Arial"/>
        </w:rPr>
      </w:pPr>
      <w:r w:rsidRPr="00445C9E">
        <w:rPr>
          <w:rFonts w:ascii="Arial" w:hAnsi="Arial" w:cs="Arial"/>
        </w:rPr>
        <w:t xml:space="preserve">Legal: Milton Sandford Wines must conform to laws governing the </w:t>
      </w:r>
      <w:r w:rsidRPr="00445C9E">
        <w:rPr>
          <w:rFonts w:ascii="Arial" w:hAnsi="Arial" w:cs="Arial"/>
        </w:rPr>
        <w:lastRenderedPageBreak/>
        <w:t>manufacture, sale, and marketing of alcoholic beverages to reduce legal risk and guarantee regulatory compliance.</w:t>
      </w:r>
      <w:r w:rsidRPr="00445C9E">
        <w:rPr>
          <w:rFonts w:ascii="Arial" w:hAnsi="Arial" w:cs="Arial"/>
        </w:rPr>
        <w:t xml:space="preserve"> </w:t>
      </w:r>
      <w:r w:rsidRPr="00445C9E">
        <w:rPr>
          <w:rFonts w:ascii="Arial" w:hAnsi="Arial" w:cs="Arial"/>
        </w:rPr>
        <w:t>The company's ideas and brand assets are protected against infringement and copying by intellectual property regulations.</w:t>
      </w:r>
    </w:p>
    <w:p w14:paraId="00F16CF9" w14:textId="06A8C3D9" w:rsidR="00FC70BA" w:rsidRPr="00445C9E" w:rsidRDefault="00FC70BA" w:rsidP="00445C9E">
      <w:pPr>
        <w:pStyle w:val="ListParagraph"/>
        <w:numPr>
          <w:ilvl w:val="0"/>
          <w:numId w:val="2"/>
        </w:numPr>
        <w:tabs>
          <w:tab w:val="left" w:pos="941"/>
        </w:tabs>
        <w:spacing w:line="360" w:lineRule="auto"/>
        <w:ind w:right="299"/>
        <w:rPr>
          <w:rFonts w:ascii="Arial" w:hAnsi="Arial" w:cs="Arial"/>
        </w:rPr>
      </w:pPr>
      <w:r w:rsidRPr="00445C9E">
        <w:rPr>
          <w:rFonts w:ascii="Arial" w:hAnsi="Arial" w:cs="Arial"/>
        </w:rPr>
        <w:t>Environmental: Concerns about environmental sustainability, such as using sustainable packaging and farming methods, are becoming more and more significant for consumer opinions and company reputation.</w:t>
      </w:r>
      <w:r w:rsidRPr="00445C9E">
        <w:rPr>
          <w:rFonts w:ascii="Arial" w:hAnsi="Arial" w:cs="Arial"/>
        </w:rPr>
        <w:t xml:space="preserve"> </w:t>
      </w:r>
      <w:r w:rsidRPr="00445C9E">
        <w:rPr>
          <w:rFonts w:ascii="Arial" w:hAnsi="Arial" w:cs="Arial"/>
        </w:rPr>
        <w:t>Wine quality and supply chain resilience may be impacted by climate change and environmental factors that affect grape harvests and vineyard conditions.</w:t>
      </w:r>
    </w:p>
    <w:p w14:paraId="01F9CBED" w14:textId="0DF86D44" w:rsidR="00090D87" w:rsidRPr="00445C9E" w:rsidRDefault="007B5CD7" w:rsidP="00445C9E">
      <w:pPr>
        <w:pStyle w:val="ListParagraph"/>
        <w:tabs>
          <w:tab w:val="left" w:pos="941"/>
        </w:tabs>
        <w:spacing w:line="360" w:lineRule="auto"/>
        <w:ind w:right="299" w:firstLine="0"/>
        <w:rPr>
          <w:rFonts w:ascii="Arial" w:hAnsi="Arial" w:cs="Arial"/>
        </w:rPr>
      </w:pPr>
      <w:r w:rsidRPr="007B5CD7">
        <w:rPr>
          <w:rFonts w:ascii="Arial" w:hAnsi="Arial" w:cs="Arial"/>
          <w:lang w:val="en-GB"/>
        </w:rPr>
        <w:t>(Wickford, 2020)</w:t>
      </w:r>
    </w:p>
    <w:p w14:paraId="43E086F3" w14:textId="77777777" w:rsidR="00FC70BA" w:rsidRDefault="00FC70BA" w:rsidP="00445C9E">
      <w:pPr>
        <w:pStyle w:val="ListParagraph"/>
        <w:tabs>
          <w:tab w:val="left" w:pos="941"/>
        </w:tabs>
        <w:spacing w:line="360" w:lineRule="auto"/>
        <w:ind w:right="299"/>
        <w:rPr>
          <w:rFonts w:ascii="Arial" w:hAnsi="Arial" w:cs="Arial"/>
        </w:rPr>
      </w:pPr>
      <w:r w:rsidRPr="00445C9E">
        <w:rPr>
          <w:rFonts w:ascii="Arial" w:hAnsi="Arial" w:cs="Arial"/>
        </w:rPr>
        <w:t>Analysis of the Internal Environment:</w:t>
      </w:r>
    </w:p>
    <w:p w14:paraId="49642AA3" w14:textId="77777777" w:rsidR="007B5CD7" w:rsidRDefault="007B5CD7" w:rsidP="00445C9E">
      <w:pPr>
        <w:pStyle w:val="ListParagraph"/>
        <w:tabs>
          <w:tab w:val="left" w:pos="941"/>
        </w:tabs>
        <w:spacing w:line="360" w:lineRule="auto"/>
        <w:ind w:right="299"/>
        <w:rPr>
          <w:rFonts w:ascii="Arial" w:hAnsi="Arial" w:cs="Arial"/>
        </w:rPr>
      </w:pPr>
    </w:p>
    <w:p w14:paraId="6A7F9C19" w14:textId="55A51475" w:rsidR="007B5CD7" w:rsidRDefault="007B5CD7" w:rsidP="00445C9E">
      <w:pPr>
        <w:pStyle w:val="ListParagraph"/>
        <w:tabs>
          <w:tab w:val="left" w:pos="941"/>
        </w:tabs>
        <w:spacing w:line="360" w:lineRule="auto"/>
        <w:ind w:right="299"/>
        <w:rPr>
          <w:rFonts w:ascii="Arial" w:hAnsi="Arial" w:cs="Arial"/>
        </w:rPr>
      </w:pPr>
      <w:r>
        <w:rPr>
          <w:rFonts w:ascii="Arial" w:hAnsi="Arial" w:cs="Arial"/>
        </w:rPr>
        <w:t>What is SWOT?</w:t>
      </w:r>
    </w:p>
    <w:p w14:paraId="035800E7" w14:textId="5B4A3357" w:rsidR="007B5CD7" w:rsidRPr="00445C9E" w:rsidRDefault="007B5CD7" w:rsidP="00445C9E">
      <w:pPr>
        <w:pStyle w:val="ListParagraph"/>
        <w:tabs>
          <w:tab w:val="left" w:pos="941"/>
        </w:tabs>
        <w:spacing w:line="360" w:lineRule="auto"/>
        <w:ind w:right="299"/>
        <w:rPr>
          <w:rFonts w:ascii="Arial" w:hAnsi="Arial" w:cs="Arial"/>
        </w:rPr>
      </w:pPr>
      <w:r w:rsidRPr="007B5CD7">
        <w:rPr>
          <w:rFonts w:ascii="Arial" w:hAnsi="Arial" w:cs="Arial"/>
        </w:rPr>
        <w:t>A company's strengths, weaknesses, opportunities, and threats are analysed and identified using the SWOT framework. The principal objective of SWOT analysis is to enhance understanding of the elements involved in creating a company plan or decision. SWOT evaluates the internal and external environments and the variables that may impact a decision's viability to achieve this.</w:t>
      </w:r>
      <w:r w:rsidR="006A5D7A" w:rsidRPr="006A5D7A">
        <w:rPr>
          <w:rFonts w:ascii="-webkit-standard" w:eastAsiaTheme="minorHAnsi" w:hAnsi="-webkit-standard" w:cstheme="minorBidi"/>
          <w:color w:val="000000"/>
          <w:sz w:val="27"/>
          <w:szCs w:val="27"/>
          <w:lang w:val="en-GB"/>
        </w:rPr>
        <w:t xml:space="preserve"> </w:t>
      </w:r>
      <w:r w:rsidR="006A5D7A" w:rsidRPr="006A5D7A">
        <w:rPr>
          <w:rFonts w:ascii="Arial" w:hAnsi="Arial" w:cs="Arial"/>
          <w:lang w:val="en-GB"/>
        </w:rPr>
        <w:t>(Bigelow et al., 2023)</w:t>
      </w:r>
    </w:p>
    <w:p w14:paraId="2171DD55" w14:textId="77777777" w:rsidR="00FC70BA" w:rsidRPr="00445C9E" w:rsidRDefault="00FC70BA" w:rsidP="00445C9E">
      <w:pPr>
        <w:pStyle w:val="ListParagraph"/>
        <w:tabs>
          <w:tab w:val="left" w:pos="941"/>
        </w:tabs>
        <w:spacing w:line="360" w:lineRule="auto"/>
        <w:ind w:right="299"/>
        <w:rPr>
          <w:rFonts w:ascii="Arial" w:hAnsi="Arial" w:cs="Arial"/>
        </w:rPr>
      </w:pPr>
    </w:p>
    <w:p w14:paraId="17A5E9BA" w14:textId="77777777" w:rsidR="00FC70BA" w:rsidRPr="00445C9E" w:rsidRDefault="00FC70BA" w:rsidP="00445C9E">
      <w:pPr>
        <w:pStyle w:val="ListParagraph"/>
        <w:tabs>
          <w:tab w:val="left" w:pos="941"/>
        </w:tabs>
        <w:spacing w:line="360" w:lineRule="auto"/>
        <w:ind w:right="299"/>
        <w:rPr>
          <w:rFonts w:ascii="Arial" w:hAnsi="Arial" w:cs="Arial"/>
          <w:b/>
          <w:bCs/>
        </w:rPr>
      </w:pPr>
      <w:r w:rsidRPr="00445C9E">
        <w:rPr>
          <w:rFonts w:ascii="Arial" w:hAnsi="Arial" w:cs="Arial"/>
          <w:b/>
          <w:bCs/>
        </w:rPr>
        <w:t>Strengths:</w:t>
      </w:r>
    </w:p>
    <w:p w14:paraId="5304490E" w14:textId="77777777" w:rsidR="00FC70BA" w:rsidRPr="00445C9E" w:rsidRDefault="00FC70BA" w:rsidP="00445C9E">
      <w:pPr>
        <w:pStyle w:val="ListParagraph"/>
        <w:numPr>
          <w:ilvl w:val="0"/>
          <w:numId w:val="3"/>
        </w:numPr>
        <w:tabs>
          <w:tab w:val="left" w:pos="941"/>
        </w:tabs>
        <w:spacing w:line="360" w:lineRule="auto"/>
        <w:ind w:right="299"/>
        <w:rPr>
          <w:rFonts w:ascii="Arial" w:hAnsi="Arial" w:cs="Arial"/>
        </w:rPr>
      </w:pPr>
      <w:r w:rsidRPr="00445C9E">
        <w:rPr>
          <w:rFonts w:ascii="Arial" w:hAnsi="Arial" w:cs="Arial"/>
        </w:rPr>
        <w:t>a strong dedication to craftsmanship and quality that is evident in the high-end product selection.</w:t>
      </w:r>
    </w:p>
    <w:p w14:paraId="39EB7678" w14:textId="77777777" w:rsidR="00FC70BA" w:rsidRPr="00445C9E" w:rsidRDefault="00FC70BA" w:rsidP="00445C9E">
      <w:pPr>
        <w:pStyle w:val="ListParagraph"/>
        <w:numPr>
          <w:ilvl w:val="0"/>
          <w:numId w:val="3"/>
        </w:numPr>
        <w:tabs>
          <w:tab w:val="left" w:pos="941"/>
        </w:tabs>
        <w:spacing w:line="360" w:lineRule="auto"/>
        <w:ind w:right="299"/>
        <w:rPr>
          <w:rFonts w:ascii="Arial" w:hAnsi="Arial" w:cs="Arial"/>
        </w:rPr>
      </w:pPr>
      <w:r w:rsidRPr="00445C9E">
        <w:rPr>
          <w:rFonts w:ascii="Arial" w:hAnsi="Arial" w:cs="Arial"/>
        </w:rPr>
        <w:t>a well-known brand with a devoted following in both home and foreign markets.</w:t>
      </w:r>
    </w:p>
    <w:p w14:paraId="7F87C44A" w14:textId="78784B3E" w:rsidR="00FC70BA" w:rsidRPr="00445C9E" w:rsidRDefault="00FC70BA" w:rsidP="00445C9E">
      <w:pPr>
        <w:pStyle w:val="ListParagraph"/>
        <w:numPr>
          <w:ilvl w:val="0"/>
          <w:numId w:val="3"/>
        </w:numPr>
        <w:tabs>
          <w:tab w:val="left" w:pos="941"/>
        </w:tabs>
        <w:spacing w:line="360" w:lineRule="auto"/>
        <w:ind w:right="299"/>
        <w:rPr>
          <w:rFonts w:ascii="Arial" w:hAnsi="Arial" w:cs="Arial"/>
        </w:rPr>
      </w:pPr>
      <w:r w:rsidRPr="00445C9E">
        <w:rPr>
          <w:rFonts w:ascii="Arial" w:hAnsi="Arial" w:cs="Arial"/>
        </w:rPr>
        <w:t>agility and flexibility in investigating new product ideas and adjusting to market trends.</w:t>
      </w:r>
    </w:p>
    <w:p w14:paraId="10F87545"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460806B2" w14:textId="77777777" w:rsidR="00FC70BA" w:rsidRPr="00445C9E" w:rsidRDefault="00FC70BA" w:rsidP="00445C9E">
      <w:pPr>
        <w:pStyle w:val="ListParagraph"/>
        <w:tabs>
          <w:tab w:val="left" w:pos="941"/>
        </w:tabs>
        <w:spacing w:line="360" w:lineRule="auto"/>
        <w:ind w:right="299"/>
        <w:rPr>
          <w:rFonts w:ascii="Arial" w:hAnsi="Arial" w:cs="Arial"/>
          <w:b/>
          <w:bCs/>
        </w:rPr>
      </w:pPr>
      <w:r w:rsidRPr="00445C9E">
        <w:rPr>
          <w:rFonts w:ascii="Arial" w:hAnsi="Arial" w:cs="Arial"/>
          <w:b/>
          <w:bCs/>
        </w:rPr>
        <w:t xml:space="preserve">Weaknesses: </w:t>
      </w:r>
    </w:p>
    <w:p w14:paraId="6987B3B6" w14:textId="13DDFB8D" w:rsidR="00FC70BA" w:rsidRPr="00445C9E" w:rsidRDefault="00FC70BA" w:rsidP="00445C9E">
      <w:pPr>
        <w:pStyle w:val="ListParagraph"/>
        <w:numPr>
          <w:ilvl w:val="0"/>
          <w:numId w:val="4"/>
        </w:numPr>
        <w:tabs>
          <w:tab w:val="left" w:pos="941"/>
        </w:tabs>
        <w:spacing w:line="360" w:lineRule="auto"/>
        <w:ind w:right="299"/>
        <w:rPr>
          <w:rFonts w:ascii="Arial" w:hAnsi="Arial" w:cs="Arial"/>
        </w:rPr>
      </w:pPr>
      <w:r w:rsidRPr="00445C9E">
        <w:rPr>
          <w:rFonts w:ascii="Arial" w:hAnsi="Arial" w:cs="Arial"/>
        </w:rPr>
        <w:t>Access to specific customer groups and market reach may be restricted by dependence on conventional distribution channels.</w:t>
      </w:r>
    </w:p>
    <w:p w14:paraId="1606466E" w14:textId="77777777" w:rsidR="00FC70BA" w:rsidRPr="00445C9E" w:rsidRDefault="00FC70BA" w:rsidP="00445C9E">
      <w:pPr>
        <w:pStyle w:val="ListParagraph"/>
        <w:numPr>
          <w:ilvl w:val="0"/>
          <w:numId w:val="4"/>
        </w:numPr>
        <w:tabs>
          <w:tab w:val="left" w:pos="941"/>
        </w:tabs>
        <w:spacing w:line="360" w:lineRule="auto"/>
        <w:ind w:right="299"/>
        <w:rPr>
          <w:rFonts w:ascii="Arial" w:hAnsi="Arial" w:cs="Arial"/>
        </w:rPr>
      </w:pPr>
      <w:r w:rsidRPr="00445C9E">
        <w:rPr>
          <w:rFonts w:ascii="Arial" w:hAnsi="Arial" w:cs="Arial"/>
        </w:rPr>
        <w:t>Investment in research and development or growth projects may be hampered by a lack of resources and capacity issues.</w:t>
      </w:r>
    </w:p>
    <w:p w14:paraId="09C8A05D" w14:textId="77777777" w:rsidR="00FC70BA" w:rsidRPr="00445C9E" w:rsidRDefault="00FC70BA" w:rsidP="00445C9E">
      <w:pPr>
        <w:pStyle w:val="ListParagraph"/>
        <w:numPr>
          <w:ilvl w:val="0"/>
          <w:numId w:val="4"/>
        </w:numPr>
        <w:tabs>
          <w:tab w:val="left" w:pos="941"/>
        </w:tabs>
        <w:spacing w:line="360" w:lineRule="auto"/>
        <w:ind w:right="299"/>
        <w:rPr>
          <w:rFonts w:ascii="Arial" w:hAnsi="Arial" w:cs="Arial"/>
        </w:rPr>
      </w:pPr>
      <w:r w:rsidRPr="00445C9E">
        <w:rPr>
          <w:rFonts w:ascii="Arial" w:hAnsi="Arial" w:cs="Arial"/>
        </w:rPr>
        <w:t>Possibilities for skill or knowledge gaps inside the company, especially in domains like digital marketing or global business growth.</w:t>
      </w:r>
    </w:p>
    <w:p w14:paraId="0EA79D5F" w14:textId="77777777" w:rsidR="00FC70BA" w:rsidRPr="00445C9E" w:rsidRDefault="00FC70BA" w:rsidP="00445C9E">
      <w:pPr>
        <w:pStyle w:val="ListParagraph"/>
        <w:tabs>
          <w:tab w:val="left" w:pos="941"/>
        </w:tabs>
        <w:spacing w:line="360" w:lineRule="auto"/>
        <w:ind w:right="299" w:firstLine="0"/>
        <w:rPr>
          <w:rFonts w:ascii="Arial" w:hAnsi="Arial" w:cs="Arial"/>
        </w:rPr>
      </w:pPr>
    </w:p>
    <w:p w14:paraId="6AECBF9B" w14:textId="5F2E4F5D" w:rsidR="00090D87" w:rsidRPr="00445C9E" w:rsidRDefault="00FC70BA" w:rsidP="00445C9E">
      <w:pPr>
        <w:pStyle w:val="ListParagraph"/>
        <w:tabs>
          <w:tab w:val="left" w:pos="941"/>
        </w:tabs>
        <w:spacing w:line="360" w:lineRule="auto"/>
        <w:ind w:right="299" w:firstLine="0"/>
        <w:rPr>
          <w:rFonts w:ascii="Arial" w:hAnsi="Arial" w:cs="Arial"/>
          <w:b/>
          <w:bCs/>
        </w:rPr>
      </w:pPr>
      <w:r w:rsidRPr="00445C9E">
        <w:rPr>
          <w:rFonts w:ascii="Arial" w:hAnsi="Arial" w:cs="Arial"/>
          <w:b/>
          <w:bCs/>
        </w:rPr>
        <w:t>Opportunities:</w:t>
      </w:r>
    </w:p>
    <w:p w14:paraId="6BBA4A99" w14:textId="012A7C03" w:rsidR="000C5FA8" w:rsidRPr="00445C9E" w:rsidRDefault="000C5FA8" w:rsidP="00445C9E">
      <w:pPr>
        <w:pStyle w:val="ListParagraph"/>
        <w:numPr>
          <w:ilvl w:val="0"/>
          <w:numId w:val="5"/>
        </w:numPr>
        <w:tabs>
          <w:tab w:val="left" w:pos="941"/>
        </w:tabs>
        <w:spacing w:line="360" w:lineRule="auto"/>
        <w:ind w:right="299"/>
        <w:rPr>
          <w:rFonts w:ascii="Arial" w:hAnsi="Arial" w:cs="Arial"/>
        </w:rPr>
      </w:pPr>
      <w:r w:rsidRPr="00445C9E">
        <w:rPr>
          <w:rFonts w:ascii="Arial" w:hAnsi="Arial" w:cs="Arial"/>
        </w:rPr>
        <w:lastRenderedPageBreak/>
        <w:t>Growing demand for premium wines in emerging markets presents opportunities for expansion and market diversification.</w:t>
      </w:r>
    </w:p>
    <w:p w14:paraId="64CCB795" w14:textId="77777777" w:rsidR="000C5FA8" w:rsidRPr="00445C9E" w:rsidRDefault="000C5FA8" w:rsidP="00445C9E">
      <w:pPr>
        <w:pStyle w:val="ListParagraph"/>
        <w:numPr>
          <w:ilvl w:val="0"/>
          <w:numId w:val="5"/>
        </w:numPr>
        <w:tabs>
          <w:tab w:val="left" w:pos="941"/>
        </w:tabs>
        <w:spacing w:line="360" w:lineRule="auto"/>
        <w:ind w:right="299"/>
        <w:rPr>
          <w:rFonts w:ascii="Arial" w:hAnsi="Arial" w:cs="Arial"/>
        </w:rPr>
      </w:pPr>
      <w:r w:rsidRPr="00445C9E">
        <w:rPr>
          <w:rFonts w:ascii="Arial" w:hAnsi="Arial" w:cs="Arial"/>
        </w:rPr>
        <w:t>Distribution channels and brand visibility can be improved by partnering with hotels and retail establishments, or by working with regional manufacturers.</w:t>
      </w:r>
    </w:p>
    <w:p w14:paraId="52B404F0" w14:textId="7A5F5A66" w:rsidR="00FC70BA" w:rsidRPr="00445C9E" w:rsidRDefault="000C5FA8" w:rsidP="00445C9E">
      <w:pPr>
        <w:pStyle w:val="ListParagraph"/>
        <w:numPr>
          <w:ilvl w:val="0"/>
          <w:numId w:val="5"/>
        </w:numPr>
        <w:tabs>
          <w:tab w:val="left" w:pos="941"/>
        </w:tabs>
        <w:spacing w:line="360" w:lineRule="auto"/>
        <w:ind w:right="299"/>
        <w:rPr>
          <w:rFonts w:ascii="Arial" w:hAnsi="Arial" w:cs="Arial"/>
        </w:rPr>
      </w:pPr>
      <w:r w:rsidRPr="00445C9E">
        <w:rPr>
          <w:rFonts w:ascii="Arial" w:hAnsi="Arial" w:cs="Arial"/>
        </w:rPr>
        <w:t>Packaging innovation that reflects customer desires for environmental sustainability, such as using eco-friendly and sustainable materials, is encouraged.</w:t>
      </w:r>
    </w:p>
    <w:p w14:paraId="4C6975AA"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2F457284" w14:textId="77777777" w:rsidR="000C5FA8" w:rsidRPr="00445C9E" w:rsidRDefault="000C5FA8" w:rsidP="00445C9E">
      <w:pPr>
        <w:pStyle w:val="ListParagraph"/>
        <w:tabs>
          <w:tab w:val="left" w:pos="941"/>
        </w:tabs>
        <w:spacing w:line="360" w:lineRule="auto"/>
        <w:ind w:right="299"/>
        <w:rPr>
          <w:rFonts w:ascii="Arial" w:hAnsi="Arial" w:cs="Arial"/>
          <w:b/>
          <w:bCs/>
        </w:rPr>
      </w:pPr>
      <w:r w:rsidRPr="00445C9E">
        <w:rPr>
          <w:rFonts w:ascii="Arial" w:hAnsi="Arial" w:cs="Arial"/>
          <w:b/>
          <w:bCs/>
        </w:rPr>
        <w:t>Threats: </w:t>
      </w:r>
    </w:p>
    <w:p w14:paraId="1646EE20" w14:textId="77777777" w:rsidR="000C5FA8" w:rsidRPr="00445C9E" w:rsidRDefault="000C5FA8" w:rsidP="00445C9E">
      <w:pPr>
        <w:pStyle w:val="ListParagraph"/>
        <w:numPr>
          <w:ilvl w:val="0"/>
          <w:numId w:val="6"/>
        </w:numPr>
        <w:tabs>
          <w:tab w:val="left" w:pos="941"/>
        </w:tabs>
        <w:spacing w:line="360" w:lineRule="auto"/>
        <w:ind w:right="299"/>
        <w:rPr>
          <w:rFonts w:ascii="Arial" w:hAnsi="Arial" w:cs="Arial"/>
        </w:rPr>
      </w:pPr>
      <w:r w:rsidRPr="00445C9E">
        <w:rPr>
          <w:rFonts w:ascii="Arial" w:hAnsi="Arial" w:cs="Arial"/>
        </w:rPr>
        <w:t>Market share and price competitiveness are at risk due to fierce rivalry from both long-standing wineries and recent arrivals.</w:t>
      </w:r>
    </w:p>
    <w:p w14:paraId="3A29EFA2" w14:textId="77777777" w:rsidR="000C5FA8" w:rsidRPr="00445C9E" w:rsidRDefault="000C5FA8" w:rsidP="00445C9E">
      <w:pPr>
        <w:pStyle w:val="ListParagraph"/>
        <w:numPr>
          <w:ilvl w:val="0"/>
          <w:numId w:val="6"/>
        </w:numPr>
        <w:tabs>
          <w:tab w:val="left" w:pos="941"/>
        </w:tabs>
        <w:spacing w:line="360" w:lineRule="auto"/>
        <w:ind w:right="299"/>
        <w:rPr>
          <w:rFonts w:ascii="Arial" w:hAnsi="Arial" w:cs="Arial"/>
        </w:rPr>
      </w:pPr>
      <w:r w:rsidRPr="00445C9E">
        <w:rPr>
          <w:rFonts w:ascii="Arial" w:hAnsi="Arial" w:cs="Arial"/>
        </w:rPr>
        <w:t>Supply chains and access to foreign markets may be hampered by changes in regulations or trade conflicts.</w:t>
      </w:r>
    </w:p>
    <w:p w14:paraId="4F33705F" w14:textId="75DAE18E" w:rsidR="00090D87" w:rsidRPr="00445C9E" w:rsidRDefault="000C5FA8" w:rsidP="00445C9E">
      <w:pPr>
        <w:pStyle w:val="ListParagraph"/>
        <w:numPr>
          <w:ilvl w:val="0"/>
          <w:numId w:val="6"/>
        </w:numPr>
        <w:tabs>
          <w:tab w:val="left" w:pos="941"/>
        </w:tabs>
        <w:spacing w:line="360" w:lineRule="auto"/>
        <w:ind w:right="299"/>
        <w:rPr>
          <w:rFonts w:ascii="Arial" w:hAnsi="Arial" w:cs="Arial"/>
        </w:rPr>
      </w:pPr>
      <w:r w:rsidRPr="00445C9E">
        <w:rPr>
          <w:rFonts w:ascii="Arial" w:hAnsi="Arial" w:cs="Arial"/>
        </w:rPr>
        <w:t>Unpredictable external shocks like natural disasters or worldwide pandemics can have an unpredictable effect on consumer demand, distribution, and production.</w:t>
      </w:r>
    </w:p>
    <w:p w14:paraId="3408A832"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08E84AFE"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4067D60E" w14:textId="77777777" w:rsidR="00090D87" w:rsidRPr="00445C9E" w:rsidRDefault="00090D87" w:rsidP="00445C9E">
      <w:pPr>
        <w:tabs>
          <w:tab w:val="left" w:pos="941"/>
        </w:tabs>
        <w:spacing w:line="360" w:lineRule="auto"/>
        <w:ind w:right="299"/>
        <w:rPr>
          <w:rFonts w:ascii="Arial" w:hAnsi="Arial" w:cs="Arial"/>
          <w:sz w:val="22"/>
          <w:szCs w:val="22"/>
        </w:rPr>
      </w:pPr>
    </w:p>
    <w:p w14:paraId="0D5F96A4"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1B6F6079" w14:textId="77777777" w:rsidR="00090D87" w:rsidRPr="00445C9E" w:rsidRDefault="00090D87" w:rsidP="00445C9E">
      <w:pPr>
        <w:pStyle w:val="ListParagraph"/>
        <w:tabs>
          <w:tab w:val="left" w:pos="941"/>
        </w:tabs>
        <w:spacing w:line="360" w:lineRule="auto"/>
        <w:ind w:right="299" w:firstLine="0"/>
        <w:rPr>
          <w:rFonts w:ascii="Arial" w:hAnsi="Arial" w:cs="Arial"/>
        </w:rPr>
      </w:pPr>
    </w:p>
    <w:p w14:paraId="0031B8CF" w14:textId="77777777" w:rsidR="00445C9E" w:rsidRDefault="00445C9E" w:rsidP="00445C9E">
      <w:pPr>
        <w:pStyle w:val="ListParagraph"/>
        <w:tabs>
          <w:tab w:val="left" w:pos="941"/>
        </w:tabs>
        <w:spacing w:before="1" w:line="360" w:lineRule="auto"/>
        <w:ind w:right="1431" w:firstLine="0"/>
        <w:rPr>
          <w:rFonts w:ascii="Arial" w:hAnsi="Arial" w:cs="Arial"/>
        </w:rPr>
      </w:pPr>
    </w:p>
    <w:p w14:paraId="1CB29D95" w14:textId="77777777" w:rsidR="00445C9E" w:rsidRDefault="00445C9E" w:rsidP="00445C9E">
      <w:pPr>
        <w:pStyle w:val="ListParagraph"/>
        <w:tabs>
          <w:tab w:val="left" w:pos="941"/>
        </w:tabs>
        <w:spacing w:before="1" w:line="360" w:lineRule="auto"/>
        <w:ind w:right="1431" w:firstLine="0"/>
        <w:rPr>
          <w:rFonts w:ascii="Arial" w:hAnsi="Arial" w:cs="Arial"/>
        </w:rPr>
      </w:pPr>
    </w:p>
    <w:p w14:paraId="34B970C3" w14:textId="77777777" w:rsidR="00445C9E" w:rsidRDefault="00445C9E" w:rsidP="00445C9E">
      <w:pPr>
        <w:pStyle w:val="ListParagraph"/>
        <w:tabs>
          <w:tab w:val="left" w:pos="941"/>
        </w:tabs>
        <w:spacing w:before="1" w:line="360" w:lineRule="auto"/>
        <w:ind w:right="1431" w:firstLine="0"/>
        <w:rPr>
          <w:rFonts w:ascii="Arial" w:hAnsi="Arial" w:cs="Arial"/>
        </w:rPr>
      </w:pPr>
    </w:p>
    <w:p w14:paraId="15B4DB44" w14:textId="77777777" w:rsidR="00445C9E" w:rsidRDefault="00445C9E" w:rsidP="00445C9E">
      <w:pPr>
        <w:pStyle w:val="ListParagraph"/>
        <w:tabs>
          <w:tab w:val="left" w:pos="941"/>
        </w:tabs>
        <w:spacing w:before="1" w:line="360" w:lineRule="auto"/>
        <w:ind w:right="1431" w:firstLine="0"/>
        <w:rPr>
          <w:rFonts w:ascii="Arial" w:hAnsi="Arial" w:cs="Arial"/>
        </w:rPr>
      </w:pPr>
    </w:p>
    <w:p w14:paraId="4DCEBEAD" w14:textId="77777777" w:rsidR="00445C9E" w:rsidRDefault="00445C9E" w:rsidP="00445C9E">
      <w:pPr>
        <w:pStyle w:val="ListParagraph"/>
        <w:tabs>
          <w:tab w:val="left" w:pos="941"/>
        </w:tabs>
        <w:spacing w:before="1" w:line="360" w:lineRule="auto"/>
        <w:ind w:right="1431" w:firstLine="0"/>
        <w:rPr>
          <w:rFonts w:ascii="Arial" w:hAnsi="Arial" w:cs="Arial"/>
        </w:rPr>
      </w:pPr>
    </w:p>
    <w:p w14:paraId="35964979" w14:textId="77777777" w:rsidR="00445C9E" w:rsidRDefault="00445C9E" w:rsidP="00445C9E">
      <w:pPr>
        <w:pStyle w:val="ListParagraph"/>
        <w:tabs>
          <w:tab w:val="left" w:pos="941"/>
        </w:tabs>
        <w:spacing w:before="1" w:line="360" w:lineRule="auto"/>
        <w:ind w:right="1431" w:firstLine="0"/>
        <w:rPr>
          <w:rFonts w:ascii="Arial" w:hAnsi="Arial" w:cs="Arial"/>
        </w:rPr>
      </w:pPr>
    </w:p>
    <w:p w14:paraId="09FDC188" w14:textId="77777777" w:rsidR="00445C9E" w:rsidRDefault="00445C9E" w:rsidP="00445C9E">
      <w:pPr>
        <w:pStyle w:val="ListParagraph"/>
        <w:tabs>
          <w:tab w:val="left" w:pos="941"/>
        </w:tabs>
        <w:spacing w:before="1" w:line="360" w:lineRule="auto"/>
        <w:ind w:right="1431" w:firstLine="0"/>
        <w:rPr>
          <w:rFonts w:ascii="Arial" w:hAnsi="Arial" w:cs="Arial"/>
        </w:rPr>
      </w:pPr>
    </w:p>
    <w:p w14:paraId="0C2410F4" w14:textId="77777777" w:rsidR="00445C9E" w:rsidRDefault="00445C9E" w:rsidP="00445C9E">
      <w:pPr>
        <w:pStyle w:val="ListParagraph"/>
        <w:tabs>
          <w:tab w:val="left" w:pos="941"/>
        </w:tabs>
        <w:spacing w:before="1" w:line="360" w:lineRule="auto"/>
        <w:ind w:right="1431" w:firstLine="0"/>
        <w:rPr>
          <w:rFonts w:ascii="Arial" w:hAnsi="Arial" w:cs="Arial"/>
        </w:rPr>
      </w:pPr>
    </w:p>
    <w:p w14:paraId="62B9E561" w14:textId="77777777" w:rsidR="00445C9E" w:rsidRDefault="00445C9E" w:rsidP="00445C9E">
      <w:pPr>
        <w:pStyle w:val="ListParagraph"/>
        <w:tabs>
          <w:tab w:val="left" w:pos="941"/>
        </w:tabs>
        <w:spacing w:before="1" w:line="360" w:lineRule="auto"/>
        <w:ind w:right="1431" w:firstLine="0"/>
        <w:rPr>
          <w:rFonts w:ascii="Arial" w:hAnsi="Arial" w:cs="Arial"/>
        </w:rPr>
      </w:pPr>
    </w:p>
    <w:p w14:paraId="273555D4" w14:textId="77777777" w:rsidR="00445C9E" w:rsidRDefault="00445C9E" w:rsidP="00445C9E">
      <w:pPr>
        <w:pStyle w:val="ListParagraph"/>
        <w:tabs>
          <w:tab w:val="left" w:pos="941"/>
        </w:tabs>
        <w:spacing w:before="1" w:line="360" w:lineRule="auto"/>
        <w:ind w:right="1431" w:firstLine="0"/>
        <w:rPr>
          <w:rFonts w:ascii="Arial" w:hAnsi="Arial" w:cs="Arial"/>
        </w:rPr>
      </w:pPr>
    </w:p>
    <w:p w14:paraId="2AF9A2F1" w14:textId="77777777" w:rsidR="00445C9E" w:rsidRDefault="00445C9E" w:rsidP="00445C9E">
      <w:pPr>
        <w:pStyle w:val="ListParagraph"/>
        <w:tabs>
          <w:tab w:val="left" w:pos="941"/>
        </w:tabs>
        <w:spacing w:before="1" w:line="360" w:lineRule="auto"/>
        <w:ind w:right="1431" w:firstLine="0"/>
        <w:rPr>
          <w:rFonts w:ascii="Arial" w:hAnsi="Arial" w:cs="Arial"/>
        </w:rPr>
      </w:pPr>
    </w:p>
    <w:p w14:paraId="283845DD" w14:textId="77777777" w:rsidR="00445C9E" w:rsidRDefault="00445C9E" w:rsidP="00445C9E">
      <w:pPr>
        <w:pStyle w:val="ListParagraph"/>
        <w:tabs>
          <w:tab w:val="left" w:pos="941"/>
        </w:tabs>
        <w:spacing w:before="1" w:line="360" w:lineRule="auto"/>
        <w:ind w:right="1431" w:firstLine="0"/>
        <w:rPr>
          <w:rFonts w:ascii="Arial" w:hAnsi="Arial" w:cs="Arial"/>
        </w:rPr>
      </w:pPr>
    </w:p>
    <w:p w14:paraId="67C52185" w14:textId="77777777" w:rsidR="00445C9E" w:rsidRDefault="00445C9E" w:rsidP="00445C9E">
      <w:pPr>
        <w:pStyle w:val="ListParagraph"/>
        <w:tabs>
          <w:tab w:val="left" w:pos="941"/>
        </w:tabs>
        <w:spacing w:before="1" w:line="360" w:lineRule="auto"/>
        <w:ind w:right="1431" w:firstLine="0"/>
        <w:rPr>
          <w:rFonts w:ascii="Arial" w:hAnsi="Arial" w:cs="Arial"/>
        </w:rPr>
      </w:pPr>
    </w:p>
    <w:p w14:paraId="77C94A70" w14:textId="77777777" w:rsidR="00445C9E" w:rsidRDefault="00445C9E" w:rsidP="00445C9E">
      <w:pPr>
        <w:pStyle w:val="ListParagraph"/>
        <w:tabs>
          <w:tab w:val="left" w:pos="941"/>
        </w:tabs>
        <w:spacing w:before="1" w:line="360" w:lineRule="auto"/>
        <w:ind w:right="1431" w:firstLine="0"/>
        <w:rPr>
          <w:rFonts w:ascii="Arial" w:hAnsi="Arial" w:cs="Arial"/>
        </w:rPr>
      </w:pPr>
    </w:p>
    <w:p w14:paraId="3FD67925" w14:textId="77777777" w:rsidR="00445C9E" w:rsidRDefault="00445C9E" w:rsidP="00445C9E">
      <w:pPr>
        <w:pStyle w:val="ListParagraph"/>
        <w:tabs>
          <w:tab w:val="left" w:pos="941"/>
        </w:tabs>
        <w:spacing w:before="1" w:line="360" w:lineRule="auto"/>
        <w:ind w:right="1431" w:firstLine="0"/>
        <w:rPr>
          <w:rFonts w:ascii="Arial" w:hAnsi="Arial" w:cs="Arial"/>
        </w:rPr>
      </w:pPr>
    </w:p>
    <w:p w14:paraId="678752D8" w14:textId="77777777" w:rsidR="00445C9E" w:rsidRDefault="00445C9E" w:rsidP="00445C9E">
      <w:pPr>
        <w:pStyle w:val="ListParagraph"/>
        <w:tabs>
          <w:tab w:val="left" w:pos="941"/>
        </w:tabs>
        <w:spacing w:before="1" w:line="360" w:lineRule="auto"/>
        <w:ind w:right="1431" w:firstLine="0"/>
        <w:rPr>
          <w:rFonts w:ascii="Arial" w:hAnsi="Arial" w:cs="Arial"/>
        </w:rPr>
      </w:pPr>
    </w:p>
    <w:p w14:paraId="136DD688" w14:textId="77777777" w:rsidR="00445C9E" w:rsidRDefault="00445C9E" w:rsidP="00445C9E">
      <w:pPr>
        <w:pStyle w:val="ListParagraph"/>
        <w:tabs>
          <w:tab w:val="left" w:pos="941"/>
        </w:tabs>
        <w:spacing w:before="1" w:line="360" w:lineRule="auto"/>
        <w:ind w:right="1431" w:firstLine="0"/>
        <w:rPr>
          <w:rFonts w:ascii="Arial" w:hAnsi="Arial" w:cs="Arial"/>
        </w:rPr>
      </w:pPr>
    </w:p>
    <w:p w14:paraId="64B033E1" w14:textId="77777777" w:rsidR="00445C9E" w:rsidRDefault="00445C9E" w:rsidP="00445C9E">
      <w:pPr>
        <w:pStyle w:val="ListParagraph"/>
        <w:tabs>
          <w:tab w:val="left" w:pos="941"/>
        </w:tabs>
        <w:spacing w:before="1" w:line="360" w:lineRule="auto"/>
        <w:ind w:right="1431" w:firstLine="0"/>
        <w:rPr>
          <w:rFonts w:ascii="Arial" w:hAnsi="Arial" w:cs="Arial"/>
        </w:rPr>
      </w:pPr>
    </w:p>
    <w:p w14:paraId="1889954C" w14:textId="77777777" w:rsidR="00445C9E" w:rsidRDefault="00445C9E" w:rsidP="00445C9E">
      <w:pPr>
        <w:pStyle w:val="ListParagraph"/>
        <w:tabs>
          <w:tab w:val="left" w:pos="941"/>
        </w:tabs>
        <w:spacing w:before="1" w:line="360" w:lineRule="auto"/>
        <w:ind w:right="1431" w:firstLine="0"/>
        <w:rPr>
          <w:rFonts w:ascii="Arial" w:hAnsi="Arial" w:cs="Arial"/>
        </w:rPr>
      </w:pPr>
    </w:p>
    <w:p w14:paraId="0BDF0C06" w14:textId="77777777" w:rsidR="00445C9E" w:rsidRDefault="00445C9E" w:rsidP="00445C9E">
      <w:pPr>
        <w:pStyle w:val="ListParagraph"/>
        <w:tabs>
          <w:tab w:val="left" w:pos="941"/>
        </w:tabs>
        <w:spacing w:before="1" w:line="360" w:lineRule="auto"/>
        <w:ind w:right="1431" w:firstLine="0"/>
        <w:rPr>
          <w:rFonts w:ascii="Arial" w:hAnsi="Arial" w:cs="Arial"/>
        </w:rPr>
      </w:pPr>
    </w:p>
    <w:p w14:paraId="68136552" w14:textId="77777777" w:rsidR="00445C9E" w:rsidRDefault="00445C9E" w:rsidP="00445C9E">
      <w:pPr>
        <w:pStyle w:val="ListParagraph"/>
        <w:tabs>
          <w:tab w:val="left" w:pos="941"/>
        </w:tabs>
        <w:spacing w:before="1" w:line="360" w:lineRule="auto"/>
        <w:ind w:right="1431" w:firstLine="0"/>
        <w:rPr>
          <w:rFonts w:ascii="Arial" w:hAnsi="Arial" w:cs="Arial"/>
        </w:rPr>
      </w:pPr>
    </w:p>
    <w:p w14:paraId="12B13140" w14:textId="77777777" w:rsidR="00445C9E" w:rsidRDefault="00445C9E" w:rsidP="00445C9E">
      <w:pPr>
        <w:pStyle w:val="ListParagraph"/>
        <w:tabs>
          <w:tab w:val="left" w:pos="941"/>
        </w:tabs>
        <w:spacing w:before="1" w:line="360" w:lineRule="auto"/>
        <w:ind w:right="1431" w:firstLine="0"/>
        <w:rPr>
          <w:rFonts w:ascii="Arial" w:hAnsi="Arial" w:cs="Arial"/>
        </w:rPr>
      </w:pPr>
    </w:p>
    <w:p w14:paraId="4E001273" w14:textId="77777777" w:rsidR="00445C9E" w:rsidRDefault="00445C9E" w:rsidP="00445C9E">
      <w:pPr>
        <w:pStyle w:val="ListParagraph"/>
        <w:tabs>
          <w:tab w:val="left" w:pos="941"/>
        </w:tabs>
        <w:spacing w:before="1" w:line="360" w:lineRule="auto"/>
        <w:ind w:right="1431" w:firstLine="0"/>
        <w:rPr>
          <w:rFonts w:ascii="Arial" w:hAnsi="Arial" w:cs="Arial"/>
        </w:rPr>
      </w:pPr>
    </w:p>
    <w:p w14:paraId="3896C0C7" w14:textId="77777777" w:rsidR="00E05808" w:rsidRPr="00735DB2" w:rsidRDefault="00E05808" w:rsidP="00735DB2">
      <w:pPr>
        <w:tabs>
          <w:tab w:val="left" w:pos="941"/>
        </w:tabs>
        <w:spacing w:before="1" w:line="360" w:lineRule="auto"/>
        <w:ind w:right="1431"/>
        <w:rPr>
          <w:rFonts w:ascii="Arial" w:hAnsi="Arial" w:cs="Arial"/>
        </w:rPr>
      </w:pPr>
    </w:p>
    <w:p w14:paraId="4A7D6762" w14:textId="77777777" w:rsidR="00E05808" w:rsidRDefault="00E05808" w:rsidP="00445C9E">
      <w:pPr>
        <w:pStyle w:val="ListParagraph"/>
        <w:tabs>
          <w:tab w:val="left" w:pos="941"/>
        </w:tabs>
        <w:spacing w:before="1" w:line="360" w:lineRule="auto"/>
        <w:ind w:right="1431" w:firstLine="0"/>
        <w:rPr>
          <w:rFonts w:ascii="Arial" w:hAnsi="Arial" w:cs="Arial"/>
        </w:rPr>
      </w:pPr>
    </w:p>
    <w:p w14:paraId="4CAD0B6C" w14:textId="0A6E74A4" w:rsidR="00090D87" w:rsidRPr="00445C9E" w:rsidRDefault="00090D87" w:rsidP="00445C9E">
      <w:pPr>
        <w:pStyle w:val="ListParagraph"/>
        <w:tabs>
          <w:tab w:val="left" w:pos="941"/>
        </w:tabs>
        <w:spacing w:before="1" w:line="360" w:lineRule="auto"/>
        <w:ind w:right="1431" w:firstLine="0"/>
        <w:rPr>
          <w:rFonts w:ascii="Arial" w:hAnsi="Arial" w:cs="Arial"/>
        </w:rPr>
      </w:pPr>
      <w:r w:rsidRPr="00445C9E">
        <w:rPr>
          <w:rFonts w:ascii="Arial" w:hAnsi="Arial" w:cs="Arial"/>
        </w:rPr>
        <w:t>Conduct a</w:t>
      </w:r>
      <w:r w:rsidRPr="00445C9E">
        <w:rPr>
          <w:rFonts w:ascii="Arial" w:hAnsi="Arial" w:cs="Arial"/>
          <w:spacing w:val="-3"/>
        </w:rPr>
        <w:t xml:space="preserve"> </w:t>
      </w:r>
      <w:r w:rsidRPr="00445C9E">
        <w:rPr>
          <w:rFonts w:ascii="Arial" w:hAnsi="Arial" w:cs="Arial"/>
        </w:rPr>
        <w:t>stakeholder</w:t>
      </w:r>
      <w:r w:rsidRPr="00445C9E">
        <w:rPr>
          <w:rFonts w:ascii="Arial" w:hAnsi="Arial" w:cs="Arial"/>
          <w:spacing w:val="-6"/>
        </w:rPr>
        <w:t xml:space="preserve"> </w:t>
      </w:r>
      <w:r w:rsidRPr="00445C9E">
        <w:rPr>
          <w:rFonts w:ascii="Arial" w:hAnsi="Arial" w:cs="Arial"/>
        </w:rPr>
        <w:t>analysis</w:t>
      </w:r>
      <w:r w:rsidRPr="00445C9E">
        <w:rPr>
          <w:rFonts w:ascii="Arial" w:hAnsi="Arial" w:cs="Arial"/>
          <w:spacing w:val="-3"/>
        </w:rPr>
        <w:t xml:space="preserve"> </w:t>
      </w:r>
      <w:r w:rsidRPr="00445C9E">
        <w:rPr>
          <w:rFonts w:ascii="Arial" w:hAnsi="Arial" w:cs="Arial"/>
        </w:rPr>
        <w:t>and</w:t>
      </w:r>
      <w:r w:rsidRPr="00445C9E">
        <w:rPr>
          <w:rFonts w:ascii="Arial" w:hAnsi="Arial" w:cs="Arial"/>
          <w:spacing w:val="-3"/>
        </w:rPr>
        <w:t xml:space="preserve"> </w:t>
      </w:r>
      <w:r w:rsidRPr="00445C9E">
        <w:rPr>
          <w:rFonts w:ascii="Arial" w:hAnsi="Arial" w:cs="Arial"/>
        </w:rPr>
        <w:t>critically</w:t>
      </w:r>
      <w:r w:rsidRPr="00445C9E">
        <w:rPr>
          <w:rFonts w:ascii="Arial" w:hAnsi="Arial" w:cs="Arial"/>
          <w:spacing w:val="-3"/>
        </w:rPr>
        <w:t xml:space="preserve"> </w:t>
      </w:r>
      <w:r w:rsidRPr="00445C9E">
        <w:rPr>
          <w:rFonts w:ascii="Arial" w:hAnsi="Arial" w:cs="Arial"/>
        </w:rPr>
        <w:t>evaluate</w:t>
      </w:r>
      <w:r w:rsidRPr="00445C9E">
        <w:rPr>
          <w:rFonts w:ascii="Arial" w:hAnsi="Arial" w:cs="Arial"/>
          <w:spacing w:val="-2"/>
        </w:rPr>
        <w:t xml:space="preserve"> </w:t>
      </w:r>
      <w:r w:rsidRPr="00445C9E">
        <w:rPr>
          <w:rFonts w:ascii="Arial" w:hAnsi="Arial" w:cs="Arial"/>
        </w:rPr>
        <w:t>the</w:t>
      </w:r>
      <w:r w:rsidRPr="00445C9E">
        <w:rPr>
          <w:rFonts w:ascii="Arial" w:hAnsi="Arial" w:cs="Arial"/>
          <w:spacing w:val="-3"/>
        </w:rPr>
        <w:t xml:space="preserve"> </w:t>
      </w:r>
      <w:r w:rsidRPr="00445C9E">
        <w:rPr>
          <w:rFonts w:ascii="Arial" w:hAnsi="Arial" w:cs="Arial"/>
        </w:rPr>
        <w:t>expectations</w:t>
      </w:r>
      <w:r w:rsidRPr="00445C9E">
        <w:rPr>
          <w:rFonts w:ascii="Arial" w:hAnsi="Arial" w:cs="Arial"/>
          <w:spacing w:val="-6"/>
        </w:rPr>
        <w:t xml:space="preserve"> </w:t>
      </w:r>
      <w:r w:rsidRPr="00445C9E">
        <w:rPr>
          <w:rFonts w:ascii="Arial" w:hAnsi="Arial" w:cs="Arial"/>
        </w:rPr>
        <w:t>of</w:t>
      </w:r>
      <w:r w:rsidRPr="00445C9E">
        <w:rPr>
          <w:rFonts w:ascii="Arial" w:hAnsi="Arial" w:cs="Arial"/>
          <w:spacing w:val="-5"/>
        </w:rPr>
        <w:t xml:space="preserve"> </w:t>
      </w:r>
      <w:r w:rsidRPr="00445C9E">
        <w:rPr>
          <w:rFonts w:ascii="Arial" w:hAnsi="Arial" w:cs="Arial"/>
        </w:rPr>
        <w:t>the</w:t>
      </w:r>
      <w:r w:rsidRPr="00445C9E">
        <w:rPr>
          <w:rFonts w:ascii="Arial" w:hAnsi="Arial" w:cs="Arial"/>
          <w:spacing w:val="-3"/>
        </w:rPr>
        <w:t xml:space="preserve"> </w:t>
      </w:r>
      <w:r w:rsidRPr="00445C9E">
        <w:rPr>
          <w:rFonts w:ascii="Arial" w:hAnsi="Arial" w:cs="Arial"/>
        </w:rPr>
        <w:t>different stakeholders and their relative power.</w:t>
      </w:r>
    </w:p>
    <w:p w14:paraId="25A18397" w14:textId="77777777" w:rsidR="00090D87" w:rsidRPr="00E05808" w:rsidRDefault="00090D87" w:rsidP="00E05808">
      <w:pPr>
        <w:tabs>
          <w:tab w:val="left" w:pos="941"/>
        </w:tabs>
        <w:spacing w:before="1" w:line="360" w:lineRule="auto"/>
        <w:ind w:right="1431"/>
        <w:rPr>
          <w:rFonts w:ascii="Arial" w:hAnsi="Arial" w:cs="Arial"/>
        </w:rPr>
      </w:pPr>
    </w:p>
    <w:p w14:paraId="3D387EAE" w14:textId="0E96CDC1" w:rsidR="00090D87" w:rsidRPr="00445C9E" w:rsidRDefault="00115AAA" w:rsidP="00E05808">
      <w:pPr>
        <w:pStyle w:val="ListParagraph"/>
        <w:tabs>
          <w:tab w:val="left" w:pos="941"/>
        </w:tabs>
        <w:spacing w:before="1" w:line="360" w:lineRule="auto"/>
        <w:ind w:right="1431" w:firstLine="0"/>
        <w:rPr>
          <w:rFonts w:ascii="Arial" w:hAnsi="Arial" w:cs="Arial"/>
        </w:rPr>
      </w:pPr>
      <w:r w:rsidRPr="00445C9E">
        <w:rPr>
          <w:rFonts w:ascii="Arial" w:hAnsi="Arial" w:cs="Arial"/>
        </w:rPr>
        <w:t>Stakeholder analysis is instrumental in understanding the diverse interests, expectations, and power dynamics that shape the strategic landscape of an organization like Milton Sandford Wines. By identifying key stakeholders and evaluating their expectations and relative power, the company can effectively manage relationships and navigate towards shared goals.</w:t>
      </w:r>
      <w:r w:rsidR="007B5CD7" w:rsidRPr="007B5CD7">
        <w:rPr>
          <w:rFonts w:ascii="-webkit-standard" w:eastAsiaTheme="minorHAnsi" w:hAnsi="-webkit-standard" w:cstheme="minorBidi"/>
          <w:color w:val="000000"/>
          <w:sz w:val="27"/>
          <w:szCs w:val="27"/>
          <w:lang w:val="en-GB"/>
        </w:rPr>
        <w:t xml:space="preserve"> </w:t>
      </w:r>
      <w:r w:rsidR="007B5CD7" w:rsidRPr="007B5CD7">
        <w:rPr>
          <w:rFonts w:ascii="Arial" w:hAnsi="Arial" w:cs="Arial"/>
          <w:lang w:val="en-GB"/>
        </w:rPr>
        <w:t>(</w:t>
      </w:r>
      <w:proofErr w:type="spellStart"/>
      <w:r w:rsidR="007B5CD7" w:rsidRPr="007B5CD7">
        <w:rPr>
          <w:rFonts w:ascii="Arial" w:hAnsi="Arial" w:cs="Arial"/>
          <w:lang w:val="en-GB"/>
        </w:rPr>
        <w:t>Zanchetta</w:t>
      </w:r>
      <w:proofErr w:type="spellEnd"/>
      <w:r w:rsidR="007B5CD7" w:rsidRPr="007B5CD7">
        <w:rPr>
          <w:rFonts w:ascii="Arial" w:hAnsi="Arial" w:cs="Arial"/>
          <w:lang w:val="en-GB"/>
        </w:rPr>
        <w:t>, 2023)</w:t>
      </w:r>
    </w:p>
    <w:p w14:paraId="6CF28C14" w14:textId="77777777" w:rsidR="00115AAA" w:rsidRPr="00445C9E" w:rsidRDefault="00115AAA" w:rsidP="00E05808">
      <w:pPr>
        <w:pStyle w:val="ListParagraph"/>
        <w:tabs>
          <w:tab w:val="left" w:pos="941"/>
        </w:tabs>
        <w:spacing w:before="1" w:line="360" w:lineRule="auto"/>
        <w:ind w:right="1431" w:firstLine="0"/>
        <w:rPr>
          <w:rFonts w:ascii="Arial" w:hAnsi="Arial" w:cs="Arial"/>
        </w:rPr>
      </w:pPr>
    </w:p>
    <w:p w14:paraId="499D6DBC" w14:textId="77777777" w:rsidR="00115AAA" w:rsidRPr="00445C9E" w:rsidRDefault="00115AAA" w:rsidP="00E05808">
      <w:pPr>
        <w:pStyle w:val="ListParagraph"/>
        <w:numPr>
          <w:ilvl w:val="0"/>
          <w:numId w:val="7"/>
        </w:numPr>
        <w:tabs>
          <w:tab w:val="left" w:pos="941"/>
        </w:tabs>
        <w:spacing w:before="1" w:line="360" w:lineRule="auto"/>
        <w:ind w:right="1431"/>
        <w:rPr>
          <w:rFonts w:ascii="Arial" w:hAnsi="Arial" w:cs="Arial"/>
        </w:rPr>
      </w:pPr>
      <w:r w:rsidRPr="00445C9E">
        <w:rPr>
          <w:rFonts w:ascii="Arial" w:hAnsi="Arial" w:cs="Arial"/>
          <w:b/>
          <w:bCs/>
        </w:rPr>
        <w:t>Investors and Shareholders:</w:t>
      </w:r>
      <w:r w:rsidRPr="00445C9E">
        <w:rPr>
          <w:rFonts w:ascii="Arial" w:hAnsi="Arial" w:cs="Arial"/>
        </w:rPr>
        <w:t xml:space="preserve"> Typically, investors and shareholders expect to get a profit on their investment in Milton Sandford Wines. They anticipate that the business will continue to turn a profit, add value for shareholders, and exhibit good financial management techniques.</w:t>
      </w:r>
    </w:p>
    <w:p w14:paraId="6007572A" w14:textId="5216A3F9" w:rsidR="00115AAA" w:rsidRPr="00445C9E" w:rsidRDefault="00115AAA" w:rsidP="00E05808">
      <w:pPr>
        <w:pStyle w:val="ListParagraph"/>
        <w:tabs>
          <w:tab w:val="left" w:pos="941"/>
        </w:tabs>
        <w:spacing w:before="1" w:line="360" w:lineRule="auto"/>
        <w:ind w:left="1299" w:right="1431" w:firstLine="0"/>
        <w:rPr>
          <w:rFonts w:ascii="Arial" w:hAnsi="Arial" w:cs="Arial"/>
        </w:rPr>
      </w:pPr>
      <w:r w:rsidRPr="00445C9E">
        <w:rPr>
          <w:rFonts w:ascii="Arial" w:hAnsi="Arial" w:cs="Arial"/>
        </w:rPr>
        <w:t>Power: Because they contribute money and have a stake in the company's success, shareholders have a lot of power. Their choices may have an impact on business governance, CEO compensation, and strategic direction.</w:t>
      </w:r>
    </w:p>
    <w:p w14:paraId="5F215C41" w14:textId="457A4DC4" w:rsidR="00115AAA" w:rsidRPr="00445C9E" w:rsidRDefault="00115AAA" w:rsidP="00E05808">
      <w:pPr>
        <w:pStyle w:val="ListParagraph"/>
        <w:numPr>
          <w:ilvl w:val="0"/>
          <w:numId w:val="7"/>
        </w:numPr>
        <w:tabs>
          <w:tab w:val="left" w:pos="941"/>
        </w:tabs>
        <w:spacing w:before="1" w:line="360" w:lineRule="auto"/>
        <w:ind w:right="1431"/>
        <w:rPr>
          <w:rFonts w:ascii="Arial" w:hAnsi="Arial" w:cs="Arial"/>
        </w:rPr>
      </w:pPr>
      <w:r w:rsidRPr="00445C9E">
        <w:rPr>
          <w:rFonts w:ascii="Arial" w:hAnsi="Arial" w:cs="Arial"/>
          <w:b/>
          <w:bCs/>
        </w:rPr>
        <w:t>Customers:</w:t>
      </w:r>
      <w:r w:rsidRPr="00445C9E">
        <w:rPr>
          <w:rFonts w:ascii="Arial" w:hAnsi="Arial" w:cs="Arial"/>
        </w:rPr>
        <w:t xml:space="preserve"> Milton Sandford </w:t>
      </w:r>
      <w:r w:rsidRPr="00445C9E">
        <w:rPr>
          <w:rFonts w:ascii="Arial" w:hAnsi="Arial" w:cs="Arial"/>
        </w:rPr>
        <w:t>Wines’</w:t>
      </w:r>
      <w:r w:rsidRPr="00445C9E">
        <w:rPr>
          <w:rFonts w:ascii="Arial" w:hAnsi="Arial" w:cs="Arial"/>
        </w:rPr>
        <w:t xml:space="preserve"> customers anticipate routinely receiving high-quality goods that suit their tastes and offer good value. They might also anticipate receiving prompt responses to their input, clear communication, and first-rate customer service.</w:t>
      </w:r>
    </w:p>
    <w:p w14:paraId="6897B765" w14:textId="6467046B" w:rsidR="00115AAA" w:rsidRPr="00445C9E" w:rsidRDefault="00115AAA" w:rsidP="00E05808">
      <w:pPr>
        <w:pStyle w:val="ListParagraph"/>
        <w:tabs>
          <w:tab w:val="left" w:pos="941"/>
        </w:tabs>
        <w:spacing w:before="1" w:line="360" w:lineRule="auto"/>
        <w:ind w:left="1299" w:right="1431" w:firstLine="0"/>
        <w:rPr>
          <w:rFonts w:ascii="Arial" w:hAnsi="Arial" w:cs="Arial"/>
        </w:rPr>
      </w:pPr>
      <w:r w:rsidRPr="00445C9E">
        <w:rPr>
          <w:rFonts w:ascii="Arial" w:hAnsi="Arial" w:cs="Arial"/>
        </w:rPr>
        <w:t xml:space="preserve">Power: Although customers may not have much power on their own, as a group, they have a big impact on the company's </w:t>
      </w:r>
      <w:r w:rsidRPr="00445C9E">
        <w:rPr>
          <w:rFonts w:ascii="Arial" w:hAnsi="Arial" w:cs="Arial"/>
        </w:rPr>
        <w:lastRenderedPageBreak/>
        <w:t>performance. Milton Sandford Wines places a high premium on client satisfaction because their purchases influence sales and brand perception.</w:t>
      </w:r>
    </w:p>
    <w:p w14:paraId="293DAE4F" w14:textId="41C055E4" w:rsidR="00115AAA" w:rsidRPr="00445C9E" w:rsidRDefault="00115AAA" w:rsidP="00E05808">
      <w:pPr>
        <w:pStyle w:val="ListParagraph"/>
        <w:numPr>
          <w:ilvl w:val="0"/>
          <w:numId w:val="7"/>
        </w:numPr>
        <w:tabs>
          <w:tab w:val="left" w:pos="941"/>
        </w:tabs>
        <w:spacing w:before="1" w:line="360" w:lineRule="auto"/>
        <w:ind w:right="1431"/>
        <w:rPr>
          <w:rFonts w:ascii="Arial" w:hAnsi="Arial" w:cs="Arial"/>
        </w:rPr>
      </w:pPr>
      <w:r w:rsidRPr="00063BFC">
        <w:rPr>
          <w:rFonts w:ascii="Arial" w:hAnsi="Arial" w:cs="Arial"/>
          <w:b/>
          <w:bCs/>
        </w:rPr>
        <w:t>Suppliers:</w:t>
      </w:r>
      <w:r w:rsidRPr="00445C9E">
        <w:rPr>
          <w:rFonts w:ascii="Arial" w:hAnsi="Arial" w:cs="Arial"/>
        </w:rPr>
        <w:t xml:space="preserve"> Milton Sandford Wines should be able to count on fair and honest business dealings, prompt payments, and mutually beneficial partnerships. They might also anticipate that the business will respect ethical sourcing procedures and </w:t>
      </w:r>
      <w:r w:rsidR="00445C9E" w:rsidRPr="00445C9E">
        <w:rPr>
          <w:rFonts w:ascii="Arial" w:hAnsi="Arial" w:cs="Arial"/>
        </w:rPr>
        <w:t>honor</w:t>
      </w:r>
      <w:r w:rsidRPr="00445C9E">
        <w:rPr>
          <w:rFonts w:ascii="Arial" w:hAnsi="Arial" w:cs="Arial"/>
        </w:rPr>
        <w:t xml:space="preserve"> contractual </w:t>
      </w:r>
      <w:r w:rsidR="00445C9E" w:rsidRPr="00445C9E">
        <w:rPr>
          <w:rFonts w:ascii="Arial" w:hAnsi="Arial" w:cs="Arial"/>
        </w:rPr>
        <w:t>obligations. Power</w:t>
      </w:r>
      <w:r w:rsidRPr="00445C9E">
        <w:rPr>
          <w:rFonts w:ascii="Arial" w:hAnsi="Arial" w:cs="Arial"/>
        </w:rPr>
        <w:t>: Because they supply necessary production inputs, suppliers have a moderate amount of power. Supply chain disruptions and strained supplier relationships can affect the quality, affordability, and overall operational efficiency of a product.</w:t>
      </w:r>
    </w:p>
    <w:p w14:paraId="7FE9FF0A" w14:textId="6E655B0F" w:rsidR="00445C9E" w:rsidRPr="00445C9E" w:rsidRDefault="00445C9E" w:rsidP="00E05808">
      <w:pPr>
        <w:pStyle w:val="ListParagraph"/>
        <w:numPr>
          <w:ilvl w:val="0"/>
          <w:numId w:val="7"/>
        </w:numPr>
        <w:tabs>
          <w:tab w:val="left" w:pos="941"/>
        </w:tabs>
        <w:spacing w:before="1" w:line="360" w:lineRule="auto"/>
        <w:ind w:right="1431"/>
        <w:rPr>
          <w:rFonts w:ascii="Arial" w:hAnsi="Arial" w:cs="Arial"/>
        </w:rPr>
      </w:pPr>
      <w:r w:rsidRPr="00063BFC">
        <w:rPr>
          <w:rFonts w:ascii="Arial" w:hAnsi="Arial" w:cs="Arial"/>
          <w:b/>
          <w:bCs/>
        </w:rPr>
        <w:t>Government/Regulatory authorities:</w:t>
      </w:r>
      <w:r w:rsidRPr="00445C9E">
        <w:rPr>
          <w:rFonts w:ascii="Arial" w:hAnsi="Arial" w:cs="Arial"/>
        </w:rPr>
        <w:t xml:space="preserve"> Expectations: Milton Sandford Wines is expected to adhere to industry regulations, health and safety standards, environmental restrictions, and tax obligations by government agencies and regulatory authorities. They might also anticipate reporting that is transparent and that corporate governance guidelines are followed.</w:t>
      </w:r>
      <w:r w:rsidRPr="00445C9E">
        <w:rPr>
          <w:rFonts w:ascii="Arial" w:hAnsi="Arial" w:cs="Arial"/>
        </w:rPr>
        <w:t xml:space="preserve"> </w:t>
      </w:r>
      <w:r w:rsidRPr="00445C9E">
        <w:rPr>
          <w:rFonts w:ascii="Arial" w:hAnsi="Arial" w:cs="Arial"/>
        </w:rPr>
        <w:t xml:space="preserve">Power: Regulatory organisations have a great deal of power since they can compel compliance with audits, inspections, and fines. Milton Sandford Wines </w:t>
      </w:r>
      <w:r w:rsidRPr="00445C9E">
        <w:rPr>
          <w:rFonts w:ascii="Arial" w:hAnsi="Arial" w:cs="Arial"/>
        </w:rPr>
        <w:t>must</w:t>
      </w:r>
      <w:r w:rsidRPr="00445C9E">
        <w:rPr>
          <w:rFonts w:ascii="Arial" w:hAnsi="Arial" w:cs="Arial"/>
        </w:rPr>
        <w:t xml:space="preserve"> abide by regulations because noncompliance can lead to penalties, fines, or even the suspension of business.</w:t>
      </w:r>
    </w:p>
    <w:p w14:paraId="009F14AD" w14:textId="3D45CF45" w:rsidR="00445C9E" w:rsidRPr="00445C9E" w:rsidRDefault="00445C9E" w:rsidP="00E05808">
      <w:pPr>
        <w:pStyle w:val="ListParagraph"/>
        <w:numPr>
          <w:ilvl w:val="0"/>
          <w:numId w:val="7"/>
        </w:numPr>
        <w:tabs>
          <w:tab w:val="left" w:pos="941"/>
        </w:tabs>
        <w:spacing w:before="1" w:line="360" w:lineRule="auto"/>
        <w:ind w:right="1431"/>
        <w:rPr>
          <w:rFonts w:ascii="Arial" w:hAnsi="Arial" w:cs="Arial"/>
        </w:rPr>
      </w:pPr>
      <w:r w:rsidRPr="00063BFC">
        <w:rPr>
          <w:rFonts w:ascii="Arial" w:hAnsi="Arial" w:cs="Arial"/>
          <w:b/>
          <w:bCs/>
        </w:rPr>
        <w:t xml:space="preserve">Local Communities: </w:t>
      </w:r>
      <w:r w:rsidRPr="00445C9E">
        <w:rPr>
          <w:rFonts w:ascii="Arial" w:hAnsi="Arial" w:cs="Arial"/>
        </w:rPr>
        <w:t xml:space="preserve">Community expectations are that Milton Sandford Wines would act as a responsible corporate citizen and make a good contribution to the socioeconomic advancement of the local communities where it conducts business. They can anticipate the business to participate in corporate social responsibility (CSR) programmes, support </w:t>
      </w:r>
      <w:r w:rsidRPr="00445C9E">
        <w:rPr>
          <w:rFonts w:ascii="Arial" w:hAnsi="Arial" w:cs="Arial"/>
        </w:rPr>
        <w:t>neighborhood</w:t>
      </w:r>
      <w:r w:rsidRPr="00445C9E">
        <w:rPr>
          <w:rFonts w:ascii="Arial" w:hAnsi="Arial" w:cs="Arial"/>
        </w:rPr>
        <w:t xml:space="preserve"> projects, and reduce its negative environmental effects.</w:t>
      </w:r>
      <w:r w:rsidRPr="00445C9E">
        <w:rPr>
          <w:rFonts w:ascii="Arial" w:hAnsi="Arial" w:cs="Arial"/>
        </w:rPr>
        <w:t xml:space="preserve"> </w:t>
      </w:r>
      <w:r w:rsidRPr="00445C9E">
        <w:rPr>
          <w:rFonts w:ascii="Arial" w:hAnsi="Arial" w:cs="Arial"/>
        </w:rPr>
        <w:t xml:space="preserve">Power: Through activism, public opinion, and organising initiatives, local communities can have an impact. Future expansion plans may be hampered, operations may be disrupted, and the company's brand may be damaged by </w:t>
      </w:r>
      <w:r w:rsidRPr="00445C9E">
        <w:rPr>
          <w:rFonts w:ascii="Arial" w:hAnsi="Arial" w:cs="Arial"/>
        </w:rPr>
        <w:t>unfavorable</w:t>
      </w:r>
      <w:r w:rsidRPr="00445C9E">
        <w:rPr>
          <w:rFonts w:ascii="Arial" w:hAnsi="Arial" w:cs="Arial"/>
        </w:rPr>
        <w:t xml:space="preserve"> opinions or disputes with regional stakeholders.</w:t>
      </w:r>
    </w:p>
    <w:p w14:paraId="17380C2A" w14:textId="77777777" w:rsidR="00445C9E" w:rsidRPr="00445C9E" w:rsidRDefault="00445C9E" w:rsidP="00E05808">
      <w:pPr>
        <w:pStyle w:val="ListParagraph"/>
        <w:tabs>
          <w:tab w:val="left" w:pos="941"/>
        </w:tabs>
        <w:spacing w:before="1" w:line="360" w:lineRule="auto"/>
        <w:ind w:left="1299" w:right="1431" w:firstLine="0"/>
        <w:rPr>
          <w:rFonts w:ascii="Arial" w:hAnsi="Arial" w:cs="Arial"/>
        </w:rPr>
      </w:pPr>
    </w:p>
    <w:p w14:paraId="08A68294" w14:textId="77777777" w:rsidR="00115AAA" w:rsidRPr="00445C9E" w:rsidRDefault="00115AAA" w:rsidP="00E05808">
      <w:pPr>
        <w:pStyle w:val="ListParagraph"/>
        <w:tabs>
          <w:tab w:val="left" w:pos="941"/>
        </w:tabs>
        <w:spacing w:before="1" w:line="360" w:lineRule="auto"/>
        <w:ind w:left="1299" w:right="1431" w:firstLine="0"/>
        <w:rPr>
          <w:rFonts w:ascii="Arial" w:hAnsi="Arial" w:cs="Arial"/>
        </w:rPr>
      </w:pPr>
    </w:p>
    <w:p w14:paraId="2A49284F" w14:textId="77777777" w:rsidR="00115AAA" w:rsidRPr="00115AAA" w:rsidRDefault="00115AAA" w:rsidP="00115AAA">
      <w:pPr>
        <w:pStyle w:val="ListParagraph"/>
        <w:tabs>
          <w:tab w:val="left" w:pos="941"/>
        </w:tabs>
        <w:spacing w:before="1"/>
        <w:ind w:left="1299" w:right="1431" w:firstLine="0"/>
        <w:rPr>
          <w:sz w:val="24"/>
        </w:rPr>
      </w:pPr>
    </w:p>
    <w:p w14:paraId="05A84395" w14:textId="77777777" w:rsidR="00090D87" w:rsidRDefault="00090D87" w:rsidP="00090D87">
      <w:pPr>
        <w:pStyle w:val="ListParagraph"/>
        <w:tabs>
          <w:tab w:val="left" w:pos="941"/>
        </w:tabs>
        <w:spacing w:before="1"/>
        <w:ind w:right="1431" w:firstLine="0"/>
        <w:rPr>
          <w:sz w:val="24"/>
        </w:rPr>
      </w:pPr>
    </w:p>
    <w:p w14:paraId="51EB4CF0" w14:textId="77777777" w:rsidR="00090D87" w:rsidRDefault="00090D87" w:rsidP="00090D87">
      <w:pPr>
        <w:pStyle w:val="ListParagraph"/>
        <w:tabs>
          <w:tab w:val="left" w:pos="941"/>
        </w:tabs>
        <w:spacing w:before="1"/>
        <w:ind w:right="1431" w:firstLine="0"/>
        <w:rPr>
          <w:sz w:val="24"/>
        </w:rPr>
      </w:pPr>
    </w:p>
    <w:p w14:paraId="76826488" w14:textId="77777777" w:rsidR="00090D87" w:rsidRDefault="00090D87" w:rsidP="00090D87">
      <w:pPr>
        <w:pStyle w:val="ListParagraph"/>
        <w:tabs>
          <w:tab w:val="left" w:pos="941"/>
        </w:tabs>
        <w:spacing w:before="1"/>
        <w:ind w:right="1431" w:firstLine="0"/>
        <w:rPr>
          <w:sz w:val="24"/>
        </w:rPr>
      </w:pPr>
    </w:p>
    <w:p w14:paraId="572C8FDA" w14:textId="77777777" w:rsidR="00090D87" w:rsidRDefault="00090D87" w:rsidP="00090D87">
      <w:pPr>
        <w:pStyle w:val="ListParagraph"/>
        <w:tabs>
          <w:tab w:val="left" w:pos="941"/>
        </w:tabs>
        <w:spacing w:before="1"/>
        <w:ind w:right="1431" w:firstLine="0"/>
        <w:rPr>
          <w:sz w:val="24"/>
        </w:rPr>
      </w:pPr>
    </w:p>
    <w:p w14:paraId="45661D1F" w14:textId="77777777" w:rsidR="00090D87" w:rsidRDefault="00090D87" w:rsidP="00090D87">
      <w:pPr>
        <w:pStyle w:val="ListParagraph"/>
        <w:tabs>
          <w:tab w:val="left" w:pos="941"/>
        </w:tabs>
        <w:spacing w:before="1"/>
        <w:ind w:right="1431" w:firstLine="0"/>
        <w:rPr>
          <w:sz w:val="24"/>
        </w:rPr>
      </w:pPr>
    </w:p>
    <w:p w14:paraId="0DBEB4E7" w14:textId="77777777" w:rsidR="00090D87" w:rsidRDefault="00090D87" w:rsidP="00090D87">
      <w:pPr>
        <w:pStyle w:val="ListParagraph"/>
        <w:tabs>
          <w:tab w:val="left" w:pos="941"/>
        </w:tabs>
        <w:spacing w:before="1"/>
        <w:ind w:right="1431" w:firstLine="0"/>
        <w:rPr>
          <w:sz w:val="24"/>
        </w:rPr>
      </w:pPr>
    </w:p>
    <w:p w14:paraId="65D753FF" w14:textId="77777777" w:rsidR="00090D87" w:rsidRDefault="00090D87" w:rsidP="00090D87">
      <w:pPr>
        <w:pStyle w:val="ListParagraph"/>
        <w:tabs>
          <w:tab w:val="left" w:pos="941"/>
        </w:tabs>
        <w:spacing w:before="1"/>
        <w:ind w:right="1431" w:firstLine="0"/>
        <w:rPr>
          <w:sz w:val="24"/>
        </w:rPr>
      </w:pPr>
    </w:p>
    <w:p w14:paraId="6DF582E2" w14:textId="77777777" w:rsidR="00090D87" w:rsidRDefault="00090D87" w:rsidP="00090D87">
      <w:pPr>
        <w:pStyle w:val="ListParagraph"/>
        <w:tabs>
          <w:tab w:val="left" w:pos="941"/>
        </w:tabs>
        <w:spacing w:before="1"/>
        <w:ind w:right="1431" w:firstLine="0"/>
        <w:rPr>
          <w:sz w:val="24"/>
        </w:rPr>
      </w:pPr>
    </w:p>
    <w:p w14:paraId="04857D73" w14:textId="77777777" w:rsidR="00090D87" w:rsidRDefault="00090D87" w:rsidP="00090D87">
      <w:pPr>
        <w:pStyle w:val="ListParagraph"/>
        <w:tabs>
          <w:tab w:val="left" w:pos="941"/>
        </w:tabs>
        <w:spacing w:before="1"/>
        <w:ind w:right="1431" w:firstLine="0"/>
        <w:rPr>
          <w:sz w:val="24"/>
        </w:rPr>
      </w:pPr>
    </w:p>
    <w:p w14:paraId="4354C99D" w14:textId="77777777" w:rsidR="00090D87" w:rsidRDefault="00090D87" w:rsidP="00090D87">
      <w:pPr>
        <w:pStyle w:val="ListParagraph"/>
        <w:tabs>
          <w:tab w:val="left" w:pos="941"/>
        </w:tabs>
        <w:spacing w:before="1"/>
        <w:ind w:right="1431" w:firstLine="0"/>
        <w:rPr>
          <w:sz w:val="24"/>
        </w:rPr>
      </w:pPr>
    </w:p>
    <w:p w14:paraId="110833A7" w14:textId="77777777" w:rsidR="00090D87" w:rsidRDefault="00090D87" w:rsidP="00090D87">
      <w:pPr>
        <w:pStyle w:val="ListParagraph"/>
        <w:tabs>
          <w:tab w:val="left" w:pos="941"/>
        </w:tabs>
        <w:spacing w:before="1"/>
        <w:ind w:right="1431" w:firstLine="0"/>
        <w:rPr>
          <w:sz w:val="24"/>
        </w:rPr>
      </w:pPr>
    </w:p>
    <w:p w14:paraId="265CF881" w14:textId="77777777" w:rsidR="00445C9E" w:rsidRPr="00445C9E" w:rsidRDefault="00445C9E" w:rsidP="00090D87">
      <w:pPr>
        <w:pStyle w:val="ListParagraph"/>
        <w:tabs>
          <w:tab w:val="left" w:pos="941"/>
        </w:tabs>
        <w:spacing w:before="1"/>
        <w:ind w:right="1431" w:firstLine="0"/>
        <w:rPr>
          <w:rFonts w:ascii="Arial" w:hAnsi="Arial" w:cs="Arial"/>
        </w:rPr>
      </w:pPr>
    </w:p>
    <w:p w14:paraId="259C017B" w14:textId="3C1071B8" w:rsidR="00090D87" w:rsidRPr="007B5CD7" w:rsidRDefault="00090D87" w:rsidP="00537051">
      <w:pPr>
        <w:tabs>
          <w:tab w:val="left" w:pos="941"/>
        </w:tabs>
        <w:ind w:right="278"/>
        <w:rPr>
          <w:b/>
          <w:bCs/>
          <w:spacing w:val="-2"/>
          <w:u w:val="single"/>
        </w:rPr>
      </w:pPr>
      <w:r w:rsidRPr="007B5CD7">
        <w:rPr>
          <w:b/>
          <w:bCs/>
          <w:u w:val="single"/>
        </w:rPr>
        <w:t>Discuss available strategic growth choices for SMEs in markets and propose a new strategy</w:t>
      </w:r>
      <w:r w:rsidRPr="007B5CD7">
        <w:rPr>
          <w:b/>
          <w:bCs/>
          <w:spacing w:val="-3"/>
          <w:u w:val="single"/>
        </w:rPr>
        <w:t xml:space="preserve"> </w:t>
      </w:r>
      <w:r w:rsidRPr="007B5CD7">
        <w:rPr>
          <w:b/>
          <w:bCs/>
          <w:u w:val="single"/>
        </w:rPr>
        <w:t>and</w:t>
      </w:r>
      <w:r w:rsidRPr="007B5CD7">
        <w:rPr>
          <w:b/>
          <w:bCs/>
          <w:spacing w:val="-1"/>
          <w:u w:val="single"/>
        </w:rPr>
        <w:t xml:space="preserve"> justify </w:t>
      </w:r>
      <w:r w:rsidRPr="007B5CD7">
        <w:rPr>
          <w:b/>
          <w:bCs/>
          <w:u w:val="single"/>
        </w:rPr>
        <w:t>why</w:t>
      </w:r>
      <w:r w:rsidRPr="007B5CD7">
        <w:rPr>
          <w:b/>
          <w:bCs/>
          <w:spacing w:val="-1"/>
          <w:u w:val="single"/>
        </w:rPr>
        <w:t xml:space="preserve"> </w:t>
      </w:r>
      <w:r w:rsidRPr="007B5CD7">
        <w:rPr>
          <w:b/>
          <w:bCs/>
          <w:u w:val="single"/>
        </w:rPr>
        <w:t>you</w:t>
      </w:r>
      <w:r w:rsidRPr="007B5CD7">
        <w:rPr>
          <w:b/>
          <w:bCs/>
          <w:spacing w:val="-3"/>
          <w:u w:val="single"/>
        </w:rPr>
        <w:t xml:space="preserve"> </w:t>
      </w:r>
      <w:r w:rsidRPr="007B5CD7">
        <w:rPr>
          <w:b/>
          <w:bCs/>
          <w:u w:val="single"/>
        </w:rPr>
        <w:t>think</w:t>
      </w:r>
      <w:r w:rsidRPr="007B5CD7">
        <w:rPr>
          <w:b/>
          <w:bCs/>
          <w:spacing w:val="-3"/>
          <w:u w:val="single"/>
        </w:rPr>
        <w:t xml:space="preserve"> </w:t>
      </w:r>
      <w:r w:rsidRPr="007B5CD7">
        <w:rPr>
          <w:b/>
          <w:bCs/>
          <w:u w:val="single"/>
        </w:rPr>
        <w:t>it</w:t>
      </w:r>
      <w:r w:rsidRPr="007B5CD7">
        <w:rPr>
          <w:b/>
          <w:bCs/>
          <w:spacing w:val="-1"/>
          <w:u w:val="single"/>
        </w:rPr>
        <w:t xml:space="preserve"> </w:t>
      </w:r>
      <w:r w:rsidRPr="007B5CD7">
        <w:rPr>
          <w:b/>
          <w:bCs/>
          <w:u w:val="single"/>
        </w:rPr>
        <w:t>is</w:t>
      </w:r>
      <w:r w:rsidRPr="007B5CD7">
        <w:rPr>
          <w:b/>
          <w:bCs/>
          <w:spacing w:val="-2"/>
          <w:u w:val="single"/>
        </w:rPr>
        <w:t xml:space="preserve"> </w:t>
      </w:r>
      <w:r w:rsidRPr="007B5CD7">
        <w:rPr>
          <w:b/>
          <w:bCs/>
          <w:u w:val="single"/>
        </w:rPr>
        <w:t>a</w:t>
      </w:r>
      <w:r w:rsidRPr="007B5CD7">
        <w:rPr>
          <w:b/>
          <w:bCs/>
          <w:spacing w:val="-1"/>
          <w:u w:val="single"/>
        </w:rPr>
        <w:t xml:space="preserve"> </w:t>
      </w:r>
      <w:r w:rsidRPr="007B5CD7">
        <w:rPr>
          <w:b/>
          <w:bCs/>
          <w:u w:val="single"/>
        </w:rPr>
        <w:t>sustainable</w:t>
      </w:r>
      <w:r w:rsidRPr="007B5CD7">
        <w:rPr>
          <w:b/>
          <w:bCs/>
          <w:spacing w:val="-3"/>
          <w:u w:val="single"/>
        </w:rPr>
        <w:t xml:space="preserve"> </w:t>
      </w:r>
      <w:r w:rsidRPr="007B5CD7">
        <w:rPr>
          <w:b/>
          <w:bCs/>
          <w:u w:val="single"/>
        </w:rPr>
        <w:t>strategy</w:t>
      </w:r>
      <w:r w:rsidRPr="007B5CD7">
        <w:rPr>
          <w:b/>
          <w:bCs/>
          <w:spacing w:val="-1"/>
          <w:u w:val="single"/>
        </w:rPr>
        <w:t xml:space="preserve"> </w:t>
      </w:r>
      <w:r w:rsidRPr="007B5CD7">
        <w:rPr>
          <w:b/>
          <w:bCs/>
          <w:u w:val="single"/>
        </w:rPr>
        <w:t>for</w:t>
      </w:r>
      <w:r w:rsidRPr="007B5CD7">
        <w:rPr>
          <w:b/>
          <w:bCs/>
          <w:spacing w:val="-1"/>
          <w:u w:val="single"/>
        </w:rPr>
        <w:t xml:space="preserve"> </w:t>
      </w:r>
      <w:r w:rsidRPr="007B5CD7">
        <w:rPr>
          <w:b/>
          <w:bCs/>
          <w:u w:val="single"/>
        </w:rPr>
        <w:t>the</w:t>
      </w:r>
      <w:r w:rsidRPr="007B5CD7">
        <w:rPr>
          <w:b/>
          <w:bCs/>
          <w:spacing w:val="-3"/>
          <w:u w:val="single"/>
        </w:rPr>
        <w:t xml:space="preserve"> </w:t>
      </w:r>
      <w:r w:rsidRPr="007B5CD7">
        <w:rPr>
          <w:b/>
          <w:bCs/>
          <w:u w:val="single"/>
        </w:rPr>
        <w:t>long-term future</w:t>
      </w:r>
      <w:r w:rsidRPr="007B5CD7">
        <w:rPr>
          <w:b/>
          <w:bCs/>
          <w:spacing w:val="-4"/>
          <w:u w:val="single"/>
        </w:rPr>
        <w:t xml:space="preserve"> </w:t>
      </w:r>
      <w:r w:rsidRPr="007B5CD7">
        <w:rPr>
          <w:b/>
          <w:bCs/>
          <w:u w:val="single"/>
        </w:rPr>
        <w:t>of</w:t>
      </w:r>
      <w:r w:rsidRPr="007B5CD7">
        <w:rPr>
          <w:b/>
          <w:bCs/>
          <w:spacing w:val="-3"/>
          <w:u w:val="single"/>
        </w:rPr>
        <w:t xml:space="preserve"> </w:t>
      </w:r>
      <w:r w:rsidR="00757A12" w:rsidRPr="007B5CD7">
        <w:rPr>
          <w:b/>
          <w:bCs/>
          <w:u w:val="single"/>
        </w:rPr>
        <w:t>Milton Sandford Wines.</w:t>
      </w:r>
    </w:p>
    <w:p w14:paraId="0DFAFD47" w14:textId="77777777" w:rsidR="00090D87" w:rsidRPr="007B5CD7" w:rsidRDefault="00090D87" w:rsidP="00090D87">
      <w:pPr>
        <w:pStyle w:val="ListParagraph"/>
        <w:tabs>
          <w:tab w:val="left" w:pos="941"/>
        </w:tabs>
        <w:ind w:right="278" w:firstLine="0"/>
        <w:rPr>
          <w:b/>
          <w:bCs/>
          <w:spacing w:val="-2"/>
          <w:sz w:val="24"/>
          <w:u w:val="single"/>
        </w:rPr>
      </w:pPr>
    </w:p>
    <w:p w14:paraId="57FA4277" w14:textId="77777777" w:rsidR="00090D87" w:rsidRDefault="00090D87" w:rsidP="00090D87">
      <w:pPr>
        <w:pStyle w:val="ListParagraph"/>
        <w:tabs>
          <w:tab w:val="left" w:pos="941"/>
        </w:tabs>
        <w:ind w:right="278" w:firstLine="0"/>
        <w:rPr>
          <w:spacing w:val="-2"/>
          <w:sz w:val="24"/>
        </w:rPr>
      </w:pPr>
    </w:p>
    <w:p w14:paraId="1827808C" w14:textId="552824D8" w:rsidR="00090D87" w:rsidRPr="00E05808" w:rsidRDefault="00445C9E" w:rsidP="00E05808">
      <w:pPr>
        <w:pStyle w:val="ListParagraph"/>
        <w:tabs>
          <w:tab w:val="left" w:pos="941"/>
        </w:tabs>
        <w:spacing w:line="360" w:lineRule="auto"/>
        <w:ind w:right="278" w:firstLine="0"/>
        <w:rPr>
          <w:rFonts w:ascii="Arial" w:hAnsi="Arial" w:cs="Arial"/>
          <w:spacing w:val="-2"/>
        </w:rPr>
      </w:pPr>
      <w:r w:rsidRPr="00E05808">
        <w:rPr>
          <w:rFonts w:ascii="Arial" w:hAnsi="Arial" w:cs="Arial"/>
          <w:spacing w:val="-2"/>
          <w:lang w:val="en-GB"/>
        </w:rPr>
        <w:t>Small and Medium-sized Enterprises (SMEs) operating in markets often face a myriad of strategic growth choices aimed at expanding their market presence, increasing revenue streams, and enhancing competitiveness. Some of the available strategic growth options for SMEs include:</w:t>
      </w:r>
    </w:p>
    <w:p w14:paraId="09A8DBBC" w14:textId="77777777" w:rsidR="00090D87" w:rsidRPr="00E05808" w:rsidRDefault="00090D87" w:rsidP="00E05808">
      <w:pPr>
        <w:tabs>
          <w:tab w:val="left" w:pos="941"/>
        </w:tabs>
        <w:spacing w:line="360" w:lineRule="auto"/>
        <w:ind w:right="278"/>
        <w:rPr>
          <w:rFonts w:ascii="Arial" w:hAnsi="Arial" w:cs="Arial"/>
          <w:spacing w:val="-2"/>
          <w:sz w:val="22"/>
          <w:szCs w:val="22"/>
        </w:rPr>
      </w:pPr>
    </w:p>
    <w:p w14:paraId="2E241652" w14:textId="77777777" w:rsidR="00090D87" w:rsidRPr="00E05808" w:rsidRDefault="00090D87" w:rsidP="00E05808">
      <w:pPr>
        <w:pStyle w:val="ListParagraph"/>
        <w:tabs>
          <w:tab w:val="left" w:pos="941"/>
        </w:tabs>
        <w:spacing w:line="360" w:lineRule="auto"/>
        <w:ind w:right="278" w:firstLine="0"/>
        <w:rPr>
          <w:rFonts w:ascii="Arial" w:hAnsi="Arial" w:cs="Arial"/>
          <w:spacing w:val="-2"/>
        </w:rPr>
      </w:pPr>
    </w:p>
    <w:p w14:paraId="74DE0FA5" w14:textId="37C35A72" w:rsidR="00DB7C04" w:rsidRPr="00E05808" w:rsidRDefault="00DB7C04" w:rsidP="00E05808">
      <w:pPr>
        <w:tabs>
          <w:tab w:val="left" w:pos="941"/>
        </w:tabs>
        <w:spacing w:line="360" w:lineRule="auto"/>
        <w:ind w:right="278"/>
        <w:rPr>
          <w:rFonts w:ascii="Arial" w:hAnsi="Arial" w:cs="Arial"/>
          <w:b/>
          <w:bCs/>
          <w:spacing w:val="-2"/>
        </w:rPr>
      </w:pPr>
      <w:r w:rsidRPr="00E05808">
        <w:rPr>
          <w:rFonts w:ascii="Arial" w:hAnsi="Arial" w:cs="Arial"/>
          <w:b/>
          <w:bCs/>
          <w:spacing w:val="-2"/>
        </w:rPr>
        <w:t xml:space="preserve">Market </w:t>
      </w:r>
      <w:r w:rsidRPr="00E05808">
        <w:rPr>
          <w:rFonts w:ascii="Arial" w:hAnsi="Arial" w:cs="Arial"/>
          <w:b/>
          <w:bCs/>
          <w:spacing w:val="-2"/>
        </w:rPr>
        <w:t>penetration:</w:t>
      </w:r>
    </w:p>
    <w:p w14:paraId="08F458CB" w14:textId="75FC8DEF" w:rsidR="00DB7C04" w:rsidRPr="00E05808" w:rsidRDefault="00DB7C04" w:rsidP="00E05808">
      <w:pPr>
        <w:pStyle w:val="ListParagraph"/>
        <w:numPr>
          <w:ilvl w:val="0"/>
          <w:numId w:val="8"/>
        </w:numPr>
        <w:tabs>
          <w:tab w:val="left" w:pos="941"/>
        </w:tabs>
        <w:spacing w:line="360" w:lineRule="auto"/>
        <w:ind w:right="278"/>
        <w:rPr>
          <w:rFonts w:ascii="Arial" w:hAnsi="Arial" w:cs="Arial"/>
          <w:spacing w:val="-2"/>
        </w:rPr>
      </w:pPr>
      <w:r w:rsidRPr="00E05808">
        <w:rPr>
          <w:rFonts w:ascii="Arial" w:hAnsi="Arial" w:cs="Arial"/>
          <w:spacing w:val="-2"/>
        </w:rPr>
        <w:t>is the process of expanding market share inside already-existing markets by strengthening distribution networks, upgrading marketing initiatives, or modifying pricing tactics.</w:t>
      </w:r>
    </w:p>
    <w:p w14:paraId="6E4B4602" w14:textId="63888F75" w:rsidR="00DB7C04" w:rsidRDefault="00DB7C04" w:rsidP="00E05808">
      <w:pPr>
        <w:pStyle w:val="ListParagraph"/>
        <w:numPr>
          <w:ilvl w:val="0"/>
          <w:numId w:val="8"/>
        </w:numPr>
        <w:tabs>
          <w:tab w:val="left" w:pos="941"/>
        </w:tabs>
        <w:spacing w:line="360" w:lineRule="auto"/>
        <w:ind w:right="278"/>
        <w:rPr>
          <w:rFonts w:ascii="Arial" w:hAnsi="Arial" w:cs="Arial"/>
          <w:spacing w:val="-2"/>
        </w:rPr>
      </w:pPr>
      <w:r w:rsidRPr="00E05808">
        <w:rPr>
          <w:rFonts w:ascii="Arial" w:hAnsi="Arial" w:cs="Arial"/>
          <w:spacing w:val="-2"/>
        </w:rPr>
        <w:t>involves growing the target market share by drawing in new clients or persuading current clients to make more frequent purchases.</w:t>
      </w:r>
    </w:p>
    <w:p w14:paraId="6E727E1D" w14:textId="11DFE6C1" w:rsidR="007B5CD7" w:rsidRPr="00E05808" w:rsidRDefault="007B5CD7" w:rsidP="007B5CD7">
      <w:pPr>
        <w:pStyle w:val="ListParagraph"/>
        <w:tabs>
          <w:tab w:val="left" w:pos="941"/>
        </w:tabs>
        <w:spacing w:line="360" w:lineRule="auto"/>
        <w:ind w:left="1299" w:right="278" w:firstLine="0"/>
        <w:rPr>
          <w:rFonts w:ascii="Arial" w:hAnsi="Arial" w:cs="Arial"/>
          <w:spacing w:val="-2"/>
        </w:rPr>
      </w:pPr>
      <w:r w:rsidRPr="007B5CD7">
        <w:rPr>
          <w:rFonts w:ascii="Arial" w:hAnsi="Arial" w:cs="Arial"/>
          <w:spacing w:val="-2"/>
          <w:lang w:val="en-GB"/>
        </w:rPr>
        <w:t>(123financials, 2022)</w:t>
      </w:r>
    </w:p>
    <w:p w14:paraId="1CD76B57" w14:textId="77777777" w:rsidR="00DB7C04" w:rsidRPr="00E05808" w:rsidRDefault="00DB7C04" w:rsidP="00E05808">
      <w:pPr>
        <w:pStyle w:val="ListParagraph"/>
        <w:tabs>
          <w:tab w:val="left" w:pos="941"/>
        </w:tabs>
        <w:spacing w:line="360" w:lineRule="auto"/>
        <w:ind w:right="278"/>
        <w:rPr>
          <w:rFonts w:ascii="Arial" w:hAnsi="Arial" w:cs="Arial"/>
          <w:b/>
          <w:bCs/>
          <w:spacing w:val="-2"/>
        </w:rPr>
      </w:pPr>
    </w:p>
    <w:p w14:paraId="35F3BEF5" w14:textId="038B94C8" w:rsidR="00DB7C04" w:rsidRPr="00E05808" w:rsidRDefault="00DB7C04" w:rsidP="00E05808">
      <w:pPr>
        <w:tabs>
          <w:tab w:val="left" w:pos="941"/>
        </w:tabs>
        <w:spacing w:line="360" w:lineRule="auto"/>
        <w:ind w:right="278"/>
        <w:rPr>
          <w:rFonts w:ascii="Arial" w:hAnsi="Arial" w:cs="Arial"/>
          <w:b/>
          <w:bCs/>
          <w:spacing w:val="-2"/>
        </w:rPr>
      </w:pPr>
      <w:r w:rsidRPr="00E05808">
        <w:rPr>
          <w:rFonts w:ascii="Arial" w:hAnsi="Arial" w:cs="Arial"/>
          <w:b/>
          <w:bCs/>
          <w:spacing w:val="-2"/>
        </w:rPr>
        <w:t>Product development</w:t>
      </w:r>
      <w:r w:rsidRPr="00E05808">
        <w:rPr>
          <w:rFonts w:ascii="Arial" w:hAnsi="Arial" w:cs="Arial"/>
          <w:b/>
          <w:bCs/>
          <w:spacing w:val="-2"/>
        </w:rPr>
        <w:t>:</w:t>
      </w:r>
    </w:p>
    <w:p w14:paraId="58C9B59C" w14:textId="30332A8A" w:rsidR="00DB7C04" w:rsidRPr="00E05808" w:rsidRDefault="00DB7C04" w:rsidP="00E05808">
      <w:pPr>
        <w:pStyle w:val="ListParagraph"/>
        <w:numPr>
          <w:ilvl w:val="0"/>
          <w:numId w:val="9"/>
        </w:numPr>
        <w:tabs>
          <w:tab w:val="left" w:pos="941"/>
        </w:tabs>
        <w:spacing w:line="360" w:lineRule="auto"/>
        <w:ind w:right="278"/>
        <w:rPr>
          <w:rFonts w:ascii="Arial" w:hAnsi="Arial" w:cs="Arial"/>
          <w:spacing w:val="-2"/>
        </w:rPr>
      </w:pPr>
      <w:r w:rsidRPr="00E05808">
        <w:rPr>
          <w:rFonts w:ascii="Arial" w:hAnsi="Arial" w:cs="Arial"/>
          <w:spacing w:val="-2"/>
        </w:rPr>
        <w:t>is bringing new products to market or making improvements to current ones to satisfy changing consumer demands and preferences.</w:t>
      </w:r>
    </w:p>
    <w:p w14:paraId="72B38135" w14:textId="4D48F750" w:rsidR="00090D87" w:rsidRDefault="00DB7C04" w:rsidP="00E05808">
      <w:pPr>
        <w:pStyle w:val="ListParagraph"/>
        <w:numPr>
          <w:ilvl w:val="0"/>
          <w:numId w:val="9"/>
        </w:numPr>
        <w:tabs>
          <w:tab w:val="left" w:pos="941"/>
        </w:tabs>
        <w:spacing w:line="360" w:lineRule="auto"/>
        <w:ind w:right="278"/>
        <w:rPr>
          <w:rFonts w:ascii="Arial" w:hAnsi="Arial" w:cs="Arial"/>
          <w:spacing w:val="-2"/>
        </w:rPr>
      </w:pPr>
      <w:r w:rsidRPr="00E05808">
        <w:rPr>
          <w:rFonts w:ascii="Arial" w:hAnsi="Arial" w:cs="Arial"/>
          <w:spacing w:val="-2"/>
        </w:rPr>
        <w:t>helps SMEs stand out from the competition, diversify their product line, and take advantage of new market trends.</w:t>
      </w:r>
    </w:p>
    <w:p w14:paraId="462B7A61" w14:textId="092AF55A" w:rsidR="007B5CD7" w:rsidRPr="00E05808" w:rsidRDefault="007B5CD7" w:rsidP="007B5CD7">
      <w:pPr>
        <w:pStyle w:val="ListParagraph"/>
        <w:tabs>
          <w:tab w:val="left" w:pos="941"/>
        </w:tabs>
        <w:spacing w:line="360" w:lineRule="auto"/>
        <w:ind w:left="1299" w:right="278" w:firstLine="0"/>
        <w:rPr>
          <w:rFonts w:ascii="Arial" w:hAnsi="Arial" w:cs="Arial"/>
          <w:spacing w:val="-2"/>
        </w:rPr>
      </w:pPr>
      <w:r w:rsidRPr="007B5CD7">
        <w:rPr>
          <w:rFonts w:ascii="Arial" w:hAnsi="Arial" w:cs="Arial"/>
          <w:spacing w:val="-2"/>
          <w:lang w:val="en-GB"/>
        </w:rPr>
        <w:t>(123financials, 2022)</w:t>
      </w:r>
    </w:p>
    <w:p w14:paraId="1EA71D76" w14:textId="2504FEA9" w:rsidR="00DB7C04" w:rsidRPr="00E05808" w:rsidRDefault="00DB7C04" w:rsidP="00E05808">
      <w:pPr>
        <w:tabs>
          <w:tab w:val="left" w:pos="941"/>
        </w:tabs>
        <w:spacing w:line="360" w:lineRule="auto"/>
        <w:ind w:right="278"/>
        <w:rPr>
          <w:rFonts w:ascii="Arial" w:hAnsi="Arial" w:cs="Arial"/>
          <w:b/>
          <w:bCs/>
          <w:spacing w:val="-2"/>
        </w:rPr>
      </w:pPr>
      <w:r w:rsidRPr="00E05808">
        <w:rPr>
          <w:rFonts w:ascii="Arial" w:hAnsi="Arial" w:cs="Arial"/>
          <w:b/>
          <w:bCs/>
          <w:spacing w:val="-2"/>
        </w:rPr>
        <w:t>Market development</w:t>
      </w:r>
      <w:r w:rsidRPr="00E05808">
        <w:rPr>
          <w:rFonts w:ascii="Arial" w:hAnsi="Arial" w:cs="Arial"/>
          <w:b/>
          <w:bCs/>
          <w:spacing w:val="-2"/>
        </w:rPr>
        <w:t>:</w:t>
      </w:r>
    </w:p>
    <w:p w14:paraId="0C21F709" w14:textId="77777777" w:rsidR="00DB7C04" w:rsidRPr="00E05808" w:rsidRDefault="00DB7C04" w:rsidP="00E05808">
      <w:pPr>
        <w:pStyle w:val="ListParagraph"/>
        <w:numPr>
          <w:ilvl w:val="0"/>
          <w:numId w:val="10"/>
        </w:numPr>
        <w:tabs>
          <w:tab w:val="left" w:pos="941"/>
        </w:tabs>
        <w:spacing w:line="360" w:lineRule="auto"/>
        <w:ind w:right="278"/>
        <w:rPr>
          <w:rFonts w:ascii="Arial" w:hAnsi="Arial" w:cs="Arial"/>
          <w:spacing w:val="-2"/>
        </w:rPr>
      </w:pPr>
      <w:r w:rsidRPr="00E05808">
        <w:rPr>
          <w:rFonts w:ascii="Arial" w:hAnsi="Arial" w:cs="Arial"/>
          <w:spacing w:val="-2"/>
        </w:rPr>
        <w:t>involves expanding into new markets or demographic divisions with existing products or services.</w:t>
      </w:r>
    </w:p>
    <w:p w14:paraId="5F266D46" w14:textId="0E0ECC78" w:rsidR="00090D87" w:rsidRDefault="00DB7C04" w:rsidP="00E05808">
      <w:pPr>
        <w:pStyle w:val="ListParagraph"/>
        <w:numPr>
          <w:ilvl w:val="0"/>
          <w:numId w:val="10"/>
        </w:numPr>
        <w:tabs>
          <w:tab w:val="left" w:pos="941"/>
        </w:tabs>
        <w:spacing w:line="360" w:lineRule="auto"/>
        <w:ind w:right="278"/>
        <w:rPr>
          <w:rFonts w:ascii="Arial" w:hAnsi="Arial" w:cs="Arial"/>
          <w:spacing w:val="-2"/>
        </w:rPr>
      </w:pPr>
      <w:r w:rsidRPr="00E05808">
        <w:rPr>
          <w:rFonts w:ascii="Arial" w:hAnsi="Arial" w:cs="Arial"/>
          <w:spacing w:val="-2"/>
        </w:rPr>
        <w:lastRenderedPageBreak/>
        <w:t>includes carrying out market research to find unexplored markets and modifying marketing tactics to fit the tastes of new target markets.</w:t>
      </w:r>
    </w:p>
    <w:p w14:paraId="2F9B2693" w14:textId="22BECB4F" w:rsidR="007B5CD7" w:rsidRPr="00E05808" w:rsidRDefault="007B5CD7" w:rsidP="007B5CD7">
      <w:pPr>
        <w:pStyle w:val="ListParagraph"/>
        <w:tabs>
          <w:tab w:val="left" w:pos="941"/>
        </w:tabs>
        <w:spacing w:line="360" w:lineRule="auto"/>
        <w:ind w:left="1299" w:right="278" w:firstLine="0"/>
        <w:rPr>
          <w:rFonts w:ascii="Arial" w:hAnsi="Arial" w:cs="Arial"/>
          <w:spacing w:val="-2"/>
        </w:rPr>
      </w:pPr>
      <w:r w:rsidRPr="007B5CD7">
        <w:rPr>
          <w:rFonts w:ascii="Arial" w:hAnsi="Arial" w:cs="Arial"/>
          <w:spacing w:val="-2"/>
          <w:lang w:val="en-GB"/>
        </w:rPr>
        <w:t>(123financials, 2022)</w:t>
      </w:r>
    </w:p>
    <w:p w14:paraId="1F81D283" w14:textId="77777777" w:rsidR="00DB7C04" w:rsidRPr="00E05808" w:rsidRDefault="00DB7C04" w:rsidP="00E05808">
      <w:pPr>
        <w:tabs>
          <w:tab w:val="left" w:pos="941"/>
        </w:tabs>
        <w:spacing w:line="360" w:lineRule="auto"/>
        <w:ind w:right="278"/>
        <w:rPr>
          <w:rFonts w:ascii="Arial" w:hAnsi="Arial" w:cs="Arial"/>
          <w:b/>
          <w:bCs/>
          <w:spacing w:val="-2"/>
        </w:rPr>
      </w:pPr>
      <w:r w:rsidRPr="00E05808">
        <w:rPr>
          <w:rFonts w:ascii="Arial" w:hAnsi="Arial" w:cs="Arial"/>
          <w:b/>
          <w:bCs/>
          <w:spacing w:val="-2"/>
        </w:rPr>
        <w:t>Diversification: </w:t>
      </w:r>
    </w:p>
    <w:p w14:paraId="52759F5D" w14:textId="77777777" w:rsidR="00DB7C04" w:rsidRPr="00E05808" w:rsidRDefault="00DB7C04" w:rsidP="00E05808">
      <w:pPr>
        <w:pStyle w:val="ListParagraph"/>
        <w:numPr>
          <w:ilvl w:val="0"/>
          <w:numId w:val="10"/>
        </w:numPr>
        <w:tabs>
          <w:tab w:val="left" w:pos="941"/>
        </w:tabs>
        <w:spacing w:line="360" w:lineRule="auto"/>
        <w:ind w:right="278"/>
        <w:rPr>
          <w:rFonts w:ascii="Arial" w:hAnsi="Arial" w:cs="Arial"/>
          <w:spacing w:val="-2"/>
        </w:rPr>
      </w:pPr>
      <w:r w:rsidRPr="00E05808">
        <w:rPr>
          <w:rFonts w:ascii="Arial" w:hAnsi="Arial" w:cs="Arial"/>
          <w:spacing w:val="-2"/>
        </w:rPr>
        <w:t>Involves entering new markets or industries unrelated to the SME's core business activities.</w:t>
      </w:r>
    </w:p>
    <w:p w14:paraId="236B406A" w14:textId="056FA056" w:rsidR="00DB7C04" w:rsidRDefault="00DB7C04" w:rsidP="00E05808">
      <w:pPr>
        <w:pStyle w:val="ListParagraph"/>
        <w:numPr>
          <w:ilvl w:val="0"/>
          <w:numId w:val="10"/>
        </w:numPr>
        <w:tabs>
          <w:tab w:val="left" w:pos="941"/>
        </w:tabs>
        <w:spacing w:line="360" w:lineRule="auto"/>
        <w:ind w:right="278"/>
        <w:rPr>
          <w:rFonts w:ascii="Arial" w:hAnsi="Arial" w:cs="Arial"/>
          <w:spacing w:val="-2"/>
        </w:rPr>
      </w:pPr>
      <w:r w:rsidRPr="00E05808">
        <w:rPr>
          <w:rFonts w:ascii="Arial" w:hAnsi="Arial" w:cs="Arial"/>
          <w:spacing w:val="-2"/>
        </w:rPr>
        <w:t>enables chances for both risk mitigation and income growth by distributing investments across a variety of business sectors.</w:t>
      </w:r>
    </w:p>
    <w:p w14:paraId="52D0EFBB" w14:textId="0DD1DE24" w:rsidR="007B5CD7" w:rsidRPr="00E05808" w:rsidRDefault="007B5CD7" w:rsidP="007B5CD7">
      <w:pPr>
        <w:pStyle w:val="ListParagraph"/>
        <w:tabs>
          <w:tab w:val="left" w:pos="941"/>
        </w:tabs>
        <w:spacing w:line="360" w:lineRule="auto"/>
        <w:ind w:left="1299" w:right="278" w:firstLine="0"/>
        <w:rPr>
          <w:rFonts w:ascii="Arial" w:hAnsi="Arial" w:cs="Arial"/>
          <w:spacing w:val="-2"/>
        </w:rPr>
      </w:pPr>
      <w:r w:rsidRPr="007B5CD7">
        <w:rPr>
          <w:rFonts w:ascii="Arial" w:hAnsi="Arial" w:cs="Arial"/>
          <w:spacing w:val="-2"/>
          <w:lang w:val="en-GB"/>
        </w:rPr>
        <w:t>(123financials, 2022)</w:t>
      </w:r>
    </w:p>
    <w:p w14:paraId="510C0E22" w14:textId="77777777" w:rsidR="00090D87" w:rsidRPr="00E05808" w:rsidRDefault="00090D87" w:rsidP="00E05808">
      <w:pPr>
        <w:pStyle w:val="ListParagraph"/>
        <w:tabs>
          <w:tab w:val="left" w:pos="941"/>
        </w:tabs>
        <w:spacing w:line="360" w:lineRule="auto"/>
        <w:ind w:right="278" w:firstLine="0"/>
        <w:rPr>
          <w:rFonts w:ascii="Arial" w:hAnsi="Arial" w:cs="Arial"/>
          <w:spacing w:val="-2"/>
        </w:rPr>
      </w:pPr>
    </w:p>
    <w:p w14:paraId="36DC9C4B" w14:textId="77777777" w:rsidR="00DB7C04" w:rsidRPr="00E05808" w:rsidRDefault="00DB7C04" w:rsidP="00E05808">
      <w:pPr>
        <w:pStyle w:val="ListParagraph"/>
        <w:tabs>
          <w:tab w:val="left" w:pos="941"/>
        </w:tabs>
        <w:spacing w:line="360" w:lineRule="auto"/>
        <w:ind w:right="278" w:firstLine="0"/>
        <w:rPr>
          <w:rFonts w:ascii="Arial" w:hAnsi="Arial" w:cs="Arial"/>
          <w:spacing w:val="-2"/>
        </w:rPr>
      </w:pPr>
    </w:p>
    <w:p w14:paraId="77B09289" w14:textId="3D0D0ECF" w:rsidR="00DB7C04" w:rsidRPr="00E05808" w:rsidRDefault="00DB7C04" w:rsidP="00E05808">
      <w:pPr>
        <w:pStyle w:val="ListParagraph"/>
        <w:tabs>
          <w:tab w:val="left" w:pos="941"/>
        </w:tabs>
        <w:spacing w:line="360" w:lineRule="auto"/>
        <w:ind w:right="278"/>
        <w:rPr>
          <w:rFonts w:ascii="Arial" w:hAnsi="Arial" w:cs="Arial"/>
          <w:spacing w:val="-2"/>
        </w:rPr>
      </w:pPr>
      <w:r w:rsidRPr="00E05808">
        <w:rPr>
          <w:rFonts w:ascii="Arial" w:hAnsi="Arial" w:cs="Arial"/>
          <w:spacing w:val="-2"/>
        </w:rPr>
        <w:t xml:space="preserve">Prioritising sustainable viticultural methods and organic wine production is </w:t>
      </w:r>
      <w:r w:rsidR="007B7556" w:rsidRPr="00E05808">
        <w:rPr>
          <w:rFonts w:ascii="Arial" w:hAnsi="Arial" w:cs="Arial"/>
          <w:spacing w:val="-2"/>
        </w:rPr>
        <w:t>a realistic</w:t>
      </w:r>
      <w:r w:rsidRPr="00E05808">
        <w:rPr>
          <w:rFonts w:ascii="Arial" w:hAnsi="Arial" w:cs="Arial"/>
          <w:spacing w:val="-2"/>
        </w:rPr>
        <w:t xml:space="preserve"> approach for Milton Sandford Wines LTD's long-term viability, given the shifting customer preferences towards ethical and sustainable consumption.</w:t>
      </w:r>
    </w:p>
    <w:p w14:paraId="4BF28981" w14:textId="77777777" w:rsidR="00DB7C04" w:rsidRPr="00E05808" w:rsidRDefault="00DB7C04" w:rsidP="00E05808">
      <w:pPr>
        <w:pStyle w:val="ListParagraph"/>
        <w:tabs>
          <w:tab w:val="left" w:pos="941"/>
        </w:tabs>
        <w:spacing w:line="360" w:lineRule="auto"/>
        <w:ind w:right="278"/>
        <w:rPr>
          <w:rFonts w:ascii="Arial" w:hAnsi="Arial" w:cs="Arial"/>
          <w:spacing w:val="-2"/>
        </w:rPr>
      </w:pPr>
    </w:p>
    <w:p w14:paraId="25C040BC" w14:textId="77777777" w:rsidR="00DB7C04" w:rsidRPr="00E05808" w:rsidRDefault="00DB7C04" w:rsidP="00E05808">
      <w:pPr>
        <w:pStyle w:val="ListParagraph"/>
        <w:tabs>
          <w:tab w:val="left" w:pos="941"/>
        </w:tabs>
        <w:spacing w:line="360" w:lineRule="auto"/>
        <w:ind w:right="278"/>
        <w:rPr>
          <w:rFonts w:ascii="Arial" w:hAnsi="Arial" w:cs="Arial"/>
          <w:b/>
          <w:bCs/>
          <w:spacing w:val="-2"/>
        </w:rPr>
      </w:pPr>
    </w:p>
    <w:p w14:paraId="6DAB56FB" w14:textId="77777777" w:rsidR="009C31A0" w:rsidRPr="00E05808" w:rsidRDefault="00DB7C04" w:rsidP="00E05808">
      <w:pPr>
        <w:tabs>
          <w:tab w:val="left" w:pos="941"/>
        </w:tabs>
        <w:spacing w:line="360" w:lineRule="auto"/>
        <w:ind w:right="278"/>
        <w:rPr>
          <w:rFonts w:ascii="Arial" w:hAnsi="Arial" w:cs="Arial"/>
          <w:b/>
          <w:bCs/>
          <w:spacing w:val="-2"/>
        </w:rPr>
      </w:pPr>
      <w:r w:rsidRPr="00E05808">
        <w:rPr>
          <w:rFonts w:ascii="Arial" w:hAnsi="Arial" w:cs="Arial"/>
          <w:b/>
          <w:bCs/>
          <w:spacing w:val="-2"/>
        </w:rPr>
        <w:t xml:space="preserve">Market Demand: </w:t>
      </w:r>
    </w:p>
    <w:p w14:paraId="6F67418B" w14:textId="77777777" w:rsidR="009C31A0" w:rsidRPr="00E05808" w:rsidRDefault="00DB7C04" w:rsidP="00E05808">
      <w:pPr>
        <w:pStyle w:val="ListParagraph"/>
        <w:numPr>
          <w:ilvl w:val="0"/>
          <w:numId w:val="11"/>
        </w:numPr>
        <w:tabs>
          <w:tab w:val="left" w:pos="941"/>
        </w:tabs>
        <w:spacing w:line="360" w:lineRule="auto"/>
        <w:ind w:right="278"/>
        <w:rPr>
          <w:rFonts w:ascii="Arial" w:hAnsi="Arial" w:cs="Arial"/>
          <w:spacing w:val="-2"/>
        </w:rPr>
      </w:pPr>
      <w:r w:rsidRPr="00E05808">
        <w:rPr>
          <w:rFonts w:ascii="Arial" w:hAnsi="Arial" w:cs="Arial"/>
          <w:spacing w:val="-2"/>
        </w:rPr>
        <w:t xml:space="preserve">Among environmentally conscious consumers, there is a growing demand for wines that are produced sustainably and organically. </w:t>
      </w:r>
    </w:p>
    <w:p w14:paraId="5D6BEB5A" w14:textId="428B2716" w:rsidR="00DB7C04" w:rsidRPr="00E05808" w:rsidRDefault="00DB7C04" w:rsidP="00E05808">
      <w:pPr>
        <w:pStyle w:val="ListParagraph"/>
        <w:numPr>
          <w:ilvl w:val="0"/>
          <w:numId w:val="11"/>
        </w:numPr>
        <w:tabs>
          <w:tab w:val="left" w:pos="941"/>
        </w:tabs>
        <w:spacing w:line="360" w:lineRule="auto"/>
        <w:ind w:right="278"/>
        <w:rPr>
          <w:rFonts w:ascii="Arial" w:hAnsi="Arial" w:cs="Arial"/>
          <w:spacing w:val="-2"/>
        </w:rPr>
      </w:pPr>
      <w:r w:rsidRPr="00E05808">
        <w:rPr>
          <w:rFonts w:ascii="Arial" w:hAnsi="Arial" w:cs="Arial"/>
          <w:spacing w:val="-2"/>
        </w:rPr>
        <w:t>To capitalise on this profitable market niche and set itself apart from rivals, Milton Sandford Wines is implementing organic wine production techniques together with sustainable viticultural practices.</w:t>
      </w:r>
    </w:p>
    <w:p w14:paraId="0000DE97" w14:textId="77777777" w:rsidR="00E05808" w:rsidRPr="00E05808" w:rsidRDefault="00E05808" w:rsidP="00E05808">
      <w:pPr>
        <w:tabs>
          <w:tab w:val="left" w:pos="941"/>
        </w:tabs>
        <w:spacing w:line="360" w:lineRule="auto"/>
        <w:ind w:right="278"/>
        <w:rPr>
          <w:rFonts w:ascii="Arial" w:hAnsi="Arial" w:cs="Arial"/>
          <w:spacing w:val="-2"/>
          <w:sz w:val="22"/>
          <w:szCs w:val="22"/>
        </w:rPr>
      </w:pPr>
      <w:r w:rsidRPr="00E05808">
        <w:rPr>
          <w:rFonts w:ascii="Arial" w:hAnsi="Arial" w:cs="Arial"/>
          <w:b/>
          <w:bCs/>
          <w:spacing w:val="-2"/>
          <w:sz w:val="22"/>
          <w:szCs w:val="22"/>
        </w:rPr>
        <w:t>Brand Reputation:</w:t>
      </w:r>
      <w:r w:rsidRPr="00E05808">
        <w:rPr>
          <w:rFonts w:ascii="Arial" w:hAnsi="Arial" w:cs="Arial"/>
          <w:spacing w:val="-2"/>
          <w:sz w:val="22"/>
          <w:szCs w:val="22"/>
        </w:rPr>
        <w:t xml:space="preserve"> </w:t>
      </w:r>
    </w:p>
    <w:p w14:paraId="7B9F64B0" w14:textId="77777777" w:rsidR="00E05808" w:rsidRPr="00E05808" w:rsidRDefault="00E05808" w:rsidP="00E05808">
      <w:pPr>
        <w:pStyle w:val="ListParagraph"/>
        <w:numPr>
          <w:ilvl w:val="0"/>
          <w:numId w:val="11"/>
        </w:numPr>
        <w:tabs>
          <w:tab w:val="left" w:pos="941"/>
        </w:tabs>
        <w:spacing w:line="360" w:lineRule="auto"/>
        <w:ind w:right="278"/>
        <w:rPr>
          <w:rFonts w:ascii="Arial" w:hAnsi="Arial" w:cs="Arial"/>
          <w:spacing w:val="-2"/>
        </w:rPr>
      </w:pPr>
      <w:r w:rsidRPr="00E05808">
        <w:rPr>
          <w:rFonts w:ascii="Arial" w:hAnsi="Arial" w:cs="Arial"/>
          <w:spacing w:val="-2"/>
        </w:rPr>
        <w:t xml:space="preserve">Milton Sandford Wines' dedication to excellence and craftsmanship is consistent with its embrace of sustainability. </w:t>
      </w:r>
    </w:p>
    <w:p w14:paraId="0CEB2710" w14:textId="3C67F7EF" w:rsidR="00E05808" w:rsidRPr="00E05808" w:rsidRDefault="00E05808" w:rsidP="00E05808">
      <w:pPr>
        <w:pStyle w:val="ListParagraph"/>
        <w:numPr>
          <w:ilvl w:val="0"/>
          <w:numId w:val="11"/>
        </w:numPr>
        <w:tabs>
          <w:tab w:val="left" w:pos="941"/>
        </w:tabs>
        <w:spacing w:line="360" w:lineRule="auto"/>
        <w:ind w:right="278"/>
        <w:rPr>
          <w:rFonts w:ascii="Arial" w:hAnsi="Arial" w:cs="Arial"/>
          <w:spacing w:val="-2"/>
        </w:rPr>
      </w:pPr>
      <w:r w:rsidRPr="00E05808">
        <w:rPr>
          <w:rFonts w:ascii="Arial" w:hAnsi="Arial" w:cs="Arial"/>
          <w:spacing w:val="-2"/>
        </w:rPr>
        <w:t>The company may strengthen its reputation as an environmentally conscientious and socially responsible wine maker by endorsing eco-friendly practices and transparent supply chains.</w:t>
      </w:r>
    </w:p>
    <w:p w14:paraId="1C5CDFDB" w14:textId="77777777" w:rsidR="00E05808" w:rsidRPr="00E05808" w:rsidRDefault="00E05808" w:rsidP="00E05808">
      <w:pPr>
        <w:tabs>
          <w:tab w:val="left" w:pos="941"/>
        </w:tabs>
        <w:spacing w:line="360" w:lineRule="auto"/>
        <w:ind w:right="278"/>
        <w:rPr>
          <w:rFonts w:ascii="Arial" w:hAnsi="Arial" w:cs="Arial"/>
          <w:spacing w:val="-2"/>
          <w:sz w:val="22"/>
          <w:szCs w:val="22"/>
        </w:rPr>
      </w:pPr>
      <w:r w:rsidRPr="00E05808">
        <w:rPr>
          <w:rFonts w:ascii="Arial" w:hAnsi="Arial" w:cs="Arial"/>
          <w:b/>
          <w:bCs/>
          <w:spacing w:val="-2"/>
          <w:sz w:val="22"/>
          <w:szCs w:val="22"/>
        </w:rPr>
        <w:t>Market Differentiation:</w:t>
      </w:r>
      <w:r w:rsidRPr="00E05808">
        <w:rPr>
          <w:rFonts w:ascii="Arial" w:hAnsi="Arial" w:cs="Arial"/>
          <w:spacing w:val="-2"/>
          <w:sz w:val="22"/>
          <w:szCs w:val="22"/>
        </w:rPr>
        <w:t xml:space="preserve"> </w:t>
      </w:r>
    </w:p>
    <w:p w14:paraId="731470BD" w14:textId="77777777" w:rsidR="00E05808" w:rsidRPr="00E05808" w:rsidRDefault="00E05808" w:rsidP="00E05808">
      <w:pPr>
        <w:pStyle w:val="ListParagraph"/>
        <w:numPr>
          <w:ilvl w:val="0"/>
          <w:numId w:val="12"/>
        </w:numPr>
        <w:tabs>
          <w:tab w:val="left" w:pos="941"/>
        </w:tabs>
        <w:spacing w:line="360" w:lineRule="auto"/>
        <w:ind w:right="278"/>
        <w:rPr>
          <w:rFonts w:ascii="Arial" w:hAnsi="Arial" w:cs="Arial"/>
          <w:spacing w:val="-2"/>
        </w:rPr>
      </w:pPr>
      <w:r w:rsidRPr="00E05808">
        <w:rPr>
          <w:rFonts w:ascii="Arial" w:hAnsi="Arial" w:cs="Arial"/>
          <w:spacing w:val="-2"/>
        </w:rPr>
        <w:t xml:space="preserve">Milton Sandford Wines distinguishes itself from other wineries through its unique selling proposition (USP), which is derived from sustainable viticultural methods and organic wine production. </w:t>
      </w:r>
    </w:p>
    <w:p w14:paraId="57BB7C5D" w14:textId="3204894F" w:rsidR="009C31A0" w:rsidRDefault="00E05808" w:rsidP="00E05808">
      <w:pPr>
        <w:pStyle w:val="ListParagraph"/>
        <w:numPr>
          <w:ilvl w:val="0"/>
          <w:numId w:val="12"/>
        </w:numPr>
        <w:tabs>
          <w:tab w:val="left" w:pos="941"/>
        </w:tabs>
        <w:spacing w:line="360" w:lineRule="auto"/>
        <w:ind w:right="278"/>
        <w:rPr>
          <w:rFonts w:ascii="Arial" w:hAnsi="Arial" w:cs="Arial"/>
          <w:spacing w:val="-2"/>
        </w:rPr>
      </w:pPr>
      <w:r w:rsidRPr="00E05808">
        <w:rPr>
          <w:rFonts w:ascii="Arial" w:hAnsi="Arial" w:cs="Arial"/>
          <w:spacing w:val="-2"/>
        </w:rPr>
        <w:t>This distinction may draw discriminating customers looking for premium wines with low environmental effects.</w:t>
      </w:r>
    </w:p>
    <w:p w14:paraId="6EEA96BA" w14:textId="77777777" w:rsidR="00E05808" w:rsidRDefault="00E05808" w:rsidP="00E05808">
      <w:pPr>
        <w:tabs>
          <w:tab w:val="left" w:pos="941"/>
        </w:tabs>
        <w:spacing w:line="360" w:lineRule="auto"/>
        <w:ind w:right="278"/>
        <w:rPr>
          <w:rFonts w:ascii="Arial" w:hAnsi="Arial" w:cs="Arial"/>
          <w:spacing w:val="-2"/>
        </w:rPr>
      </w:pPr>
      <w:r w:rsidRPr="00E05808">
        <w:rPr>
          <w:rFonts w:ascii="Arial" w:hAnsi="Arial" w:cs="Arial"/>
          <w:b/>
          <w:bCs/>
          <w:spacing w:val="-2"/>
        </w:rPr>
        <w:t>Long-Term Viability:</w:t>
      </w:r>
      <w:r w:rsidRPr="00E05808">
        <w:rPr>
          <w:rFonts w:ascii="Arial" w:hAnsi="Arial" w:cs="Arial"/>
          <w:spacing w:val="-2"/>
        </w:rPr>
        <w:t xml:space="preserve"> </w:t>
      </w:r>
    </w:p>
    <w:p w14:paraId="080F5D26" w14:textId="77777777" w:rsidR="00E05808" w:rsidRDefault="00E05808" w:rsidP="00E05808">
      <w:pPr>
        <w:pStyle w:val="ListParagraph"/>
        <w:numPr>
          <w:ilvl w:val="0"/>
          <w:numId w:val="13"/>
        </w:numPr>
        <w:tabs>
          <w:tab w:val="left" w:pos="941"/>
        </w:tabs>
        <w:spacing w:line="360" w:lineRule="auto"/>
        <w:ind w:right="278"/>
        <w:rPr>
          <w:rFonts w:ascii="Arial" w:hAnsi="Arial" w:cs="Arial"/>
          <w:spacing w:val="-2"/>
        </w:rPr>
      </w:pPr>
      <w:r w:rsidRPr="00E05808">
        <w:rPr>
          <w:rFonts w:ascii="Arial" w:hAnsi="Arial" w:cs="Arial"/>
          <w:spacing w:val="-2"/>
        </w:rPr>
        <w:t xml:space="preserve">Milton Sandford Wines' long-term viability is ensured by its </w:t>
      </w:r>
      <w:r w:rsidRPr="00E05808">
        <w:rPr>
          <w:rFonts w:ascii="Arial" w:hAnsi="Arial" w:cs="Arial"/>
          <w:spacing w:val="-2"/>
        </w:rPr>
        <w:lastRenderedPageBreak/>
        <w:t xml:space="preserve">investments in organic wine production and sustainable viticulture, which demonstrate a forward-thinking attitude. </w:t>
      </w:r>
    </w:p>
    <w:p w14:paraId="010BB578" w14:textId="20AC2B8C" w:rsidR="00E05808" w:rsidRDefault="00E05808" w:rsidP="00E05808">
      <w:pPr>
        <w:pStyle w:val="ListParagraph"/>
        <w:numPr>
          <w:ilvl w:val="0"/>
          <w:numId w:val="13"/>
        </w:numPr>
        <w:tabs>
          <w:tab w:val="left" w:pos="941"/>
        </w:tabs>
        <w:spacing w:line="360" w:lineRule="auto"/>
        <w:ind w:right="278"/>
        <w:rPr>
          <w:rFonts w:ascii="Arial" w:hAnsi="Arial" w:cs="Arial"/>
          <w:spacing w:val="-2"/>
        </w:rPr>
      </w:pPr>
      <w:r w:rsidRPr="00E05808">
        <w:rPr>
          <w:rFonts w:ascii="Arial" w:hAnsi="Arial" w:cs="Arial"/>
          <w:spacing w:val="-2"/>
        </w:rPr>
        <w:t>The organisation can protect its operations from future regulatory constraints and environmental dangers by placing a high priority on sustainability and conserving resources.</w:t>
      </w:r>
    </w:p>
    <w:p w14:paraId="1EF9F282" w14:textId="77777777" w:rsidR="00D92C2C" w:rsidRDefault="00D92C2C" w:rsidP="00E05808">
      <w:pPr>
        <w:tabs>
          <w:tab w:val="left" w:pos="941"/>
        </w:tabs>
        <w:spacing w:line="360" w:lineRule="auto"/>
        <w:ind w:right="278"/>
        <w:rPr>
          <w:rFonts w:ascii="Arial" w:hAnsi="Arial" w:cs="Arial"/>
          <w:spacing w:val="-2"/>
        </w:rPr>
      </w:pPr>
      <w:r w:rsidRPr="00D92C2C">
        <w:rPr>
          <w:rFonts w:ascii="Arial" w:hAnsi="Arial" w:cs="Arial"/>
          <w:b/>
          <w:bCs/>
          <w:spacing w:val="-2"/>
        </w:rPr>
        <w:t>Competitive edge:</w:t>
      </w:r>
      <w:r w:rsidRPr="00D92C2C">
        <w:rPr>
          <w:rFonts w:ascii="Arial" w:hAnsi="Arial" w:cs="Arial"/>
          <w:spacing w:val="-2"/>
        </w:rPr>
        <w:t xml:space="preserve"> </w:t>
      </w:r>
    </w:p>
    <w:p w14:paraId="3EAF94B5" w14:textId="77777777" w:rsidR="00D92C2C" w:rsidRDefault="00D92C2C" w:rsidP="00D92C2C">
      <w:pPr>
        <w:pStyle w:val="ListParagraph"/>
        <w:numPr>
          <w:ilvl w:val="0"/>
          <w:numId w:val="14"/>
        </w:numPr>
        <w:tabs>
          <w:tab w:val="left" w:pos="941"/>
        </w:tabs>
        <w:spacing w:line="360" w:lineRule="auto"/>
        <w:ind w:right="278"/>
        <w:rPr>
          <w:rFonts w:ascii="Arial" w:hAnsi="Arial" w:cs="Arial"/>
          <w:spacing w:val="-2"/>
        </w:rPr>
      </w:pPr>
      <w:r w:rsidRPr="00D92C2C">
        <w:rPr>
          <w:rFonts w:ascii="Arial" w:hAnsi="Arial" w:cs="Arial"/>
          <w:spacing w:val="-2"/>
        </w:rPr>
        <w:t xml:space="preserve">By improving operational effectiveness, cutting expenses, and lowering risks related to climate change and environmental degradation, sustainable practices can provide a competitive edge. </w:t>
      </w:r>
    </w:p>
    <w:p w14:paraId="1D7AABAE" w14:textId="0B2FAA94" w:rsidR="00E05808" w:rsidRPr="00D92C2C" w:rsidRDefault="00D92C2C" w:rsidP="00D92C2C">
      <w:pPr>
        <w:pStyle w:val="ListParagraph"/>
        <w:numPr>
          <w:ilvl w:val="0"/>
          <w:numId w:val="14"/>
        </w:numPr>
        <w:tabs>
          <w:tab w:val="left" w:pos="941"/>
        </w:tabs>
        <w:spacing w:line="360" w:lineRule="auto"/>
        <w:ind w:right="278"/>
        <w:rPr>
          <w:rFonts w:ascii="Arial" w:hAnsi="Arial" w:cs="Arial"/>
          <w:spacing w:val="-2"/>
        </w:rPr>
      </w:pPr>
      <w:r w:rsidRPr="00D92C2C">
        <w:rPr>
          <w:rFonts w:ascii="Arial" w:hAnsi="Arial" w:cs="Arial"/>
          <w:spacing w:val="-2"/>
        </w:rPr>
        <w:t>Milton Sandford Wines may establish itself as a market leader and earn industry leadership by incorporating sustainability into its primary business strategy.</w:t>
      </w:r>
    </w:p>
    <w:p w14:paraId="165A8594" w14:textId="77777777" w:rsidR="00090D87" w:rsidRPr="00E05808" w:rsidRDefault="00090D87" w:rsidP="00E05808">
      <w:pPr>
        <w:pStyle w:val="ListParagraph"/>
        <w:tabs>
          <w:tab w:val="left" w:pos="941"/>
        </w:tabs>
        <w:spacing w:line="360" w:lineRule="auto"/>
        <w:ind w:right="278" w:firstLine="0"/>
        <w:rPr>
          <w:rFonts w:ascii="Arial" w:hAnsi="Arial" w:cs="Arial"/>
          <w:spacing w:val="-2"/>
        </w:rPr>
      </w:pPr>
    </w:p>
    <w:p w14:paraId="29263FC4" w14:textId="77777777" w:rsidR="00D92C2C" w:rsidRPr="002846D4" w:rsidRDefault="00D92C2C" w:rsidP="00090D87">
      <w:pPr>
        <w:pStyle w:val="ListParagraph"/>
        <w:tabs>
          <w:tab w:val="left" w:pos="941"/>
        </w:tabs>
        <w:ind w:right="571" w:firstLine="0"/>
        <w:rPr>
          <w:rFonts w:ascii="Arial" w:hAnsi="Arial" w:cs="Arial"/>
          <w:b/>
          <w:bCs/>
          <w:spacing w:val="-2"/>
        </w:rPr>
      </w:pPr>
    </w:p>
    <w:p w14:paraId="6CF19DF4" w14:textId="65CA537B" w:rsidR="00090D87" w:rsidRPr="002846D4" w:rsidRDefault="00090D87" w:rsidP="00090D87">
      <w:pPr>
        <w:pStyle w:val="ListParagraph"/>
        <w:tabs>
          <w:tab w:val="left" w:pos="941"/>
        </w:tabs>
        <w:ind w:right="571" w:firstLine="0"/>
        <w:rPr>
          <w:b/>
          <w:bCs/>
          <w:spacing w:val="-2"/>
          <w:sz w:val="24"/>
          <w:u w:val="single"/>
        </w:rPr>
      </w:pPr>
      <w:r w:rsidRPr="002846D4">
        <w:rPr>
          <w:b/>
          <w:bCs/>
          <w:sz w:val="24"/>
          <w:u w:val="single"/>
        </w:rPr>
        <w:t>Discuss key</w:t>
      </w:r>
      <w:r w:rsidRPr="002846D4">
        <w:rPr>
          <w:b/>
          <w:bCs/>
          <w:spacing w:val="-3"/>
          <w:sz w:val="24"/>
          <w:u w:val="single"/>
        </w:rPr>
        <w:t xml:space="preserve"> </w:t>
      </w:r>
      <w:r w:rsidRPr="002846D4">
        <w:rPr>
          <w:b/>
          <w:bCs/>
          <w:sz w:val="24"/>
          <w:u w:val="single"/>
        </w:rPr>
        <w:t>strategic</w:t>
      </w:r>
      <w:r w:rsidRPr="002846D4">
        <w:rPr>
          <w:b/>
          <w:bCs/>
          <w:spacing w:val="-4"/>
          <w:sz w:val="24"/>
          <w:u w:val="single"/>
        </w:rPr>
        <w:t xml:space="preserve"> </w:t>
      </w:r>
      <w:r w:rsidRPr="002846D4">
        <w:rPr>
          <w:b/>
          <w:bCs/>
          <w:sz w:val="24"/>
          <w:u w:val="single"/>
        </w:rPr>
        <w:t>recommendations</w:t>
      </w:r>
      <w:r w:rsidRPr="002846D4">
        <w:rPr>
          <w:b/>
          <w:bCs/>
          <w:spacing w:val="-6"/>
          <w:sz w:val="24"/>
          <w:u w:val="single"/>
        </w:rPr>
        <w:t xml:space="preserve"> </w:t>
      </w:r>
      <w:r w:rsidRPr="002846D4">
        <w:rPr>
          <w:b/>
          <w:bCs/>
          <w:sz w:val="24"/>
          <w:u w:val="single"/>
        </w:rPr>
        <w:t>for</w:t>
      </w:r>
      <w:r w:rsidRPr="002846D4">
        <w:rPr>
          <w:b/>
          <w:bCs/>
          <w:spacing w:val="-3"/>
          <w:sz w:val="24"/>
          <w:u w:val="single"/>
        </w:rPr>
        <w:t xml:space="preserve"> </w:t>
      </w:r>
      <w:r w:rsidR="002846D4" w:rsidRPr="002846D4">
        <w:rPr>
          <w:b/>
          <w:bCs/>
          <w:sz w:val="24"/>
          <w:u w:val="single"/>
        </w:rPr>
        <w:t xml:space="preserve">Milton Sandford Wines </w:t>
      </w:r>
      <w:r w:rsidRPr="002846D4">
        <w:rPr>
          <w:b/>
          <w:bCs/>
          <w:sz w:val="24"/>
          <w:u w:val="single"/>
        </w:rPr>
        <w:t>for</w:t>
      </w:r>
      <w:r w:rsidRPr="002846D4">
        <w:rPr>
          <w:b/>
          <w:bCs/>
          <w:spacing w:val="-3"/>
          <w:sz w:val="24"/>
          <w:u w:val="single"/>
        </w:rPr>
        <w:t xml:space="preserve"> </w:t>
      </w:r>
      <w:r w:rsidRPr="002846D4">
        <w:rPr>
          <w:b/>
          <w:bCs/>
          <w:sz w:val="24"/>
          <w:u w:val="single"/>
        </w:rPr>
        <w:t>future</w:t>
      </w:r>
      <w:r w:rsidRPr="002846D4">
        <w:rPr>
          <w:b/>
          <w:bCs/>
          <w:spacing w:val="-3"/>
          <w:sz w:val="24"/>
          <w:u w:val="single"/>
        </w:rPr>
        <w:t xml:space="preserve"> </w:t>
      </w:r>
      <w:r w:rsidRPr="002846D4">
        <w:rPr>
          <w:b/>
          <w:bCs/>
          <w:sz w:val="24"/>
          <w:u w:val="single"/>
        </w:rPr>
        <w:t>developments</w:t>
      </w:r>
      <w:r w:rsidRPr="002846D4">
        <w:rPr>
          <w:b/>
          <w:bCs/>
          <w:spacing w:val="-5"/>
          <w:sz w:val="24"/>
          <w:u w:val="single"/>
        </w:rPr>
        <w:t xml:space="preserve"> </w:t>
      </w:r>
      <w:r w:rsidRPr="002846D4">
        <w:rPr>
          <w:b/>
          <w:bCs/>
          <w:sz w:val="24"/>
          <w:u w:val="single"/>
        </w:rPr>
        <w:t xml:space="preserve">and implementation, considering the challenges SMEs encounter to implement strategic </w:t>
      </w:r>
      <w:r w:rsidRPr="002846D4">
        <w:rPr>
          <w:b/>
          <w:bCs/>
          <w:spacing w:val="-2"/>
          <w:sz w:val="24"/>
          <w:u w:val="single"/>
        </w:rPr>
        <w:t>direction.</w:t>
      </w:r>
    </w:p>
    <w:p w14:paraId="3F4593AA" w14:textId="77777777" w:rsidR="00933CDB" w:rsidRDefault="00933CDB" w:rsidP="00090D87">
      <w:pPr>
        <w:pStyle w:val="ListParagraph"/>
        <w:tabs>
          <w:tab w:val="left" w:pos="941"/>
        </w:tabs>
        <w:ind w:right="571" w:firstLine="0"/>
        <w:rPr>
          <w:spacing w:val="-2"/>
          <w:sz w:val="24"/>
        </w:rPr>
      </w:pPr>
    </w:p>
    <w:p w14:paraId="5E6CE991" w14:textId="37515AB8" w:rsidR="00933CDB" w:rsidRDefault="00933CDB" w:rsidP="00090D87">
      <w:pPr>
        <w:pStyle w:val="ListParagraph"/>
        <w:tabs>
          <w:tab w:val="left" w:pos="941"/>
        </w:tabs>
        <w:ind w:right="571" w:firstLine="0"/>
        <w:rPr>
          <w:spacing w:val="-2"/>
          <w:sz w:val="24"/>
        </w:rPr>
      </w:pPr>
      <w:r w:rsidRPr="00933CDB">
        <w:rPr>
          <w:spacing w:val="-2"/>
          <w:sz w:val="24"/>
          <w:lang w:val="en-GB"/>
        </w:rPr>
        <w:t>Key Strategic Recommendations for Milton Sandford Wines LTD:</w:t>
      </w:r>
    </w:p>
    <w:p w14:paraId="25C89B91" w14:textId="77777777" w:rsidR="00090D87" w:rsidRDefault="00090D87" w:rsidP="00090D87">
      <w:pPr>
        <w:pStyle w:val="ListParagraph"/>
        <w:tabs>
          <w:tab w:val="left" w:pos="941"/>
        </w:tabs>
        <w:ind w:right="571" w:firstLine="0"/>
        <w:rPr>
          <w:spacing w:val="-2"/>
          <w:sz w:val="24"/>
        </w:rPr>
      </w:pPr>
    </w:p>
    <w:p w14:paraId="2292A76E" w14:textId="77777777" w:rsidR="00090D87" w:rsidRDefault="00090D87" w:rsidP="00090D87">
      <w:pPr>
        <w:pStyle w:val="ListParagraph"/>
        <w:tabs>
          <w:tab w:val="left" w:pos="941"/>
        </w:tabs>
        <w:ind w:right="571" w:firstLine="0"/>
        <w:rPr>
          <w:spacing w:val="-2"/>
          <w:sz w:val="24"/>
        </w:rPr>
      </w:pPr>
    </w:p>
    <w:p w14:paraId="00D90165" w14:textId="77777777" w:rsidR="00933CDB" w:rsidRPr="00933CDB" w:rsidRDefault="00933CDB" w:rsidP="00933CDB">
      <w:pPr>
        <w:pStyle w:val="ListParagraph"/>
        <w:tabs>
          <w:tab w:val="left" w:pos="941"/>
        </w:tabs>
        <w:ind w:right="571"/>
        <w:rPr>
          <w:b/>
          <w:bCs/>
          <w:spacing w:val="-2"/>
          <w:sz w:val="24"/>
        </w:rPr>
      </w:pPr>
      <w:r w:rsidRPr="00933CDB">
        <w:rPr>
          <w:b/>
          <w:bCs/>
          <w:spacing w:val="-2"/>
          <w:sz w:val="24"/>
        </w:rPr>
        <w:t>Accept Digital Transformation: </w:t>
      </w:r>
    </w:p>
    <w:p w14:paraId="2017351E" w14:textId="77777777" w:rsidR="00933CDB" w:rsidRPr="00933CDB" w:rsidRDefault="00933CDB" w:rsidP="00933CDB">
      <w:pPr>
        <w:pStyle w:val="ListParagraph"/>
        <w:numPr>
          <w:ilvl w:val="0"/>
          <w:numId w:val="15"/>
        </w:numPr>
        <w:tabs>
          <w:tab w:val="left" w:pos="941"/>
        </w:tabs>
        <w:ind w:right="571"/>
        <w:rPr>
          <w:spacing w:val="-2"/>
          <w:sz w:val="24"/>
        </w:rPr>
      </w:pPr>
      <w:r w:rsidRPr="00933CDB">
        <w:rPr>
          <w:spacing w:val="-2"/>
          <w:sz w:val="24"/>
        </w:rPr>
        <w:t>Make better use of digital technologies to boost marketing campaigns, increase client interaction, and expedite corporate processes.</w:t>
      </w:r>
    </w:p>
    <w:p w14:paraId="355D86EF" w14:textId="77777777" w:rsidR="00933CDB" w:rsidRPr="00933CDB" w:rsidRDefault="00933CDB" w:rsidP="00933CDB">
      <w:pPr>
        <w:pStyle w:val="ListParagraph"/>
        <w:numPr>
          <w:ilvl w:val="0"/>
          <w:numId w:val="15"/>
        </w:numPr>
        <w:tabs>
          <w:tab w:val="left" w:pos="941"/>
        </w:tabs>
        <w:ind w:right="571"/>
        <w:rPr>
          <w:spacing w:val="-2"/>
          <w:sz w:val="24"/>
        </w:rPr>
      </w:pPr>
      <w:r w:rsidRPr="00933CDB">
        <w:rPr>
          <w:spacing w:val="-2"/>
          <w:sz w:val="24"/>
        </w:rPr>
        <w:t>Invest in data analytics, social media marketing, and e-commerce platforms to expand your audience and obtain useful information for well-informed decision-making.</w:t>
      </w:r>
    </w:p>
    <w:p w14:paraId="5088C52C" w14:textId="600E454B" w:rsidR="00090D87" w:rsidRDefault="00933CDB" w:rsidP="00933CDB">
      <w:pPr>
        <w:pStyle w:val="ListParagraph"/>
        <w:numPr>
          <w:ilvl w:val="0"/>
          <w:numId w:val="15"/>
        </w:numPr>
        <w:tabs>
          <w:tab w:val="left" w:pos="941"/>
        </w:tabs>
        <w:ind w:right="571"/>
        <w:rPr>
          <w:spacing w:val="-2"/>
          <w:sz w:val="24"/>
        </w:rPr>
      </w:pPr>
      <w:r w:rsidRPr="00933CDB">
        <w:rPr>
          <w:spacing w:val="-2"/>
          <w:sz w:val="24"/>
        </w:rPr>
        <w:t>To adapt to shifting consumer tastes and take advantage of the expanding trend of e-commerce in the wine sector, offer online ordering and delivery options.</w:t>
      </w:r>
    </w:p>
    <w:p w14:paraId="1ACCE599" w14:textId="5CB2DD15" w:rsidR="00757A12" w:rsidRDefault="00757A12" w:rsidP="00757A12">
      <w:pPr>
        <w:pStyle w:val="ListParagraph"/>
        <w:tabs>
          <w:tab w:val="left" w:pos="941"/>
        </w:tabs>
        <w:ind w:left="1299" w:right="571" w:firstLine="0"/>
        <w:rPr>
          <w:spacing w:val="-2"/>
          <w:sz w:val="24"/>
        </w:rPr>
      </w:pPr>
      <w:r w:rsidRPr="00757A12">
        <w:rPr>
          <w:spacing w:val="-2"/>
          <w:sz w:val="24"/>
          <w:lang w:val="en-GB"/>
        </w:rPr>
        <w:t>(Campbell &amp; Estes, 2022)</w:t>
      </w:r>
    </w:p>
    <w:p w14:paraId="328F8A03" w14:textId="77777777" w:rsidR="00933CDB" w:rsidRDefault="00933CDB" w:rsidP="00933CDB">
      <w:pPr>
        <w:pStyle w:val="ListParagraph"/>
        <w:tabs>
          <w:tab w:val="left" w:pos="941"/>
        </w:tabs>
        <w:ind w:left="1299" w:right="571" w:firstLine="0"/>
        <w:rPr>
          <w:spacing w:val="-2"/>
          <w:sz w:val="24"/>
        </w:rPr>
      </w:pPr>
    </w:p>
    <w:p w14:paraId="5BB8EABE" w14:textId="77777777" w:rsidR="00933CDB" w:rsidRPr="00933CDB" w:rsidRDefault="00933CDB" w:rsidP="00933CDB">
      <w:pPr>
        <w:tabs>
          <w:tab w:val="left" w:pos="941"/>
        </w:tabs>
        <w:ind w:right="571"/>
        <w:rPr>
          <w:b/>
          <w:bCs/>
          <w:spacing w:val="-2"/>
        </w:rPr>
      </w:pPr>
      <w:r w:rsidRPr="00933CDB">
        <w:rPr>
          <w:b/>
          <w:bCs/>
          <w:spacing w:val="-2"/>
        </w:rPr>
        <w:t>Enhance Brand Identity and Differentiation:</w:t>
      </w:r>
    </w:p>
    <w:p w14:paraId="601264D2" w14:textId="77777777" w:rsidR="00933CDB" w:rsidRPr="00933CDB" w:rsidRDefault="00933CDB" w:rsidP="00933CDB">
      <w:pPr>
        <w:pStyle w:val="ListParagraph"/>
        <w:numPr>
          <w:ilvl w:val="0"/>
          <w:numId w:val="16"/>
        </w:numPr>
        <w:tabs>
          <w:tab w:val="left" w:pos="941"/>
        </w:tabs>
        <w:ind w:right="571"/>
        <w:rPr>
          <w:spacing w:val="-2"/>
        </w:rPr>
      </w:pPr>
      <w:r w:rsidRPr="00933CDB">
        <w:rPr>
          <w:spacing w:val="-2"/>
        </w:rPr>
        <w:t>By successfully conveying Milton Sandford Wines' distinctive value proposition, dedication to quality, and sustainability activities, the company may strengthen its brand identity.</w:t>
      </w:r>
    </w:p>
    <w:p w14:paraId="3CB2B869" w14:textId="77777777" w:rsidR="00933CDB" w:rsidRPr="00933CDB" w:rsidRDefault="00933CDB" w:rsidP="00933CDB">
      <w:pPr>
        <w:pStyle w:val="ListParagraph"/>
        <w:numPr>
          <w:ilvl w:val="0"/>
          <w:numId w:val="16"/>
        </w:numPr>
        <w:tabs>
          <w:tab w:val="left" w:pos="941"/>
        </w:tabs>
        <w:ind w:right="571"/>
        <w:rPr>
          <w:spacing w:val="-2"/>
        </w:rPr>
      </w:pPr>
      <w:r w:rsidRPr="00933CDB">
        <w:rPr>
          <w:spacing w:val="-2"/>
        </w:rPr>
        <w:t>Use narrative to set the brand apart by highlighting the company's history, skill, and commitment to environmental preservation.</w:t>
      </w:r>
    </w:p>
    <w:p w14:paraId="7BB03743" w14:textId="453873C0" w:rsidR="00933CDB" w:rsidRPr="00757A12" w:rsidRDefault="00933CDB" w:rsidP="00933CDB">
      <w:pPr>
        <w:pStyle w:val="ListParagraph"/>
        <w:numPr>
          <w:ilvl w:val="0"/>
          <w:numId w:val="16"/>
        </w:numPr>
        <w:tabs>
          <w:tab w:val="left" w:pos="941"/>
        </w:tabs>
        <w:ind w:right="571"/>
        <w:rPr>
          <w:spacing w:val="-2"/>
          <w:sz w:val="24"/>
        </w:rPr>
      </w:pPr>
      <w:r w:rsidRPr="00933CDB">
        <w:rPr>
          <w:spacing w:val="-2"/>
        </w:rPr>
        <w:t>Use creative labelling techniques and container designs to improve shelf appeal and make a statement in congested markets.</w:t>
      </w:r>
      <w:r w:rsidR="00757A12">
        <w:rPr>
          <w:spacing w:val="-2"/>
        </w:rPr>
        <w:t xml:space="preserve"> </w:t>
      </w:r>
      <w:r w:rsidR="00757A12" w:rsidRPr="00757A12">
        <w:rPr>
          <w:spacing w:val="-2"/>
          <w:lang w:val="en-GB"/>
        </w:rPr>
        <w:t>(Salisbury, 2023)</w:t>
      </w:r>
    </w:p>
    <w:p w14:paraId="59C2C874" w14:textId="77777777" w:rsidR="00933CDB" w:rsidRPr="00933CDB" w:rsidRDefault="00933CDB" w:rsidP="00037504">
      <w:pPr>
        <w:pStyle w:val="ListParagraph"/>
        <w:tabs>
          <w:tab w:val="left" w:pos="941"/>
        </w:tabs>
        <w:ind w:left="720" w:right="571" w:firstLine="0"/>
        <w:rPr>
          <w:spacing w:val="-2"/>
          <w:sz w:val="24"/>
        </w:rPr>
      </w:pPr>
    </w:p>
    <w:p w14:paraId="2D69EC93" w14:textId="77777777" w:rsidR="00933CDB" w:rsidRPr="00933CDB" w:rsidRDefault="00933CDB" w:rsidP="00933CDB">
      <w:pPr>
        <w:tabs>
          <w:tab w:val="left" w:pos="941"/>
        </w:tabs>
        <w:ind w:right="571"/>
        <w:rPr>
          <w:b/>
          <w:bCs/>
          <w:spacing w:val="-2"/>
        </w:rPr>
      </w:pPr>
      <w:r w:rsidRPr="00933CDB">
        <w:rPr>
          <w:b/>
          <w:bCs/>
          <w:spacing w:val="-2"/>
        </w:rPr>
        <w:t>Increase Market Reach and Distribution Channels: </w:t>
      </w:r>
    </w:p>
    <w:p w14:paraId="53A593B9" w14:textId="2D71924A" w:rsidR="00933CDB" w:rsidRPr="00933CDB" w:rsidRDefault="00933CDB" w:rsidP="00933CDB">
      <w:pPr>
        <w:pStyle w:val="ListParagraph"/>
        <w:numPr>
          <w:ilvl w:val="0"/>
          <w:numId w:val="17"/>
        </w:numPr>
        <w:tabs>
          <w:tab w:val="left" w:pos="941"/>
        </w:tabs>
        <w:ind w:right="571"/>
        <w:rPr>
          <w:spacing w:val="-2"/>
        </w:rPr>
      </w:pPr>
      <w:r w:rsidRPr="00933CDB">
        <w:rPr>
          <w:spacing w:val="-2"/>
        </w:rPr>
        <w:t xml:space="preserve">To diversify revenue streams and lessen reliance on </w:t>
      </w:r>
      <w:r w:rsidRPr="00933CDB">
        <w:rPr>
          <w:spacing w:val="-2"/>
        </w:rPr>
        <w:t>areas</w:t>
      </w:r>
      <w:r w:rsidRPr="00933CDB">
        <w:rPr>
          <w:spacing w:val="-2"/>
        </w:rPr>
        <w:t xml:space="preserve"> or partners, investigate new geographic markets and distribution channels.</w:t>
      </w:r>
    </w:p>
    <w:p w14:paraId="1221159F" w14:textId="77777777" w:rsidR="00933CDB" w:rsidRPr="00933CDB" w:rsidRDefault="00933CDB" w:rsidP="00933CDB">
      <w:pPr>
        <w:pStyle w:val="ListParagraph"/>
        <w:numPr>
          <w:ilvl w:val="0"/>
          <w:numId w:val="17"/>
        </w:numPr>
        <w:tabs>
          <w:tab w:val="left" w:pos="941"/>
        </w:tabs>
        <w:ind w:right="571"/>
        <w:rPr>
          <w:spacing w:val="-2"/>
        </w:rPr>
      </w:pPr>
      <w:r w:rsidRPr="00933CDB">
        <w:rPr>
          <w:spacing w:val="-2"/>
        </w:rPr>
        <w:t>Form strategic alliances with regional distributors, merchants, and lodging facilities to raise brand awareness and market share.</w:t>
      </w:r>
    </w:p>
    <w:p w14:paraId="73CEB3C5" w14:textId="1A474071" w:rsidR="00933CDB" w:rsidRPr="00037504" w:rsidRDefault="00933CDB" w:rsidP="00933CDB">
      <w:pPr>
        <w:pStyle w:val="ListParagraph"/>
        <w:numPr>
          <w:ilvl w:val="0"/>
          <w:numId w:val="17"/>
        </w:numPr>
        <w:tabs>
          <w:tab w:val="left" w:pos="941"/>
        </w:tabs>
        <w:ind w:right="571"/>
        <w:rPr>
          <w:spacing w:val="-2"/>
          <w:sz w:val="24"/>
        </w:rPr>
      </w:pPr>
      <w:r w:rsidRPr="00933CDB">
        <w:rPr>
          <w:spacing w:val="-2"/>
        </w:rPr>
        <w:lastRenderedPageBreak/>
        <w:t>Take part in trade exhibitions, wine festivals and business gatherings to meet distributors and customers and present Milton Sandford Wines' line of products.</w:t>
      </w:r>
    </w:p>
    <w:p w14:paraId="37F9112F" w14:textId="77777777" w:rsidR="00037504" w:rsidRDefault="00037504" w:rsidP="00037504">
      <w:pPr>
        <w:tabs>
          <w:tab w:val="left" w:pos="941"/>
        </w:tabs>
        <w:ind w:left="360" w:right="571"/>
        <w:rPr>
          <w:spacing w:val="-2"/>
        </w:rPr>
      </w:pPr>
    </w:p>
    <w:p w14:paraId="0E5B9990" w14:textId="77777777" w:rsidR="00037504" w:rsidRDefault="00037504" w:rsidP="00037504">
      <w:pPr>
        <w:tabs>
          <w:tab w:val="left" w:pos="941"/>
        </w:tabs>
        <w:ind w:left="360" w:right="571"/>
        <w:rPr>
          <w:b/>
          <w:bCs/>
          <w:spacing w:val="-2"/>
        </w:rPr>
      </w:pPr>
      <w:r w:rsidRPr="00037504">
        <w:rPr>
          <w:b/>
          <w:bCs/>
          <w:spacing w:val="-2"/>
        </w:rPr>
        <w:t xml:space="preserve">Invest in Research and Development: </w:t>
      </w:r>
    </w:p>
    <w:p w14:paraId="74AB520F" w14:textId="1645C9CE" w:rsidR="00037504" w:rsidRPr="00037504" w:rsidRDefault="00037504" w:rsidP="00037504">
      <w:pPr>
        <w:pStyle w:val="ListParagraph"/>
        <w:numPr>
          <w:ilvl w:val="0"/>
          <w:numId w:val="18"/>
        </w:numPr>
        <w:tabs>
          <w:tab w:val="left" w:pos="941"/>
        </w:tabs>
        <w:ind w:right="571"/>
        <w:rPr>
          <w:spacing w:val="-2"/>
        </w:rPr>
      </w:pPr>
      <w:r w:rsidRPr="00037504">
        <w:rPr>
          <w:spacing w:val="-2"/>
        </w:rPr>
        <w:t>Set aside funds for projects focused on improving sustainability, streamlining processes, and creating new products.</w:t>
      </w:r>
    </w:p>
    <w:p w14:paraId="6B780993" w14:textId="77777777" w:rsidR="00037504" w:rsidRPr="00037504" w:rsidRDefault="00037504" w:rsidP="00037504">
      <w:pPr>
        <w:pStyle w:val="ListParagraph"/>
        <w:numPr>
          <w:ilvl w:val="0"/>
          <w:numId w:val="18"/>
        </w:numPr>
        <w:tabs>
          <w:tab w:val="left" w:pos="941"/>
        </w:tabs>
        <w:ind w:right="571"/>
        <w:rPr>
          <w:spacing w:val="-2"/>
        </w:rPr>
      </w:pPr>
      <w:r w:rsidRPr="00037504">
        <w:rPr>
          <w:spacing w:val="-2"/>
        </w:rPr>
        <w:t>Work together with oenologists, research institutes, and viticulture specialists to investigate new grape varieties, winemaking methods, and sustainable farming approaches.</w:t>
      </w:r>
    </w:p>
    <w:p w14:paraId="50B378C0" w14:textId="77143D77" w:rsidR="00037504" w:rsidRPr="00037504" w:rsidRDefault="00037504" w:rsidP="00037504">
      <w:pPr>
        <w:pStyle w:val="ListParagraph"/>
        <w:numPr>
          <w:ilvl w:val="0"/>
          <w:numId w:val="18"/>
        </w:numPr>
        <w:tabs>
          <w:tab w:val="left" w:pos="941"/>
        </w:tabs>
        <w:ind w:right="571"/>
        <w:rPr>
          <w:spacing w:val="-2"/>
          <w:sz w:val="24"/>
        </w:rPr>
      </w:pPr>
      <w:r w:rsidRPr="00037504">
        <w:rPr>
          <w:spacing w:val="-2"/>
        </w:rPr>
        <w:t>Keep an eye on consumer preferences, industry trends, and technology developments to remain ahead of the competition and predict future needs.</w:t>
      </w:r>
    </w:p>
    <w:p w14:paraId="022A5ABA" w14:textId="77777777" w:rsidR="002846D4" w:rsidRDefault="002846D4" w:rsidP="00037504">
      <w:pPr>
        <w:tabs>
          <w:tab w:val="left" w:pos="941"/>
        </w:tabs>
        <w:ind w:left="720" w:right="571"/>
        <w:rPr>
          <w:spacing w:val="-2"/>
        </w:rPr>
      </w:pPr>
    </w:p>
    <w:p w14:paraId="7E6E702E" w14:textId="547E08F4" w:rsidR="00037504" w:rsidRPr="00037504" w:rsidRDefault="00037504" w:rsidP="00037504">
      <w:pPr>
        <w:tabs>
          <w:tab w:val="left" w:pos="941"/>
        </w:tabs>
        <w:ind w:left="720" w:right="571"/>
        <w:rPr>
          <w:b/>
          <w:bCs/>
          <w:spacing w:val="-2"/>
        </w:rPr>
      </w:pPr>
      <w:r w:rsidRPr="00037504">
        <w:rPr>
          <w:b/>
          <w:bCs/>
          <w:spacing w:val="-2"/>
        </w:rPr>
        <w:t xml:space="preserve">Boost the Resilience and Efficiency of the Supply Chain: </w:t>
      </w:r>
    </w:p>
    <w:p w14:paraId="407FBF96" w14:textId="77777777" w:rsidR="00037504" w:rsidRPr="00037504" w:rsidRDefault="00037504" w:rsidP="00037504">
      <w:pPr>
        <w:tabs>
          <w:tab w:val="left" w:pos="941"/>
        </w:tabs>
        <w:ind w:left="720" w:right="571"/>
        <w:rPr>
          <w:b/>
          <w:bCs/>
          <w:spacing w:val="-2"/>
        </w:rPr>
      </w:pPr>
    </w:p>
    <w:p w14:paraId="74FB9ABA" w14:textId="6DD28686" w:rsidR="00037504" w:rsidRPr="00037504" w:rsidRDefault="00037504" w:rsidP="00037504">
      <w:pPr>
        <w:pStyle w:val="ListParagraph"/>
        <w:numPr>
          <w:ilvl w:val="0"/>
          <w:numId w:val="19"/>
        </w:numPr>
        <w:tabs>
          <w:tab w:val="left" w:pos="941"/>
        </w:tabs>
        <w:ind w:right="571"/>
        <w:rPr>
          <w:spacing w:val="-2"/>
        </w:rPr>
      </w:pPr>
      <w:r w:rsidRPr="00037504">
        <w:rPr>
          <w:spacing w:val="-2"/>
        </w:rPr>
        <w:t>To guarantee the timely delivery of ingredients and raw materials, fortify your connections with suppliers and employ supply chain management best practices.</w:t>
      </w:r>
    </w:p>
    <w:p w14:paraId="736BBAD7" w14:textId="77777777" w:rsidR="00037504" w:rsidRPr="00037504" w:rsidRDefault="00037504" w:rsidP="00037504">
      <w:pPr>
        <w:pStyle w:val="ListParagraph"/>
        <w:numPr>
          <w:ilvl w:val="0"/>
          <w:numId w:val="19"/>
        </w:numPr>
        <w:tabs>
          <w:tab w:val="left" w:pos="941"/>
        </w:tabs>
        <w:ind w:right="571"/>
        <w:rPr>
          <w:spacing w:val="-2"/>
        </w:rPr>
      </w:pPr>
      <w:r w:rsidRPr="00037504">
        <w:rPr>
          <w:spacing w:val="-2"/>
        </w:rPr>
        <w:t>To reduce the risk of supply chain disruptions, pricing changes, and geopolitical unpredictability, diversify your sourcing tactics.</w:t>
      </w:r>
    </w:p>
    <w:p w14:paraId="4024AC2F" w14:textId="4A3D397B" w:rsidR="00037504" w:rsidRPr="00037504" w:rsidRDefault="00037504" w:rsidP="00037504">
      <w:pPr>
        <w:pStyle w:val="ListParagraph"/>
        <w:numPr>
          <w:ilvl w:val="0"/>
          <w:numId w:val="19"/>
        </w:numPr>
        <w:tabs>
          <w:tab w:val="left" w:pos="941"/>
        </w:tabs>
        <w:ind w:right="571"/>
        <w:rPr>
          <w:spacing w:val="-2"/>
          <w:sz w:val="24"/>
        </w:rPr>
      </w:pPr>
      <w:r w:rsidRPr="00037504">
        <w:rPr>
          <w:spacing w:val="-2"/>
        </w:rPr>
        <w:t>Embrace inventory management systems and lean manufacturing concepts to enhance cost-effectiveness, streamline production processes, and reduce waste.</w:t>
      </w:r>
      <w:r w:rsidR="00757A12" w:rsidRPr="00757A12">
        <w:rPr>
          <w:rFonts w:ascii="-webkit-standard" w:eastAsiaTheme="minorHAnsi" w:hAnsi="-webkit-standard" w:cstheme="minorBidi"/>
          <w:color w:val="000000"/>
          <w:sz w:val="27"/>
          <w:szCs w:val="27"/>
          <w:lang w:val="en-GB"/>
        </w:rPr>
        <w:t xml:space="preserve"> </w:t>
      </w:r>
      <w:r w:rsidR="00757A12" w:rsidRPr="00757A12">
        <w:rPr>
          <w:spacing w:val="-2"/>
          <w:lang w:val="en-GB"/>
        </w:rPr>
        <w:t>(Salisbury, 2023)</w:t>
      </w:r>
    </w:p>
    <w:p w14:paraId="0B7CABC7" w14:textId="77777777" w:rsidR="00037504" w:rsidRDefault="00037504" w:rsidP="00037504">
      <w:pPr>
        <w:tabs>
          <w:tab w:val="left" w:pos="941"/>
        </w:tabs>
        <w:ind w:left="1080" w:right="571"/>
        <w:rPr>
          <w:spacing w:val="-2"/>
        </w:rPr>
      </w:pPr>
    </w:p>
    <w:p w14:paraId="548878E3" w14:textId="303C50A6" w:rsidR="00037504" w:rsidRPr="00037504" w:rsidRDefault="00037504" w:rsidP="00037504">
      <w:pPr>
        <w:tabs>
          <w:tab w:val="left" w:pos="941"/>
        </w:tabs>
        <w:ind w:left="1080" w:right="571"/>
        <w:rPr>
          <w:b/>
          <w:bCs/>
          <w:spacing w:val="-2"/>
        </w:rPr>
      </w:pPr>
      <w:r w:rsidRPr="00037504">
        <w:rPr>
          <w:b/>
          <w:bCs/>
          <w:spacing w:val="-2"/>
        </w:rPr>
        <w:t>Challenges in Implementing Strategic Direction for SMEs:</w:t>
      </w:r>
    </w:p>
    <w:p w14:paraId="065FCD1A" w14:textId="77777777" w:rsidR="00090D87" w:rsidRDefault="00090D87" w:rsidP="00090D87">
      <w:pPr>
        <w:pStyle w:val="ListParagraph"/>
        <w:tabs>
          <w:tab w:val="left" w:pos="941"/>
        </w:tabs>
        <w:ind w:right="571" w:firstLine="0"/>
        <w:rPr>
          <w:spacing w:val="-2"/>
          <w:sz w:val="24"/>
        </w:rPr>
      </w:pPr>
    </w:p>
    <w:p w14:paraId="4042D7DC" w14:textId="77777777" w:rsidR="00037504" w:rsidRDefault="00037504" w:rsidP="00037504">
      <w:pPr>
        <w:pStyle w:val="ListParagraph"/>
        <w:numPr>
          <w:ilvl w:val="0"/>
          <w:numId w:val="20"/>
        </w:numPr>
        <w:tabs>
          <w:tab w:val="left" w:pos="941"/>
        </w:tabs>
        <w:ind w:right="571"/>
        <w:rPr>
          <w:spacing w:val="-2"/>
          <w:sz w:val="24"/>
        </w:rPr>
      </w:pPr>
      <w:r w:rsidRPr="00037504">
        <w:rPr>
          <w:spacing w:val="-2"/>
          <w:sz w:val="24"/>
        </w:rPr>
        <w:t>Resource Constraints: SMEs like Milton Sandford Wines may find it difficult to execute bold strategy plans and make long-term growth investments due to a lack of funding and personnel.</w:t>
      </w:r>
    </w:p>
    <w:p w14:paraId="7AFCE9AF" w14:textId="77777777" w:rsidR="00037504" w:rsidRDefault="00037504" w:rsidP="00037504">
      <w:pPr>
        <w:pStyle w:val="ListParagraph"/>
        <w:tabs>
          <w:tab w:val="left" w:pos="941"/>
        </w:tabs>
        <w:ind w:left="1299" w:right="571" w:firstLine="0"/>
        <w:rPr>
          <w:spacing w:val="-2"/>
          <w:sz w:val="24"/>
        </w:rPr>
      </w:pPr>
    </w:p>
    <w:p w14:paraId="46425E25" w14:textId="36A703A0" w:rsidR="00037504" w:rsidRPr="00037504" w:rsidRDefault="00037504" w:rsidP="00037504">
      <w:pPr>
        <w:pStyle w:val="ListParagraph"/>
        <w:numPr>
          <w:ilvl w:val="0"/>
          <w:numId w:val="20"/>
        </w:numPr>
        <w:tabs>
          <w:tab w:val="left" w:pos="941"/>
        </w:tabs>
        <w:ind w:right="571"/>
        <w:rPr>
          <w:spacing w:val="-2"/>
          <w:sz w:val="24"/>
        </w:rPr>
      </w:pPr>
      <w:r w:rsidRPr="00037504">
        <w:rPr>
          <w:spacing w:val="-2"/>
        </w:rPr>
        <w:t>Resistance to Change: The implementation of new technologies, corporate procedures or market expansion tactics may be hampered by organisational resistance and opposition to change.</w:t>
      </w:r>
    </w:p>
    <w:p w14:paraId="4CE51A67" w14:textId="77777777" w:rsidR="00037504" w:rsidRPr="00037504" w:rsidRDefault="00037504" w:rsidP="00037504">
      <w:pPr>
        <w:pStyle w:val="ListParagraph"/>
        <w:rPr>
          <w:spacing w:val="-2"/>
          <w:sz w:val="24"/>
        </w:rPr>
      </w:pPr>
    </w:p>
    <w:p w14:paraId="7BDEFDB9" w14:textId="77777777" w:rsidR="00037504" w:rsidRDefault="00037504" w:rsidP="00037504">
      <w:pPr>
        <w:pStyle w:val="ListParagraph"/>
        <w:numPr>
          <w:ilvl w:val="0"/>
          <w:numId w:val="20"/>
        </w:numPr>
        <w:tabs>
          <w:tab w:val="left" w:pos="941"/>
        </w:tabs>
        <w:ind w:right="571"/>
        <w:rPr>
          <w:spacing w:val="-2"/>
          <w:sz w:val="24"/>
        </w:rPr>
      </w:pPr>
      <w:r w:rsidRPr="00037504">
        <w:rPr>
          <w:spacing w:val="-2"/>
          <w:sz w:val="24"/>
        </w:rPr>
        <w:t>Lack of Experience: Small and medium-sized businesses (SMEs) may encounter difficulties obtaining the specialised knowledge and experience required to carry out difficult strategic initiatives like digital transformation, global expansion, or product innovation.</w:t>
      </w:r>
    </w:p>
    <w:p w14:paraId="363D9C3E" w14:textId="77777777" w:rsidR="00037504" w:rsidRPr="00037504" w:rsidRDefault="00037504" w:rsidP="00037504">
      <w:pPr>
        <w:pStyle w:val="ListParagraph"/>
        <w:rPr>
          <w:spacing w:val="-2"/>
          <w:sz w:val="24"/>
        </w:rPr>
      </w:pPr>
    </w:p>
    <w:p w14:paraId="00D2E8E7" w14:textId="77777777" w:rsidR="00037504" w:rsidRPr="00037504" w:rsidRDefault="00037504" w:rsidP="00037504">
      <w:pPr>
        <w:pStyle w:val="ListParagraph"/>
        <w:tabs>
          <w:tab w:val="left" w:pos="941"/>
        </w:tabs>
        <w:ind w:left="1299" w:right="571" w:firstLine="0"/>
        <w:rPr>
          <w:spacing w:val="-2"/>
          <w:sz w:val="24"/>
        </w:rPr>
      </w:pPr>
    </w:p>
    <w:p w14:paraId="6BA8FC54" w14:textId="3EFEEF4C" w:rsidR="00037504" w:rsidRDefault="00037504" w:rsidP="00037504">
      <w:pPr>
        <w:pStyle w:val="ListParagraph"/>
        <w:numPr>
          <w:ilvl w:val="0"/>
          <w:numId w:val="20"/>
        </w:numPr>
        <w:tabs>
          <w:tab w:val="left" w:pos="941"/>
        </w:tabs>
        <w:ind w:right="571"/>
        <w:rPr>
          <w:spacing w:val="-2"/>
          <w:sz w:val="24"/>
        </w:rPr>
      </w:pPr>
      <w:r w:rsidRPr="00037504">
        <w:rPr>
          <w:spacing w:val="-2"/>
          <w:sz w:val="24"/>
        </w:rPr>
        <w:t>Market Volatility: SMEs compete in dynamic, ever-changing marketplaces where shifts in customer preferences, legislative actions, and economic uncertainty can make it difficult to develop and implement strategic plans.</w:t>
      </w:r>
      <w:r w:rsidR="00735DB2" w:rsidRPr="00735DB2">
        <w:rPr>
          <w:rFonts w:ascii="-webkit-standard" w:eastAsiaTheme="minorHAnsi" w:hAnsi="-webkit-standard" w:cstheme="minorBidi"/>
          <w:color w:val="000000"/>
          <w:sz w:val="27"/>
          <w:szCs w:val="27"/>
          <w:lang w:val="en-GB"/>
        </w:rPr>
        <w:t xml:space="preserve"> </w:t>
      </w:r>
      <w:r w:rsidR="00735DB2" w:rsidRPr="00735DB2">
        <w:rPr>
          <w:spacing w:val="-2"/>
          <w:sz w:val="24"/>
          <w:lang w:val="en-GB"/>
        </w:rPr>
        <w:t>(Insights, 2023)</w:t>
      </w:r>
    </w:p>
    <w:p w14:paraId="7130055F" w14:textId="77777777" w:rsidR="00037504" w:rsidRDefault="00037504" w:rsidP="00037504">
      <w:pPr>
        <w:pStyle w:val="ListParagraph"/>
        <w:tabs>
          <w:tab w:val="left" w:pos="941"/>
        </w:tabs>
        <w:ind w:left="1299" w:right="571" w:firstLine="0"/>
        <w:rPr>
          <w:spacing w:val="-2"/>
          <w:sz w:val="24"/>
        </w:rPr>
      </w:pPr>
    </w:p>
    <w:p w14:paraId="2ECCB2BB" w14:textId="19ACB95B" w:rsidR="00037504" w:rsidRPr="00037504" w:rsidRDefault="00037504" w:rsidP="00037504">
      <w:pPr>
        <w:pStyle w:val="ListParagraph"/>
        <w:numPr>
          <w:ilvl w:val="0"/>
          <w:numId w:val="20"/>
        </w:numPr>
        <w:tabs>
          <w:tab w:val="left" w:pos="941"/>
        </w:tabs>
        <w:ind w:right="571"/>
        <w:rPr>
          <w:spacing w:val="-2"/>
          <w:sz w:val="24"/>
        </w:rPr>
      </w:pPr>
      <w:r w:rsidRPr="00037504">
        <w:rPr>
          <w:spacing w:val="-2"/>
          <w:sz w:val="24"/>
        </w:rPr>
        <w:t>Risk management: Small and medium-sized businesses (SMEs) may find it difficult to recognise, evaluate, and reduce the risks connected to strategic choices including product development, market entrance, and supply chain management.</w:t>
      </w:r>
      <w:r w:rsidR="00735DB2" w:rsidRPr="00735DB2">
        <w:rPr>
          <w:rFonts w:ascii="-webkit-standard" w:eastAsiaTheme="minorHAnsi" w:hAnsi="-webkit-standard" w:cstheme="minorBidi"/>
          <w:color w:val="000000"/>
          <w:sz w:val="27"/>
          <w:szCs w:val="27"/>
          <w:lang w:val="en-GB"/>
        </w:rPr>
        <w:t xml:space="preserve"> </w:t>
      </w:r>
      <w:r w:rsidR="00735DB2" w:rsidRPr="00735DB2">
        <w:rPr>
          <w:spacing w:val="-2"/>
          <w:sz w:val="24"/>
          <w:lang w:val="en-GB"/>
        </w:rPr>
        <w:t>(Insights, 2023)</w:t>
      </w:r>
    </w:p>
    <w:p w14:paraId="13AEEF8D" w14:textId="77777777" w:rsidR="00090D87" w:rsidRDefault="00090D87" w:rsidP="00090D87">
      <w:pPr>
        <w:pStyle w:val="ListParagraph"/>
        <w:tabs>
          <w:tab w:val="left" w:pos="941"/>
        </w:tabs>
        <w:ind w:right="571" w:firstLine="0"/>
        <w:rPr>
          <w:spacing w:val="-2"/>
          <w:sz w:val="24"/>
        </w:rPr>
      </w:pPr>
    </w:p>
    <w:p w14:paraId="670F9733" w14:textId="77777777" w:rsidR="00090D87" w:rsidRDefault="00090D87" w:rsidP="00090D87">
      <w:pPr>
        <w:pStyle w:val="ListParagraph"/>
        <w:tabs>
          <w:tab w:val="left" w:pos="941"/>
        </w:tabs>
        <w:ind w:right="571" w:firstLine="0"/>
        <w:rPr>
          <w:spacing w:val="-2"/>
          <w:sz w:val="24"/>
        </w:rPr>
      </w:pPr>
    </w:p>
    <w:p w14:paraId="143B2E57" w14:textId="77777777" w:rsidR="00090D87" w:rsidRDefault="00090D87" w:rsidP="00090D87">
      <w:pPr>
        <w:pStyle w:val="ListParagraph"/>
        <w:tabs>
          <w:tab w:val="left" w:pos="941"/>
        </w:tabs>
        <w:ind w:right="571" w:firstLine="0"/>
        <w:rPr>
          <w:spacing w:val="-2"/>
          <w:sz w:val="24"/>
        </w:rPr>
      </w:pPr>
    </w:p>
    <w:p w14:paraId="2AA58126" w14:textId="77777777" w:rsidR="00090D87" w:rsidRDefault="00090D87" w:rsidP="00090D87">
      <w:pPr>
        <w:pStyle w:val="ListParagraph"/>
        <w:tabs>
          <w:tab w:val="left" w:pos="941"/>
        </w:tabs>
        <w:ind w:right="571" w:firstLine="0"/>
        <w:rPr>
          <w:spacing w:val="-2"/>
          <w:sz w:val="24"/>
        </w:rPr>
      </w:pPr>
    </w:p>
    <w:p w14:paraId="18F8FE8D" w14:textId="77777777" w:rsidR="00090D87" w:rsidRDefault="00090D87" w:rsidP="00090D87">
      <w:pPr>
        <w:pStyle w:val="ListParagraph"/>
        <w:tabs>
          <w:tab w:val="left" w:pos="941"/>
        </w:tabs>
        <w:ind w:right="571" w:firstLine="0"/>
        <w:rPr>
          <w:spacing w:val="-2"/>
          <w:sz w:val="24"/>
        </w:rPr>
      </w:pPr>
    </w:p>
    <w:p w14:paraId="70AF2B80" w14:textId="77777777" w:rsidR="00090D87" w:rsidRDefault="00090D87" w:rsidP="00090D87">
      <w:pPr>
        <w:pStyle w:val="ListParagraph"/>
        <w:tabs>
          <w:tab w:val="left" w:pos="941"/>
        </w:tabs>
        <w:ind w:right="571" w:firstLine="0"/>
        <w:rPr>
          <w:spacing w:val="-2"/>
          <w:sz w:val="24"/>
        </w:rPr>
      </w:pPr>
    </w:p>
    <w:p w14:paraId="1E953CE6" w14:textId="77777777" w:rsidR="00090D87" w:rsidRDefault="00090D87" w:rsidP="00090D87">
      <w:pPr>
        <w:pStyle w:val="ListParagraph"/>
        <w:tabs>
          <w:tab w:val="left" w:pos="941"/>
        </w:tabs>
        <w:ind w:right="571" w:firstLine="0"/>
        <w:rPr>
          <w:spacing w:val="-2"/>
          <w:sz w:val="24"/>
        </w:rPr>
      </w:pPr>
    </w:p>
    <w:p w14:paraId="70EDD55C" w14:textId="77777777" w:rsidR="00090D87" w:rsidRDefault="00090D87" w:rsidP="00090D87">
      <w:pPr>
        <w:pStyle w:val="ListParagraph"/>
        <w:tabs>
          <w:tab w:val="left" w:pos="941"/>
        </w:tabs>
        <w:ind w:right="571" w:firstLine="0"/>
        <w:rPr>
          <w:spacing w:val="-2"/>
          <w:sz w:val="24"/>
        </w:rPr>
      </w:pPr>
    </w:p>
    <w:p w14:paraId="16D60EC7" w14:textId="77777777" w:rsidR="00090D87" w:rsidRDefault="00090D87" w:rsidP="00090D87">
      <w:pPr>
        <w:pStyle w:val="ListParagraph"/>
        <w:tabs>
          <w:tab w:val="left" w:pos="941"/>
        </w:tabs>
        <w:ind w:right="571" w:firstLine="0"/>
        <w:rPr>
          <w:spacing w:val="-2"/>
          <w:sz w:val="24"/>
        </w:rPr>
      </w:pPr>
    </w:p>
    <w:p w14:paraId="33F50CE4" w14:textId="77777777" w:rsidR="00090D87" w:rsidRDefault="00090D87" w:rsidP="00090D87">
      <w:pPr>
        <w:pStyle w:val="ListParagraph"/>
        <w:tabs>
          <w:tab w:val="left" w:pos="941"/>
        </w:tabs>
        <w:ind w:right="571" w:firstLine="0"/>
        <w:rPr>
          <w:spacing w:val="-2"/>
          <w:sz w:val="24"/>
        </w:rPr>
      </w:pPr>
    </w:p>
    <w:p w14:paraId="4342B87C" w14:textId="77777777" w:rsidR="00037504" w:rsidRDefault="00037504" w:rsidP="007644BD">
      <w:pPr>
        <w:tabs>
          <w:tab w:val="left" w:pos="941"/>
        </w:tabs>
        <w:rPr>
          <w:b/>
          <w:bCs/>
          <w:spacing w:val="-2"/>
          <w:u w:val="single"/>
        </w:rPr>
      </w:pPr>
    </w:p>
    <w:p w14:paraId="7B364C77" w14:textId="77777777" w:rsidR="00037504" w:rsidRDefault="00037504" w:rsidP="007644BD">
      <w:pPr>
        <w:tabs>
          <w:tab w:val="left" w:pos="941"/>
        </w:tabs>
        <w:rPr>
          <w:b/>
          <w:bCs/>
          <w:spacing w:val="-2"/>
          <w:u w:val="single"/>
        </w:rPr>
      </w:pPr>
    </w:p>
    <w:p w14:paraId="12952B17" w14:textId="77777777" w:rsidR="00037504" w:rsidRDefault="00037504" w:rsidP="007644BD">
      <w:pPr>
        <w:tabs>
          <w:tab w:val="left" w:pos="941"/>
        </w:tabs>
        <w:rPr>
          <w:b/>
          <w:bCs/>
          <w:spacing w:val="-2"/>
          <w:u w:val="single"/>
        </w:rPr>
      </w:pPr>
    </w:p>
    <w:p w14:paraId="21E1B700" w14:textId="77777777" w:rsidR="00037504" w:rsidRDefault="00037504" w:rsidP="007644BD">
      <w:pPr>
        <w:tabs>
          <w:tab w:val="left" w:pos="941"/>
        </w:tabs>
        <w:rPr>
          <w:b/>
          <w:bCs/>
          <w:spacing w:val="-2"/>
          <w:u w:val="single"/>
        </w:rPr>
      </w:pPr>
    </w:p>
    <w:p w14:paraId="2586C204" w14:textId="77777777" w:rsidR="002846D4" w:rsidRDefault="002846D4" w:rsidP="007644BD">
      <w:pPr>
        <w:tabs>
          <w:tab w:val="left" w:pos="941"/>
        </w:tabs>
        <w:rPr>
          <w:b/>
          <w:bCs/>
          <w:spacing w:val="-2"/>
          <w:u w:val="single"/>
        </w:rPr>
      </w:pPr>
    </w:p>
    <w:p w14:paraId="1CE4CCA6" w14:textId="77777777" w:rsidR="002846D4" w:rsidRDefault="002846D4" w:rsidP="007644BD">
      <w:pPr>
        <w:tabs>
          <w:tab w:val="left" w:pos="941"/>
        </w:tabs>
        <w:rPr>
          <w:b/>
          <w:bCs/>
          <w:spacing w:val="-2"/>
          <w:u w:val="single"/>
        </w:rPr>
      </w:pPr>
    </w:p>
    <w:p w14:paraId="5CBD7C7A" w14:textId="77777777" w:rsidR="002846D4" w:rsidRDefault="002846D4" w:rsidP="007644BD">
      <w:pPr>
        <w:tabs>
          <w:tab w:val="left" w:pos="941"/>
        </w:tabs>
        <w:rPr>
          <w:b/>
          <w:bCs/>
          <w:spacing w:val="-2"/>
          <w:u w:val="single"/>
        </w:rPr>
      </w:pPr>
    </w:p>
    <w:p w14:paraId="51CB7E02" w14:textId="77777777" w:rsidR="002846D4" w:rsidRDefault="002846D4" w:rsidP="007644BD">
      <w:pPr>
        <w:tabs>
          <w:tab w:val="left" w:pos="941"/>
        </w:tabs>
        <w:rPr>
          <w:b/>
          <w:bCs/>
          <w:spacing w:val="-2"/>
          <w:u w:val="single"/>
        </w:rPr>
      </w:pPr>
    </w:p>
    <w:p w14:paraId="61F5AA33" w14:textId="7FA2C162" w:rsidR="00090D87" w:rsidRPr="007644BD" w:rsidRDefault="00090D87" w:rsidP="007644BD">
      <w:pPr>
        <w:tabs>
          <w:tab w:val="left" w:pos="941"/>
        </w:tabs>
        <w:rPr>
          <w:b/>
          <w:bCs/>
          <w:u w:val="single"/>
        </w:rPr>
      </w:pPr>
      <w:r w:rsidRPr="007644BD">
        <w:rPr>
          <w:b/>
          <w:bCs/>
          <w:spacing w:val="-2"/>
          <w:u w:val="single"/>
        </w:rPr>
        <w:t xml:space="preserve"> </w:t>
      </w:r>
      <w:r w:rsidR="007644BD" w:rsidRPr="007644BD">
        <w:rPr>
          <w:b/>
          <w:bCs/>
          <w:spacing w:val="-2"/>
          <w:u w:val="single"/>
        </w:rPr>
        <w:t>C</w:t>
      </w:r>
      <w:r w:rsidRPr="007644BD">
        <w:rPr>
          <w:b/>
          <w:bCs/>
          <w:spacing w:val="-2"/>
          <w:u w:val="single"/>
        </w:rPr>
        <w:t xml:space="preserve">onclusion </w:t>
      </w:r>
    </w:p>
    <w:p w14:paraId="19E633DB" w14:textId="77777777" w:rsidR="002C43E1" w:rsidRDefault="002C43E1" w:rsidP="007644BD">
      <w:pPr>
        <w:rPr>
          <w:rFonts w:ascii="Arial" w:hAnsi="Arial" w:cs="Arial"/>
          <w:sz w:val="28"/>
          <w:szCs w:val="28"/>
        </w:rPr>
      </w:pPr>
    </w:p>
    <w:p w14:paraId="14F0CD78" w14:textId="1B1FB4D0" w:rsidR="002C43E1" w:rsidRDefault="007644BD" w:rsidP="007644BD">
      <w:pPr>
        <w:spacing w:line="360" w:lineRule="auto"/>
        <w:rPr>
          <w:rFonts w:ascii="Arial" w:hAnsi="Arial" w:cs="Arial"/>
          <w:sz w:val="22"/>
          <w:szCs w:val="22"/>
        </w:rPr>
      </w:pPr>
      <w:r w:rsidRPr="007644BD">
        <w:rPr>
          <w:rFonts w:ascii="Arial" w:hAnsi="Arial" w:cs="Arial"/>
          <w:sz w:val="22"/>
          <w:szCs w:val="22"/>
        </w:rPr>
        <w:t>In conclusion, although Milton Sandford Wines' present strategic orientation has noteworthy qualities in quality concentration and strategic flexibility, several aspects require additional improvement. Milton Sandford Wines may position itself for ongoing success in the dynamic wine business landscape by balancing tradition and innovation, establishing a robust growth strategy, and aligning strategic objectives with changing customer values.</w:t>
      </w:r>
      <w:r w:rsidR="004D7F01" w:rsidRPr="004D7F01">
        <w:t xml:space="preserve"> </w:t>
      </w:r>
      <w:r w:rsidR="004D7F01" w:rsidRPr="004D7F01">
        <w:rPr>
          <w:rFonts w:ascii="Arial" w:hAnsi="Arial" w:cs="Arial"/>
          <w:sz w:val="22"/>
          <w:szCs w:val="22"/>
        </w:rPr>
        <w:t>A thorough examination of Milton Sandford Wines' internal and external environments using techniques like PESTLE and SWOT reveals a dynamic world full of opportunities and difficulties. Milton Sandford Wines may stay competitive in the wine market by utilising its strengths, resolving its deficiencies, and reacting quickly to outside events. It can also take advantage of new trends and manage uncertainty.</w:t>
      </w:r>
    </w:p>
    <w:p w14:paraId="38742F22" w14:textId="77777777" w:rsidR="004D7F01" w:rsidRDefault="004D7F01" w:rsidP="007644BD">
      <w:pPr>
        <w:spacing w:line="360" w:lineRule="auto"/>
        <w:rPr>
          <w:rFonts w:ascii="Arial" w:hAnsi="Arial" w:cs="Arial"/>
          <w:sz w:val="22"/>
          <w:szCs w:val="22"/>
        </w:rPr>
      </w:pPr>
    </w:p>
    <w:p w14:paraId="644BF897" w14:textId="48E65699" w:rsidR="004D7F01" w:rsidRDefault="004D7F01" w:rsidP="007644BD">
      <w:pPr>
        <w:spacing w:line="360" w:lineRule="auto"/>
        <w:rPr>
          <w:rFonts w:ascii="Arial" w:hAnsi="Arial" w:cs="Arial"/>
          <w:sz w:val="22"/>
          <w:szCs w:val="22"/>
        </w:rPr>
      </w:pPr>
      <w:r w:rsidRPr="004D7F01">
        <w:rPr>
          <w:rFonts w:ascii="Arial" w:hAnsi="Arial" w:cs="Arial"/>
          <w:sz w:val="22"/>
          <w:szCs w:val="22"/>
        </w:rPr>
        <w:t>It is clear from assessing the expectations and relative power of stakeholders at Milton Sandford Wines that each group has unique interests and influences the strategic choices and operational results of the business. Milton Sandford Wines may improve its long-term sustainability, reputation, and competitive edge in the wine business by handling stakeholder relationships, meeting their expectations, and utilising their support.</w:t>
      </w:r>
    </w:p>
    <w:p w14:paraId="33F971B2" w14:textId="77777777" w:rsidR="00DB7C04" w:rsidRDefault="00DB7C04" w:rsidP="007644BD">
      <w:pPr>
        <w:spacing w:line="360" w:lineRule="auto"/>
        <w:rPr>
          <w:rFonts w:ascii="Arial" w:hAnsi="Arial" w:cs="Arial"/>
          <w:sz w:val="22"/>
          <w:szCs w:val="22"/>
        </w:rPr>
      </w:pPr>
    </w:p>
    <w:p w14:paraId="58230F82" w14:textId="6098CAB2" w:rsidR="00DB7C04" w:rsidRDefault="00DB7C04" w:rsidP="007644BD">
      <w:pPr>
        <w:spacing w:line="360" w:lineRule="auto"/>
        <w:rPr>
          <w:rFonts w:ascii="Arial" w:hAnsi="Arial" w:cs="Arial"/>
          <w:sz w:val="22"/>
          <w:szCs w:val="22"/>
        </w:rPr>
      </w:pPr>
      <w:r w:rsidRPr="00DB7C04">
        <w:rPr>
          <w:rFonts w:ascii="Arial" w:hAnsi="Arial" w:cs="Arial"/>
          <w:sz w:val="22"/>
          <w:szCs w:val="22"/>
        </w:rPr>
        <w:t>Making organic wine production and sustainable agriculture a priority is a strategic growth decision that fits with Milton Sandford Wines' long-term sustainability objectives, market trends, and company values. The company can safeguard its place as a major player in the wine market for years to come by attracting new customers, fostering brand loyalty, and making sustainability a cornerstone of its business strategy.</w:t>
      </w:r>
    </w:p>
    <w:p w14:paraId="3B7BAF7B" w14:textId="77777777" w:rsidR="00933CDB" w:rsidRDefault="00933CDB" w:rsidP="007644BD">
      <w:pPr>
        <w:spacing w:line="360" w:lineRule="auto"/>
        <w:rPr>
          <w:rFonts w:ascii="Arial" w:hAnsi="Arial" w:cs="Arial"/>
          <w:sz w:val="22"/>
          <w:szCs w:val="22"/>
        </w:rPr>
      </w:pPr>
    </w:p>
    <w:p w14:paraId="2E2E5B28" w14:textId="3F104E3A" w:rsidR="004D415C" w:rsidRPr="007644BD" w:rsidRDefault="00933CDB" w:rsidP="007B5CD7">
      <w:pPr>
        <w:spacing w:line="360" w:lineRule="auto"/>
        <w:rPr>
          <w:rFonts w:ascii="Arial" w:hAnsi="Arial" w:cs="Arial"/>
          <w:sz w:val="22"/>
          <w:szCs w:val="22"/>
        </w:rPr>
      </w:pPr>
      <w:r w:rsidRPr="00933CDB">
        <w:rPr>
          <w:rFonts w:ascii="Arial" w:hAnsi="Arial" w:cs="Arial"/>
          <w:sz w:val="22"/>
          <w:szCs w:val="22"/>
        </w:rPr>
        <w:lastRenderedPageBreak/>
        <w:t xml:space="preserve">To tackle these obstacles mentioned in the report, one must prioritise the development of organisational competencies, allocate resources efficiently, and exercise proactive leadership. In the competitive wine market, Milton Sandford Wines LTD can set itself up for long-term success and sustainable expansion by utilising strategic recommendations catered to its </w:t>
      </w:r>
      <w:proofErr w:type="gramStart"/>
      <w:r w:rsidRPr="00933CDB">
        <w:rPr>
          <w:rFonts w:ascii="Arial" w:hAnsi="Arial" w:cs="Arial"/>
          <w:sz w:val="22"/>
          <w:szCs w:val="22"/>
        </w:rPr>
        <w:t>particular environment</w:t>
      </w:r>
      <w:proofErr w:type="gramEnd"/>
      <w:r w:rsidRPr="00933CDB">
        <w:rPr>
          <w:rFonts w:ascii="Arial" w:hAnsi="Arial" w:cs="Arial"/>
          <w:sz w:val="22"/>
          <w:szCs w:val="22"/>
        </w:rPr>
        <w:t xml:space="preserve"> and strategically managing implementation hurdles.</w:t>
      </w:r>
    </w:p>
    <w:p w14:paraId="1CDD2198" w14:textId="77777777" w:rsidR="004D415C" w:rsidRDefault="004D415C" w:rsidP="009E753D">
      <w:pPr>
        <w:jc w:val="center"/>
        <w:rPr>
          <w:rFonts w:ascii="Arial" w:hAnsi="Arial" w:cs="Arial"/>
          <w:sz w:val="28"/>
          <w:szCs w:val="28"/>
        </w:rPr>
      </w:pPr>
    </w:p>
    <w:p w14:paraId="21B19749" w14:textId="77777777" w:rsidR="00D842BF" w:rsidRDefault="00D842BF" w:rsidP="009E753D">
      <w:pPr>
        <w:jc w:val="center"/>
        <w:rPr>
          <w:rFonts w:ascii="Arial" w:hAnsi="Arial" w:cs="Arial"/>
          <w:sz w:val="28"/>
          <w:szCs w:val="28"/>
        </w:rPr>
      </w:pPr>
    </w:p>
    <w:p w14:paraId="0BB60570" w14:textId="77777777" w:rsidR="002846D4" w:rsidRDefault="002846D4" w:rsidP="002846D4">
      <w:pPr>
        <w:rPr>
          <w:rFonts w:ascii="Arial" w:hAnsi="Arial" w:cs="Arial"/>
          <w:sz w:val="28"/>
          <w:szCs w:val="28"/>
        </w:rPr>
      </w:pPr>
    </w:p>
    <w:p w14:paraId="208CBFEF" w14:textId="720D850C" w:rsidR="004D415C" w:rsidRDefault="004D415C" w:rsidP="002846D4">
      <w:pPr>
        <w:rPr>
          <w:rFonts w:ascii="Arial" w:hAnsi="Arial" w:cs="Arial"/>
          <w:sz w:val="28"/>
          <w:szCs w:val="28"/>
        </w:rPr>
      </w:pPr>
      <w:r>
        <w:rPr>
          <w:rFonts w:ascii="Arial" w:hAnsi="Arial" w:cs="Arial"/>
          <w:sz w:val="28"/>
          <w:szCs w:val="28"/>
        </w:rPr>
        <w:t xml:space="preserve">Reference list </w:t>
      </w:r>
    </w:p>
    <w:p w14:paraId="484F1E44" w14:textId="77777777" w:rsidR="004D415C" w:rsidRDefault="004D415C" w:rsidP="009E753D">
      <w:pPr>
        <w:jc w:val="center"/>
        <w:rPr>
          <w:rFonts w:ascii="Arial" w:hAnsi="Arial" w:cs="Arial"/>
          <w:sz w:val="28"/>
          <w:szCs w:val="28"/>
        </w:rPr>
      </w:pPr>
    </w:p>
    <w:p w14:paraId="272E8062" w14:textId="77777777" w:rsidR="006A5D7A" w:rsidRDefault="006A5D7A" w:rsidP="006A5D7A">
      <w:pPr>
        <w:pStyle w:val="NormalWeb"/>
        <w:numPr>
          <w:ilvl w:val="0"/>
          <w:numId w:val="22"/>
        </w:numPr>
        <w:rPr>
          <w:color w:val="000000"/>
        </w:rPr>
      </w:pPr>
      <w:r>
        <w:rPr>
          <w:color w:val="000000"/>
        </w:rPr>
        <w:t>123financials (2022)</w:t>
      </w:r>
      <w:r>
        <w:rPr>
          <w:rStyle w:val="apple-converted-space"/>
          <w:color w:val="000000"/>
        </w:rPr>
        <w:t> </w:t>
      </w:r>
      <w:r>
        <w:rPr>
          <w:i/>
          <w:iCs/>
          <w:color w:val="000000"/>
        </w:rPr>
        <w:t>6 growth strategies for small business</w:t>
      </w:r>
      <w:r>
        <w:rPr>
          <w:color w:val="000000"/>
        </w:rPr>
        <w:t>,</w:t>
      </w:r>
      <w:r>
        <w:rPr>
          <w:rStyle w:val="apple-converted-space"/>
          <w:color w:val="000000"/>
        </w:rPr>
        <w:t> </w:t>
      </w:r>
      <w:r>
        <w:rPr>
          <w:i/>
          <w:iCs/>
          <w:color w:val="000000"/>
        </w:rPr>
        <w:t xml:space="preserve">6 growth strategies for small </w:t>
      </w:r>
      <w:proofErr w:type="gramStart"/>
      <w:r>
        <w:rPr>
          <w:i/>
          <w:iCs/>
          <w:color w:val="000000"/>
        </w:rPr>
        <w:t>businesses</w:t>
      </w:r>
      <w:r>
        <w:rPr>
          <w:rStyle w:val="apple-converted-space"/>
          <w:i/>
          <w:iCs/>
          <w:color w:val="000000"/>
        </w:rPr>
        <w:t> </w:t>
      </w:r>
      <w:r>
        <w:rPr>
          <w:color w:val="000000"/>
        </w:rPr>
        <w:t>.</w:t>
      </w:r>
      <w:proofErr w:type="gramEnd"/>
      <w:r>
        <w:rPr>
          <w:color w:val="000000"/>
        </w:rPr>
        <w:t xml:space="preserve"> Available at: https://www.123financials.com/insights/6-growth-strategies-for-small-business/ (Accessed: 11 March 2024).</w:t>
      </w:r>
      <w:r>
        <w:rPr>
          <w:rStyle w:val="apple-converted-space"/>
          <w:color w:val="000000"/>
        </w:rPr>
        <w:t> </w:t>
      </w:r>
    </w:p>
    <w:p w14:paraId="0AF131CD" w14:textId="77777777" w:rsidR="004D415C" w:rsidRDefault="004D415C" w:rsidP="002846D4">
      <w:pPr>
        <w:pStyle w:val="NormalWeb"/>
        <w:numPr>
          <w:ilvl w:val="0"/>
          <w:numId w:val="22"/>
        </w:numPr>
        <w:spacing w:line="360" w:lineRule="auto"/>
        <w:rPr>
          <w:rStyle w:val="apple-converted-space"/>
          <w:rFonts w:ascii="Arial" w:hAnsi="Arial" w:cs="Arial"/>
          <w:color w:val="000000"/>
          <w:sz w:val="22"/>
          <w:szCs w:val="22"/>
        </w:rPr>
      </w:pPr>
      <w:proofErr w:type="spellStart"/>
      <w:r w:rsidRPr="002846D4">
        <w:rPr>
          <w:rFonts w:ascii="Arial" w:hAnsi="Arial" w:cs="Arial"/>
          <w:color w:val="000000"/>
          <w:sz w:val="22"/>
          <w:szCs w:val="22"/>
        </w:rPr>
        <w:t>Batterton</w:t>
      </w:r>
      <w:proofErr w:type="spellEnd"/>
      <w:r w:rsidRPr="002846D4">
        <w:rPr>
          <w:rFonts w:ascii="Arial" w:hAnsi="Arial" w:cs="Arial"/>
          <w:color w:val="000000"/>
          <w:sz w:val="22"/>
          <w:szCs w:val="22"/>
        </w:rPr>
        <w:t>, M. (2016)</w:t>
      </w:r>
      <w:r w:rsidRPr="002846D4">
        <w:rPr>
          <w:rStyle w:val="apple-converted-space"/>
          <w:rFonts w:ascii="Arial" w:hAnsi="Arial" w:cs="Arial"/>
          <w:color w:val="000000"/>
          <w:sz w:val="22"/>
          <w:szCs w:val="22"/>
        </w:rPr>
        <w:t> </w:t>
      </w:r>
      <w:r w:rsidRPr="002846D4">
        <w:rPr>
          <w:rFonts w:ascii="Arial" w:hAnsi="Arial" w:cs="Arial"/>
          <w:i/>
          <w:iCs/>
          <w:color w:val="000000"/>
          <w:sz w:val="22"/>
          <w:szCs w:val="22"/>
        </w:rPr>
        <w:t>About Milton Sandford Wines</w:t>
      </w:r>
      <w:r w:rsidRPr="002846D4">
        <w:rPr>
          <w:rFonts w:ascii="Arial" w:hAnsi="Arial" w:cs="Arial"/>
          <w:color w:val="000000"/>
          <w:sz w:val="22"/>
          <w:szCs w:val="22"/>
        </w:rPr>
        <w:t>,</w:t>
      </w:r>
      <w:r w:rsidRPr="002846D4">
        <w:rPr>
          <w:rStyle w:val="apple-converted-space"/>
          <w:rFonts w:ascii="Arial" w:hAnsi="Arial" w:cs="Arial"/>
          <w:color w:val="000000"/>
          <w:sz w:val="22"/>
          <w:szCs w:val="22"/>
        </w:rPr>
        <w:t> </w:t>
      </w:r>
      <w:r w:rsidRPr="002846D4">
        <w:rPr>
          <w:rFonts w:ascii="Arial" w:hAnsi="Arial" w:cs="Arial"/>
          <w:i/>
          <w:iCs/>
          <w:color w:val="000000"/>
          <w:sz w:val="22"/>
          <w:szCs w:val="22"/>
        </w:rPr>
        <w:t>Milton Sandford Wines</w:t>
      </w:r>
      <w:r w:rsidRPr="002846D4">
        <w:rPr>
          <w:rFonts w:ascii="Arial" w:hAnsi="Arial" w:cs="Arial"/>
          <w:color w:val="000000"/>
          <w:sz w:val="22"/>
          <w:szCs w:val="22"/>
        </w:rPr>
        <w:t>. Available at: https://www.miltonsandfordwines.com/about-milton-sandford-wines (Accessed: 04 March 2024).</w:t>
      </w:r>
      <w:r w:rsidRPr="002846D4">
        <w:rPr>
          <w:rStyle w:val="apple-converted-space"/>
          <w:rFonts w:ascii="Arial" w:hAnsi="Arial" w:cs="Arial"/>
          <w:color w:val="000000"/>
          <w:sz w:val="22"/>
          <w:szCs w:val="22"/>
        </w:rPr>
        <w:t> </w:t>
      </w:r>
    </w:p>
    <w:p w14:paraId="757B73B7" w14:textId="6AE27932" w:rsidR="006A5D7A" w:rsidRPr="006A5D7A" w:rsidRDefault="006A5D7A" w:rsidP="006A5D7A">
      <w:pPr>
        <w:pStyle w:val="NormalWeb"/>
        <w:numPr>
          <w:ilvl w:val="0"/>
          <w:numId w:val="22"/>
        </w:numPr>
        <w:rPr>
          <w:rStyle w:val="apple-converted-space"/>
          <w:color w:val="000000"/>
        </w:rPr>
      </w:pPr>
      <w:r>
        <w:rPr>
          <w:color w:val="000000"/>
        </w:rPr>
        <w:t>Bigelow, S.J., Pratt, M.K. and Tucci, L. (2023)</w:t>
      </w:r>
      <w:r>
        <w:rPr>
          <w:rStyle w:val="apple-converted-space"/>
          <w:color w:val="000000"/>
        </w:rPr>
        <w:t> </w:t>
      </w:r>
      <w:r>
        <w:rPr>
          <w:i/>
          <w:iCs/>
          <w:color w:val="000000"/>
        </w:rPr>
        <w:t>What is a SWOT analysis? definition, examples and how to: TechTarget</w:t>
      </w:r>
      <w:r>
        <w:rPr>
          <w:color w:val="000000"/>
        </w:rPr>
        <w:t>,</w:t>
      </w:r>
      <w:r>
        <w:rPr>
          <w:rStyle w:val="apple-converted-space"/>
          <w:color w:val="000000"/>
        </w:rPr>
        <w:t> </w:t>
      </w:r>
      <w:r>
        <w:rPr>
          <w:i/>
          <w:iCs/>
          <w:color w:val="000000"/>
        </w:rPr>
        <w:t>CIO</w:t>
      </w:r>
      <w:r>
        <w:rPr>
          <w:color w:val="000000"/>
        </w:rPr>
        <w:t>. Available at: https://www.techtarget.com/searchcio/definition/SWOT-analysis-strengths-weaknesses-opportunities-and-threats-analysis (Accessed: 08 March 2024).</w:t>
      </w:r>
      <w:r>
        <w:rPr>
          <w:rStyle w:val="apple-converted-space"/>
          <w:color w:val="000000"/>
        </w:rPr>
        <w:t> </w:t>
      </w:r>
    </w:p>
    <w:p w14:paraId="58D99AD7" w14:textId="4B694A78" w:rsidR="002846D4" w:rsidRPr="002846D4" w:rsidRDefault="002846D4" w:rsidP="002846D4">
      <w:pPr>
        <w:pStyle w:val="NormalWeb"/>
        <w:numPr>
          <w:ilvl w:val="0"/>
          <w:numId w:val="22"/>
        </w:numPr>
        <w:rPr>
          <w:rStyle w:val="apple-converted-space"/>
          <w:color w:val="000000"/>
        </w:rPr>
      </w:pPr>
      <w:r>
        <w:rPr>
          <w:color w:val="000000"/>
        </w:rPr>
        <w:t>Campbell, K. and Estes, B. (2022)</w:t>
      </w:r>
      <w:r>
        <w:rPr>
          <w:rStyle w:val="apple-converted-space"/>
          <w:color w:val="000000"/>
        </w:rPr>
        <w:t> </w:t>
      </w:r>
      <w:r>
        <w:rPr>
          <w:i/>
          <w:iCs/>
          <w:color w:val="000000"/>
        </w:rPr>
        <w:t>Winery marketing: 11 Ways to Win More Business</w:t>
      </w:r>
      <w:r>
        <w:rPr>
          <w:color w:val="000000"/>
        </w:rPr>
        <w:t>,</w:t>
      </w:r>
      <w:r>
        <w:rPr>
          <w:rStyle w:val="apple-converted-space"/>
          <w:color w:val="000000"/>
        </w:rPr>
        <w:t> </w:t>
      </w:r>
      <w:r>
        <w:rPr>
          <w:i/>
          <w:iCs/>
          <w:color w:val="000000"/>
        </w:rPr>
        <w:t>Winery Marketing: 11 Ways to Win More Business | Cvent Blog</w:t>
      </w:r>
      <w:r>
        <w:rPr>
          <w:color w:val="000000"/>
        </w:rPr>
        <w:t>. Available at: https://www.cvent.com/en/blog/hospitality/winery-marketing (Accessed: 08 March 2024).</w:t>
      </w:r>
      <w:r>
        <w:rPr>
          <w:rStyle w:val="apple-converted-space"/>
          <w:color w:val="000000"/>
        </w:rPr>
        <w:t> </w:t>
      </w:r>
    </w:p>
    <w:p w14:paraId="4C10C7C2" w14:textId="77777777" w:rsidR="00735DB2" w:rsidRPr="002846D4" w:rsidRDefault="00735DB2" w:rsidP="002846D4">
      <w:pPr>
        <w:pStyle w:val="NormalWeb"/>
        <w:numPr>
          <w:ilvl w:val="0"/>
          <w:numId w:val="22"/>
        </w:numPr>
        <w:spacing w:line="360" w:lineRule="auto"/>
        <w:rPr>
          <w:rStyle w:val="apple-converted-space"/>
          <w:rFonts w:ascii="Arial" w:hAnsi="Arial" w:cs="Arial"/>
          <w:color w:val="000000"/>
          <w:sz w:val="22"/>
          <w:szCs w:val="22"/>
        </w:rPr>
      </w:pPr>
      <w:proofErr w:type="spellStart"/>
      <w:r w:rsidRPr="002846D4">
        <w:rPr>
          <w:rFonts w:ascii="Arial" w:hAnsi="Arial" w:cs="Arial"/>
          <w:color w:val="000000"/>
          <w:sz w:val="22"/>
          <w:szCs w:val="22"/>
        </w:rPr>
        <w:t>Demiralay</w:t>
      </w:r>
      <w:proofErr w:type="spellEnd"/>
      <w:r w:rsidRPr="002846D4">
        <w:rPr>
          <w:rFonts w:ascii="Arial" w:hAnsi="Arial" w:cs="Arial"/>
          <w:color w:val="000000"/>
          <w:sz w:val="22"/>
          <w:szCs w:val="22"/>
        </w:rPr>
        <w:t>, E. (2023)</w:t>
      </w:r>
      <w:r w:rsidRPr="002846D4">
        <w:rPr>
          <w:rStyle w:val="apple-converted-space"/>
          <w:rFonts w:ascii="Arial" w:hAnsi="Arial" w:cs="Arial"/>
          <w:color w:val="000000"/>
          <w:sz w:val="22"/>
          <w:szCs w:val="22"/>
        </w:rPr>
        <w:t> </w:t>
      </w:r>
      <w:r w:rsidRPr="002846D4">
        <w:rPr>
          <w:rFonts w:ascii="Arial" w:hAnsi="Arial" w:cs="Arial"/>
          <w:i/>
          <w:iCs/>
          <w:color w:val="000000"/>
          <w:sz w:val="22"/>
          <w:szCs w:val="22"/>
        </w:rPr>
        <w:t>Strategic direction - why you need it to achieve growth</w:t>
      </w:r>
      <w:r w:rsidRPr="002846D4">
        <w:rPr>
          <w:rFonts w:ascii="Arial" w:hAnsi="Arial" w:cs="Arial"/>
          <w:color w:val="000000"/>
          <w:sz w:val="22"/>
          <w:szCs w:val="22"/>
        </w:rPr>
        <w:t>,</w:t>
      </w:r>
      <w:r w:rsidRPr="002846D4">
        <w:rPr>
          <w:rStyle w:val="apple-converted-space"/>
          <w:rFonts w:ascii="Arial" w:hAnsi="Arial" w:cs="Arial"/>
          <w:color w:val="000000"/>
          <w:sz w:val="22"/>
          <w:szCs w:val="22"/>
        </w:rPr>
        <w:t> </w:t>
      </w:r>
      <w:r w:rsidRPr="002846D4">
        <w:rPr>
          <w:rFonts w:ascii="Arial" w:hAnsi="Arial" w:cs="Arial"/>
          <w:i/>
          <w:iCs/>
          <w:color w:val="000000"/>
          <w:sz w:val="22"/>
          <w:szCs w:val="22"/>
        </w:rPr>
        <w:t>Think differently about accounting! Start your journey with Wellers today.</w:t>
      </w:r>
      <w:r w:rsidRPr="002846D4">
        <w:rPr>
          <w:rStyle w:val="apple-converted-space"/>
          <w:rFonts w:ascii="Arial" w:hAnsi="Arial" w:cs="Arial"/>
          <w:color w:val="000000"/>
          <w:sz w:val="22"/>
          <w:szCs w:val="22"/>
        </w:rPr>
        <w:t> </w:t>
      </w:r>
      <w:r w:rsidRPr="002846D4">
        <w:rPr>
          <w:rFonts w:ascii="Arial" w:hAnsi="Arial" w:cs="Arial"/>
          <w:color w:val="000000"/>
          <w:sz w:val="22"/>
          <w:szCs w:val="22"/>
        </w:rPr>
        <w:t>Available at: https://www.wellersaccountants.co.uk/blog/strategic-direction-why-you-need-it-to-achieve-growth#:~:text=Strategic%20direction%20refers%20to%20the,contribution%20to%20achieving%20business%20objectives. (Accessed: 07 March 2024).</w:t>
      </w:r>
      <w:r w:rsidRPr="002846D4">
        <w:rPr>
          <w:rStyle w:val="apple-converted-space"/>
          <w:rFonts w:ascii="Arial" w:hAnsi="Arial" w:cs="Arial"/>
          <w:color w:val="000000"/>
          <w:sz w:val="22"/>
          <w:szCs w:val="22"/>
        </w:rPr>
        <w:t> </w:t>
      </w:r>
    </w:p>
    <w:p w14:paraId="0470BB2F" w14:textId="77777777" w:rsidR="00735DB2" w:rsidRPr="002846D4" w:rsidRDefault="00735DB2" w:rsidP="002846D4">
      <w:pPr>
        <w:pStyle w:val="NormalWeb"/>
        <w:numPr>
          <w:ilvl w:val="0"/>
          <w:numId w:val="22"/>
        </w:numPr>
        <w:spacing w:line="360" w:lineRule="auto"/>
        <w:rPr>
          <w:rStyle w:val="apple-converted-space"/>
          <w:rFonts w:ascii="Arial" w:hAnsi="Arial" w:cs="Arial"/>
          <w:color w:val="000000"/>
          <w:sz w:val="22"/>
          <w:szCs w:val="22"/>
        </w:rPr>
      </w:pPr>
      <w:r w:rsidRPr="002846D4">
        <w:rPr>
          <w:rFonts w:ascii="Arial" w:hAnsi="Arial" w:cs="Arial"/>
          <w:color w:val="000000"/>
          <w:sz w:val="22"/>
          <w:szCs w:val="22"/>
        </w:rPr>
        <w:t xml:space="preserve">Insights, </w:t>
      </w:r>
      <w:proofErr w:type="spellStart"/>
      <w:r w:rsidRPr="002846D4">
        <w:rPr>
          <w:rFonts w:ascii="Arial" w:hAnsi="Arial" w:cs="Arial"/>
          <w:color w:val="000000"/>
          <w:sz w:val="22"/>
          <w:szCs w:val="22"/>
        </w:rPr>
        <w:t>L.Tech</w:t>
      </w:r>
      <w:proofErr w:type="spellEnd"/>
      <w:r w:rsidRPr="002846D4">
        <w:rPr>
          <w:rFonts w:ascii="Arial" w:hAnsi="Arial" w:cs="Arial"/>
          <w:color w:val="000000"/>
          <w:sz w:val="22"/>
          <w:szCs w:val="22"/>
        </w:rPr>
        <w:t>. and T. (2023)</w:t>
      </w:r>
      <w:r w:rsidRPr="002846D4">
        <w:rPr>
          <w:rStyle w:val="apple-converted-space"/>
          <w:rFonts w:ascii="Arial" w:hAnsi="Arial" w:cs="Arial"/>
          <w:color w:val="000000"/>
          <w:sz w:val="22"/>
          <w:szCs w:val="22"/>
        </w:rPr>
        <w:t> </w:t>
      </w:r>
      <w:r w:rsidRPr="002846D4">
        <w:rPr>
          <w:rFonts w:ascii="Arial" w:hAnsi="Arial" w:cs="Arial"/>
          <w:i/>
          <w:iCs/>
          <w:color w:val="000000"/>
          <w:sz w:val="22"/>
          <w:szCs w:val="22"/>
        </w:rPr>
        <w:t>Wine market strategic insights beyond 2031: With growth and future demand</w:t>
      </w:r>
      <w:r w:rsidRPr="002846D4">
        <w:rPr>
          <w:rFonts w:ascii="Arial" w:hAnsi="Arial" w:cs="Arial"/>
          <w:color w:val="000000"/>
          <w:sz w:val="22"/>
          <w:szCs w:val="22"/>
        </w:rPr>
        <w:t>,</w:t>
      </w:r>
      <w:r w:rsidRPr="002846D4">
        <w:rPr>
          <w:rStyle w:val="apple-converted-space"/>
          <w:rFonts w:ascii="Arial" w:hAnsi="Arial" w:cs="Arial"/>
          <w:color w:val="000000"/>
          <w:sz w:val="22"/>
          <w:szCs w:val="22"/>
        </w:rPr>
        <w:t> </w:t>
      </w:r>
      <w:r w:rsidRPr="002846D4">
        <w:rPr>
          <w:rFonts w:ascii="Arial" w:hAnsi="Arial" w:cs="Arial"/>
          <w:i/>
          <w:iCs/>
          <w:color w:val="000000"/>
          <w:sz w:val="22"/>
          <w:szCs w:val="22"/>
        </w:rPr>
        <w:t>LinkedIn</w:t>
      </w:r>
      <w:r w:rsidRPr="002846D4">
        <w:rPr>
          <w:rFonts w:ascii="Arial" w:hAnsi="Arial" w:cs="Arial"/>
          <w:color w:val="000000"/>
          <w:sz w:val="22"/>
          <w:szCs w:val="22"/>
        </w:rPr>
        <w:t>. Available at: https://www.linkedin.com/pulse/wine-market-strategic-insights-beyond-ibbcc/ (Accessed: 08 March 2024).</w:t>
      </w:r>
      <w:r w:rsidRPr="002846D4">
        <w:rPr>
          <w:rStyle w:val="apple-converted-space"/>
          <w:rFonts w:ascii="Arial" w:hAnsi="Arial" w:cs="Arial"/>
          <w:color w:val="000000"/>
          <w:sz w:val="22"/>
          <w:szCs w:val="22"/>
        </w:rPr>
        <w:t> </w:t>
      </w:r>
    </w:p>
    <w:p w14:paraId="0E3CE170" w14:textId="77777777" w:rsidR="002846D4" w:rsidRDefault="002846D4" w:rsidP="002846D4">
      <w:pPr>
        <w:pStyle w:val="NormalWeb"/>
        <w:numPr>
          <w:ilvl w:val="0"/>
          <w:numId w:val="22"/>
        </w:numPr>
        <w:spacing w:line="360" w:lineRule="auto"/>
        <w:rPr>
          <w:rFonts w:ascii="Arial" w:hAnsi="Arial" w:cs="Arial"/>
          <w:color w:val="000000"/>
          <w:sz w:val="22"/>
          <w:szCs w:val="22"/>
        </w:rPr>
      </w:pPr>
      <w:r w:rsidRPr="002846D4">
        <w:rPr>
          <w:rFonts w:ascii="Arial" w:hAnsi="Arial" w:cs="Arial"/>
          <w:i/>
          <w:iCs/>
          <w:color w:val="000000"/>
          <w:sz w:val="22"/>
          <w:szCs w:val="22"/>
        </w:rPr>
        <w:t>Pestle analysis</w:t>
      </w:r>
      <w:r w:rsidRPr="002846D4">
        <w:rPr>
          <w:rFonts w:ascii="Arial" w:hAnsi="Arial" w:cs="Arial"/>
          <w:color w:val="000000"/>
          <w:sz w:val="22"/>
          <w:szCs w:val="22"/>
        </w:rPr>
        <w:t> (2022) </w:t>
      </w:r>
      <w:r w:rsidRPr="002846D4">
        <w:rPr>
          <w:rFonts w:ascii="Arial" w:hAnsi="Arial" w:cs="Arial"/>
          <w:i/>
          <w:iCs/>
          <w:color w:val="000000"/>
          <w:sz w:val="22"/>
          <w:szCs w:val="22"/>
        </w:rPr>
        <w:t>CIPD</w:t>
      </w:r>
      <w:r w:rsidRPr="002846D4">
        <w:rPr>
          <w:rFonts w:ascii="Arial" w:hAnsi="Arial" w:cs="Arial"/>
          <w:color w:val="000000"/>
          <w:sz w:val="22"/>
          <w:szCs w:val="22"/>
        </w:rPr>
        <w:t>. Available at: https://www.cipd.org/uk/knowledge/factsheets/pestle-analysis-factsheet/#:~:text=It%20facilitates%20an%20understanding%20of,avoid%20or%20minimise%20their%20impact. (Accessed: 08 March 2024). </w:t>
      </w:r>
    </w:p>
    <w:p w14:paraId="0CFB282C" w14:textId="77777777" w:rsidR="00757A12" w:rsidRDefault="00757A12" w:rsidP="00757A12">
      <w:pPr>
        <w:pStyle w:val="NormalWeb"/>
        <w:numPr>
          <w:ilvl w:val="0"/>
          <w:numId w:val="22"/>
        </w:numPr>
        <w:rPr>
          <w:color w:val="000000"/>
        </w:rPr>
      </w:pPr>
      <w:r>
        <w:rPr>
          <w:color w:val="000000"/>
        </w:rPr>
        <w:t>Salisbury, B. (2023)</w:t>
      </w:r>
      <w:r>
        <w:rPr>
          <w:rStyle w:val="apple-converted-space"/>
          <w:color w:val="000000"/>
        </w:rPr>
        <w:t> </w:t>
      </w:r>
      <w:r>
        <w:rPr>
          <w:i/>
          <w:iCs/>
          <w:color w:val="000000"/>
        </w:rPr>
        <w:t>Wine Business and Marketing: 5 core strategies for 2022 " Ben Salisbury</w:t>
      </w:r>
      <w:r>
        <w:rPr>
          <w:color w:val="000000"/>
        </w:rPr>
        <w:t>,</w:t>
      </w:r>
      <w:r>
        <w:rPr>
          <w:rStyle w:val="apple-converted-space"/>
          <w:color w:val="000000"/>
        </w:rPr>
        <w:t> </w:t>
      </w:r>
      <w:r>
        <w:rPr>
          <w:i/>
          <w:iCs/>
          <w:color w:val="000000"/>
        </w:rPr>
        <w:t>Salisbury Creative Group</w:t>
      </w:r>
      <w:r>
        <w:rPr>
          <w:color w:val="000000"/>
        </w:rPr>
        <w:t xml:space="preserve">. Available at: </w:t>
      </w:r>
      <w:r>
        <w:rPr>
          <w:color w:val="000000"/>
        </w:rPr>
        <w:lastRenderedPageBreak/>
        <w:t>https://salisburycreative.com/five-core-wine-business-and-marketing-strategies-for-2022/ (Accessed: 08 March 2024).</w:t>
      </w:r>
      <w:r>
        <w:rPr>
          <w:rStyle w:val="apple-converted-space"/>
          <w:color w:val="000000"/>
        </w:rPr>
        <w:t> </w:t>
      </w:r>
    </w:p>
    <w:p w14:paraId="43361ECD" w14:textId="52CB8B26" w:rsidR="007B5CD7" w:rsidRDefault="007B5CD7" w:rsidP="007B5CD7">
      <w:pPr>
        <w:pStyle w:val="NormalWeb"/>
        <w:numPr>
          <w:ilvl w:val="0"/>
          <w:numId w:val="22"/>
        </w:numPr>
        <w:rPr>
          <w:color w:val="000000"/>
        </w:rPr>
      </w:pPr>
      <w:r>
        <w:rPr>
          <w:color w:val="000000"/>
        </w:rPr>
        <w:t>Wickford, H. (2020)</w:t>
      </w:r>
      <w:r>
        <w:rPr>
          <w:rStyle w:val="apple-converted-space"/>
          <w:color w:val="000000"/>
        </w:rPr>
        <w:t> </w:t>
      </w:r>
      <w:r>
        <w:rPr>
          <w:i/>
          <w:iCs/>
          <w:color w:val="000000"/>
        </w:rPr>
        <w:t>Pest analysis for the wine industry</w:t>
      </w:r>
      <w:r>
        <w:rPr>
          <w:color w:val="000000"/>
        </w:rPr>
        <w:t>,</w:t>
      </w:r>
      <w:r>
        <w:rPr>
          <w:rStyle w:val="apple-converted-space"/>
          <w:color w:val="000000"/>
        </w:rPr>
        <w:t> </w:t>
      </w:r>
      <w:r>
        <w:rPr>
          <w:i/>
          <w:iCs/>
          <w:color w:val="000000"/>
        </w:rPr>
        <w:t>eHow UK</w:t>
      </w:r>
      <w:r>
        <w:rPr>
          <w:color w:val="000000"/>
        </w:rPr>
        <w:t xml:space="preserve">. Available at: </w:t>
      </w:r>
      <w:hyperlink r:id="rId7" w:history="1">
        <w:r w:rsidRPr="00CD4953">
          <w:rPr>
            <w:rStyle w:val="Hyperlink"/>
          </w:rPr>
          <w:t>https://www.ehow.co.uk/info_7806716_pest-analysis-wine-industry.html</w:t>
        </w:r>
      </w:hyperlink>
      <w:r>
        <w:rPr>
          <w:color w:val="000000"/>
        </w:rPr>
        <w:t xml:space="preserve"> </w:t>
      </w:r>
      <w:r>
        <w:rPr>
          <w:color w:val="000000"/>
        </w:rPr>
        <w:t>(Accessed: 08 March 2024).</w:t>
      </w:r>
      <w:r>
        <w:rPr>
          <w:rStyle w:val="apple-converted-space"/>
          <w:color w:val="000000"/>
        </w:rPr>
        <w:t> </w:t>
      </w:r>
    </w:p>
    <w:p w14:paraId="43B5C274" w14:textId="77777777" w:rsidR="007B5CD7" w:rsidRDefault="007B5CD7" w:rsidP="007B5CD7">
      <w:pPr>
        <w:pStyle w:val="NormalWeb"/>
        <w:numPr>
          <w:ilvl w:val="0"/>
          <w:numId w:val="22"/>
        </w:numPr>
        <w:rPr>
          <w:color w:val="000000"/>
        </w:rPr>
      </w:pPr>
      <w:proofErr w:type="spellStart"/>
      <w:r>
        <w:rPr>
          <w:color w:val="000000"/>
        </w:rPr>
        <w:t>Zanchetta</w:t>
      </w:r>
      <w:proofErr w:type="spellEnd"/>
      <w:r>
        <w:rPr>
          <w:color w:val="000000"/>
        </w:rPr>
        <w:t>, M. (2023)</w:t>
      </w:r>
      <w:r>
        <w:rPr>
          <w:rStyle w:val="apple-converted-space"/>
          <w:color w:val="000000"/>
        </w:rPr>
        <w:t> </w:t>
      </w:r>
      <w:r>
        <w:rPr>
          <w:i/>
          <w:iCs/>
          <w:color w:val="000000"/>
        </w:rPr>
        <w:t xml:space="preserve">What is stakeholder analysis? definition, </w:t>
      </w:r>
      <w:proofErr w:type="gramStart"/>
      <w:r>
        <w:rPr>
          <w:i/>
          <w:iCs/>
          <w:color w:val="000000"/>
        </w:rPr>
        <w:t>examples</w:t>
      </w:r>
      <w:proofErr w:type="gramEnd"/>
      <w:r>
        <w:rPr>
          <w:i/>
          <w:iCs/>
          <w:color w:val="000000"/>
        </w:rPr>
        <w:t xml:space="preserve"> and template</w:t>
      </w:r>
      <w:r>
        <w:rPr>
          <w:color w:val="000000"/>
        </w:rPr>
        <w:t>,</w:t>
      </w:r>
      <w:r>
        <w:rPr>
          <w:rStyle w:val="apple-converted-space"/>
          <w:color w:val="000000"/>
        </w:rPr>
        <w:t> </w:t>
      </w:r>
      <w:proofErr w:type="spellStart"/>
      <w:r>
        <w:rPr>
          <w:i/>
          <w:iCs/>
          <w:color w:val="000000"/>
        </w:rPr>
        <w:t>Tractivity</w:t>
      </w:r>
      <w:proofErr w:type="spellEnd"/>
      <w:r>
        <w:rPr>
          <w:color w:val="000000"/>
        </w:rPr>
        <w:t>. Available at: https://www.tractivity.co.uk/blog/stakeholder-analysis#:~:text=Stakeholder%20analysis%20is%20the%20process,as%20their%20needs%20and%20expectations. (Accessed: 11 March 2024).</w:t>
      </w:r>
      <w:r>
        <w:rPr>
          <w:rStyle w:val="apple-converted-space"/>
          <w:color w:val="000000"/>
        </w:rPr>
        <w:t> </w:t>
      </w:r>
    </w:p>
    <w:p w14:paraId="18456D40" w14:textId="77777777" w:rsidR="00757A12" w:rsidRPr="002846D4" w:rsidRDefault="00757A12" w:rsidP="006A5D7A">
      <w:pPr>
        <w:pStyle w:val="NormalWeb"/>
        <w:spacing w:line="360" w:lineRule="auto"/>
        <w:ind w:left="1299"/>
        <w:rPr>
          <w:rFonts w:ascii="Arial" w:hAnsi="Arial" w:cs="Arial"/>
          <w:color w:val="000000"/>
          <w:sz w:val="22"/>
          <w:szCs w:val="22"/>
        </w:rPr>
      </w:pPr>
    </w:p>
    <w:p w14:paraId="1A6210CD" w14:textId="77777777" w:rsidR="002846D4" w:rsidRPr="002846D4" w:rsidRDefault="002846D4" w:rsidP="002846D4">
      <w:pPr>
        <w:pStyle w:val="NormalWeb"/>
        <w:spacing w:line="360" w:lineRule="auto"/>
        <w:ind w:left="567" w:hanging="567"/>
        <w:rPr>
          <w:rFonts w:ascii="Arial" w:hAnsi="Arial" w:cs="Arial"/>
          <w:color w:val="000000"/>
          <w:sz w:val="22"/>
          <w:szCs w:val="22"/>
        </w:rPr>
      </w:pPr>
    </w:p>
    <w:p w14:paraId="65EA8B10" w14:textId="77777777" w:rsidR="00735DB2" w:rsidRDefault="00735DB2" w:rsidP="00735DB2">
      <w:pPr>
        <w:pStyle w:val="NormalWeb"/>
        <w:ind w:left="567" w:hanging="567"/>
        <w:rPr>
          <w:color w:val="000000"/>
        </w:rPr>
      </w:pPr>
    </w:p>
    <w:p w14:paraId="51331365" w14:textId="77777777" w:rsidR="00735DB2" w:rsidRDefault="00735DB2" w:rsidP="004D415C">
      <w:pPr>
        <w:pStyle w:val="NormalWeb"/>
        <w:ind w:left="567" w:hanging="567"/>
        <w:rPr>
          <w:color w:val="000000"/>
        </w:rPr>
      </w:pPr>
    </w:p>
    <w:p w14:paraId="6D7D8A78" w14:textId="77777777" w:rsidR="004D415C" w:rsidRDefault="004D415C" w:rsidP="009E753D">
      <w:pPr>
        <w:jc w:val="center"/>
        <w:rPr>
          <w:rFonts w:ascii="Arial" w:hAnsi="Arial" w:cs="Arial"/>
          <w:sz w:val="28"/>
          <w:szCs w:val="28"/>
        </w:rPr>
      </w:pPr>
    </w:p>
    <w:p w14:paraId="1C645347" w14:textId="77777777" w:rsidR="002C43E1" w:rsidRDefault="002C43E1" w:rsidP="009E753D">
      <w:pPr>
        <w:jc w:val="center"/>
        <w:rPr>
          <w:rFonts w:ascii="Arial" w:hAnsi="Arial" w:cs="Arial"/>
          <w:sz w:val="28"/>
          <w:szCs w:val="28"/>
        </w:rPr>
      </w:pPr>
    </w:p>
    <w:p w14:paraId="321D9386" w14:textId="77777777" w:rsidR="002C43E1" w:rsidRDefault="002C43E1" w:rsidP="009E753D">
      <w:pPr>
        <w:jc w:val="center"/>
        <w:rPr>
          <w:rFonts w:ascii="Arial" w:hAnsi="Arial" w:cs="Arial"/>
          <w:sz w:val="28"/>
          <w:szCs w:val="28"/>
        </w:rPr>
      </w:pPr>
    </w:p>
    <w:p w14:paraId="34F40372" w14:textId="77777777" w:rsidR="002C43E1" w:rsidRDefault="002C43E1" w:rsidP="009E753D">
      <w:pPr>
        <w:jc w:val="center"/>
        <w:rPr>
          <w:rFonts w:ascii="Arial" w:hAnsi="Arial" w:cs="Arial"/>
          <w:sz w:val="28"/>
          <w:szCs w:val="28"/>
        </w:rPr>
      </w:pPr>
    </w:p>
    <w:p w14:paraId="5D68DB58" w14:textId="77777777" w:rsidR="002C43E1" w:rsidRPr="002C43E1" w:rsidRDefault="002C43E1" w:rsidP="009E753D">
      <w:pPr>
        <w:jc w:val="center"/>
        <w:rPr>
          <w:rFonts w:ascii="Arial" w:hAnsi="Arial" w:cs="Arial"/>
          <w:sz w:val="28"/>
          <w:szCs w:val="28"/>
        </w:rPr>
      </w:pPr>
    </w:p>
    <w:sectPr w:rsidR="002C43E1" w:rsidRPr="002C43E1" w:rsidSect="001040FA">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AA269" w14:textId="77777777" w:rsidR="001040FA" w:rsidRDefault="001040FA" w:rsidP="00FE33A5">
      <w:r>
        <w:separator/>
      </w:r>
    </w:p>
  </w:endnote>
  <w:endnote w:type="continuationSeparator" w:id="0">
    <w:p w14:paraId="7EACDCC7" w14:textId="77777777" w:rsidR="001040FA" w:rsidRDefault="001040FA" w:rsidP="00FE3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0090317"/>
      <w:docPartObj>
        <w:docPartGallery w:val="Page Numbers (Bottom of Page)"/>
        <w:docPartUnique/>
      </w:docPartObj>
    </w:sdtPr>
    <w:sdtContent>
      <w:p w14:paraId="593A9630" w14:textId="28850F03" w:rsidR="00FE33A5" w:rsidRDefault="00FE33A5" w:rsidP="00CD49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6DE6C2" w14:textId="77777777" w:rsidR="00FE33A5" w:rsidRDefault="00FE33A5" w:rsidP="00FE33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4354553"/>
      <w:docPartObj>
        <w:docPartGallery w:val="Page Numbers (Bottom of Page)"/>
        <w:docPartUnique/>
      </w:docPartObj>
    </w:sdtPr>
    <w:sdtContent>
      <w:p w14:paraId="335DFFB6" w14:textId="066B51F7" w:rsidR="00FE33A5" w:rsidRDefault="00FE33A5" w:rsidP="00CD49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BF86595" w14:textId="77777777" w:rsidR="00FE33A5" w:rsidRDefault="00FE33A5" w:rsidP="00FE33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627AD" w14:textId="77777777" w:rsidR="001040FA" w:rsidRDefault="001040FA" w:rsidP="00FE33A5">
      <w:r>
        <w:separator/>
      </w:r>
    </w:p>
  </w:footnote>
  <w:footnote w:type="continuationSeparator" w:id="0">
    <w:p w14:paraId="6E6C52F8" w14:textId="77777777" w:rsidR="001040FA" w:rsidRDefault="001040FA" w:rsidP="00FE33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F559A"/>
    <w:multiLevelType w:val="hybridMultilevel"/>
    <w:tmpl w:val="8102AE18"/>
    <w:lvl w:ilvl="0" w:tplc="0809000F">
      <w:start w:val="1"/>
      <w:numFmt w:val="decimal"/>
      <w:lvlText w:val="%1."/>
      <w:lvlJc w:val="left"/>
      <w:pPr>
        <w:ind w:left="1299" w:hanging="360"/>
      </w:pPr>
    </w:lvl>
    <w:lvl w:ilvl="1" w:tplc="08090019" w:tentative="1">
      <w:start w:val="1"/>
      <w:numFmt w:val="lowerLetter"/>
      <w:lvlText w:val="%2."/>
      <w:lvlJc w:val="left"/>
      <w:pPr>
        <w:ind w:left="2019" w:hanging="360"/>
      </w:pPr>
    </w:lvl>
    <w:lvl w:ilvl="2" w:tplc="0809001B" w:tentative="1">
      <w:start w:val="1"/>
      <w:numFmt w:val="lowerRoman"/>
      <w:lvlText w:val="%3."/>
      <w:lvlJc w:val="right"/>
      <w:pPr>
        <w:ind w:left="2739" w:hanging="180"/>
      </w:pPr>
    </w:lvl>
    <w:lvl w:ilvl="3" w:tplc="0809000F" w:tentative="1">
      <w:start w:val="1"/>
      <w:numFmt w:val="decimal"/>
      <w:lvlText w:val="%4."/>
      <w:lvlJc w:val="left"/>
      <w:pPr>
        <w:ind w:left="3459" w:hanging="360"/>
      </w:pPr>
    </w:lvl>
    <w:lvl w:ilvl="4" w:tplc="08090019" w:tentative="1">
      <w:start w:val="1"/>
      <w:numFmt w:val="lowerLetter"/>
      <w:lvlText w:val="%5."/>
      <w:lvlJc w:val="left"/>
      <w:pPr>
        <w:ind w:left="4179" w:hanging="360"/>
      </w:pPr>
    </w:lvl>
    <w:lvl w:ilvl="5" w:tplc="0809001B" w:tentative="1">
      <w:start w:val="1"/>
      <w:numFmt w:val="lowerRoman"/>
      <w:lvlText w:val="%6."/>
      <w:lvlJc w:val="right"/>
      <w:pPr>
        <w:ind w:left="4899" w:hanging="180"/>
      </w:pPr>
    </w:lvl>
    <w:lvl w:ilvl="6" w:tplc="0809000F" w:tentative="1">
      <w:start w:val="1"/>
      <w:numFmt w:val="decimal"/>
      <w:lvlText w:val="%7."/>
      <w:lvlJc w:val="left"/>
      <w:pPr>
        <w:ind w:left="5619" w:hanging="360"/>
      </w:pPr>
    </w:lvl>
    <w:lvl w:ilvl="7" w:tplc="08090019" w:tentative="1">
      <w:start w:val="1"/>
      <w:numFmt w:val="lowerLetter"/>
      <w:lvlText w:val="%8."/>
      <w:lvlJc w:val="left"/>
      <w:pPr>
        <w:ind w:left="6339" w:hanging="360"/>
      </w:pPr>
    </w:lvl>
    <w:lvl w:ilvl="8" w:tplc="0809001B" w:tentative="1">
      <w:start w:val="1"/>
      <w:numFmt w:val="lowerRoman"/>
      <w:lvlText w:val="%9."/>
      <w:lvlJc w:val="right"/>
      <w:pPr>
        <w:ind w:left="7059" w:hanging="180"/>
      </w:pPr>
    </w:lvl>
  </w:abstractNum>
  <w:abstractNum w:abstractNumId="1" w15:restartNumberingAfterBreak="0">
    <w:nsid w:val="0D244123"/>
    <w:multiLevelType w:val="hybridMultilevel"/>
    <w:tmpl w:val="B5D06244"/>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2" w15:restartNumberingAfterBreak="0">
    <w:nsid w:val="104E38DD"/>
    <w:multiLevelType w:val="hybridMultilevel"/>
    <w:tmpl w:val="8D52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727FC"/>
    <w:multiLevelType w:val="hybridMultilevel"/>
    <w:tmpl w:val="18DC0556"/>
    <w:lvl w:ilvl="0" w:tplc="0809000F">
      <w:start w:val="1"/>
      <w:numFmt w:val="decimal"/>
      <w:lvlText w:val="%1."/>
      <w:lvlJc w:val="left"/>
      <w:pPr>
        <w:ind w:left="1299"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31834FE"/>
    <w:multiLevelType w:val="hybridMultilevel"/>
    <w:tmpl w:val="CE7E2D94"/>
    <w:lvl w:ilvl="0" w:tplc="08090001">
      <w:start w:val="1"/>
      <w:numFmt w:val="bullet"/>
      <w:lvlText w:val=""/>
      <w:lvlJc w:val="left"/>
      <w:pPr>
        <w:ind w:left="2020" w:hanging="360"/>
      </w:pPr>
      <w:rPr>
        <w:rFonts w:ascii="Symbol" w:hAnsi="Symbol" w:hint="default"/>
      </w:rPr>
    </w:lvl>
    <w:lvl w:ilvl="1" w:tplc="08090003" w:tentative="1">
      <w:start w:val="1"/>
      <w:numFmt w:val="bullet"/>
      <w:lvlText w:val="o"/>
      <w:lvlJc w:val="left"/>
      <w:pPr>
        <w:ind w:left="2740" w:hanging="360"/>
      </w:pPr>
      <w:rPr>
        <w:rFonts w:ascii="Courier New" w:hAnsi="Courier New" w:cs="Courier New" w:hint="default"/>
      </w:rPr>
    </w:lvl>
    <w:lvl w:ilvl="2" w:tplc="08090005" w:tentative="1">
      <w:start w:val="1"/>
      <w:numFmt w:val="bullet"/>
      <w:lvlText w:val=""/>
      <w:lvlJc w:val="left"/>
      <w:pPr>
        <w:ind w:left="3460" w:hanging="360"/>
      </w:pPr>
      <w:rPr>
        <w:rFonts w:ascii="Wingdings" w:hAnsi="Wingdings" w:hint="default"/>
      </w:rPr>
    </w:lvl>
    <w:lvl w:ilvl="3" w:tplc="08090001" w:tentative="1">
      <w:start w:val="1"/>
      <w:numFmt w:val="bullet"/>
      <w:lvlText w:val=""/>
      <w:lvlJc w:val="left"/>
      <w:pPr>
        <w:ind w:left="4180" w:hanging="360"/>
      </w:pPr>
      <w:rPr>
        <w:rFonts w:ascii="Symbol" w:hAnsi="Symbol" w:hint="default"/>
      </w:rPr>
    </w:lvl>
    <w:lvl w:ilvl="4" w:tplc="08090003" w:tentative="1">
      <w:start w:val="1"/>
      <w:numFmt w:val="bullet"/>
      <w:lvlText w:val="o"/>
      <w:lvlJc w:val="left"/>
      <w:pPr>
        <w:ind w:left="4900" w:hanging="360"/>
      </w:pPr>
      <w:rPr>
        <w:rFonts w:ascii="Courier New" w:hAnsi="Courier New" w:cs="Courier New" w:hint="default"/>
      </w:rPr>
    </w:lvl>
    <w:lvl w:ilvl="5" w:tplc="08090005" w:tentative="1">
      <w:start w:val="1"/>
      <w:numFmt w:val="bullet"/>
      <w:lvlText w:val=""/>
      <w:lvlJc w:val="left"/>
      <w:pPr>
        <w:ind w:left="5620" w:hanging="360"/>
      </w:pPr>
      <w:rPr>
        <w:rFonts w:ascii="Wingdings" w:hAnsi="Wingdings" w:hint="default"/>
      </w:rPr>
    </w:lvl>
    <w:lvl w:ilvl="6" w:tplc="08090001" w:tentative="1">
      <w:start w:val="1"/>
      <w:numFmt w:val="bullet"/>
      <w:lvlText w:val=""/>
      <w:lvlJc w:val="left"/>
      <w:pPr>
        <w:ind w:left="6340" w:hanging="360"/>
      </w:pPr>
      <w:rPr>
        <w:rFonts w:ascii="Symbol" w:hAnsi="Symbol" w:hint="default"/>
      </w:rPr>
    </w:lvl>
    <w:lvl w:ilvl="7" w:tplc="08090003" w:tentative="1">
      <w:start w:val="1"/>
      <w:numFmt w:val="bullet"/>
      <w:lvlText w:val="o"/>
      <w:lvlJc w:val="left"/>
      <w:pPr>
        <w:ind w:left="7060" w:hanging="360"/>
      </w:pPr>
      <w:rPr>
        <w:rFonts w:ascii="Courier New" w:hAnsi="Courier New" w:cs="Courier New" w:hint="default"/>
      </w:rPr>
    </w:lvl>
    <w:lvl w:ilvl="8" w:tplc="08090005" w:tentative="1">
      <w:start w:val="1"/>
      <w:numFmt w:val="bullet"/>
      <w:lvlText w:val=""/>
      <w:lvlJc w:val="left"/>
      <w:pPr>
        <w:ind w:left="7780" w:hanging="360"/>
      </w:pPr>
      <w:rPr>
        <w:rFonts w:ascii="Wingdings" w:hAnsi="Wingdings" w:hint="default"/>
      </w:rPr>
    </w:lvl>
  </w:abstractNum>
  <w:abstractNum w:abstractNumId="5" w15:restartNumberingAfterBreak="0">
    <w:nsid w:val="1D700BEC"/>
    <w:multiLevelType w:val="hybridMultilevel"/>
    <w:tmpl w:val="42E6D7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D895820"/>
    <w:multiLevelType w:val="hybridMultilevel"/>
    <w:tmpl w:val="68749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954094"/>
    <w:multiLevelType w:val="hybridMultilevel"/>
    <w:tmpl w:val="EF3C8168"/>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8" w15:restartNumberingAfterBreak="0">
    <w:nsid w:val="35B6417C"/>
    <w:multiLevelType w:val="hybridMultilevel"/>
    <w:tmpl w:val="F782DC44"/>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9" w15:restartNumberingAfterBreak="0">
    <w:nsid w:val="3A3D745E"/>
    <w:multiLevelType w:val="hybridMultilevel"/>
    <w:tmpl w:val="6C429E6A"/>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10" w15:restartNumberingAfterBreak="0">
    <w:nsid w:val="3C3B7242"/>
    <w:multiLevelType w:val="hybridMultilevel"/>
    <w:tmpl w:val="BDC8280A"/>
    <w:lvl w:ilvl="0" w:tplc="0809000F">
      <w:start w:val="1"/>
      <w:numFmt w:val="decimal"/>
      <w:lvlText w:val="%1."/>
      <w:lvlJc w:val="left"/>
      <w:pPr>
        <w:ind w:left="1299" w:hanging="360"/>
      </w:pPr>
    </w:lvl>
    <w:lvl w:ilvl="1" w:tplc="08090019" w:tentative="1">
      <w:start w:val="1"/>
      <w:numFmt w:val="lowerLetter"/>
      <w:lvlText w:val="%2."/>
      <w:lvlJc w:val="left"/>
      <w:pPr>
        <w:ind w:left="2019" w:hanging="360"/>
      </w:pPr>
    </w:lvl>
    <w:lvl w:ilvl="2" w:tplc="0809001B" w:tentative="1">
      <w:start w:val="1"/>
      <w:numFmt w:val="lowerRoman"/>
      <w:lvlText w:val="%3."/>
      <w:lvlJc w:val="right"/>
      <w:pPr>
        <w:ind w:left="2739" w:hanging="180"/>
      </w:pPr>
    </w:lvl>
    <w:lvl w:ilvl="3" w:tplc="0809000F" w:tentative="1">
      <w:start w:val="1"/>
      <w:numFmt w:val="decimal"/>
      <w:lvlText w:val="%4."/>
      <w:lvlJc w:val="left"/>
      <w:pPr>
        <w:ind w:left="3459" w:hanging="360"/>
      </w:pPr>
    </w:lvl>
    <w:lvl w:ilvl="4" w:tplc="08090019" w:tentative="1">
      <w:start w:val="1"/>
      <w:numFmt w:val="lowerLetter"/>
      <w:lvlText w:val="%5."/>
      <w:lvlJc w:val="left"/>
      <w:pPr>
        <w:ind w:left="4179" w:hanging="360"/>
      </w:pPr>
    </w:lvl>
    <w:lvl w:ilvl="5" w:tplc="0809001B" w:tentative="1">
      <w:start w:val="1"/>
      <w:numFmt w:val="lowerRoman"/>
      <w:lvlText w:val="%6."/>
      <w:lvlJc w:val="right"/>
      <w:pPr>
        <w:ind w:left="4899" w:hanging="180"/>
      </w:pPr>
    </w:lvl>
    <w:lvl w:ilvl="6" w:tplc="0809000F" w:tentative="1">
      <w:start w:val="1"/>
      <w:numFmt w:val="decimal"/>
      <w:lvlText w:val="%7."/>
      <w:lvlJc w:val="left"/>
      <w:pPr>
        <w:ind w:left="5619" w:hanging="360"/>
      </w:pPr>
    </w:lvl>
    <w:lvl w:ilvl="7" w:tplc="08090019" w:tentative="1">
      <w:start w:val="1"/>
      <w:numFmt w:val="lowerLetter"/>
      <w:lvlText w:val="%8."/>
      <w:lvlJc w:val="left"/>
      <w:pPr>
        <w:ind w:left="6339" w:hanging="360"/>
      </w:pPr>
    </w:lvl>
    <w:lvl w:ilvl="8" w:tplc="0809001B" w:tentative="1">
      <w:start w:val="1"/>
      <w:numFmt w:val="lowerRoman"/>
      <w:lvlText w:val="%9."/>
      <w:lvlJc w:val="right"/>
      <w:pPr>
        <w:ind w:left="7059" w:hanging="180"/>
      </w:pPr>
    </w:lvl>
  </w:abstractNum>
  <w:abstractNum w:abstractNumId="11" w15:restartNumberingAfterBreak="0">
    <w:nsid w:val="3F903524"/>
    <w:multiLevelType w:val="hybridMultilevel"/>
    <w:tmpl w:val="325E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EC6277"/>
    <w:multiLevelType w:val="hybridMultilevel"/>
    <w:tmpl w:val="F39A05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0BF79F2"/>
    <w:multiLevelType w:val="hybridMultilevel"/>
    <w:tmpl w:val="FCCA72CA"/>
    <w:lvl w:ilvl="0" w:tplc="4A32D3C8">
      <w:start w:val="1"/>
      <w:numFmt w:val="decimal"/>
      <w:lvlText w:val="%1."/>
      <w:lvlJc w:val="left"/>
      <w:pPr>
        <w:ind w:left="940" w:hanging="360"/>
      </w:pPr>
      <w:rPr>
        <w:rFonts w:ascii="Arial MT" w:eastAsia="Arial MT" w:hAnsi="Arial MT" w:cs="Arial MT" w:hint="default"/>
        <w:b w:val="0"/>
        <w:bCs w:val="0"/>
        <w:i w:val="0"/>
        <w:iCs w:val="0"/>
        <w:w w:val="100"/>
        <w:sz w:val="24"/>
        <w:szCs w:val="24"/>
        <w:lang w:val="en-US" w:eastAsia="en-US" w:bidi="ar-SA"/>
      </w:rPr>
    </w:lvl>
    <w:lvl w:ilvl="1" w:tplc="1C985BBC">
      <w:numFmt w:val="bullet"/>
      <w:lvlText w:val="•"/>
      <w:lvlJc w:val="left"/>
      <w:pPr>
        <w:ind w:left="1935" w:hanging="360"/>
      </w:pPr>
      <w:rPr>
        <w:rFonts w:hint="default"/>
        <w:lang w:val="en-US" w:eastAsia="en-US" w:bidi="ar-SA"/>
      </w:rPr>
    </w:lvl>
    <w:lvl w:ilvl="2" w:tplc="C804F950">
      <w:numFmt w:val="bullet"/>
      <w:lvlText w:val="•"/>
      <w:lvlJc w:val="left"/>
      <w:pPr>
        <w:ind w:left="2930" w:hanging="360"/>
      </w:pPr>
      <w:rPr>
        <w:rFonts w:hint="default"/>
        <w:lang w:val="en-US" w:eastAsia="en-US" w:bidi="ar-SA"/>
      </w:rPr>
    </w:lvl>
    <w:lvl w:ilvl="3" w:tplc="21AACF42">
      <w:numFmt w:val="bullet"/>
      <w:lvlText w:val="•"/>
      <w:lvlJc w:val="left"/>
      <w:pPr>
        <w:ind w:left="3926" w:hanging="360"/>
      </w:pPr>
      <w:rPr>
        <w:rFonts w:hint="default"/>
        <w:lang w:val="en-US" w:eastAsia="en-US" w:bidi="ar-SA"/>
      </w:rPr>
    </w:lvl>
    <w:lvl w:ilvl="4" w:tplc="92E6F006">
      <w:numFmt w:val="bullet"/>
      <w:lvlText w:val="•"/>
      <w:lvlJc w:val="left"/>
      <w:pPr>
        <w:ind w:left="4921" w:hanging="360"/>
      </w:pPr>
      <w:rPr>
        <w:rFonts w:hint="default"/>
        <w:lang w:val="en-US" w:eastAsia="en-US" w:bidi="ar-SA"/>
      </w:rPr>
    </w:lvl>
    <w:lvl w:ilvl="5" w:tplc="98F8D7FA">
      <w:numFmt w:val="bullet"/>
      <w:lvlText w:val="•"/>
      <w:lvlJc w:val="left"/>
      <w:pPr>
        <w:ind w:left="5917" w:hanging="360"/>
      </w:pPr>
      <w:rPr>
        <w:rFonts w:hint="default"/>
        <w:lang w:val="en-US" w:eastAsia="en-US" w:bidi="ar-SA"/>
      </w:rPr>
    </w:lvl>
    <w:lvl w:ilvl="6" w:tplc="35E61DB0">
      <w:numFmt w:val="bullet"/>
      <w:lvlText w:val="•"/>
      <w:lvlJc w:val="left"/>
      <w:pPr>
        <w:ind w:left="6912" w:hanging="360"/>
      </w:pPr>
      <w:rPr>
        <w:rFonts w:hint="default"/>
        <w:lang w:val="en-US" w:eastAsia="en-US" w:bidi="ar-SA"/>
      </w:rPr>
    </w:lvl>
    <w:lvl w:ilvl="7" w:tplc="5FD01798">
      <w:numFmt w:val="bullet"/>
      <w:lvlText w:val="•"/>
      <w:lvlJc w:val="left"/>
      <w:pPr>
        <w:ind w:left="7908" w:hanging="360"/>
      </w:pPr>
      <w:rPr>
        <w:rFonts w:hint="default"/>
        <w:lang w:val="en-US" w:eastAsia="en-US" w:bidi="ar-SA"/>
      </w:rPr>
    </w:lvl>
    <w:lvl w:ilvl="8" w:tplc="9AAC437C">
      <w:numFmt w:val="bullet"/>
      <w:lvlText w:val="•"/>
      <w:lvlJc w:val="left"/>
      <w:pPr>
        <w:ind w:left="8903" w:hanging="360"/>
      </w:pPr>
      <w:rPr>
        <w:rFonts w:hint="default"/>
        <w:lang w:val="en-US" w:eastAsia="en-US" w:bidi="ar-SA"/>
      </w:rPr>
    </w:lvl>
  </w:abstractNum>
  <w:abstractNum w:abstractNumId="14" w15:restartNumberingAfterBreak="0">
    <w:nsid w:val="51200F31"/>
    <w:multiLevelType w:val="hybridMultilevel"/>
    <w:tmpl w:val="F80A3EF4"/>
    <w:lvl w:ilvl="0" w:tplc="08090001">
      <w:start w:val="1"/>
      <w:numFmt w:val="bullet"/>
      <w:lvlText w:val=""/>
      <w:lvlJc w:val="left"/>
      <w:pPr>
        <w:ind w:left="2380" w:hanging="360"/>
      </w:pPr>
      <w:rPr>
        <w:rFonts w:ascii="Symbol" w:hAnsi="Symbol" w:hint="default"/>
      </w:rPr>
    </w:lvl>
    <w:lvl w:ilvl="1" w:tplc="08090003" w:tentative="1">
      <w:start w:val="1"/>
      <w:numFmt w:val="bullet"/>
      <w:lvlText w:val="o"/>
      <w:lvlJc w:val="left"/>
      <w:pPr>
        <w:ind w:left="3100" w:hanging="360"/>
      </w:pPr>
      <w:rPr>
        <w:rFonts w:ascii="Courier New" w:hAnsi="Courier New" w:cs="Courier New" w:hint="default"/>
      </w:rPr>
    </w:lvl>
    <w:lvl w:ilvl="2" w:tplc="08090005" w:tentative="1">
      <w:start w:val="1"/>
      <w:numFmt w:val="bullet"/>
      <w:lvlText w:val=""/>
      <w:lvlJc w:val="left"/>
      <w:pPr>
        <w:ind w:left="3820" w:hanging="360"/>
      </w:pPr>
      <w:rPr>
        <w:rFonts w:ascii="Wingdings" w:hAnsi="Wingdings" w:hint="default"/>
      </w:rPr>
    </w:lvl>
    <w:lvl w:ilvl="3" w:tplc="08090001" w:tentative="1">
      <w:start w:val="1"/>
      <w:numFmt w:val="bullet"/>
      <w:lvlText w:val=""/>
      <w:lvlJc w:val="left"/>
      <w:pPr>
        <w:ind w:left="4540" w:hanging="360"/>
      </w:pPr>
      <w:rPr>
        <w:rFonts w:ascii="Symbol" w:hAnsi="Symbol" w:hint="default"/>
      </w:rPr>
    </w:lvl>
    <w:lvl w:ilvl="4" w:tplc="08090003" w:tentative="1">
      <w:start w:val="1"/>
      <w:numFmt w:val="bullet"/>
      <w:lvlText w:val="o"/>
      <w:lvlJc w:val="left"/>
      <w:pPr>
        <w:ind w:left="5260" w:hanging="360"/>
      </w:pPr>
      <w:rPr>
        <w:rFonts w:ascii="Courier New" w:hAnsi="Courier New" w:cs="Courier New" w:hint="default"/>
      </w:rPr>
    </w:lvl>
    <w:lvl w:ilvl="5" w:tplc="08090005" w:tentative="1">
      <w:start w:val="1"/>
      <w:numFmt w:val="bullet"/>
      <w:lvlText w:val=""/>
      <w:lvlJc w:val="left"/>
      <w:pPr>
        <w:ind w:left="5980" w:hanging="360"/>
      </w:pPr>
      <w:rPr>
        <w:rFonts w:ascii="Wingdings" w:hAnsi="Wingdings" w:hint="default"/>
      </w:rPr>
    </w:lvl>
    <w:lvl w:ilvl="6" w:tplc="08090001" w:tentative="1">
      <w:start w:val="1"/>
      <w:numFmt w:val="bullet"/>
      <w:lvlText w:val=""/>
      <w:lvlJc w:val="left"/>
      <w:pPr>
        <w:ind w:left="6700" w:hanging="360"/>
      </w:pPr>
      <w:rPr>
        <w:rFonts w:ascii="Symbol" w:hAnsi="Symbol" w:hint="default"/>
      </w:rPr>
    </w:lvl>
    <w:lvl w:ilvl="7" w:tplc="08090003" w:tentative="1">
      <w:start w:val="1"/>
      <w:numFmt w:val="bullet"/>
      <w:lvlText w:val="o"/>
      <w:lvlJc w:val="left"/>
      <w:pPr>
        <w:ind w:left="7420" w:hanging="360"/>
      </w:pPr>
      <w:rPr>
        <w:rFonts w:ascii="Courier New" w:hAnsi="Courier New" w:cs="Courier New" w:hint="default"/>
      </w:rPr>
    </w:lvl>
    <w:lvl w:ilvl="8" w:tplc="08090005" w:tentative="1">
      <w:start w:val="1"/>
      <w:numFmt w:val="bullet"/>
      <w:lvlText w:val=""/>
      <w:lvlJc w:val="left"/>
      <w:pPr>
        <w:ind w:left="8140" w:hanging="360"/>
      </w:pPr>
      <w:rPr>
        <w:rFonts w:ascii="Wingdings" w:hAnsi="Wingdings" w:hint="default"/>
      </w:rPr>
    </w:lvl>
  </w:abstractNum>
  <w:abstractNum w:abstractNumId="15" w15:restartNumberingAfterBreak="0">
    <w:nsid w:val="59171FE1"/>
    <w:multiLevelType w:val="hybridMultilevel"/>
    <w:tmpl w:val="723013BC"/>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16" w15:restartNumberingAfterBreak="0">
    <w:nsid w:val="661F6F0F"/>
    <w:multiLevelType w:val="hybridMultilevel"/>
    <w:tmpl w:val="B4720024"/>
    <w:lvl w:ilvl="0" w:tplc="08090001">
      <w:start w:val="1"/>
      <w:numFmt w:val="bullet"/>
      <w:lvlText w:val=""/>
      <w:lvlJc w:val="left"/>
      <w:pPr>
        <w:ind w:left="1660" w:hanging="360"/>
      </w:pPr>
      <w:rPr>
        <w:rFonts w:ascii="Symbol" w:hAnsi="Symbol" w:hint="default"/>
      </w:rPr>
    </w:lvl>
    <w:lvl w:ilvl="1" w:tplc="08090003" w:tentative="1">
      <w:start w:val="1"/>
      <w:numFmt w:val="bullet"/>
      <w:lvlText w:val="o"/>
      <w:lvlJc w:val="left"/>
      <w:pPr>
        <w:ind w:left="2380" w:hanging="360"/>
      </w:pPr>
      <w:rPr>
        <w:rFonts w:ascii="Courier New" w:hAnsi="Courier New" w:cs="Courier New" w:hint="default"/>
      </w:rPr>
    </w:lvl>
    <w:lvl w:ilvl="2" w:tplc="08090005" w:tentative="1">
      <w:start w:val="1"/>
      <w:numFmt w:val="bullet"/>
      <w:lvlText w:val=""/>
      <w:lvlJc w:val="left"/>
      <w:pPr>
        <w:ind w:left="3100" w:hanging="360"/>
      </w:pPr>
      <w:rPr>
        <w:rFonts w:ascii="Wingdings" w:hAnsi="Wingdings" w:hint="default"/>
      </w:rPr>
    </w:lvl>
    <w:lvl w:ilvl="3" w:tplc="08090001" w:tentative="1">
      <w:start w:val="1"/>
      <w:numFmt w:val="bullet"/>
      <w:lvlText w:val=""/>
      <w:lvlJc w:val="left"/>
      <w:pPr>
        <w:ind w:left="3820" w:hanging="360"/>
      </w:pPr>
      <w:rPr>
        <w:rFonts w:ascii="Symbol" w:hAnsi="Symbol" w:hint="default"/>
      </w:rPr>
    </w:lvl>
    <w:lvl w:ilvl="4" w:tplc="08090003" w:tentative="1">
      <w:start w:val="1"/>
      <w:numFmt w:val="bullet"/>
      <w:lvlText w:val="o"/>
      <w:lvlJc w:val="left"/>
      <w:pPr>
        <w:ind w:left="4540" w:hanging="360"/>
      </w:pPr>
      <w:rPr>
        <w:rFonts w:ascii="Courier New" w:hAnsi="Courier New" w:cs="Courier New" w:hint="default"/>
      </w:rPr>
    </w:lvl>
    <w:lvl w:ilvl="5" w:tplc="08090005" w:tentative="1">
      <w:start w:val="1"/>
      <w:numFmt w:val="bullet"/>
      <w:lvlText w:val=""/>
      <w:lvlJc w:val="left"/>
      <w:pPr>
        <w:ind w:left="5260" w:hanging="360"/>
      </w:pPr>
      <w:rPr>
        <w:rFonts w:ascii="Wingdings" w:hAnsi="Wingdings" w:hint="default"/>
      </w:rPr>
    </w:lvl>
    <w:lvl w:ilvl="6" w:tplc="08090001" w:tentative="1">
      <w:start w:val="1"/>
      <w:numFmt w:val="bullet"/>
      <w:lvlText w:val=""/>
      <w:lvlJc w:val="left"/>
      <w:pPr>
        <w:ind w:left="5980" w:hanging="360"/>
      </w:pPr>
      <w:rPr>
        <w:rFonts w:ascii="Symbol" w:hAnsi="Symbol" w:hint="default"/>
      </w:rPr>
    </w:lvl>
    <w:lvl w:ilvl="7" w:tplc="08090003" w:tentative="1">
      <w:start w:val="1"/>
      <w:numFmt w:val="bullet"/>
      <w:lvlText w:val="o"/>
      <w:lvlJc w:val="left"/>
      <w:pPr>
        <w:ind w:left="6700" w:hanging="360"/>
      </w:pPr>
      <w:rPr>
        <w:rFonts w:ascii="Courier New" w:hAnsi="Courier New" w:cs="Courier New" w:hint="default"/>
      </w:rPr>
    </w:lvl>
    <w:lvl w:ilvl="8" w:tplc="08090005" w:tentative="1">
      <w:start w:val="1"/>
      <w:numFmt w:val="bullet"/>
      <w:lvlText w:val=""/>
      <w:lvlJc w:val="left"/>
      <w:pPr>
        <w:ind w:left="7420" w:hanging="360"/>
      </w:pPr>
      <w:rPr>
        <w:rFonts w:ascii="Wingdings" w:hAnsi="Wingdings" w:hint="default"/>
      </w:rPr>
    </w:lvl>
  </w:abstractNum>
  <w:abstractNum w:abstractNumId="17" w15:restartNumberingAfterBreak="0">
    <w:nsid w:val="6DFE0414"/>
    <w:multiLevelType w:val="hybridMultilevel"/>
    <w:tmpl w:val="61C8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D73139"/>
    <w:multiLevelType w:val="hybridMultilevel"/>
    <w:tmpl w:val="1BECA158"/>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19" w15:restartNumberingAfterBreak="0">
    <w:nsid w:val="79B737B7"/>
    <w:multiLevelType w:val="hybridMultilevel"/>
    <w:tmpl w:val="83E6805A"/>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20" w15:restartNumberingAfterBreak="0">
    <w:nsid w:val="7A8C19DE"/>
    <w:multiLevelType w:val="hybridMultilevel"/>
    <w:tmpl w:val="0E264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974FB5"/>
    <w:multiLevelType w:val="hybridMultilevel"/>
    <w:tmpl w:val="0C3253B4"/>
    <w:lvl w:ilvl="0" w:tplc="0809000F">
      <w:start w:val="1"/>
      <w:numFmt w:val="decimal"/>
      <w:lvlText w:val="%1."/>
      <w:lvlJc w:val="left"/>
      <w:pPr>
        <w:ind w:left="1299" w:hanging="360"/>
      </w:pPr>
    </w:lvl>
    <w:lvl w:ilvl="1" w:tplc="08090019" w:tentative="1">
      <w:start w:val="1"/>
      <w:numFmt w:val="lowerLetter"/>
      <w:lvlText w:val="%2."/>
      <w:lvlJc w:val="left"/>
      <w:pPr>
        <w:ind w:left="2019" w:hanging="360"/>
      </w:pPr>
    </w:lvl>
    <w:lvl w:ilvl="2" w:tplc="0809001B" w:tentative="1">
      <w:start w:val="1"/>
      <w:numFmt w:val="lowerRoman"/>
      <w:lvlText w:val="%3."/>
      <w:lvlJc w:val="right"/>
      <w:pPr>
        <w:ind w:left="2739" w:hanging="180"/>
      </w:pPr>
    </w:lvl>
    <w:lvl w:ilvl="3" w:tplc="0809000F" w:tentative="1">
      <w:start w:val="1"/>
      <w:numFmt w:val="decimal"/>
      <w:lvlText w:val="%4."/>
      <w:lvlJc w:val="left"/>
      <w:pPr>
        <w:ind w:left="3459" w:hanging="360"/>
      </w:pPr>
    </w:lvl>
    <w:lvl w:ilvl="4" w:tplc="08090019" w:tentative="1">
      <w:start w:val="1"/>
      <w:numFmt w:val="lowerLetter"/>
      <w:lvlText w:val="%5."/>
      <w:lvlJc w:val="left"/>
      <w:pPr>
        <w:ind w:left="4179" w:hanging="360"/>
      </w:pPr>
    </w:lvl>
    <w:lvl w:ilvl="5" w:tplc="0809001B" w:tentative="1">
      <w:start w:val="1"/>
      <w:numFmt w:val="lowerRoman"/>
      <w:lvlText w:val="%6."/>
      <w:lvlJc w:val="right"/>
      <w:pPr>
        <w:ind w:left="4899" w:hanging="180"/>
      </w:pPr>
    </w:lvl>
    <w:lvl w:ilvl="6" w:tplc="0809000F" w:tentative="1">
      <w:start w:val="1"/>
      <w:numFmt w:val="decimal"/>
      <w:lvlText w:val="%7."/>
      <w:lvlJc w:val="left"/>
      <w:pPr>
        <w:ind w:left="5619" w:hanging="360"/>
      </w:pPr>
    </w:lvl>
    <w:lvl w:ilvl="7" w:tplc="08090019" w:tentative="1">
      <w:start w:val="1"/>
      <w:numFmt w:val="lowerLetter"/>
      <w:lvlText w:val="%8."/>
      <w:lvlJc w:val="left"/>
      <w:pPr>
        <w:ind w:left="6339" w:hanging="360"/>
      </w:pPr>
    </w:lvl>
    <w:lvl w:ilvl="8" w:tplc="0809001B" w:tentative="1">
      <w:start w:val="1"/>
      <w:numFmt w:val="lowerRoman"/>
      <w:lvlText w:val="%9."/>
      <w:lvlJc w:val="right"/>
      <w:pPr>
        <w:ind w:left="7059" w:hanging="180"/>
      </w:pPr>
    </w:lvl>
  </w:abstractNum>
  <w:num w:numId="1" w16cid:durableId="751970896">
    <w:abstractNumId w:val="13"/>
  </w:num>
  <w:num w:numId="2" w16cid:durableId="1724594606">
    <w:abstractNumId w:val="21"/>
  </w:num>
  <w:num w:numId="3" w16cid:durableId="1894267386">
    <w:abstractNumId w:val="17"/>
  </w:num>
  <w:num w:numId="4" w16cid:durableId="1056244799">
    <w:abstractNumId w:val="1"/>
  </w:num>
  <w:num w:numId="5" w16cid:durableId="1604678953">
    <w:abstractNumId w:val="18"/>
  </w:num>
  <w:num w:numId="6" w16cid:durableId="1184437104">
    <w:abstractNumId w:val="15"/>
  </w:num>
  <w:num w:numId="7" w16cid:durableId="1264386235">
    <w:abstractNumId w:val="10"/>
  </w:num>
  <w:num w:numId="8" w16cid:durableId="2012834517">
    <w:abstractNumId w:val="8"/>
  </w:num>
  <w:num w:numId="9" w16cid:durableId="1577279970">
    <w:abstractNumId w:val="19"/>
  </w:num>
  <w:num w:numId="10" w16cid:durableId="495725021">
    <w:abstractNumId w:val="9"/>
  </w:num>
  <w:num w:numId="11" w16cid:durableId="1345786262">
    <w:abstractNumId w:val="16"/>
  </w:num>
  <w:num w:numId="12" w16cid:durableId="156843799">
    <w:abstractNumId w:val="4"/>
  </w:num>
  <w:num w:numId="13" w16cid:durableId="353263927">
    <w:abstractNumId w:val="14"/>
  </w:num>
  <w:num w:numId="14" w16cid:durableId="1417366846">
    <w:abstractNumId w:val="2"/>
  </w:num>
  <w:num w:numId="15" w16cid:durableId="1511137479">
    <w:abstractNumId w:val="7"/>
  </w:num>
  <w:num w:numId="16" w16cid:durableId="793258124">
    <w:abstractNumId w:val="11"/>
  </w:num>
  <w:num w:numId="17" w16cid:durableId="417823856">
    <w:abstractNumId w:val="6"/>
  </w:num>
  <w:num w:numId="18" w16cid:durableId="1378966794">
    <w:abstractNumId w:val="5"/>
  </w:num>
  <w:num w:numId="19" w16cid:durableId="1465350340">
    <w:abstractNumId w:val="12"/>
  </w:num>
  <w:num w:numId="20" w16cid:durableId="181213074">
    <w:abstractNumId w:val="0"/>
  </w:num>
  <w:num w:numId="21" w16cid:durableId="601036714">
    <w:abstractNumId w:val="20"/>
  </w:num>
  <w:num w:numId="22" w16cid:durableId="450899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53D"/>
    <w:rsid w:val="00025FA4"/>
    <w:rsid w:val="00037504"/>
    <w:rsid w:val="00063BFC"/>
    <w:rsid w:val="00090D87"/>
    <w:rsid w:val="000C5FA8"/>
    <w:rsid w:val="001040FA"/>
    <w:rsid w:val="00115AAA"/>
    <w:rsid w:val="0018585A"/>
    <w:rsid w:val="001C00BA"/>
    <w:rsid w:val="001C274E"/>
    <w:rsid w:val="001E2E79"/>
    <w:rsid w:val="002846D4"/>
    <w:rsid w:val="002C43E1"/>
    <w:rsid w:val="00445C9E"/>
    <w:rsid w:val="004D415C"/>
    <w:rsid w:val="004D7F01"/>
    <w:rsid w:val="00537051"/>
    <w:rsid w:val="006903D5"/>
    <w:rsid w:val="006A5D7A"/>
    <w:rsid w:val="006D17CA"/>
    <w:rsid w:val="00735DB2"/>
    <w:rsid w:val="00757A12"/>
    <w:rsid w:val="007644BD"/>
    <w:rsid w:val="007B5CD7"/>
    <w:rsid w:val="007B7556"/>
    <w:rsid w:val="00906756"/>
    <w:rsid w:val="00933CDB"/>
    <w:rsid w:val="009C31A0"/>
    <w:rsid w:val="009E753D"/>
    <w:rsid w:val="00C5363A"/>
    <w:rsid w:val="00C8689B"/>
    <w:rsid w:val="00D842BF"/>
    <w:rsid w:val="00D92C2C"/>
    <w:rsid w:val="00DB7C04"/>
    <w:rsid w:val="00E05808"/>
    <w:rsid w:val="00E514A9"/>
    <w:rsid w:val="00E726B2"/>
    <w:rsid w:val="00FC70BA"/>
    <w:rsid w:val="00FE3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1EAB72"/>
  <w15:chartTrackingRefBased/>
  <w15:docId w15:val="{AF5987BB-6C03-D843-BBD2-6C35CF9BC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090D87"/>
    <w:pPr>
      <w:widowControl w:val="0"/>
      <w:autoSpaceDE w:val="0"/>
      <w:autoSpaceDN w:val="0"/>
    </w:pPr>
    <w:rPr>
      <w:rFonts w:ascii="Arial MT" w:eastAsia="Arial MT" w:hAnsi="Arial MT" w:cs="Arial MT"/>
      <w:sz w:val="22"/>
      <w:szCs w:val="22"/>
      <w:lang w:val="en-US"/>
    </w:rPr>
  </w:style>
  <w:style w:type="character" w:customStyle="1" w:styleId="BodyTextChar">
    <w:name w:val="Body Text Char"/>
    <w:basedOn w:val="DefaultParagraphFont"/>
    <w:link w:val="BodyText"/>
    <w:uiPriority w:val="1"/>
    <w:rsid w:val="00090D87"/>
    <w:rPr>
      <w:rFonts w:ascii="Arial MT" w:eastAsia="Arial MT" w:hAnsi="Arial MT" w:cs="Arial MT"/>
      <w:sz w:val="22"/>
      <w:szCs w:val="22"/>
      <w:lang w:val="en-US"/>
    </w:rPr>
  </w:style>
  <w:style w:type="paragraph" w:styleId="ListParagraph">
    <w:name w:val="List Paragraph"/>
    <w:basedOn w:val="Normal"/>
    <w:uiPriority w:val="1"/>
    <w:qFormat/>
    <w:rsid w:val="00090D87"/>
    <w:pPr>
      <w:widowControl w:val="0"/>
      <w:autoSpaceDE w:val="0"/>
      <w:autoSpaceDN w:val="0"/>
      <w:ind w:left="940" w:hanging="361"/>
    </w:pPr>
    <w:rPr>
      <w:rFonts w:ascii="Arial MT" w:eastAsia="Arial MT" w:hAnsi="Arial MT" w:cs="Arial MT"/>
      <w:sz w:val="22"/>
      <w:szCs w:val="22"/>
      <w:lang w:val="en-US"/>
    </w:rPr>
  </w:style>
  <w:style w:type="paragraph" w:styleId="Footer">
    <w:name w:val="footer"/>
    <w:basedOn w:val="Normal"/>
    <w:link w:val="FooterChar"/>
    <w:uiPriority w:val="99"/>
    <w:unhideWhenUsed/>
    <w:rsid w:val="00FE33A5"/>
    <w:pPr>
      <w:tabs>
        <w:tab w:val="center" w:pos="4513"/>
        <w:tab w:val="right" w:pos="9026"/>
      </w:tabs>
    </w:pPr>
  </w:style>
  <w:style w:type="character" w:customStyle="1" w:styleId="FooterChar">
    <w:name w:val="Footer Char"/>
    <w:basedOn w:val="DefaultParagraphFont"/>
    <w:link w:val="Footer"/>
    <w:uiPriority w:val="99"/>
    <w:rsid w:val="00FE33A5"/>
  </w:style>
  <w:style w:type="character" w:styleId="PageNumber">
    <w:name w:val="page number"/>
    <w:basedOn w:val="DefaultParagraphFont"/>
    <w:uiPriority w:val="99"/>
    <w:semiHidden/>
    <w:unhideWhenUsed/>
    <w:rsid w:val="00FE33A5"/>
  </w:style>
  <w:style w:type="paragraph" w:styleId="NormalWeb">
    <w:name w:val="Normal (Web)"/>
    <w:basedOn w:val="Normal"/>
    <w:uiPriority w:val="99"/>
    <w:semiHidden/>
    <w:unhideWhenUsed/>
    <w:rsid w:val="004D415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415C"/>
  </w:style>
  <w:style w:type="character" w:styleId="Hyperlink">
    <w:name w:val="Hyperlink"/>
    <w:basedOn w:val="DefaultParagraphFont"/>
    <w:uiPriority w:val="99"/>
    <w:unhideWhenUsed/>
    <w:rsid w:val="00757A12"/>
    <w:rPr>
      <w:color w:val="0563C1" w:themeColor="hyperlink"/>
      <w:u w:val="single"/>
    </w:rPr>
  </w:style>
  <w:style w:type="character" w:styleId="UnresolvedMention">
    <w:name w:val="Unresolved Mention"/>
    <w:basedOn w:val="DefaultParagraphFont"/>
    <w:uiPriority w:val="99"/>
    <w:semiHidden/>
    <w:unhideWhenUsed/>
    <w:rsid w:val="00757A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5456">
      <w:bodyDiv w:val="1"/>
      <w:marLeft w:val="0"/>
      <w:marRight w:val="0"/>
      <w:marTop w:val="0"/>
      <w:marBottom w:val="0"/>
      <w:divBdr>
        <w:top w:val="none" w:sz="0" w:space="0" w:color="auto"/>
        <w:left w:val="none" w:sz="0" w:space="0" w:color="auto"/>
        <w:bottom w:val="none" w:sz="0" w:space="0" w:color="auto"/>
        <w:right w:val="none" w:sz="0" w:space="0" w:color="auto"/>
      </w:divBdr>
    </w:div>
    <w:div w:id="14965323">
      <w:bodyDiv w:val="1"/>
      <w:marLeft w:val="0"/>
      <w:marRight w:val="0"/>
      <w:marTop w:val="0"/>
      <w:marBottom w:val="0"/>
      <w:divBdr>
        <w:top w:val="none" w:sz="0" w:space="0" w:color="auto"/>
        <w:left w:val="none" w:sz="0" w:space="0" w:color="auto"/>
        <w:bottom w:val="none" w:sz="0" w:space="0" w:color="auto"/>
        <w:right w:val="none" w:sz="0" w:space="0" w:color="auto"/>
      </w:divBdr>
    </w:div>
    <w:div w:id="182598738">
      <w:bodyDiv w:val="1"/>
      <w:marLeft w:val="0"/>
      <w:marRight w:val="0"/>
      <w:marTop w:val="0"/>
      <w:marBottom w:val="0"/>
      <w:divBdr>
        <w:top w:val="none" w:sz="0" w:space="0" w:color="auto"/>
        <w:left w:val="none" w:sz="0" w:space="0" w:color="auto"/>
        <w:bottom w:val="none" w:sz="0" w:space="0" w:color="auto"/>
        <w:right w:val="none" w:sz="0" w:space="0" w:color="auto"/>
      </w:divBdr>
    </w:div>
    <w:div w:id="733814801">
      <w:bodyDiv w:val="1"/>
      <w:marLeft w:val="0"/>
      <w:marRight w:val="0"/>
      <w:marTop w:val="0"/>
      <w:marBottom w:val="0"/>
      <w:divBdr>
        <w:top w:val="none" w:sz="0" w:space="0" w:color="auto"/>
        <w:left w:val="none" w:sz="0" w:space="0" w:color="auto"/>
        <w:bottom w:val="none" w:sz="0" w:space="0" w:color="auto"/>
        <w:right w:val="none" w:sz="0" w:space="0" w:color="auto"/>
      </w:divBdr>
    </w:div>
    <w:div w:id="863250847">
      <w:bodyDiv w:val="1"/>
      <w:marLeft w:val="0"/>
      <w:marRight w:val="0"/>
      <w:marTop w:val="0"/>
      <w:marBottom w:val="0"/>
      <w:divBdr>
        <w:top w:val="none" w:sz="0" w:space="0" w:color="auto"/>
        <w:left w:val="none" w:sz="0" w:space="0" w:color="auto"/>
        <w:bottom w:val="none" w:sz="0" w:space="0" w:color="auto"/>
        <w:right w:val="none" w:sz="0" w:space="0" w:color="auto"/>
      </w:divBdr>
    </w:div>
    <w:div w:id="870383895">
      <w:bodyDiv w:val="1"/>
      <w:marLeft w:val="0"/>
      <w:marRight w:val="0"/>
      <w:marTop w:val="0"/>
      <w:marBottom w:val="0"/>
      <w:divBdr>
        <w:top w:val="none" w:sz="0" w:space="0" w:color="auto"/>
        <w:left w:val="none" w:sz="0" w:space="0" w:color="auto"/>
        <w:bottom w:val="none" w:sz="0" w:space="0" w:color="auto"/>
        <w:right w:val="none" w:sz="0" w:space="0" w:color="auto"/>
      </w:divBdr>
    </w:div>
    <w:div w:id="870729165">
      <w:bodyDiv w:val="1"/>
      <w:marLeft w:val="0"/>
      <w:marRight w:val="0"/>
      <w:marTop w:val="0"/>
      <w:marBottom w:val="0"/>
      <w:divBdr>
        <w:top w:val="none" w:sz="0" w:space="0" w:color="auto"/>
        <w:left w:val="none" w:sz="0" w:space="0" w:color="auto"/>
        <w:bottom w:val="none" w:sz="0" w:space="0" w:color="auto"/>
        <w:right w:val="none" w:sz="0" w:space="0" w:color="auto"/>
      </w:divBdr>
    </w:div>
    <w:div w:id="963466341">
      <w:bodyDiv w:val="1"/>
      <w:marLeft w:val="0"/>
      <w:marRight w:val="0"/>
      <w:marTop w:val="0"/>
      <w:marBottom w:val="0"/>
      <w:divBdr>
        <w:top w:val="none" w:sz="0" w:space="0" w:color="auto"/>
        <w:left w:val="none" w:sz="0" w:space="0" w:color="auto"/>
        <w:bottom w:val="none" w:sz="0" w:space="0" w:color="auto"/>
        <w:right w:val="none" w:sz="0" w:space="0" w:color="auto"/>
      </w:divBdr>
    </w:div>
    <w:div w:id="1175025997">
      <w:bodyDiv w:val="1"/>
      <w:marLeft w:val="0"/>
      <w:marRight w:val="0"/>
      <w:marTop w:val="0"/>
      <w:marBottom w:val="0"/>
      <w:divBdr>
        <w:top w:val="none" w:sz="0" w:space="0" w:color="auto"/>
        <w:left w:val="none" w:sz="0" w:space="0" w:color="auto"/>
        <w:bottom w:val="none" w:sz="0" w:space="0" w:color="auto"/>
        <w:right w:val="none" w:sz="0" w:space="0" w:color="auto"/>
      </w:divBdr>
    </w:div>
    <w:div w:id="1802962383">
      <w:bodyDiv w:val="1"/>
      <w:marLeft w:val="0"/>
      <w:marRight w:val="0"/>
      <w:marTop w:val="0"/>
      <w:marBottom w:val="0"/>
      <w:divBdr>
        <w:top w:val="none" w:sz="0" w:space="0" w:color="auto"/>
        <w:left w:val="none" w:sz="0" w:space="0" w:color="auto"/>
        <w:bottom w:val="none" w:sz="0" w:space="0" w:color="auto"/>
        <w:right w:val="none" w:sz="0" w:space="0" w:color="auto"/>
      </w:divBdr>
    </w:div>
    <w:div w:id="1888949468">
      <w:bodyDiv w:val="1"/>
      <w:marLeft w:val="0"/>
      <w:marRight w:val="0"/>
      <w:marTop w:val="0"/>
      <w:marBottom w:val="0"/>
      <w:divBdr>
        <w:top w:val="none" w:sz="0" w:space="0" w:color="auto"/>
        <w:left w:val="none" w:sz="0" w:space="0" w:color="auto"/>
        <w:bottom w:val="none" w:sz="0" w:space="0" w:color="auto"/>
        <w:right w:val="none" w:sz="0" w:space="0" w:color="auto"/>
      </w:divBdr>
    </w:div>
    <w:div w:id="1961034083">
      <w:bodyDiv w:val="1"/>
      <w:marLeft w:val="0"/>
      <w:marRight w:val="0"/>
      <w:marTop w:val="0"/>
      <w:marBottom w:val="0"/>
      <w:divBdr>
        <w:top w:val="none" w:sz="0" w:space="0" w:color="auto"/>
        <w:left w:val="none" w:sz="0" w:space="0" w:color="auto"/>
        <w:bottom w:val="none" w:sz="0" w:space="0" w:color="auto"/>
        <w:right w:val="none" w:sz="0" w:space="0" w:color="auto"/>
      </w:divBdr>
    </w:div>
    <w:div w:id="2076120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how.co.uk/info_7806716_pest-analysis-wine-industr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16</Pages>
  <Words>3825</Words>
  <Characters>21806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11</cp:revision>
  <dcterms:created xsi:type="dcterms:W3CDTF">2024-03-13T11:30:00Z</dcterms:created>
  <dcterms:modified xsi:type="dcterms:W3CDTF">2024-03-14T18:22:00Z</dcterms:modified>
</cp:coreProperties>
</file>