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93581651"/>
        <w:docPartObj>
          <w:docPartGallery w:val="Cover Pages"/>
          <w:docPartUnique/>
        </w:docPartObj>
      </w:sdtPr>
      <w:sdtEndPr/>
      <w:sdtContent>
        <w:p w14:paraId="62C8DB63" w14:textId="65C9B229" w:rsidR="00BB45AF" w:rsidRPr="007700FC" w:rsidRDefault="00BB45AF" w:rsidP="007700FC">
          <w:pPr>
            <w:spacing w:line="360" w:lineRule="auto"/>
            <w:jc w:val="both"/>
            <w:rPr>
              <w:rFonts w:ascii="Arial" w:hAnsi="Arial" w:cs="Arial"/>
            </w:rPr>
          </w:pPr>
        </w:p>
        <w:p w14:paraId="02BFADA1" w14:textId="272BFA5C" w:rsidR="00BB45AF" w:rsidRPr="007700FC" w:rsidRDefault="00BB45AF" w:rsidP="007700FC">
          <w:pPr>
            <w:spacing w:line="360" w:lineRule="auto"/>
            <w:jc w:val="both"/>
            <w:rPr>
              <w:rFonts w:ascii="Arial" w:hAnsi="Arial" w:cs="Arial"/>
            </w:rPr>
          </w:pPr>
          <w:r w:rsidRPr="007700FC">
            <w:rPr>
              <w:rFonts w:ascii="Arial" w:hAnsi="Arial" w:cs="Arial"/>
              <w:noProof/>
              <w:lang w:eastAsia="zh-CN"/>
            </w:rPr>
            <mc:AlternateContent>
              <mc:Choice Requires="wps">
                <w:drawing>
                  <wp:anchor distT="0" distB="0" distL="114300" distR="114300" simplePos="0" relativeHeight="251661312" behindDoc="0" locked="0" layoutInCell="1" allowOverlap="1" wp14:anchorId="251D391C" wp14:editId="5D306D6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5F55147" w14:textId="101603AE" w:rsidR="00BB45AF" w:rsidRDefault="00BB45AF">
                                    <w:pPr>
                                      <w:pStyle w:val="NoSpacing"/>
                                      <w:jc w:val="right"/>
                                      <w:rPr>
                                        <w:caps/>
                                        <w:color w:val="262626" w:themeColor="text1" w:themeTint="D9"/>
                                        <w:sz w:val="28"/>
                                        <w:szCs w:val="28"/>
                                      </w:rPr>
                                    </w:pPr>
                                    <w:r>
                                      <w:rPr>
                                        <w:caps/>
                                        <w:color w:val="262626" w:themeColor="text1" w:themeTint="D9"/>
                                        <w:sz w:val="28"/>
                                        <w:szCs w:val="28"/>
                                      </w:rPr>
                                      <w:t>Andra Tabaras (</w:t>
                                    </w:r>
                                    <w:r w:rsidR="00F570E1">
                                      <w:rPr>
                                        <w:caps/>
                                        <w:color w:val="262626" w:themeColor="text1" w:themeTint="D9"/>
                                        <w:sz w:val="28"/>
                                        <w:szCs w:val="28"/>
                                      </w:rPr>
                                      <w:t>2335892</w:t>
                                    </w:r>
                                    <w:r>
                                      <w:rPr>
                                        <w:caps/>
                                        <w:color w:val="262626" w:themeColor="text1" w:themeTint="D9"/>
                                        <w:sz w:val="28"/>
                                        <w:szCs w:val="28"/>
                                      </w:rPr>
                                      <w:t>)</w:t>
                                    </w:r>
                                  </w:p>
                                </w:sdtContent>
                              </w:sdt>
                              <w:p w14:paraId="53501C9A" w14:textId="5F8B1353" w:rsidR="00BB45AF" w:rsidRDefault="002F36EC" w:rsidP="00BB45AF">
                                <w:pPr>
                                  <w:pStyle w:val="NoSpacing"/>
                                  <w:jc w:val="right"/>
                                  <w:rPr>
                                    <w:caps/>
                                    <w:color w:val="262626" w:themeColor="text1" w:themeTint="D9"/>
                                    <w:sz w:val="20"/>
                                    <w:szCs w:val="20"/>
                                  </w:rPr>
                                </w:pPr>
                                <w:sdt>
                                  <w:sdtPr>
                                    <w:rPr>
                                      <w:rFonts w:ascii="Arial" w:hAnsi="Arial" w:cs="Arial"/>
                                      <w:b/>
                                      <w:bCs/>
                                    </w:rPr>
                                    <w:alias w:val="Company"/>
                                    <w:tag w:val=""/>
                                    <w:id w:val="-661235724"/>
                                    <w:dataBinding w:prefixMappings="xmlns:ns0='http://schemas.openxmlformats.org/officeDocument/2006/extended-properties' " w:xpath="/ns0:Properties[1]/ns0:Company[1]" w:storeItemID="{6668398D-A668-4E3E-A5EB-62B293D839F1}"/>
                                    <w:text/>
                                  </w:sdtPr>
                                  <w:sdtEndPr/>
                                  <w:sdtContent>
                                    <w:r w:rsidR="00BB45AF" w:rsidRPr="00BB45AF">
                                      <w:rPr>
                                        <w:rFonts w:ascii="Arial" w:hAnsi="Arial" w:cs="Arial"/>
                                        <w:b/>
                                        <w:bCs/>
                                      </w:rPr>
                                      <w:t>Entrepreneurship</w:t>
                                    </w:r>
                                    <w:r w:rsidR="00CB34FF">
                                      <w:rPr>
                                        <w:rFonts w:ascii="Arial" w:hAnsi="Arial" w:cs="Arial"/>
                                        <w:b/>
                                        <w:bCs/>
                                      </w:rPr>
                                      <w:t xml:space="preserve"> </w:t>
                                    </w:r>
                                    <w:r w:rsidR="00BB45AF">
                                      <w:rPr>
                                        <w:rFonts w:ascii="Arial" w:hAnsi="Arial" w:cs="Arial"/>
                                        <w:b/>
                                        <w:bCs/>
                                      </w:rPr>
                                      <w:t>(</w:t>
                                    </w:r>
                                  </w:sdtContent>
                                </w:sdt>
                                <w:r w:rsidR="00BB45AF" w:rsidRPr="001041EF">
                                  <w:rPr>
                                    <w:rFonts w:ascii="Arial" w:hAnsi="Arial" w:cs="Arial"/>
                                    <w:b/>
                                    <w:bCs/>
                                  </w:rPr>
                                  <w:t>LCBB50</w:t>
                                </w:r>
                                <w:r w:rsidR="00BB45AF">
                                  <w:rPr>
                                    <w:rFonts w:ascii="Arial" w:hAnsi="Arial" w:cs="Arial"/>
                                    <w:b/>
                                    <w:bCs/>
                                  </w:rPr>
                                  <w:t>13)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251D391C" id="_x0000_t202" coordsize="21600,21600" o:spt="202" path="m,l,21600r21600,l21600,xe">
                    <v:stroke joinstyle="miter"/>
                    <v:path gradientshapeok="t" o:connecttype="rect"/>
                  </v:shapetype>
                  <v:shape id="Text Box 93" o:spid="_x0000_s1026"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5F55147" w14:textId="101603AE" w:rsidR="00BB45AF" w:rsidRDefault="00BB45AF">
                              <w:pPr>
                                <w:pStyle w:val="NoSpacing"/>
                                <w:jc w:val="right"/>
                                <w:rPr>
                                  <w:caps/>
                                  <w:color w:val="262626" w:themeColor="text1" w:themeTint="D9"/>
                                  <w:sz w:val="28"/>
                                  <w:szCs w:val="28"/>
                                </w:rPr>
                              </w:pPr>
                              <w:r>
                                <w:rPr>
                                  <w:caps/>
                                  <w:color w:val="262626" w:themeColor="text1" w:themeTint="D9"/>
                                  <w:sz w:val="28"/>
                                  <w:szCs w:val="28"/>
                                </w:rPr>
                                <w:t>Andra Tabaras (</w:t>
                              </w:r>
                              <w:r w:rsidR="00F570E1">
                                <w:rPr>
                                  <w:caps/>
                                  <w:color w:val="262626" w:themeColor="text1" w:themeTint="D9"/>
                                  <w:sz w:val="28"/>
                                  <w:szCs w:val="28"/>
                                </w:rPr>
                                <w:t>2335892</w:t>
                              </w:r>
                              <w:r>
                                <w:rPr>
                                  <w:caps/>
                                  <w:color w:val="262626" w:themeColor="text1" w:themeTint="D9"/>
                                  <w:sz w:val="28"/>
                                  <w:szCs w:val="28"/>
                                </w:rPr>
                                <w:t>)</w:t>
                              </w:r>
                            </w:p>
                          </w:sdtContent>
                        </w:sdt>
                        <w:p w14:paraId="53501C9A" w14:textId="5F8B1353" w:rsidR="00BB45AF" w:rsidRDefault="002F36EC" w:rsidP="00BB45AF">
                          <w:pPr>
                            <w:pStyle w:val="NoSpacing"/>
                            <w:jc w:val="right"/>
                            <w:rPr>
                              <w:caps/>
                              <w:color w:val="262626" w:themeColor="text1" w:themeTint="D9"/>
                              <w:sz w:val="20"/>
                              <w:szCs w:val="20"/>
                            </w:rPr>
                          </w:pPr>
                          <w:sdt>
                            <w:sdtPr>
                              <w:rPr>
                                <w:rFonts w:ascii="Arial" w:hAnsi="Arial" w:cs="Arial"/>
                                <w:b/>
                                <w:bCs/>
                              </w:rPr>
                              <w:alias w:val="Company"/>
                              <w:tag w:val=""/>
                              <w:id w:val="-661235724"/>
                              <w:dataBinding w:prefixMappings="xmlns:ns0='http://schemas.openxmlformats.org/officeDocument/2006/extended-properties' " w:xpath="/ns0:Properties[1]/ns0:Company[1]" w:storeItemID="{6668398D-A668-4E3E-A5EB-62B293D839F1}"/>
                              <w:text/>
                            </w:sdtPr>
                            <w:sdtEndPr/>
                            <w:sdtContent>
                              <w:r w:rsidR="00BB45AF" w:rsidRPr="00BB45AF">
                                <w:rPr>
                                  <w:rFonts w:ascii="Arial" w:hAnsi="Arial" w:cs="Arial"/>
                                  <w:b/>
                                  <w:bCs/>
                                </w:rPr>
                                <w:t>Entrepreneurship</w:t>
                              </w:r>
                              <w:r w:rsidR="00CB34FF">
                                <w:rPr>
                                  <w:rFonts w:ascii="Arial" w:hAnsi="Arial" w:cs="Arial"/>
                                  <w:b/>
                                  <w:bCs/>
                                </w:rPr>
                                <w:t xml:space="preserve"> </w:t>
                              </w:r>
                              <w:r w:rsidR="00BB45AF">
                                <w:rPr>
                                  <w:rFonts w:ascii="Arial" w:hAnsi="Arial" w:cs="Arial"/>
                                  <w:b/>
                                  <w:bCs/>
                                </w:rPr>
                                <w:t>(</w:t>
                              </w:r>
                            </w:sdtContent>
                          </w:sdt>
                          <w:r w:rsidR="00BB45AF" w:rsidRPr="001041EF">
                            <w:rPr>
                              <w:rFonts w:ascii="Arial" w:hAnsi="Arial" w:cs="Arial"/>
                              <w:b/>
                              <w:bCs/>
                            </w:rPr>
                            <w:t>LCBB50</w:t>
                          </w:r>
                          <w:r w:rsidR="00BB45AF">
                            <w:rPr>
                              <w:rFonts w:ascii="Arial" w:hAnsi="Arial" w:cs="Arial"/>
                              <w:b/>
                              <w:bCs/>
                            </w:rPr>
                            <w:t>13)</w:t>
                          </w:r>
                        </w:p>
                      </w:txbxContent>
                    </v:textbox>
                    <w10:wrap type="square" anchorx="page" anchory="page"/>
                  </v:shape>
                </w:pict>
              </mc:Fallback>
            </mc:AlternateContent>
          </w:r>
          <w:r w:rsidRPr="007700FC">
            <w:rPr>
              <w:rFonts w:ascii="Arial" w:hAnsi="Arial" w:cs="Arial"/>
              <w:noProof/>
              <w:lang w:eastAsia="zh-CN"/>
            </w:rPr>
            <mc:AlternateContent>
              <mc:Choice Requires="wps">
                <w:drawing>
                  <wp:anchor distT="0" distB="0" distL="114300" distR="114300" simplePos="0" relativeHeight="251660288" behindDoc="0" locked="0" layoutInCell="1" allowOverlap="1" wp14:anchorId="3394FE37" wp14:editId="6CD1210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3877200"/>
                    <wp:effectExtent l="0" t="0" r="635" b="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387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066AC" w14:textId="77777777" w:rsidR="0046221E" w:rsidRDefault="0046221E">
                                <w:pPr>
                                  <w:pStyle w:val="NoSpacing"/>
                                  <w:jc w:val="right"/>
                                  <w:rPr>
                                    <w:caps/>
                                    <w:color w:val="0A1D30" w:themeColor="text2" w:themeShade="BF"/>
                                    <w:sz w:val="52"/>
                                    <w:szCs w:val="52"/>
                                  </w:rPr>
                                </w:pPr>
                                <w:r w:rsidRPr="0046221E">
                                  <w:rPr>
                                    <w:caps/>
                                    <w:color w:val="0A1D30" w:themeColor="text2" w:themeShade="BF"/>
                                    <w:sz w:val="52"/>
                                    <w:szCs w:val="52"/>
                                  </w:rPr>
                                  <w:t xml:space="preserve">Portfolio </w:t>
                                </w:r>
                              </w:p>
                              <w:p w14:paraId="167C3A56" w14:textId="59560AE6" w:rsidR="00BB45AF" w:rsidRDefault="002F36EC">
                                <w:pPr>
                                  <w:pStyle w:val="NoSpacing"/>
                                  <w:jc w:val="right"/>
                                  <w:rPr>
                                    <w:smallCaps/>
                                    <w:color w:val="0E2841" w:themeColor="text2"/>
                                    <w:sz w:val="36"/>
                                    <w:szCs w:val="36"/>
                                  </w:rPr>
                                </w:pPr>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r w:rsidR="00E373E0">
                                      <w:rPr>
                                        <w:smallCaps/>
                                        <w:color w:val="0E2841" w:themeColor="text2"/>
                                        <w:sz w:val="36"/>
                                        <w:szCs w:val="36"/>
                                      </w:rPr>
                                      <w:t>Task 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3394FE37" id="_x0000_t202" coordsize="21600,21600" o:spt="202" path="m,l,21600r21600,l21600,xe">
                    <v:stroke joinstyle="miter"/>
                    <v:path gradientshapeok="t" o:connecttype="rect"/>
                  </v:shapetype>
                  <v:shape id="Text Box 95" o:spid="_x0000_s1027" type="#_x0000_t202" style="position:absolute;left:0;text-align:left;margin-left:0;margin-top:0;width:453pt;height:305.3pt;z-index:251660288;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" filled="f" stroked="f" strokeweight=".5pt">
                    <v:textbox inset="0,0,0,0">
                      <w:txbxContent>
                        <w:p w14:paraId="220066AC" w14:textId="77777777" w:rsidR="0046221E" w:rsidRDefault="0046221E">
                          <w:pPr>
                            <w:pStyle w:val="NoSpacing"/>
                            <w:jc w:val="right"/>
                            <w:rPr>
                              <w:caps/>
                              <w:color w:val="0A1D30" w:themeColor="text2" w:themeShade="BF"/>
                              <w:sz w:val="52"/>
                              <w:szCs w:val="52"/>
                            </w:rPr>
                          </w:pPr>
                          <w:r w:rsidRPr="0046221E">
                            <w:rPr>
                              <w:caps/>
                              <w:color w:val="0A1D30" w:themeColor="text2" w:themeShade="BF"/>
                              <w:sz w:val="52"/>
                              <w:szCs w:val="52"/>
                            </w:rPr>
                            <w:t xml:space="preserve">Portfolio </w:t>
                          </w:r>
                        </w:p>
                        <w:p w14:paraId="167C3A56" w14:textId="59560AE6" w:rsidR="00BB45AF" w:rsidRDefault="00000000">
                          <w:pPr>
                            <w:pStyle w:val="NoSpacing"/>
                            <w:jc w:val="right"/>
                            <w:rPr>
                              <w:smallCaps/>
                              <w:color w:val="0E2841" w:themeColor="text2"/>
                              <w:sz w:val="36"/>
                              <w:szCs w:val="36"/>
                            </w:rPr>
                          </w:pPr>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E373E0">
                                <w:rPr>
                                  <w:smallCaps/>
                                  <w:color w:val="0E2841" w:themeColor="text2"/>
                                  <w:sz w:val="36"/>
                                  <w:szCs w:val="36"/>
                                </w:rPr>
                                <w:t>Task 1</w:t>
                              </w:r>
                            </w:sdtContent>
                          </w:sdt>
                        </w:p>
                      </w:txbxContent>
                    </v:textbox>
                    <w10:wrap type="square" anchorx="page" anchory="page"/>
                  </v:shape>
                </w:pict>
              </mc:Fallback>
            </mc:AlternateContent>
          </w:r>
          <w:r w:rsidRPr="007700FC">
            <w:rPr>
              <w:rFonts w:ascii="Arial" w:hAnsi="Arial" w:cs="Arial"/>
              <w:noProof/>
              <w:lang w:eastAsia="zh-CN"/>
            </w:rPr>
            <mc:AlternateContent>
              <mc:Choice Requires="wpg">
                <w:drawing>
                  <wp:anchor distT="0" distB="0" distL="114300" distR="114300" simplePos="0" relativeHeight="251659264" behindDoc="0" locked="0" layoutInCell="1" allowOverlap="1" wp14:anchorId="12936C0E" wp14:editId="3CA501F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448EEFA"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" fillcolor="#156082 [3204]" stroked="f" strokeweight="1pt">
                      <o:lock v:ext="edit" aspectratio="t"/>
                    </v:rect>
                    <w10:wrap anchorx="page" anchory="page"/>
                  </v:group>
                </w:pict>
              </mc:Fallback>
            </mc:AlternateContent>
          </w:r>
          <w:r w:rsidRPr="007700FC">
            <w:rPr>
              <w:rFonts w:ascii="Arial" w:hAnsi="Arial" w:cs="Arial"/>
            </w:rPr>
            <w:br w:type="page"/>
          </w:r>
        </w:p>
      </w:sdtContent>
    </w:sdt>
    <w:sdt>
      <w:sdtPr>
        <w:rPr>
          <w:rFonts w:ascii="Arial" w:eastAsia="Times New Roman" w:hAnsi="Arial" w:cs="Arial"/>
          <w:b w:val="0"/>
          <w:bCs w:val="0"/>
          <w:color w:val="auto"/>
          <w:sz w:val="24"/>
          <w:szCs w:val="24"/>
          <w:lang w:val="en-GB" w:eastAsia="en-GB"/>
        </w:rPr>
        <w:id w:val="2079786056"/>
        <w:docPartObj>
          <w:docPartGallery w:val="Table of Contents"/>
          <w:docPartUnique/>
        </w:docPartObj>
      </w:sdtPr>
      <w:sdtEndPr>
        <w:rPr>
          <w:noProof/>
        </w:rPr>
      </w:sdtEndPr>
      <w:sdtContent>
        <w:p w14:paraId="1E5822BE" w14:textId="6FCA4667" w:rsidR="00C525FE" w:rsidRPr="007700FC" w:rsidRDefault="00C525FE" w:rsidP="007700FC">
          <w:pPr>
            <w:pStyle w:val="TOCHeading"/>
            <w:spacing w:line="360" w:lineRule="auto"/>
            <w:jc w:val="both"/>
            <w:rPr>
              <w:rFonts w:ascii="Arial" w:hAnsi="Arial" w:cs="Arial"/>
              <w:sz w:val="24"/>
              <w:szCs w:val="24"/>
            </w:rPr>
          </w:pPr>
          <w:r w:rsidRPr="007700FC">
            <w:rPr>
              <w:rFonts w:ascii="Arial" w:hAnsi="Arial" w:cs="Arial"/>
              <w:sz w:val="24"/>
              <w:szCs w:val="24"/>
            </w:rPr>
            <w:t>Table of Contents</w:t>
          </w:r>
        </w:p>
        <w:p w14:paraId="73B65898" w14:textId="4EA14256" w:rsidR="0046221E" w:rsidRDefault="00C525FE">
          <w:pPr>
            <w:pStyle w:val="TOC1"/>
            <w:tabs>
              <w:tab w:val="right" w:leader="dot" w:pos="9016"/>
            </w:tabs>
            <w:rPr>
              <w:rFonts w:eastAsiaTheme="minorEastAsia"/>
              <w:b w:val="0"/>
              <w:bCs w:val="0"/>
              <w:caps w:val="0"/>
              <w:noProof/>
              <w:sz w:val="24"/>
              <w:szCs w:val="24"/>
              <w:u w:val="none"/>
              <w:lang w:eastAsia="en-GB"/>
            </w:rPr>
          </w:pPr>
          <w:r w:rsidRPr="007700FC">
            <w:rPr>
              <w:rFonts w:ascii="Arial" w:hAnsi="Arial" w:cs="Arial"/>
              <w:b w:val="0"/>
              <w:bCs w:val="0"/>
              <w:sz w:val="24"/>
              <w:szCs w:val="24"/>
            </w:rPr>
            <w:fldChar w:fldCharType="begin"/>
          </w:r>
          <w:r w:rsidRPr="007700FC">
            <w:rPr>
              <w:rFonts w:ascii="Arial" w:hAnsi="Arial" w:cs="Arial"/>
              <w:sz w:val="24"/>
              <w:szCs w:val="24"/>
            </w:rPr>
            <w:instrText xml:space="preserve"> TOC \o "1-3" \h \z \u </w:instrText>
          </w:r>
          <w:r w:rsidRPr="007700FC">
            <w:rPr>
              <w:rFonts w:ascii="Arial" w:hAnsi="Arial" w:cs="Arial"/>
              <w:b w:val="0"/>
              <w:bCs w:val="0"/>
              <w:sz w:val="24"/>
              <w:szCs w:val="24"/>
            </w:rPr>
            <w:fldChar w:fldCharType="separate"/>
          </w:r>
          <w:hyperlink w:anchor="_Toc226781907" w:history="1">
            <w:r w:rsidR="0046221E" w:rsidRPr="001147C4">
              <w:rPr>
                <w:rStyle w:val="Hyperlink"/>
                <w:rFonts w:ascii="Arial" w:hAnsi="Arial" w:cs="Arial"/>
                <w:noProof/>
              </w:rPr>
              <w:t>Element 1</w:t>
            </w:r>
            <w:r w:rsidR="0046221E">
              <w:rPr>
                <w:noProof/>
                <w:webHidden/>
              </w:rPr>
              <w:tab/>
            </w:r>
            <w:r w:rsidR="0046221E">
              <w:rPr>
                <w:noProof/>
                <w:webHidden/>
              </w:rPr>
              <w:fldChar w:fldCharType="begin"/>
            </w:r>
            <w:r w:rsidR="0046221E">
              <w:rPr>
                <w:noProof/>
                <w:webHidden/>
              </w:rPr>
              <w:instrText xml:space="preserve"> PAGEREF _Toc226781907 \h </w:instrText>
            </w:r>
            <w:r w:rsidR="0046221E">
              <w:rPr>
                <w:noProof/>
                <w:webHidden/>
              </w:rPr>
            </w:r>
            <w:r w:rsidR="0046221E">
              <w:rPr>
                <w:noProof/>
                <w:webHidden/>
              </w:rPr>
              <w:fldChar w:fldCharType="separate"/>
            </w:r>
            <w:r w:rsidR="0046221E">
              <w:rPr>
                <w:noProof/>
                <w:webHidden/>
              </w:rPr>
              <w:t>2</w:t>
            </w:r>
            <w:r w:rsidR="0046221E">
              <w:rPr>
                <w:noProof/>
                <w:webHidden/>
              </w:rPr>
              <w:fldChar w:fldCharType="end"/>
            </w:r>
          </w:hyperlink>
        </w:p>
        <w:p w14:paraId="3571C3D8" w14:textId="50805343" w:rsidR="0046221E" w:rsidRDefault="0046221E">
          <w:pPr>
            <w:pStyle w:val="TOC2"/>
            <w:tabs>
              <w:tab w:val="right" w:leader="dot" w:pos="9016"/>
            </w:tabs>
            <w:rPr>
              <w:rFonts w:eastAsiaTheme="minorEastAsia"/>
              <w:b w:val="0"/>
              <w:bCs w:val="0"/>
              <w:smallCaps w:val="0"/>
              <w:noProof/>
              <w:sz w:val="24"/>
              <w:szCs w:val="24"/>
              <w:lang w:eastAsia="en-GB"/>
            </w:rPr>
          </w:pPr>
          <w:hyperlink w:anchor="_Toc226781908" w:history="1">
            <w:r w:rsidRPr="001147C4">
              <w:rPr>
                <w:rStyle w:val="Hyperlink"/>
                <w:rFonts w:ascii="Arial" w:hAnsi="Arial" w:cs="Arial"/>
                <w:noProof/>
              </w:rPr>
              <w:t>The Business Idea</w:t>
            </w:r>
            <w:r>
              <w:rPr>
                <w:noProof/>
                <w:webHidden/>
              </w:rPr>
              <w:tab/>
            </w:r>
            <w:r>
              <w:rPr>
                <w:noProof/>
                <w:webHidden/>
              </w:rPr>
              <w:fldChar w:fldCharType="begin"/>
            </w:r>
            <w:r>
              <w:rPr>
                <w:noProof/>
                <w:webHidden/>
              </w:rPr>
              <w:instrText xml:space="preserve"> PAGEREF _Toc226781908 \h </w:instrText>
            </w:r>
            <w:r>
              <w:rPr>
                <w:noProof/>
                <w:webHidden/>
              </w:rPr>
            </w:r>
            <w:r>
              <w:rPr>
                <w:noProof/>
                <w:webHidden/>
              </w:rPr>
              <w:fldChar w:fldCharType="separate"/>
            </w:r>
            <w:r>
              <w:rPr>
                <w:noProof/>
                <w:webHidden/>
              </w:rPr>
              <w:t>2</w:t>
            </w:r>
            <w:r>
              <w:rPr>
                <w:noProof/>
                <w:webHidden/>
              </w:rPr>
              <w:fldChar w:fldCharType="end"/>
            </w:r>
          </w:hyperlink>
        </w:p>
        <w:p w14:paraId="6872FC46" w14:textId="387567AD" w:rsidR="0046221E" w:rsidRDefault="0046221E">
          <w:pPr>
            <w:pStyle w:val="TOC2"/>
            <w:tabs>
              <w:tab w:val="right" w:leader="dot" w:pos="9016"/>
            </w:tabs>
            <w:rPr>
              <w:rFonts w:eastAsiaTheme="minorEastAsia"/>
              <w:b w:val="0"/>
              <w:bCs w:val="0"/>
              <w:smallCaps w:val="0"/>
              <w:noProof/>
              <w:sz w:val="24"/>
              <w:szCs w:val="24"/>
              <w:lang w:eastAsia="en-GB"/>
            </w:rPr>
          </w:pPr>
          <w:hyperlink w:anchor="_Toc226781909" w:history="1">
            <w:r w:rsidRPr="001147C4">
              <w:rPr>
                <w:rStyle w:val="Hyperlink"/>
                <w:rFonts w:ascii="Arial" w:hAnsi="Arial" w:cs="Arial"/>
                <w:noProof/>
              </w:rPr>
              <w:t>Products and Services</w:t>
            </w:r>
            <w:r>
              <w:rPr>
                <w:noProof/>
                <w:webHidden/>
              </w:rPr>
              <w:tab/>
            </w:r>
            <w:r>
              <w:rPr>
                <w:noProof/>
                <w:webHidden/>
              </w:rPr>
              <w:fldChar w:fldCharType="begin"/>
            </w:r>
            <w:r>
              <w:rPr>
                <w:noProof/>
                <w:webHidden/>
              </w:rPr>
              <w:instrText xml:space="preserve"> PAGEREF _Toc226781909 \h </w:instrText>
            </w:r>
            <w:r>
              <w:rPr>
                <w:noProof/>
                <w:webHidden/>
              </w:rPr>
            </w:r>
            <w:r>
              <w:rPr>
                <w:noProof/>
                <w:webHidden/>
              </w:rPr>
              <w:fldChar w:fldCharType="separate"/>
            </w:r>
            <w:r>
              <w:rPr>
                <w:noProof/>
                <w:webHidden/>
              </w:rPr>
              <w:t>2</w:t>
            </w:r>
            <w:r>
              <w:rPr>
                <w:noProof/>
                <w:webHidden/>
              </w:rPr>
              <w:fldChar w:fldCharType="end"/>
            </w:r>
          </w:hyperlink>
        </w:p>
        <w:p w14:paraId="1E44FC39" w14:textId="118F98FF" w:rsidR="0046221E" w:rsidRDefault="0046221E">
          <w:pPr>
            <w:pStyle w:val="TOC2"/>
            <w:tabs>
              <w:tab w:val="right" w:leader="dot" w:pos="9016"/>
            </w:tabs>
            <w:rPr>
              <w:rFonts w:eastAsiaTheme="minorEastAsia"/>
              <w:b w:val="0"/>
              <w:bCs w:val="0"/>
              <w:smallCaps w:val="0"/>
              <w:noProof/>
              <w:sz w:val="24"/>
              <w:szCs w:val="24"/>
              <w:lang w:eastAsia="en-GB"/>
            </w:rPr>
          </w:pPr>
          <w:hyperlink w:anchor="_Toc226781910" w:history="1">
            <w:r w:rsidRPr="001147C4">
              <w:rPr>
                <w:rStyle w:val="Hyperlink"/>
                <w:rFonts w:ascii="Arial" w:hAnsi="Arial" w:cs="Arial"/>
                <w:noProof/>
              </w:rPr>
              <w:t>Business Objectives</w:t>
            </w:r>
            <w:r>
              <w:rPr>
                <w:noProof/>
                <w:webHidden/>
              </w:rPr>
              <w:tab/>
            </w:r>
            <w:r>
              <w:rPr>
                <w:noProof/>
                <w:webHidden/>
              </w:rPr>
              <w:fldChar w:fldCharType="begin"/>
            </w:r>
            <w:r>
              <w:rPr>
                <w:noProof/>
                <w:webHidden/>
              </w:rPr>
              <w:instrText xml:space="preserve"> PAGEREF _Toc226781910 \h </w:instrText>
            </w:r>
            <w:r>
              <w:rPr>
                <w:noProof/>
                <w:webHidden/>
              </w:rPr>
            </w:r>
            <w:r>
              <w:rPr>
                <w:noProof/>
                <w:webHidden/>
              </w:rPr>
              <w:fldChar w:fldCharType="separate"/>
            </w:r>
            <w:r>
              <w:rPr>
                <w:noProof/>
                <w:webHidden/>
              </w:rPr>
              <w:t>3</w:t>
            </w:r>
            <w:r>
              <w:rPr>
                <w:noProof/>
                <w:webHidden/>
              </w:rPr>
              <w:fldChar w:fldCharType="end"/>
            </w:r>
          </w:hyperlink>
        </w:p>
        <w:p w14:paraId="578CD4AC" w14:textId="3FB2CAAC" w:rsidR="0046221E" w:rsidRDefault="0046221E">
          <w:pPr>
            <w:pStyle w:val="TOC2"/>
            <w:tabs>
              <w:tab w:val="right" w:leader="dot" w:pos="9016"/>
            </w:tabs>
            <w:rPr>
              <w:rFonts w:eastAsiaTheme="minorEastAsia"/>
              <w:b w:val="0"/>
              <w:bCs w:val="0"/>
              <w:smallCaps w:val="0"/>
              <w:noProof/>
              <w:sz w:val="24"/>
              <w:szCs w:val="24"/>
              <w:lang w:eastAsia="en-GB"/>
            </w:rPr>
          </w:pPr>
          <w:hyperlink w:anchor="_Toc226781911" w:history="1">
            <w:r w:rsidRPr="001147C4">
              <w:rPr>
                <w:rStyle w:val="Hyperlink"/>
                <w:rFonts w:ascii="Arial" w:hAnsi="Arial" w:cs="Arial"/>
                <w:noProof/>
              </w:rPr>
              <w:t>Unique Selling Point</w:t>
            </w:r>
            <w:r>
              <w:rPr>
                <w:noProof/>
                <w:webHidden/>
              </w:rPr>
              <w:tab/>
            </w:r>
            <w:r>
              <w:rPr>
                <w:noProof/>
                <w:webHidden/>
              </w:rPr>
              <w:fldChar w:fldCharType="begin"/>
            </w:r>
            <w:r>
              <w:rPr>
                <w:noProof/>
                <w:webHidden/>
              </w:rPr>
              <w:instrText xml:space="preserve"> PAGEREF _Toc226781911 \h </w:instrText>
            </w:r>
            <w:r>
              <w:rPr>
                <w:noProof/>
                <w:webHidden/>
              </w:rPr>
            </w:r>
            <w:r>
              <w:rPr>
                <w:noProof/>
                <w:webHidden/>
              </w:rPr>
              <w:fldChar w:fldCharType="separate"/>
            </w:r>
            <w:r>
              <w:rPr>
                <w:noProof/>
                <w:webHidden/>
              </w:rPr>
              <w:t>3</w:t>
            </w:r>
            <w:r>
              <w:rPr>
                <w:noProof/>
                <w:webHidden/>
              </w:rPr>
              <w:fldChar w:fldCharType="end"/>
            </w:r>
          </w:hyperlink>
        </w:p>
        <w:p w14:paraId="50C7ACA4" w14:textId="6E74E407" w:rsidR="0046221E" w:rsidRDefault="0046221E">
          <w:pPr>
            <w:pStyle w:val="TOC1"/>
            <w:tabs>
              <w:tab w:val="right" w:leader="dot" w:pos="9016"/>
            </w:tabs>
            <w:rPr>
              <w:rFonts w:eastAsiaTheme="minorEastAsia"/>
              <w:b w:val="0"/>
              <w:bCs w:val="0"/>
              <w:caps w:val="0"/>
              <w:noProof/>
              <w:sz w:val="24"/>
              <w:szCs w:val="24"/>
              <w:u w:val="none"/>
              <w:lang w:eastAsia="en-GB"/>
            </w:rPr>
          </w:pPr>
          <w:hyperlink w:anchor="_Toc226781912" w:history="1">
            <w:r w:rsidRPr="001147C4">
              <w:rPr>
                <w:rStyle w:val="Hyperlink"/>
                <w:rFonts w:ascii="Arial" w:hAnsi="Arial" w:cs="Arial"/>
                <w:noProof/>
              </w:rPr>
              <w:t>Element 2</w:t>
            </w:r>
            <w:r>
              <w:rPr>
                <w:noProof/>
                <w:webHidden/>
              </w:rPr>
              <w:tab/>
            </w:r>
            <w:r>
              <w:rPr>
                <w:noProof/>
                <w:webHidden/>
              </w:rPr>
              <w:fldChar w:fldCharType="begin"/>
            </w:r>
            <w:r>
              <w:rPr>
                <w:noProof/>
                <w:webHidden/>
              </w:rPr>
              <w:instrText xml:space="preserve"> PAGEREF _Toc226781912 \h </w:instrText>
            </w:r>
            <w:r>
              <w:rPr>
                <w:noProof/>
                <w:webHidden/>
              </w:rPr>
            </w:r>
            <w:r>
              <w:rPr>
                <w:noProof/>
                <w:webHidden/>
              </w:rPr>
              <w:fldChar w:fldCharType="separate"/>
            </w:r>
            <w:r>
              <w:rPr>
                <w:noProof/>
                <w:webHidden/>
              </w:rPr>
              <w:t>5</w:t>
            </w:r>
            <w:r>
              <w:rPr>
                <w:noProof/>
                <w:webHidden/>
              </w:rPr>
              <w:fldChar w:fldCharType="end"/>
            </w:r>
          </w:hyperlink>
        </w:p>
        <w:p w14:paraId="1736E779" w14:textId="22AEC49B" w:rsidR="0046221E" w:rsidRDefault="0046221E">
          <w:pPr>
            <w:pStyle w:val="TOC2"/>
            <w:tabs>
              <w:tab w:val="right" w:leader="dot" w:pos="9016"/>
            </w:tabs>
            <w:rPr>
              <w:rFonts w:eastAsiaTheme="minorEastAsia"/>
              <w:b w:val="0"/>
              <w:bCs w:val="0"/>
              <w:smallCaps w:val="0"/>
              <w:noProof/>
              <w:sz w:val="24"/>
              <w:szCs w:val="24"/>
              <w:lang w:eastAsia="en-GB"/>
            </w:rPr>
          </w:pPr>
          <w:hyperlink w:anchor="_Toc226781913" w:history="1">
            <w:r w:rsidRPr="001147C4">
              <w:rPr>
                <w:rStyle w:val="Hyperlink"/>
                <w:noProof/>
              </w:rPr>
              <w:t>PESTLE</w:t>
            </w:r>
            <w:r>
              <w:rPr>
                <w:noProof/>
                <w:webHidden/>
              </w:rPr>
              <w:tab/>
            </w:r>
            <w:r>
              <w:rPr>
                <w:noProof/>
                <w:webHidden/>
              </w:rPr>
              <w:fldChar w:fldCharType="begin"/>
            </w:r>
            <w:r>
              <w:rPr>
                <w:noProof/>
                <w:webHidden/>
              </w:rPr>
              <w:instrText xml:space="preserve"> PAGEREF _Toc226781913 \h </w:instrText>
            </w:r>
            <w:r>
              <w:rPr>
                <w:noProof/>
                <w:webHidden/>
              </w:rPr>
            </w:r>
            <w:r>
              <w:rPr>
                <w:noProof/>
                <w:webHidden/>
              </w:rPr>
              <w:fldChar w:fldCharType="separate"/>
            </w:r>
            <w:r>
              <w:rPr>
                <w:noProof/>
                <w:webHidden/>
              </w:rPr>
              <w:t>5</w:t>
            </w:r>
            <w:r>
              <w:rPr>
                <w:noProof/>
                <w:webHidden/>
              </w:rPr>
              <w:fldChar w:fldCharType="end"/>
            </w:r>
          </w:hyperlink>
        </w:p>
        <w:p w14:paraId="305AC2E8" w14:textId="4FA19085" w:rsidR="0046221E" w:rsidRDefault="0046221E">
          <w:pPr>
            <w:pStyle w:val="TOC3"/>
            <w:tabs>
              <w:tab w:val="right" w:leader="dot" w:pos="9016"/>
            </w:tabs>
            <w:rPr>
              <w:rFonts w:eastAsiaTheme="minorEastAsia"/>
              <w:smallCaps w:val="0"/>
              <w:noProof/>
              <w:sz w:val="24"/>
              <w:szCs w:val="24"/>
              <w:lang w:eastAsia="en-GB"/>
            </w:rPr>
          </w:pPr>
          <w:hyperlink w:anchor="_Toc226781914" w:history="1">
            <w:r w:rsidRPr="001147C4">
              <w:rPr>
                <w:rStyle w:val="Hyperlink"/>
                <w:rFonts w:ascii="Arial" w:hAnsi="Arial" w:cs="Arial"/>
                <w:noProof/>
              </w:rPr>
              <w:t>SWOT</w:t>
            </w:r>
            <w:r>
              <w:rPr>
                <w:noProof/>
                <w:webHidden/>
              </w:rPr>
              <w:tab/>
            </w:r>
            <w:r>
              <w:rPr>
                <w:noProof/>
                <w:webHidden/>
              </w:rPr>
              <w:fldChar w:fldCharType="begin"/>
            </w:r>
            <w:r>
              <w:rPr>
                <w:noProof/>
                <w:webHidden/>
              </w:rPr>
              <w:instrText xml:space="preserve"> PAGEREF _Toc226781914 \h </w:instrText>
            </w:r>
            <w:r>
              <w:rPr>
                <w:noProof/>
                <w:webHidden/>
              </w:rPr>
            </w:r>
            <w:r>
              <w:rPr>
                <w:noProof/>
                <w:webHidden/>
              </w:rPr>
              <w:fldChar w:fldCharType="separate"/>
            </w:r>
            <w:r>
              <w:rPr>
                <w:noProof/>
                <w:webHidden/>
              </w:rPr>
              <w:t>7</w:t>
            </w:r>
            <w:r>
              <w:rPr>
                <w:noProof/>
                <w:webHidden/>
              </w:rPr>
              <w:fldChar w:fldCharType="end"/>
            </w:r>
          </w:hyperlink>
        </w:p>
        <w:p w14:paraId="24F40FBB" w14:textId="11DB1C70" w:rsidR="0046221E" w:rsidRDefault="0046221E">
          <w:pPr>
            <w:pStyle w:val="TOC3"/>
            <w:tabs>
              <w:tab w:val="right" w:leader="dot" w:pos="9016"/>
            </w:tabs>
            <w:rPr>
              <w:rFonts w:eastAsiaTheme="minorEastAsia"/>
              <w:smallCaps w:val="0"/>
              <w:noProof/>
              <w:sz w:val="24"/>
              <w:szCs w:val="24"/>
              <w:lang w:eastAsia="en-GB"/>
            </w:rPr>
          </w:pPr>
          <w:hyperlink w:anchor="_Toc226781915" w:history="1">
            <w:r w:rsidRPr="001147C4">
              <w:rPr>
                <w:rStyle w:val="Hyperlink"/>
                <w:rFonts w:ascii="Arial" w:hAnsi="Arial" w:cs="Arial"/>
                <w:noProof/>
              </w:rPr>
              <w:t>Competitor Insights</w:t>
            </w:r>
            <w:r>
              <w:rPr>
                <w:noProof/>
                <w:webHidden/>
              </w:rPr>
              <w:tab/>
            </w:r>
            <w:r>
              <w:rPr>
                <w:noProof/>
                <w:webHidden/>
              </w:rPr>
              <w:fldChar w:fldCharType="begin"/>
            </w:r>
            <w:r>
              <w:rPr>
                <w:noProof/>
                <w:webHidden/>
              </w:rPr>
              <w:instrText xml:space="preserve"> PAGEREF _Toc226781915 \h </w:instrText>
            </w:r>
            <w:r>
              <w:rPr>
                <w:noProof/>
                <w:webHidden/>
              </w:rPr>
            </w:r>
            <w:r>
              <w:rPr>
                <w:noProof/>
                <w:webHidden/>
              </w:rPr>
              <w:fldChar w:fldCharType="separate"/>
            </w:r>
            <w:r>
              <w:rPr>
                <w:noProof/>
                <w:webHidden/>
              </w:rPr>
              <w:t>8</w:t>
            </w:r>
            <w:r>
              <w:rPr>
                <w:noProof/>
                <w:webHidden/>
              </w:rPr>
              <w:fldChar w:fldCharType="end"/>
            </w:r>
          </w:hyperlink>
        </w:p>
        <w:p w14:paraId="420C3D6B" w14:textId="031F76D6" w:rsidR="0046221E" w:rsidRDefault="0046221E">
          <w:pPr>
            <w:pStyle w:val="TOC1"/>
            <w:tabs>
              <w:tab w:val="right" w:leader="dot" w:pos="9016"/>
            </w:tabs>
            <w:rPr>
              <w:rFonts w:eastAsiaTheme="minorEastAsia"/>
              <w:b w:val="0"/>
              <w:bCs w:val="0"/>
              <w:caps w:val="0"/>
              <w:noProof/>
              <w:sz w:val="24"/>
              <w:szCs w:val="24"/>
              <w:u w:val="none"/>
              <w:lang w:eastAsia="en-GB"/>
            </w:rPr>
          </w:pPr>
          <w:hyperlink w:anchor="_Toc226781916" w:history="1">
            <w:r w:rsidRPr="001147C4">
              <w:rPr>
                <w:rStyle w:val="Hyperlink"/>
                <w:rFonts w:ascii="Arial" w:hAnsi="Arial" w:cs="Arial"/>
                <w:noProof/>
              </w:rPr>
              <w:t>Element 3</w:t>
            </w:r>
            <w:r>
              <w:rPr>
                <w:noProof/>
                <w:webHidden/>
              </w:rPr>
              <w:tab/>
            </w:r>
            <w:r>
              <w:rPr>
                <w:noProof/>
                <w:webHidden/>
              </w:rPr>
              <w:fldChar w:fldCharType="begin"/>
            </w:r>
            <w:r>
              <w:rPr>
                <w:noProof/>
                <w:webHidden/>
              </w:rPr>
              <w:instrText xml:space="preserve"> PAGEREF _Toc226781916 \h </w:instrText>
            </w:r>
            <w:r>
              <w:rPr>
                <w:noProof/>
                <w:webHidden/>
              </w:rPr>
            </w:r>
            <w:r>
              <w:rPr>
                <w:noProof/>
                <w:webHidden/>
              </w:rPr>
              <w:fldChar w:fldCharType="separate"/>
            </w:r>
            <w:r>
              <w:rPr>
                <w:noProof/>
                <w:webHidden/>
              </w:rPr>
              <w:t>9</w:t>
            </w:r>
            <w:r>
              <w:rPr>
                <w:noProof/>
                <w:webHidden/>
              </w:rPr>
              <w:fldChar w:fldCharType="end"/>
            </w:r>
          </w:hyperlink>
        </w:p>
        <w:p w14:paraId="6A9D0C75" w14:textId="59037A86" w:rsidR="0046221E" w:rsidRDefault="0046221E">
          <w:pPr>
            <w:pStyle w:val="TOC2"/>
            <w:tabs>
              <w:tab w:val="right" w:leader="dot" w:pos="9016"/>
            </w:tabs>
            <w:rPr>
              <w:rFonts w:eastAsiaTheme="minorEastAsia"/>
              <w:b w:val="0"/>
              <w:bCs w:val="0"/>
              <w:smallCaps w:val="0"/>
              <w:noProof/>
              <w:sz w:val="24"/>
              <w:szCs w:val="24"/>
              <w:lang w:eastAsia="en-GB"/>
            </w:rPr>
          </w:pPr>
          <w:hyperlink w:anchor="_Toc226781917" w:history="1">
            <w:r w:rsidRPr="001147C4">
              <w:rPr>
                <w:rStyle w:val="Hyperlink"/>
                <w:rFonts w:ascii="Arial" w:hAnsi="Arial" w:cs="Arial"/>
                <w:noProof/>
              </w:rPr>
              <w:t>Market Segmentation and Target Customers</w:t>
            </w:r>
            <w:r>
              <w:rPr>
                <w:noProof/>
                <w:webHidden/>
              </w:rPr>
              <w:tab/>
            </w:r>
            <w:r>
              <w:rPr>
                <w:noProof/>
                <w:webHidden/>
              </w:rPr>
              <w:fldChar w:fldCharType="begin"/>
            </w:r>
            <w:r>
              <w:rPr>
                <w:noProof/>
                <w:webHidden/>
              </w:rPr>
              <w:instrText xml:space="preserve"> PAGEREF _Toc226781917 \h </w:instrText>
            </w:r>
            <w:r>
              <w:rPr>
                <w:noProof/>
                <w:webHidden/>
              </w:rPr>
            </w:r>
            <w:r>
              <w:rPr>
                <w:noProof/>
                <w:webHidden/>
              </w:rPr>
              <w:fldChar w:fldCharType="separate"/>
            </w:r>
            <w:r>
              <w:rPr>
                <w:noProof/>
                <w:webHidden/>
              </w:rPr>
              <w:t>9</w:t>
            </w:r>
            <w:r>
              <w:rPr>
                <w:noProof/>
                <w:webHidden/>
              </w:rPr>
              <w:fldChar w:fldCharType="end"/>
            </w:r>
          </w:hyperlink>
        </w:p>
        <w:p w14:paraId="25F3D57F" w14:textId="558570FC" w:rsidR="0046221E" w:rsidRDefault="0046221E">
          <w:pPr>
            <w:pStyle w:val="TOC3"/>
            <w:tabs>
              <w:tab w:val="right" w:leader="dot" w:pos="9016"/>
            </w:tabs>
            <w:rPr>
              <w:rFonts w:eastAsiaTheme="minorEastAsia"/>
              <w:smallCaps w:val="0"/>
              <w:noProof/>
              <w:sz w:val="24"/>
              <w:szCs w:val="24"/>
              <w:lang w:eastAsia="en-GB"/>
            </w:rPr>
          </w:pPr>
          <w:hyperlink w:anchor="_Toc226781918" w:history="1">
            <w:r w:rsidRPr="001147C4">
              <w:rPr>
                <w:rStyle w:val="Hyperlink"/>
                <w:rFonts w:ascii="Arial" w:eastAsia="Calibri" w:hAnsi="Arial" w:cs="Arial"/>
                <w:noProof/>
              </w:rPr>
              <w:t>Demographic Segmentation</w:t>
            </w:r>
            <w:r>
              <w:rPr>
                <w:noProof/>
                <w:webHidden/>
              </w:rPr>
              <w:tab/>
            </w:r>
            <w:r>
              <w:rPr>
                <w:noProof/>
                <w:webHidden/>
              </w:rPr>
              <w:fldChar w:fldCharType="begin"/>
            </w:r>
            <w:r>
              <w:rPr>
                <w:noProof/>
                <w:webHidden/>
              </w:rPr>
              <w:instrText xml:space="preserve"> PAGEREF _Toc226781918 \h </w:instrText>
            </w:r>
            <w:r>
              <w:rPr>
                <w:noProof/>
                <w:webHidden/>
              </w:rPr>
            </w:r>
            <w:r>
              <w:rPr>
                <w:noProof/>
                <w:webHidden/>
              </w:rPr>
              <w:fldChar w:fldCharType="separate"/>
            </w:r>
            <w:r>
              <w:rPr>
                <w:noProof/>
                <w:webHidden/>
              </w:rPr>
              <w:t>9</w:t>
            </w:r>
            <w:r>
              <w:rPr>
                <w:noProof/>
                <w:webHidden/>
              </w:rPr>
              <w:fldChar w:fldCharType="end"/>
            </w:r>
          </w:hyperlink>
        </w:p>
        <w:p w14:paraId="16523FAF" w14:textId="3C49BDB8" w:rsidR="0046221E" w:rsidRDefault="0046221E">
          <w:pPr>
            <w:pStyle w:val="TOC3"/>
            <w:tabs>
              <w:tab w:val="right" w:leader="dot" w:pos="9016"/>
            </w:tabs>
            <w:rPr>
              <w:rFonts w:eastAsiaTheme="minorEastAsia"/>
              <w:smallCaps w:val="0"/>
              <w:noProof/>
              <w:sz w:val="24"/>
              <w:szCs w:val="24"/>
              <w:lang w:eastAsia="en-GB"/>
            </w:rPr>
          </w:pPr>
          <w:hyperlink w:anchor="_Toc226781919" w:history="1">
            <w:r w:rsidRPr="001147C4">
              <w:rPr>
                <w:rStyle w:val="Hyperlink"/>
                <w:rFonts w:ascii="Arial" w:eastAsia="Calibri" w:hAnsi="Arial" w:cs="Arial"/>
                <w:noProof/>
              </w:rPr>
              <w:t>Geographic Segmentation</w:t>
            </w:r>
            <w:r>
              <w:rPr>
                <w:noProof/>
                <w:webHidden/>
              </w:rPr>
              <w:tab/>
            </w:r>
            <w:r>
              <w:rPr>
                <w:noProof/>
                <w:webHidden/>
              </w:rPr>
              <w:fldChar w:fldCharType="begin"/>
            </w:r>
            <w:r>
              <w:rPr>
                <w:noProof/>
                <w:webHidden/>
              </w:rPr>
              <w:instrText xml:space="preserve"> PAGEREF _Toc226781919 \h </w:instrText>
            </w:r>
            <w:r>
              <w:rPr>
                <w:noProof/>
                <w:webHidden/>
              </w:rPr>
            </w:r>
            <w:r>
              <w:rPr>
                <w:noProof/>
                <w:webHidden/>
              </w:rPr>
              <w:fldChar w:fldCharType="separate"/>
            </w:r>
            <w:r>
              <w:rPr>
                <w:noProof/>
                <w:webHidden/>
              </w:rPr>
              <w:t>9</w:t>
            </w:r>
            <w:r>
              <w:rPr>
                <w:noProof/>
                <w:webHidden/>
              </w:rPr>
              <w:fldChar w:fldCharType="end"/>
            </w:r>
          </w:hyperlink>
        </w:p>
        <w:p w14:paraId="6C61C82E" w14:textId="4235AD48" w:rsidR="0046221E" w:rsidRDefault="0046221E">
          <w:pPr>
            <w:pStyle w:val="TOC3"/>
            <w:tabs>
              <w:tab w:val="right" w:leader="dot" w:pos="9016"/>
            </w:tabs>
            <w:rPr>
              <w:rFonts w:eastAsiaTheme="minorEastAsia"/>
              <w:smallCaps w:val="0"/>
              <w:noProof/>
              <w:sz w:val="24"/>
              <w:szCs w:val="24"/>
              <w:lang w:eastAsia="en-GB"/>
            </w:rPr>
          </w:pPr>
          <w:hyperlink w:anchor="_Toc226781920" w:history="1">
            <w:r w:rsidRPr="001147C4">
              <w:rPr>
                <w:rStyle w:val="Hyperlink"/>
                <w:rFonts w:ascii="Arial" w:eastAsia="Calibri" w:hAnsi="Arial" w:cs="Arial"/>
                <w:noProof/>
              </w:rPr>
              <w:t>Psychographic Segmentation</w:t>
            </w:r>
            <w:r>
              <w:rPr>
                <w:noProof/>
                <w:webHidden/>
              </w:rPr>
              <w:tab/>
            </w:r>
            <w:r>
              <w:rPr>
                <w:noProof/>
                <w:webHidden/>
              </w:rPr>
              <w:fldChar w:fldCharType="begin"/>
            </w:r>
            <w:r>
              <w:rPr>
                <w:noProof/>
                <w:webHidden/>
              </w:rPr>
              <w:instrText xml:space="preserve"> PAGEREF _Toc226781920 \h </w:instrText>
            </w:r>
            <w:r>
              <w:rPr>
                <w:noProof/>
                <w:webHidden/>
              </w:rPr>
            </w:r>
            <w:r>
              <w:rPr>
                <w:noProof/>
                <w:webHidden/>
              </w:rPr>
              <w:fldChar w:fldCharType="separate"/>
            </w:r>
            <w:r>
              <w:rPr>
                <w:noProof/>
                <w:webHidden/>
              </w:rPr>
              <w:t>10</w:t>
            </w:r>
            <w:r>
              <w:rPr>
                <w:noProof/>
                <w:webHidden/>
              </w:rPr>
              <w:fldChar w:fldCharType="end"/>
            </w:r>
          </w:hyperlink>
        </w:p>
        <w:p w14:paraId="7E4981F8" w14:textId="23F8DE66" w:rsidR="0046221E" w:rsidRDefault="0046221E">
          <w:pPr>
            <w:pStyle w:val="TOC2"/>
            <w:tabs>
              <w:tab w:val="right" w:leader="dot" w:pos="9016"/>
            </w:tabs>
            <w:rPr>
              <w:rFonts w:eastAsiaTheme="minorEastAsia"/>
              <w:b w:val="0"/>
              <w:bCs w:val="0"/>
              <w:smallCaps w:val="0"/>
              <w:noProof/>
              <w:sz w:val="24"/>
              <w:szCs w:val="24"/>
              <w:lang w:eastAsia="en-GB"/>
            </w:rPr>
          </w:pPr>
          <w:hyperlink w:anchor="_Toc226781921" w:history="1">
            <w:r w:rsidRPr="001147C4">
              <w:rPr>
                <w:rStyle w:val="Hyperlink"/>
                <w:rFonts w:ascii="Arial" w:eastAsia="Calibri" w:hAnsi="Arial" w:cs="Arial"/>
                <w:noProof/>
              </w:rPr>
              <w:t>Targeting and Positioning (STP)</w:t>
            </w:r>
            <w:r>
              <w:rPr>
                <w:noProof/>
                <w:webHidden/>
              </w:rPr>
              <w:tab/>
            </w:r>
            <w:r>
              <w:rPr>
                <w:noProof/>
                <w:webHidden/>
              </w:rPr>
              <w:fldChar w:fldCharType="begin"/>
            </w:r>
            <w:r>
              <w:rPr>
                <w:noProof/>
                <w:webHidden/>
              </w:rPr>
              <w:instrText xml:space="preserve"> PAGEREF _Toc226781921 \h </w:instrText>
            </w:r>
            <w:r>
              <w:rPr>
                <w:noProof/>
                <w:webHidden/>
              </w:rPr>
            </w:r>
            <w:r>
              <w:rPr>
                <w:noProof/>
                <w:webHidden/>
              </w:rPr>
              <w:fldChar w:fldCharType="separate"/>
            </w:r>
            <w:r>
              <w:rPr>
                <w:noProof/>
                <w:webHidden/>
              </w:rPr>
              <w:t>10</w:t>
            </w:r>
            <w:r>
              <w:rPr>
                <w:noProof/>
                <w:webHidden/>
              </w:rPr>
              <w:fldChar w:fldCharType="end"/>
            </w:r>
          </w:hyperlink>
        </w:p>
        <w:p w14:paraId="650C11A2" w14:textId="3A1C74C4" w:rsidR="0046221E" w:rsidRDefault="0046221E">
          <w:pPr>
            <w:pStyle w:val="TOC2"/>
            <w:tabs>
              <w:tab w:val="right" w:leader="dot" w:pos="9016"/>
            </w:tabs>
            <w:rPr>
              <w:rFonts w:eastAsiaTheme="minorEastAsia"/>
              <w:b w:val="0"/>
              <w:bCs w:val="0"/>
              <w:smallCaps w:val="0"/>
              <w:noProof/>
              <w:sz w:val="24"/>
              <w:szCs w:val="24"/>
              <w:lang w:eastAsia="en-GB"/>
            </w:rPr>
          </w:pPr>
          <w:hyperlink w:anchor="_Toc226781922" w:history="1">
            <w:r w:rsidRPr="001147C4">
              <w:rPr>
                <w:rStyle w:val="Hyperlink"/>
                <w:rFonts w:eastAsia="Calibri"/>
                <w:noProof/>
              </w:rPr>
              <w:t>The 4Ps of Marketing</w:t>
            </w:r>
            <w:r>
              <w:rPr>
                <w:noProof/>
                <w:webHidden/>
              </w:rPr>
              <w:tab/>
            </w:r>
            <w:r>
              <w:rPr>
                <w:noProof/>
                <w:webHidden/>
              </w:rPr>
              <w:fldChar w:fldCharType="begin"/>
            </w:r>
            <w:r>
              <w:rPr>
                <w:noProof/>
                <w:webHidden/>
              </w:rPr>
              <w:instrText xml:space="preserve"> PAGEREF _Toc226781922 \h </w:instrText>
            </w:r>
            <w:r>
              <w:rPr>
                <w:noProof/>
                <w:webHidden/>
              </w:rPr>
            </w:r>
            <w:r>
              <w:rPr>
                <w:noProof/>
                <w:webHidden/>
              </w:rPr>
              <w:fldChar w:fldCharType="separate"/>
            </w:r>
            <w:r>
              <w:rPr>
                <w:noProof/>
                <w:webHidden/>
              </w:rPr>
              <w:t>10</w:t>
            </w:r>
            <w:r>
              <w:rPr>
                <w:noProof/>
                <w:webHidden/>
              </w:rPr>
              <w:fldChar w:fldCharType="end"/>
            </w:r>
          </w:hyperlink>
        </w:p>
        <w:p w14:paraId="1B0D6E83" w14:textId="6AA58E60" w:rsidR="0046221E" w:rsidRDefault="0046221E">
          <w:pPr>
            <w:pStyle w:val="TOC3"/>
            <w:tabs>
              <w:tab w:val="right" w:leader="dot" w:pos="9016"/>
            </w:tabs>
            <w:rPr>
              <w:rFonts w:eastAsiaTheme="minorEastAsia"/>
              <w:smallCaps w:val="0"/>
              <w:noProof/>
              <w:sz w:val="24"/>
              <w:szCs w:val="24"/>
              <w:lang w:eastAsia="en-GB"/>
            </w:rPr>
          </w:pPr>
          <w:hyperlink w:anchor="_Toc226781923" w:history="1">
            <w:r w:rsidRPr="001147C4">
              <w:rPr>
                <w:rStyle w:val="Hyperlink"/>
                <w:rFonts w:ascii="Arial" w:hAnsi="Arial" w:cs="Arial"/>
                <w:noProof/>
              </w:rPr>
              <w:t>Product</w:t>
            </w:r>
            <w:r>
              <w:rPr>
                <w:noProof/>
                <w:webHidden/>
              </w:rPr>
              <w:tab/>
            </w:r>
            <w:r>
              <w:rPr>
                <w:noProof/>
                <w:webHidden/>
              </w:rPr>
              <w:fldChar w:fldCharType="begin"/>
            </w:r>
            <w:r>
              <w:rPr>
                <w:noProof/>
                <w:webHidden/>
              </w:rPr>
              <w:instrText xml:space="preserve"> PAGEREF _Toc226781923 \h </w:instrText>
            </w:r>
            <w:r>
              <w:rPr>
                <w:noProof/>
                <w:webHidden/>
              </w:rPr>
            </w:r>
            <w:r>
              <w:rPr>
                <w:noProof/>
                <w:webHidden/>
              </w:rPr>
              <w:fldChar w:fldCharType="separate"/>
            </w:r>
            <w:r>
              <w:rPr>
                <w:noProof/>
                <w:webHidden/>
              </w:rPr>
              <w:t>11</w:t>
            </w:r>
            <w:r>
              <w:rPr>
                <w:noProof/>
                <w:webHidden/>
              </w:rPr>
              <w:fldChar w:fldCharType="end"/>
            </w:r>
          </w:hyperlink>
        </w:p>
        <w:p w14:paraId="6D555853" w14:textId="68EF6F52" w:rsidR="0046221E" w:rsidRDefault="0046221E">
          <w:pPr>
            <w:pStyle w:val="TOC3"/>
            <w:tabs>
              <w:tab w:val="right" w:leader="dot" w:pos="9016"/>
            </w:tabs>
            <w:rPr>
              <w:rFonts w:eastAsiaTheme="minorEastAsia"/>
              <w:smallCaps w:val="0"/>
              <w:noProof/>
              <w:sz w:val="24"/>
              <w:szCs w:val="24"/>
              <w:lang w:eastAsia="en-GB"/>
            </w:rPr>
          </w:pPr>
          <w:hyperlink w:anchor="_Toc226781924" w:history="1">
            <w:r w:rsidRPr="001147C4">
              <w:rPr>
                <w:rStyle w:val="Hyperlink"/>
                <w:rFonts w:ascii="Arial" w:hAnsi="Arial" w:cs="Arial"/>
                <w:noProof/>
              </w:rPr>
              <w:t>Price</w:t>
            </w:r>
            <w:r>
              <w:rPr>
                <w:noProof/>
                <w:webHidden/>
              </w:rPr>
              <w:tab/>
            </w:r>
            <w:r>
              <w:rPr>
                <w:noProof/>
                <w:webHidden/>
              </w:rPr>
              <w:fldChar w:fldCharType="begin"/>
            </w:r>
            <w:r>
              <w:rPr>
                <w:noProof/>
                <w:webHidden/>
              </w:rPr>
              <w:instrText xml:space="preserve"> PAGEREF _Toc226781924 \h </w:instrText>
            </w:r>
            <w:r>
              <w:rPr>
                <w:noProof/>
                <w:webHidden/>
              </w:rPr>
            </w:r>
            <w:r>
              <w:rPr>
                <w:noProof/>
                <w:webHidden/>
              </w:rPr>
              <w:fldChar w:fldCharType="separate"/>
            </w:r>
            <w:r>
              <w:rPr>
                <w:noProof/>
                <w:webHidden/>
              </w:rPr>
              <w:t>11</w:t>
            </w:r>
            <w:r>
              <w:rPr>
                <w:noProof/>
                <w:webHidden/>
              </w:rPr>
              <w:fldChar w:fldCharType="end"/>
            </w:r>
          </w:hyperlink>
        </w:p>
        <w:p w14:paraId="7E2A65F4" w14:textId="2A80781B" w:rsidR="0046221E" w:rsidRDefault="0046221E">
          <w:pPr>
            <w:pStyle w:val="TOC3"/>
            <w:tabs>
              <w:tab w:val="right" w:leader="dot" w:pos="9016"/>
            </w:tabs>
            <w:rPr>
              <w:rFonts w:eastAsiaTheme="minorEastAsia"/>
              <w:smallCaps w:val="0"/>
              <w:noProof/>
              <w:sz w:val="24"/>
              <w:szCs w:val="24"/>
              <w:lang w:eastAsia="en-GB"/>
            </w:rPr>
          </w:pPr>
          <w:hyperlink w:anchor="_Toc226781925" w:history="1">
            <w:r w:rsidRPr="001147C4">
              <w:rPr>
                <w:rStyle w:val="Hyperlink"/>
                <w:rFonts w:ascii="Arial" w:hAnsi="Arial" w:cs="Arial"/>
                <w:noProof/>
              </w:rPr>
              <w:t>Place</w:t>
            </w:r>
            <w:r>
              <w:rPr>
                <w:noProof/>
                <w:webHidden/>
              </w:rPr>
              <w:tab/>
            </w:r>
            <w:r>
              <w:rPr>
                <w:noProof/>
                <w:webHidden/>
              </w:rPr>
              <w:fldChar w:fldCharType="begin"/>
            </w:r>
            <w:r>
              <w:rPr>
                <w:noProof/>
                <w:webHidden/>
              </w:rPr>
              <w:instrText xml:space="preserve"> PAGEREF _Toc226781925 \h </w:instrText>
            </w:r>
            <w:r>
              <w:rPr>
                <w:noProof/>
                <w:webHidden/>
              </w:rPr>
            </w:r>
            <w:r>
              <w:rPr>
                <w:noProof/>
                <w:webHidden/>
              </w:rPr>
              <w:fldChar w:fldCharType="separate"/>
            </w:r>
            <w:r>
              <w:rPr>
                <w:noProof/>
                <w:webHidden/>
              </w:rPr>
              <w:t>11</w:t>
            </w:r>
            <w:r>
              <w:rPr>
                <w:noProof/>
                <w:webHidden/>
              </w:rPr>
              <w:fldChar w:fldCharType="end"/>
            </w:r>
          </w:hyperlink>
        </w:p>
        <w:p w14:paraId="3B9640F2" w14:textId="31C89A76" w:rsidR="0046221E" w:rsidRDefault="0046221E">
          <w:pPr>
            <w:pStyle w:val="TOC3"/>
            <w:tabs>
              <w:tab w:val="right" w:leader="dot" w:pos="9016"/>
            </w:tabs>
            <w:rPr>
              <w:rFonts w:eastAsiaTheme="minorEastAsia"/>
              <w:smallCaps w:val="0"/>
              <w:noProof/>
              <w:sz w:val="24"/>
              <w:szCs w:val="24"/>
              <w:lang w:eastAsia="en-GB"/>
            </w:rPr>
          </w:pPr>
          <w:hyperlink w:anchor="_Toc226781926" w:history="1">
            <w:r w:rsidRPr="001147C4">
              <w:rPr>
                <w:rStyle w:val="Hyperlink"/>
                <w:rFonts w:ascii="Arial" w:hAnsi="Arial" w:cs="Arial"/>
                <w:noProof/>
              </w:rPr>
              <w:t>Promotion</w:t>
            </w:r>
            <w:r>
              <w:rPr>
                <w:noProof/>
                <w:webHidden/>
              </w:rPr>
              <w:tab/>
            </w:r>
            <w:r>
              <w:rPr>
                <w:noProof/>
                <w:webHidden/>
              </w:rPr>
              <w:fldChar w:fldCharType="begin"/>
            </w:r>
            <w:r>
              <w:rPr>
                <w:noProof/>
                <w:webHidden/>
              </w:rPr>
              <w:instrText xml:space="preserve"> PAGEREF _Toc226781926 \h </w:instrText>
            </w:r>
            <w:r>
              <w:rPr>
                <w:noProof/>
                <w:webHidden/>
              </w:rPr>
            </w:r>
            <w:r>
              <w:rPr>
                <w:noProof/>
                <w:webHidden/>
              </w:rPr>
              <w:fldChar w:fldCharType="separate"/>
            </w:r>
            <w:r>
              <w:rPr>
                <w:noProof/>
                <w:webHidden/>
              </w:rPr>
              <w:t>12</w:t>
            </w:r>
            <w:r>
              <w:rPr>
                <w:noProof/>
                <w:webHidden/>
              </w:rPr>
              <w:fldChar w:fldCharType="end"/>
            </w:r>
          </w:hyperlink>
        </w:p>
        <w:p w14:paraId="0E464EC5" w14:textId="1118A0A8" w:rsidR="0046221E" w:rsidRDefault="0046221E">
          <w:pPr>
            <w:pStyle w:val="TOC2"/>
            <w:tabs>
              <w:tab w:val="right" w:leader="dot" w:pos="9016"/>
            </w:tabs>
            <w:rPr>
              <w:rFonts w:eastAsiaTheme="minorEastAsia"/>
              <w:b w:val="0"/>
              <w:bCs w:val="0"/>
              <w:smallCaps w:val="0"/>
              <w:noProof/>
              <w:sz w:val="24"/>
              <w:szCs w:val="24"/>
              <w:lang w:eastAsia="en-GB"/>
            </w:rPr>
          </w:pPr>
          <w:hyperlink w:anchor="_Toc226781927" w:history="1">
            <w:r w:rsidRPr="001147C4">
              <w:rPr>
                <w:rStyle w:val="Hyperlink"/>
                <w:rFonts w:ascii="Arial" w:eastAsia="Calibri" w:hAnsi="Arial" w:cs="Arial"/>
                <w:noProof/>
              </w:rPr>
              <w:t>Online Marketing Strategies</w:t>
            </w:r>
            <w:r>
              <w:rPr>
                <w:noProof/>
                <w:webHidden/>
              </w:rPr>
              <w:tab/>
            </w:r>
            <w:r>
              <w:rPr>
                <w:noProof/>
                <w:webHidden/>
              </w:rPr>
              <w:fldChar w:fldCharType="begin"/>
            </w:r>
            <w:r>
              <w:rPr>
                <w:noProof/>
                <w:webHidden/>
              </w:rPr>
              <w:instrText xml:space="preserve"> PAGEREF _Toc226781927 \h </w:instrText>
            </w:r>
            <w:r>
              <w:rPr>
                <w:noProof/>
                <w:webHidden/>
              </w:rPr>
            </w:r>
            <w:r>
              <w:rPr>
                <w:noProof/>
                <w:webHidden/>
              </w:rPr>
              <w:fldChar w:fldCharType="separate"/>
            </w:r>
            <w:r>
              <w:rPr>
                <w:noProof/>
                <w:webHidden/>
              </w:rPr>
              <w:t>12</w:t>
            </w:r>
            <w:r>
              <w:rPr>
                <w:noProof/>
                <w:webHidden/>
              </w:rPr>
              <w:fldChar w:fldCharType="end"/>
            </w:r>
          </w:hyperlink>
        </w:p>
        <w:p w14:paraId="3A48A0A7" w14:textId="131F3B50" w:rsidR="0046221E" w:rsidRDefault="0046221E">
          <w:pPr>
            <w:pStyle w:val="TOC1"/>
            <w:tabs>
              <w:tab w:val="right" w:leader="dot" w:pos="9016"/>
            </w:tabs>
            <w:rPr>
              <w:rFonts w:eastAsiaTheme="minorEastAsia"/>
              <w:b w:val="0"/>
              <w:bCs w:val="0"/>
              <w:caps w:val="0"/>
              <w:noProof/>
              <w:sz w:val="24"/>
              <w:szCs w:val="24"/>
              <w:u w:val="none"/>
              <w:lang w:eastAsia="en-GB"/>
            </w:rPr>
          </w:pPr>
          <w:hyperlink w:anchor="_Toc226781928" w:history="1">
            <w:r w:rsidRPr="001147C4">
              <w:rPr>
                <w:rStyle w:val="Hyperlink"/>
                <w:rFonts w:ascii="Arial" w:hAnsi="Arial" w:cs="Arial"/>
                <w:noProof/>
              </w:rPr>
              <w:t>Element 4</w:t>
            </w:r>
            <w:r>
              <w:rPr>
                <w:noProof/>
                <w:webHidden/>
              </w:rPr>
              <w:tab/>
            </w:r>
            <w:r>
              <w:rPr>
                <w:noProof/>
                <w:webHidden/>
              </w:rPr>
              <w:fldChar w:fldCharType="begin"/>
            </w:r>
            <w:r>
              <w:rPr>
                <w:noProof/>
                <w:webHidden/>
              </w:rPr>
              <w:instrText xml:space="preserve"> PAGEREF _Toc226781928 \h </w:instrText>
            </w:r>
            <w:r>
              <w:rPr>
                <w:noProof/>
                <w:webHidden/>
              </w:rPr>
            </w:r>
            <w:r>
              <w:rPr>
                <w:noProof/>
                <w:webHidden/>
              </w:rPr>
              <w:fldChar w:fldCharType="separate"/>
            </w:r>
            <w:r>
              <w:rPr>
                <w:noProof/>
                <w:webHidden/>
              </w:rPr>
              <w:t>13</w:t>
            </w:r>
            <w:r>
              <w:rPr>
                <w:noProof/>
                <w:webHidden/>
              </w:rPr>
              <w:fldChar w:fldCharType="end"/>
            </w:r>
          </w:hyperlink>
        </w:p>
        <w:p w14:paraId="0F47EC48" w14:textId="367B69B7" w:rsidR="0046221E" w:rsidRDefault="0046221E">
          <w:pPr>
            <w:pStyle w:val="TOC2"/>
            <w:tabs>
              <w:tab w:val="right" w:leader="dot" w:pos="9016"/>
            </w:tabs>
            <w:rPr>
              <w:rFonts w:eastAsiaTheme="minorEastAsia"/>
              <w:b w:val="0"/>
              <w:bCs w:val="0"/>
              <w:smallCaps w:val="0"/>
              <w:noProof/>
              <w:sz w:val="24"/>
              <w:szCs w:val="24"/>
              <w:lang w:eastAsia="en-GB"/>
            </w:rPr>
          </w:pPr>
          <w:hyperlink w:anchor="_Toc226781929" w:history="1">
            <w:r w:rsidRPr="001147C4">
              <w:rPr>
                <w:rStyle w:val="Hyperlink"/>
                <w:rFonts w:ascii="Arial" w:eastAsia="Calibri" w:hAnsi="Arial" w:cs="Arial"/>
                <w:noProof/>
              </w:rPr>
              <w:t>Definitions of Key Legal Structures</w:t>
            </w:r>
            <w:r>
              <w:rPr>
                <w:noProof/>
                <w:webHidden/>
              </w:rPr>
              <w:tab/>
            </w:r>
            <w:r>
              <w:rPr>
                <w:noProof/>
                <w:webHidden/>
              </w:rPr>
              <w:fldChar w:fldCharType="begin"/>
            </w:r>
            <w:r>
              <w:rPr>
                <w:noProof/>
                <w:webHidden/>
              </w:rPr>
              <w:instrText xml:space="preserve"> PAGEREF _Toc226781929 \h </w:instrText>
            </w:r>
            <w:r>
              <w:rPr>
                <w:noProof/>
                <w:webHidden/>
              </w:rPr>
            </w:r>
            <w:r>
              <w:rPr>
                <w:noProof/>
                <w:webHidden/>
              </w:rPr>
              <w:fldChar w:fldCharType="separate"/>
            </w:r>
            <w:r>
              <w:rPr>
                <w:noProof/>
                <w:webHidden/>
              </w:rPr>
              <w:t>13</w:t>
            </w:r>
            <w:r>
              <w:rPr>
                <w:noProof/>
                <w:webHidden/>
              </w:rPr>
              <w:fldChar w:fldCharType="end"/>
            </w:r>
          </w:hyperlink>
        </w:p>
        <w:p w14:paraId="55402FD1" w14:textId="2E6370A2" w:rsidR="0046221E" w:rsidRDefault="0046221E">
          <w:pPr>
            <w:pStyle w:val="TOC2"/>
            <w:tabs>
              <w:tab w:val="right" w:leader="dot" w:pos="9016"/>
            </w:tabs>
            <w:rPr>
              <w:rFonts w:eastAsiaTheme="minorEastAsia"/>
              <w:b w:val="0"/>
              <w:bCs w:val="0"/>
              <w:smallCaps w:val="0"/>
              <w:noProof/>
              <w:sz w:val="24"/>
              <w:szCs w:val="24"/>
              <w:lang w:eastAsia="en-GB"/>
            </w:rPr>
          </w:pPr>
          <w:hyperlink w:anchor="_Toc226781930" w:history="1">
            <w:r w:rsidRPr="001147C4">
              <w:rPr>
                <w:rStyle w:val="Hyperlink"/>
                <w:rFonts w:ascii="Arial" w:eastAsia="Calibri" w:hAnsi="Arial" w:cs="Arial"/>
                <w:noProof/>
              </w:rPr>
              <w:t>Legal Structure Chosen and Justification</w:t>
            </w:r>
            <w:r>
              <w:rPr>
                <w:noProof/>
                <w:webHidden/>
              </w:rPr>
              <w:tab/>
            </w:r>
            <w:r>
              <w:rPr>
                <w:noProof/>
                <w:webHidden/>
              </w:rPr>
              <w:fldChar w:fldCharType="begin"/>
            </w:r>
            <w:r>
              <w:rPr>
                <w:noProof/>
                <w:webHidden/>
              </w:rPr>
              <w:instrText xml:space="preserve"> PAGEREF _Toc226781930 \h </w:instrText>
            </w:r>
            <w:r>
              <w:rPr>
                <w:noProof/>
                <w:webHidden/>
              </w:rPr>
            </w:r>
            <w:r>
              <w:rPr>
                <w:noProof/>
                <w:webHidden/>
              </w:rPr>
              <w:fldChar w:fldCharType="separate"/>
            </w:r>
            <w:r>
              <w:rPr>
                <w:noProof/>
                <w:webHidden/>
              </w:rPr>
              <w:t>13</w:t>
            </w:r>
            <w:r>
              <w:rPr>
                <w:noProof/>
                <w:webHidden/>
              </w:rPr>
              <w:fldChar w:fldCharType="end"/>
            </w:r>
          </w:hyperlink>
        </w:p>
        <w:p w14:paraId="1A773E78" w14:textId="5F24339C" w:rsidR="0046221E" w:rsidRDefault="0046221E">
          <w:pPr>
            <w:pStyle w:val="TOC2"/>
            <w:tabs>
              <w:tab w:val="right" w:leader="dot" w:pos="9016"/>
            </w:tabs>
            <w:rPr>
              <w:rFonts w:eastAsiaTheme="minorEastAsia"/>
              <w:b w:val="0"/>
              <w:bCs w:val="0"/>
              <w:smallCaps w:val="0"/>
              <w:noProof/>
              <w:sz w:val="24"/>
              <w:szCs w:val="24"/>
              <w:lang w:eastAsia="en-GB"/>
            </w:rPr>
          </w:pPr>
          <w:hyperlink w:anchor="_Toc226781931" w:history="1">
            <w:r w:rsidRPr="001147C4">
              <w:rPr>
                <w:rStyle w:val="Hyperlink"/>
                <w:rFonts w:eastAsia="Calibri"/>
                <w:noProof/>
              </w:rPr>
              <w:t>Organisational Structure</w:t>
            </w:r>
            <w:r>
              <w:rPr>
                <w:noProof/>
                <w:webHidden/>
              </w:rPr>
              <w:tab/>
            </w:r>
            <w:r>
              <w:rPr>
                <w:noProof/>
                <w:webHidden/>
              </w:rPr>
              <w:fldChar w:fldCharType="begin"/>
            </w:r>
            <w:r>
              <w:rPr>
                <w:noProof/>
                <w:webHidden/>
              </w:rPr>
              <w:instrText xml:space="preserve"> PAGEREF _Toc226781931 \h </w:instrText>
            </w:r>
            <w:r>
              <w:rPr>
                <w:noProof/>
                <w:webHidden/>
              </w:rPr>
            </w:r>
            <w:r>
              <w:rPr>
                <w:noProof/>
                <w:webHidden/>
              </w:rPr>
              <w:fldChar w:fldCharType="separate"/>
            </w:r>
            <w:r>
              <w:rPr>
                <w:noProof/>
                <w:webHidden/>
              </w:rPr>
              <w:t>13</w:t>
            </w:r>
            <w:r>
              <w:rPr>
                <w:noProof/>
                <w:webHidden/>
              </w:rPr>
              <w:fldChar w:fldCharType="end"/>
            </w:r>
          </w:hyperlink>
        </w:p>
        <w:p w14:paraId="6BA43764" w14:textId="55BE64CF" w:rsidR="0046221E" w:rsidRDefault="0046221E">
          <w:pPr>
            <w:pStyle w:val="TOC2"/>
            <w:tabs>
              <w:tab w:val="right" w:leader="dot" w:pos="9016"/>
            </w:tabs>
            <w:rPr>
              <w:rFonts w:eastAsiaTheme="minorEastAsia"/>
              <w:b w:val="0"/>
              <w:bCs w:val="0"/>
              <w:smallCaps w:val="0"/>
              <w:noProof/>
              <w:sz w:val="24"/>
              <w:szCs w:val="24"/>
              <w:lang w:eastAsia="en-GB"/>
            </w:rPr>
          </w:pPr>
          <w:hyperlink w:anchor="_Toc226781932" w:history="1">
            <w:r w:rsidRPr="001147C4">
              <w:rPr>
                <w:rStyle w:val="Hyperlink"/>
                <w:rFonts w:ascii="Arial" w:eastAsia="Calibri" w:hAnsi="Arial" w:cs="Arial"/>
                <w:noProof/>
              </w:rPr>
              <w:t>Start-Up Funding Requirements and Sources</w:t>
            </w:r>
            <w:r>
              <w:rPr>
                <w:noProof/>
                <w:webHidden/>
              </w:rPr>
              <w:tab/>
            </w:r>
            <w:r>
              <w:rPr>
                <w:noProof/>
                <w:webHidden/>
              </w:rPr>
              <w:fldChar w:fldCharType="begin"/>
            </w:r>
            <w:r>
              <w:rPr>
                <w:noProof/>
                <w:webHidden/>
              </w:rPr>
              <w:instrText xml:space="preserve"> PAGEREF _Toc226781932 \h </w:instrText>
            </w:r>
            <w:r>
              <w:rPr>
                <w:noProof/>
                <w:webHidden/>
              </w:rPr>
            </w:r>
            <w:r>
              <w:rPr>
                <w:noProof/>
                <w:webHidden/>
              </w:rPr>
              <w:fldChar w:fldCharType="separate"/>
            </w:r>
            <w:r>
              <w:rPr>
                <w:noProof/>
                <w:webHidden/>
              </w:rPr>
              <w:t>14</w:t>
            </w:r>
            <w:r>
              <w:rPr>
                <w:noProof/>
                <w:webHidden/>
              </w:rPr>
              <w:fldChar w:fldCharType="end"/>
            </w:r>
          </w:hyperlink>
        </w:p>
        <w:p w14:paraId="15EDE134" w14:textId="7ACD9F49" w:rsidR="0046221E" w:rsidRDefault="0046221E">
          <w:pPr>
            <w:pStyle w:val="TOC1"/>
            <w:tabs>
              <w:tab w:val="right" w:leader="dot" w:pos="9016"/>
            </w:tabs>
            <w:rPr>
              <w:rFonts w:eastAsiaTheme="minorEastAsia"/>
              <w:b w:val="0"/>
              <w:bCs w:val="0"/>
              <w:caps w:val="0"/>
              <w:noProof/>
              <w:sz w:val="24"/>
              <w:szCs w:val="24"/>
              <w:u w:val="none"/>
              <w:lang w:eastAsia="en-GB"/>
            </w:rPr>
          </w:pPr>
          <w:hyperlink w:anchor="_Toc226781933" w:history="1">
            <w:r w:rsidRPr="001147C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_Toc226781933 \h </w:instrText>
            </w:r>
            <w:r>
              <w:rPr>
                <w:noProof/>
                <w:webHidden/>
              </w:rPr>
            </w:r>
            <w:r>
              <w:rPr>
                <w:noProof/>
                <w:webHidden/>
              </w:rPr>
              <w:fldChar w:fldCharType="separate"/>
            </w:r>
            <w:r>
              <w:rPr>
                <w:noProof/>
                <w:webHidden/>
              </w:rPr>
              <w:t>15</w:t>
            </w:r>
            <w:r>
              <w:rPr>
                <w:noProof/>
                <w:webHidden/>
              </w:rPr>
              <w:fldChar w:fldCharType="end"/>
            </w:r>
          </w:hyperlink>
        </w:p>
        <w:p w14:paraId="3639A239" w14:textId="61E554B1" w:rsidR="00C525FE" w:rsidRPr="007700FC" w:rsidRDefault="00C525FE" w:rsidP="007700FC">
          <w:pPr>
            <w:spacing w:line="360" w:lineRule="auto"/>
            <w:jc w:val="both"/>
            <w:rPr>
              <w:rFonts w:ascii="Arial" w:hAnsi="Arial" w:cs="Arial"/>
            </w:rPr>
          </w:pPr>
          <w:r w:rsidRPr="007700FC">
            <w:rPr>
              <w:rFonts w:ascii="Arial" w:hAnsi="Arial" w:cs="Arial"/>
              <w:b/>
              <w:bCs/>
              <w:noProof/>
            </w:rPr>
            <w:fldChar w:fldCharType="end"/>
          </w:r>
        </w:p>
      </w:sdtContent>
    </w:sdt>
    <w:p w14:paraId="795A5DC5" w14:textId="539A34B1" w:rsidR="00C525FE" w:rsidRPr="007700FC" w:rsidRDefault="00C525FE" w:rsidP="007700FC">
      <w:pPr>
        <w:spacing w:line="360" w:lineRule="auto"/>
        <w:jc w:val="both"/>
        <w:rPr>
          <w:rFonts w:ascii="Arial" w:hAnsi="Arial" w:cs="Arial"/>
        </w:rPr>
      </w:pPr>
      <w:r w:rsidRPr="007700FC">
        <w:rPr>
          <w:rFonts w:ascii="Arial" w:hAnsi="Arial" w:cs="Arial"/>
        </w:rPr>
        <w:br w:type="page"/>
      </w:r>
    </w:p>
    <w:p w14:paraId="732973DE" w14:textId="00084ED3" w:rsidR="00E77304" w:rsidRPr="007700FC" w:rsidRDefault="00C525FE" w:rsidP="007700FC">
      <w:pPr>
        <w:pStyle w:val="Heading1"/>
        <w:spacing w:line="360" w:lineRule="auto"/>
        <w:jc w:val="both"/>
        <w:rPr>
          <w:rFonts w:ascii="Arial" w:hAnsi="Arial" w:cs="Arial"/>
          <w:sz w:val="24"/>
          <w:szCs w:val="24"/>
        </w:rPr>
      </w:pPr>
      <w:bookmarkStart w:id="0" w:name="_Toc226781907"/>
      <w:r w:rsidRPr="007700FC">
        <w:rPr>
          <w:rFonts w:ascii="Arial" w:hAnsi="Arial" w:cs="Arial"/>
          <w:sz w:val="24"/>
          <w:szCs w:val="24"/>
        </w:rPr>
        <w:lastRenderedPageBreak/>
        <w:t>Element 1</w:t>
      </w:r>
      <w:bookmarkEnd w:id="0"/>
    </w:p>
    <w:p w14:paraId="50750120" w14:textId="184F05B6" w:rsidR="00E77304" w:rsidRPr="007700FC" w:rsidRDefault="00E77304" w:rsidP="007700FC">
      <w:pPr>
        <w:pStyle w:val="Heading2"/>
        <w:spacing w:line="360" w:lineRule="auto"/>
        <w:jc w:val="both"/>
        <w:rPr>
          <w:rFonts w:ascii="Arial" w:hAnsi="Arial" w:cs="Arial"/>
          <w:sz w:val="24"/>
          <w:szCs w:val="24"/>
        </w:rPr>
      </w:pPr>
      <w:bookmarkStart w:id="1" w:name="_Toc226781908"/>
      <w:r w:rsidRPr="007700FC">
        <w:rPr>
          <w:rFonts w:ascii="Arial" w:hAnsi="Arial" w:cs="Arial"/>
          <w:sz w:val="24"/>
          <w:szCs w:val="24"/>
        </w:rPr>
        <w:t>The Business Idea</w:t>
      </w:r>
      <w:bookmarkEnd w:id="1"/>
    </w:p>
    <w:p w14:paraId="1B2FFD62" w14:textId="398C385F" w:rsidR="00E77304" w:rsidRPr="007700FC" w:rsidRDefault="00CB34FF" w:rsidP="007700FC">
      <w:pPr>
        <w:autoSpaceDE w:val="0"/>
        <w:autoSpaceDN w:val="0"/>
        <w:adjustRightInd w:val="0"/>
        <w:spacing w:after="240" w:line="360" w:lineRule="auto"/>
        <w:jc w:val="both"/>
        <w:rPr>
          <w:rFonts w:ascii="Arial" w:hAnsi="Arial" w:cs="Arial"/>
        </w:rPr>
      </w:pPr>
      <w:r w:rsidRPr="007700FC">
        <w:rPr>
          <w:rFonts w:ascii="Arial" w:hAnsi="Arial" w:cs="Arial"/>
        </w:rPr>
        <w:t>An opportunity is a favourable combination of circumstances that creates demand for a new product, service or business, according to Barringer and Ireland (2023). Corner Bread &amp; Table is a neighbourhood bakery café that believes good bread, simply served, can bring people together. Based on a corner site in Totton &amp; Eling, Hampshire, it will offer fresh sourdough, seasonal food, quality coffee and teas in a calm space where customers can sit, work or meet. The idea is inspired by a Belgian bakery concept built around artisan bread, a shared table and a welcoming home away from home feel (</w:t>
      </w:r>
      <w:r w:rsidR="00C23B34">
        <w:rPr>
          <w:rFonts w:ascii="AppleSystemUIFont" w:eastAsiaTheme="minorHAnsi" w:hAnsi="AppleSystemUIFont" w:cs="AppleSystemUIFont"/>
          <w:sz w:val="26"/>
          <w:szCs w:val="26"/>
          <w:lang w:eastAsia="en-US"/>
          <w14:ligatures w14:val="standardContextual"/>
        </w:rPr>
        <w:t>Le Pain Quotidien, 2026</w:t>
      </w:r>
      <w:r w:rsidRPr="007700FC">
        <w:rPr>
          <w:rFonts w:ascii="Arial" w:hAnsi="Arial" w:cs="Arial"/>
        </w:rPr>
        <w:t>), but it is adapted for a local community setting. Totton &amp; Eling has a mixed population of families, commuters and visitors, yet there is no dedicated artisan bakery café offering slow-fermented bread and a relaxed sit-down experience. This creates a clear gap in the local market that Corner Bread &amp; Table can fill. The timing is also strong, as demand for sourdough and clean-label, authentic food continues to grow in the UK and beyond. By combining quality products with a friendly atmosphere, the business aims to become a valued neighbourhood space and a trusted place for everyday bread.</w:t>
      </w:r>
    </w:p>
    <w:p w14:paraId="1B184BC8" w14:textId="5E7038A9" w:rsidR="00E77304" w:rsidRPr="007700FC" w:rsidRDefault="00E77304" w:rsidP="007700FC">
      <w:pPr>
        <w:pStyle w:val="Heading2"/>
        <w:spacing w:line="360" w:lineRule="auto"/>
        <w:jc w:val="both"/>
        <w:rPr>
          <w:rFonts w:ascii="Arial" w:hAnsi="Arial" w:cs="Arial"/>
          <w:sz w:val="24"/>
          <w:szCs w:val="24"/>
        </w:rPr>
      </w:pPr>
      <w:bookmarkStart w:id="2" w:name="_Toc226781909"/>
      <w:r w:rsidRPr="007700FC">
        <w:rPr>
          <w:rFonts w:ascii="Arial" w:hAnsi="Arial" w:cs="Arial"/>
          <w:sz w:val="24"/>
          <w:szCs w:val="24"/>
        </w:rPr>
        <w:t>Products and Services</w:t>
      </w:r>
      <w:bookmarkEnd w:id="2"/>
    </w:p>
    <w:p w14:paraId="022EDB60" w14:textId="77777777" w:rsidR="00CB34FF" w:rsidRPr="007700FC" w:rsidRDefault="00CB34FF" w:rsidP="007700FC">
      <w:pPr>
        <w:autoSpaceDE w:val="0"/>
        <w:autoSpaceDN w:val="0"/>
        <w:adjustRightInd w:val="0"/>
        <w:spacing w:line="360" w:lineRule="auto"/>
        <w:jc w:val="both"/>
        <w:rPr>
          <w:rFonts w:ascii="Arial" w:hAnsi="Arial" w:cs="Arial"/>
        </w:rPr>
      </w:pPr>
      <w:r w:rsidRPr="007700FC">
        <w:rPr>
          <w:rFonts w:ascii="Arial" w:hAnsi="Arial" w:cs="Arial"/>
        </w:rPr>
        <w:t>At its core, Corner Bread &amp; Table is a bakery devoted to producing slow-fermented, hand-shaped sourdough loaves using traditional techniques. The lengthy fermentation process deepens flavour, improves texture and digestibility, and gives the bread its distinctive character. Beyond this signature sourdough, the range includes a curated selection of seasonal breads and enriched doughs that evolve throughout the year, maintaining variety and freshness while keeping production straightforward.</w:t>
      </w:r>
    </w:p>
    <w:p w14:paraId="12704D3F" w14:textId="5AA294F1" w:rsidR="00E77304" w:rsidRPr="007700FC" w:rsidRDefault="00CB34FF" w:rsidP="007700FC">
      <w:pPr>
        <w:autoSpaceDE w:val="0"/>
        <w:autoSpaceDN w:val="0"/>
        <w:adjustRightInd w:val="0"/>
        <w:spacing w:after="240" w:line="360" w:lineRule="auto"/>
        <w:jc w:val="both"/>
        <w:rPr>
          <w:rFonts w:ascii="Arial" w:hAnsi="Arial" w:cs="Arial"/>
        </w:rPr>
      </w:pPr>
      <w:r w:rsidRPr="007700FC">
        <w:rPr>
          <w:rFonts w:ascii="Arial" w:hAnsi="Arial" w:cs="Arial"/>
        </w:rPr>
        <w:t>The café’s menu remains intentionally focused, featuring open-faced tartines, seasonal soups, and simple breakfast options that celebrate the bread rather than distract from it. Every element reflects a commitment to craftsmanship, quality, and simplicity, complemented by specialty coffee and carefully selected teas to create a relaxed neighbourhood atmosphere. Alongside retail and café operations, Corner Bread &amp; Table will develop a small wholesale channel and run occasional workshops, ensuring a resilient and community-oriented business model.</w:t>
      </w:r>
    </w:p>
    <w:p w14:paraId="1534FFE9" w14:textId="0D718897" w:rsidR="00E77304" w:rsidRPr="007700FC" w:rsidRDefault="00E77304" w:rsidP="007700FC">
      <w:pPr>
        <w:pStyle w:val="Heading2"/>
        <w:spacing w:line="360" w:lineRule="auto"/>
        <w:jc w:val="both"/>
        <w:rPr>
          <w:rFonts w:ascii="Arial" w:hAnsi="Arial" w:cs="Arial"/>
          <w:sz w:val="24"/>
          <w:szCs w:val="24"/>
        </w:rPr>
      </w:pPr>
      <w:bookmarkStart w:id="3" w:name="_Toc226781910"/>
      <w:r w:rsidRPr="007700FC">
        <w:rPr>
          <w:rFonts w:ascii="Arial" w:hAnsi="Arial" w:cs="Arial"/>
          <w:sz w:val="24"/>
          <w:szCs w:val="24"/>
        </w:rPr>
        <w:lastRenderedPageBreak/>
        <w:t>Business Objectives</w:t>
      </w:r>
      <w:bookmarkEnd w:id="3"/>
    </w:p>
    <w:p w14:paraId="2D4A59FF" w14:textId="30AC10AB" w:rsidR="00E77304" w:rsidRPr="007700FC" w:rsidRDefault="00E77304" w:rsidP="007700FC">
      <w:pPr>
        <w:autoSpaceDE w:val="0"/>
        <w:autoSpaceDN w:val="0"/>
        <w:adjustRightInd w:val="0"/>
        <w:spacing w:before="240" w:line="360" w:lineRule="auto"/>
        <w:jc w:val="both"/>
        <w:rPr>
          <w:rFonts w:ascii="Arial" w:hAnsi="Arial" w:cs="Arial"/>
          <w:b/>
          <w:bCs/>
        </w:rPr>
      </w:pPr>
      <w:r w:rsidRPr="007700FC">
        <w:rPr>
          <w:rFonts w:ascii="Arial" w:hAnsi="Arial" w:cs="Arial"/>
          <w:b/>
          <w:bCs/>
        </w:rPr>
        <w:t>Short-Term Objectives</w:t>
      </w:r>
    </w:p>
    <w:p w14:paraId="186B6900" w14:textId="77777777" w:rsidR="00E77304" w:rsidRPr="007700FC" w:rsidRDefault="00E77304" w:rsidP="007700FC">
      <w:pPr>
        <w:autoSpaceDE w:val="0"/>
        <w:autoSpaceDN w:val="0"/>
        <w:adjustRightInd w:val="0"/>
        <w:spacing w:line="360" w:lineRule="auto"/>
        <w:jc w:val="both"/>
        <w:rPr>
          <w:rFonts w:ascii="Arial" w:hAnsi="Arial" w:cs="Arial"/>
        </w:rPr>
      </w:pPr>
    </w:p>
    <w:p w14:paraId="2305BC87" w14:textId="1F2397A7" w:rsidR="00E77304" w:rsidRPr="007700FC" w:rsidRDefault="00CB34FF" w:rsidP="007700FC">
      <w:pPr>
        <w:autoSpaceDE w:val="0"/>
        <w:autoSpaceDN w:val="0"/>
        <w:adjustRightInd w:val="0"/>
        <w:spacing w:line="360" w:lineRule="auto"/>
        <w:jc w:val="both"/>
        <w:rPr>
          <w:rFonts w:ascii="Arial" w:hAnsi="Arial" w:cs="Arial"/>
        </w:rPr>
      </w:pPr>
      <w:r w:rsidRPr="007700FC">
        <w:rPr>
          <w:rFonts w:ascii="Arial" w:hAnsi="Arial" w:cs="Arial"/>
        </w:rPr>
        <w:t>The initial focus lies in establishing strong operational and financial foundations. The main objective is to secure and design the Totton &amp; Eling site to create a welcoming, functional, and recognisable local presence. Maintaining consistent product quality from the start is vital, as slow fermentation demands precision and reliable production routines. A targeted awareness campaign using social media, community engagement, and local markets will introduce the brand and build recognition. Financially, the short-term aim is to achieve break-even by developing a steady customer base, a realistic goal typically reached within 12 to 24 months for similar bakery cafés.</w:t>
      </w:r>
    </w:p>
    <w:p w14:paraId="599DC7A4" w14:textId="2ABEAEE1" w:rsidR="00E77304" w:rsidRPr="007700FC" w:rsidRDefault="00E77304" w:rsidP="007700FC">
      <w:pPr>
        <w:autoSpaceDE w:val="0"/>
        <w:autoSpaceDN w:val="0"/>
        <w:adjustRightInd w:val="0"/>
        <w:spacing w:before="240" w:line="360" w:lineRule="auto"/>
        <w:jc w:val="both"/>
        <w:rPr>
          <w:rFonts w:ascii="Arial" w:hAnsi="Arial" w:cs="Arial"/>
          <w:b/>
          <w:bCs/>
        </w:rPr>
      </w:pPr>
      <w:r w:rsidRPr="007700FC">
        <w:rPr>
          <w:rFonts w:ascii="Arial" w:hAnsi="Arial" w:cs="Arial"/>
          <w:b/>
          <w:bCs/>
        </w:rPr>
        <w:t>Long-Term Objectives</w:t>
      </w:r>
    </w:p>
    <w:p w14:paraId="59F4586B" w14:textId="6C2D265F" w:rsidR="00E77304" w:rsidRPr="007700FC" w:rsidRDefault="00CB34FF" w:rsidP="007700FC">
      <w:pPr>
        <w:autoSpaceDE w:val="0"/>
        <w:autoSpaceDN w:val="0"/>
        <w:adjustRightInd w:val="0"/>
        <w:spacing w:before="240" w:line="360" w:lineRule="auto"/>
        <w:jc w:val="both"/>
        <w:rPr>
          <w:rFonts w:ascii="Arial" w:hAnsi="Arial" w:cs="Arial"/>
        </w:rPr>
      </w:pPr>
      <w:r w:rsidRPr="007700FC">
        <w:rPr>
          <w:rFonts w:ascii="Arial" w:hAnsi="Arial" w:cs="Arial"/>
        </w:rPr>
        <w:t>After establishing the core foundations, the next aim is to expand the business’s community presence and revenue sources. The long-term vision is for Corner Bread &amp; Table to become Totton &amp; Eling’s leading destination for quality bread and a relaxed social atmosphere, developing into a recognisable local institution. Commercial growth will come through selective wholesale partnerships and a consistent schedule of baking workshops that enhance engagement while generating additional income. Internally, building and training a skilled, self-sufficient team will enable the founder to concentrate on innovation and strategic development within a bakery market that continues to grow nationally.</w:t>
      </w:r>
    </w:p>
    <w:p w14:paraId="6DACB6A5" w14:textId="0C99963F" w:rsidR="00E77304" w:rsidRPr="007700FC" w:rsidRDefault="00E77304" w:rsidP="007700FC">
      <w:pPr>
        <w:pStyle w:val="Heading2"/>
        <w:spacing w:line="360" w:lineRule="auto"/>
        <w:jc w:val="both"/>
        <w:rPr>
          <w:rFonts w:ascii="Arial" w:hAnsi="Arial" w:cs="Arial"/>
          <w:sz w:val="24"/>
          <w:szCs w:val="24"/>
        </w:rPr>
      </w:pPr>
      <w:bookmarkStart w:id="4" w:name="_Toc226781911"/>
      <w:r w:rsidRPr="007700FC">
        <w:rPr>
          <w:rFonts w:ascii="Arial" w:hAnsi="Arial" w:cs="Arial"/>
          <w:sz w:val="24"/>
          <w:szCs w:val="24"/>
        </w:rPr>
        <w:t>Unique Selling Point</w:t>
      </w:r>
      <w:bookmarkEnd w:id="4"/>
    </w:p>
    <w:p w14:paraId="3CF19477" w14:textId="6B072AA0" w:rsidR="00CB34FF" w:rsidRPr="007700FC" w:rsidRDefault="00CB34FF" w:rsidP="007700FC">
      <w:pPr>
        <w:autoSpaceDE w:val="0"/>
        <w:autoSpaceDN w:val="0"/>
        <w:adjustRightInd w:val="0"/>
        <w:spacing w:before="240" w:line="360" w:lineRule="auto"/>
        <w:jc w:val="both"/>
        <w:rPr>
          <w:rFonts w:ascii="Arial" w:hAnsi="Arial" w:cs="Arial"/>
        </w:rPr>
      </w:pPr>
      <w:r w:rsidRPr="007700FC">
        <w:rPr>
          <w:rFonts w:ascii="Arial" w:hAnsi="Arial" w:cs="Arial"/>
        </w:rPr>
        <w:t xml:space="preserve">The concept of a Unique Selling Point (USP) is often described as a defining characteristic that distinguishes a business and its products from those of competitors, sometimes extended to the idea of a Unique Value Proposition (UVP) (Doyle, 2016). However, as </w:t>
      </w:r>
      <w:proofErr w:type="spellStart"/>
      <w:r w:rsidRPr="007700FC">
        <w:rPr>
          <w:rFonts w:ascii="Arial" w:hAnsi="Arial" w:cs="Arial"/>
        </w:rPr>
        <w:t>Leboff</w:t>
      </w:r>
      <w:proofErr w:type="spellEnd"/>
      <w:r w:rsidRPr="007700FC">
        <w:rPr>
          <w:rFonts w:ascii="Arial" w:hAnsi="Arial" w:cs="Arial"/>
        </w:rPr>
        <w:t xml:space="preserve"> (2020) observes, a company’s success may depend less on what it offers and more on how and for whom it delivers value. Gómez (2021) emphasises that a USP should present a clear and exclusive benefit directly aligned with consumer needs, motivating engagement and purchase decisions.</w:t>
      </w:r>
    </w:p>
    <w:p w14:paraId="4B3E4603" w14:textId="2976ED6F" w:rsidR="00C525FE" w:rsidRPr="007700FC" w:rsidRDefault="00CB34FF" w:rsidP="007700FC">
      <w:pPr>
        <w:autoSpaceDE w:val="0"/>
        <w:autoSpaceDN w:val="0"/>
        <w:adjustRightInd w:val="0"/>
        <w:spacing w:line="360" w:lineRule="auto"/>
        <w:jc w:val="both"/>
        <w:rPr>
          <w:rFonts w:ascii="Arial" w:hAnsi="Arial" w:cs="Arial"/>
        </w:rPr>
      </w:pPr>
      <w:r w:rsidRPr="007700FC">
        <w:rPr>
          <w:rFonts w:ascii="Arial" w:hAnsi="Arial" w:cs="Arial"/>
        </w:rPr>
        <w:lastRenderedPageBreak/>
        <w:t>Corner Bread &amp; Table’s USP lies in its singular focus on slow</w:t>
      </w:r>
      <w:r w:rsidRPr="007700FC">
        <w:rPr>
          <w:rFonts w:ascii="Cambria Math" w:hAnsi="Cambria Math" w:cs="Cambria Math"/>
        </w:rPr>
        <w:t>‑</w:t>
      </w:r>
      <w:r w:rsidRPr="007700FC">
        <w:rPr>
          <w:rFonts w:ascii="Arial" w:hAnsi="Arial" w:cs="Arial"/>
        </w:rPr>
        <w:t>fermented sourdough and a communal, shared</w:t>
      </w:r>
      <w:r w:rsidRPr="007700FC">
        <w:rPr>
          <w:rFonts w:ascii="Cambria Math" w:hAnsi="Cambria Math" w:cs="Cambria Math"/>
        </w:rPr>
        <w:t>‑</w:t>
      </w:r>
      <w:r w:rsidRPr="007700FC">
        <w:rPr>
          <w:rFonts w:ascii="Arial" w:hAnsi="Arial" w:cs="Arial"/>
        </w:rPr>
        <w:t>table environment that separates it from both supermarket bread and branded café chains. This distinction functions on two interconnected levels. The first is product quality, as slow fermentation produces superior flavour, texture, and nutrition, aligning with consumer trends showing strong demand for sourdough and specialty breads. The second is experience: a welcoming, sociable atmosphere encouraging genuine connection within Totton &amp; Eling’s community, transforming the bakery into a familiar and meaningful local meeting place.</w:t>
      </w:r>
      <w:r w:rsidR="00C525FE" w:rsidRPr="007700FC">
        <w:rPr>
          <w:rFonts w:ascii="Arial" w:hAnsi="Arial" w:cs="Arial"/>
        </w:rPr>
        <w:t> </w:t>
      </w:r>
    </w:p>
    <w:p w14:paraId="4DC66FDC" w14:textId="77777777" w:rsidR="007700FC" w:rsidRDefault="007700FC">
      <w:pPr>
        <w:rPr>
          <w:rFonts w:ascii="Arial" w:eastAsiaTheme="majorEastAsia" w:hAnsi="Arial" w:cs="Arial"/>
          <w:color w:val="0F4761" w:themeColor="accent1" w:themeShade="BF"/>
          <w:kern w:val="2"/>
          <w:lang w:eastAsia="en-US"/>
          <w14:ligatures w14:val="standardContextual"/>
        </w:rPr>
      </w:pPr>
      <w:r>
        <w:rPr>
          <w:rFonts w:ascii="Arial" w:hAnsi="Arial" w:cs="Arial"/>
        </w:rPr>
        <w:br w:type="page"/>
      </w:r>
    </w:p>
    <w:p w14:paraId="05EC1D08" w14:textId="2D812072" w:rsidR="00C525FE" w:rsidRPr="007700FC" w:rsidRDefault="00C525FE" w:rsidP="007700FC">
      <w:pPr>
        <w:pStyle w:val="Heading1"/>
        <w:spacing w:line="360" w:lineRule="auto"/>
        <w:jc w:val="both"/>
        <w:rPr>
          <w:rFonts w:ascii="Arial" w:hAnsi="Arial" w:cs="Arial"/>
          <w:sz w:val="24"/>
          <w:szCs w:val="24"/>
        </w:rPr>
      </w:pPr>
      <w:bookmarkStart w:id="5" w:name="_Toc226781912"/>
      <w:r w:rsidRPr="007700FC">
        <w:rPr>
          <w:rFonts w:ascii="Arial" w:hAnsi="Arial" w:cs="Arial"/>
          <w:sz w:val="24"/>
          <w:szCs w:val="24"/>
        </w:rPr>
        <w:lastRenderedPageBreak/>
        <w:t>Element 2</w:t>
      </w:r>
      <w:bookmarkEnd w:id="5"/>
    </w:p>
    <w:p w14:paraId="591FD2F8" w14:textId="6F0D1CEA"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Recognising the wider macro-environment is crucial because businesses exist within an interconnected system influenced by political, economic, social, technological, environmental, and legal conditions (Mishra and Mishra, 2024). Examining these external forces helps Corner Bread &amp; Table identify the opportunities and challenges that may shape its performance and strategic direction. This understanding provides a foundation for evaluating its competitive standing using frameworks such as the SWOT analysis (Amason, Ward, and Amason, 2020).</w:t>
      </w:r>
    </w:p>
    <w:p w14:paraId="615A066A" w14:textId="0D7E1545" w:rsidR="00CB34FF" w:rsidRPr="007700FC" w:rsidRDefault="00CB34FF" w:rsidP="00256F88">
      <w:pPr>
        <w:pStyle w:val="Heading2"/>
      </w:pPr>
      <w:bookmarkStart w:id="6" w:name="_Toc226781913"/>
      <w:r w:rsidRPr="007700FC">
        <w:t>PESTLE</w:t>
      </w:r>
      <w:bookmarkEnd w:id="6"/>
    </w:p>
    <w:p w14:paraId="60EB53A8" w14:textId="2C1A644B" w:rsidR="007700FC" w:rsidRPr="007700FC" w:rsidRDefault="007700FC" w:rsidP="007700FC">
      <w:pPr>
        <w:spacing w:before="240" w:after="240" w:line="360" w:lineRule="auto"/>
        <w:jc w:val="both"/>
        <w:rPr>
          <w:rFonts w:ascii="Arial" w:hAnsi="Arial" w:cs="Arial"/>
          <w:b/>
          <w:bCs/>
          <w:lang w:eastAsia="en-US"/>
        </w:rPr>
      </w:pPr>
      <w:r w:rsidRPr="007700FC">
        <w:rPr>
          <w:rFonts w:ascii="Arial" w:hAnsi="Arial" w:cs="Arial"/>
          <w:b/>
          <w:bCs/>
          <w:lang w:eastAsia="en-US"/>
        </w:rPr>
        <w:t>Political</w:t>
      </w:r>
    </w:p>
    <w:p w14:paraId="3C17BAC8" w14:textId="016755BC"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The UK’s political stability and support for small firms through programmes such as Start Up Loans and local council grants can encourage new entrepreneurial activity. In Hampshire, local efforts to support independent high-street businesses also make a site in Totton &amp; Eling more practical and attractive, although strict food hygiene and health regulations still create a significant compliance burden. In addition, post-Brexit trade conditions can raise ingredient costs, particularly for imported flours or seeds used in speciality breads, which may reduce margins and require careful supplier management.</w:t>
      </w:r>
    </w:p>
    <w:p w14:paraId="39DBF54F" w14:textId="14B7D644" w:rsidR="007700FC" w:rsidRPr="007700FC" w:rsidRDefault="007700FC" w:rsidP="007700FC">
      <w:pPr>
        <w:spacing w:before="240" w:after="240" w:line="360" w:lineRule="auto"/>
        <w:jc w:val="both"/>
        <w:rPr>
          <w:rFonts w:ascii="Arial" w:hAnsi="Arial" w:cs="Arial"/>
          <w:b/>
          <w:bCs/>
          <w:lang w:eastAsia="en-US"/>
        </w:rPr>
      </w:pPr>
      <w:r w:rsidRPr="007700FC">
        <w:rPr>
          <w:rFonts w:ascii="Arial" w:hAnsi="Arial" w:cs="Arial"/>
          <w:b/>
          <w:bCs/>
          <w:lang w:eastAsia="en-US"/>
        </w:rPr>
        <w:t>Economic</w:t>
      </w:r>
    </w:p>
    <w:p w14:paraId="1131CC3A" w14:textId="331BBBB9" w:rsidR="007700FC" w:rsidRDefault="007700FC" w:rsidP="007700FC">
      <w:pPr>
        <w:spacing w:before="240" w:after="240" w:line="360" w:lineRule="auto"/>
        <w:jc w:val="both"/>
        <w:rPr>
          <w:rFonts w:ascii="Arial" w:hAnsi="Arial" w:cs="Arial"/>
          <w:lang w:eastAsia="en-US"/>
        </w:rPr>
      </w:pPr>
      <w:r w:rsidRPr="007700FC">
        <w:rPr>
          <w:rFonts w:ascii="Arial" w:hAnsi="Arial" w:cs="Arial"/>
          <w:lang w:eastAsia="en-US"/>
        </w:rPr>
        <w:t>Economic conditions play a crucial role in shaping consumer spending patterns on cafés and bakery products. Since 2022, persistent inflationary pressures have driven up costs for ingredients and utilities, thereby squeezing profit margins for businesses in this sector. Despite these challenges, the UK bakery market sustains steady expansion, boosted by rising consumer preference for artisanal and health-focused bread varieties. By targeting middle-income professionals and residents in Totton &amp; Eling, Corner Bread &amp; Table can reduce exposure to price sensitivity, while prioritising local sourcing helps shield operations from supply chain disruptions. Ultimately, reaching early break-even hinges on securing consistent daily sales alongside rigorous cost management.</w:t>
      </w:r>
    </w:p>
    <w:p w14:paraId="747DD988" w14:textId="77777777" w:rsidR="00256F88" w:rsidRPr="007700FC" w:rsidRDefault="00256F88" w:rsidP="007700FC">
      <w:pPr>
        <w:spacing w:before="240" w:after="240" w:line="360" w:lineRule="auto"/>
        <w:jc w:val="both"/>
        <w:rPr>
          <w:rFonts w:ascii="Arial" w:hAnsi="Arial" w:cs="Arial"/>
          <w:lang w:eastAsia="en-US"/>
        </w:rPr>
      </w:pPr>
    </w:p>
    <w:p w14:paraId="01A55876" w14:textId="1E41D3DD" w:rsidR="007700FC" w:rsidRPr="007700FC" w:rsidRDefault="007700FC" w:rsidP="007700FC">
      <w:pPr>
        <w:spacing w:before="240" w:after="240" w:line="360" w:lineRule="auto"/>
        <w:jc w:val="both"/>
        <w:rPr>
          <w:rFonts w:ascii="Arial" w:hAnsi="Arial" w:cs="Arial"/>
          <w:b/>
          <w:bCs/>
          <w:lang w:eastAsia="en-US"/>
        </w:rPr>
      </w:pPr>
      <w:r w:rsidRPr="007700FC">
        <w:rPr>
          <w:rFonts w:ascii="Arial" w:hAnsi="Arial" w:cs="Arial"/>
          <w:b/>
          <w:bCs/>
          <w:lang w:eastAsia="en-US"/>
        </w:rPr>
        <w:lastRenderedPageBreak/>
        <w:t>Social</w:t>
      </w:r>
    </w:p>
    <w:p w14:paraId="650A2FA6" w14:textId="18D37029" w:rsidR="007700FC" w:rsidRPr="007700FC" w:rsidRDefault="007700FC" w:rsidP="007700FC">
      <w:pPr>
        <w:spacing w:before="240" w:after="240" w:line="360" w:lineRule="auto"/>
        <w:jc w:val="both"/>
        <w:rPr>
          <w:rFonts w:ascii="Arial" w:hAnsi="Arial" w:cs="Arial"/>
          <w:lang w:eastAsia="en-US"/>
        </w:rPr>
      </w:pPr>
      <w:r w:rsidRPr="007700FC">
        <w:rPr>
          <w:rFonts w:ascii="Arial" w:hAnsi="Arial" w:cs="Arial"/>
          <w:lang w:eastAsia="en-US"/>
        </w:rPr>
        <w:t>Social trends align closely with Corner Bread &amp; Table’s core proposition, as consumers increasingly prioritise authenticity, artisanal craftsmanship, and genuine community connections over the standardised offerings of large, impersonal chains. In the UK, an ageing population that remains lifestyle-conscious actively seeks higher-quality foods perceived as healthier and more sustainable, positioning slow-fermented sourdough as particularly appealing within this context. Furthermore, the café’s shared-table design responds effectively to a rising demand for meaningful face-to-face interactions that counteract digital isolation. Through this community-oriented approach, the business can cultivate strong brand loyalty and encourage regular customer visits.</w:t>
      </w:r>
    </w:p>
    <w:p w14:paraId="3C6E50DF" w14:textId="52E0B793" w:rsidR="007700FC" w:rsidRPr="007700FC" w:rsidRDefault="007700FC" w:rsidP="007700FC">
      <w:pPr>
        <w:spacing w:before="240" w:after="240" w:line="360" w:lineRule="auto"/>
        <w:jc w:val="both"/>
        <w:rPr>
          <w:rFonts w:ascii="Arial" w:hAnsi="Arial" w:cs="Arial"/>
          <w:b/>
          <w:bCs/>
          <w:lang w:eastAsia="en-US"/>
        </w:rPr>
      </w:pPr>
      <w:r w:rsidRPr="007700FC">
        <w:rPr>
          <w:rFonts w:ascii="Arial" w:hAnsi="Arial" w:cs="Arial"/>
          <w:b/>
          <w:bCs/>
          <w:lang w:eastAsia="en-US"/>
        </w:rPr>
        <w:t>Technological</w:t>
      </w:r>
    </w:p>
    <w:p w14:paraId="65434FD8" w14:textId="75EFC3CD" w:rsidR="007700FC" w:rsidRPr="007700FC" w:rsidRDefault="007700FC" w:rsidP="007700FC">
      <w:pPr>
        <w:spacing w:before="240" w:after="240" w:line="360" w:lineRule="auto"/>
        <w:jc w:val="both"/>
        <w:rPr>
          <w:rFonts w:ascii="Arial" w:hAnsi="Arial" w:cs="Arial"/>
          <w:lang w:eastAsia="en-US"/>
        </w:rPr>
      </w:pPr>
      <w:r w:rsidRPr="007700FC">
        <w:rPr>
          <w:rFonts w:ascii="Arial" w:hAnsi="Arial" w:cs="Arial"/>
          <w:lang w:eastAsia="en-US"/>
        </w:rPr>
        <w:t>Technology plays a key role in communication, production, and daily operations. Using digital marketing like social media and Google Maps can build strong local awareness without big advertising costs. Point-of-sale systems and inventory tools improve efficiency and cut waste. However, large bakery chains use automation for lower costs that small businesses cannot easily match, so Corner Bread &amp; Table must focus on authentic craftsmanship as its main strength.</w:t>
      </w:r>
    </w:p>
    <w:p w14:paraId="21BED5E3" w14:textId="79515E19" w:rsidR="007700FC" w:rsidRPr="007700FC" w:rsidRDefault="007700FC" w:rsidP="007700FC">
      <w:pPr>
        <w:spacing w:before="240" w:after="240" w:line="360" w:lineRule="auto"/>
        <w:jc w:val="both"/>
        <w:rPr>
          <w:rFonts w:ascii="Arial" w:hAnsi="Arial" w:cs="Arial"/>
          <w:b/>
          <w:bCs/>
          <w:lang w:eastAsia="en-US"/>
        </w:rPr>
      </w:pPr>
      <w:r w:rsidRPr="007700FC">
        <w:rPr>
          <w:rFonts w:ascii="Arial" w:hAnsi="Arial" w:cs="Arial"/>
          <w:b/>
          <w:bCs/>
          <w:lang w:eastAsia="en-US"/>
        </w:rPr>
        <w:t>Environmental</w:t>
      </w:r>
    </w:p>
    <w:p w14:paraId="0E1D0DCA" w14:textId="49984160" w:rsidR="007700FC" w:rsidRPr="007700FC" w:rsidRDefault="007700FC" w:rsidP="007700FC">
      <w:pPr>
        <w:spacing w:before="240" w:after="240" w:line="360" w:lineRule="auto"/>
        <w:jc w:val="both"/>
        <w:rPr>
          <w:rFonts w:ascii="Arial" w:hAnsi="Arial" w:cs="Arial"/>
          <w:lang w:eastAsia="en-US"/>
        </w:rPr>
      </w:pPr>
      <w:r w:rsidRPr="007700FC">
        <w:rPr>
          <w:rFonts w:ascii="Arial" w:hAnsi="Arial" w:cs="Arial"/>
          <w:lang w:eastAsia="en-US"/>
        </w:rPr>
        <w:t>Sustainability expectations shape consumer purchasing decisions and perceptions of brand responsibility. By prioritising locally sourced ingredients, recyclable packaging, and reduced food waste, Corner Bread &amp; Table can appeal strongly to environmentally conscious customers, establishing a clear competitive edge. Nevertheless, the significant energy demands of baking and heating create both operational costs and environmental challenges, particularly given the UK’s Net Zero targets. Implementing energy-efficient ovens or partnering with renewable energy suppliers would strengthen sustainability credentials while simultaneously improving operational efficiency.</w:t>
      </w:r>
    </w:p>
    <w:p w14:paraId="42CFEBBC" w14:textId="349D5B78" w:rsidR="007700FC" w:rsidRPr="007700FC" w:rsidRDefault="007700FC" w:rsidP="007700FC">
      <w:pPr>
        <w:spacing w:before="240" w:after="240" w:line="360" w:lineRule="auto"/>
        <w:jc w:val="both"/>
        <w:rPr>
          <w:rFonts w:ascii="Arial" w:hAnsi="Arial" w:cs="Arial"/>
          <w:b/>
          <w:bCs/>
          <w:lang w:eastAsia="en-US"/>
        </w:rPr>
      </w:pPr>
      <w:r w:rsidRPr="007700FC">
        <w:rPr>
          <w:rFonts w:ascii="Arial" w:hAnsi="Arial" w:cs="Arial"/>
          <w:b/>
          <w:bCs/>
          <w:lang w:eastAsia="en-US"/>
        </w:rPr>
        <w:t>Legal</w:t>
      </w:r>
    </w:p>
    <w:p w14:paraId="5BFE424F" w14:textId="14762362" w:rsidR="007700FC" w:rsidRPr="007700FC" w:rsidRDefault="007700FC" w:rsidP="007700FC">
      <w:pPr>
        <w:spacing w:line="360" w:lineRule="auto"/>
        <w:jc w:val="both"/>
        <w:rPr>
          <w:rFonts w:ascii="Arial" w:hAnsi="Arial" w:cs="Arial"/>
        </w:rPr>
      </w:pPr>
      <w:r w:rsidRPr="007700FC">
        <w:rPr>
          <w:rFonts w:ascii="Arial" w:hAnsi="Arial" w:cs="Arial"/>
        </w:rPr>
        <w:lastRenderedPageBreak/>
        <w:t>The UK food industry faces strict laws on hygiene, allergen labelling, employment rights, and health and safety. Meeting these essential requirements demands regular staff training and reliable compliance processes that cannot be overlooked. Fair employment practices, especially with recent national living wage rises, ensure legal compliance but also increase payroll expenses significantly. Data protection rules like GDPR shape online marketing and customer sign-ups, requiring clear and honest digital operations to protect personal information effectively.</w:t>
      </w:r>
    </w:p>
    <w:p w14:paraId="182F2B14" w14:textId="6494678B" w:rsidR="007700FC" w:rsidRDefault="00CB34FF" w:rsidP="007700FC">
      <w:pPr>
        <w:pStyle w:val="Heading3"/>
        <w:spacing w:line="360" w:lineRule="auto"/>
        <w:jc w:val="both"/>
        <w:rPr>
          <w:rFonts w:ascii="Arial" w:hAnsi="Arial" w:cs="Arial"/>
        </w:rPr>
      </w:pPr>
      <w:r w:rsidRPr="007700FC">
        <w:rPr>
          <w:rFonts w:ascii="Arial" w:hAnsi="Arial" w:cs="Arial"/>
        </w:rPr>
        <w:t xml:space="preserve"> </w:t>
      </w:r>
      <w:bookmarkStart w:id="7" w:name="_Toc226781914"/>
      <w:r w:rsidRPr="007700FC">
        <w:rPr>
          <w:rFonts w:ascii="Arial" w:hAnsi="Arial" w:cs="Arial"/>
        </w:rPr>
        <w:t>SWOT</w:t>
      </w:r>
      <w:bookmarkEnd w:id="7"/>
    </w:p>
    <w:p w14:paraId="22A43B7C" w14:textId="77777777" w:rsidR="00256F88" w:rsidRPr="007700FC" w:rsidRDefault="00256F88" w:rsidP="00256F88">
      <w:pPr>
        <w:autoSpaceDE w:val="0"/>
        <w:autoSpaceDN w:val="0"/>
        <w:adjustRightInd w:val="0"/>
        <w:spacing w:before="240" w:after="240" w:line="360" w:lineRule="auto"/>
        <w:jc w:val="both"/>
        <w:rPr>
          <w:rFonts w:ascii="Arial" w:hAnsi="Arial" w:cs="Arial"/>
          <w:b/>
          <w:bCs/>
        </w:rPr>
      </w:pPr>
      <w:r w:rsidRPr="007700FC">
        <w:rPr>
          <w:rFonts w:ascii="Arial" w:hAnsi="Arial" w:cs="Arial"/>
          <w:b/>
          <w:bCs/>
        </w:rPr>
        <w:t>Strategic Use of SWOT Findings</w:t>
      </w:r>
    </w:p>
    <w:p w14:paraId="118AC3BD" w14:textId="77777777" w:rsidR="00256F88" w:rsidRDefault="00256F88" w:rsidP="00256F88">
      <w:pPr>
        <w:autoSpaceDE w:val="0"/>
        <w:autoSpaceDN w:val="0"/>
        <w:adjustRightInd w:val="0"/>
        <w:spacing w:line="360" w:lineRule="auto"/>
        <w:jc w:val="both"/>
        <w:rPr>
          <w:rFonts w:ascii="Arial" w:hAnsi="Arial" w:cs="Arial"/>
        </w:rPr>
      </w:pPr>
      <w:r w:rsidRPr="007700FC">
        <w:rPr>
          <w:rFonts w:ascii="Arial" w:hAnsi="Arial" w:cs="Arial"/>
        </w:rPr>
        <w:t>The bakery’s unique products and friendly atmosphere create strong competitive strengths that can challenge bigger chain rivals effectively. By focusing on authenticity and community connections, Corner Bread &amp; Table offers a genuine alternative to the standard, impersonal chain experience. To overcome weaknesses, the business should grow slowly while investing early in staff training for reliable operations. Local partnerships and social media marketing will help build quick recognition, and sustainability efforts can attract customers who value ethical choices. Using local suppliers and efficient processes will also control costs and reduce economic risks.</w:t>
      </w:r>
    </w:p>
    <w:p w14:paraId="470BFF43" w14:textId="77777777" w:rsidR="00256F88" w:rsidRDefault="00256F88" w:rsidP="00256F88">
      <w:pPr>
        <w:autoSpaceDE w:val="0"/>
        <w:autoSpaceDN w:val="0"/>
        <w:adjustRightInd w:val="0"/>
        <w:spacing w:line="360" w:lineRule="auto"/>
        <w:jc w:val="both"/>
        <w:rPr>
          <w:rFonts w:ascii="Arial" w:hAnsi="Arial" w:cs="Arial"/>
        </w:rPr>
      </w:pPr>
    </w:p>
    <w:p w14:paraId="3E942E3E" w14:textId="77777777" w:rsidR="00256F88" w:rsidRPr="007700FC" w:rsidRDefault="00256F88" w:rsidP="00256F88">
      <w:pPr>
        <w:autoSpaceDE w:val="0"/>
        <w:autoSpaceDN w:val="0"/>
        <w:adjustRightInd w:val="0"/>
        <w:spacing w:line="360" w:lineRule="auto"/>
        <w:jc w:val="both"/>
        <w:rPr>
          <w:rFonts w:ascii="Arial" w:hAnsi="Arial" w:cs="Arial"/>
        </w:rPr>
      </w:pPr>
    </w:p>
    <w:p w14:paraId="4CDF03DE" w14:textId="77777777" w:rsidR="00256F88" w:rsidRPr="00256F88" w:rsidRDefault="00256F88" w:rsidP="00256F88">
      <w:pPr>
        <w:rPr>
          <w:lang w:eastAsia="en-US"/>
        </w:rPr>
      </w:pPr>
    </w:p>
    <w:tbl>
      <w:tblPr>
        <w:tblW w:w="9800" w:type="dxa"/>
        <w:tblLook w:val="04A0" w:firstRow="1" w:lastRow="0" w:firstColumn="1" w:lastColumn="0" w:noHBand="0" w:noVBand="1"/>
      </w:tblPr>
      <w:tblGrid>
        <w:gridCol w:w="4900"/>
        <w:gridCol w:w="4900"/>
      </w:tblGrid>
      <w:tr w:rsidR="007700FC" w:rsidRPr="007700FC" w14:paraId="0DEEF119" w14:textId="77777777" w:rsidTr="007700FC">
        <w:trPr>
          <w:trHeight w:val="340"/>
        </w:trPr>
        <w:tc>
          <w:tcPr>
            <w:tcW w:w="4900" w:type="dxa"/>
            <w:tcBorders>
              <w:top w:val="nil"/>
              <w:left w:val="nil"/>
              <w:right w:val="nil"/>
            </w:tcBorders>
            <w:shd w:val="clear" w:color="000000" w:fill="A6C9EC"/>
            <w:vAlign w:val="center"/>
            <w:hideMark/>
          </w:tcPr>
          <w:p w14:paraId="2F533E69" w14:textId="77777777" w:rsidR="007700FC" w:rsidRPr="007700FC" w:rsidRDefault="007700FC" w:rsidP="007700FC">
            <w:pPr>
              <w:spacing w:line="360" w:lineRule="auto"/>
              <w:jc w:val="both"/>
              <w:rPr>
                <w:rFonts w:ascii="Arial" w:hAnsi="Arial" w:cs="Arial"/>
                <w:b/>
                <w:bCs/>
                <w:color w:val="000000"/>
              </w:rPr>
            </w:pPr>
            <w:r w:rsidRPr="007700FC">
              <w:rPr>
                <w:rFonts w:ascii="Arial" w:hAnsi="Arial" w:cs="Arial"/>
                <w:b/>
                <w:bCs/>
                <w:color w:val="000000"/>
              </w:rPr>
              <w:t>Strengths</w:t>
            </w:r>
          </w:p>
        </w:tc>
        <w:tc>
          <w:tcPr>
            <w:tcW w:w="4900" w:type="dxa"/>
            <w:tcBorders>
              <w:top w:val="nil"/>
              <w:left w:val="nil"/>
              <w:bottom w:val="nil"/>
              <w:right w:val="nil"/>
            </w:tcBorders>
            <w:shd w:val="clear" w:color="000000" w:fill="FBE2D5"/>
            <w:vAlign w:val="center"/>
            <w:hideMark/>
          </w:tcPr>
          <w:p w14:paraId="278E01FC" w14:textId="77777777" w:rsidR="007700FC" w:rsidRPr="007700FC" w:rsidRDefault="007700FC" w:rsidP="007700FC">
            <w:pPr>
              <w:spacing w:line="360" w:lineRule="auto"/>
              <w:jc w:val="both"/>
              <w:rPr>
                <w:rFonts w:ascii="Arial" w:hAnsi="Arial" w:cs="Arial"/>
                <w:b/>
                <w:bCs/>
                <w:color w:val="000000"/>
              </w:rPr>
            </w:pPr>
            <w:r w:rsidRPr="007700FC">
              <w:rPr>
                <w:rFonts w:ascii="Arial" w:hAnsi="Arial" w:cs="Arial"/>
                <w:b/>
                <w:bCs/>
                <w:color w:val="000000"/>
              </w:rPr>
              <w:t>Weaknesses</w:t>
            </w:r>
          </w:p>
        </w:tc>
      </w:tr>
      <w:tr w:rsidR="007700FC" w:rsidRPr="007700FC" w14:paraId="3A179E64" w14:textId="77777777" w:rsidTr="007700FC">
        <w:trPr>
          <w:trHeight w:val="1020"/>
        </w:trPr>
        <w:tc>
          <w:tcPr>
            <w:tcW w:w="4900" w:type="dxa"/>
            <w:tcBorders>
              <w:top w:val="nil"/>
              <w:left w:val="nil"/>
              <w:bottom w:val="nil"/>
              <w:right w:val="single" w:sz="4" w:space="0" w:color="auto"/>
            </w:tcBorders>
            <w:vAlign w:val="center"/>
            <w:hideMark/>
          </w:tcPr>
          <w:p w14:paraId="22A409AD"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Clear USP focusing on slow-fermented sourdough and a communal café atmosphere unique to Totton &amp; Eling.</w:t>
            </w:r>
          </w:p>
        </w:tc>
        <w:tc>
          <w:tcPr>
            <w:tcW w:w="4900" w:type="dxa"/>
            <w:tcBorders>
              <w:top w:val="nil"/>
              <w:left w:val="single" w:sz="4" w:space="0" w:color="auto"/>
              <w:bottom w:val="nil"/>
              <w:right w:val="nil"/>
            </w:tcBorders>
            <w:vAlign w:val="center"/>
            <w:hideMark/>
          </w:tcPr>
          <w:p w14:paraId="0A13F12A"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Limited initial financial resources and reliance on a small founding team.</w:t>
            </w:r>
          </w:p>
        </w:tc>
      </w:tr>
      <w:tr w:rsidR="007700FC" w:rsidRPr="007700FC" w14:paraId="0EFBD8C4" w14:textId="77777777" w:rsidTr="007700FC">
        <w:trPr>
          <w:trHeight w:val="680"/>
        </w:trPr>
        <w:tc>
          <w:tcPr>
            <w:tcW w:w="4900" w:type="dxa"/>
            <w:tcBorders>
              <w:top w:val="nil"/>
              <w:left w:val="nil"/>
              <w:bottom w:val="nil"/>
              <w:right w:val="single" w:sz="4" w:space="0" w:color="auto"/>
            </w:tcBorders>
            <w:vAlign w:val="center"/>
            <w:hideMark/>
          </w:tcPr>
          <w:p w14:paraId="37243CC4"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High product quality and authenticity appealing to health-conscious consumers.</w:t>
            </w:r>
          </w:p>
        </w:tc>
        <w:tc>
          <w:tcPr>
            <w:tcW w:w="4900" w:type="dxa"/>
            <w:tcBorders>
              <w:top w:val="nil"/>
              <w:left w:val="single" w:sz="4" w:space="0" w:color="auto"/>
              <w:bottom w:val="nil"/>
              <w:right w:val="nil"/>
            </w:tcBorders>
            <w:vAlign w:val="center"/>
            <w:hideMark/>
          </w:tcPr>
          <w:p w14:paraId="043C0E43"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Small production capacity restricting large-scale wholesale expansion.</w:t>
            </w:r>
          </w:p>
        </w:tc>
      </w:tr>
      <w:tr w:rsidR="007700FC" w:rsidRPr="007700FC" w14:paraId="19835424" w14:textId="77777777" w:rsidTr="007700FC">
        <w:trPr>
          <w:trHeight w:val="680"/>
        </w:trPr>
        <w:tc>
          <w:tcPr>
            <w:tcW w:w="4900" w:type="dxa"/>
            <w:tcBorders>
              <w:top w:val="nil"/>
              <w:left w:val="nil"/>
              <w:bottom w:val="nil"/>
              <w:right w:val="single" w:sz="4" w:space="0" w:color="auto"/>
            </w:tcBorders>
            <w:vAlign w:val="center"/>
            <w:hideMark/>
          </w:tcPr>
          <w:p w14:paraId="6EB7820F"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Strong local community alignment promoting loyalty and repeat visits.</w:t>
            </w:r>
          </w:p>
        </w:tc>
        <w:tc>
          <w:tcPr>
            <w:tcW w:w="4900" w:type="dxa"/>
            <w:tcBorders>
              <w:top w:val="nil"/>
              <w:left w:val="single" w:sz="4" w:space="0" w:color="auto"/>
              <w:bottom w:val="nil"/>
              <w:right w:val="nil"/>
            </w:tcBorders>
            <w:vAlign w:val="center"/>
            <w:hideMark/>
          </w:tcPr>
          <w:p w14:paraId="110575C2"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Limited brand awareness during early stages of market entry.</w:t>
            </w:r>
          </w:p>
        </w:tc>
      </w:tr>
      <w:tr w:rsidR="007700FC" w:rsidRPr="007700FC" w14:paraId="14BF620E" w14:textId="77777777" w:rsidTr="007700FC">
        <w:trPr>
          <w:trHeight w:val="680"/>
        </w:trPr>
        <w:tc>
          <w:tcPr>
            <w:tcW w:w="4900" w:type="dxa"/>
            <w:tcBorders>
              <w:top w:val="nil"/>
              <w:left w:val="nil"/>
              <w:bottom w:val="nil"/>
              <w:right w:val="single" w:sz="4" w:space="0" w:color="auto"/>
            </w:tcBorders>
            <w:vAlign w:val="center"/>
            <w:hideMark/>
          </w:tcPr>
          <w:p w14:paraId="5E3FB98D"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Experienced founder with clear operational and quality standards.</w:t>
            </w:r>
          </w:p>
        </w:tc>
        <w:tc>
          <w:tcPr>
            <w:tcW w:w="4900" w:type="dxa"/>
            <w:tcBorders>
              <w:top w:val="nil"/>
              <w:left w:val="single" w:sz="4" w:space="0" w:color="auto"/>
              <w:bottom w:val="nil"/>
              <w:right w:val="nil"/>
            </w:tcBorders>
            <w:vAlign w:val="center"/>
            <w:hideMark/>
          </w:tcPr>
          <w:p w14:paraId="4DBE3335"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Dependence on local customer base, limiting reach beyond immediate area.</w:t>
            </w:r>
          </w:p>
        </w:tc>
      </w:tr>
      <w:tr w:rsidR="007700FC" w:rsidRPr="007700FC" w14:paraId="3E535142" w14:textId="77777777" w:rsidTr="007700FC">
        <w:trPr>
          <w:trHeight w:val="680"/>
        </w:trPr>
        <w:tc>
          <w:tcPr>
            <w:tcW w:w="4900" w:type="dxa"/>
            <w:tcBorders>
              <w:top w:val="nil"/>
              <w:left w:val="nil"/>
              <w:right w:val="single" w:sz="4" w:space="0" w:color="auto"/>
            </w:tcBorders>
            <w:vAlign w:val="center"/>
            <w:hideMark/>
          </w:tcPr>
          <w:p w14:paraId="0D2178D9"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Opportunity to build a loyal customer community around workshops and events.</w:t>
            </w:r>
          </w:p>
        </w:tc>
        <w:tc>
          <w:tcPr>
            <w:tcW w:w="4900" w:type="dxa"/>
            <w:tcBorders>
              <w:top w:val="nil"/>
              <w:left w:val="single" w:sz="4" w:space="0" w:color="auto"/>
              <w:bottom w:val="nil"/>
              <w:right w:val="nil"/>
            </w:tcBorders>
            <w:vAlign w:val="center"/>
            <w:hideMark/>
          </w:tcPr>
          <w:p w14:paraId="5825D46D"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Potential vulnerability to fluctuations in energy and ingredient prices.</w:t>
            </w:r>
          </w:p>
        </w:tc>
      </w:tr>
      <w:tr w:rsidR="007700FC" w:rsidRPr="007700FC" w14:paraId="53F16D7D" w14:textId="77777777" w:rsidTr="007700FC">
        <w:trPr>
          <w:trHeight w:val="320"/>
        </w:trPr>
        <w:tc>
          <w:tcPr>
            <w:tcW w:w="4900" w:type="dxa"/>
            <w:tcBorders>
              <w:top w:val="nil"/>
              <w:left w:val="nil"/>
              <w:right w:val="single" w:sz="4" w:space="0" w:color="auto"/>
            </w:tcBorders>
            <w:shd w:val="clear" w:color="000000" w:fill="C1F0C8"/>
            <w:noWrap/>
            <w:vAlign w:val="bottom"/>
            <w:hideMark/>
          </w:tcPr>
          <w:p w14:paraId="1D612DE4" w14:textId="77777777" w:rsidR="007700FC" w:rsidRPr="007700FC" w:rsidRDefault="007700FC" w:rsidP="007700FC">
            <w:pPr>
              <w:spacing w:line="360" w:lineRule="auto"/>
              <w:jc w:val="both"/>
              <w:rPr>
                <w:rFonts w:ascii="Arial" w:hAnsi="Arial" w:cs="Arial"/>
                <w:b/>
                <w:bCs/>
                <w:color w:val="000000"/>
              </w:rPr>
            </w:pPr>
            <w:r w:rsidRPr="007700FC">
              <w:rPr>
                <w:rFonts w:ascii="Arial" w:hAnsi="Arial" w:cs="Arial"/>
                <w:b/>
                <w:bCs/>
                <w:color w:val="000000"/>
              </w:rPr>
              <w:lastRenderedPageBreak/>
              <w:t>Opportunities</w:t>
            </w:r>
          </w:p>
        </w:tc>
        <w:tc>
          <w:tcPr>
            <w:tcW w:w="4900" w:type="dxa"/>
            <w:tcBorders>
              <w:top w:val="nil"/>
              <w:left w:val="single" w:sz="4" w:space="0" w:color="auto"/>
              <w:bottom w:val="nil"/>
              <w:right w:val="nil"/>
            </w:tcBorders>
            <w:shd w:val="clear" w:color="000000" w:fill="F2CEEF"/>
            <w:noWrap/>
            <w:vAlign w:val="bottom"/>
            <w:hideMark/>
          </w:tcPr>
          <w:p w14:paraId="342A404C" w14:textId="77777777" w:rsidR="007700FC" w:rsidRPr="007700FC" w:rsidRDefault="007700FC" w:rsidP="007700FC">
            <w:pPr>
              <w:spacing w:line="360" w:lineRule="auto"/>
              <w:jc w:val="both"/>
              <w:rPr>
                <w:rFonts w:ascii="Arial" w:hAnsi="Arial" w:cs="Arial"/>
                <w:b/>
                <w:bCs/>
                <w:color w:val="000000"/>
              </w:rPr>
            </w:pPr>
            <w:r w:rsidRPr="007700FC">
              <w:rPr>
                <w:rFonts w:ascii="Arial" w:hAnsi="Arial" w:cs="Arial"/>
                <w:b/>
                <w:bCs/>
                <w:color w:val="000000"/>
              </w:rPr>
              <w:t>Threats</w:t>
            </w:r>
          </w:p>
        </w:tc>
      </w:tr>
      <w:tr w:rsidR="007700FC" w:rsidRPr="007700FC" w14:paraId="2F30CBA9" w14:textId="77777777" w:rsidTr="007700FC">
        <w:trPr>
          <w:trHeight w:val="680"/>
        </w:trPr>
        <w:tc>
          <w:tcPr>
            <w:tcW w:w="4900" w:type="dxa"/>
            <w:tcBorders>
              <w:top w:val="nil"/>
              <w:left w:val="nil"/>
              <w:bottom w:val="nil"/>
              <w:right w:val="single" w:sz="4" w:space="0" w:color="auto"/>
            </w:tcBorders>
            <w:vAlign w:val="center"/>
            <w:hideMark/>
          </w:tcPr>
          <w:p w14:paraId="700231FE"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Increasing national demand for artisanal, healthier bread</w:t>
            </w:r>
          </w:p>
        </w:tc>
        <w:tc>
          <w:tcPr>
            <w:tcW w:w="4900" w:type="dxa"/>
            <w:vMerge w:val="restart"/>
            <w:tcBorders>
              <w:top w:val="nil"/>
              <w:left w:val="single" w:sz="4" w:space="0" w:color="auto"/>
              <w:bottom w:val="nil"/>
              <w:right w:val="nil"/>
            </w:tcBorders>
            <w:vAlign w:val="center"/>
            <w:hideMark/>
          </w:tcPr>
          <w:p w14:paraId="1F44D875"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Larger bakery chains and supermarkets offering premium</w:t>
            </w:r>
          </w:p>
        </w:tc>
      </w:tr>
      <w:tr w:rsidR="007700FC" w:rsidRPr="007700FC" w14:paraId="7CD0D7A6" w14:textId="77777777" w:rsidTr="007700FC">
        <w:trPr>
          <w:trHeight w:val="680"/>
        </w:trPr>
        <w:tc>
          <w:tcPr>
            <w:tcW w:w="4900" w:type="dxa"/>
            <w:tcBorders>
              <w:top w:val="nil"/>
              <w:left w:val="nil"/>
              <w:bottom w:val="nil"/>
              <w:right w:val="single" w:sz="4" w:space="0" w:color="auto"/>
            </w:tcBorders>
            <w:vAlign w:val="center"/>
            <w:hideMark/>
          </w:tcPr>
          <w:p w14:paraId="7E01CCFC"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varieties (supported by PESTEL "artisan" lines at lower prices.</w:t>
            </w:r>
          </w:p>
        </w:tc>
        <w:tc>
          <w:tcPr>
            <w:tcW w:w="4900" w:type="dxa"/>
            <w:vMerge/>
            <w:tcBorders>
              <w:top w:val="nil"/>
              <w:left w:val="single" w:sz="4" w:space="0" w:color="auto"/>
              <w:bottom w:val="nil"/>
              <w:right w:val="nil"/>
            </w:tcBorders>
            <w:vAlign w:val="center"/>
            <w:hideMark/>
          </w:tcPr>
          <w:p w14:paraId="2621E166" w14:textId="77777777" w:rsidR="007700FC" w:rsidRPr="007700FC" w:rsidRDefault="007700FC" w:rsidP="007700FC">
            <w:pPr>
              <w:spacing w:line="360" w:lineRule="auto"/>
              <w:ind w:firstLine="458"/>
              <w:jc w:val="both"/>
              <w:rPr>
                <w:rFonts w:ascii="Arial" w:hAnsi="Arial" w:cs="Arial"/>
                <w:color w:val="000000"/>
              </w:rPr>
            </w:pPr>
          </w:p>
        </w:tc>
      </w:tr>
      <w:tr w:rsidR="007700FC" w:rsidRPr="007700FC" w14:paraId="50210CD8" w14:textId="77777777" w:rsidTr="007700FC">
        <w:trPr>
          <w:trHeight w:val="340"/>
        </w:trPr>
        <w:tc>
          <w:tcPr>
            <w:tcW w:w="4900" w:type="dxa"/>
            <w:tcBorders>
              <w:top w:val="nil"/>
              <w:left w:val="nil"/>
              <w:bottom w:val="nil"/>
              <w:right w:val="single" w:sz="4" w:space="0" w:color="auto"/>
            </w:tcBorders>
            <w:vAlign w:val="center"/>
            <w:hideMark/>
          </w:tcPr>
          <w:p w14:paraId="72EDF416"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social trends).</w:t>
            </w:r>
          </w:p>
        </w:tc>
        <w:tc>
          <w:tcPr>
            <w:tcW w:w="4900" w:type="dxa"/>
            <w:vMerge/>
            <w:tcBorders>
              <w:top w:val="nil"/>
              <w:left w:val="single" w:sz="4" w:space="0" w:color="auto"/>
              <w:bottom w:val="nil"/>
              <w:right w:val="nil"/>
            </w:tcBorders>
            <w:vAlign w:val="center"/>
            <w:hideMark/>
          </w:tcPr>
          <w:p w14:paraId="2DB9E8B4" w14:textId="77777777" w:rsidR="007700FC" w:rsidRPr="007700FC" w:rsidRDefault="007700FC" w:rsidP="007700FC">
            <w:pPr>
              <w:spacing w:line="360" w:lineRule="auto"/>
              <w:ind w:firstLine="458"/>
              <w:jc w:val="both"/>
              <w:rPr>
                <w:rFonts w:ascii="Arial" w:hAnsi="Arial" w:cs="Arial"/>
                <w:color w:val="000000"/>
              </w:rPr>
            </w:pPr>
          </w:p>
        </w:tc>
      </w:tr>
      <w:tr w:rsidR="007700FC" w:rsidRPr="007700FC" w14:paraId="007DB4D3" w14:textId="77777777" w:rsidTr="007700FC">
        <w:trPr>
          <w:trHeight w:val="680"/>
        </w:trPr>
        <w:tc>
          <w:tcPr>
            <w:tcW w:w="4900" w:type="dxa"/>
            <w:tcBorders>
              <w:top w:val="nil"/>
              <w:left w:val="nil"/>
              <w:bottom w:val="nil"/>
              <w:right w:val="single" w:sz="4" w:space="0" w:color="auto"/>
            </w:tcBorders>
            <w:vAlign w:val="center"/>
            <w:hideMark/>
          </w:tcPr>
          <w:p w14:paraId="1EF690F0"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Local council initiatives to revitalise high streets and support independent cafés.</w:t>
            </w:r>
          </w:p>
        </w:tc>
        <w:tc>
          <w:tcPr>
            <w:tcW w:w="4900" w:type="dxa"/>
            <w:tcBorders>
              <w:top w:val="nil"/>
              <w:left w:val="single" w:sz="4" w:space="0" w:color="auto"/>
              <w:bottom w:val="nil"/>
              <w:right w:val="nil"/>
            </w:tcBorders>
            <w:vAlign w:val="center"/>
            <w:hideMark/>
          </w:tcPr>
          <w:p w14:paraId="74231230"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Rising costs (inflation, wages, utilities) reducing profit margins.</w:t>
            </w:r>
          </w:p>
        </w:tc>
      </w:tr>
      <w:tr w:rsidR="007700FC" w:rsidRPr="007700FC" w14:paraId="3F458EE4" w14:textId="77777777" w:rsidTr="007700FC">
        <w:trPr>
          <w:trHeight w:val="680"/>
        </w:trPr>
        <w:tc>
          <w:tcPr>
            <w:tcW w:w="4900" w:type="dxa"/>
            <w:tcBorders>
              <w:top w:val="nil"/>
              <w:left w:val="nil"/>
              <w:bottom w:val="nil"/>
              <w:right w:val="single" w:sz="4" w:space="0" w:color="auto"/>
            </w:tcBorders>
            <w:vAlign w:val="center"/>
            <w:hideMark/>
          </w:tcPr>
          <w:p w14:paraId="718EC004"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Growing consumer interest in sustainability and locally sourced products.</w:t>
            </w:r>
          </w:p>
        </w:tc>
        <w:tc>
          <w:tcPr>
            <w:tcW w:w="4900" w:type="dxa"/>
            <w:tcBorders>
              <w:top w:val="nil"/>
              <w:left w:val="single" w:sz="4" w:space="0" w:color="auto"/>
              <w:bottom w:val="nil"/>
              <w:right w:val="nil"/>
            </w:tcBorders>
            <w:vAlign w:val="center"/>
            <w:hideMark/>
          </w:tcPr>
          <w:p w14:paraId="0C695098"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Economic downturns leading to reduced discretionary spending on cafés.</w:t>
            </w:r>
          </w:p>
        </w:tc>
      </w:tr>
      <w:tr w:rsidR="007700FC" w:rsidRPr="007700FC" w14:paraId="484B8C6E" w14:textId="77777777" w:rsidTr="007700FC">
        <w:trPr>
          <w:trHeight w:val="680"/>
        </w:trPr>
        <w:tc>
          <w:tcPr>
            <w:tcW w:w="4900" w:type="dxa"/>
            <w:tcBorders>
              <w:top w:val="nil"/>
              <w:left w:val="nil"/>
              <w:right w:val="single" w:sz="4" w:space="0" w:color="auto"/>
            </w:tcBorders>
            <w:vAlign w:val="center"/>
            <w:hideMark/>
          </w:tcPr>
          <w:p w14:paraId="6A879917"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Potential to expand into wholesale supply for local restaurants and markets.</w:t>
            </w:r>
          </w:p>
        </w:tc>
        <w:tc>
          <w:tcPr>
            <w:tcW w:w="4900" w:type="dxa"/>
            <w:tcBorders>
              <w:top w:val="nil"/>
              <w:left w:val="single" w:sz="4" w:space="0" w:color="auto"/>
              <w:right w:val="nil"/>
            </w:tcBorders>
            <w:vAlign w:val="center"/>
            <w:hideMark/>
          </w:tcPr>
          <w:p w14:paraId="6F090682"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Strict food safety and allergen regulations increasing administrative workload.</w:t>
            </w:r>
          </w:p>
        </w:tc>
      </w:tr>
      <w:tr w:rsidR="007700FC" w:rsidRPr="007700FC" w14:paraId="2D523C48" w14:textId="77777777" w:rsidTr="007700FC">
        <w:trPr>
          <w:trHeight w:val="680"/>
        </w:trPr>
        <w:tc>
          <w:tcPr>
            <w:tcW w:w="4900" w:type="dxa"/>
            <w:vMerge w:val="restart"/>
            <w:tcBorders>
              <w:top w:val="nil"/>
              <w:left w:val="nil"/>
              <w:bottom w:val="nil"/>
              <w:right w:val="single" w:sz="4" w:space="0" w:color="auto"/>
            </w:tcBorders>
            <w:vAlign w:val="center"/>
            <w:hideMark/>
          </w:tcPr>
          <w:p w14:paraId="155744AF" w14:textId="77777777"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Possibility of brand extension through baking classes and events.</w:t>
            </w:r>
          </w:p>
        </w:tc>
        <w:tc>
          <w:tcPr>
            <w:tcW w:w="4900" w:type="dxa"/>
            <w:tcBorders>
              <w:top w:val="nil"/>
              <w:left w:val="single" w:sz="4" w:space="0" w:color="auto"/>
              <w:bottom w:val="nil"/>
              <w:right w:val="nil"/>
            </w:tcBorders>
            <w:vAlign w:val="center"/>
            <w:hideMark/>
          </w:tcPr>
          <w:p w14:paraId="4FF2B68E" w14:textId="209F0C63" w:rsidR="007700FC" w:rsidRPr="007700FC" w:rsidRDefault="007700FC" w:rsidP="007700FC">
            <w:pPr>
              <w:spacing w:line="360" w:lineRule="auto"/>
              <w:ind w:firstLine="458"/>
              <w:jc w:val="both"/>
              <w:rPr>
                <w:rFonts w:ascii="Arial" w:hAnsi="Arial" w:cs="Arial"/>
                <w:color w:val="000000"/>
              </w:rPr>
            </w:pPr>
            <w:r w:rsidRPr="007700FC">
              <w:rPr>
                <w:rFonts w:ascii="Arial" w:hAnsi="Arial" w:cs="Arial"/>
                <w:color w:val="000000"/>
              </w:rPr>
              <w:t>Competitive pressure from other small cafés entering the area.</w:t>
            </w:r>
          </w:p>
        </w:tc>
      </w:tr>
      <w:tr w:rsidR="007700FC" w:rsidRPr="007700FC" w14:paraId="52A77836" w14:textId="77777777" w:rsidTr="007700FC">
        <w:trPr>
          <w:trHeight w:val="340"/>
        </w:trPr>
        <w:tc>
          <w:tcPr>
            <w:tcW w:w="4900" w:type="dxa"/>
            <w:vMerge/>
            <w:tcBorders>
              <w:top w:val="nil"/>
              <w:left w:val="nil"/>
              <w:bottom w:val="single" w:sz="4" w:space="0" w:color="auto"/>
              <w:right w:val="single" w:sz="4" w:space="0" w:color="auto"/>
            </w:tcBorders>
            <w:vAlign w:val="center"/>
            <w:hideMark/>
          </w:tcPr>
          <w:p w14:paraId="46DF4FB3" w14:textId="77777777" w:rsidR="007700FC" w:rsidRPr="007700FC" w:rsidRDefault="007700FC" w:rsidP="007700FC">
            <w:pPr>
              <w:spacing w:line="360" w:lineRule="auto"/>
              <w:jc w:val="both"/>
              <w:rPr>
                <w:rFonts w:ascii="Arial" w:hAnsi="Arial" w:cs="Arial"/>
                <w:color w:val="000000"/>
              </w:rPr>
            </w:pPr>
          </w:p>
        </w:tc>
        <w:tc>
          <w:tcPr>
            <w:tcW w:w="4900" w:type="dxa"/>
            <w:tcBorders>
              <w:top w:val="nil"/>
              <w:left w:val="single" w:sz="4" w:space="0" w:color="auto"/>
              <w:bottom w:val="single" w:sz="4" w:space="0" w:color="auto"/>
              <w:right w:val="nil"/>
            </w:tcBorders>
            <w:vAlign w:val="center"/>
            <w:hideMark/>
          </w:tcPr>
          <w:p w14:paraId="0001730D" w14:textId="269F2728" w:rsidR="007700FC" w:rsidRPr="007700FC" w:rsidRDefault="007700FC" w:rsidP="007700FC">
            <w:pPr>
              <w:spacing w:line="360" w:lineRule="auto"/>
              <w:jc w:val="both"/>
              <w:rPr>
                <w:rFonts w:ascii="Arial" w:hAnsi="Arial" w:cs="Arial"/>
                <w:color w:val="000000"/>
              </w:rPr>
            </w:pPr>
          </w:p>
        </w:tc>
      </w:tr>
    </w:tbl>
    <w:p w14:paraId="63B00F24" w14:textId="1E42308F" w:rsidR="007700FC" w:rsidRPr="007700FC" w:rsidRDefault="007700FC" w:rsidP="007700FC">
      <w:pPr>
        <w:pStyle w:val="Heading3"/>
        <w:spacing w:line="360" w:lineRule="auto"/>
        <w:jc w:val="both"/>
        <w:rPr>
          <w:rFonts w:ascii="Arial" w:hAnsi="Arial" w:cs="Arial"/>
        </w:rPr>
      </w:pPr>
      <w:bookmarkStart w:id="8" w:name="_Toc226781915"/>
      <w:r w:rsidRPr="007700FC">
        <w:rPr>
          <w:rFonts w:ascii="Arial" w:hAnsi="Arial" w:cs="Arial"/>
        </w:rPr>
        <w:t>Competitor Insights</w:t>
      </w:r>
      <w:bookmarkEnd w:id="8"/>
    </w:p>
    <w:p w14:paraId="540F42D4" w14:textId="024CDC43"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The UK bakery café market remains competitive yet fragmented, creating opportunities for small, distinctive newcomers. National players like Gail’s Bakery, Paul, and Costa Coffee lead high streets with convenience and strong brand presence, though they often lack personal service. Locally in Hampshire and the New Forest, independents such as BakeHouse24 and Hoxton Bakehouse offer hand-crafted sourdoughs through cafés and wholesale channels. Gail’s Bakery demonstrates the power of consistent quality and premium positioning, justifying higher prices through artisanal reputation, yet its uniform designs and urban focus leave space for community-oriented cafés. Similarly, Costa Coffee dominates drinks and quick options but serves transactional customers rather than those seeking social relaxation.</w:t>
      </w:r>
    </w:p>
    <w:p w14:paraId="0C299ABD" w14:textId="6883B3AD"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Corner Bread &amp; Table can distinguish itself by merging artisanal bread production with a neighbourhood atmosphere, bridging craft authenticity and café comfort. This locally focused, experience-led approach addresses unmet needs in Totton &amp; Eling for quality bread, welcoming hospitality, and personal connections, fostering resilience in a mature, competitive market.</w:t>
      </w:r>
    </w:p>
    <w:p w14:paraId="0BBBB1ED" w14:textId="77777777" w:rsidR="007700FC" w:rsidRDefault="007700FC">
      <w:pPr>
        <w:rPr>
          <w:rFonts w:ascii="Arial" w:eastAsiaTheme="majorEastAsia" w:hAnsi="Arial" w:cs="Arial"/>
          <w:color w:val="0F4761" w:themeColor="accent1" w:themeShade="BF"/>
          <w:kern w:val="2"/>
          <w:lang w:eastAsia="en-US"/>
          <w14:ligatures w14:val="standardContextual"/>
        </w:rPr>
      </w:pPr>
      <w:r>
        <w:rPr>
          <w:rFonts w:ascii="Arial" w:hAnsi="Arial" w:cs="Arial"/>
        </w:rPr>
        <w:br w:type="page"/>
      </w:r>
    </w:p>
    <w:p w14:paraId="333AB56D" w14:textId="56BF80C4" w:rsidR="00C82E38" w:rsidRPr="007700FC" w:rsidRDefault="00C525FE" w:rsidP="007700FC">
      <w:pPr>
        <w:pStyle w:val="Heading1"/>
        <w:spacing w:line="360" w:lineRule="auto"/>
        <w:jc w:val="both"/>
        <w:rPr>
          <w:rFonts w:ascii="Arial" w:hAnsi="Arial" w:cs="Arial"/>
          <w:sz w:val="24"/>
          <w:szCs w:val="24"/>
        </w:rPr>
      </w:pPr>
      <w:bookmarkStart w:id="9" w:name="_Toc226781916"/>
      <w:r w:rsidRPr="007700FC">
        <w:rPr>
          <w:rFonts w:ascii="Arial" w:hAnsi="Arial" w:cs="Arial"/>
          <w:sz w:val="24"/>
          <w:szCs w:val="24"/>
        </w:rPr>
        <w:lastRenderedPageBreak/>
        <w:t>Element 3</w:t>
      </w:r>
      <w:bookmarkEnd w:id="9"/>
    </w:p>
    <w:p w14:paraId="1C6CFB17" w14:textId="1AAE262F" w:rsidR="00C525FE" w:rsidRPr="007700FC" w:rsidRDefault="007700FC" w:rsidP="007700FC">
      <w:pPr>
        <w:pStyle w:val="Heading2"/>
        <w:spacing w:line="360" w:lineRule="auto"/>
        <w:jc w:val="both"/>
        <w:rPr>
          <w:rFonts w:ascii="Arial" w:hAnsi="Arial" w:cs="Arial"/>
          <w:kern w:val="0"/>
          <w:sz w:val="24"/>
          <w:szCs w:val="24"/>
        </w:rPr>
      </w:pPr>
      <w:bookmarkStart w:id="10" w:name="_Toc226781917"/>
      <w:r w:rsidRPr="007700FC">
        <w:rPr>
          <w:rFonts w:ascii="Arial" w:hAnsi="Arial" w:cs="Arial"/>
          <w:sz w:val="24"/>
          <w:szCs w:val="24"/>
        </w:rPr>
        <w:t>Market Segmentation and Target Customers</w:t>
      </w:r>
      <w:bookmarkEnd w:id="10"/>
      <w:r w:rsidR="00C525FE" w:rsidRPr="007700FC">
        <w:rPr>
          <w:rFonts w:ascii="Arial" w:hAnsi="Arial" w:cs="Arial"/>
          <w:kern w:val="0"/>
          <w:sz w:val="24"/>
          <w:szCs w:val="24"/>
        </w:rPr>
        <w:t>  </w:t>
      </w:r>
    </w:p>
    <w:p w14:paraId="6E96FDD9" w14:textId="31733C38"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Market segmentation involves dividing a broad market into distinct consumer groups with shared needs or traits, allowing businesses to focus resources on those most likely to engage effectively (Kotler and Armstrong, 2018). For Corner Bread &amp; Table, a neighbourhood bakery café launching in Totton &amp; Eling, Hampshire, this approach establishes the essential analytical basis from which subsequent targeting and positioning strategies naturally emerge.</w:t>
      </w:r>
    </w:p>
    <w:p w14:paraId="0DD2F3E0" w14:textId="77777777" w:rsidR="007700FC" w:rsidRPr="007700FC" w:rsidRDefault="007700FC" w:rsidP="007700FC">
      <w:pPr>
        <w:pStyle w:val="Heading3"/>
        <w:spacing w:line="360" w:lineRule="auto"/>
        <w:jc w:val="both"/>
        <w:rPr>
          <w:rFonts w:ascii="Arial" w:hAnsi="Arial" w:cs="Arial"/>
        </w:rPr>
      </w:pPr>
      <w:bookmarkStart w:id="11" w:name="_Toc226781918"/>
      <w:r w:rsidRPr="007700FC">
        <w:rPr>
          <w:rFonts w:ascii="Arial" w:eastAsia="Calibri" w:hAnsi="Arial" w:cs="Arial"/>
        </w:rPr>
        <w:t>Demographic Segmentation</w:t>
      </w:r>
      <w:bookmarkEnd w:id="11"/>
    </w:p>
    <w:p w14:paraId="24257803" w14:textId="48EF09DD"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Demographic segmentation categorises the market according to quantifiable characteristics such as age, income, and occupation, enabling more precise consumer targeting (Kotler and Armstrong, 2018). In Totton &amp; Eling, with a population of approximately 29,052 residents including around 16,994 working-age adults aged 18–64 (City Population, 2025), the primary opportunity lies with those aged 25–55 who possess greater disposable income and established purchasing routines. Meanwhile, roughly 5,847 retirees contribute valuable mid-morning visits, while families generate supplementary weekend revenue. However, demographic profiles alone cannot determine whether consumers will prefer artisanal sourdough over more convenient supermarket alternatives.</w:t>
      </w:r>
    </w:p>
    <w:p w14:paraId="753790F6" w14:textId="77777777" w:rsidR="007700FC" w:rsidRPr="007700FC" w:rsidRDefault="007700FC" w:rsidP="007700FC">
      <w:pPr>
        <w:pStyle w:val="Heading3"/>
        <w:spacing w:line="360" w:lineRule="auto"/>
        <w:jc w:val="both"/>
        <w:rPr>
          <w:rFonts w:ascii="Arial" w:hAnsi="Arial" w:cs="Arial"/>
        </w:rPr>
      </w:pPr>
      <w:bookmarkStart w:id="12" w:name="_Toc226781919"/>
      <w:r w:rsidRPr="007700FC">
        <w:rPr>
          <w:rFonts w:ascii="Arial" w:eastAsia="Calibri" w:hAnsi="Arial" w:cs="Arial"/>
        </w:rPr>
        <w:t>Geographic Segmentation</w:t>
      </w:r>
      <w:bookmarkEnd w:id="12"/>
    </w:p>
    <w:p w14:paraId="4BB1100C" w14:textId="3E5D26CE"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 xml:space="preserve">Geographic segmentation holds </w:t>
      </w:r>
      <w:proofErr w:type="gramStart"/>
      <w:r w:rsidRPr="007700FC">
        <w:rPr>
          <w:rFonts w:ascii="Arial" w:hAnsi="Arial" w:cs="Arial"/>
          <w:lang w:eastAsia="en-US"/>
        </w:rPr>
        <w:t>particular relevance</w:t>
      </w:r>
      <w:proofErr w:type="gramEnd"/>
      <w:r w:rsidRPr="007700FC">
        <w:rPr>
          <w:rFonts w:ascii="Arial" w:hAnsi="Arial" w:cs="Arial"/>
          <w:lang w:eastAsia="en-US"/>
        </w:rPr>
        <w:t xml:space="preserve"> for service-oriented businesses, as it directly influences accessibility and customer reach (Kotler and Armstrong, 2018). As Bygrave et al. (2015) note, distribution choices for service providers often equate to location decisions since service delivery depends on direct customer engagement. For Corner Bread &amp; Table, selecting the corner site represents both a strategic marketing move and a distribution channel, where the physical location itself becomes central to operations. With a population density of approximately 2,458 residents per square kilometre, the area generates sufficient footfall while remaining distinct from Southampton’s city centre, thereby reducing direct competition from other artisan providers. This limited catchment area underscores the equal importance of fostering habitual loyalty alongside efforts to attract new customers.</w:t>
      </w:r>
    </w:p>
    <w:p w14:paraId="4E6751B2" w14:textId="77777777" w:rsidR="007700FC" w:rsidRPr="007700FC" w:rsidRDefault="007700FC" w:rsidP="007700FC">
      <w:pPr>
        <w:pStyle w:val="Heading3"/>
        <w:spacing w:line="360" w:lineRule="auto"/>
        <w:jc w:val="both"/>
        <w:rPr>
          <w:rFonts w:ascii="Arial" w:eastAsia="Calibri" w:hAnsi="Arial" w:cs="Arial"/>
        </w:rPr>
      </w:pPr>
      <w:bookmarkStart w:id="13" w:name="_Toc226781920"/>
      <w:r w:rsidRPr="007700FC">
        <w:rPr>
          <w:rFonts w:ascii="Arial" w:eastAsia="Calibri" w:hAnsi="Arial" w:cs="Arial"/>
        </w:rPr>
        <w:lastRenderedPageBreak/>
        <w:t>Psychographic Segmentation</w:t>
      </w:r>
      <w:bookmarkEnd w:id="13"/>
    </w:p>
    <w:p w14:paraId="3C54CA5E" w14:textId="0192F312" w:rsidR="007700FC" w:rsidRPr="007700FC" w:rsidRDefault="007700FC" w:rsidP="007700FC">
      <w:pPr>
        <w:spacing w:after="240" w:line="360" w:lineRule="auto"/>
        <w:jc w:val="both"/>
        <w:rPr>
          <w:rFonts w:ascii="Arial" w:hAnsi="Arial" w:cs="Arial"/>
          <w:lang w:eastAsia="en-US"/>
        </w:rPr>
      </w:pPr>
      <w:r w:rsidRPr="007700FC">
        <w:rPr>
          <w:rFonts w:ascii="Arial" w:hAnsi="Arial" w:cs="Arial"/>
          <w:lang w:eastAsia="en-US"/>
        </w:rPr>
        <w:t xml:space="preserve">Psychographic segmentation organises consumers according to their values, lifestyles, and attitudes, aspects that demographic measures alone cannot fully reveal (Kotler and Armstrong, 2018). For Corner Bread &amp; Table, key profiles encompass health-conscious adults prioritising gut health and clean-label products, sustainability-oriented individuals, those favouring independent businesses over corporate chains, and remote workers desiring a welcoming </w:t>
      </w:r>
      <w:proofErr w:type="gramStart"/>
      <w:r w:rsidRPr="007700FC">
        <w:rPr>
          <w:rFonts w:ascii="Arial" w:hAnsi="Arial" w:cs="Arial"/>
          <w:lang w:eastAsia="en-US"/>
        </w:rPr>
        <w:t>third-place</w:t>
      </w:r>
      <w:proofErr w:type="gramEnd"/>
      <w:r w:rsidRPr="007700FC">
        <w:rPr>
          <w:rFonts w:ascii="Arial" w:hAnsi="Arial" w:cs="Arial"/>
          <w:lang w:eastAsia="en-US"/>
        </w:rPr>
        <w:t xml:space="preserve"> setting beyond home or office. The UK artisan bakery sector anticipates growth at a compound annual rate of 7.8% from 2025 to 2033 (</w:t>
      </w:r>
      <w:proofErr w:type="spellStart"/>
      <w:r w:rsidRPr="007700FC">
        <w:rPr>
          <w:rFonts w:ascii="Arial" w:hAnsi="Arial" w:cs="Arial"/>
          <w:lang w:eastAsia="en-US"/>
        </w:rPr>
        <w:t>Glocentra</w:t>
      </w:r>
      <w:proofErr w:type="spellEnd"/>
      <w:r w:rsidRPr="007700FC">
        <w:rPr>
          <w:rFonts w:ascii="Arial" w:hAnsi="Arial" w:cs="Arial"/>
          <w:lang w:eastAsia="en-US"/>
        </w:rPr>
        <w:t>, 2025), although applying national projections to a semi-rural Hampshire community carries risks of overestimation, making early trading insights particularly valuable for validation.</w:t>
      </w:r>
    </w:p>
    <w:p w14:paraId="0DCE696B" w14:textId="46B1FB1E" w:rsidR="007700FC" w:rsidRPr="007700FC" w:rsidRDefault="007700FC" w:rsidP="007700FC">
      <w:pPr>
        <w:pStyle w:val="Heading2"/>
        <w:spacing w:line="360" w:lineRule="auto"/>
        <w:jc w:val="both"/>
        <w:rPr>
          <w:rFonts w:ascii="Arial" w:hAnsi="Arial" w:cs="Arial"/>
        </w:rPr>
      </w:pPr>
      <w:bookmarkStart w:id="14" w:name="_Toc226781921"/>
      <w:r w:rsidRPr="007700FC">
        <w:rPr>
          <w:rFonts w:ascii="Arial" w:eastAsia="Calibri" w:hAnsi="Arial" w:cs="Arial"/>
        </w:rPr>
        <w:t>Targeting and Positioning (STP)</w:t>
      </w:r>
      <w:bookmarkEnd w:id="14"/>
    </w:p>
    <w:p w14:paraId="4C6389D8" w14:textId="42C94785" w:rsidR="007700FC" w:rsidRDefault="007700FC" w:rsidP="007700FC">
      <w:pPr>
        <w:spacing w:line="360" w:lineRule="auto"/>
        <w:jc w:val="both"/>
        <w:rPr>
          <w:rFonts w:ascii="Arial" w:hAnsi="Arial" w:cs="Arial"/>
          <w:lang w:eastAsia="en-US"/>
        </w:rPr>
      </w:pPr>
      <w:r w:rsidRPr="007700FC">
        <w:rPr>
          <w:rFonts w:ascii="Arial" w:hAnsi="Arial" w:cs="Arial"/>
          <w:lang w:eastAsia="en-US"/>
        </w:rPr>
        <w:t>The STP model connects market analysis directly to the development of the marketing mix (Kotler and Armstrong, 2018). For Corner Bread &amp; Table, the primary target audience consists of health- and quality-conscious adults aged 25–55 residing in Totton &amp; Eling and the surrounding New Forest region. As Bygrave et al. (2015) highlight, attempting to serve multiple audience segments concurrently proves costly for a single-site start-up operating under budget constraints. Families and retirees constitute a secondary audience contributing valuable weekend and mid-morning revenue streams. The business positions itself as high-quality, community-focused, and reasonably priced, although an emphasis on psychographic traits risks appearing exclusive to price-sensitive customers.</w:t>
      </w:r>
    </w:p>
    <w:p w14:paraId="569BEED1" w14:textId="37259FD1" w:rsidR="007700FC" w:rsidRDefault="007700FC" w:rsidP="007700FC">
      <w:pPr>
        <w:pStyle w:val="Heading2"/>
        <w:spacing w:line="360" w:lineRule="auto"/>
        <w:rPr>
          <w:rFonts w:eastAsia="Calibri"/>
        </w:rPr>
      </w:pPr>
      <w:bookmarkStart w:id="15" w:name="_Toc226781922"/>
      <w:r>
        <w:rPr>
          <w:rFonts w:eastAsia="Calibri"/>
        </w:rPr>
        <w:t>The 4Ps of Marketing</w:t>
      </w:r>
      <w:bookmarkEnd w:id="15"/>
    </w:p>
    <w:p w14:paraId="7F7E00F7" w14:textId="5587352D" w:rsidR="007700FC" w:rsidRDefault="007700FC" w:rsidP="007700FC">
      <w:pPr>
        <w:spacing w:line="360" w:lineRule="auto"/>
        <w:jc w:val="both"/>
        <w:rPr>
          <w:rFonts w:ascii="Arial" w:hAnsi="Arial" w:cs="Arial"/>
          <w:lang w:eastAsia="en-US"/>
        </w:rPr>
      </w:pPr>
      <w:r w:rsidRPr="007700FC">
        <w:rPr>
          <w:rFonts w:ascii="Arial" w:hAnsi="Arial" w:cs="Arial"/>
          <w:lang w:eastAsia="en-US"/>
        </w:rPr>
        <w:t>The marketing mix serves as the essential framework that transforms strategic planning into practical implementation. Bygrave et al. (2015) describe it as a coordinated set of tools enabling companies to pursue their marketing objectives, building on McCarthy’s (1960) original formulation of a structured managerial methodology. Effective execution requires alignment across all four elements, since any inconsistency between them weakens the overall approach and effectiveness.</w:t>
      </w:r>
    </w:p>
    <w:p w14:paraId="60A999FA" w14:textId="6B1BA343" w:rsidR="007700FC" w:rsidRPr="007700FC" w:rsidRDefault="007700FC" w:rsidP="007700FC">
      <w:pPr>
        <w:pStyle w:val="Heading3"/>
        <w:spacing w:line="360" w:lineRule="auto"/>
        <w:jc w:val="both"/>
        <w:rPr>
          <w:rFonts w:ascii="Arial" w:hAnsi="Arial" w:cs="Arial"/>
          <w:sz w:val="24"/>
          <w:szCs w:val="24"/>
        </w:rPr>
      </w:pPr>
      <w:bookmarkStart w:id="16" w:name="_Toc226781923"/>
      <w:r w:rsidRPr="007700FC">
        <w:rPr>
          <w:rFonts w:ascii="Arial" w:hAnsi="Arial" w:cs="Arial"/>
          <w:sz w:val="24"/>
          <w:szCs w:val="24"/>
        </w:rPr>
        <w:lastRenderedPageBreak/>
        <w:t>Product</w:t>
      </w:r>
      <w:bookmarkEnd w:id="16"/>
    </w:p>
    <w:p w14:paraId="14D2938F" w14:textId="522E7672"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Bygrave et al. (2015) differentiate between the core product, which represents the fundamental good or service offered, and the augmented product, comprising supplementary features that elevate perceived value for customers. For Corner Bread &amp; Table, the core offering centres on slow-fermented sourdough and fresh breads, paired with seasonal dishes, quality coffee, and specialist teas to meet basic consumer expectations. The augmented product extends this through a distinctive shared-table atmosphere, baking workshops, limited wholesale services, and a compelling narrative of artisanal craftsmanship, directly fulfilling the unmet needs that Bygrave et al. (2015) emphasise as foundational to a robust customer value proposition. However, the 24–</w:t>
      </w:r>
      <w:proofErr w:type="gramStart"/>
      <w:r w:rsidRPr="007700FC">
        <w:rPr>
          <w:rFonts w:ascii="Arial" w:hAnsi="Arial" w:cs="Arial"/>
          <w:lang w:eastAsia="en-US"/>
        </w:rPr>
        <w:t>48 hour</w:t>
      </w:r>
      <w:proofErr w:type="gramEnd"/>
      <w:r w:rsidRPr="007700FC">
        <w:rPr>
          <w:rFonts w:ascii="Arial" w:hAnsi="Arial" w:cs="Arial"/>
          <w:lang w:eastAsia="en-US"/>
        </w:rPr>
        <w:t xml:space="preserve"> sourdough fermentation process imposes rigorous production scheduling requirements, while experiential elements rely on a staff culture that resists straightforward systematisation.</w:t>
      </w:r>
    </w:p>
    <w:p w14:paraId="7B56BF9E" w14:textId="5717A60D" w:rsidR="007700FC" w:rsidRPr="007700FC" w:rsidRDefault="007700FC" w:rsidP="007700FC">
      <w:pPr>
        <w:pStyle w:val="Heading3"/>
        <w:spacing w:line="360" w:lineRule="auto"/>
        <w:jc w:val="both"/>
        <w:rPr>
          <w:rFonts w:ascii="Arial" w:hAnsi="Arial" w:cs="Arial"/>
          <w:sz w:val="24"/>
          <w:szCs w:val="24"/>
        </w:rPr>
      </w:pPr>
      <w:bookmarkStart w:id="17" w:name="_Toc226781924"/>
      <w:r w:rsidRPr="007700FC">
        <w:rPr>
          <w:rFonts w:ascii="Arial" w:hAnsi="Arial" w:cs="Arial"/>
          <w:sz w:val="24"/>
          <w:szCs w:val="24"/>
        </w:rPr>
        <w:t>Price</w:t>
      </w:r>
      <w:bookmarkEnd w:id="17"/>
    </w:p>
    <w:p w14:paraId="52C2B979" w14:textId="077F64A8"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Corner Bread &amp; Table adopts an accessible-premium pricing strategy, setting loaves between £5–£8, coffees from £3–£4.50, and food items at £6–£9. Bygrave et al. (2015) advocate perceived value pricing, which ties costs to customer narrative and experience rather than solely to production expenses, while warning that excessively low prices sacrifice potential revenue. Conversely, setting prices too high may deter suburban customers who view an £8 loaf as requiring intentional lifestyle investment rather than routine expenditure. Ongoing inflationary pressures on flour and seasonal ingredients further challenge efforts to maintain healthy profit margins.</w:t>
      </w:r>
    </w:p>
    <w:p w14:paraId="5340141B" w14:textId="48C34E15" w:rsidR="007700FC" w:rsidRPr="007700FC" w:rsidRDefault="007700FC" w:rsidP="007700FC">
      <w:pPr>
        <w:pStyle w:val="Heading3"/>
        <w:spacing w:line="360" w:lineRule="auto"/>
        <w:jc w:val="both"/>
        <w:rPr>
          <w:rFonts w:ascii="Arial" w:hAnsi="Arial" w:cs="Arial"/>
          <w:sz w:val="24"/>
          <w:szCs w:val="24"/>
        </w:rPr>
      </w:pPr>
      <w:bookmarkStart w:id="18" w:name="_Toc226781925"/>
      <w:r w:rsidRPr="007700FC">
        <w:rPr>
          <w:rFonts w:ascii="Arial" w:hAnsi="Arial" w:cs="Arial"/>
          <w:sz w:val="24"/>
          <w:szCs w:val="24"/>
        </w:rPr>
        <w:t>Place</w:t>
      </w:r>
      <w:bookmarkEnd w:id="18"/>
    </w:p>
    <w:p w14:paraId="67F65651" w14:textId="1AB8AAF0"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The physical corner site serves as the primary distribution channel, since Bygrave et al. (2015) emphasise that effective distribution hinges on ensuring service availability and accessibility for target customers. This prominent corner location provides dual-frontage visibility that strengthens the community-hub positioning central to Corner Bread &amp; Table. However, Bygrave et al. (2015) advise caution with multichannel strategies due to added operational complexity, suggesting selective distribution as appropriate prior to exploring wholesale or online expansion. Reliance on a single location continues to represent the greatest risk to business continuity and growth.</w:t>
      </w:r>
    </w:p>
    <w:p w14:paraId="558B392F" w14:textId="47A68AD5" w:rsidR="007700FC" w:rsidRPr="007700FC" w:rsidRDefault="007700FC" w:rsidP="007700FC">
      <w:pPr>
        <w:pStyle w:val="Heading3"/>
        <w:spacing w:line="360" w:lineRule="auto"/>
        <w:jc w:val="both"/>
        <w:rPr>
          <w:rFonts w:ascii="Arial" w:hAnsi="Arial" w:cs="Arial"/>
          <w:sz w:val="24"/>
          <w:szCs w:val="24"/>
        </w:rPr>
      </w:pPr>
      <w:bookmarkStart w:id="19" w:name="_Toc226781926"/>
      <w:r w:rsidRPr="007700FC">
        <w:rPr>
          <w:rFonts w:ascii="Arial" w:hAnsi="Arial" w:cs="Arial"/>
          <w:sz w:val="24"/>
          <w:szCs w:val="24"/>
        </w:rPr>
        <w:lastRenderedPageBreak/>
        <w:t>Promotion</w:t>
      </w:r>
      <w:bookmarkEnd w:id="19"/>
    </w:p>
    <w:p w14:paraId="6F80775D" w14:textId="2438EF64" w:rsidR="007700FC" w:rsidRPr="007700FC" w:rsidRDefault="007700FC" w:rsidP="007700FC">
      <w:pPr>
        <w:spacing w:line="360" w:lineRule="auto"/>
        <w:jc w:val="both"/>
        <w:rPr>
          <w:rFonts w:ascii="Arial" w:hAnsi="Arial" w:cs="Arial"/>
          <w:lang w:eastAsia="en-US"/>
        </w:rPr>
      </w:pPr>
      <w:r w:rsidRPr="007700FC">
        <w:rPr>
          <w:rFonts w:ascii="Arial" w:hAnsi="Arial" w:cs="Arial"/>
          <w:lang w:eastAsia="en-US"/>
        </w:rPr>
        <w:t>Bygrave et al. (2015) describe the communications mix as encompassing advertising, sales promotion, public relations, personal selling, and direct marketing, with a pull strategy proving most suitable by generating direct end-user demand rather than relying on intermediary channels (Bygrave et al., 2015). For Corner Bread &amp; Table, launch efforts should feature local flyers, community notice boards, an opening event, partnerships with New Forest markets, and coverage in local press to build immediate awareness. Since small bakeries lack capacity for mass-market reach, they must prioritise repeated exposure within their immediate catchment area (Bygrave et al., 2015), particularly among older demographics who respond well to community-focused promotion. Coherence across all four Ps remains essential for sustained effectiveness.</w:t>
      </w:r>
    </w:p>
    <w:p w14:paraId="0D9CEC1A" w14:textId="581A5A9D" w:rsidR="007700FC" w:rsidRDefault="007700FC" w:rsidP="007700FC">
      <w:pPr>
        <w:pStyle w:val="Heading2"/>
        <w:spacing w:line="360" w:lineRule="auto"/>
        <w:jc w:val="both"/>
        <w:rPr>
          <w:rFonts w:ascii="Arial" w:eastAsia="Calibri" w:hAnsi="Arial" w:cs="Arial"/>
          <w:sz w:val="24"/>
          <w:szCs w:val="24"/>
        </w:rPr>
      </w:pPr>
      <w:bookmarkStart w:id="20" w:name="_Toc226781927"/>
      <w:r w:rsidRPr="007700FC">
        <w:rPr>
          <w:rFonts w:ascii="Arial" w:eastAsia="Calibri" w:hAnsi="Arial" w:cs="Arial"/>
          <w:sz w:val="24"/>
          <w:szCs w:val="24"/>
        </w:rPr>
        <w:t>Online Marketing Strategies</w:t>
      </w:r>
      <w:bookmarkEnd w:id="20"/>
    </w:p>
    <w:p w14:paraId="0DA7BC85" w14:textId="778BF4D3" w:rsidR="007700FC" w:rsidRPr="007700FC" w:rsidRDefault="007700FC" w:rsidP="007700FC">
      <w:pPr>
        <w:spacing w:before="240" w:line="360" w:lineRule="auto"/>
        <w:jc w:val="both"/>
        <w:rPr>
          <w:rFonts w:ascii="Arial" w:eastAsia="Calibri" w:hAnsi="Arial" w:cs="Arial"/>
          <w:lang w:eastAsia="en-US"/>
        </w:rPr>
      </w:pPr>
      <w:r w:rsidRPr="007700FC">
        <w:rPr>
          <w:rFonts w:ascii="Arial" w:eastAsia="Calibri" w:hAnsi="Arial" w:cs="Arial"/>
          <w:lang w:eastAsia="en-US"/>
        </w:rPr>
        <w:t xml:space="preserve">Chaffey and Ellis-Chadwick (2019) present the RACE framework—Reach, Act, Convert, </w:t>
      </w:r>
      <w:proofErr w:type="gramStart"/>
      <w:r w:rsidRPr="007700FC">
        <w:rPr>
          <w:rFonts w:ascii="Arial" w:eastAsia="Calibri" w:hAnsi="Arial" w:cs="Arial"/>
          <w:lang w:eastAsia="en-US"/>
        </w:rPr>
        <w:t>Engage</w:t>
      </w:r>
      <w:proofErr w:type="gramEnd"/>
      <w:r w:rsidRPr="007700FC">
        <w:rPr>
          <w:rFonts w:ascii="Arial" w:eastAsia="Calibri" w:hAnsi="Arial" w:cs="Arial"/>
          <w:lang w:eastAsia="en-US"/>
        </w:rPr>
        <w:t xml:space="preserve">—as a structured digital marketing approach across the customer lifecycle, paired with AIDA (Attention, Interest, Desire, Action) for individual touchpoints. For Corner Bread &amp; Table, local SEO and Google Business Profile </w:t>
      </w:r>
      <w:proofErr w:type="gramStart"/>
      <w:r w:rsidRPr="007700FC">
        <w:rPr>
          <w:rFonts w:ascii="Arial" w:eastAsia="Calibri" w:hAnsi="Arial" w:cs="Arial"/>
          <w:lang w:eastAsia="en-US"/>
        </w:rPr>
        <w:t>target</w:t>
      </w:r>
      <w:proofErr w:type="gramEnd"/>
      <w:r w:rsidRPr="007700FC">
        <w:rPr>
          <w:rFonts w:ascii="Arial" w:eastAsia="Calibri" w:hAnsi="Arial" w:cs="Arial"/>
          <w:lang w:eastAsia="en-US"/>
        </w:rPr>
        <w:t xml:space="preserve"> Reach through cost-effective high-intent searches, though authority grows slowly. Instagram and Facebook Reels build Attention and </w:t>
      </w:r>
      <w:proofErr w:type="spellStart"/>
      <w:r w:rsidRPr="007700FC">
        <w:rPr>
          <w:rFonts w:ascii="Arial" w:eastAsia="Calibri" w:hAnsi="Arial" w:cs="Arial"/>
          <w:lang w:eastAsia="en-US"/>
        </w:rPr>
        <w:t>In</w:t>
      </w:r>
      <w:r>
        <w:rPr>
          <w:rFonts w:ascii="Arial" w:eastAsia="Calibri" w:hAnsi="Arial" w:cs="Arial"/>
          <w:lang w:eastAsia="en-US"/>
        </w:rPr>
        <w:t>z</w:t>
      </w:r>
      <w:r w:rsidRPr="007700FC">
        <w:rPr>
          <w:rFonts w:ascii="Arial" w:eastAsia="Calibri" w:hAnsi="Arial" w:cs="Arial"/>
          <w:lang w:eastAsia="en-US"/>
        </w:rPr>
        <w:t>terest</w:t>
      </w:r>
      <w:proofErr w:type="spellEnd"/>
      <w:r w:rsidRPr="007700FC">
        <w:rPr>
          <w:rFonts w:ascii="Arial" w:eastAsia="Calibri" w:hAnsi="Arial" w:cs="Arial"/>
          <w:lang w:eastAsia="en-US"/>
        </w:rPr>
        <w:t xml:space="preserve"> via visual baking content that’s shareable yet time-intensive and hard to link to sales. Email newsletters and loyalty programmes drive Convert and Engage with personalised updates on bread, offers, and classes—which Kotler and Armstrong (2018) note outperform mass ads for retention. Google Reviews and local Facebook groups boost social proof at no cost (Chaffey and Ellis-Chadwick, 2019), requiring vigilant review monitoring. Prioritise Reach and Engage over Meta Ads or Google PPC, which suit larger-scale operations better.</w:t>
      </w:r>
    </w:p>
    <w:p w14:paraId="4B485260" w14:textId="77777777" w:rsidR="00C23B34" w:rsidRDefault="00C23B34">
      <w:pPr>
        <w:rPr>
          <w:rFonts w:ascii="Arial" w:eastAsiaTheme="majorEastAsia" w:hAnsi="Arial" w:cs="Arial"/>
          <w:color w:val="0F4761" w:themeColor="accent1" w:themeShade="BF"/>
          <w:kern w:val="2"/>
          <w:lang w:eastAsia="en-US"/>
          <w14:ligatures w14:val="standardContextual"/>
        </w:rPr>
      </w:pPr>
      <w:r>
        <w:rPr>
          <w:rFonts w:ascii="Arial" w:hAnsi="Arial" w:cs="Arial"/>
        </w:rPr>
        <w:br w:type="page"/>
      </w:r>
    </w:p>
    <w:p w14:paraId="636E9631" w14:textId="09924406" w:rsidR="00C82E38" w:rsidRPr="007700FC" w:rsidRDefault="00C525FE" w:rsidP="007700FC">
      <w:pPr>
        <w:pStyle w:val="Heading1"/>
        <w:spacing w:line="360" w:lineRule="auto"/>
        <w:jc w:val="both"/>
        <w:rPr>
          <w:rFonts w:ascii="Arial" w:hAnsi="Arial" w:cs="Arial"/>
          <w:sz w:val="24"/>
          <w:szCs w:val="24"/>
        </w:rPr>
      </w:pPr>
      <w:bookmarkStart w:id="21" w:name="_Toc226781928"/>
      <w:r w:rsidRPr="007700FC">
        <w:rPr>
          <w:rFonts w:ascii="Arial" w:hAnsi="Arial" w:cs="Arial"/>
          <w:sz w:val="24"/>
          <w:szCs w:val="24"/>
        </w:rPr>
        <w:lastRenderedPageBreak/>
        <w:t>Element 4</w:t>
      </w:r>
      <w:bookmarkEnd w:id="21"/>
    </w:p>
    <w:p w14:paraId="2E9A9CE5" w14:textId="4DBB98B9" w:rsidR="00C23B34" w:rsidRPr="00C23B34" w:rsidRDefault="00C23B34" w:rsidP="00C23B34">
      <w:pPr>
        <w:pStyle w:val="Heading2"/>
        <w:spacing w:line="360" w:lineRule="auto"/>
        <w:jc w:val="both"/>
        <w:rPr>
          <w:rFonts w:ascii="Arial" w:eastAsia="Calibri" w:hAnsi="Arial" w:cs="Arial"/>
          <w:sz w:val="24"/>
          <w:szCs w:val="24"/>
        </w:rPr>
      </w:pPr>
      <w:bookmarkStart w:id="22" w:name="_Toc226781929"/>
      <w:r w:rsidRPr="00C23B34">
        <w:rPr>
          <w:rFonts w:ascii="Arial" w:eastAsia="Calibri" w:hAnsi="Arial" w:cs="Arial"/>
          <w:sz w:val="24"/>
          <w:szCs w:val="24"/>
        </w:rPr>
        <w:t>Definitions of Key Legal Structures</w:t>
      </w:r>
      <w:bookmarkEnd w:id="22"/>
    </w:p>
    <w:p w14:paraId="082D5330" w14:textId="16502D83" w:rsidR="00C23B34" w:rsidRDefault="00C23B34" w:rsidP="00C23B34">
      <w:pPr>
        <w:spacing w:before="240" w:after="240" w:line="360" w:lineRule="auto"/>
        <w:jc w:val="both"/>
        <w:rPr>
          <w:rFonts w:ascii="Arial" w:hAnsi="Arial" w:cs="Arial"/>
          <w:lang w:eastAsia="en-US"/>
        </w:rPr>
      </w:pPr>
      <w:r w:rsidRPr="00C23B34">
        <w:rPr>
          <w:rFonts w:ascii="Arial" w:hAnsi="Arial" w:cs="Arial"/>
          <w:lang w:eastAsia="en-US"/>
        </w:rPr>
        <w:t>UK legislation establishes various distinct business structures, each carrying specific consequences for liability, taxation, and administrative responsibilities (Barringer and Ireland, 2023). Sole traders operate independently with unlimited personal liability and HMRC Self</w:t>
      </w:r>
      <w:r w:rsidR="00256F88">
        <w:rPr>
          <w:rFonts w:ascii="Arial" w:hAnsi="Arial" w:cs="Arial"/>
          <w:lang w:eastAsia="en-US"/>
        </w:rPr>
        <w:t>-</w:t>
      </w:r>
      <w:r w:rsidRPr="00C23B34">
        <w:rPr>
          <w:rFonts w:ascii="Arial" w:hAnsi="Arial" w:cs="Arial"/>
          <w:lang w:eastAsia="en-US"/>
        </w:rPr>
        <w:t>Assessment for income tax, while limited companies form separate entities at Companies House offering shareholder protection through limited liability and corporation tax despite higher administration. Partnerships share ownership, profits, and risks under the Partnership Act 1890, franchises license established brands for fees, online enterprises run digitally with lower overheads via e-commerce and apps, and social enterprises reinvest commercial profits into social or environmental missions rather than private shareholders.</w:t>
      </w:r>
    </w:p>
    <w:p w14:paraId="313A56FA" w14:textId="262793FB" w:rsidR="00C23B34" w:rsidRDefault="00C23B34" w:rsidP="00C23B34">
      <w:pPr>
        <w:pStyle w:val="Heading2"/>
        <w:spacing w:line="360" w:lineRule="auto"/>
        <w:rPr>
          <w:rFonts w:ascii="Arial" w:eastAsia="Calibri" w:hAnsi="Arial" w:cs="Arial"/>
          <w:sz w:val="24"/>
          <w:szCs w:val="24"/>
        </w:rPr>
      </w:pPr>
      <w:bookmarkStart w:id="23" w:name="_Toc226781930"/>
      <w:r w:rsidRPr="00C23B34">
        <w:rPr>
          <w:rFonts w:ascii="Arial" w:eastAsia="Calibri" w:hAnsi="Arial" w:cs="Arial"/>
          <w:sz w:val="24"/>
          <w:szCs w:val="24"/>
        </w:rPr>
        <w:t>Legal Structure Chosen and Justification</w:t>
      </w:r>
      <w:bookmarkEnd w:id="23"/>
    </w:p>
    <w:p w14:paraId="6CD91282" w14:textId="1E44D5E6" w:rsidR="00C23B34" w:rsidRPr="00C23B34" w:rsidRDefault="00C23B34" w:rsidP="00C23B34">
      <w:pPr>
        <w:spacing w:before="240" w:line="360" w:lineRule="auto"/>
        <w:jc w:val="both"/>
        <w:rPr>
          <w:rFonts w:ascii="Arial" w:hAnsi="Arial" w:cs="Arial"/>
          <w:lang w:eastAsia="en-US"/>
        </w:rPr>
      </w:pPr>
      <w:r w:rsidRPr="00C23B34">
        <w:rPr>
          <w:rFonts w:ascii="Arial" w:hAnsi="Arial" w:cs="Arial"/>
          <w:lang w:eastAsia="en-US"/>
        </w:rPr>
        <w:t>Corner Bread &amp; Table will start operations as a sole trader, reflecting the founder’s independent operation without co-founders or external investors, which renders this structure both practical and suitable for initial launch. Registration entails straightforward enrolment for Self</w:t>
      </w:r>
      <w:r w:rsidR="00256F88">
        <w:rPr>
          <w:rFonts w:ascii="Arial" w:hAnsi="Arial" w:cs="Arial"/>
          <w:lang w:eastAsia="en-US"/>
        </w:rPr>
        <w:t>-</w:t>
      </w:r>
      <w:r w:rsidRPr="00C23B34">
        <w:rPr>
          <w:rFonts w:ascii="Arial" w:hAnsi="Arial" w:cs="Arial"/>
          <w:lang w:eastAsia="en-US"/>
        </w:rPr>
        <w:t>Assessment with HMRC at minimal expense</w:t>
      </w:r>
      <w:r w:rsidR="00256F88">
        <w:rPr>
          <w:rFonts w:ascii="Arial" w:hAnsi="Arial" w:cs="Arial"/>
          <w:lang w:eastAsia="en-US"/>
        </w:rPr>
        <w:t xml:space="preserve">, which is </w:t>
      </w:r>
      <w:r w:rsidRPr="00C23B34">
        <w:rPr>
          <w:rFonts w:ascii="Arial" w:hAnsi="Arial" w:cs="Arial"/>
          <w:lang w:eastAsia="en-US"/>
        </w:rPr>
        <w:t>a clear benefit during the revenue-constrained start-up phase. While profits face income tax that remains manageable early on, the arrangement carries unlimited personal liability, exposing private assets to business risks, though this exposure aligns with the founder’s calculated acceptance. Transitioning to a limited company structure offers greater tax efficiency once annual profits surpass approximately £25,000–£30,000, as the 19–25% corporation tax rate proves more favourable than higher income tax brackets (HSBC Business, 2025), while simultaneously enhancing credibility among suppliers and financial institutions.</w:t>
      </w:r>
    </w:p>
    <w:p w14:paraId="1228978D" w14:textId="77777777" w:rsidR="00C23B34" w:rsidRDefault="00C23B34" w:rsidP="00C23B34">
      <w:pPr>
        <w:pStyle w:val="Heading2"/>
      </w:pPr>
      <w:bookmarkStart w:id="24" w:name="_Toc226781931"/>
      <w:r>
        <w:rPr>
          <w:rFonts w:eastAsia="Calibri"/>
        </w:rPr>
        <w:t>Organisational Structure</w:t>
      </w:r>
      <w:bookmarkEnd w:id="24"/>
    </w:p>
    <w:p w14:paraId="5A63BABD" w14:textId="2092ABD4" w:rsidR="00C23B34" w:rsidRPr="00256F88" w:rsidRDefault="00C23B34" w:rsidP="00C23B34">
      <w:pPr>
        <w:spacing w:before="240" w:after="240" w:line="360" w:lineRule="auto"/>
        <w:jc w:val="both"/>
        <w:rPr>
          <w:sz w:val="28"/>
          <w:szCs w:val="28"/>
          <w:lang w:eastAsia="en-US"/>
        </w:rPr>
      </w:pPr>
      <w:r w:rsidRPr="00256F88">
        <w:rPr>
          <w:rFonts w:ascii="Arial" w:eastAsia="Arial" w:hAnsi="Arial" w:cs="Arial"/>
          <w:color w:val="2B2420"/>
        </w:rPr>
        <w:t xml:space="preserve">At launch, the founder will take on all three main roles of Head Baker and Founder, Café Manager, and Business Administrator, which matches the common practice in early-stage businesses where founders handle multiple tasks until revenue allows specialist hires (Barringer and Ireland, 2023). During Years 1–2, one or two part-time Café Assistants and Baristas will support front-of-house service, while later growth will </w:t>
      </w:r>
      <w:r w:rsidRPr="00256F88">
        <w:rPr>
          <w:rFonts w:ascii="Arial" w:eastAsia="Arial" w:hAnsi="Arial" w:cs="Arial"/>
          <w:color w:val="2B2420"/>
        </w:rPr>
        <w:lastRenderedPageBreak/>
        <w:t>bring a Lead Baker and part-time Workshop Coordinator to enable wholesale expansion and baking workshops. The chart below shows this step-by-step structure.</w:t>
      </w:r>
    </w:p>
    <w:tbl>
      <w:tblPr>
        <w:tblW w:w="6700" w:type="dxa"/>
        <w:jc w:val="center"/>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00"/>
        <w:gridCol w:w="500"/>
        <w:gridCol w:w="3100"/>
      </w:tblGrid>
      <w:tr w:rsidR="00C23B34" w14:paraId="032DC7A0" w14:textId="77777777" w:rsidTr="000957EA">
        <w:trPr>
          <w:jc w:val="center"/>
        </w:trPr>
        <w:tc>
          <w:tcPr>
            <w:tcW w:w="6700" w:type="dxa"/>
            <w:gridSpan w:val="3"/>
            <w:tcBorders>
              <w:top w:val="single" w:sz="4" w:space="0" w:color="6B3F2A"/>
              <w:left w:val="single" w:sz="4" w:space="0" w:color="6B3F2A"/>
              <w:bottom w:val="single" w:sz="4" w:space="0" w:color="6B3F2A"/>
              <w:right w:val="single" w:sz="4" w:space="0" w:color="6B3F2A"/>
            </w:tcBorders>
            <w:shd w:val="clear" w:color="auto" w:fill="6B3F2A"/>
            <w:tcMar>
              <w:top w:w="100" w:type="dxa"/>
              <w:left w:w="120" w:type="dxa"/>
              <w:bottom w:w="100" w:type="dxa"/>
              <w:right w:w="120" w:type="dxa"/>
            </w:tcMar>
            <w:vAlign w:val="center"/>
          </w:tcPr>
          <w:p w14:paraId="2DD751A9" w14:textId="77777777" w:rsidR="00C23B34" w:rsidRPr="00256F88" w:rsidRDefault="00C23B34" w:rsidP="000957EA">
            <w:pPr>
              <w:spacing w:line="276" w:lineRule="auto"/>
              <w:jc w:val="center"/>
              <w:rPr>
                <w:rFonts w:ascii="Arial" w:hAnsi="Arial" w:cs="Arial"/>
              </w:rPr>
            </w:pPr>
            <w:r w:rsidRPr="00256F88">
              <w:rPr>
                <w:rFonts w:ascii="Arial" w:eastAsia="Calibri" w:hAnsi="Arial" w:cs="Arial"/>
                <w:b/>
                <w:bCs/>
                <w:color w:val="FFFFFF"/>
              </w:rPr>
              <w:t>Head Baker / Founder</w:t>
            </w:r>
          </w:p>
          <w:p w14:paraId="38648421"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FFFFFF"/>
              </w:rPr>
              <w:t>Strategy · Baking · Operations</w:t>
            </w:r>
          </w:p>
        </w:tc>
      </w:tr>
      <w:tr w:rsidR="00C23B34" w14:paraId="2B26B2F6" w14:textId="77777777" w:rsidTr="000957EA">
        <w:trPr>
          <w:trHeight w:hRule="exact" w:val="200"/>
          <w:jc w:val="center"/>
        </w:trPr>
        <w:tc>
          <w:tcPr>
            <w:tcW w:w="6700" w:type="dxa"/>
            <w:gridSpan w:val="3"/>
          </w:tcPr>
          <w:p w14:paraId="0E4FEC3E"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D4A88A"/>
              </w:rPr>
              <w:t>│</w:t>
            </w:r>
          </w:p>
        </w:tc>
      </w:tr>
      <w:tr w:rsidR="00C23B34" w14:paraId="1CBEE002" w14:textId="77777777" w:rsidTr="000957EA">
        <w:trPr>
          <w:jc w:val="center"/>
        </w:trPr>
        <w:tc>
          <w:tcPr>
            <w:tcW w:w="3100" w:type="dxa"/>
            <w:tcBorders>
              <w:top w:val="single" w:sz="4" w:space="0" w:color="6B3F2A"/>
              <w:left w:val="single" w:sz="4" w:space="0" w:color="6B3F2A"/>
              <w:bottom w:val="single" w:sz="4" w:space="0" w:color="6B3F2A"/>
              <w:right w:val="single" w:sz="4" w:space="0" w:color="6B3F2A"/>
            </w:tcBorders>
            <w:shd w:val="clear" w:color="auto" w:fill="F5EDE7"/>
            <w:tcMar>
              <w:top w:w="100" w:type="dxa"/>
              <w:left w:w="120" w:type="dxa"/>
              <w:bottom w:w="100" w:type="dxa"/>
              <w:right w:w="120" w:type="dxa"/>
            </w:tcMar>
            <w:vAlign w:val="center"/>
          </w:tcPr>
          <w:p w14:paraId="06AC46D6" w14:textId="77777777" w:rsidR="00C23B34" w:rsidRPr="00256F88" w:rsidRDefault="00C23B34" w:rsidP="000957EA">
            <w:pPr>
              <w:spacing w:line="276" w:lineRule="auto"/>
              <w:jc w:val="center"/>
              <w:rPr>
                <w:rFonts w:ascii="Arial" w:hAnsi="Arial" w:cs="Arial"/>
              </w:rPr>
            </w:pPr>
            <w:r w:rsidRPr="00256F88">
              <w:rPr>
                <w:rFonts w:ascii="Arial" w:eastAsia="Calibri" w:hAnsi="Arial" w:cs="Arial"/>
                <w:b/>
                <w:bCs/>
                <w:color w:val="2B2420"/>
              </w:rPr>
              <w:t>Café Manager</w:t>
            </w:r>
          </w:p>
          <w:p w14:paraId="1A262D73"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2B2420"/>
              </w:rPr>
              <w:t>Year 1–2: Founder</w:t>
            </w:r>
          </w:p>
        </w:tc>
        <w:tc>
          <w:tcPr>
            <w:tcW w:w="500" w:type="dxa"/>
          </w:tcPr>
          <w:p w14:paraId="45AA66F9" w14:textId="77777777" w:rsidR="00C23B34" w:rsidRPr="00256F88" w:rsidRDefault="00C23B34" w:rsidP="000957EA">
            <w:pPr>
              <w:rPr>
                <w:rFonts w:ascii="Arial" w:hAnsi="Arial" w:cs="Arial"/>
              </w:rPr>
            </w:pPr>
          </w:p>
        </w:tc>
        <w:tc>
          <w:tcPr>
            <w:tcW w:w="3100" w:type="dxa"/>
            <w:tcBorders>
              <w:top w:val="single" w:sz="4" w:space="0" w:color="6B3F2A"/>
              <w:left w:val="single" w:sz="4" w:space="0" w:color="6B3F2A"/>
              <w:bottom w:val="single" w:sz="4" w:space="0" w:color="6B3F2A"/>
              <w:right w:val="single" w:sz="4" w:space="0" w:color="6B3F2A"/>
            </w:tcBorders>
            <w:shd w:val="clear" w:color="auto" w:fill="F5EDE7"/>
            <w:tcMar>
              <w:top w:w="100" w:type="dxa"/>
              <w:left w:w="120" w:type="dxa"/>
              <w:bottom w:w="100" w:type="dxa"/>
              <w:right w:w="120" w:type="dxa"/>
            </w:tcMar>
            <w:vAlign w:val="center"/>
          </w:tcPr>
          <w:p w14:paraId="353D4243" w14:textId="77777777" w:rsidR="00C23B34" w:rsidRPr="00256F88" w:rsidRDefault="00C23B34" w:rsidP="000957EA">
            <w:pPr>
              <w:spacing w:line="276" w:lineRule="auto"/>
              <w:jc w:val="center"/>
              <w:rPr>
                <w:rFonts w:ascii="Arial" w:hAnsi="Arial" w:cs="Arial"/>
              </w:rPr>
            </w:pPr>
            <w:r w:rsidRPr="00256F88">
              <w:rPr>
                <w:rFonts w:ascii="Arial" w:eastAsia="Calibri" w:hAnsi="Arial" w:cs="Arial"/>
                <w:b/>
                <w:bCs/>
                <w:color w:val="2B2420"/>
              </w:rPr>
              <w:t>Business Administrator</w:t>
            </w:r>
          </w:p>
          <w:p w14:paraId="0A23DC16"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2B2420"/>
              </w:rPr>
              <w:t>Year 1–2: Founder</w:t>
            </w:r>
          </w:p>
        </w:tc>
      </w:tr>
      <w:tr w:rsidR="00C23B34" w14:paraId="5DCF1C49" w14:textId="77777777" w:rsidTr="000957EA">
        <w:trPr>
          <w:trHeight w:hRule="exact" w:val="200"/>
          <w:jc w:val="center"/>
        </w:trPr>
        <w:tc>
          <w:tcPr>
            <w:tcW w:w="3100" w:type="dxa"/>
          </w:tcPr>
          <w:p w14:paraId="61A4600D"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D4A88A"/>
              </w:rPr>
              <w:t>│</w:t>
            </w:r>
          </w:p>
        </w:tc>
        <w:tc>
          <w:tcPr>
            <w:tcW w:w="500" w:type="dxa"/>
          </w:tcPr>
          <w:p w14:paraId="7A05BCD1" w14:textId="77777777" w:rsidR="00C23B34" w:rsidRPr="00256F88" w:rsidRDefault="00C23B34" w:rsidP="000957EA">
            <w:pPr>
              <w:rPr>
                <w:rFonts w:ascii="Arial" w:hAnsi="Arial" w:cs="Arial"/>
              </w:rPr>
            </w:pPr>
          </w:p>
        </w:tc>
        <w:tc>
          <w:tcPr>
            <w:tcW w:w="3100" w:type="dxa"/>
          </w:tcPr>
          <w:p w14:paraId="4929A5EC"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D4A88A"/>
              </w:rPr>
              <w:t>│</w:t>
            </w:r>
          </w:p>
        </w:tc>
      </w:tr>
      <w:tr w:rsidR="00C23B34" w14:paraId="76AC0F5C" w14:textId="77777777" w:rsidTr="000957EA">
        <w:trPr>
          <w:jc w:val="center"/>
        </w:trPr>
        <w:tc>
          <w:tcPr>
            <w:tcW w:w="3100" w:type="dxa"/>
            <w:tcBorders>
              <w:top w:val="single" w:sz="4" w:space="0" w:color="6B3F2A"/>
              <w:left w:val="single" w:sz="4" w:space="0" w:color="6B3F2A"/>
              <w:bottom w:val="single" w:sz="4" w:space="0" w:color="6B3F2A"/>
              <w:right w:val="single" w:sz="4" w:space="0" w:color="6B3F2A"/>
            </w:tcBorders>
            <w:shd w:val="clear" w:color="auto" w:fill="EDE5DF"/>
            <w:tcMar>
              <w:top w:w="100" w:type="dxa"/>
              <w:left w:w="120" w:type="dxa"/>
              <w:bottom w:w="100" w:type="dxa"/>
              <w:right w:w="120" w:type="dxa"/>
            </w:tcMar>
            <w:vAlign w:val="center"/>
          </w:tcPr>
          <w:p w14:paraId="6D7CF648" w14:textId="77777777" w:rsidR="00C23B34" w:rsidRPr="00256F88" w:rsidRDefault="00C23B34" w:rsidP="000957EA">
            <w:pPr>
              <w:spacing w:line="276" w:lineRule="auto"/>
              <w:jc w:val="center"/>
              <w:rPr>
                <w:rFonts w:ascii="Arial" w:hAnsi="Arial" w:cs="Arial"/>
              </w:rPr>
            </w:pPr>
            <w:r w:rsidRPr="00256F88">
              <w:rPr>
                <w:rFonts w:ascii="Arial" w:eastAsia="Calibri" w:hAnsi="Arial" w:cs="Arial"/>
                <w:b/>
                <w:bCs/>
                <w:color w:val="2B2420"/>
              </w:rPr>
              <w:t>Café Assistants / Baristas</w:t>
            </w:r>
          </w:p>
          <w:p w14:paraId="6E011938"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2B2420"/>
              </w:rPr>
              <w:t>Part-time · Year 1–2</w:t>
            </w:r>
          </w:p>
        </w:tc>
        <w:tc>
          <w:tcPr>
            <w:tcW w:w="500" w:type="dxa"/>
          </w:tcPr>
          <w:p w14:paraId="3B317D4B" w14:textId="77777777" w:rsidR="00C23B34" w:rsidRPr="00256F88" w:rsidRDefault="00C23B34" w:rsidP="000957EA">
            <w:pPr>
              <w:rPr>
                <w:rFonts w:ascii="Arial" w:hAnsi="Arial" w:cs="Arial"/>
              </w:rPr>
            </w:pPr>
          </w:p>
        </w:tc>
        <w:tc>
          <w:tcPr>
            <w:tcW w:w="3100" w:type="dxa"/>
            <w:tcBorders>
              <w:top w:val="single" w:sz="4" w:space="0" w:color="6B3F2A"/>
              <w:left w:val="single" w:sz="4" w:space="0" w:color="6B3F2A"/>
              <w:bottom w:val="single" w:sz="4" w:space="0" w:color="6B3F2A"/>
              <w:right w:val="single" w:sz="4" w:space="0" w:color="6B3F2A"/>
            </w:tcBorders>
            <w:shd w:val="clear" w:color="auto" w:fill="EDE5DF"/>
            <w:tcMar>
              <w:top w:w="100" w:type="dxa"/>
              <w:left w:w="120" w:type="dxa"/>
              <w:bottom w:w="100" w:type="dxa"/>
              <w:right w:w="120" w:type="dxa"/>
            </w:tcMar>
            <w:vAlign w:val="center"/>
          </w:tcPr>
          <w:p w14:paraId="74A07B23" w14:textId="77777777" w:rsidR="00C23B34" w:rsidRPr="00256F88" w:rsidRDefault="00C23B34" w:rsidP="000957EA">
            <w:pPr>
              <w:spacing w:line="276" w:lineRule="auto"/>
              <w:jc w:val="center"/>
              <w:rPr>
                <w:rFonts w:ascii="Arial" w:hAnsi="Arial" w:cs="Arial"/>
              </w:rPr>
            </w:pPr>
            <w:r w:rsidRPr="00256F88">
              <w:rPr>
                <w:rFonts w:ascii="Arial" w:eastAsia="Calibri" w:hAnsi="Arial" w:cs="Arial"/>
                <w:b/>
                <w:bCs/>
                <w:color w:val="2B2420"/>
              </w:rPr>
              <w:t>Lead Baker + Workshop Coordinator</w:t>
            </w:r>
          </w:p>
          <w:p w14:paraId="4BA0E633" w14:textId="77777777" w:rsidR="00C23B34" w:rsidRPr="00256F88" w:rsidRDefault="00C23B34" w:rsidP="000957EA">
            <w:pPr>
              <w:spacing w:line="276" w:lineRule="auto"/>
              <w:jc w:val="center"/>
              <w:rPr>
                <w:rFonts w:ascii="Arial" w:hAnsi="Arial" w:cs="Arial"/>
              </w:rPr>
            </w:pPr>
            <w:r w:rsidRPr="00256F88">
              <w:rPr>
                <w:rFonts w:ascii="Arial" w:eastAsia="Arial" w:hAnsi="Arial" w:cs="Arial"/>
                <w:color w:val="2B2420"/>
              </w:rPr>
              <w:t>Future hire · Year 2+</w:t>
            </w:r>
          </w:p>
        </w:tc>
      </w:tr>
    </w:tbl>
    <w:p w14:paraId="1E4DE859" w14:textId="77777777" w:rsidR="00C23B34" w:rsidRPr="007700FC" w:rsidRDefault="00C23B34" w:rsidP="007700FC">
      <w:pPr>
        <w:autoSpaceDE w:val="0"/>
        <w:autoSpaceDN w:val="0"/>
        <w:adjustRightInd w:val="0"/>
        <w:spacing w:line="360" w:lineRule="auto"/>
        <w:jc w:val="both"/>
        <w:rPr>
          <w:rFonts w:ascii="Arial" w:hAnsi="Arial" w:cs="Arial"/>
        </w:rPr>
      </w:pPr>
    </w:p>
    <w:p w14:paraId="5DE44E7A" w14:textId="53B9C4E5" w:rsidR="00C525FE" w:rsidRPr="00C23B34" w:rsidRDefault="00C23B34" w:rsidP="00C23B34">
      <w:pPr>
        <w:pStyle w:val="Heading2"/>
        <w:rPr>
          <w:rFonts w:ascii="Arial" w:hAnsi="Arial" w:cs="Arial"/>
          <w:sz w:val="24"/>
          <w:szCs w:val="24"/>
        </w:rPr>
      </w:pPr>
      <w:bookmarkStart w:id="25" w:name="_Toc226781932"/>
      <w:r w:rsidRPr="00C23B34">
        <w:rPr>
          <w:rFonts w:ascii="Arial" w:eastAsia="Calibri" w:hAnsi="Arial" w:cs="Arial"/>
          <w:sz w:val="24"/>
          <w:szCs w:val="24"/>
        </w:rPr>
        <w:t>Start-Up Funding Requirements and Sources</w:t>
      </w:r>
      <w:bookmarkEnd w:id="25"/>
    </w:p>
    <w:p w14:paraId="2A06D169" w14:textId="0ABF28BD" w:rsidR="00CB34FF" w:rsidRPr="007700FC" w:rsidRDefault="00C23B34" w:rsidP="00C23B34">
      <w:pPr>
        <w:spacing w:before="240" w:line="360" w:lineRule="auto"/>
        <w:jc w:val="both"/>
        <w:rPr>
          <w:rFonts w:ascii="Arial" w:eastAsiaTheme="majorEastAsia" w:hAnsi="Arial" w:cs="Arial"/>
          <w:color w:val="0F4761" w:themeColor="accent1" w:themeShade="BF"/>
        </w:rPr>
      </w:pPr>
      <w:r w:rsidRPr="00C23B34">
        <w:rPr>
          <w:rFonts w:ascii="Arial" w:hAnsi="Arial" w:cs="Arial"/>
        </w:rPr>
        <w:t>Start-up costs for Corner Bread &amp; Table are estimated at £40,000–£72,000, covering lease deposit and fit-out (£15,000–£30,000), baking and café equipment like a deck oven, proofer, espresso machine, and refrigeration (£15,000–£25,000), initial stock and packaging (£2,000–£3,000), licences, insurance, and compliance (£1,500–£2,000), marketing and launch (£1,000–£2,000), and three months’ working capital (£5,000–£10,000)—matching British Business Bank data showing café start-ups typically cost £20,000–£100,000. Funding comes from three sources: the Government Start Up Loan (British Business Bank, 2024) offering up to £25,000 at fixed 6% interest over one to five years with free mentoring, for which the business qualifies; founder savings to limit debt and keep control, as common in bootstrapping (Barringer and Ireland, 2023); and New Forest District Council grants or rate relief for high-street traders, which are free but competitive.</w:t>
      </w:r>
      <w:r w:rsidR="00CB34FF" w:rsidRPr="007700FC">
        <w:rPr>
          <w:rFonts w:ascii="Arial" w:hAnsi="Arial" w:cs="Arial"/>
        </w:rPr>
        <w:br w:type="page"/>
      </w:r>
    </w:p>
    <w:p w14:paraId="0F5BE832" w14:textId="1E5B277E" w:rsidR="00CB34FF" w:rsidRDefault="00CB34FF" w:rsidP="007700FC">
      <w:pPr>
        <w:pStyle w:val="Heading1"/>
        <w:spacing w:line="360" w:lineRule="auto"/>
        <w:jc w:val="both"/>
        <w:rPr>
          <w:rFonts w:ascii="Arial" w:hAnsi="Arial" w:cs="Arial"/>
          <w:sz w:val="24"/>
          <w:szCs w:val="24"/>
        </w:rPr>
      </w:pPr>
      <w:bookmarkStart w:id="26" w:name="_Toc226781933"/>
      <w:r w:rsidRPr="007700FC">
        <w:rPr>
          <w:rFonts w:ascii="Arial" w:hAnsi="Arial" w:cs="Arial"/>
          <w:sz w:val="24"/>
          <w:szCs w:val="24"/>
        </w:rPr>
        <w:lastRenderedPageBreak/>
        <w:t>References</w:t>
      </w:r>
      <w:bookmarkEnd w:id="26"/>
    </w:p>
    <w:p w14:paraId="1DFBECB4"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Amason, A., Ward, A. and Amason, A. (2020) </w:t>
      </w:r>
      <w:r w:rsidRPr="00322B08">
        <w:rPr>
          <w:rFonts w:ascii="Arial" w:hAnsi="Arial" w:cs="Arial"/>
          <w:i/>
          <w:iCs/>
        </w:rPr>
        <w:t>Strategic Management</w:t>
      </w:r>
      <w:r w:rsidRPr="00322B08">
        <w:rPr>
          <w:rFonts w:ascii="Arial" w:hAnsi="Arial" w:cs="Arial"/>
        </w:rPr>
        <w:t xml:space="preserve">. 2nd </w:t>
      </w:r>
      <w:proofErr w:type="spellStart"/>
      <w:r w:rsidRPr="00322B08">
        <w:rPr>
          <w:rFonts w:ascii="Arial" w:hAnsi="Arial" w:cs="Arial"/>
        </w:rPr>
        <w:t>edn</w:t>
      </w:r>
      <w:proofErr w:type="spellEnd"/>
      <w:r w:rsidRPr="00322B08">
        <w:rPr>
          <w:rFonts w:ascii="Arial" w:hAnsi="Arial" w:cs="Arial"/>
        </w:rPr>
        <w:t>. Routledge. Available at: https://www.perlego.com/book/2194144 (Accessed: 5 April 2026).</w:t>
      </w:r>
    </w:p>
    <w:p w14:paraId="64B4657E"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Barringer, B.R. and Ireland, R.D. (2023) </w:t>
      </w:r>
      <w:proofErr w:type="gramStart"/>
      <w:r w:rsidRPr="00322B08">
        <w:rPr>
          <w:rFonts w:ascii="Arial" w:hAnsi="Arial" w:cs="Arial"/>
          <w:i/>
          <w:iCs/>
        </w:rPr>
        <w:t>Entrepreneurship :</w:t>
      </w:r>
      <w:proofErr w:type="gramEnd"/>
      <w:r w:rsidRPr="00322B08">
        <w:rPr>
          <w:rFonts w:ascii="Arial" w:hAnsi="Arial" w:cs="Arial"/>
          <w:i/>
          <w:iCs/>
        </w:rPr>
        <w:t xml:space="preserve"> successfully launching new ventures</w:t>
      </w:r>
      <w:r w:rsidRPr="00322B08">
        <w:rPr>
          <w:rFonts w:ascii="Arial" w:hAnsi="Arial" w:cs="Arial"/>
        </w:rPr>
        <w:t>. Updated sixth edition. Harlow, England: Pearson.</w:t>
      </w:r>
    </w:p>
    <w:p w14:paraId="77A68423"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British Business Bank (2024) </w:t>
      </w:r>
      <w:r w:rsidRPr="00322B08">
        <w:rPr>
          <w:rFonts w:ascii="Arial" w:hAnsi="Arial" w:cs="Arial"/>
          <w:i/>
          <w:iCs/>
        </w:rPr>
        <w:t>Start Up Loans.</w:t>
      </w:r>
      <w:r w:rsidRPr="00322B08">
        <w:rPr>
          <w:rFonts w:ascii="Arial" w:hAnsi="Arial" w:cs="Arial"/>
        </w:rPr>
        <w:t xml:space="preserve"> Available at: https://www.british-business-bank.co.uk/business-guidance/guidance-articles/finance/start-up-loan (Accessed: 5 April 2026).</w:t>
      </w:r>
    </w:p>
    <w:p w14:paraId="4A282C19"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Bygrave, W., Zacharakis, A. and Wise, S. (2015) </w:t>
      </w:r>
      <w:r w:rsidRPr="00322B08">
        <w:rPr>
          <w:rFonts w:ascii="Arial" w:hAnsi="Arial" w:cs="Arial"/>
          <w:i/>
          <w:iCs/>
        </w:rPr>
        <w:t>Entrepreneurship</w:t>
      </w:r>
      <w:r w:rsidRPr="00322B08">
        <w:rPr>
          <w:rFonts w:ascii="Arial" w:hAnsi="Arial" w:cs="Arial"/>
        </w:rPr>
        <w:t xml:space="preserve">. 1st </w:t>
      </w:r>
      <w:proofErr w:type="spellStart"/>
      <w:r w:rsidRPr="00322B08">
        <w:rPr>
          <w:rFonts w:ascii="Arial" w:hAnsi="Arial" w:cs="Arial"/>
        </w:rPr>
        <w:t>edn</w:t>
      </w:r>
      <w:proofErr w:type="spellEnd"/>
      <w:r w:rsidRPr="00322B08">
        <w:rPr>
          <w:rFonts w:ascii="Arial" w:hAnsi="Arial" w:cs="Arial"/>
        </w:rPr>
        <w:t>. Wiley. Available at: https://www.perlego.com/book/3884525 (Accessed: 5 April 2026).</w:t>
      </w:r>
    </w:p>
    <w:p w14:paraId="02309ED1"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Chaffey, D. and Ellis-Chadwick, F. (2019) </w:t>
      </w:r>
      <w:r w:rsidRPr="00322B08">
        <w:rPr>
          <w:rFonts w:ascii="Arial" w:hAnsi="Arial" w:cs="Arial"/>
          <w:i/>
          <w:iCs/>
        </w:rPr>
        <w:t>Digital Marketing: Strategy, Implementation and Practice</w:t>
      </w:r>
      <w:r w:rsidRPr="00322B08">
        <w:rPr>
          <w:rFonts w:ascii="Arial" w:hAnsi="Arial" w:cs="Arial"/>
        </w:rPr>
        <w:t xml:space="preserve">. 7th </w:t>
      </w:r>
      <w:proofErr w:type="spellStart"/>
      <w:r w:rsidRPr="00322B08">
        <w:rPr>
          <w:rFonts w:ascii="Arial" w:hAnsi="Arial" w:cs="Arial"/>
        </w:rPr>
        <w:t>edn</w:t>
      </w:r>
      <w:proofErr w:type="spellEnd"/>
      <w:r w:rsidRPr="00322B08">
        <w:rPr>
          <w:rFonts w:ascii="Arial" w:hAnsi="Arial" w:cs="Arial"/>
        </w:rPr>
        <w:t>. Pearson.</w:t>
      </w:r>
    </w:p>
    <w:p w14:paraId="1E496256"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Charles Doyle (2016) “unique value proposition,” </w:t>
      </w:r>
      <w:r w:rsidRPr="00322B08">
        <w:rPr>
          <w:rFonts w:ascii="Arial" w:hAnsi="Arial" w:cs="Arial"/>
          <w:i/>
          <w:iCs/>
        </w:rPr>
        <w:t>A Dictionary of Marketing</w:t>
      </w:r>
      <w:r w:rsidRPr="00322B08">
        <w:rPr>
          <w:rFonts w:ascii="Arial" w:hAnsi="Arial" w:cs="Arial"/>
        </w:rPr>
        <w:t>. 4th ed. Oxford University Press.</w:t>
      </w:r>
    </w:p>
    <w:p w14:paraId="004E4FBF"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City Population (2025) </w:t>
      </w:r>
      <w:r w:rsidRPr="00322B08">
        <w:rPr>
          <w:rFonts w:ascii="Arial" w:hAnsi="Arial" w:cs="Arial"/>
          <w:i/>
          <w:iCs/>
        </w:rPr>
        <w:t xml:space="preserve">TOTTON AND ELING. </w:t>
      </w:r>
      <w:r w:rsidRPr="00322B08">
        <w:rPr>
          <w:rFonts w:ascii="Arial" w:hAnsi="Arial" w:cs="Arial"/>
        </w:rPr>
        <w:t xml:space="preserve">Available at: </w:t>
      </w:r>
      <w:hyperlink r:id="rId6" w:history="1">
        <w:r w:rsidRPr="00322B08">
          <w:rPr>
            <w:rFonts w:ascii="Arial" w:hAnsi="Arial" w:cs="Arial"/>
          </w:rPr>
          <w:t>https://www.citypopulation.de/en/uk/southeastengland/admin/new_forest/E04004587__totton_and_eling/</w:t>
        </w:r>
      </w:hyperlink>
      <w:r w:rsidRPr="00322B08">
        <w:rPr>
          <w:rFonts w:ascii="Arial" w:hAnsi="Arial" w:cs="Arial"/>
        </w:rPr>
        <w:t>. (Accessed: 5 April 2026).</w:t>
      </w:r>
    </w:p>
    <w:p w14:paraId="5755F5FA" w14:textId="77777777" w:rsidR="00C23B34" w:rsidRPr="00322B08" w:rsidRDefault="00C23B34" w:rsidP="00C23B34">
      <w:pPr>
        <w:autoSpaceDE w:val="0"/>
        <w:autoSpaceDN w:val="0"/>
        <w:adjustRightInd w:val="0"/>
        <w:spacing w:after="240" w:line="360" w:lineRule="auto"/>
        <w:jc w:val="both"/>
        <w:rPr>
          <w:rFonts w:ascii="Arial" w:hAnsi="Arial" w:cs="Arial"/>
        </w:rPr>
      </w:pPr>
      <w:proofErr w:type="spellStart"/>
      <w:r w:rsidRPr="00322B08">
        <w:rPr>
          <w:rFonts w:ascii="Arial" w:hAnsi="Arial" w:cs="Arial"/>
        </w:rPr>
        <w:t>Glocera</w:t>
      </w:r>
      <w:proofErr w:type="spellEnd"/>
      <w:r w:rsidRPr="00322B08">
        <w:rPr>
          <w:rFonts w:ascii="Arial" w:hAnsi="Arial" w:cs="Arial"/>
        </w:rPr>
        <w:t xml:space="preserve"> (2025) </w:t>
      </w:r>
      <w:r w:rsidRPr="00322B08">
        <w:rPr>
          <w:rFonts w:ascii="Arial" w:hAnsi="Arial" w:cs="Arial"/>
          <w:i/>
          <w:iCs/>
        </w:rPr>
        <w:t>UK Artisan Bakery Market Size 2025 | Dynamics, Brands &amp; UK Artisan Bakery Market Scope 2033.</w:t>
      </w:r>
      <w:r w:rsidRPr="00322B08">
        <w:rPr>
          <w:rFonts w:ascii="Arial" w:hAnsi="Arial" w:cs="Arial"/>
        </w:rPr>
        <w:t xml:space="preserve"> Available at: </w:t>
      </w:r>
      <w:hyperlink r:id="rId7" w:history="1">
        <w:r w:rsidRPr="00322B08">
          <w:rPr>
            <w:rFonts w:ascii="Arial" w:hAnsi="Arial" w:cs="Arial"/>
          </w:rPr>
          <w:t>https://www.linkedin.com/pulse/uk-artisan-bakery-market-size-2025-dynamics-brands-scope-sgmre/</w:t>
        </w:r>
      </w:hyperlink>
      <w:r w:rsidRPr="00322B08">
        <w:rPr>
          <w:rFonts w:ascii="Arial" w:hAnsi="Arial" w:cs="Arial"/>
        </w:rPr>
        <w:t>. (Accessed: 5 April 2026).</w:t>
      </w:r>
    </w:p>
    <w:p w14:paraId="17CA5C61"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 Gómez, J. D. F. (2021) </w:t>
      </w:r>
      <w:r w:rsidRPr="00322B08">
        <w:rPr>
          <w:rFonts w:ascii="Arial" w:hAnsi="Arial" w:cs="Arial"/>
          <w:i/>
          <w:iCs/>
        </w:rPr>
        <w:t>Strategic Advertising Mechanisms</w:t>
      </w:r>
      <w:r w:rsidRPr="00322B08">
        <w:rPr>
          <w:rFonts w:ascii="Arial" w:hAnsi="Arial" w:cs="Arial"/>
        </w:rPr>
        <w:t>. Intellect Books. Available at: https://www.perlego.com/book/2990830 (Accessed: 5 April 2026).</w:t>
      </w:r>
    </w:p>
    <w:p w14:paraId="4946ADF5"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Gump, L. (2024) </w:t>
      </w:r>
      <w:r w:rsidRPr="00322B08">
        <w:rPr>
          <w:rFonts w:ascii="Arial" w:hAnsi="Arial" w:cs="Arial"/>
          <w:i/>
          <w:iCs/>
        </w:rPr>
        <w:t>The Inside Innovator</w:t>
      </w:r>
      <w:r w:rsidRPr="00322B08">
        <w:rPr>
          <w:rFonts w:ascii="Arial" w:hAnsi="Arial" w:cs="Arial"/>
        </w:rPr>
        <w:t>. Fast Company Press. Available at: https://www.perlego.com/book/4373739 (Accessed: 5 April 2026).</w:t>
      </w:r>
    </w:p>
    <w:p w14:paraId="378C7D1A"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HSBC Business (2025) </w:t>
      </w:r>
      <w:r w:rsidRPr="00322B08">
        <w:rPr>
          <w:rFonts w:ascii="Arial" w:hAnsi="Arial" w:cs="Arial"/>
          <w:i/>
          <w:iCs/>
        </w:rPr>
        <w:t>Sole Trader vs Limited Compa</w:t>
      </w:r>
      <w:r w:rsidRPr="00322B08">
        <w:rPr>
          <w:rFonts w:ascii="Arial" w:hAnsi="Arial" w:cs="Arial"/>
        </w:rPr>
        <w:t>ny. Available at: https://www.business.hsbc.uk/en-gb/insights/starting-a-business/sole-trader-vs-limited-company (Accessed: 5 April 2026).</w:t>
      </w:r>
    </w:p>
    <w:p w14:paraId="23A813E8"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lastRenderedPageBreak/>
        <w:t xml:space="preserve">Kotler, P. and Armstrong, G. (2018) </w:t>
      </w:r>
      <w:r w:rsidRPr="00322B08">
        <w:rPr>
          <w:rFonts w:ascii="Arial" w:hAnsi="Arial" w:cs="Arial"/>
          <w:i/>
          <w:iCs/>
        </w:rPr>
        <w:t>Principles of Marketing</w:t>
      </w:r>
      <w:r w:rsidRPr="00322B08">
        <w:rPr>
          <w:rFonts w:ascii="Arial" w:hAnsi="Arial" w:cs="Arial"/>
        </w:rPr>
        <w:t xml:space="preserve">. 17th </w:t>
      </w:r>
      <w:proofErr w:type="spellStart"/>
      <w:r w:rsidRPr="00322B08">
        <w:rPr>
          <w:rFonts w:ascii="Arial" w:hAnsi="Arial" w:cs="Arial"/>
        </w:rPr>
        <w:t>edn</w:t>
      </w:r>
      <w:proofErr w:type="spellEnd"/>
      <w:r w:rsidRPr="00322B08">
        <w:rPr>
          <w:rFonts w:ascii="Arial" w:hAnsi="Arial" w:cs="Arial"/>
        </w:rPr>
        <w:t>. Pearson.</w:t>
      </w:r>
    </w:p>
    <w:p w14:paraId="02106D5F" w14:textId="77777777" w:rsidR="00C23B34"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Leboff, G. (2020) </w:t>
      </w:r>
      <w:r w:rsidRPr="00322B08">
        <w:rPr>
          <w:rFonts w:ascii="Arial" w:hAnsi="Arial" w:cs="Arial"/>
          <w:i/>
          <w:iCs/>
        </w:rPr>
        <w:t>Myths of Marketing</w:t>
      </w:r>
      <w:r w:rsidRPr="00322B08">
        <w:rPr>
          <w:rFonts w:ascii="Arial" w:hAnsi="Arial" w:cs="Arial"/>
        </w:rPr>
        <w:t xml:space="preserve">. 1st </w:t>
      </w:r>
      <w:proofErr w:type="spellStart"/>
      <w:r w:rsidRPr="00322B08">
        <w:rPr>
          <w:rFonts w:ascii="Arial" w:hAnsi="Arial" w:cs="Arial"/>
        </w:rPr>
        <w:t>edn</w:t>
      </w:r>
      <w:proofErr w:type="spellEnd"/>
      <w:r w:rsidRPr="00322B08">
        <w:rPr>
          <w:rFonts w:ascii="Arial" w:hAnsi="Arial" w:cs="Arial"/>
        </w:rPr>
        <w:t>. Kogan Page. Available at: https://www.perlego.com/book/1589599 (Accessed: 5 April 2026).</w:t>
      </w:r>
    </w:p>
    <w:p w14:paraId="43BA4FEA" w14:textId="6D1ADFC2" w:rsidR="00C23B34" w:rsidRPr="00322B08" w:rsidRDefault="00C23B34" w:rsidP="00C23B34">
      <w:pPr>
        <w:autoSpaceDE w:val="0"/>
        <w:autoSpaceDN w:val="0"/>
        <w:adjustRightInd w:val="0"/>
        <w:spacing w:after="240" w:line="360" w:lineRule="auto"/>
        <w:jc w:val="both"/>
        <w:rPr>
          <w:rFonts w:ascii="Arial" w:hAnsi="Arial" w:cs="Arial"/>
        </w:rPr>
      </w:pPr>
      <w:r>
        <w:rPr>
          <w:rFonts w:ascii="AppleSystemUIFont" w:eastAsiaTheme="minorHAnsi" w:hAnsi="AppleSystemUIFont" w:cs="AppleSystemUIFont"/>
          <w:sz w:val="26"/>
          <w:szCs w:val="26"/>
          <w:lang w:eastAsia="en-US"/>
          <w14:ligatures w14:val="standardContextual"/>
        </w:rPr>
        <w:t xml:space="preserve">Le Pain Quotidien (2026) </w:t>
      </w:r>
      <w:r>
        <w:rPr>
          <w:rFonts w:ascii="AppleSystemUIFont" w:eastAsiaTheme="minorHAnsi" w:hAnsi="AppleSystemUIFont" w:cs="AppleSystemUIFont"/>
          <w:i/>
          <w:iCs/>
          <w:sz w:val="26"/>
          <w:szCs w:val="26"/>
          <w:lang w:eastAsia="en-US"/>
          <w14:ligatures w14:val="standardContextual"/>
        </w:rPr>
        <w:t xml:space="preserve">OUR STORY. </w:t>
      </w:r>
      <w:r>
        <w:rPr>
          <w:rFonts w:ascii="AppleSystemUIFont" w:eastAsiaTheme="minorHAnsi" w:hAnsi="AppleSystemUIFont" w:cs="AppleSystemUIFont"/>
          <w:sz w:val="26"/>
          <w:szCs w:val="26"/>
          <w:lang w:eastAsia="en-US"/>
          <w14:ligatures w14:val="standardContextual"/>
        </w:rPr>
        <w:t xml:space="preserve">Available at: </w:t>
      </w:r>
      <w:hyperlink r:id="rId8" w:history="1">
        <w:r>
          <w:rPr>
            <w:rFonts w:ascii="AppleSystemUIFont" w:eastAsiaTheme="minorHAnsi" w:hAnsi="AppleSystemUIFont" w:cs="AppleSystemUIFont"/>
            <w:sz w:val="26"/>
            <w:szCs w:val="26"/>
            <w:lang w:eastAsia="en-US"/>
            <w14:ligatures w14:val="standardContextual"/>
          </w:rPr>
          <w:t>https://www.lepainquotidien.com/uk/en/magazines/our-story</w:t>
        </w:r>
      </w:hyperlink>
      <w:r>
        <w:rPr>
          <w:rFonts w:ascii="AppleSystemUIFont" w:eastAsiaTheme="minorHAnsi" w:hAnsi="AppleSystemUIFont" w:cs="AppleSystemUIFont"/>
          <w:sz w:val="26"/>
          <w:szCs w:val="26"/>
          <w:lang w:eastAsia="en-US"/>
          <w14:ligatures w14:val="standardContextual"/>
        </w:rPr>
        <w:t>. (Accessed: 5 April 2026).</w:t>
      </w:r>
    </w:p>
    <w:p w14:paraId="4B4090EE"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McCarthy, E.J. (1960) </w:t>
      </w:r>
      <w:r w:rsidRPr="00322B08">
        <w:rPr>
          <w:rFonts w:ascii="Arial" w:hAnsi="Arial" w:cs="Arial"/>
          <w:i/>
          <w:iCs/>
        </w:rPr>
        <w:t>Basic Marketing: A Managerial Approach</w:t>
      </w:r>
      <w:r w:rsidRPr="00322B08">
        <w:rPr>
          <w:rFonts w:ascii="Arial" w:hAnsi="Arial" w:cs="Arial"/>
        </w:rPr>
        <w:t>. Irwin.</w:t>
      </w:r>
    </w:p>
    <w:p w14:paraId="0704D5E1" w14:textId="77777777" w:rsidR="00C23B34" w:rsidRPr="00322B08" w:rsidRDefault="00C23B34" w:rsidP="00C23B34">
      <w:pPr>
        <w:autoSpaceDE w:val="0"/>
        <w:autoSpaceDN w:val="0"/>
        <w:adjustRightInd w:val="0"/>
        <w:spacing w:after="240" w:line="360" w:lineRule="auto"/>
        <w:jc w:val="both"/>
        <w:rPr>
          <w:rFonts w:ascii="Arial" w:hAnsi="Arial" w:cs="Arial"/>
        </w:rPr>
      </w:pPr>
      <w:r w:rsidRPr="00322B08">
        <w:rPr>
          <w:rFonts w:ascii="Arial" w:hAnsi="Arial" w:cs="Arial"/>
        </w:rPr>
        <w:t xml:space="preserve">Mishra, A. and Mishra, H. (2024) </w:t>
      </w:r>
      <w:r w:rsidRPr="00322B08">
        <w:rPr>
          <w:rFonts w:ascii="Arial" w:hAnsi="Arial" w:cs="Arial"/>
          <w:i/>
          <w:iCs/>
        </w:rPr>
        <w:t>Business Analytics</w:t>
      </w:r>
      <w:r w:rsidRPr="00322B08">
        <w:rPr>
          <w:rFonts w:ascii="Arial" w:hAnsi="Arial" w:cs="Arial"/>
        </w:rPr>
        <w:t xml:space="preserve">. 1st </w:t>
      </w:r>
      <w:proofErr w:type="spellStart"/>
      <w:r w:rsidRPr="00322B08">
        <w:rPr>
          <w:rFonts w:ascii="Arial" w:hAnsi="Arial" w:cs="Arial"/>
        </w:rPr>
        <w:t>edn</w:t>
      </w:r>
      <w:proofErr w:type="spellEnd"/>
      <w:r w:rsidRPr="00322B08">
        <w:rPr>
          <w:rFonts w:ascii="Arial" w:hAnsi="Arial" w:cs="Arial"/>
        </w:rPr>
        <w:t>. SAGE Publications, Inc. Available at: https://www.perlego.com/book/4792799 (Accessed: 5 April 2026).</w:t>
      </w:r>
    </w:p>
    <w:p w14:paraId="73ABF938" w14:textId="77777777" w:rsidR="00C23B34" w:rsidRPr="00C23B34" w:rsidRDefault="00C23B34" w:rsidP="00C23B34">
      <w:pPr>
        <w:rPr>
          <w:lang w:eastAsia="en-US"/>
        </w:rPr>
      </w:pPr>
    </w:p>
    <w:p w14:paraId="73268C80" w14:textId="527F7B16" w:rsidR="00CB34FF" w:rsidRPr="007700FC" w:rsidRDefault="00CB34FF" w:rsidP="007700FC">
      <w:pPr>
        <w:spacing w:line="360" w:lineRule="auto"/>
        <w:jc w:val="both"/>
        <w:rPr>
          <w:rFonts w:ascii="Arial" w:hAnsi="Arial" w:cs="Arial"/>
        </w:rPr>
      </w:pPr>
    </w:p>
    <w:sectPr w:rsidR="00CB34FF" w:rsidRPr="007700FC" w:rsidSect="00BB45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pleSystemUIFont">
    <w:altName w:val="Calibri"/>
    <w:charset w:val="00"/>
    <w:family w:val="auto"/>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88170413">
    <w:abstractNumId w:val="0"/>
  </w:num>
  <w:num w:numId="2" w16cid:durableId="676226896">
    <w:abstractNumId w:val="1"/>
  </w:num>
  <w:num w:numId="3" w16cid:durableId="1046367011">
    <w:abstractNumId w:val="2"/>
  </w:num>
  <w:num w:numId="4" w16cid:durableId="1118793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5AF"/>
    <w:rsid w:val="0001389B"/>
    <w:rsid w:val="00187CE5"/>
    <w:rsid w:val="00256F88"/>
    <w:rsid w:val="002F36EC"/>
    <w:rsid w:val="00336AFD"/>
    <w:rsid w:val="0046221E"/>
    <w:rsid w:val="006A511E"/>
    <w:rsid w:val="007700FC"/>
    <w:rsid w:val="009A0DF1"/>
    <w:rsid w:val="00BB45AF"/>
    <w:rsid w:val="00C23B34"/>
    <w:rsid w:val="00C525FE"/>
    <w:rsid w:val="00C825A6"/>
    <w:rsid w:val="00C82E38"/>
    <w:rsid w:val="00CB34FF"/>
    <w:rsid w:val="00E373E0"/>
    <w:rsid w:val="00E77304"/>
    <w:rsid w:val="00F57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587DB"/>
  <w15:chartTrackingRefBased/>
  <w15:docId w15:val="{43CEDCC7-719E-E541-8DC8-BC33A7B34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0F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B45AF"/>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B45AF"/>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BB45AF"/>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B45AF"/>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B45AF"/>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B45AF"/>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B45AF"/>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B45AF"/>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B45AF"/>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5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45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45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5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5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5AF"/>
    <w:rPr>
      <w:rFonts w:eastAsiaTheme="majorEastAsia" w:cstheme="majorBidi"/>
      <w:color w:val="272727" w:themeColor="text1" w:themeTint="D8"/>
    </w:rPr>
  </w:style>
  <w:style w:type="paragraph" w:styleId="Title">
    <w:name w:val="Title"/>
    <w:basedOn w:val="Normal"/>
    <w:next w:val="Normal"/>
    <w:link w:val="TitleChar"/>
    <w:uiPriority w:val="10"/>
    <w:qFormat/>
    <w:rsid w:val="00BB45A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B4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5AF"/>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B4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5AF"/>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B45AF"/>
    <w:rPr>
      <w:i/>
      <w:iCs/>
      <w:color w:val="404040" w:themeColor="text1" w:themeTint="BF"/>
    </w:rPr>
  </w:style>
  <w:style w:type="paragraph" w:styleId="ListParagraph">
    <w:name w:val="List Paragraph"/>
    <w:basedOn w:val="Normal"/>
    <w:uiPriority w:val="34"/>
    <w:qFormat/>
    <w:rsid w:val="00BB45AF"/>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B45AF"/>
    <w:rPr>
      <w:i/>
      <w:iCs/>
      <w:color w:val="0F4761" w:themeColor="accent1" w:themeShade="BF"/>
    </w:rPr>
  </w:style>
  <w:style w:type="paragraph" w:styleId="IntenseQuote">
    <w:name w:val="Intense Quote"/>
    <w:basedOn w:val="Normal"/>
    <w:next w:val="Normal"/>
    <w:link w:val="IntenseQuoteChar"/>
    <w:uiPriority w:val="30"/>
    <w:qFormat/>
    <w:rsid w:val="00BB45A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B45AF"/>
    <w:rPr>
      <w:i/>
      <w:iCs/>
      <w:color w:val="0F4761" w:themeColor="accent1" w:themeShade="BF"/>
    </w:rPr>
  </w:style>
  <w:style w:type="character" w:styleId="IntenseReference">
    <w:name w:val="Intense Reference"/>
    <w:basedOn w:val="DefaultParagraphFont"/>
    <w:uiPriority w:val="32"/>
    <w:qFormat/>
    <w:rsid w:val="00BB45AF"/>
    <w:rPr>
      <w:b/>
      <w:bCs/>
      <w:smallCaps/>
      <w:color w:val="0F4761" w:themeColor="accent1" w:themeShade="BF"/>
      <w:spacing w:val="5"/>
    </w:rPr>
  </w:style>
  <w:style w:type="paragraph" w:styleId="NoSpacing">
    <w:name w:val="No Spacing"/>
    <w:link w:val="NoSpacingChar"/>
    <w:uiPriority w:val="1"/>
    <w:qFormat/>
    <w:rsid w:val="00BB45A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B45AF"/>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C525F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525FE"/>
    <w:pPr>
      <w:spacing w:before="360" w:after="360"/>
    </w:pPr>
    <w:rPr>
      <w:rFonts w:asciiTheme="minorHAnsi" w:eastAsiaTheme="minorHAnsi" w:hAnsiTheme="minorHAnsi" w:cstheme="minorBidi"/>
      <w:b/>
      <w:bCs/>
      <w:caps/>
      <w:kern w:val="2"/>
      <w:sz w:val="22"/>
      <w:szCs w:val="22"/>
      <w:u w:val="single"/>
      <w:lang w:eastAsia="en-US"/>
      <w14:ligatures w14:val="standardContextual"/>
    </w:rPr>
  </w:style>
  <w:style w:type="paragraph" w:styleId="TOC2">
    <w:name w:val="toc 2"/>
    <w:basedOn w:val="Normal"/>
    <w:next w:val="Normal"/>
    <w:autoRedefine/>
    <w:uiPriority w:val="39"/>
    <w:unhideWhenUsed/>
    <w:rsid w:val="00C525FE"/>
    <w:rPr>
      <w:rFonts w:asciiTheme="minorHAnsi" w:eastAsiaTheme="minorHAnsi" w:hAnsiTheme="minorHAnsi" w:cstheme="minorBidi"/>
      <w:b/>
      <w:bCs/>
      <w:smallCaps/>
      <w:kern w:val="2"/>
      <w:sz w:val="22"/>
      <w:szCs w:val="22"/>
      <w:lang w:eastAsia="en-US"/>
      <w14:ligatures w14:val="standardContextual"/>
    </w:rPr>
  </w:style>
  <w:style w:type="paragraph" w:styleId="TOC3">
    <w:name w:val="toc 3"/>
    <w:basedOn w:val="Normal"/>
    <w:next w:val="Normal"/>
    <w:autoRedefine/>
    <w:uiPriority w:val="39"/>
    <w:unhideWhenUsed/>
    <w:rsid w:val="00C525FE"/>
    <w:rPr>
      <w:rFonts w:asciiTheme="minorHAnsi" w:eastAsiaTheme="minorHAnsi" w:hAnsiTheme="minorHAnsi" w:cstheme="minorBidi"/>
      <w:smallCaps/>
      <w:kern w:val="2"/>
      <w:sz w:val="22"/>
      <w:szCs w:val="22"/>
      <w:lang w:eastAsia="en-US"/>
      <w14:ligatures w14:val="standardContextual"/>
    </w:rPr>
  </w:style>
  <w:style w:type="paragraph" w:styleId="TOC4">
    <w:name w:val="toc 4"/>
    <w:basedOn w:val="Normal"/>
    <w:next w:val="Normal"/>
    <w:autoRedefine/>
    <w:uiPriority w:val="39"/>
    <w:semiHidden/>
    <w:unhideWhenUsed/>
    <w:rsid w:val="00C525FE"/>
    <w:rPr>
      <w:rFonts w:asciiTheme="minorHAnsi" w:eastAsiaTheme="minorHAnsi" w:hAnsiTheme="minorHAnsi" w:cstheme="minorBidi"/>
      <w:kern w:val="2"/>
      <w:sz w:val="22"/>
      <w:szCs w:val="22"/>
      <w:lang w:eastAsia="en-US"/>
      <w14:ligatures w14:val="standardContextual"/>
    </w:rPr>
  </w:style>
  <w:style w:type="paragraph" w:styleId="TOC5">
    <w:name w:val="toc 5"/>
    <w:basedOn w:val="Normal"/>
    <w:next w:val="Normal"/>
    <w:autoRedefine/>
    <w:uiPriority w:val="39"/>
    <w:semiHidden/>
    <w:unhideWhenUsed/>
    <w:rsid w:val="00C525FE"/>
    <w:rPr>
      <w:rFonts w:asciiTheme="minorHAnsi" w:eastAsiaTheme="minorHAnsi" w:hAnsiTheme="minorHAnsi" w:cstheme="minorBidi"/>
      <w:kern w:val="2"/>
      <w:sz w:val="22"/>
      <w:szCs w:val="22"/>
      <w:lang w:eastAsia="en-US"/>
      <w14:ligatures w14:val="standardContextual"/>
    </w:rPr>
  </w:style>
  <w:style w:type="paragraph" w:styleId="TOC6">
    <w:name w:val="toc 6"/>
    <w:basedOn w:val="Normal"/>
    <w:next w:val="Normal"/>
    <w:autoRedefine/>
    <w:uiPriority w:val="39"/>
    <w:semiHidden/>
    <w:unhideWhenUsed/>
    <w:rsid w:val="00C525FE"/>
    <w:rPr>
      <w:rFonts w:asciiTheme="minorHAnsi" w:eastAsiaTheme="minorHAnsi" w:hAnsiTheme="minorHAnsi" w:cstheme="minorBidi"/>
      <w:kern w:val="2"/>
      <w:sz w:val="22"/>
      <w:szCs w:val="22"/>
      <w:lang w:eastAsia="en-US"/>
      <w14:ligatures w14:val="standardContextual"/>
    </w:rPr>
  </w:style>
  <w:style w:type="paragraph" w:styleId="TOC7">
    <w:name w:val="toc 7"/>
    <w:basedOn w:val="Normal"/>
    <w:next w:val="Normal"/>
    <w:autoRedefine/>
    <w:uiPriority w:val="39"/>
    <w:semiHidden/>
    <w:unhideWhenUsed/>
    <w:rsid w:val="00C525FE"/>
    <w:rPr>
      <w:rFonts w:asciiTheme="minorHAnsi" w:eastAsiaTheme="minorHAnsi" w:hAnsiTheme="minorHAnsi" w:cstheme="minorBidi"/>
      <w:kern w:val="2"/>
      <w:sz w:val="22"/>
      <w:szCs w:val="22"/>
      <w:lang w:eastAsia="en-US"/>
      <w14:ligatures w14:val="standardContextual"/>
    </w:rPr>
  </w:style>
  <w:style w:type="paragraph" w:styleId="TOC8">
    <w:name w:val="toc 8"/>
    <w:basedOn w:val="Normal"/>
    <w:next w:val="Normal"/>
    <w:autoRedefine/>
    <w:uiPriority w:val="39"/>
    <w:semiHidden/>
    <w:unhideWhenUsed/>
    <w:rsid w:val="00C525FE"/>
    <w:rPr>
      <w:rFonts w:asciiTheme="minorHAnsi" w:eastAsiaTheme="minorHAnsi" w:hAnsiTheme="minorHAnsi" w:cstheme="minorBidi"/>
      <w:kern w:val="2"/>
      <w:sz w:val="22"/>
      <w:szCs w:val="22"/>
      <w:lang w:eastAsia="en-US"/>
      <w14:ligatures w14:val="standardContextual"/>
    </w:rPr>
  </w:style>
  <w:style w:type="paragraph" w:styleId="TOC9">
    <w:name w:val="toc 9"/>
    <w:basedOn w:val="Normal"/>
    <w:next w:val="Normal"/>
    <w:autoRedefine/>
    <w:uiPriority w:val="39"/>
    <w:semiHidden/>
    <w:unhideWhenUsed/>
    <w:rsid w:val="00C525FE"/>
    <w:rPr>
      <w:rFonts w:asciiTheme="minorHAnsi" w:eastAsiaTheme="minorHAnsi" w:hAnsiTheme="minorHAnsi" w:cstheme="minorBidi"/>
      <w:kern w:val="2"/>
      <w:sz w:val="22"/>
      <w:szCs w:val="22"/>
      <w:lang w:eastAsia="en-US"/>
      <w14:ligatures w14:val="standardContextual"/>
    </w:rPr>
  </w:style>
  <w:style w:type="character" w:styleId="Hyperlink">
    <w:name w:val="Hyperlink"/>
    <w:basedOn w:val="DefaultParagraphFont"/>
    <w:uiPriority w:val="99"/>
    <w:unhideWhenUsed/>
    <w:rsid w:val="00C82E38"/>
    <w:rPr>
      <w:color w:val="467886" w:themeColor="hyperlink"/>
      <w:u w:val="single"/>
    </w:rPr>
  </w:style>
  <w:style w:type="character" w:customStyle="1" w:styleId="apple-converted-space">
    <w:name w:val="apple-converted-space"/>
    <w:basedOn w:val="DefaultParagraphFont"/>
    <w:rsid w:val="00CB3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546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painquotidien.com/uk/en/magazines/our-story" TargetMode="External"/><Relationship Id="rId3" Type="http://schemas.openxmlformats.org/officeDocument/2006/relationships/styles" Target="styles.xml"/><Relationship Id="rId7" Type="http://schemas.openxmlformats.org/officeDocument/2006/relationships/hyperlink" Target="https://www.linkedin.com/pulse/uk-artisan-bakery-market-size-2025-dynamics-brands-scope-sgm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typopulation.de/en/uk/southeastengland/admin/new_forest/E04004587__totton_and_elin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CB635-EE35-684F-95A3-61A8BA4A6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4497</Words>
  <Characters>25638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Entrepreneurship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Task 1</dc:subject>
  <dc:creator>Andra Tabaras (2335892)</dc:creator>
  <cp:keywords/>
  <dc:description/>
  <cp:lastModifiedBy>Tabaras Catalin</cp:lastModifiedBy>
  <cp:revision>2</cp:revision>
  <dcterms:created xsi:type="dcterms:W3CDTF">2026-04-11T08:18:00Z</dcterms:created>
  <dcterms:modified xsi:type="dcterms:W3CDTF">2026-04-11T08:18:00Z</dcterms:modified>
</cp:coreProperties>
</file>