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04A27" w14:textId="057D9FFA" w:rsidR="00B62048" w:rsidRDefault="004D5EBD" w:rsidP="009F4F9E">
      <w:pPr>
        <w:pStyle w:val="COVERPAGETEXT"/>
      </w:pPr>
      <w:r>
        <w:rPr>
          <w:noProof/>
        </w:rPr>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4727CF" w:rsidRDefault="00B62048" w:rsidP="009F4F9E">
      <w:pPr>
        <w:pStyle w:val="COVERPAGETEXT"/>
        <w:rPr>
          <w:rFonts w:asciiTheme="majorBidi" w:hAnsiTheme="majorBidi" w:cstheme="majorBidi"/>
        </w:rPr>
      </w:pPr>
    </w:p>
    <w:p w14:paraId="4B11A8C4" w14:textId="77777777" w:rsidR="00AD6D75" w:rsidRPr="004727CF" w:rsidRDefault="00AD6D75" w:rsidP="009F4F9E">
      <w:pPr>
        <w:pStyle w:val="COVERPAGETEXT"/>
        <w:rPr>
          <w:rFonts w:asciiTheme="majorBidi" w:hAnsiTheme="majorBidi" w:cstheme="majorBidi"/>
        </w:rPr>
      </w:pPr>
    </w:p>
    <w:p w14:paraId="7F84539F" w14:textId="49C3B873" w:rsidR="00AD6D75" w:rsidRPr="004727CF" w:rsidRDefault="004727CF" w:rsidP="009F4F9E">
      <w:pPr>
        <w:pStyle w:val="COVERPAGETEXT"/>
        <w:rPr>
          <w:rFonts w:asciiTheme="majorBidi" w:hAnsiTheme="majorBidi" w:cstheme="majorBidi"/>
        </w:rPr>
      </w:pPr>
      <w:r>
        <w:rPr>
          <w:rFonts w:asciiTheme="majorBidi" w:hAnsiTheme="majorBidi" w:cstheme="majorBidi"/>
        </w:rPr>
        <w:t>University of Wales Trinity Saint Davids</w:t>
      </w:r>
    </w:p>
    <w:p w14:paraId="1288F499" w14:textId="6A620587" w:rsidR="00AD6D75" w:rsidRPr="004727CF" w:rsidRDefault="004727CF" w:rsidP="009F4F9E">
      <w:pPr>
        <w:pStyle w:val="COVERPAGETEXT"/>
        <w:rPr>
          <w:rFonts w:asciiTheme="majorBidi" w:hAnsiTheme="majorBidi" w:cstheme="majorBidi"/>
        </w:rPr>
      </w:pPr>
      <w:r>
        <w:rPr>
          <w:rFonts w:asciiTheme="majorBidi" w:hAnsiTheme="majorBidi" w:cstheme="majorBidi"/>
        </w:rPr>
        <w:t xml:space="preserve">Ordnance, Munitions and Explosives Principals </w:t>
      </w:r>
    </w:p>
    <w:p w14:paraId="6CAC073B" w14:textId="77777777" w:rsidR="00AD6D75" w:rsidRPr="004727CF" w:rsidRDefault="00AD6D75" w:rsidP="004727CF">
      <w:pPr>
        <w:pStyle w:val="COVERPAGETEXT"/>
        <w:jc w:val="both"/>
        <w:rPr>
          <w:rFonts w:asciiTheme="majorBidi" w:hAnsiTheme="majorBidi" w:cstheme="majorBidi"/>
        </w:rPr>
      </w:pPr>
    </w:p>
    <w:p w14:paraId="1E9E5CF2" w14:textId="6F2594BE"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Academic Year </w:t>
      </w:r>
      <w:r w:rsidR="004727CF">
        <w:rPr>
          <w:rFonts w:asciiTheme="majorBidi" w:hAnsiTheme="majorBidi" w:cstheme="majorBidi"/>
        </w:rPr>
        <w:t>202</w:t>
      </w:r>
      <w:r w:rsidR="009A1B4D">
        <w:rPr>
          <w:rFonts w:asciiTheme="majorBidi" w:hAnsiTheme="majorBidi" w:cstheme="majorBidi"/>
        </w:rPr>
        <w:t>6</w:t>
      </w:r>
    </w:p>
    <w:p w14:paraId="3C6062CA" w14:textId="77777777" w:rsidR="00AD6D75" w:rsidRPr="004727CF" w:rsidRDefault="00AD6D75" w:rsidP="009F4F9E">
      <w:pPr>
        <w:pStyle w:val="COVERPAGETEXT"/>
        <w:rPr>
          <w:rFonts w:asciiTheme="majorBidi" w:hAnsiTheme="majorBidi" w:cstheme="majorBidi"/>
        </w:rPr>
      </w:pPr>
    </w:p>
    <w:p w14:paraId="58BAC609" w14:textId="77777777" w:rsidR="00AD6D75" w:rsidRPr="004727CF" w:rsidRDefault="00AD6D75" w:rsidP="009F4F9E">
      <w:pPr>
        <w:pStyle w:val="COVERPAGETEXT"/>
        <w:rPr>
          <w:rFonts w:asciiTheme="majorBidi" w:hAnsiTheme="majorBidi" w:cstheme="majorBidi"/>
        </w:rPr>
      </w:pPr>
    </w:p>
    <w:p w14:paraId="75AEB9F6" w14:textId="1B3DAC1B" w:rsidR="004A1164" w:rsidRPr="004727CF" w:rsidRDefault="004727CF" w:rsidP="004A1164">
      <w:pPr>
        <w:pStyle w:val="COVERPAGETEXT"/>
        <w:rPr>
          <w:rFonts w:asciiTheme="majorBidi" w:hAnsiTheme="majorBidi" w:cstheme="majorBidi"/>
        </w:rPr>
      </w:pPr>
      <w:r>
        <w:rPr>
          <w:rFonts w:asciiTheme="majorBidi" w:hAnsiTheme="majorBidi" w:cstheme="majorBidi"/>
        </w:rPr>
        <w:t>Eryn Legg</w:t>
      </w:r>
    </w:p>
    <w:p w14:paraId="52BECAEE" w14:textId="77777777" w:rsidR="00AD6D75" w:rsidRPr="004727CF" w:rsidRDefault="00AD6D75" w:rsidP="009F4F9E">
      <w:pPr>
        <w:pStyle w:val="COVERPAGETEXT"/>
        <w:rPr>
          <w:rFonts w:asciiTheme="majorBidi" w:hAnsiTheme="majorBidi" w:cstheme="majorBidi"/>
        </w:rPr>
      </w:pPr>
    </w:p>
    <w:p w14:paraId="7C7BF462" w14:textId="77777777" w:rsidR="00AD6D75" w:rsidRPr="004727CF" w:rsidRDefault="00AD6D75" w:rsidP="009F4F9E">
      <w:pPr>
        <w:pStyle w:val="COVERPAGETEXT"/>
        <w:rPr>
          <w:rFonts w:asciiTheme="majorBidi" w:hAnsiTheme="majorBidi" w:cstheme="majorBidi"/>
        </w:rPr>
      </w:pPr>
    </w:p>
    <w:p w14:paraId="0D73CD81" w14:textId="7D542330" w:rsidR="004727CF" w:rsidRPr="004727CF" w:rsidRDefault="00C20EF8" w:rsidP="004727CF">
      <w:pPr>
        <w:pStyle w:val="COVERPAGETEXT"/>
        <w:rPr>
          <w:rFonts w:asciiTheme="majorBidi" w:hAnsiTheme="majorBidi" w:cstheme="majorBidi"/>
        </w:rPr>
      </w:pPr>
      <w:r>
        <w:rPr>
          <w:rFonts w:asciiTheme="majorBidi" w:hAnsiTheme="majorBidi" w:cstheme="majorBidi"/>
        </w:rPr>
        <w:t>Design Portfolio of an improved Tofu Press, with intention to aid and increase ease of use of product.</w:t>
      </w:r>
    </w:p>
    <w:p w14:paraId="5C4BFBED" w14:textId="77777777" w:rsidR="00AD6D75" w:rsidRPr="004727CF" w:rsidRDefault="00AD6D75" w:rsidP="009F4F9E">
      <w:pPr>
        <w:pStyle w:val="COVERPAGETEXT"/>
        <w:rPr>
          <w:rFonts w:asciiTheme="majorBidi" w:hAnsiTheme="majorBidi" w:cstheme="majorBidi"/>
        </w:rPr>
      </w:pPr>
    </w:p>
    <w:p w14:paraId="6A0C88F7" w14:textId="77777777" w:rsidR="00AD6D75" w:rsidRPr="004727CF" w:rsidRDefault="00AD6D75" w:rsidP="009F4F9E">
      <w:pPr>
        <w:pStyle w:val="COVERPAGETEXT"/>
        <w:rPr>
          <w:rFonts w:asciiTheme="majorBidi" w:hAnsiTheme="majorBidi" w:cstheme="majorBidi"/>
        </w:rPr>
      </w:pPr>
    </w:p>
    <w:p w14:paraId="006ED54E" w14:textId="22C2DE83" w:rsidR="00AD6D75" w:rsidRPr="004727CF" w:rsidRDefault="00AD6D75" w:rsidP="00E71C90">
      <w:pPr>
        <w:pStyle w:val="COVERPAGETEXT"/>
        <w:rPr>
          <w:rFonts w:asciiTheme="majorBidi" w:hAnsiTheme="majorBidi" w:cstheme="majorBidi"/>
        </w:rPr>
      </w:pPr>
      <w:r w:rsidRPr="004727CF">
        <w:rPr>
          <w:rFonts w:asciiTheme="majorBidi" w:hAnsiTheme="majorBidi" w:cstheme="majorBidi"/>
        </w:rPr>
        <w:t>Supervisor:</w:t>
      </w:r>
      <w:r w:rsidRPr="004727CF">
        <w:rPr>
          <w:rFonts w:asciiTheme="majorBidi" w:hAnsiTheme="majorBidi" w:cstheme="majorBidi"/>
        </w:rPr>
        <w:tab/>
      </w:r>
      <w:bookmarkStart w:id="0" w:name="Text1"/>
      <w:r w:rsidRPr="004727CF">
        <w:rPr>
          <w:rFonts w:asciiTheme="majorBidi" w:hAnsiTheme="majorBidi" w:cstheme="majorBidi"/>
        </w:rPr>
        <w:t xml:space="preserve"> </w:t>
      </w:r>
      <w:bookmarkEnd w:id="0"/>
      <w:r w:rsidR="00C20EF8" w:rsidRPr="00C20EF8">
        <w:rPr>
          <w:rFonts w:asciiTheme="majorBidi" w:hAnsiTheme="majorBidi" w:cstheme="majorBidi"/>
        </w:rPr>
        <w:t>Dave Holley</w:t>
      </w:r>
    </w:p>
    <w:p w14:paraId="25FC419B" w14:textId="77777777" w:rsidR="00404309" w:rsidRPr="004727CF" w:rsidRDefault="00404309" w:rsidP="00E71C90">
      <w:pPr>
        <w:pStyle w:val="COVERPAGETEXT"/>
        <w:rPr>
          <w:rFonts w:asciiTheme="majorBidi" w:hAnsiTheme="majorBidi" w:cstheme="majorBidi"/>
        </w:rPr>
      </w:pPr>
    </w:p>
    <w:p w14:paraId="36F9C350" w14:textId="717494DE"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This thesis is submitted in partial fulfilment of the requirements for the degree of </w:t>
      </w:r>
      <w:r w:rsidR="00EE6208">
        <w:rPr>
          <w:rFonts w:asciiTheme="majorBidi" w:hAnsiTheme="majorBidi" w:cstheme="majorBidi"/>
        </w:rPr>
        <w:t>Ordnance, Munitions and Explosives BEng</w:t>
      </w:r>
    </w:p>
    <w:p w14:paraId="26C6B3D3" w14:textId="207FED6E" w:rsidR="00AD6D75" w:rsidRPr="004727CF" w:rsidRDefault="00AD6D75" w:rsidP="009F4F9E">
      <w:pPr>
        <w:pStyle w:val="COVERPAGETEXT"/>
        <w:rPr>
          <w:rFonts w:asciiTheme="majorBidi" w:hAnsiTheme="majorBidi" w:cstheme="majorBidi"/>
          <w:b/>
          <w:i/>
          <w:sz w:val="22"/>
          <w:szCs w:val="22"/>
        </w:rPr>
      </w:pPr>
    </w:p>
    <w:p w14:paraId="2FED69D7" w14:textId="77777777" w:rsidR="00AD6D75" w:rsidRPr="004727CF" w:rsidRDefault="00AD6D75" w:rsidP="009F4F9E">
      <w:pPr>
        <w:pStyle w:val="COVERPAGETEXT"/>
        <w:rPr>
          <w:rFonts w:asciiTheme="majorBidi" w:hAnsiTheme="majorBidi" w:cstheme="majorBidi"/>
        </w:rPr>
      </w:pPr>
    </w:p>
    <w:p w14:paraId="42021BD2" w14:textId="5CFD6E6F"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 </w:t>
      </w:r>
      <w:r w:rsidR="004D5EBD" w:rsidRPr="004727CF">
        <w:rPr>
          <w:rFonts w:asciiTheme="majorBidi" w:hAnsiTheme="majorBidi" w:cstheme="majorBidi"/>
        </w:rPr>
        <w:t>UWTSD</w:t>
      </w:r>
      <w:r w:rsidRPr="004727CF">
        <w:rPr>
          <w:rFonts w:asciiTheme="majorBidi" w:hAnsiTheme="majorBidi" w:cstheme="majorBidi"/>
        </w:rPr>
        <w:t xml:space="preserve"> </w:t>
      </w:r>
      <w:r w:rsidR="00EE6208">
        <w:rPr>
          <w:rFonts w:asciiTheme="majorBidi" w:hAnsiTheme="majorBidi" w:cstheme="majorBidi"/>
        </w:rPr>
        <w:t>2025</w:t>
      </w:r>
      <w:r w:rsidRPr="004727CF">
        <w:rPr>
          <w:rFonts w:asciiTheme="majorBidi" w:hAnsiTheme="majorBidi" w:cstheme="majorBidi"/>
        </w:rPr>
        <w:t>. All rights reserved. No part of this publication may be reproduced without the written permission of the copyright owner.</w:t>
      </w:r>
    </w:p>
    <w:p w14:paraId="52B1F4ED" w14:textId="77777777" w:rsidR="00DA28B2" w:rsidRPr="004727CF" w:rsidRDefault="00DA28B2" w:rsidP="00DA28B2">
      <w:pPr>
        <w:pStyle w:val="Heading1nonumber"/>
        <w:rPr>
          <w:rFonts w:asciiTheme="majorBidi" w:hAnsiTheme="majorBidi" w:cstheme="majorBidi"/>
        </w:rPr>
        <w:sectPr w:rsidR="00DA28B2" w:rsidRPr="004727CF"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Pr="004727CF" w:rsidRDefault="005C6FA2" w:rsidP="0088087A">
      <w:pPr>
        <w:pStyle w:val="Heading1nonumber"/>
        <w:rPr>
          <w:rFonts w:asciiTheme="majorBidi" w:hAnsiTheme="majorBidi" w:cstheme="majorBidi"/>
        </w:rP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218688068"/>
      <w:r w:rsidRPr="004727CF">
        <w:rPr>
          <w:rFonts w:asciiTheme="majorBidi" w:hAnsiTheme="majorBidi" w:cstheme="majorBidi"/>
        </w:rPr>
        <w:lastRenderedPageBreak/>
        <w:t>A</w:t>
      </w:r>
      <w:r w:rsidR="005E3ACA" w:rsidRPr="004727CF">
        <w:rPr>
          <w:rFonts w:asciiTheme="majorBidi" w:hAnsiTheme="majorBidi" w:cstheme="majorBidi"/>
        </w:rPr>
        <w:t>cademic integrity declaration</w:t>
      </w:r>
      <w:bookmarkEnd w:id="1"/>
      <w:bookmarkEnd w:id="8"/>
    </w:p>
    <w:p w14:paraId="287E2C73" w14:textId="77777777" w:rsidR="0088087A" w:rsidRPr="004727CF" w:rsidRDefault="0088087A" w:rsidP="0088087A">
      <w:pPr>
        <w:rPr>
          <w:rFonts w:asciiTheme="majorBidi" w:hAnsiTheme="majorBidi" w:cstheme="majorBidi"/>
        </w:rPr>
      </w:pPr>
      <w:r w:rsidRPr="004727CF">
        <w:rPr>
          <w:rFonts w:asciiTheme="majorBidi" w:hAnsiTheme="majorBidi" w:cstheme="majorBidi"/>
        </w:rPr>
        <w:t>I declare that:</w:t>
      </w:r>
    </w:p>
    <w:p w14:paraId="0B7C0C3A"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the thesis submitted has been written by me alone.</w:t>
      </w:r>
    </w:p>
    <w:p w14:paraId="30EDB562"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the thesis submitted has not been previously submitted to this university or any other.</w:t>
      </w:r>
    </w:p>
    <w:p w14:paraId="2A543FCD"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that all content, including primary and/or secondary data, is true to the best of my knowledge.</w:t>
      </w:r>
    </w:p>
    <w:p w14:paraId="7D207515"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that all quotations and references have been duly acknowledged according to the requirements of academic research.</w:t>
      </w:r>
    </w:p>
    <w:p w14:paraId="6138B01F" w14:textId="77777777" w:rsidR="0088087A" w:rsidRPr="004727CF" w:rsidRDefault="0088087A" w:rsidP="0088087A">
      <w:pPr>
        <w:rPr>
          <w:rFonts w:asciiTheme="majorBidi" w:hAnsiTheme="majorBidi" w:cstheme="majorBidi"/>
        </w:rPr>
      </w:pPr>
      <w:r w:rsidRPr="004727CF">
        <w:rPr>
          <w:rFonts w:asciiTheme="majorBidi" w:hAnsiTheme="majorBidi" w:cstheme="majorBidi"/>
        </w:rPr>
        <w:t>I understand that to knowingly submit work in violation of the above statement will be considered by examiners as academic misconduct.</w:t>
      </w:r>
    </w:p>
    <w:p w14:paraId="7D96CE18" w14:textId="6963B039" w:rsidR="001B0633" w:rsidRPr="004727CF" w:rsidRDefault="001B0633" w:rsidP="001B0633">
      <w:pPr>
        <w:rPr>
          <w:rFonts w:asciiTheme="majorBidi" w:hAnsiTheme="majorBidi" w:cstheme="majorBidi"/>
        </w:rPr>
      </w:pPr>
    </w:p>
    <w:p w14:paraId="002A004E" w14:textId="77777777" w:rsidR="001B0633" w:rsidRPr="004727CF" w:rsidRDefault="001B0633" w:rsidP="001B0633">
      <w:pPr>
        <w:rPr>
          <w:rFonts w:asciiTheme="majorBidi" w:hAnsiTheme="majorBidi" w:cstheme="majorBidi"/>
        </w:rPr>
        <w:sectPr w:rsidR="001B0633" w:rsidRPr="004727CF" w:rsidSect="00623A81">
          <w:footerReference w:type="default" r:id="rId19"/>
          <w:pgSz w:w="11906" w:h="16838" w:code="9"/>
          <w:pgMar w:top="1701" w:right="1701" w:bottom="1701" w:left="1701" w:header="709" w:footer="851" w:gutter="0"/>
          <w:pgNumType w:fmt="lowerRoman" w:start="1"/>
          <w:cols w:space="708"/>
          <w:docGrid w:linePitch="360"/>
        </w:sectPr>
      </w:pPr>
    </w:p>
    <w:p w14:paraId="100DFCB2" w14:textId="1DB2C92F" w:rsidR="00DA28B2" w:rsidRPr="00624CB0" w:rsidRDefault="005E3ACA" w:rsidP="00DA28B2">
      <w:pPr>
        <w:pStyle w:val="Heading1nonumber"/>
        <w:rPr>
          <w:rFonts w:asciiTheme="majorBidi" w:hAnsiTheme="majorBidi" w:cstheme="majorBidi"/>
          <w:b w:val="0"/>
          <w:bCs w:val="0"/>
          <w:color w:val="EE0000"/>
        </w:rPr>
      </w:pPr>
      <w:bookmarkStart w:id="9" w:name="_Toc218688069"/>
      <w:r w:rsidRPr="004727CF">
        <w:rPr>
          <w:rFonts w:asciiTheme="majorBidi" w:hAnsiTheme="majorBidi" w:cstheme="majorBidi"/>
        </w:rPr>
        <w:lastRenderedPageBreak/>
        <w:t>Abstract</w:t>
      </w:r>
      <w:bookmarkEnd w:id="2"/>
      <w:bookmarkEnd w:id="3"/>
      <w:bookmarkEnd w:id="4"/>
      <w:bookmarkEnd w:id="5"/>
      <w:bookmarkEnd w:id="6"/>
      <w:bookmarkEnd w:id="7"/>
      <w:bookmarkEnd w:id="9"/>
      <w:r w:rsidR="00624CB0">
        <w:rPr>
          <w:rFonts w:asciiTheme="majorBidi" w:hAnsiTheme="majorBidi" w:cstheme="majorBidi"/>
        </w:rPr>
        <w:t xml:space="preserve"> </w:t>
      </w:r>
    </w:p>
    <w:p w14:paraId="0660F225" w14:textId="17AF88B3" w:rsidR="00DA1B85" w:rsidRPr="000F5FF7" w:rsidRDefault="000F5FF7" w:rsidP="000F5FF7">
      <w:pPr>
        <w:spacing w:line="240" w:lineRule="auto"/>
        <w:rPr>
          <w:rFonts w:asciiTheme="majorBidi" w:hAnsiTheme="majorBidi" w:cstheme="majorBidi"/>
        </w:rPr>
      </w:pPr>
      <w:r>
        <w:rPr>
          <w:rFonts w:asciiTheme="majorBidi" w:hAnsiTheme="majorBidi" w:cstheme="majorBidi"/>
        </w:rPr>
        <w:t xml:space="preserve">An in depth walk through of a systematic engineering process which moves from an initial product imitation </w:t>
      </w:r>
      <w:r w:rsidR="0006230A">
        <w:rPr>
          <w:rFonts w:asciiTheme="majorBidi" w:hAnsiTheme="majorBidi" w:cstheme="majorBidi"/>
        </w:rPr>
        <w:t xml:space="preserve">and iteration of a commercially available household item </w:t>
      </w:r>
      <w:r>
        <w:rPr>
          <w:rFonts w:asciiTheme="majorBidi" w:hAnsiTheme="majorBidi" w:cstheme="majorBidi"/>
        </w:rPr>
        <w:t xml:space="preserve">through to initial design draft, documenting extensively each work process conducted. Using a Tofu Press as a consistent example, the issue and context analysation, requirements defining and expanding, functional importance, conceptual methods and component criticality is established using various systematic processes. This encourages an iterative design process where potential failures and issues are identified and rectified before the product is designed. </w:t>
      </w:r>
    </w:p>
    <w:p w14:paraId="4836B30C" w14:textId="77777777" w:rsidR="00DA1B85" w:rsidRDefault="00DA1B85" w:rsidP="00941D35">
      <w:pPr>
        <w:rPr>
          <w:rFonts w:asciiTheme="majorBidi" w:hAnsiTheme="majorBidi" w:cstheme="majorBidi"/>
        </w:rPr>
      </w:pPr>
    </w:p>
    <w:p w14:paraId="3E3E2E09" w14:textId="77777777" w:rsidR="00DA1B85" w:rsidRPr="005B365C" w:rsidRDefault="00DA1B85" w:rsidP="00941D35">
      <w:pPr>
        <w:rPr>
          <w:rFonts w:asciiTheme="majorBidi" w:hAnsiTheme="majorBidi" w:cstheme="majorBidi"/>
        </w:rPr>
      </w:pPr>
    </w:p>
    <w:p w14:paraId="78E9B4BD" w14:textId="77777777" w:rsidR="00DA28B2" w:rsidRPr="005B365C" w:rsidRDefault="00DA28B2" w:rsidP="00DA1B85">
      <w:pPr>
        <w:pStyle w:val="Heading1"/>
        <w:numPr>
          <w:ilvl w:val="0"/>
          <w:numId w:val="0"/>
        </w:numPr>
        <w:ind w:left="432" w:hanging="432"/>
        <w:rPr>
          <w:rFonts w:asciiTheme="majorBidi" w:hAnsiTheme="majorBidi" w:cstheme="majorBidi"/>
        </w:rPr>
      </w:pPr>
      <w:bookmarkStart w:id="10" w:name="_Toc218688070"/>
      <w:r w:rsidRPr="005B365C">
        <w:rPr>
          <w:rFonts w:asciiTheme="majorBidi" w:hAnsiTheme="majorBidi" w:cstheme="majorBidi"/>
        </w:rPr>
        <w:t>Keywords:</w:t>
      </w:r>
      <w:bookmarkEnd w:id="10"/>
      <w:r w:rsidRPr="005B365C">
        <w:rPr>
          <w:rFonts w:asciiTheme="majorBidi" w:hAnsiTheme="majorBidi" w:cstheme="majorBidi"/>
        </w:rPr>
        <w:tab/>
      </w:r>
    </w:p>
    <w:p w14:paraId="464F247B" w14:textId="0495C653" w:rsidR="00EE6208" w:rsidRDefault="002512D0" w:rsidP="00941D35">
      <w:pPr>
        <w:rPr>
          <w:rFonts w:asciiTheme="majorBidi" w:hAnsiTheme="majorBidi" w:cstheme="majorBidi"/>
        </w:rPr>
      </w:pPr>
      <w:r>
        <w:rPr>
          <w:rFonts w:asciiTheme="majorBidi" w:hAnsiTheme="majorBidi" w:cstheme="majorBidi"/>
        </w:rPr>
        <w:t xml:space="preserve">Contextual </w:t>
      </w:r>
    </w:p>
    <w:p w14:paraId="12E93A10" w14:textId="6ECF7D6F" w:rsidR="002512D0" w:rsidRDefault="002512D0" w:rsidP="00941D35">
      <w:pPr>
        <w:rPr>
          <w:rFonts w:asciiTheme="majorBidi" w:hAnsiTheme="majorBidi" w:cstheme="majorBidi"/>
        </w:rPr>
      </w:pPr>
      <w:r>
        <w:rPr>
          <w:rFonts w:asciiTheme="majorBidi" w:hAnsiTheme="majorBidi" w:cstheme="majorBidi"/>
        </w:rPr>
        <w:t xml:space="preserve">Requirements </w:t>
      </w:r>
    </w:p>
    <w:p w14:paraId="4CB5FC24" w14:textId="1140F020" w:rsidR="002512D0" w:rsidRDefault="002512D0" w:rsidP="00941D35">
      <w:pPr>
        <w:rPr>
          <w:rFonts w:asciiTheme="majorBidi" w:hAnsiTheme="majorBidi" w:cstheme="majorBidi"/>
        </w:rPr>
      </w:pPr>
      <w:r>
        <w:rPr>
          <w:rFonts w:asciiTheme="majorBidi" w:hAnsiTheme="majorBidi" w:cstheme="majorBidi"/>
        </w:rPr>
        <w:t>Function</w:t>
      </w:r>
    </w:p>
    <w:p w14:paraId="195DA87F" w14:textId="194F5F8C" w:rsidR="002512D0" w:rsidRDefault="002512D0" w:rsidP="00941D35">
      <w:pPr>
        <w:rPr>
          <w:rFonts w:asciiTheme="majorBidi" w:hAnsiTheme="majorBidi" w:cstheme="majorBidi"/>
        </w:rPr>
      </w:pPr>
      <w:r>
        <w:rPr>
          <w:rFonts w:asciiTheme="majorBidi" w:hAnsiTheme="majorBidi" w:cstheme="majorBidi"/>
        </w:rPr>
        <w:t xml:space="preserve">Concept </w:t>
      </w:r>
    </w:p>
    <w:p w14:paraId="54196E50" w14:textId="249310AC" w:rsidR="002512D0" w:rsidRDefault="002512D0" w:rsidP="00941D35">
      <w:pPr>
        <w:rPr>
          <w:rFonts w:asciiTheme="majorBidi" w:hAnsiTheme="majorBidi" w:cstheme="majorBidi"/>
        </w:rPr>
      </w:pPr>
      <w:r>
        <w:rPr>
          <w:rFonts w:asciiTheme="majorBidi" w:hAnsiTheme="majorBidi" w:cstheme="majorBidi"/>
        </w:rPr>
        <w:t>Critical</w:t>
      </w:r>
    </w:p>
    <w:p w14:paraId="6988A71B" w14:textId="3BBFE75A" w:rsidR="002512D0" w:rsidRPr="004727CF" w:rsidRDefault="002512D0" w:rsidP="00941D35">
      <w:pPr>
        <w:rPr>
          <w:rFonts w:asciiTheme="majorBidi" w:hAnsiTheme="majorBidi" w:cstheme="majorBidi"/>
        </w:rPr>
      </w:pPr>
      <w:r>
        <w:rPr>
          <w:rFonts w:asciiTheme="majorBidi" w:hAnsiTheme="majorBidi" w:cstheme="majorBidi"/>
        </w:rPr>
        <w:t xml:space="preserve">Design </w:t>
      </w:r>
    </w:p>
    <w:p w14:paraId="5F661D8D" w14:textId="77777777" w:rsidR="00DA28B2" w:rsidRPr="004727CF" w:rsidRDefault="00DA28B2" w:rsidP="00941D35">
      <w:pPr>
        <w:rPr>
          <w:rFonts w:asciiTheme="majorBidi" w:hAnsiTheme="majorBidi" w:cstheme="majorBidi"/>
        </w:rPr>
      </w:pPr>
    </w:p>
    <w:p w14:paraId="6B888662" w14:textId="77777777" w:rsidR="00F2159F" w:rsidRPr="004727CF" w:rsidRDefault="00F2159F" w:rsidP="00AE480E">
      <w:pPr>
        <w:rPr>
          <w:rFonts w:asciiTheme="majorBidi" w:hAnsiTheme="majorBidi" w:cstheme="majorBidi"/>
        </w:rPr>
      </w:pPr>
      <w:bookmarkStart w:id="11" w:name="_Toc290554219"/>
      <w:bookmarkStart w:id="12" w:name="_Toc299621184"/>
      <w:bookmarkStart w:id="13" w:name="_Toc299631412"/>
      <w:bookmarkStart w:id="14" w:name="_Toc299631472"/>
      <w:bookmarkStart w:id="15" w:name="_Toc299631562"/>
      <w:bookmarkStart w:id="16" w:name="_Toc299631639"/>
      <w:r w:rsidRPr="004727CF">
        <w:rPr>
          <w:rFonts w:asciiTheme="majorBidi" w:hAnsiTheme="majorBidi" w:cstheme="majorBidi"/>
        </w:rPr>
        <w:br w:type="page"/>
      </w:r>
    </w:p>
    <w:bookmarkEnd w:id="11"/>
    <w:bookmarkEnd w:id="12"/>
    <w:bookmarkEnd w:id="13"/>
    <w:bookmarkEnd w:id="14"/>
    <w:bookmarkEnd w:id="15"/>
    <w:bookmarkEnd w:id="16"/>
    <w:p w14:paraId="348ECC03" w14:textId="0E51CD5B" w:rsidR="00DA28B2" w:rsidRPr="004727CF" w:rsidRDefault="00F65825" w:rsidP="006454D8">
      <w:pPr>
        <w:pStyle w:val="TABLEOFCONTENTSHEADING"/>
        <w:spacing w:line="276" w:lineRule="auto"/>
        <w:rPr>
          <w:rFonts w:asciiTheme="majorBidi" w:hAnsiTheme="majorBidi" w:cstheme="majorBidi"/>
        </w:rPr>
      </w:pPr>
      <w:r w:rsidRPr="004727CF">
        <w:rPr>
          <w:rFonts w:asciiTheme="majorBidi" w:hAnsiTheme="majorBidi" w:cstheme="majorBidi"/>
        </w:rPr>
        <w:lastRenderedPageBreak/>
        <w:t>Table of Contents</w:t>
      </w:r>
    </w:p>
    <w:p w14:paraId="06A8A3A7" w14:textId="7506AD54" w:rsidR="0006230A" w:rsidRDefault="00B765F2">
      <w:pPr>
        <w:pStyle w:val="TOC1"/>
        <w:rPr>
          <w:rFonts w:asciiTheme="minorHAnsi" w:eastAsiaTheme="minorEastAsia" w:hAnsiTheme="minorHAnsi" w:cstheme="minorBidi"/>
          <w:kern w:val="2"/>
          <w:lang w:eastAsia="en-GB"/>
          <w14:ligatures w14:val="standardContextual"/>
        </w:rPr>
      </w:pPr>
      <w:r w:rsidRPr="004727CF">
        <w:rPr>
          <w:rFonts w:asciiTheme="majorBidi" w:hAnsiTheme="majorBidi" w:cstheme="majorBidi"/>
        </w:rPr>
        <w:fldChar w:fldCharType="begin"/>
      </w:r>
      <w:r w:rsidR="00CC21F1" w:rsidRPr="004727CF">
        <w:rPr>
          <w:rFonts w:asciiTheme="majorBidi" w:hAnsiTheme="majorBidi" w:cstheme="majorBidi"/>
        </w:rPr>
        <w:instrText xml:space="preserve"> TOC \o "1-3" \h \z \u \t "Heading 7,2" </w:instrText>
      </w:r>
      <w:r w:rsidRPr="004727CF">
        <w:rPr>
          <w:rFonts w:asciiTheme="majorBidi" w:hAnsiTheme="majorBidi" w:cstheme="majorBidi"/>
        </w:rPr>
        <w:fldChar w:fldCharType="separate"/>
      </w:r>
      <w:hyperlink w:anchor="_Toc218688068" w:history="1">
        <w:r w:rsidR="0006230A" w:rsidRPr="008A7597">
          <w:rPr>
            <w:rStyle w:val="Hyperlink"/>
            <w:rFonts w:asciiTheme="majorBidi" w:hAnsiTheme="majorBidi" w:cstheme="majorBidi"/>
          </w:rPr>
          <w:t>Academic integrity declaration</w:t>
        </w:r>
        <w:r w:rsidR="0006230A">
          <w:rPr>
            <w:webHidden/>
          </w:rPr>
          <w:tab/>
        </w:r>
        <w:r w:rsidR="0006230A">
          <w:rPr>
            <w:webHidden/>
          </w:rPr>
          <w:fldChar w:fldCharType="begin"/>
        </w:r>
        <w:r w:rsidR="0006230A">
          <w:rPr>
            <w:webHidden/>
          </w:rPr>
          <w:instrText xml:space="preserve"> PAGEREF _Toc218688068 \h </w:instrText>
        </w:r>
        <w:r w:rsidR="0006230A">
          <w:rPr>
            <w:webHidden/>
          </w:rPr>
        </w:r>
        <w:r w:rsidR="0006230A">
          <w:rPr>
            <w:webHidden/>
          </w:rPr>
          <w:fldChar w:fldCharType="separate"/>
        </w:r>
        <w:r w:rsidR="0006230A">
          <w:rPr>
            <w:webHidden/>
          </w:rPr>
          <w:t>i</w:t>
        </w:r>
        <w:r w:rsidR="0006230A">
          <w:rPr>
            <w:webHidden/>
          </w:rPr>
          <w:fldChar w:fldCharType="end"/>
        </w:r>
      </w:hyperlink>
    </w:p>
    <w:p w14:paraId="0E9AE289" w14:textId="22E83502" w:rsidR="0006230A" w:rsidRDefault="0006230A">
      <w:pPr>
        <w:pStyle w:val="TOC1"/>
        <w:rPr>
          <w:rFonts w:asciiTheme="minorHAnsi" w:eastAsiaTheme="minorEastAsia" w:hAnsiTheme="minorHAnsi" w:cstheme="minorBidi"/>
          <w:kern w:val="2"/>
          <w:lang w:eastAsia="en-GB"/>
          <w14:ligatures w14:val="standardContextual"/>
        </w:rPr>
      </w:pPr>
      <w:hyperlink w:anchor="_Toc218688069" w:history="1">
        <w:r w:rsidRPr="008A7597">
          <w:rPr>
            <w:rStyle w:val="Hyperlink"/>
            <w:rFonts w:asciiTheme="majorBidi" w:hAnsiTheme="majorBidi" w:cstheme="majorBidi"/>
          </w:rPr>
          <w:t>Abstract</w:t>
        </w:r>
        <w:r>
          <w:rPr>
            <w:webHidden/>
          </w:rPr>
          <w:tab/>
        </w:r>
        <w:r>
          <w:rPr>
            <w:webHidden/>
          </w:rPr>
          <w:fldChar w:fldCharType="begin"/>
        </w:r>
        <w:r>
          <w:rPr>
            <w:webHidden/>
          </w:rPr>
          <w:instrText xml:space="preserve"> PAGEREF _Toc218688069 \h </w:instrText>
        </w:r>
        <w:r>
          <w:rPr>
            <w:webHidden/>
          </w:rPr>
        </w:r>
        <w:r>
          <w:rPr>
            <w:webHidden/>
          </w:rPr>
          <w:fldChar w:fldCharType="separate"/>
        </w:r>
        <w:r>
          <w:rPr>
            <w:webHidden/>
          </w:rPr>
          <w:t>ii</w:t>
        </w:r>
        <w:r>
          <w:rPr>
            <w:webHidden/>
          </w:rPr>
          <w:fldChar w:fldCharType="end"/>
        </w:r>
      </w:hyperlink>
    </w:p>
    <w:p w14:paraId="66F16354" w14:textId="3F5FD824" w:rsidR="0006230A" w:rsidRDefault="0006230A">
      <w:pPr>
        <w:pStyle w:val="TOC1"/>
        <w:rPr>
          <w:rFonts w:asciiTheme="minorHAnsi" w:eastAsiaTheme="minorEastAsia" w:hAnsiTheme="minorHAnsi" w:cstheme="minorBidi"/>
          <w:kern w:val="2"/>
          <w:lang w:eastAsia="en-GB"/>
          <w14:ligatures w14:val="standardContextual"/>
        </w:rPr>
      </w:pPr>
      <w:hyperlink w:anchor="_Toc218688070" w:history="1">
        <w:r w:rsidRPr="008A7597">
          <w:rPr>
            <w:rStyle w:val="Hyperlink"/>
            <w:rFonts w:asciiTheme="majorBidi" w:hAnsiTheme="majorBidi" w:cstheme="majorBidi"/>
          </w:rPr>
          <w:t>Keywords:</w:t>
        </w:r>
        <w:r>
          <w:rPr>
            <w:webHidden/>
          </w:rPr>
          <w:tab/>
        </w:r>
        <w:r>
          <w:rPr>
            <w:webHidden/>
          </w:rPr>
          <w:fldChar w:fldCharType="begin"/>
        </w:r>
        <w:r>
          <w:rPr>
            <w:webHidden/>
          </w:rPr>
          <w:instrText xml:space="preserve"> PAGEREF _Toc218688070 \h </w:instrText>
        </w:r>
        <w:r>
          <w:rPr>
            <w:webHidden/>
          </w:rPr>
        </w:r>
        <w:r>
          <w:rPr>
            <w:webHidden/>
          </w:rPr>
          <w:fldChar w:fldCharType="separate"/>
        </w:r>
        <w:r>
          <w:rPr>
            <w:webHidden/>
          </w:rPr>
          <w:t>ii</w:t>
        </w:r>
        <w:r>
          <w:rPr>
            <w:webHidden/>
          </w:rPr>
          <w:fldChar w:fldCharType="end"/>
        </w:r>
      </w:hyperlink>
    </w:p>
    <w:p w14:paraId="557C8B3F" w14:textId="51A093D8" w:rsidR="0006230A" w:rsidRDefault="0006230A">
      <w:pPr>
        <w:pStyle w:val="TOC1"/>
        <w:rPr>
          <w:rFonts w:asciiTheme="minorHAnsi" w:eastAsiaTheme="minorEastAsia" w:hAnsiTheme="minorHAnsi" w:cstheme="minorBidi"/>
          <w:kern w:val="2"/>
          <w:lang w:eastAsia="en-GB"/>
          <w14:ligatures w14:val="standardContextual"/>
        </w:rPr>
      </w:pPr>
      <w:hyperlink w:anchor="_Toc218688071" w:history="1">
        <w:r w:rsidRPr="008A7597">
          <w:rPr>
            <w:rStyle w:val="Hyperlink"/>
            <w:rFonts w:asciiTheme="majorBidi" w:hAnsiTheme="majorBidi" w:cstheme="majorBidi"/>
          </w:rPr>
          <w:t>List of Figures</w:t>
        </w:r>
        <w:r>
          <w:rPr>
            <w:webHidden/>
          </w:rPr>
          <w:tab/>
        </w:r>
        <w:r>
          <w:rPr>
            <w:webHidden/>
          </w:rPr>
          <w:fldChar w:fldCharType="begin"/>
        </w:r>
        <w:r>
          <w:rPr>
            <w:webHidden/>
          </w:rPr>
          <w:instrText xml:space="preserve"> PAGEREF _Toc218688071 \h </w:instrText>
        </w:r>
        <w:r>
          <w:rPr>
            <w:webHidden/>
          </w:rPr>
        </w:r>
        <w:r>
          <w:rPr>
            <w:webHidden/>
          </w:rPr>
          <w:fldChar w:fldCharType="separate"/>
        </w:r>
        <w:r>
          <w:rPr>
            <w:webHidden/>
          </w:rPr>
          <w:t>iv</w:t>
        </w:r>
        <w:r>
          <w:rPr>
            <w:webHidden/>
          </w:rPr>
          <w:fldChar w:fldCharType="end"/>
        </w:r>
      </w:hyperlink>
    </w:p>
    <w:p w14:paraId="25F6C1C9" w14:textId="0505621F" w:rsidR="0006230A" w:rsidRDefault="0006230A">
      <w:pPr>
        <w:pStyle w:val="TOC1"/>
        <w:rPr>
          <w:rFonts w:asciiTheme="minorHAnsi" w:eastAsiaTheme="minorEastAsia" w:hAnsiTheme="minorHAnsi" w:cstheme="minorBidi"/>
          <w:kern w:val="2"/>
          <w:lang w:eastAsia="en-GB"/>
          <w14:ligatures w14:val="standardContextual"/>
        </w:rPr>
      </w:pPr>
      <w:hyperlink w:anchor="_Toc218688072" w:history="1">
        <w:r w:rsidRPr="008A7597">
          <w:rPr>
            <w:rStyle w:val="Hyperlink"/>
            <w:rFonts w:asciiTheme="majorBidi" w:eastAsia="Microsoft GothicNeo" w:hAnsiTheme="majorBidi" w:cstheme="majorBidi"/>
          </w:rPr>
          <w:t>List of Tables</w:t>
        </w:r>
        <w:r>
          <w:rPr>
            <w:webHidden/>
          </w:rPr>
          <w:tab/>
        </w:r>
        <w:r>
          <w:rPr>
            <w:webHidden/>
          </w:rPr>
          <w:fldChar w:fldCharType="begin"/>
        </w:r>
        <w:r>
          <w:rPr>
            <w:webHidden/>
          </w:rPr>
          <w:instrText xml:space="preserve"> PAGEREF _Toc218688072 \h </w:instrText>
        </w:r>
        <w:r>
          <w:rPr>
            <w:webHidden/>
          </w:rPr>
        </w:r>
        <w:r>
          <w:rPr>
            <w:webHidden/>
          </w:rPr>
          <w:fldChar w:fldCharType="separate"/>
        </w:r>
        <w:r>
          <w:rPr>
            <w:webHidden/>
          </w:rPr>
          <w:t>vi</w:t>
        </w:r>
        <w:r>
          <w:rPr>
            <w:webHidden/>
          </w:rPr>
          <w:fldChar w:fldCharType="end"/>
        </w:r>
      </w:hyperlink>
    </w:p>
    <w:p w14:paraId="067503F4" w14:textId="0A7F00D4" w:rsidR="0006230A" w:rsidRDefault="0006230A">
      <w:pPr>
        <w:pStyle w:val="TOC1"/>
        <w:rPr>
          <w:rFonts w:asciiTheme="minorHAnsi" w:eastAsiaTheme="minorEastAsia" w:hAnsiTheme="minorHAnsi" w:cstheme="minorBidi"/>
          <w:kern w:val="2"/>
          <w:lang w:eastAsia="en-GB"/>
          <w14:ligatures w14:val="standardContextual"/>
        </w:rPr>
      </w:pPr>
      <w:hyperlink w:anchor="_Toc218688073" w:history="1">
        <w:r w:rsidRPr="008A7597">
          <w:rPr>
            <w:rStyle w:val="Hyperlink"/>
            <w:rFonts w:asciiTheme="majorBidi" w:hAnsiTheme="majorBidi" w:cstheme="majorBidi"/>
          </w:rPr>
          <w:t>List of Abbreviations</w:t>
        </w:r>
        <w:r>
          <w:rPr>
            <w:webHidden/>
          </w:rPr>
          <w:tab/>
        </w:r>
        <w:r>
          <w:rPr>
            <w:webHidden/>
          </w:rPr>
          <w:fldChar w:fldCharType="begin"/>
        </w:r>
        <w:r>
          <w:rPr>
            <w:webHidden/>
          </w:rPr>
          <w:instrText xml:space="preserve"> PAGEREF _Toc218688073 \h </w:instrText>
        </w:r>
        <w:r>
          <w:rPr>
            <w:webHidden/>
          </w:rPr>
        </w:r>
        <w:r>
          <w:rPr>
            <w:webHidden/>
          </w:rPr>
          <w:fldChar w:fldCharType="separate"/>
        </w:r>
        <w:r>
          <w:rPr>
            <w:webHidden/>
          </w:rPr>
          <w:t>ix</w:t>
        </w:r>
        <w:r>
          <w:rPr>
            <w:webHidden/>
          </w:rPr>
          <w:fldChar w:fldCharType="end"/>
        </w:r>
      </w:hyperlink>
    </w:p>
    <w:p w14:paraId="52256980" w14:textId="16D0D44C" w:rsidR="0006230A" w:rsidRDefault="0006230A">
      <w:pPr>
        <w:pStyle w:val="TOC1"/>
        <w:rPr>
          <w:rFonts w:asciiTheme="minorHAnsi" w:eastAsiaTheme="minorEastAsia" w:hAnsiTheme="minorHAnsi" w:cstheme="minorBidi"/>
          <w:kern w:val="2"/>
          <w:lang w:eastAsia="en-GB"/>
          <w14:ligatures w14:val="standardContextual"/>
        </w:rPr>
      </w:pPr>
      <w:hyperlink w:anchor="_Toc218688074" w:history="1">
        <w:r w:rsidRPr="008A7597">
          <w:rPr>
            <w:rStyle w:val="Hyperlink"/>
            <w:rFonts w:ascii="Times New Roman" w:hAnsi="Times New Roman"/>
          </w:rPr>
          <w:t>1 Introduction and Evaluation on Systems Engineering’s importance in design</w:t>
        </w:r>
        <w:r>
          <w:rPr>
            <w:webHidden/>
          </w:rPr>
          <w:tab/>
        </w:r>
        <w:r>
          <w:rPr>
            <w:webHidden/>
          </w:rPr>
          <w:fldChar w:fldCharType="begin"/>
        </w:r>
        <w:r>
          <w:rPr>
            <w:webHidden/>
          </w:rPr>
          <w:instrText xml:space="preserve"> PAGEREF _Toc218688074 \h </w:instrText>
        </w:r>
        <w:r>
          <w:rPr>
            <w:webHidden/>
          </w:rPr>
        </w:r>
        <w:r>
          <w:rPr>
            <w:webHidden/>
          </w:rPr>
          <w:fldChar w:fldCharType="separate"/>
        </w:r>
        <w:r>
          <w:rPr>
            <w:webHidden/>
          </w:rPr>
          <w:t>10</w:t>
        </w:r>
        <w:r>
          <w:rPr>
            <w:webHidden/>
          </w:rPr>
          <w:fldChar w:fldCharType="end"/>
        </w:r>
      </w:hyperlink>
    </w:p>
    <w:p w14:paraId="004D46BE" w14:textId="4D131A5B" w:rsidR="0006230A" w:rsidRDefault="0006230A">
      <w:pPr>
        <w:pStyle w:val="TOC1"/>
        <w:rPr>
          <w:rFonts w:asciiTheme="minorHAnsi" w:eastAsiaTheme="minorEastAsia" w:hAnsiTheme="minorHAnsi" w:cstheme="minorBidi"/>
          <w:kern w:val="2"/>
          <w:lang w:eastAsia="en-GB"/>
          <w14:ligatures w14:val="standardContextual"/>
        </w:rPr>
      </w:pPr>
      <w:hyperlink w:anchor="_Toc218688075" w:history="1">
        <w:r w:rsidRPr="008A7597">
          <w:rPr>
            <w:rStyle w:val="Hyperlink"/>
            <w:rFonts w:ascii="Times New Roman" w:hAnsi="Times New Roman"/>
          </w:rPr>
          <w:t>2 Evaluation and in-depth explanation of key customer requirements</w:t>
        </w:r>
        <w:r>
          <w:rPr>
            <w:webHidden/>
          </w:rPr>
          <w:tab/>
        </w:r>
        <w:r>
          <w:rPr>
            <w:webHidden/>
          </w:rPr>
          <w:fldChar w:fldCharType="begin"/>
        </w:r>
        <w:r>
          <w:rPr>
            <w:webHidden/>
          </w:rPr>
          <w:instrText xml:space="preserve"> PAGEREF _Toc218688075 \h </w:instrText>
        </w:r>
        <w:r>
          <w:rPr>
            <w:webHidden/>
          </w:rPr>
        </w:r>
        <w:r>
          <w:rPr>
            <w:webHidden/>
          </w:rPr>
          <w:fldChar w:fldCharType="separate"/>
        </w:r>
        <w:r>
          <w:rPr>
            <w:webHidden/>
          </w:rPr>
          <w:t>10</w:t>
        </w:r>
        <w:r>
          <w:rPr>
            <w:webHidden/>
          </w:rPr>
          <w:fldChar w:fldCharType="end"/>
        </w:r>
      </w:hyperlink>
    </w:p>
    <w:p w14:paraId="2F9FA870" w14:textId="678FD1E7"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76" w:history="1">
        <w:r w:rsidRPr="008A7597">
          <w:rPr>
            <w:rStyle w:val="Hyperlink"/>
            <w:rFonts w:ascii="Times New Roman" w:hAnsi="Times New Roman"/>
            <w:noProof/>
          </w:rPr>
          <w:t>2.1 Standard commercial product description</w:t>
        </w:r>
        <w:r>
          <w:rPr>
            <w:noProof/>
            <w:webHidden/>
          </w:rPr>
          <w:tab/>
        </w:r>
        <w:r>
          <w:rPr>
            <w:noProof/>
            <w:webHidden/>
          </w:rPr>
          <w:fldChar w:fldCharType="begin"/>
        </w:r>
        <w:r>
          <w:rPr>
            <w:noProof/>
            <w:webHidden/>
          </w:rPr>
          <w:instrText xml:space="preserve"> PAGEREF _Toc218688076 \h </w:instrText>
        </w:r>
        <w:r>
          <w:rPr>
            <w:noProof/>
            <w:webHidden/>
          </w:rPr>
        </w:r>
        <w:r>
          <w:rPr>
            <w:noProof/>
            <w:webHidden/>
          </w:rPr>
          <w:fldChar w:fldCharType="separate"/>
        </w:r>
        <w:r>
          <w:rPr>
            <w:noProof/>
            <w:webHidden/>
          </w:rPr>
          <w:t>10</w:t>
        </w:r>
        <w:r>
          <w:rPr>
            <w:noProof/>
            <w:webHidden/>
          </w:rPr>
          <w:fldChar w:fldCharType="end"/>
        </w:r>
      </w:hyperlink>
    </w:p>
    <w:p w14:paraId="1B0D9A1F" w14:textId="789CBAD8"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77" w:history="1">
        <w:r w:rsidRPr="008A7597">
          <w:rPr>
            <w:rStyle w:val="Hyperlink"/>
            <w:rFonts w:ascii="Times New Roman" w:hAnsi="Times New Roman"/>
            <w:noProof/>
          </w:rPr>
          <w:t>2.2 Consistent issues and relevant contexts</w:t>
        </w:r>
        <w:r>
          <w:rPr>
            <w:noProof/>
            <w:webHidden/>
          </w:rPr>
          <w:tab/>
        </w:r>
        <w:r>
          <w:rPr>
            <w:noProof/>
            <w:webHidden/>
          </w:rPr>
          <w:fldChar w:fldCharType="begin"/>
        </w:r>
        <w:r>
          <w:rPr>
            <w:noProof/>
            <w:webHidden/>
          </w:rPr>
          <w:instrText xml:space="preserve"> PAGEREF _Toc218688077 \h </w:instrText>
        </w:r>
        <w:r>
          <w:rPr>
            <w:noProof/>
            <w:webHidden/>
          </w:rPr>
        </w:r>
        <w:r>
          <w:rPr>
            <w:noProof/>
            <w:webHidden/>
          </w:rPr>
          <w:fldChar w:fldCharType="separate"/>
        </w:r>
        <w:r>
          <w:rPr>
            <w:noProof/>
            <w:webHidden/>
          </w:rPr>
          <w:t>11</w:t>
        </w:r>
        <w:r>
          <w:rPr>
            <w:noProof/>
            <w:webHidden/>
          </w:rPr>
          <w:fldChar w:fldCharType="end"/>
        </w:r>
      </w:hyperlink>
    </w:p>
    <w:p w14:paraId="73DE596C" w14:textId="655D4393" w:rsidR="0006230A" w:rsidRDefault="0006230A">
      <w:pPr>
        <w:pStyle w:val="TOC1"/>
        <w:rPr>
          <w:rFonts w:asciiTheme="minorHAnsi" w:eastAsiaTheme="minorEastAsia" w:hAnsiTheme="minorHAnsi" w:cstheme="minorBidi"/>
          <w:kern w:val="2"/>
          <w:lang w:eastAsia="en-GB"/>
          <w14:ligatures w14:val="standardContextual"/>
        </w:rPr>
      </w:pPr>
      <w:hyperlink w:anchor="_Toc218688078" w:history="1">
        <w:r w:rsidRPr="008A7597">
          <w:rPr>
            <w:rStyle w:val="Hyperlink"/>
            <w:rFonts w:ascii="Times New Roman" w:hAnsi="Times New Roman"/>
          </w:rPr>
          <w:t>3 Critical system functionality and comprehensive prioritising of functions</w:t>
        </w:r>
        <w:r>
          <w:rPr>
            <w:webHidden/>
          </w:rPr>
          <w:tab/>
        </w:r>
        <w:r>
          <w:rPr>
            <w:webHidden/>
          </w:rPr>
          <w:fldChar w:fldCharType="begin"/>
        </w:r>
        <w:r>
          <w:rPr>
            <w:webHidden/>
          </w:rPr>
          <w:instrText xml:space="preserve"> PAGEREF _Toc218688078 \h </w:instrText>
        </w:r>
        <w:r>
          <w:rPr>
            <w:webHidden/>
          </w:rPr>
        </w:r>
        <w:r>
          <w:rPr>
            <w:webHidden/>
          </w:rPr>
          <w:fldChar w:fldCharType="separate"/>
        </w:r>
        <w:r>
          <w:rPr>
            <w:webHidden/>
          </w:rPr>
          <w:t>12</w:t>
        </w:r>
        <w:r>
          <w:rPr>
            <w:webHidden/>
          </w:rPr>
          <w:fldChar w:fldCharType="end"/>
        </w:r>
      </w:hyperlink>
    </w:p>
    <w:p w14:paraId="34196CFC" w14:textId="13960027"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79" w:history="1">
        <w:r w:rsidRPr="008A7597">
          <w:rPr>
            <w:rStyle w:val="Hyperlink"/>
            <w:rFonts w:ascii="Times New Roman" w:hAnsi="Times New Roman"/>
            <w:noProof/>
          </w:rPr>
          <w:t>3.1 Initial product requirements for commercial and developed use</w:t>
        </w:r>
        <w:r>
          <w:rPr>
            <w:noProof/>
            <w:webHidden/>
          </w:rPr>
          <w:tab/>
        </w:r>
        <w:r>
          <w:rPr>
            <w:noProof/>
            <w:webHidden/>
          </w:rPr>
          <w:fldChar w:fldCharType="begin"/>
        </w:r>
        <w:r>
          <w:rPr>
            <w:noProof/>
            <w:webHidden/>
          </w:rPr>
          <w:instrText xml:space="preserve"> PAGEREF _Toc218688079 \h </w:instrText>
        </w:r>
        <w:r>
          <w:rPr>
            <w:noProof/>
            <w:webHidden/>
          </w:rPr>
        </w:r>
        <w:r>
          <w:rPr>
            <w:noProof/>
            <w:webHidden/>
          </w:rPr>
          <w:fldChar w:fldCharType="separate"/>
        </w:r>
        <w:r>
          <w:rPr>
            <w:noProof/>
            <w:webHidden/>
          </w:rPr>
          <w:t>12</w:t>
        </w:r>
        <w:r>
          <w:rPr>
            <w:noProof/>
            <w:webHidden/>
          </w:rPr>
          <w:fldChar w:fldCharType="end"/>
        </w:r>
      </w:hyperlink>
    </w:p>
    <w:p w14:paraId="4E76D6FD" w14:textId="523B543D"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80" w:history="1">
        <w:r w:rsidRPr="008A7597">
          <w:rPr>
            <w:rStyle w:val="Hyperlink"/>
            <w:rFonts w:ascii="Times New Roman" w:hAnsi="Times New Roman"/>
            <w:noProof/>
          </w:rPr>
          <w:t>3.2 Initial requirement analysis for commercial and developed use</w:t>
        </w:r>
        <w:r>
          <w:rPr>
            <w:noProof/>
            <w:webHidden/>
          </w:rPr>
          <w:tab/>
        </w:r>
        <w:r>
          <w:rPr>
            <w:noProof/>
            <w:webHidden/>
          </w:rPr>
          <w:fldChar w:fldCharType="begin"/>
        </w:r>
        <w:r>
          <w:rPr>
            <w:noProof/>
            <w:webHidden/>
          </w:rPr>
          <w:instrText xml:space="preserve"> PAGEREF _Toc218688080 \h </w:instrText>
        </w:r>
        <w:r>
          <w:rPr>
            <w:noProof/>
            <w:webHidden/>
          </w:rPr>
        </w:r>
        <w:r>
          <w:rPr>
            <w:noProof/>
            <w:webHidden/>
          </w:rPr>
          <w:fldChar w:fldCharType="separate"/>
        </w:r>
        <w:r>
          <w:rPr>
            <w:noProof/>
            <w:webHidden/>
          </w:rPr>
          <w:t>13</w:t>
        </w:r>
        <w:r>
          <w:rPr>
            <w:noProof/>
            <w:webHidden/>
          </w:rPr>
          <w:fldChar w:fldCharType="end"/>
        </w:r>
      </w:hyperlink>
    </w:p>
    <w:p w14:paraId="402280C7" w14:textId="41ACF0C6"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81" w:history="1">
        <w:r w:rsidRPr="008A7597">
          <w:rPr>
            <w:rStyle w:val="Hyperlink"/>
            <w:rFonts w:ascii="Times New Roman" w:hAnsi="Times New Roman"/>
            <w:noProof/>
          </w:rPr>
          <w:t>3.3 Functional importance of QFD 1</w:t>
        </w:r>
        <w:r>
          <w:rPr>
            <w:noProof/>
            <w:webHidden/>
          </w:rPr>
          <w:tab/>
        </w:r>
        <w:r>
          <w:rPr>
            <w:noProof/>
            <w:webHidden/>
          </w:rPr>
          <w:fldChar w:fldCharType="begin"/>
        </w:r>
        <w:r>
          <w:rPr>
            <w:noProof/>
            <w:webHidden/>
          </w:rPr>
          <w:instrText xml:space="preserve"> PAGEREF _Toc218688081 \h </w:instrText>
        </w:r>
        <w:r>
          <w:rPr>
            <w:noProof/>
            <w:webHidden/>
          </w:rPr>
        </w:r>
        <w:r>
          <w:rPr>
            <w:noProof/>
            <w:webHidden/>
          </w:rPr>
          <w:fldChar w:fldCharType="separate"/>
        </w:r>
        <w:r>
          <w:rPr>
            <w:noProof/>
            <w:webHidden/>
          </w:rPr>
          <w:t>15</w:t>
        </w:r>
        <w:r>
          <w:rPr>
            <w:noProof/>
            <w:webHidden/>
          </w:rPr>
          <w:fldChar w:fldCharType="end"/>
        </w:r>
      </w:hyperlink>
    </w:p>
    <w:p w14:paraId="06B3161B" w14:textId="1547EFC7"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82" w:history="1">
        <w:r w:rsidRPr="008A7597">
          <w:rPr>
            <w:rStyle w:val="Hyperlink"/>
            <w:rFonts w:ascii="Times New Roman" w:hAnsi="Times New Roman"/>
            <w:noProof/>
          </w:rPr>
          <w:t>3.4 Explanation of the functional requirements</w:t>
        </w:r>
        <w:r>
          <w:rPr>
            <w:noProof/>
            <w:webHidden/>
          </w:rPr>
          <w:tab/>
        </w:r>
        <w:r>
          <w:rPr>
            <w:noProof/>
            <w:webHidden/>
          </w:rPr>
          <w:fldChar w:fldCharType="begin"/>
        </w:r>
        <w:r>
          <w:rPr>
            <w:noProof/>
            <w:webHidden/>
          </w:rPr>
          <w:instrText xml:space="preserve"> PAGEREF _Toc218688082 \h </w:instrText>
        </w:r>
        <w:r>
          <w:rPr>
            <w:noProof/>
            <w:webHidden/>
          </w:rPr>
        </w:r>
        <w:r>
          <w:rPr>
            <w:noProof/>
            <w:webHidden/>
          </w:rPr>
          <w:fldChar w:fldCharType="separate"/>
        </w:r>
        <w:r>
          <w:rPr>
            <w:noProof/>
            <w:webHidden/>
          </w:rPr>
          <w:t>15</w:t>
        </w:r>
        <w:r>
          <w:rPr>
            <w:noProof/>
            <w:webHidden/>
          </w:rPr>
          <w:fldChar w:fldCharType="end"/>
        </w:r>
      </w:hyperlink>
    </w:p>
    <w:p w14:paraId="1F63CC0C" w14:textId="6E61AB8B" w:rsidR="0006230A" w:rsidRDefault="0006230A">
      <w:pPr>
        <w:pStyle w:val="TOC1"/>
        <w:rPr>
          <w:rFonts w:asciiTheme="minorHAnsi" w:eastAsiaTheme="minorEastAsia" w:hAnsiTheme="minorHAnsi" w:cstheme="minorBidi"/>
          <w:kern w:val="2"/>
          <w:lang w:eastAsia="en-GB"/>
          <w14:ligatures w14:val="standardContextual"/>
        </w:rPr>
      </w:pPr>
      <w:hyperlink w:anchor="_Toc218688083" w:history="1">
        <w:r w:rsidRPr="008A7597">
          <w:rPr>
            <w:rStyle w:val="Hyperlink"/>
            <w:rFonts w:ascii="Times New Roman" w:hAnsi="Times New Roman"/>
          </w:rPr>
          <w:t>4 Desing choices and concept derivation</w:t>
        </w:r>
        <w:r>
          <w:rPr>
            <w:webHidden/>
          </w:rPr>
          <w:tab/>
        </w:r>
        <w:r>
          <w:rPr>
            <w:webHidden/>
          </w:rPr>
          <w:fldChar w:fldCharType="begin"/>
        </w:r>
        <w:r>
          <w:rPr>
            <w:webHidden/>
          </w:rPr>
          <w:instrText xml:space="preserve"> PAGEREF _Toc218688083 \h </w:instrText>
        </w:r>
        <w:r>
          <w:rPr>
            <w:webHidden/>
          </w:rPr>
        </w:r>
        <w:r>
          <w:rPr>
            <w:webHidden/>
          </w:rPr>
          <w:fldChar w:fldCharType="separate"/>
        </w:r>
        <w:r>
          <w:rPr>
            <w:webHidden/>
          </w:rPr>
          <w:t>16</w:t>
        </w:r>
        <w:r>
          <w:rPr>
            <w:webHidden/>
          </w:rPr>
          <w:fldChar w:fldCharType="end"/>
        </w:r>
      </w:hyperlink>
    </w:p>
    <w:p w14:paraId="5297B1B7" w14:textId="530C577C"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84" w:history="1">
        <w:r w:rsidRPr="008A7597">
          <w:rPr>
            <w:rStyle w:val="Hyperlink"/>
            <w:rFonts w:ascii="Times New Roman" w:hAnsi="Times New Roman"/>
            <w:noProof/>
          </w:rPr>
          <w:t>4.1 Concept Generation in accordance with critical system functionality</w:t>
        </w:r>
        <w:r>
          <w:rPr>
            <w:noProof/>
            <w:webHidden/>
          </w:rPr>
          <w:tab/>
        </w:r>
        <w:r>
          <w:rPr>
            <w:noProof/>
            <w:webHidden/>
          </w:rPr>
          <w:fldChar w:fldCharType="begin"/>
        </w:r>
        <w:r>
          <w:rPr>
            <w:noProof/>
            <w:webHidden/>
          </w:rPr>
          <w:instrText xml:space="preserve"> PAGEREF _Toc218688084 \h </w:instrText>
        </w:r>
        <w:r>
          <w:rPr>
            <w:noProof/>
            <w:webHidden/>
          </w:rPr>
        </w:r>
        <w:r>
          <w:rPr>
            <w:noProof/>
            <w:webHidden/>
          </w:rPr>
          <w:fldChar w:fldCharType="separate"/>
        </w:r>
        <w:r>
          <w:rPr>
            <w:noProof/>
            <w:webHidden/>
          </w:rPr>
          <w:t>16</w:t>
        </w:r>
        <w:r>
          <w:rPr>
            <w:noProof/>
            <w:webHidden/>
          </w:rPr>
          <w:fldChar w:fldCharType="end"/>
        </w:r>
      </w:hyperlink>
    </w:p>
    <w:p w14:paraId="20898CA7" w14:textId="5C995B73"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85" w:history="1">
        <w:r w:rsidRPr="008A7597">
          <w:rPr>
            <w:rStyle w:val="Hyperlink"/>
            <w:rFonts w:ascii="Times New Roman" w:hAnsi="Times New Roman"/>
            <w:noProof/>
          </w:rPr>
          <w:t>4.2 Concept Evaluation in accordance with critical system functionality</w:t>
        </w:r>
        <w:r>
          <w:rPr>
            <w:noProof/>
            <w:webHidden/>
          </w:rPr>
          <w:tab/>
        </w:r>
        <w:r>
          <w:rPr>
            <w:noProof/>
            <w:webHidden/>
          </w:rPr>
          <w:fldChar w:fldCharType="begin"/>
        </w:r>
        <w:r>
          <w:rPr>
            <w:noProof/>
            <w:webHidden/>
          </w:rPr>
          <w:instrText xml:space="preserve"> PAGEREF _Toc218688085 \h </w:instrText>
        </w:r>
        <w:r>
          <w:rPr>
            <w:noProof/>
            <w:webHidden/>
          </w:rPr>
        </w:r>
        <w:r>
          <w:rPr>
            <w:noProof/>
            <w:webHidden/>
          </w:rPr>
          <w:fldChar w:fldCharType="separate"/>
        </w:r>
        <w:r>
          <w:rPr>
            <w:noProof/>
            <w:webHidden/>
          </w:rPr>
          <w:t>17</w:t>
        </w:r>
        <w:r>
          <w:rPr>
            <w:noProof/>
            <w:webHidden/>
          </w:rPr>
          <w:fldChar w:fldCharType="end"/>
        </w:r>
      </w:hyperlink>
    </w:p>
    <w:p w14:paraId="57E5ADF8" w14:textId="41A186B6" w:rsidR="0006230A" w:rsidRDefault="0006230A">
      <w:pPr>
        <w:pStyle w:val="TOC1"/>
        <w:rPr>
          <w:rFonts w:asciiTheme="minorHAnsi" w:eastAsiaTheme="minorEastAsia" w:hAnsiTheme="minorHAnsi" w:cstheme="minorBidi"/>
          <w:kern w:val="2"/>
          <w:lang w:eastAsia="en-GB"/>
          <w14:ligatures w14:val="standardContextual"/>
        </w:rPr>
      </w:pPr>
      <w:hyperlink w:anchor="_Toc218688086" w:history="1">
        <w:r w:rsidRPr="008A7597">
          <w:rPr>
            <w:rStyle w:val="Hyperlink"/>
            <w:rFonts w:ascii="Times New Roman" w:hAnsi="Times New Roman"/>
          </w:rPr>
          <w:t>5 Potential failure modes with evaluation of criticality in reference to design and function</w:t>
        </w:r>
        <w:r>
          <w:rPr>
            <w:webHidden/>
          </w:rPr>
          <w:tab/>
        </w:r>
        <w:r>
          <w:rPr>
            <w:webHidden/>
          </w:rPr>
          <w:fldChar w:fldCharType="begin"/>
        </w:r>
        <w:r>
          <w:rPr>
            <w:webHidden/>
          </w:rPr>
          <w:instrText xml:space="preserve"> PAGEREF _Toc218688086 \h </w:instrText>
        </w:r>
        <w:r>
          <w:rPr>
            <w:webHidden/>
          </w:rPr>
        </w:r>
        <w:r>
          <w:rPr>
            <w:webHidden/>
          </w:rPr>
          <w:fldChar w:fldCharType="separate"/>
        </w:r>
        <w:r>
          <w:rPr>
            <w:webHidden/>
          </w:rPr>
          <w:t>18</w:t>
        </w:r>
        <w:r>
          <w:rPr>
            <w:webHidden/>
          </w:rPr>
          <w:fldChar w:fldCharType="end"/>
        </w:r>
      </w:hyperlink>
    </w:p>
    <w:p w14:paraId="214FF1FD" w14:textId="2FF0EF3D"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87" w:history="1">
        <w:r w:rsidRPr="008A7597">
          <w:rPr>
            <w:rStyle w:val="Hyperlink"/>
            <w:rFonts w:ascii="Times New Roman" w:hAnsi="Times New Roman"/>
            <w:noProof/>
          </w:rPr>
          <w:t>5.1 Potential issues in reference to concept generation</w:t>
        </w:r>
        <w:r>
          <w:rPr>
            <w:noProof/>
            <w:webHidden/>
          </w:rPr>
          <w:tab/>
        </w:r>
        <w:r>
          <w:rPr>
            <w:noProof/>
            <w:webHidden/>
          </w:rPr>
          <w:fldChar w:fldCharType="begin"/>
        </w:r>
        <w:r>
          <w:rPr>
            <w:noProof/>
            <w:webHidden/>
          </w:rPr>
          <w:instrText xml:space="preserve"> PAGEREF _Toc218688087 \h </w:instrText>
        </w:r>
        <w:r>
          <w:rPr>
            <w:noProof/>
            <w:webHidden/>
          </w:rPr>
        </w:r>
        <w:r>
          <w:rPr>
            <w:noProof/>
            <w:webHidden/>
          </w:rPr>
          <w:fldChar w:fldCharType="separate"/>
        </w:r>
        <w:r>
          <w:rPr>
            <w:noProof/>
            <w:webHidden/>
          </w:rPr>
          <w:t>18</w:t>
        </w:r>
        <w:r>
          <w:rPr>
            <w:noProof/>
            <w:webHidden/>
          </w:rPr>
          <w:fldChar w:fldCharType="end"/>
        </w:r>
      </w:hyperlink>
    </w:p>
    <w:p w14:paraId="13034A29" w14:textId="0ADE445E" w:rsidR="0006230A" w:rsidRDefault="0006230A">
      <w:pPr>
        <w:pStyle w:val="TOC1"/>
        <w:rPr>
          <w:rFonts w:asciiTheme="minorHAnsi" w:eastAsiaTheme="minorEastAsia" w:hAnsiTheme="minorHAnsi" w:cstheme="minorBidi"/>
          <w:kern w:val="2"/>
          <w:lang w:eastAsia="en-GB"/>
          <w14:ligatures w14:val="standardContextual"/>
        </w:rPr>
      </w:pPr>
      <w:hyperlink w:anchor="_Toc218688088" w:history="1">
        <w:r w:rsidRPr="008A7597">
          <w:rPr>
            <w:rStyle w:val="Hyperlink"/>
            <w:rFonts w:ascii="Times New Roman" w:hAnsi="Times New Roman"/>
          </w:rPr>
          <w:t>6 Final critical design features and initial concept draft</w:t>
        </w:r>
        <w:r>
          <w:rPr>
            <w:webHidden/>
          </w:rPr>
          <w:tab/>
        </w:r>
        <w:r>
          <w:rPr>
            <w:webHidden/>
          </w:rPr>
          <w:fldChar w:fldCharType="begin"/>
        </w:r>
        <w:r>
          <w:rPr>
            <w:webHidden/>
          </w:rPr>
          <w:instrText xml:space="preserve"> PAGEREF _Toc218688088 \h </w:instrText>
        </w:r>
        <w:r>
          <w:rPr>
            <w:webHidden/>
          </w:rPr>
        </w:r>
        <w:r>
          <w:rPr>
            <w:webHidden/>
          </w:rPr>
          <w:fldChar w:fldCharType="separate"/>
        </w:r>
        <w:r>
          <w:rPr>
            <w:webHidden/>
          </w:rPr>
          <w:t>20</w:t>
        </w:r>
        <w:r>
          <w:rPr>
            <w:webHidden/>
          </w:rPr>
          <w:fldChar w:fldCharType="end"/>
        </w:r>
      </w:hyperlink>
    </w:p>
    <w:p w14:paraId="0040B2CF" w14:textId="48C987AE"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89" w:history="1">
        <w:r w:rsidRPr="008A7597">
          <w:rPr>
            <w:rStyle w:val="Hyperlink"/>
            <w:rFonts w:ascii="Times New Roman" w:hAnsi="Times New Roman"/>
            <w:noProof/>
          </w:rPr>
          <w:t>6.1 Critical design features</w:t>
        </w:r>
        <w:r>
          <w:rPr>
            <w:noProof/>
            <w:webHidden/>
          </w:rPr>
          <w:tab/>
        </w:r>
        <w:r>
          <w:rPr>
            <w:noProof/>
            <w:webHidden/>
          </w:rPr>
          <w:fldChar w:fldCharType="begin"/>
        </w:r>
        <w:r>
          <w:rPr>
            <w:noProof/>
            <w:webHidden/>
          </w:rPr>
          <w:instrText xml:space="preserve"> PAGEREF _Toc218688089 \h </w:instrText>
        </w:r>
        <w:r>
          <w:rPr>
            <w:noProof/>
            <w:webHidden/>
          </w:rPr>
        </w:r>
        <w:r>
          <w:rPr>
            <w:noProof/>
            <w:webHidden/>
          </w:rPr>
          <w:fldChar w:fldCharType="separate"/>
        </w:r>
        <w:r>
          <w:rPr>
            <w:noProof/>
            <w:webHidden/>
          </w:rPr>
          <w:t>20</w:t>
        </w:r>
        <w:r>
          <w:rPr>
            <w:noProof/>
            <w:webHidden/>
          </w:rPr>
          <w:fldChar w:fldCharType="end"/>
        </w:r>
      </w:hyperlink>
    </w:p>
    <w:p w14:paraId="4D184D3F" w14:textId="6563F21F" w:rsidR="0006230A" w:rsidRDefault="0006230A">
      <w:pPr>
        <w:pStyle w:val="TOC2"/>
        <w:rPr>
          <w:rFonts w:asciiTheme="minorHAnsi" w:eastAsiaTheme="minorEastAsia" w:hAnsiTheme="minorHAnsi" w:cstheme="minorBidi"/>
          <w:noProof/>
          <w:kern w:val="2"/>
          <w:lang w:eastAsia="en-GB"/>
          <w14:ligatures w14:val="standardContextual"/>
        </w:rPr>
      </w:pPr>
      <w:hyperlink w:anchor="_Toc218688090" w:history="1">
        <w:r w:rsidRPr="008A7597">
          <w:rPr>
            <w:rStyle w:val="Hyperlink"/>
            <w:rFonts w:ascii="Times New Roman" w:hAnsi="Times New Roman"/>
            <w:noProof/>
          </w:rPr>
          <w:t>6.2 Initial concept draft</w:t>
        </w:r>
        <w:r>
          <w:rPr>
            <w:noProof/>
            <w:webHidden/>
          </w:rPr>
          <w:tab/>
        </w:r>
        <w:r>
          <w:rPr>
            <w:noProof/>
            <w:webHidden/>
          </w:rPr>
          <w:fldChar w:fldCharType="begin"/>
        </w:r>
        <w:r>
          <w:rPr>
            <w:noProof/>
            <w:webHidden/>
          </w:rPr>
          <w:instrText xml:space="preserve"> PAGEREF _Toc218688090 \h </w:instrText>
        </w:r>
        <w:r>
          <w:rPr>
            <w:noProof/>
            <w:webHidden/>
          </w:rPr>
        </w:r>
        <w:r>
          <w:rPr>
            <w:noProof/>
            <w:webHidden/>
          </w:rPr>
          <w:fldChar w:fldCharType="separate"/>
        </w:r>
        <w:r>
          <w:rPr>
            <w:noProof/>
            <w:webHidden/>
          </w:rPr>
          <w:t>20</w:t>
        </w:r>
        <w:r>
          <w:rPr>
            <w:noProof/>
            <w:webHidden/>
          </w:rPr>
          <w:fldChar w:fldCharType="end"/>
        </w:r>
      </w:hyperlink>
    </w:p>
    <w:p w14:paraId="38583D82" w14:textId="7CA25987" w:rsidR="0006230A" w:rsidRDefault="0006230A">
      <w:pPr>
        <w:pStyle w:val="TOC1"/>
        <w:rPr>
          <w:rFonts w:asciiTheme="minorHAnsi" w:eastAsiaTheme="minorEastAsia" w:hAnsiTheme="minorHAnsi" w:cstheme="minorBidi"/>
          <w:kern w:val="2"/>
          <w:lang w:eastAsia="en-GB"/>
          <w14:ligatures w14:val="standardContextual"/>
        </w:rPr>
      </w:pPr>
      <w:hyperlink w:anchor="_Toc218688091" w:history="1">
        <w:r w:rsidRPr="008A7597">
          <w:rPr>
            <w:rStyle w:val="Hyperlink"/>
            <w:rFonts w:asciiTheme="majorBidi" w:hAnsiTheme="majorBidi" w:cstheme="majorBidi"/>
          </w:rPr>
          <w:t>References</w:t>
        </w:r>
        <w:r>
          <w:rPr>
            <w:webHidden/>
          </w:rPr>
          <w:tab/>
        </w:r>
        <w:r>
          <w:rPr>
            <w:webHidden/>
          </w:rPr>
          <w:fldChar w:fldCharType="begin"/>
        </w:r>
        <w:r>
          <w:rPr>
            <w:webHidden/>
          </w:rPr>
          <w:instrText xml:space="preserve"> PAGEREF _Toc218688091 \h </w:instrText>
        </w:r>
        <w:r>
          <w:rPr>
            <w:webHidden/>
          </w:rPr>
        </w:r>
        <w:r>
          <w:rPr>
            <w:webHidden/>
          </w:rPr>
          <w:fldChar w:fldCharType="separate"/>
        </w:r>
        <w:r>
          <w:rPr>
            <w:webHidden/>
          </w:rPr>
          <w:t>22</w:t>
        </w:r>
        <w:r>
          <w:rPr>
            <w:webHidden/>
          </w:rPr>
          <w:fldChar w:fldCharType="end"/>
        </w:r>
      </w:hyperlink>
    </w:p>
    <w:p w14:paraId="56B84C9D" w14:textId="2C3C815D" w:rsidR="009A1B4D" w:rsidRDefault="00B765F2" w:rsidP="00B518ED">
      <w:pPr>
        <w:rPr>
          <w:rFonts w:asciiTheme="majorBidi" w:hAnsiTheme="majorBidi" w:cstheme="majorBidi"/>
        </w:rPr>
      </w:pPr>
      <w:r w:rsidRPr="004727CF">
        <w:rPr>
          <w:rFonts w:asciiTheme="majorBidi" w:hAnsiTheme="majorBidi" w:cstheme="majorBidi"/>
        </w:rPr>
        <w:fldChar w:fldCharType="end"/>
      </w:r>
      <w:bookmarkStart w:id="17" w:name="_Toc51833371"/>
      <w:bookmarkStart w:id="18" w:name="_Toc290554220"/>
      <w:bookmarkStart w:id="19" w:name="_Toc299621185"/>
      <w:bookmarkStart w:id="20" w:name="_Toc299631413"/>
      <w:bookmarkStart w:id="21" w:name="_Toc299631473"/>
      <w:bookmarkStart w:id="22" w:name="_Toc299631563"/>
      <w:bookmarkStart w:id="23" w:name="_Toc299631640"/>
    </w:p>
    <w:p w14:paraId="2343D844" w14:textId="73B75414" w:rsidR="00F2159F" w:rsidRPr="004727CF" w:rsidRDefault="009A1B4D" w:rsidP="000F5FF7">
      <w:pPr>
        <w:spacing w:before="0" w:after="200" w:line="276" w:lineRule="auto"/>
        <w:jc w:val="left"/>
        <w:rPr>
          <w:rFonts w:asciiTheme="majorBidi" w:hAnsiTheme="majorBidi" w:cstheme="majorBidi"/>
        </w:rPr>
      </w:pPr>
      <w:r>
        <w:rPr>
          <w:rFonts w:asciiTheme="majorBidi" w:hAnsiTheme="majorBidi" w:cstheme="majorBidi"/>
        </w:rPr>
        <w:br w:type="page"/>
      </w:r>
    </w:p>
    <w:p w14:paraId="6C7C80A2" w14:textId="6AAD3F73" w:rsidR="00BE6F0E" w:rsidRPr="00BE6F0E" w:rsidRDefault="005E3ACA" w:rsidP="00BE6F0E">
      <w:pPr>
        <w:pStyle w:val="Heading1"/>
        <w:numPr>
          <w:ilvl w:val="0"/>
          <w:numId w:val="0"/>
        </w:numPr>
        <w:rPr>
          <w:rFonts w:asciiTheme="majorBidi" w:hAnsiTheme="majorBidi" w:cstheme="majorBidi"/>
        </w:rPr>
      </w:pPr>
      <w:bookmarkStart w:id="24" w:name="_Ref137801750"/>
      <w:bookmarkStart w:id="25" w:name="_Toc218688071"/>
      <w:r w:rsidRPr="004727CF">
        <w:rPr>
          <w:rFonts w:asciiTheme="majorBidi" w:hAnsiTheme="majorBidi" w:cstheme="majorBidi"/>
        </w:rPr>
        <w:lastRenderedPageBreak/>
        <w:t xml:space="preserve">List of </w:t>
      </w:r>
      <w:r w:rsidR="004C2C9C" w:rsidRPr="004727CF">
        <w:rPr>
          <w:rFonts w:asciiTheme="majorBidi" w:hAnsiTheme="majorBidi" w:cstheme="majorBidi"/>
        </w:rPr>
        <w:t>F</w:t>
      </w:r>
      <w:r w:rsidRPr="004727CF">
        <w:rPr>
          <w:rFonts w:asciiTheme="majorBidi" w:hAnsiTheme="majorBidi" w:cstheme="majorBidi"/>
        </w:rPr>
        <w:t>igures</w:t>
      </w:r>
      <w:bookmarkEnd w:id="17"/>
      <w:bookmarkEnd w:id="18"/>
      <w:bookmarkEnd w:id="19"/>
      <w:bookmarkEnd w:id="20"/>
      <w:bookmarkEnd w:id="21"/>
      <w:bookmarkEnd w:id="22"/>
      <w:bookmarkEnd w:id="23"/>
      <w:bookmarkEnd w:id="24"/>
      <w:bookmarkEnd w:id="25"/>
    </w:p>
    <w:p w14:paraId="693D1735" w14:textId="77777777" w:rsidR="002512D0" w:rsidRDefault="002512D0" w:rsidP="002512D0">
      <w:pPr>
        <w:spacing w:line="240" w:lineRule="auto"/>
        <w:rPr>
          <w:rFonts w:asciiTheme="majorBidi" w:hAnsiTheme="majorBidi" w:cstheme="majorBidi"/>
        </w:rPr>
      </w:pPr>
      <w:r w:rsidRPr="008C5644">
        <w:rPr>
          <w:rFonts w:asciiTheme="majorBidi" w:hAnsiTheme="majorBidi" w:cstheme="majorBidi"/>
          <w:noProof/>
        </w:rPr>
        <w:drawing>
          <wp:inline distT="0" distB="0" distL="0" distR="0" wp14:anchorId="6C619080" wp14:editId="75F1690C">
            <wp:extent cx="2284714" cy="2766646"/>
            <wp:effectExtent l="0" t="0" r="1905" b="0"/>
            <wp:docPr id="298729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24816" name=""/>
                    <pic:cNvPicPr/>
                  </pic:nvPicPr>
                  <pic:blipFill>
                    <a:blip r:embed="rId20"/>
                    <a:stretch>
                      <a:fillRect/>
                    </a:stretch>
                  </pic:blipFill>
                  <pic:spPr>
                    <a:xfrm>
                      <a:off x="0" y="0"/>
                      <a:ext cx="2290739" cy="2773941"/>
                    </a:xfrm>
                    <a:prstGeom prst="rect">
                      <a:avLst/>
                    </a:prstGeom>
                  </pic:spPr>
                </pic:pic>
              </a:graphicData>
            </a:graphic>
          </wp:inline>
        </w:drawing>
      </w:r>
    </w:p>
    <w:p w14:paraId="67B02AA9" w14:textId="77777777" w:rsidR="002512D0" w:rsidRPr="00933F08" w:rsidRDefault="002512D0" w:rsidP="002512D0">
      <w:pPr>
        <w:spacing w:line="240" w:lineRule="auto"/>
        <w:rPr>
          <w:rFonts w:asciiTheme="majorBidi" w:hAnsiTheme="majorBidi" w:cstheme="majorBidi"/>
        </w:rPr>
      </w:pPr>
      <w:r>
        <w:rPr>
          <w:rFonts w:asciiTheme="majorBidi" w:hAnsiTheme="majorBidi" w:cstheme="majorBidi"/>
        </w:rPr>
        <w:t>Figure 1 – Visual representation of prioritised requirements</w:t>
      </w:r>
    </w:p>
    <w:p w14:paraId="0E6EE8A1" w14:textId="77777777" w:rsidR="002512D0" w:rsidRDefault="002512D0" w:rsidP="002512D0">
      <w:pPr>
        <w:spacing w:line="240" w:lineRule="auto"/>
        <w:rPr>
          <w:rFonts w:ascii="Times New Roman" w:hAnsi="Times New Roman"/>
        </w:rPr>
      </w:pPr>
      <w:r>
        <w:rPr>
          <w:rFonts w:ascii="Times New Roman" w:hAnsi="Times New Roman"/>
          <w:noProof/>
        </w:rPr>
        <w:drawing>
          <wp:inline distT="0" distB="0" distL="0" distR="0" wp14:anchorId="3CB6AA9C" wp14:editId="46BC020E">
            <wp:extent cx="3916407" cy="2564218"/>
            <wp:effectExtent l="0" t="0" r="8255" b="7620"/>
            <wp:docPr id="1496268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28283" cy="2571994"/>
                    </a:xfrm>
                    <a:prstGeom prst="rect">
                      <a:avLst/>
                    </a:prstGeom>
                    <a:noFill/>
                  </pic:spPr>
                </pic:pic>
              </a:graphicData>
            </a:graphic>
          </wp:inline>
        </w:drawing>
      </w:r>
    </w:p>
    <w:p w14:paraId="4FDF185E" w14:textId="77777777" w:rsidR="002512D0" w:rsidRDefault="002512D0" w:rsidP="002512D0">
      <w:pPr>
        <w:spacing w:line="240" w:lineRule="auto"/>
        <w:rPr>
          <w:rFonts w:ascii="Times New Roman" w:hAnsi="Times New Roman"/>
        </w:rPr>
      </w:pPr>
      <w:r>
        <w:rPr>
          <w:rFonts w:ascii="Times New Roman" w:hAnsi="Times New Roman"/>
        </w:rPr>
        <w:t>Figure 2 – QFD representation of importance.</w:t>
      </w:r>
    </w:p>
    <w:p w14:paraId="3874051A" w14:textId="77777777" w:rsidR="002512D0" w:rsidRDefault="002512D0" w:rsidP="002512D0">
      <w:pPr>
        <w:spacing w:line="240" w:lineRule="auto"/>
        <w:rPr>
          <w:rFonts w:ascii="Times New Roman" w:hAnsi="Times New Roman"/>
        </w:rPr>
      </w:pPr>
      <w:r w:rsidRPr="00120AE7">
        <w:rPr>
          <w:rFonts w:ascii="Times New Roman" w:hAnsi="Times New Roman"/>
          <w:noProof/>
        </w:rPr>
        <w:lastRenderedPageBreak/>
        <w:drawing>
          <wp:inline distT="0" distB="0" distL="0" distR="0" wp14:anchorId="1FE8EDDF" wp14:editId="45FA3697">
            <wp:extent cx="5400040" cy="2748915"/>
            <wp:effectExtent l="0" t="0" r="0" b="0"/>
            <wp:docPr id="2262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677713" name=""/>
                    <pic:cNvPicPr/>
                  </pic:nvPicPr>
                  <pic:blipFill>
                    <a:blip r:embed="rId22"/>
                    <a:stretch>
                      <a:fillRect/>
                    </a:stretch>
                  </pic:blipFill>
                  <pic:spPr>
                    <a:xfrm>
                      <a:off x="0" y="0"/>
                      <a:ext cx="5400040" cy="2748915"/>
                    </a:xfrm>
                    <a:prstGeom prst="rect">
                      <a:avLst/>
                    </a:prstGeom>
                  </pic:spPr>
                </pic:pic>
              </a:graphicData>
            </a:graphic>
          </wp:inline>
        </w:drawing>
      </w:r>
    </w:p>
    <w:p w14:paraId="55F48040" w14:textId="77777777" w:rsidR="002512D0" w:rsidRDefault="002512D0" w:rsidP="002512D0">
      <w:pPr>
        <w:spacing w:line="240" w:lineRule="auto"/>
        <w:rPr>
          <w:rFonts w:ascii="Times New Roman" w:hAnsi="Times New Roman"/>
        </w:rPr>
      </w:pPr>
      <w:r>
        <w:rPr>
          <w:rFonts w:ascii="Times New Roman" w:hAnsi="Times New Roman"/>
        </w:rPr>
        <w:t xml:space="preserve">Figure 3 – QFD 2 Evaluation and comparison of design solutions in comparison to functionality </w:t>
      </w:r>
    </w:p>
    <w:p w14:paraId="6DCDC9D6" w14:textId="77777777" w:rsidR="002512D0" w:rsidRDefault="002512D0" w:rsidP="002512D0">
      <w:pPr>
        <w:spacing w:line="240" w:lineRule="auto"/>
        <w:rPr>
          <w:rFonts w:ascii="Times New Roman" w:hAnsi="Times New Roman"/>
        </w:rPr>
      </w:pPr>
      <w:r w:rsidRPr="00F314CA">
        <w:rPr>
          <w:rFonts w:ascii="Times New Roman" w:hAnsi="Times New Roman"/>
          <w:noProof/>
        </w:rPr>
        <w:drawing>
          <wp:inline distT="0" distB="0" distL="0" distR="0" wp14:anchorId="42849C53" wp14:editId="746DEF52">
            <wp:extent cx="5400040" cy="3513455"/>
            <wp:effectExtent l="0" t="0" r="0" b="0"/>
            <wp:docPr id="286670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60313" name=""/>
                    <pic:cNvPicPr/>
                  </pic:nvPicPr>
                  <pic:blipFill>
                    <a:blip r:embed="rId23"/>
                    <a:stretch>
                      <a:fillRect/>
                    </a:stretch>
                  </pic:blipFill>
                  <pic:spPr>
                    <a:xfrm>
                      <a:off x="0" y="0"/>
                      <a:ext cx="5400040" cy="3513455"/>
                    </a:xfrm>
                    <a:prstGeom prst="rect">
                      <a:avLst/>
                    </a:prstGeom>
                  </pic:spPr>
                </pic:pic>
              </a:graphicData>
            </a:graphic>
          </wp:inline>
        </w:drawing>
      </w:r>
    </w:p>
    <w:p w14:paraId="0AC4FF58" w14:textId="77777777" w:rsidR="002512D0" w:rsidRDefault="002512D0" w:rsidP="002512D0">
      <w:pPr>
        <w:spacing w:line="240" w:lineRule="auto"/>
        <w:rPr>
          <w:rFonts w:ascii="Times New Roman" w:hAnsi="Times New Roman"/>
        </w:rPr>
      </w:pPr>
      <w:r>
        <w:rPr>
          <w:rFonts w:ascii="Times New Roman" w:hAnsi="Times New Roman"/>
        </w:rPr>
        <w:t>Figure 4 – Critical Design Features representation</w:t>
      </w:r>
    </w:p>
    <w:p w14:paraId="5E0F7312" w14:textId="4DF20805" w:rsidR="00BE6F0E" w:rsidRDefault="000006C9" w:rsidP="00BE6F0E">
      <w:pPr>
        <w:spacing w:line="240" w:lineRule="auto"/>
        <w:rPr>
          <w:rFonts w:asciiTheme="majorBidi" w:eastAsia="Microsoft GothicNeo" w:hAnsiTheme="majorBidi" w:cstheme="majorBidi"/>
          <w:sz w:val="22"/>
          <w:szCs w:val="22"/>
        </w:rPr>
      </w:pPr>
      <w:r w:rsidRPr="000006C9">
        <w:rPr>
          <w:noProof/>
        </w:rPr>
        <w:lastRenderedPageBreak/>
        <w:drawing>
          <wp:inline distT="0" distB="0" distL="0" distR="0" wp14:anchorId="592A949C" wp14:editId="2E8EB870">
            <wp:extent cx="5400040" cy="3542858"/>
            <wp:effectExtent l="0" t="0" r="10160" b="635"/>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5400040" cy="3542858"/>
                    </a:xfrm>
                    <a:prstGeom prst="rect">
                      <a:avLst/>
                    </a:prstGeom>
                    <a:noFill/>
                    <a:ln>
                      <a:noFill/>
                    </a:ln>
                  </pic:spPr>
                </pic:pic>
              </a:graphicData>
            </a:graphic>
          </wp:inline>
        </w:drawing>
      </w:r>
    </w:p>
    <w:p w14:paraId="58A978D6" w14:textId="77777777" w:rsidR="002512D0" w:rsidRDefault="002512D0" w:rsidP="002512D0">
      <w:pPr>
        <w:spacing w:line="240" w:lineRule="auto"/>
        <w:rPr>
          <w:rFonts w:ascii="Times New Roman" w:hAnsi="Times New Roman"/>
        </w:rPr>
      </w:pPr>
      <w:r>
        <w:rPr>
          <w:rFonts w:ascii="Times New Roman" w:hAnsi="Times New Roman"/>
        </w:rPr>
        <w:t>Figure 5 – Hand drawn Initial sketched concept highlighting key critical features</w:t>
      </w:r>
    </w:p>
    <w:p w14:paraId="3D5819CD" w14:textId="77777777" w:rsidR="002512D0" w:rsidRDefault="002512D0" w:rsidP="00BE6F0E">
      <w:pPr>
        <w:spacing w:line="240" w:lineRule="auto"/>
        <w:rPr>
          <w:rFonts w:asciiTheme="majorBidi" w:eastAsia="Microsoft GothicNeo" w:hAnsiTheme="majorBidi" w:cstheme="majorBidi"/>
          <w:sz w:val="22"/>
          <w:szCs w:val="22"/>
        </w:rPr>
      </w:pPr>
    </w:p>
    <w:p w14:paraId="4B1FF1EB" w14:textId="77777777" w:rsidR="002512D0" w:rsidRDefault="002512D0" w:rsidP="00BE6F0E">
      <w:pPr>
        <w:spacing w:line="240" w:lineRule="auto"/>
        <w:rPr>
          <w:rFonts w:asciiTheme="majorBidi" w:eastAsia="Microsoft GothicNeo" w:hAnsiTheme="majorBidi" w:cstheme="majorBidi"/>
          <w:sz w:val="22"/>
          <w:szCs w:val="22"/>
        </w:rPr>
      </w:pPr>
    </w:p>
    <w:p w14:paraId="4D86026D" w14:textId="77777777" w:rsidR="00BE6F0E" w:rsidRDefault="00BE6F0E" w:rsidP="00BE6F0E">
      <w:pPr>
        <w:spacing w:line="240" w:lineRule="auto"/>
        <w:rPr>
          <w:rFonts w:asciiTheme="majorBidi" w:eastAsia="Microsoft GothicNeo" w:hAnsiTheme="majorBidi" w:cstheme="majorBidi"/>
          <w:sz w:val="22"/>
          <w:szCs w:val="22"/>
        </w:rPr>
      </w:pPr>
    </w:p>
    <w:p w14:paraId="28CD180E" w14:textId="57206CFA" w:rsidR="00BE6F0E" w:rsidRPr="00BE6F0E" w:rsidRDefault="00BE6F0E" w:rsidP="00BE6F0E">
      <w:pPr>
        <w:pStyle w:val="Heading1"/>
        <w:numPr>
          <w:ilvl w:val="0"/>
          <w:numId w:val="0"/>
        </w:numPr>
        <w:rPr>
          <w:rFonts w:asciiTheme="majorBidi" w:eastAsia="Microsoft GothicNeo" w:hAnsiTheme="majorBidi" w:cstheme="majorBidi"/>
        </w:rPr>
      </w:pPr>
      <w:bookmarkStart w:id="26" w:name="_Toc218688072"/>
      <w:r w:rsidRPr="00BE6F0E">
        <w:rPr>
          <w:rFonts w:asciiTheme="majorBidi" w:eastAsia="Microsoft GothicNeo" w:hAnsiTheme="majorBidi" w:cstheme="majorBidi"/>
        </w:rPr>
        <w:t>List of Tables</w:t>
      </w:r>
      <w:bookmarkEnd w:id="26"/>
      <w:r w:rsidRPr="00BE6F0E">
        <w:rPr>
          <w:rFonts w:asciiTheme="majorBidi" w:eastAsia="Microsoft GothicNeo" w:hAnsiTheme="majorBidi" w:cstheme="majorBidi"/>
        </w:rPr>
        <w:t xml:space="preserve"> </w:t>
      </w:r>
    </w:p>
    <w:p w14:paraId="45268FD6" w14:textId="77777777" w:rsidR="002512D0" w:rsidRPr="00933F08" w:rsidRDefault="002512D0" w:rsidP="002512D0">
      <w:pPr>
        <w:spacing w:line="240" w:lineRule="auto"/>
        <w:rPr>
          <w:rFonts w:asciiTheme="majorBidi" w:hAnsiTheme="majorBidi" w:cstheme="majorBidi"/>
        </w:rPr>
      </w:pPr>
      <w:r w:rsidRPr="00933F08">
        <w:rPr>
          <w:rFonts w:asciiTheme="majorBidi" w:hAnsiTheme="majorBidi" w:cstheme="majorBidi"/>
          <w:noProof/>
        </w:rPr>
        <w:drawing>
          <wp:inline distT="0" distB="0" distL="0" distR="0" wp14:anchorId="190D4D5B" wp14:editId="2E5D5A53">
            <wp:extent cx="5400040" cy="1012825"/>
            <wp:effectExtent l="0" t="0" r="0" b="0"/>
            <wp:docPr id="1525134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00040" cy="1012825"/>
                    </a:xfrm>
                    <a:prstGeom prst="rect">
                      <a:avLst/>
                    </a:prstGeom>
                    <a:noFill/>
                    <a:ln>
                      <a:noFill/>
                    </a:ln>
                  </pic:spPr>
                </pic:pic>
              </a:graphicData>
            </a:graphic>
          </wp:inline>
        </w:drawing>
      </w:r>
    </w:p>
    <w:p w14:paraId="7368DDAE" w14:textId="77777777" w:rsidR="002512D0" w:rsidRPr="00933F08" w:rsidRDefault="002512D0" w:rsidP="002512D0">
      <w:pPr>
        <w:spacing w:line="240" w:lineRule="auto"/>
        <w:rPr>
          <w:rFonts w:asciiTheme="majorBidi" w:hAnsiTheme="majorBidi" w:cstheme="majorBidi"/>
        </w:rPr>
      </w:pPr>
      <w:r w:rsidRPr="00933F08">
        <w:rPr>
          <w:rFonts w:asciiTheme="majorBidi" w:hAnsiTheme="majorBidi" w:cstheme="majorBidi"/>
        </w:rPr>
        <w:t xml:space="preserve">Table 1 – Initial Product Requirements of an at home Tofu Press </w:t>
      </w:r>
    </w:p>
    <w:p w14:paraId="61CAD570" w14:textId="77777777" w:rsidR="002512D0" w:rsidRDefault="002512D0" w:rsidP="002512D0">
      <w:pPr>
        <w:spacing w:line="240" w:lineRule="auto"/>
        <w:rPr>
          <w:rFonts w:asciiTheme="majorBidi" w:hAnsiTheme="majorBidi" w:cstheme="majorBidi"/>
        </w:rPr>
      </w:pPr>
      <w:r w:rsidRPr="00933F08">
        <w:rPr>
          <w:rFonts w:asciiTheme="majorBidi" w:hAnsiTheme="majorBidi" w:cstheme="majorBidi"/>
          <w:noProof/>
        </w:rPr>
        <w:lastRenderedPageBreak/>
        <w:drawing>
          <wp:inline distT="0" distB="0" distL="0" distR="0" wp14:anchorId="4FBAA976" wp14:editId="4703F4AD">
            <wp:extent cx="3512820" cy="3269577"/>
            <wp:effectExtent l="0" t="0" r="0" b="7620"/>
            <wp:docPr id="2050347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260797" name=""/>
                    <pic:cNvPicPr/>
                  </pic:nvPicPr>
                  <pic:blipFill>
                    <a:blip r:embed="rId27"/>
                    <a:stretch>
                      <a:fillRect/>
                    </a:stretch>
                  </pic:blipFill>
                  <pic:spPr>
                    <a:xfrm>
                      <a:off x="0" y="0"/>
                      <a:ext cx="3515660" cy="3272220"/>
                    </a:xfrm>
                    <a:prstGeom prst="rect">
                      <a:avLst/>
                    </a:prstGeom>
                  </pic:spPr>
                </pic:pic>
              </a:graphicData>
            </a:graphic>
          </wp:inline>
        </w:drawing>
      </w:r>
    </w:p>
    <w:p w14:paraId="3D6B12BD" w14:textId="77777777" w:rsidR="002512D0" w:rsidRPr="00933F08" w:rsidRDefault="002512D0" w:rsidP="002512D0">
      <w:pPr>
        <w:spacing w:line="240" w:lineRule="auto"/>
        <w:rPr>
          <w:rFonts w:asciiTheme="majorBidi" w:hAnsiTheme="majorBidi" w:cstheme="majorBidi"/>
        </w:rPr>
      </w:pPr>
      <w:r>
        <w:rPr>
          <w:rFonts w:asciiTheme="majorBidi" w:hAnsiTheme="majorBidi" w:cstheme="majorBidi"/>
        </w:rPr>
        <w:t xml:space="preserve">Table 2 – Pairwise comparison of initial requirements </w:t>
      </w:r>
    </w:p>
    <w:p w14:paraId="2E4BF386" w14:textId="77777777" w:rsidR="002512D0" w:rsidRDefault="002512D0" w:rsidP="002512D0">
      <w:pPr>
        <w:spacing w:line="240" w:lineRule="auto"/>
        <w:rPr>
          <w:rFonts w:ascii="Times New Roman" w:hAnsi="Times New Roman"/>
        </w:rPr>
      </w:pPr>
      <w:r w:rsidRPr="008B3BCC">
        <w:rPr>
          <w:rFonts w:ascii="Times New Roman" w:hAnsi="Times New Roman"/>
          <w:noProof/>
        </w:rPr>
        <w:drawing>
          <wp:inline distT="0" distB="0" distL="0" distR="0" wp14:anchorId="105D590C" wp14:editId="682DD3A2">
            <wp:extent cx="5400040" cy="2702560"/>
            <wp:effectExtent l="0" t="0" r="0" b="2540"/>
            <wp:docPr id="614660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510641" name=""/>
                    <pic:cNvPicPr/>
                  </pic:nvPicPr>
                  <pic:blipFill>
                    <a:blip r:embed="rId28"/>
                    <a:stretch>
                      <a:fillRect/>
                    </a:stretch>
                  </pic:blipFill>
                  <pic:spPr>
                    <a:xfrm>
                      <a:off x="0" y="0"/>
                      <a:ext cx="5400040" cy="2702560"/>
                    </a:xfrm>
                    <a:prstGeom prst="rect">
                      <a:avLst/>
                    </a:prstGeom>
                  </pic:spPr>
                </pic:pic>
              </a:graphicData>
            </a:graphic>
          </wp:inline>
        </w:drawing>
      </w:r>
    </w:p>
    <w:p w14:paraId="32CA2795" w14:textId="77777777" w:rsidR="002512D0" w:rsidRDefault="002512D0" w:rsidP="002512D0">
      <w:pPr>
        <w:spacing w:line="240" w:lineRule="auto"/>
        <w:rPr>
          <w:rFonts w:ascii="Times New Roman" w:hAnsi="Times New Roman"/>
        </w:rPr>
      </w:pPr>
      <w:r>
        <w:rPr>
          <w:rFonts w:ascii="Times New Roman" w:hAnsi="Times New Roman"/>
        </w:rPr>
        <w:t>Table 3 – Importance comparison of task and requirement (QFD 1)</w:t>
      </w:r>
    </w:p>
    <w:tbl>
      <w:tblPr>
        <w:tblpPr w:leftFromText="180" w:rightFromText="180" w:vertAnchor="text" w:tblpY="361"/>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515"/>
        <w:gridCol w:w="1514"/>
        <w:gridCol w:w="1695"/>
        <w:gridCol w:w="1769"/>
        <w:gridCol w:w="956"/>
        <w:gridCol w:w="1035"/>
      </w:tblGrid>
      <w:tr w:rsidR="002512D0" w:rsidRPr="007B2C9E" w14:paraId="158C3B31" w14:textId="77777777" w:rsidTr="007D1BFA">
        <w:tc>
          <w:tcPr>
            <w:tcW w:w="1515"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17E39505" w14:textId="77777777" w:rsidR="002512D0" w:rsidRPr="007B2C9E" w:rsidRDefault="002512D0"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Function</w:t>
            </w:r>
          </w:p>
        </w:tc>
        <w:tc>
          <w:tcPr>
            <w:tcW w:w="1514"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10D893B2" w14:textId="77777777" w:rsidR="002512D0" w:rsidRPr="007B2C9E" w:rsidRDefault="002512D0"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Means</w:t>
            </w:r>
          </w:p>
        </w:tc>
        <w:tc>
          <w:tcPr>
            <w:tcW w:w="1695"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5FA6D3F3" w14:textId="77777777" w:rsidR="002512D0" w:rsidRPr="007B2C9E" w:rsidRDefault="002512D0"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 </w:t>
            </w:r>
          </w:p>
        </w:tc>
        <w:tc>
          <w:tcPr>
            <w:tcW w:w="1769"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1E1E0BA3" w14:textId="77777777" w:rsidR="002512D0" w:rsidRPr="007B2C9E" w:rsidRDefault="002512D0"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01B13772" w14:textId="77777777" w:rsidR="002512D0" w:rsidRPr="007B2C9E" w:rsidRDefault="002512D0"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06A8D1FB" w14:textId="77777777" w:rsidR="002512D0" w:rsidRPr="007B2C9E" w:rsidRDefault="002512D0"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 </w:t>
            </w:r>
          </w:p>
        </w:tc>
      </w:tr>
      <w:tr w:rsidR="002512D0" w:rsidRPr="007B2C9E" w14:paraId="0E2F4CF6"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FC78954"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Clean any debris or dust from container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64EC317E"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Chemical resistant material that can withstand standard cleaning chemicals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433AC5A"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Container for storage to avoid contamination in between use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D67E304"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57D06FD"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881FF63"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12DF4432"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7A84498"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Assemble the drainage and container components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1D5C6326"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Click and lock system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C5459CE"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Threaded connection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B062C18"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Clamp/clip in place system</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6D68317"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Friction Lock </w:t>
            </w:r>
          </w:p>
        </w:tc>
        <w:tc>
          <w:tcPr>
            <w:tcW w:w="103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2E6FD230"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Slide together </w:t>
            </w:r>
          </w:p>
        </w:tc>
      </w:tr>
      <w:tr w:rsidR="002512D0" w:rsidRPr="007B2C9E" w14:paraId="7A22D280"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A47F3F4"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Select firm or extra firm tofu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5669D8C"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N/A</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CB6EFC1"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118AE87"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AEC7511"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C53E91D"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68ADD32F"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4F277F4"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Place tofu to interact with drainage system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4F0A46F"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On top of grate</w:t>
            </w:r>
          </w:p>
        </w:tc>
        <w:tc>
          <w:tcPr>
            <w:tcW w:w="1695" w:type="dxa"/>
            <w:tcBorders>
              <w:top w:val="single" w:sz="8" w:space="0" w:color="A3A3A3"/>
              <w:left w:val="single" w:sz="8" w:space="0" w:color="A3A3A3"/>
              <w:bottom w:val="single" w:sz="8" w:space="0" w:color="A3A3A3"/>
              <w:right w:val="single" w:sz="8" w:space="0" w:color="A3A3A3"/>
            </w:tcBorders>
            <w:shd w:val="clear" w:color="auto" w:fill="EAF1DD" w:themeFill="accent3" w:themeFillTint="33"/>
            <w:tcMar>
              <w:top w:w="40" w:type="dxa"/>
              <w:left w:w="60" w:type="dxa"/>
              <w:bottom w:w="40" w:type="dxa"/>
              <w:right w:w="60" w:type="dxa"/>
            </w:tcMar>
            <w:hideMark/>
          </w:tcPr>
          <w:p w14:paraId="1EE0F32B"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On hard surface, grooved for drainage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6DD7EFB"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Fabric surface which allows fluid pass through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A5D2C29"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3741DF4"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3CB5A860"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F8B9F18"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Assemble compressive method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A634092"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Manual Rotational tightening clamp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CB10DC3"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Lashing strap with clip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F69BAD3"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Dual or Quadruple swing top clips </w:t>
            </w:r>
          </w:p>
        </w:tc>
        <w:tc>
          <w:tcPr>
            <w:tcW w:w="956" w:type="dxa"/>
            <w:tcBorders>
              <w:top w:val="single" w:sz="8" w:space="0" w:color="A3A3A3"/>
              <w:left w:val="single" w:sz="8" w:space="0" w:color="A3A3A3"/>
              <w:bottom w:val="single" w:sz="8" w:space="0" w:color="A3A3A3"/>
              <w:right w:val="single" w:sz="8" w:space="0" w:color="A3A3A3"/>
            </w:tcBorders>
            <w:shd w:val="clear" w:color="auto" w:fill="FADBD2"/>
            <w:tcMar>
              <w:top w:w="40" w:type="dxa"/>
              <w:left w:w="60" w:type="dxa"/>
              <w:bottom w:w="40" w:type="dxa"/>
              <w:right w:w="60" w:type="dxa"/>
            </w:tcMar>
            <w:hideMark/>
          </w:tcPr>
          <w:p w14:paraId="3630E0FB"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Elastic band stretching with hooks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C33DD18"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Fabric binding, twisted until pressure is reached</w:t>
            </w:r>
          </w:p>
        </w:tc>
      </w:tr>
      <w:tr w:rsidR="002512D0" w:rsidRPr="007B2C9E" w14:paraId="76D32EDC"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0094FBB"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lastRenderedPageBreak/>
              <w:t>Apply force applied method to secure compression on tofu</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20447F25"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Clamp method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ECE697B"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Binding method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FB198FB"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Clipping method </w:t>
            </w:r>
          </w:p>
        </w:tc>
        <w:tc>
          <w:tcPr>
            <w:tcW w:w="956" w:type="dxa"/>
            <w:tcBorders>
              <w:top w:val="single" w:sz="8" w:space="0" w:color="A3A3A3"/>
              <w:left w:val="single" w:sz="8" w:space="0" w:color="A3A3A3"/>
              <w:bottom w:val="single" w:sz="8" w:space="0" w:color="A3A3A3"/>
              <w:right w:val="single" w:sz="8" w:space="0" w:color="A3A3A3"/>
            </w:tcBorders>
            <w:shd w:val="clear" w:color="auto" w:fill="FADBD2"/>
            <w:tcMar>
              <w:top w:w="40" w:type="dxa"/>
              <w:left w:w="60" w:type="dxa"/>
              <w:bottom w:w="40" w:type="dxa"/>
              <w:right w:w="60" w:type="dxa"/>
            </w:tcMar>
            <w:hideMark/>
          </w:tcPr>
          <w:p w14:paraId="6B46B46A"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Elastic hold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284418B"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Twisting hold</w:t>
            </w:r>
          </w:p>
        </w:tc>
      </w:tr>
      <w:tr w:rsidR="002512D0" w:rsidRPr="007B2C9E" w14:paraId="52532662"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EB9A50F"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Liquid expels through drainage system into container</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2FE0318"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Grooved hard plastic to allow drainage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5C996F8"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Holes which allow movement in direct contact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1B18D79"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Fabric acting as a kind of membrane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38D2BA8"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9D0978E"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4B03B00D"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AF46AEC"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Monitoring of liquid presence until correct liquid content is reached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DB6BA18"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volume measurement on container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160E2D2C"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Moisture detector probe</w:t>
            </w:r>
          </w:p>
          <w:p w14:paraId="38E7AD9A"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769"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2AFBC4C3"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Transparent/Translucent components for visual appearance</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7B84230"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2CFDAA5"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0F863B1E"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785C0D5"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Drainage of any touching fluid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1438A9E"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Valve release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67297DB4"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Pouring spout</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DC845F9"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Fourth removable tray of liquid storage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731244B"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34A2BFC"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1D0B32D6"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B9695D6"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Tofu is released from pressure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AFF0576"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Swing loop clamps to allow for gradual release of clips</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4816E16"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Removal of clips to allow bind release </w:t>
            </w:r>
          </w:p>
        </w:tc>
        <w:tc>
          <w:tcPr>
            <w:tcW w:w="1769"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6469233F"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Clamp allows for gradual loosening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07A1F40"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Removal of binding</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80D9B49"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01EF4C3F"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1AA041F"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Residual fluid is drained and removed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26D04F0"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Valve release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2B631F57"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Pouring spout</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4B61045"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Fourth removable tray of </w:t>
            </w:r>
            <w:proofErr w:type="spellStart"/>
            <w:r w:rsidRPr="007B2C9E">
              <w:rPr>
                <w:rFonts w:ascii="Times New Roman" w:hAnsi="Times New Roman"/>
                <w:sz w:val="12"/>
                <w:szCs w:val="12"/>
                <w:lang w:eastAsia="en-GB"/>
              </w:rPr>
              <w:t>liqid</w:t>
            </w:r>
            <w:proofErr w:type="spellEnd"/>
            <w:r w:rsidRPr="007B2C9E">
              <w:rPr>
                <w:rFonts w:ascii="Times New Roman" w:hAnsi="Times New Roman"/>
                <w:sz w:val="12"/>
                <w:szCs w:val="12"/>
                <w:lang w:eastAsia="en-GB"/>
              </w:rPr>
              <w:t xml:space="preserve"> storage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79AF25F"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E50EF0A"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1CFC0235"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44CB8DE"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Deconstruction of drainage and containing component</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1E5D0E65"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Click and lock system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2FDF8D4"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Threaded connection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43FC971"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Clamp/clip in place system</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E1FA13B"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Friction Lock </w:t>
            </w:r>
          </w:p>
        </w:tc>
        <w:tc>
          <w:tcPr>
            <w:tcW w:w="103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4E794294"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Slide together </w:t>
            </w:r>
          </w:p>
        </w:tc>
      </w:tr>
      <w:tr w:rsidR="002512D0" w:rsidRPr="007B2C9E" w14:paraId="6661D557"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AED67F3"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Cleaning of Drainage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0B98DB3"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Chemical resistant material that can withstand standard cleaning chemicals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797DDD3F"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High temperature deformation limit to allow handwashing/dish washer safe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C9DB631"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9635CD3"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3ED0190"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1B8F7E74"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2425753"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Cleaning of Container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61CFA7F"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Chemical resistant material that can withstand standard cleaning chemicals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30C2B0D4"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High temperature deformation limit to allow handwashing/dish washer safe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80694ED"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F8C0EC1"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B1EE6F7"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2512D0" w:rsidRPr="007B2C9E" w14:paraId="75AAB5E5"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AF2F132" w14:textId="77777777" w:rsidR="002512D0" w:rsidRPr="007B2C9E" w:rsidRDefault="002512D0"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Cleaning of Compressor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051BE8D4"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Chemical resistant material that can withstand standard cleaning chemicals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1ABFC298"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High temperature deformation limit to allow handwashing/dish washer safe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998EFD3"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B354ABF"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68133BE" w14:textId="77777777" w:rsidR="002512D0" w:rsidRPr="007B2C9E" w:rsidRDefault="002512D0"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bl>
    <w:p w14:paraId="31110309" w14:textId="77777777" w:rsidR="002512D0" w:rsidRDefault="002512D0" w:rsidP="002512D0">
      <w:pPr>
        <w:spacing w:line="240" w:lineRule="auto"/>
        <w:rPr>
          <w:rFonts w:ascii="Times New Roman" w:hAnsi="Times New Roman"/>
        </w:rPr>
      </w:pPr>
      <w:r>
        <w:rPr>
          <w:rFonts w:ascii="Times New Roman" w:hAnsi="Times New Roman"/>
        </w:rPr>
        <w:t>Table 4 – Function and means with varied appropriate options</w:t>
      </w:r>
    </w:p>
    <w:p w14:paraId="4274C573" w14:textId="77777777" w:rsidR="00DA28B2" w:rsidRPr="004727CF" w:rsidRDefault="00DA28B2" w:rsidP="00941D35">
      <w:pPr>
        <w:rPr>
          <w:rFonts w:asciiTheme="majorBidi" w:hAnsiTheme="majorBidi" w:cstheme="majorBidi"/>
        </w:rPr>
      </w:pPr>
    </w:p>
    <w:p w14:paraId="14C7AE69" w14:textId="77777777" w:rsidR="005C0AF1" w:rsidRPr="004727CF" w:rsidRDefault="005C0AF1" w:rsidP="00AE480E">
      <w:pPr>
        <w:rPr>
          <w:rFonts w:asciiTheme="majorBidi" w:hAnsiTheme="majorBidi" w:cstheme="majorBidi"/>
        </w:rPr>
      </w:pPr>
      <w:bookmarkStart w:id="27" w:name="_Toc51833372"/>
      <w:bookmarkStart w:id="28" w:name="_Toc290554221"/>
      <w:bookmarkStart w:id="29" w:name="_Toc299621186"/>
      <w:bookmarkStart w:id="30" w:name="_Toc299631414"/>
      <w:bookmarkStart w:id="31" w:name="_Toc299631474"/>
      <w:bookmarkStart w:id="32" w:name="_Toc299631564"/>
      <w:bookmarkStart w:id="33" w:name="_Toc299631641"/>
      <w:r w:rsidRPr="004727CF">
        <w:rPr>
          <w:rFonts w:asciiTheme="majorBidi" w:hAnsiTheme="majorBidi" w:cstheme="majorBidi"/>
        </w:rPr>
        <w:br w:type="page"/>
      </w:r>
    </w:p>
    <w:p w14:paraId="28AA6BF1" w14:textId="18A77FB9" w:rsidR="00DA28B2" w:rsidRPr="004727CF" w:rsidRDefault="007F0255" w:rsidP="00361EFD">
      <w:pPr>
        <w:pStyle w:val="Heading1nonumber"/>
        <w:rPr>
          <w:rFonts w:asciiTheme="majorBidi" w:hAnsiTheme="majorBidi" w:cstheme="majorBidi"/>
        </w:rPr>
      </w:pPr>
      <w:bookmarkStart w:id="34" w:name="_Toc218688073"/>
      <w:bookmarkEnd w:id="27"/>
      <w:bookmarkEnd w:id="28"/>
      <w:bookmarkEnd w:id="29"/>
      <w:bookmarkEnd w:id="30"/>
      <w:bookmarkEnd w:id="31"/>
      <w:bookmarkEnd w:id="32"/>
      <w:bookmarkEnd w:id="33"/>
      <w:r w:rsidRPr="004727CF">
        <w:rPr>
          <w:rFonts w:asciiTheme="majorBidi" w:hAnsiTheme="majorBidi" w:cstheme="majorBidi"/>
        </w:rPr>
        <w:lastRenderedPageBreak/>
        <w:t xml:space="preserve">List of </w:t>
      </w:r>
      <w:r w:rsidR="004C2C9C" w:rsidRPr="004727CF">
        <w:rPr>
          <w:rFonts w:asciiTheme="majorBidi" w:hAnsiTheme="majorBidi" w:cstheme="majorBidi"/>
        </w:rPr>
        <w:t>A</w:t>
      </w:r>
      <w:r w:rsidRPr="004727CF">
        <w:rPr>
          <w:rFonts w:asciiTheme="majorBidi" w:hAnsiTheme="majorBidi" w:cstheme="majorBidi"/>
        </w:rPr>
        <w:t>bbreviations</w:t>
      </w:r>
      <w:bookmarkEnd w:id="3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212D6E" w:rsidRPr="004727CF" w14:paraId="0AC8891D" w14:textId="77777777" w:rsidTr="00507FA4">
        <w:tc>
          <w:tcPr>
            <w:tcW w:w="1363" w:type="dxa"/>
          </w:tcPr>
          <w:p w14:paraId="2C7EBA2A" w14:textId="0D0B3884" w:rsidR="00212D6E" w:rsidRDefault="00F314CA" w:rsidP="00361EFD">
            <w:pPr>
              <w:pStyle w:val="TableText"/>
              <w:rPr>
                <w:rFonts w:asciiTheme="majorBidi" w:hAnsiTheme="majorBidi" w:cstheme="majorBidi"/>
              </w:rPr>
            </w:pPr>
            <w:r>
              <w:rPr>
                <w:rFonts w:asciiTheme="majorBidi" w:hAnsiTheme="majorBidi" w:cstheme="majorBidi"/>
              </w:rPr>
              <w:t xml:space="preserve">QFD </w:t>
            </w:r>
          </w:p>
        </w:tc>
        <w:tc>
          <w:tcPr>
            <w:tcW w:w="7141" w:type="dxa"/>
          </w:tcPr>
          <w:p w14:paraId="14B8A617" w14:textId="1A972F50" w:rsidR="00212D6E" w:rsidRPr="00EE6208" w:rsidRDefault="002512D0" w:rsidP="00361EFD">
            <w:pPr>
              <w:pStyle w:val="TableText"/>
              <w:rPr>
                <w:rFonts w:asciiTheme="majorBidi" w:hAnsiTheme="majorBidi" w:cstheme="majorBidi"/>
              </w:rPr>
            </w:pPr>
            <w:r>
              <w:rPr>
                <w:rFonts w:asciiTheme="majorBidi" w:hAnsiTheme="majorBidi" w:cstheme="majorBidi"/>
              </w:rPr>
              <w:t xml:space="preserve">Quality Function Deployment </w:t>
            </w:r>
          </w:p>
        </w:tc>
      </w:tr>
      <w:tr w:rsidR="00212D6E" w:rsidRPr="004727CF" w14:paraId="2F37D6A0" w14:textId="77777777" w:rsidTr="00507FA4">
        <w:tc>
          <w:tcPr>
            <w:tcW w:w="1363" w:type="dxa"/>
          </w:tcPr>
          <w:p w14:paraId="43CDE059" w14:textId="6B22B609" w:rsidR="00212D6E" w:rsidRDefault="00212D6E" w:rsidP="00361EFD">
            <w:pPr>
              <w:pStyle w:val="TableText"/>
              <w:rPr>
                <w:rFonts w:asciiTheme="majorBidi" w:hAnsiTheme="majorBidi" w:cstheme="majorBidi"/>
              </w:rPr>
            </w:pPr>
          </w:p>
        </w:tc>
        <w:tc>
          <w:tcPr>
            <w:tcW w:w="7141" w:type="dxa"/>
          </w:tcPr>
          <w:p w14:paraId="4C247F63" w14:textId="1B201B05" w:rsidR="00212D6E" w:rsidRPr="00EE6208" w:rsidRDefault="00212D6E" w:rsidP="00361EFD">
            <w:pPr>
              <w:pStyle w:val="TableText"/>
              <w:rPr>
                <w:rFonts w:asciiTheme="majorBidi" w:hAnsiTheme="majorBidi" w:cstheme="majorBidi"/>
              </w:rPr>
            </w:pPr>
          </w:p>
        </w:tc>
      </w:tr>
      <w:tr w:rsidR="00212D6E" w:rsidRPr="004727CF" w14:paraId="153CBA19" w14:textId="77777777" w:rsidTr="00507FA4">
        <w:tc>
          <w:tcPr>
            <w:tcW w:w="1363" w:type="dxa"/>
          </w:tcPr>
          <w:p w14:paraId="6EF343F6" w14:textId="7F6BF1A8" w:rsidR="00212D6E" w:rsidRDefault="00212D6E" w:rsidP="00361EFD">
            <w:pPr>
              <w:pStyle w:val="TableText"/>
              <w:rPr>
                <w:rFonts w:asciiTheme="majorBidi" w:hAnsiTheme="majorBidi" w:cstheme="majorBidi"/>
              </w:rPr>
            </w:pPr>
          </w:p>
        </w:tc>
        <w:tc>
          <w:tcPr>
            <w:tcW w:w="7141" w:type="dxa"/>
          </w:tcPr>
          <w:p w14:paraId="058332B3" w14:textId="2361A3BB" w:rsidR="00212D6E" w:rsidRPr="00EE6208" w:rsidRDefault="00212D6E" w:rsidP="00361EFD">
            <w:pPr>
              <w:pStyle w:val="TableText"/>
              <w:rPr>
                <w:rFonts w:asciiTheme="majorBidi" w:hAnsiTheme="majorBidi" w:cstheme="majorBidi"/>
              </w:rPr>
            </w:pPr>
          </w:p>
        </w:tc>
      </w:tr>
      <w:tr w:rsidR="00212D6E" w:rsidRPr="004727CF" w14:paraId="03F98C75" w14:textId="77777777" w:rsidTr="00507FA4">
        <w:tc>
          <w:tcPr>
            <w:tcW w:w="1363" w:type="dxa"/>
          </w:tcPr>
          <w:p w14:paraId="56BC9013" w14:textId="73D2F773" w:rsidR="00212D6E" w:rsidRDefault="00212D6E" w:rsidP="00361EFD">
            <w:pPr>
              <w:pStyle w:val="TableText"/>
              <w:rPr>
                <w:rFonts w:asciiTheme="majorBidi" w:hAnsiTheme="majorBidi" w:cstheme="majorBidi"/>
              </w:rPr>
            </w:pPr>
          </w:p>
        </w:tc>
        <w:tc>
          <w:tcPr>
            <w:tcW w:w="7141" w:type="dxa"/>
          </w:tcPr>
          <w:p w14:paraId="1AEFFE40" w14:textId="1396CC16" w:rsidR="00212D6E" w:rsidRPr="00EE6208" w:rsidRDefault="00212D6E" w:rsidP="00361EFD">
            <w:pPr>
              <w:pStyle w:val="TableText"/>
              <w:rPr>
                <w:rFonts w:asciiTheme="majorBidi" w:hAnsiTheme="majorBidi" w:cstheme="majorBidi"/>
              </w:rPr>
            </w:pPr>
          </w:p>
        </w:tc>
      </w:tr>
      <w:tr w:rsidR="00212D6E" w:rsidRPr="004727CF" w14:paraId="4B56A388" w14:textId="77777777" w:rsidTr="00507FA4">
        <w:tc>
          <w:tcPr>
            <w:tcW w:w="1363" w:type="dxa"/>
          </w:tcPr>
          <w:p w14:paraId="286E83AD" w14:textId="77777777" w:rsidR="00212D6E" w:rsidRDefault="00212D6E" w:rsidP="00361EFD">
            <w:pPr>
              <w:pStyle w:val="TableText"/>
              <w:rPr>
                <w:rFonts w:asciiTheme="majorBidi" w:hAnsiTheme="majorBidi" w:cstheme="majorBidi"/>
              </w:rPr>
            </w:pPr>
          </w:p>
        </w:tc>
        <w:tc>
          <w:tcPr>
            <w:tcW w:w="7141" w:type="dxa"/>
          </w:tcPr>
          <w:p w14:paraId="32BE5885" w14:textId="77777777" w:rsidR="00212D6E" w:rsidRPr="00EE6208" w:rsidRDefault="00212D6E" w:rsidP="00361EFD">
            <w:pPr>
              <w:pStyle w:val="TableText"/>
              <w:rPr>
                <w:rFonts w:asciiTheme="majorBidi" w:hAnsiTheme="majorBidi" w:cstheme="majorBidi"/>
              </w:rPr>
            </w:pPr>
          </w:p>
        </w:tc>
      </w:tr>
      <w:tr w:rsidR="00212D6E" w:rsidRPr="004727CF" w14:paraId="0C6163C7" w14:textId="77777777" w:rsidTr="00507FA4">
        <w:tc>
          <w:tcPr>
            <w:tcW w:w="1363" w:type="dxa"/>
          </w:tcPr>
          <w:p w14:paraId="6A168EEC" w14:textId="77777777" w:rsidR="00212D6E" w:rsidRDefault="00212D6E" w:rsidP="00361EFD">
            <w:pPr>
              <w:pStyle w:val="TableText"/>
              <w:rPr>
                <w:rFonts w:asciiTheme="majorBidi" w:hAnsiTheme="majorBidi" w:cstheme="majorBidi"/>
              </w:rPr>
            </w:pPr>
          </w:p>
        </w:tc>
        <w:tc>
          <w:tcPr>
            <w:tcW w:w="7141" w:type="dxa"/>
          </w:tcPr>
          <w:p w14:paraId="7E75E865" w14:textId="77777777" w:rsidR="00212D6E" w:rsidRPr="00EE6208" w:rsidRDefault="00212D6E" w:rsidP="00361EFD">
            <w:pPr>
              <w:pStyle w:val="TableText"/>
              <w:rPr>
                <w:rFonts w:asciiTheme="majorBidi" w:hAnsiTheme="majorBidi" w:cstheme="majorBidi"/>
              </w:rPr>
            </w:pPr>
          </w:p>
        </w:tc>
      </w:tr>
      <w:tr w:rsidR="00361EFD" w:rsidRPr="004727CF" w14:paraId="0FA31D44" w14:textId="77777777" w:rsidTr="00507FA4">
        <w:tc>
          <w:tcPr>
            <w:tcW w:w="1363" w:type="dxa"/>
          </w:tcPr>
          <w:p w14:paraId="02214EBF" w14:textId="77777777" w:rsidR="00361EFD" w:rsidRPr="004727CF" w:rsidRDefault="00361EFD" w:rsidP="00361EFD">
            <w:pPr>
              <w:pStyle w:val="TableText"/>
              <w:rPr>
                <w:rFonts w:asciiTheme="majorBidi" w:hAnsiTheme="majorBidi" w:cstheme="majorBidi"/>
              </w:rPr>
            </w:pPr>
          </w:p>
        </w:tc>
        <w:tc>
          <w:tcPr>
            <w:tcW w:w="7141" w:type="dxa"/>
          </w:tcPr>
          <w:p w14:paraId="52D6A5CA" w14:textId="77777777" w:rsidR="00361EFD" w:rsidRPr="004727CF" w:rsidRDefault="00361EFD" w:rsidP="00361EFD">
            <w:pPr>
              <w:pStyle w:val="TableText"/>
              <w:rPr>
                <w:rFonts w:asciiTheme="majorBidi" w:hAnsiTheme="majorBidi" w:cstheme="majorBidi"/>
              </w:rPr>
            </w:pPr>
          </w:p>
        </w:tc>
      </w:tr>
      <w:tr w:rsidR="00361EFD" w:rsidRPr="004727CF" w14:paraId="10539495" w14:textId="77777777" w:rsidTr="00507FA4">
        <w:tc>
          <w:tcPr>
            <w:tcW w:w="1363" w:type="dxa"/>
          </w:tcPr>
          <w:p w14:paraId="7FA66CE0" w14:textId="77777777" w:rsidR="00361EFD" w:rsidRPr="004727CF" w:rsidRDefault="00361EFD" w:rsidP="00361EFD">
            <w:pPr>
              <w:pStyle w:val="TableText"/>
              <w:rPr>
                <w:rFonts w:asciiTheme="majorBidi" w:hAnsiTheme="majorBidi" w:cstheme="majorBidi"/>
              </w:rPr>
            </w:pPr>
          </w:p>
        </w:tc>
        <w:tc>
          <w:tcPr>
            <w:tcW w:w="7141" w:type="dxa"/>
          </w:tcPr>
          <w:p w14:paraId="2EABCFE7" w14:textId="77777777" w:rsidR="00361EFD" w:rsidRPr="004727CF" w:rsidRDefault="00361EFD" w:rsidP="00361EFD">
            <w:pPr>
              <w:pStyle w:val="TableText"/>
              <w:rPr>
                <w:rFonts w:asciiTheme="majorBidi" w:hAnsiTheme="majorBidi" w:cstheme="majorBidi"/>
              </w:rPr>
            </w:pPr>
          </w:p>
        </w:tc>
      </w:tr>
      <w:tr w:rsidR="00361EFD" w:rsidRPr="004727CF" w14:paraId="0AE06573" w14:textId="77777777" w:rsidTr="00507FA4">
        <w:tc>
          <w:tcPr>
            <w:tcW w:w="1363" w:type="dxa"/>
          </w:tcPr>
          <w:p w14:paraId="7177CC6D" w14:textId="77777777" w:rsidR="00361EFD" w:rsidRPr="004727CF" w:rsidRDefault="00361EFD" w:rsidP="00361EFD">
            <w:pPr>
              <w:pStyle w:val="TableText"/>
              <w:rPr>
                <w:rFonts w:asciiTheme="majorBidi" w:hAnsiTheme="majorBidi" w:cstheme="majorBidi"/>
              </w:rPr>
            </w:pPr>
          </w:p>
        </w:tc>
        <w:tc>
          <w:tcPr>
            <w:tcW w:w="7141" w:type="dxa"/>
          </w:tcPr>
          <w:p w14:paraId="1BEA698F" w14:textId="77777777" w:rsidR="00361EFD" w:rsidRPr="004727CF" w:rsidRDefault="00361EFD" w:rsidP="00361EFD">
            <w:pPr>
              <w:pStyle w:val="TableText"/>
              <w:rPr>
                <w:rFonts w:asciiTheme="majorBidi" w:hAnsiTheme="majorBidi" w:cstheme="majorBidi"/>
              </w:rPr>
            </w:pPr>
          </w:p>
        </w:tc>
      </w:tr>
      <w:tr w:rsidR="00361EFD" w:rsidRPr="004727CF" w14:paraId="40D477AD" w14:textId="77777777" w:rsidTr="00507FA4">
        <w:tc>
          <w:tcPr>
            <w:tcW w:w="1363" w:type="dxa"/>
          </w:tcPr>
          <w:p w14:paraId="5DA09FBA" w14:textId="77777777" w:rsidR="00361EFD" w:rsidRPr="004727CF" w:rsidRDefault="00361EFD" w:rsidP="00361EFD">
            <w:pPr>
              <w:pStyle w:val="TableText"/>
              <w:rPr>
                <w:rFonts w:asciiTheme="majorBidi" w:hAnsiTheme="majorBidi" w:cstheme="majorBidi"/>
              </w:rPr>
            </w:pPr>
          </w:p>
        </w:tc>
        <w:tc>
          <w:tcPr>
            <w:tcW w:w="7141" w:type="dxa"/>
          </w:tcPr>
          <w:p w14:paraId="761C9030" w14:textId="77777777" w:rsidR="00361EFD" w:rsidRPr="004727CF" w:rsidRDefault="00361EFD" w:rsidP="00361EFD">
            <w:pPr>
              <w:pStyle w:val="TableText"/>
              <w:rPr>
                <w:rFonts w:asciiTheme="majorBidi" w:hAnsiTheme="majorBidi" w:cstheme="majorBidi"/>
              </w:rPr>
            </w:pPr>
          </w:p>
        </w:tc>
      </w:tr>
    </w:tbl>
    <w:p w14:paraId="31FFF39A" w14:textId="77777777" w:rsidR="00361EFD" w:rsidRPr="004727CF" w:rsidRDefault="00361EFD" w:rsidP="00941D35">
      <w:pPr>
        <w:rPr>
          <w:rFonts w:asciiTheme="majorBidi" w:hAnsiTheme="majorBidi" w:cstheme="majorBidi"/>
        </w:rPr>
      </w:pPr>
    </w:p>
    <w:p w14:paraId="433126EC" w14:textId="77777777" w:rsidR="00DA28B2" w:rsidRPr="004727CF" w:rsidRDefault="00DA28B2" w:rsidP="00941D35">
      <w:pPr>
        <w:rPr>
          <w:rFonts w:asciiTheme="majorBidi" w:hAnsiTheme="majorBidi" w:cstheme="majorBidi"/>
        </w:rPr>
      </w:pPr>
    </w:p>
    <w:p w14:paraId="22E55604" w14:textId="77777777" w:rsidR="00DA28B2" w:rsidRPr="004727CF" w:rsidRDefault="00DA28B2" w:rsidP="00DA28B2">
      <w:pPr>
        <w:pStyle w:val="Heading1"/>
        <w:rPr>
          <w:rFonts w:asciiTheme="majorBidi" w:hAnsiTheme="majorBidi" w:cstheme="majorBidi"/>
        </w:rPr>
        <w:sectPr w:rsidR="00DA28B2" w:rsidRPr="004727CF" w:rsidSect="003B1C9F">
          <w:pgSz w:w="11906" w:h="16838" w:code="9"/>
          <w:pgMar w:top="1701" w:right="1701" w:bottom="1701" w:left="1701" w:header="709" w:footer="851" w:gutter="0"/>
          <w:pgNumType w:fmt="lowerRoman"/>
          <w:cols w:space="708"/>
          <w:docGrid w:linePitch="360"/>
        </w:sectPr>
      </w:pPr>
    </w:p>
    <w:p w14:paraId="2E4D35EA" w14:textId="54EF560D" w:rsidR="00933F08" w:rsidRDefault="00933F08" w:rsidP="00D44E13">
      <w:pPr>
        <w:pStyle w:val="Heading1"/>
        <w:spacing w:line="240" w:lineRule="auto"/>
        <w:rPr>
          <w:rFonts w:ascii="Times New Roman" w:hAnsi="Times New Roman" w:cs="Times New Roman"/>
          <w:b w:val="0"/>
          <w:bCs w:val="0"/>
        </w:rPr>
      </w:pPr>
      <w:bookmarkStart w:id="35" w:name="_Toc218688074"/>
      <w:r>
        <w:rPr>
          <w:rFonts w:ascii="Times New Roman" w:hAnsi="Times New Roman" w:cs="Times New Roman"/>
          <w:b w:val="0"/>
          <w:bCs w:val="0"/>
        </w:rPr>
        <w:lastRenderedPageBreak/>
        <w:t>Introduction and Evaluation on Systems Engineering’s importance in design</w:t>
      </w:r>
      <w:bookmarkEnd w:id="35"/>
      <w:r>
        <w:rPr>
          <w:rFonts w:ascii="Times New Roman" w:hAnsi="Times New Roman" w:cs="Times New Roman"/>
          <w:b w:val="0"/>
          <w:bCs w:val="0"/>
        </w:rPr>
        <w:t xml:space="preserve"> </w:t>
      </w:r>
    </w:p>
    <w:p w14:paraId="748AC7D2" w14:textId="7D541940" w:rsidR="003C3B3C" w:rsidRDefault="003C3B3C" w:rsidP="007917FA">
      <w:pPr>
        <w:spacing w:line="240" w:lineRule="auto"/>
        <w:rPr>
          <w:rFonts w:ascii="Times New Roman" w:hAnsi="Times New Roman"/>
        </w:rPr>
      </w:pPr>
      <w:r>
        <w:rPr>
          <w:rFonts w:ascii="Times New Roman" w:hAnsi="Times New Roman"/>
        </w:rPr>
        <w:t xml:space="preserve">Systems Engineering is </w:t>
      </w:r>
      <w:r w:rsidR="007917FA">
        <w:rPr>
          <w:rFonts w:ascii="Times New Roman" w:hAnsi="Times New Roman"/>
        </w:rPr>
        <w:t>the process of evaluation of the design process, moving through the various phases of primary objectives, data collection, evaluation and analysis as well as problem identification to reduce likelihood of failure in the final product.</w:t>
      </w:r>
    </w:p>
    <w:p w14:paraId="71A6EAF8" w14:textId="171370B8" w:rsidR="007917FA" w:rsidRDefault="007917FA" w:rsidP="007917FA">
      <w:pPr>
        <w:spacing w:line="240" w:lineRule="auto"/>
        <w:rPr>
          <w:rFonts w:ascii="Times New Roman" w:hAnsi="Times New Roman"/>
        </w:rPr>
      </w:pPr>
      <w:r>
        <w:rPr>
          <w:rFonts w:ascii="Times New Roman" w:hAnsi="Times New Roman"/>
        </w:rPr>
        <w:t xml:space="preserve">This portfolio follows the system referred to as ‘Design the right thing, then design the thing right’. This follows the process of only accommodating the basic, primary functions and developing for comfort, ease of use and marketability once the fundamental customer requirements are met. As this product is designed for large commercial production, operated by untrained users who may have little to no experience, the product must be able to operate simply and fundamentally without excessive further instruction. </w:t>
      </w:r>
    </w:p>
    <w:p w14:paraId="7A3FA2E6" w14:textId="2B2BEBA9" w:rsidR="007917FA" w:rsidRDefault="007917FA" w:rsidP="007917FA">
      <w:pPr>
        <w:spacing w:line="240" w:lineRule="auto"/>
        <w:rPr>
          <w:rFonts w:ascii="Times New Roman" w:hAnsi="Times New Roman"/>
        </w:rPr>
      </w:pPr>
      <w:r>
        <w:rPr>
          <w:rFonts w:ascii="Times New Roman" w:hAnsi="Times New Roman"/>
        </w:rPr>
        <w:t xml:space="preserve">Other projects may require different systems processes: these processes can include ideas such as left shifting or </w:t>
      </w:r>
      <w:r w:rsidR="0005661A">
        <w:rPr>
          <w:rFonts w:ascii="Times New Roman" w:hAnsi="Times New Roman"/>
        </w:rPr>
        <w:t>Ben Blanchard method</w:t>
      </w:r>
      <w:r>
        <w:rPr>
          <w:rFonts w:ascii="Times New Roman" w:hAnsi="Times New Roman"/>
        </w:rPr>
        <w:t xml:space="preserve"> [</w:t>
      </w:r>
      <w:r w:rsidR="0005661A">
        <w:rPr>
          <w:rFonts w:ascii="Times New Roman" w:hAnsi="Times New Roman"/>
        </w:rPr>
        <w:t>1</w:t>
      </w:r>
      <w:r>
        <w:rPr>
          <w:rFonts w:ascii="Times New Roman" w:hAnsi="Times New Roman"/>
        </w:rPr>
        <w:t xml:space="preserve">]. This process is decided by the contexts of the project such as: how is it operated? Who is operating it? Is training required? How safe is the project? What is the worst-case operating scenario? Where is it being operated? </w:t>
      </w:r>
    </w:p>
    <w:p w14:paraId="4A49BE9C" w14:textId="47C2A422" w:rsidR="007917FA" w:rsidRDefault="007917FA" w:rsidP="007917FA">
      <w:pPr>
        <w:spacing w:line="240" w:lineRule="auto"/>
        <w:rPr>
          <w:rFonts w:ascii="Times New Roman" w:hAnsi="Times New Roman"/>
        </w:rPr>
      </w:pPr>
      <w:r>
        <w:rPr>
          <w:rFonts w:ascii="Times New Roman" w:hAnsi="Times New Roman"/>
        </w:rPr>
        <w:t>Using basic questioning the system to design the simplest properties first and expand in ways which vary from the standard commercial model</w:t>
      </w:r>
      <w:r w:rsidR="00A43C40">
        <w:rPr>
          <w:rFonts w:ascii="Times New Roman" w:hAnsi="Times New Roman"/>
        </w:rPr>
        <w:t xml:space="preserve"> was highly appropriate and therefore chosen for this system engineering process. </w:t>
      </w:r>
    </w:p>
    <w:p w14:paraId="01747717" w14:textId="002EAF48" w:rsidR="00A43C40" w:rsidRDefault="00A43C40" w:rsidP="007917FA">
      <w:pPr>
        <w:spacing w:line="240" w:lineRule="auto"/>
        <w:rPr>
          <w:rFonts w:ascii="Times New Roman" w:hAnsi="Times New Roman"/>
        </w:rPr>
      </w:pPr>
      <w:r>
        <w:rPr>
          <w:rFonts w:ascii="Times New Roman" w:hAnsi="Times New Roman"/>
        </w:rPr>
        <w:t>Finally, all system engineering processes have the same result, which is a highly documented, well-reasoned and justified, traceable at each stage product that results in meeting all primary expectations. Once this product is evaluating the design can be iterated and secondary then tertiary expectations can be met. These expectations are classified and prioritised using varied methods as well as data collection from each stakeholder.</w:t>
      </w:r>
      <w:r w:rsidR="000F5FF7">
        <w:rPr>
          <w:rFonts w:ascii="Times New Roman" w:hAnsi="Times New Roman"/>
        </w:rPr>
        <w:t xml:space="preserve"> [2] </w:t>
      </w:r>
    </w:p>
    <w:p w14:paraId="06DB2654" w14:textId="77777777" w:rsidR="007917FA" w:rsidRPr="003C3B3C" w:rsidRDefault="007917FA" w:rsidP="007917FA">
      <w:pPr>
        <w:spacing w:line="240" w:lineRule="auto"/>
        <w:rPr>
          <w:rFonts w:ascii="Times New Roman" w:hAnsi="Times New Roman"/>
        </w:rPr>
      </w:pPr>
    </w:p>
    <w:p w14:paraId="5A185E3A" w14:textId="2909F340" w:rsidR="009A1B4D" w:rsidRPr="00624CB0" w:rsidRDefault="009A1B4D" w:rsidP="00D44E13">
      <w:pPr>
        <w:pStyle w:val="Heading1"/>
        <w:spacing w:line="240" w:lineRule="auto"/>
        <w:rPr>
          <w:rFonts w:ascii="Times New Roman" w:hAnsi="Times New Roman" w:cs="Times New Roman"/>
          <w:b w:val="0"/>
          <w:bCs w:val="0"/>
        </w:rPr>
      </w:pPr>
      <w:bookmarkStart w:id="36" w:name="_Toc218688075"/>
      <w:r w:rsidRPr="00624CB0">
        <w:rPr>
          <w:rFonts w:ascii="Times New Roman" w:hAnsi="Times New Roman" w:cs="Times New Roman"/>
          <w:b w:val="0"/>
          <w:bCs w:val="0"/>
        </w:rPr>
        <w:t>Evaluation and in-depth explanation of key customer requirements</w:t>
      </w:r>
      <w:bookmarkEnd w:id="36"/>
    </w:p>
    <w:p w14:paraId="73E3C181" w14:textId="76DE47F7" w:rsidR="009A1B4D" w:rsidRDefault="009A1B4D" w:rsidP="00D44E13">
      <w:pPr>
        <w:pStyle w:val="Heading2"/>
        <w:spacing w:line="240" w:lineRule="auto"/>
        <w:rPr>
          <w:rFonts w:ascii="Times New Roman" w:hAnsi="Times New Roman" w:cs="Times New Roman"/>
          <w:b w:val="0"/>
          <w:bCs w:val="0"/>
          <w:color w:val="EE0000"/>
        </w:rPr>
      </w:pPr>
      <w:r w:rsidRPr="00624CB0">
        <w:rPr>
          <w:rFonts w:ascii="Times New Roman" w:hAnsi="Times New Roman" w:cs="Times New Roman"/>
          <w:b w:val="0"/>
          <w:bCs w:val="0"/>
          <w:sz w:val="32"/>
          <w:szCs w:val="32"/>
        </w:rPr>
        <w:tab/>
      </w:r>
      <w:bookmarkStart w:id="37" w:name="_Toc218688076"/>
      <w:r w:rsidRPr="00624CB0">
        <w:rPr>
          <w:rFonts w:ascii="Times New Roman" w:hAnsi="Times New Roman" w:cs="Times New Roman"/>
          <w:b w:val="0"/>
          <w:bCs w:val="0"/>
        </w:rPr>
        <w:t>Standard commercial product description</w:t>
      </w:r>
      <w:bookmarkEnd w:id="37"/>
      <w:r w:rsidRPr="00624CB0">
        <w:rPr>
          <w:rFonts w:ascii="Times New Roman" w:hAnsi="Times New Roman" w:cs="Times New Roman"/>
          <w:b w:val="0"/>
          <w:bCs w:val="0"/>
        </w:rPr>
        <w:t xml:space="preserve"> </w:t>
      </w:r>
    </w:p>
    <w:p w14:paraId="2930988C" w14:textId="77777777" w:rsidR="009640EE" w:rsidRDefault="009640EE" w:rsidP="00D44E13">
      <w:pPr>
        <w:spacing w:line="240" w:lineRule="auto"/>
        <w:rPr>
          <w:rFonts w:ascii="Times New Roman" w:hAnsi="Times New Roman"/>
        </w:rPr>
      </w:pPr>
      <w:r>
        <w:rPr>
          <w:rFonts w:ascii="Times New Roman" w:hAnsi="Times New Roman"/>
        </w:rPr>
        <w:t xml:space="preserve">A Tofu Press is commercially sold as a three-part plastic food preparation aid. Designed for the food substance ‘tofu’, made from condensed soybean, to prepare for a multitude of dishes as the tool forces the removal of water from the food. </w:t>
      </w:r>
    </w:p>
    <w:p w14:paraId="4858F159" w14:textId="501C5F26" w:rsidR="009640EE" w:rsidRDefault="009640EE" w:rsidP="00D44E13">
      <w:pPr>
        <w:spacing w:line="240" w:lineRule="auto"/>
        <w:rPr>
          <w:rFonts w:ascii="Times New Roman" w:hAnsi="Times New Roman"/>
        </w:rPr>
      </w:pPr>
      <w:r>
        <w:rPr>
          <w:rFonts w:ascii="Times New Roman" w:hAnsi="Times New Roman"/>
        </w:rPr>
        <w:t>Understanding the material properties of Tofu is incredibly relevant as there are a varied selection of types all which can withstand certain environmental properties and cooking processes. Tofu was original formed in China, as early as 180 BC [</w:t>
      </w:r>
      <w:r w:rsidR="000F5FF7">
        <w:rPr>
          <w:rFonts w:ascii="Times New Roman" w:hAnsi="Times New Roman"/>
        </w:rPr>
        <w:t>3</w:t>
      </w:r>
      <w:r>
        <w:rPr>
          <w:rFonts w:ascii="Times New Roman" w:hAnsi="Times New Roman"/>
        </w:rPr>
        <w:t>], and has been consumed in five key forms and three defining categories, for thousands of years. These forms are: unpressed fresh (extra soft, soft), pressed fresh (firm, extra firm) and processed (fermented) [</w:t>
      </w:r>
      <w:r w:rsidR="000F5FF7">
        <w:rPr>
          <w:rFonts w:ascii="Times New Roman" w:hAnsi="Times New Roman"/>
        </w:rPr>
        <w:t>4</w:t>
      </w:r>
      <w:r>
        <w:rPr>
          <w:rFonts w:ascii="Times New Roman" w:hAnsi="Times New Roman"/>
        </w:rPr>
        <w:t xml:space="preserve">]. Unpressed fresh does not need to be considered as the design, and creation is via added water and should not go through a water removal process. Similarly, fermented which adds fluid and reduction of liquid is not necessary in most common </w:t>
      </w:r>
      <w:r>
        <w:rPr>
          <w:rFonts w:ascii="Times New Roman" w:hAnsi="Times New Roman"/>
        </w:rPr>
        <w:lastRenderedPageBreak/>
        <w:t>cooking practices. [</w:t>
      </w:r>
      <w:r w:rsidR="000F5FF7">
        <w:rPr>
          <w:rFonts w:ascii="Times New Roman" w:hAnsi="Times New Roman"/>
        </w:rPr>
        <w:t>3</w:t>
      </w:r>
      <w:r>
        <w:rPr>
          <w:rFonts w:ascii="Times New Roman" w:hAnsi="Times New Roman"/>
        </w:rPr>
        <w:t>] Therefore, when considering the design of a tofu press, the only material that should be commonly used internally is extra firm or firm Tofu.</w:t>
      </w:r>
    </w:p>
    <w:p w14:paraId="172FCFE8" w14:textId="77777777" w:rsidR="009640EE" w:rsidRDefault="009640EE" w:rsidP="00D44E13">
      <w:pPr>
        <w:spacing w:line="240" w:lineRule="auto"/>
        <w:rPr>
          <w:rFonts w:ascii="Times New Roman" w:hAnsi="Times New Roman"/>
        </w:rPr>
      </w:pPr>
      <w:r>
        <w:rPr>
          <w:rFonts w:ascii="Times New Roman" w:hAnsi="Times New Roman"/>
        </w:rPr>
        <w:t xml:space="preserve">A commercial tofu press is usually designed in three sections: the container, the drain and the compressing component. As these components are required to be made from a food safe material; the three common are wood (usually bamboo), metal (usually stainless steel) and a food safe hard plastic. </w:t>
      </w:r>
    </w:p>
    <w:p w14:paraId="2047B254" w14:textId="77777777" w:rsidR="009640EE" w:rsidRDefault="009640EE" w:rsidP="00D44E13">
      <w:pPr>
        <w:spacing w:line="240" w:lineRule="auto"/>
        <w:rPr>
          <w:rFonts w:ascii="Times New Roman" w:hAnsi="Times New Roman"/>
        </w:rPr>
      </w:pPr>
      <w:r>
        <w:rPr>
          <w:rFonts w:ascii="Times New Roman" w:hAnsi="Times New Roman"/>
        </w:rPr>
        <w:t xml:space="preserve">Firstly, the container component catches and stores the liquid expelled from the pressed tofu as this allows for a clean process, storage of the liquid and primarily raises the compressed tofu away from the liquid and therefore reduces the risk of reabsorption. This component needs to be made from food safe material which can also store liquid and will not degrade overtime when maintained properly. </w:t>
      </w:r>
    </w:p>
    <w:p w14:paraId="7990F915" w14:textId="77777777" w:rsidR="009640EE" w:rsidRDefault="009640EE" w:rsidP="00D44E13">
      <w:pPr>
        <w:spacing w:line="240" w:lineRule="auto"/>
        <w:rPr>
          <w:rFonts w:ascii="Times New Roman" w:hAnsi="Times New Roman"/>
        </w:rPr>
      </w:pPr>
      <w:r>
        <w:rPr>
          <w:rFonts w:ascii="Times New Roman" w:hAnsi="Times New Roman"/>
        </w:rPr>
        <w:t xml:space="preserve">Secondly, the drain component is used to have direct contact with the tofu and allow the expelled water and fluid to pour away from the tofu. This component needs to have fluid movement capability and be able to withstand the force of the tofu going through compression. Usually, via resting on top of the container, the force of applied by the compressing element onto the drain needs to be distributed in a manner than will not compromise material stability. </w:t>
      </w:r>
    </w:p>
    <w:p w14:paraId="2CF9F97C" w14:textId="09E04A9F" w:rsidR="009640EE" w:rsidRPr="009640EE" w:rsidRDefault="009640EE" w:rsidP="00D44E13">
      <w:pPr>
        <w:spacing w:line="240" w:lineRule="auto"/>
        <w:rPr>
          <w:rFonts w:ascii="Times New Roman" w:hAnsi="Times New Roman"/>
        </w:rPr>
      </w:pPr>
      <w:r>
        <w:rPr>
          <w:rFonts w:ascii="Times New Roman" w:hAnsi="Times New Roman"/>
        </w:rPr>
        <w:t xml:space="preserve">Finally, the compressing component commonly consists of a solid and heavy block which is secured and force applied either by binding, clamping or elastic bands. Depending on the overall material depends on which method is appropriate. </w:t>
      </w:r>
    </w:p>
    <w:p w14:paraId="03835FB6" w14:textId="3915A4FA" w:rsidR="009A1B4D" w:rsidRPr="00624CB0" w:rsidRDefault="009A1B4D" w:rsidP="00D44E13">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rPr>
        <w:tab/>
      </w:r>
      <w:bookmarkStart w:id="38" w:name="_Toc218688077"/>
      <w:r w:rsidRPr="00624CB0">
        <w:rPr>
          <w:rFonts w:ascii="Times New Roman" w:hAnsi="Times New Roman" w:cs="Times New Roman"/>
          <w:b w:val="0"/>
          <w:bCs w:val="0"/>
        </w:rPr>
        <w:t>Consistent issues and relevant contexts</w:t>
      </w:r>
      <w:bookmarkEnd w:id="38"/>
      <w:r w:rsidRPr="00624CB0">
        <w:rPr>
          <w:rFonts w:ascii="Times New Roman" w:hAnsi="Times New Roman" w:cs="Times New Roman"/>
          <w:b w:val="0"/>
          <w:bCs w:val="0"/>
        </w:rPr>
        <w:t xml:space="preserve"> </w:t>
      </w:r>
    </w:p>
    <w:p w14:paraId="7427232F"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As the demand for Tofu Presses has increased commercially, more supplies are creating the hard plastic version of the product due to the cheap materials, manufacturing process and ease of food safe sterilisation, therefore, the most common model is the elastic compression method. This method consists of the drain and container being connected with firm or extra firm tofu being placed inside the drain. The compressing component is then placed upon the tofu, fastened down and force applied by using the rubber/elastic plastic material to hook from the container to the compressor component via hooks. This is often difficult and can cause uneven force as the initial side will hook far easier than the opposing side, as the user pushes down on the opposing side (holding in place for securement), the user also needs to use another hand to pull and hook the elastic component. This can be incredibly difficult regardless but can be exasperated if the user has mobility issues.</w:t>
      </w:r>
    </w:p>
    <w:p w14:paraId="1C7DBB89"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A secondary issue is the control of the compression of the tofu. Pressing allows for a denser material which can affect cooking processes and eating texture, over pressing can ruin dishes, whilst under pressing causes poor flavour absorption, a softer and more damp texture and can cause a safety risk when cooking with hot oil. The tofu needs to be pressed at a consistent force over area, measurable and variable force and the strength of the material of the drain and compression system. </w:t>
      </w:r>
    </w:p>
    <w:p w14:paraId="1E903B2E" w14:textId="70446DE4" w:rsidR="00933F08" w:rsidRPr="00933F08" w:rsidRDefault="00933F08" w:rsidP="000F5FF7">
      <w:pPr>
        <w:spacing w:line="240" w:lineRule="auto"/>
        <w:rPr>
          <w:rFonts w:asciiTheme="majorBidi" w:hAnsiTheme="majorBidi" w:cstheme="majorBidi"/>
        </w:rPr>
      </w:pPr>
      <w:r w:rsidRPr="00933F08">
        <w:rPr>
          <w:rFonts w:asciiTheme="majorBidi" w:hAnsiTheme="majorBidi" w:cstheme="majorBidi"/>
        </w:rPr>
        <w:t>Tertiarily, drainage of the fluid is crucial to the design function. Historically [</w:t>
      </w:r>
      <w:r w:rsidR="000F5FF7">
        <w:rPr>
          <w:rFonts w:asciiTheme="majorBidi" w:hAnsiTheme="majorBidi" w:cstheme="majorBidi"/>
        </w:rPr>
        <w:t>3</w:t>
      </w:r>
      <w:r w:rsidRPr="00933F08">
        <w:rPr>
          <w:rFonts w:asciiTheme="majorBidi" w:hAnsiTheme="majorBidi" w:cstheme="majorBidi"/>
        </w:rPr>
        <w:t xml:space="preserve">], fabric compression has been used which allows the tofu to remain in the fabric whilst the liquid can pass through cleanly. These methods are difficult to maintain as the damp cloth can </w:t>
      </w:r>
      <w:r w:rsidRPr="00933F08">
        <w:rPr>
          <w:rFonts w:asciiTheme="majorBidi" w:hAnsiTheme="majorBidi" w:cstheme="majorBidi"/>
        </w:rPr>
        <w:lastRenderedPageBreak/>
        <w:t xml:space="preserve">only be single use or must be thoroughly clean to reduce the likelihood of mould growth between the fibres. A second common issue is that fibres from the cloth can contaminate the tofu and leave the material indented and deformed. Modernly, plastic with drainage holes is used however, due to the expelled water having remanence of the proteins, this causes the surface tension of the fluid to be higher and either not pass through the drain or become lodged. Furthering this, the drainage system can become clogged with small fragments of tofu which naturally fall off during compression. </w:t>
      </w:r>
    </w:p>
    <w:p w14:paraId="4A4DC279" w14:textId="0C96DD8B" w:rsidR="009A1B4D" w:rsidRPr="00624CB0" w:rsidRDefault="009A1B4D" w:rsidP="00D44E13">
      <w:pPr>
        <w:spacing w:line="240" w:lineRule="auto"/>
        <w:rPr>
          <w:rFonts w:ascii="Times New Roman" w:hAnsi="Times New Roman"/>
        </w:rPr>
      </w:pPr>
    </w:p>
    <w:p w14:paraId="61FB87AE" w14:textId="6D47A064" w:rsidR="009A1B4D" w:rsidRPr="00624CB0" w:rsidRDefault="009A1B4D" w:rsidP="00D44E13">
      <w:pPr>
        <w:pStyle w:val="Heading1"/>
        <w:spacing w:line="240" w:lineRule="auto"/>
        <w:rPr>
          <w:rFonts w:ascii="Times New Roman" w:hAnsi="Times New Roman" w:cs="Times New Roman"/>
          <w:b w:val="0"/>
          <w:bCs w:val="0"/>
        </w:rPr>
      </w:pPr>
      <w:bookmarkStart w:id="39" w:name="_Toc218688078"/>
      <w:r w:rsidRPr="00624CB0">
        <w:rPr>
          <w:rFonts w:ascii="Times New Roman" w:hAnsi="Times New Roman" w:cs="Times New Roman"/>
          <w:b w:val="0"/>
          <w:bCs w:val="0"/>
        </w:rPr>
        <w:t>Critical system functionality and comprehensive prioritising of functions</w:t>
      </w:r>
      <w:bookmarkEnd w:id="39"/>
      <w:r w:rsidRPr="00624CB0">
        <w:rPr>
          <w:rFonts w:ascii="Times New Roman" w:hAnsi="Times New Roman" w:cs="Times New Roman"/>
          <w:b w:val="0"/>
          <w:bCs w:val="0"/>
        </w:rPr>
        <w:t xml:space="preserve"> </w:t>
      </w:r>
    </w:p>
    <w:p w14:paraId="099111C1" w14:textId="5A8699A7" w:rsidR="009A1B4D" w:rsidRPr="00624CB0" w:rsidRDefault="009A1B4D" w:rsidP="00D44E13">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rPr>
        <w:tab/>
      </w:r>
      <w:bookmarkStart w:id="40" w:name="_Toc218688079"/>
      <w:r w:rsidRPr="00624CB0">
        <w:rPr>
          <w:rFonts w:ascii="Times New Roman" w:hAnsi="Times New Roman" w:cs="Times New Roman"/>
          <w:b w:val="0"/>
          <w:bCs w:val="0"/>
        </w:rPr>
        <w:t>Initial product requirements for commercial and developed use</w:t>
      </w:r>
      <w:bookmarkEnd w:id="40"/>
      <w:r w:rsidR="0032056F">
        <w:rPr>
          <w:rFonts w:ascii="Times New Roman" w:hAnsi="Times New Roman" w:cs="Times New Roman"/>
          <w:b w:val="0"/>
          <w:bCs w:val="0"/>
        </w:rPr>
        <w:t xml:space="preserve"> </w:t>
      </w:r>
    </w:p>
    <w:p w14:paraId="5CC8930E"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As shown in Table 1, Level based Requirement set, although all tasks can and usually would be performed by a single user, these requirements have been divided where each functional stage has its own requirements. These user actions are Tofu compressor, Drainage manager, Product cleaner and Final consumer. </w:t>
      </w:r>
    </w:p>
    <w:p w14:paraId="15BE7367" w14:textId="601A81D8"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noProof/>
        </w:rPr>
        <w:drawing>
          <wp:inline distT="0" distB="0" distL="0" distR="0" wp14:anchorId="42734FC8" wp14:editId="6F6A67BC">
            <wp:extent cx="5400040" cy="1012825"/>
            <wp:effectExtent l="0" t="0" r="0" b="0"/>
            <wp:docPr id="525295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00040" cy="1012825"/>
                    </a:xfrm>
                    <a:prstGeom prst="rect">
                      <a:avLst/>
                    </a:prstGeom>
                    <a:noFill/>
                    <a:ln>
                      <a:noFill/>
                    </a:ln>
                  </pic:spPr>
                </pic:pic>
              </a:graphicData>
            </a:graphic>
          </wp:inline>
        </w:drawing>
      </w:r>
    </w:p>
    <w:p w14:paraId="465DFECC"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Table 1 – Initial Product Requirements of an at home Tofu Press </w:t>
      </w:r>
    </w:p>
    <w:p w14:paraId="1F04C3C9"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The ‘Tofu compressor’ is the user who would place the tofu inside the container and applied the force through various methods. There requirements are as listed in Table 1, which are: Adequate space for the tofu to be easily placed without excessive deformation or cutting, compression occurs with minimal strenuous physical reliance, compression can be maintained without constant input from the user. </w:t>
      </w:r>
    </w:p>
    <w:p w14:paraId="14D7AA2C"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The ‘Drainage Manager’ is the user responsible for disposal of the expelled fluid ensuring minimal reabsorption and minimal mistakes. The requirement for this user is Ease of access to the fluid without disrupting the compressed tofu and disposal of the fluid with minimal excessive mess or spillage. </w:t>
      </w:r>
    </w:p>
    <w:p w14:paraId="30A81DA5"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The final user is the ‘Product cleaner’ this user will need to have access to all the product which could be contaminated either by the tofu or the fluid, this includes threads, sharp corners and tight areas as mould can grow if cleaned incorrectly. The specific requirement for this user includes deconstruction and reconstruction with ease of all contaminated components, the components need to either be hand washable or machine washable without deterioration or deformation due to temperature occurring. </w:t>
      </w:r>
    </w:p>
    <w:p w14:paraId="3C861D9B"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The ‘Final consumer’ is the user who will interact with the tofu after the compression prosses has occurred. This user has the most requirements as the food is intended to be ingested. The requirements of this user are that the tofu remains uncontaminated by toxic residue or microplastics, the tofu has a reduced fluid content and can now be prepared in </w:t>
      </w:r>
      <w:r w:rsidRPr="00933F08">
        <w:rPr>
          <w:rFonts w:asciiTheme="majorBidi" w:hAnsiTheme="majorBidi" w:cstheme="majorBidi"/>
        </w:rPr>
        <w:lastRenderedPageBreak/>
        <w:t xml:space="preserve">the desired method, the tofu is solid and has not been compressed to deformation and the fluid content is not so reduced the tofu struggles to maintain an expected structure. </w:t>
      </w:r>
    </w:p>
    <w:p w14:paraId="002A94E9"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These are crucial initial requirements as they can the minimum functions of any tofu press which is reusable and user friendly regardless of mobility ability. The purpose of these requirements is not to suggest solutions but instead provide minimal expectations of modern-day function.</w:t>
      </w:r>
    </w:p>
    <w:p w14:paraId="1D62D00A" w14:textId="0D9A377E" w:rsidR="009A1B4D" w:rsidRPr="00624CB0" w:rsidRDefault="009A1B4D" w:rsidP="00D44E13">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rPr>
        <w:tab/>
      </w:r>
      <w:bookmarkStart w:id="41" w:name="_Toc218688080"/>
      <w:r w:rsidRPr="00624CB0">
        <w:rPr>
          <w:rFonts w:ascii="Times New Roman" w:hAnsi="Times New Roman" w:cs="Times New Roman"/>
          <w:b w:val="0"/>
          <w:bCs w:val="0"/>
        </w:rPr>
        <w:t>Initial requirement analysis for commercial and developed use</w:t>
      </w:r>
      <w:bookmarkEnd w:id="41"/>
      <w:r w:rsidRPr="00624CB0">
        <w:rPr>
          <w:rFonts w:ascii="Times New Roman" w:hAnsi="Times New Roman" w:cs="Times New Roman"/>
          <w:b w:val="0"/>
          <w:bCs w:val="0"/>
        </w:rPr>
        <w:t xml:space="preserve"> </w:t>
      </w:r>
    </w:p>
    <w:p w14:paraId="1E0EBE5F"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The process of initial requirement analysis allows for primary documentation of the design process, forcing justification of early decisions and determining their worth before being designed into the product. These requirements are based on each stakeholder and their interaction with the product. As a tofu press is a household single operator product, excluding packaging and manufacturing, the primary stakeholder is the consumer who will go on to be the primary user. </w:t>
      </w:r>
    </w:p>
    <w:p w14:paraId="36AA1742"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As a consumer there are fundamental requirements which don’t apply to the Pairwise system with a product such as balance between quality and price, price being competitive against competition and abide by legal requirements of food preparation equipment. These are determined by external factors such as laws, market stability and sales quality, not impacting design of the product within reason. </w:t>
      </w:r>
    </w:p>
    <w:p w14:paraId="364B032A" w14:textId="77777777" w:rsidR="00933F08" w:rsidRDefault="00933F08" w:rsidP="00D44E13">
      <w:pPr>
        <w:spacing w:line="240" w:lineRule="auto"/>
        <w:rPr>
          <w:rFonts w:asciiTheme="majorBidi" w:hAnsiTheme="majorBidi" w:cstheme="majorBidi"/>
        </w:rPr>
      </w:pPr>
      <w:r w:rsidRPr="00933F08">
        <w:rPr>
          <w:rFonts w:asciiTheme="majorBidi" w:hAnsiTheme="majorBidi" w:cstheme="majorBidi"/>
          <w:noProof/>
        </w:rPr>
        <w:drawing>
          <wp:inline distT="0" distB="0" distL="0" distR="0" wp14:anchorId="7B7A5804" wp14:editId="1F8F7EC7">
            <wp:extent cx="3512820" cy="3269577"/>
            <wp:effectExtent l="0" t="0" r="0" b="7620"/>
            <wp:docPr id="447260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260797" name=""/>
                    <pic:cNvPicPr/>
                  </pic:nvPicPr>
                  <pic:blipFill>
                    <a:blip r:embed="rId27"/>
                    <a:stretch>
                      <a:fillRect/>
                    </a:stretch>
                  </pic:blipFill>
                  <pic:spPr>
                    <a:xfrm>
                      <a:off x="0" y="0"/>
                      <a:ext cx="3515660" cy="3272220"/>
                    </a:xfrm>
                    <a:prstGeom prst="rect">
                      <a:avLst/>
                    </a:prstGeom>
                  </pic:spPr>
                </pic:pic>
              </a:graphicData>
            </a:graphic>
          </wp:inline>
        </w:drawing>
      </w:r>
    </w:p>
    <w:p w14:paraId="458294B5" w14:textId="21E79B04" w:rsidR="004D2969" w:rsidRPr="00933F08" w:rsidRDefault="004D2969" w:rsidP="00D44E13">
      <w:pPr>
        <w:spacing w:line="240" w:lineRule="auto"/>
        <w:rPr>
          <w:rFonts w:asciiTheme="majorBidi" w:hAnsiTheme="majorBidi" w:cstheme="majorBidi"/>
        </w:rPr>
      </w:pPr>
      <w:r>
        <w:rPr>
          <w:rFonts w:asciiTheme="majorBidi" w:hAnsiTheme="majorBidi" w:cstheme="majorBidi"/>
        </w:rPr>
        <w:t xml:space="preserve">Table 2 – Pairwise comparison of initial requirements </w:t>
      </w:r>
    </w:p>
    <w:p w14:paraId="76C520F8" w14:textId="77777777"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Table 2 shows a rationalised Pairwise requirement set. Using the 1, 2, 5, and 9 systems, with reciprocal 1, 0.5, 0.2 and 0.11 respectively, each requirement is comparatively written allowing simple prioritisation and elimination in design. This grid shows data collected, usually via surveying, however this data can be simplified into a graph as shown in Figure 1, the cumulative graph of results. </w:t>
      </w:r>
    </w:p>
    <w:p w14:paraId="038ECB93" w14:textId="20CBDFCE" w:rsidR="00933F08" w:rsidRDefault="008C5644" w:rsidP="00D44E13">
      <w:pPr>
        <w:spacing w:line="240" w:lineRule="auto"/>
        <w:rPr>
          <w:rFonts w:asciiTheme="majorBidi" w:hAnsiTheme="majorBidi" w:cstheme="majorBidi"/>
        </w:rPr>
      </w:pPr>
      <w:r w:rsidRPr="008C5644">
        <w:rPr>
          <w:rFonts w:asciiTheme="majorBidi" w:hAnsiTheme="majorBidi" w:cstheme="majorBidi"/>
          <w:noProof/>
        </w:rPr>
        <w:lastRenderedPageBreak/>
        <w:drawing>
          <wp:inline distT="0" distB="0" distL="0" distR="0" wp14:anchorId="4855AA84" wp14:editId="1AC583B7">
            <wp:extent cx="2284714" cy="2766646"/>
            <wp:effectExtent l="0" t="0" r="1905" b="0"/>
            <wp:docPr id="759024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24816" name=""/>
                    <pic:cNvPicPr/>
                  </pic:nvPicPr>
                  <pic:blipFill>
                    <a:blip r:embed="rId20"/>
                    <a:stretch>
                      <a:fillRect/>
                    </a:stretch>
                  </pic:blipFill>
                  <pic:spPr>
                    <a:xfrm>
                      <a:off x="0" y="0"/>
                      <a:ext cx="2290739" cy="2773941"/>
                    </a:xfrm>
                    <a:prstGeom prst="rect">
                      <a:avLst/>
                    </a:prstGeom>
                  </pic:spPr>
                </pic:pic>
              </a:graphicData>
            </a:graphic>
          </wp:inline>
        </w:drawing>
      </w:r>
    </w:p>
    <w:p w14:paraId="25609D16" w14:textId="5C7C98AE" w:rsidR="004D2969" w:rsidRPr="00933F08" w:rsidRDefault="004D2969" w:rsidP="00D44E13">
      <w:pPr>
        <w:spacing w:line="240" w:lineRule="auto"/>
        <w:rPr>
          <w:rFonts w:asciiTheme="majorBidi" w:hAnsiTheme="majorBidi" w:cstheme="majorBidi"/>
        </w:rPr>
      </w:pPr>
      <w:r>
        <w:rPr>
          <w:rFonts w:asciiTheme="majorBidi" w:hAnsiTheme="majorBidi" w:cstheme="majorBidi"/>
        </w:rPr>
        <w:t>Figure 1 – Visual representation of prioritised requirements</w:t>
      </w:r>
    </w:p>
    <w:p w14:paraId="18247516" w14:textId="14D2F5EB"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In Figure 1, </w:t>
      </w:r>
      <w:r w:rsidR="00B332E3">
        <w:rPr>
          <w:rFonts w:asciiTheme="majorBidi" w:hAnsiTheme="majorBidi" w:cstheme="majorBidi"/>
        </w:rPr>
        <w:t>‘The tofu remains uncontaminated by toxic residue or microplastics’</w:t>
      </w:r>
      <w:r w:rsidRPr="00933F08">
        <w:rPr>
          <w:rFonts w:asciiTheme="majorBidi" w:hAnsiTheme="majorBidi" w:cstheme="majorBidi"/>
        </w:rPr>
        <w:t xml:space="preserve"> has clear dominance over the other requirements and therefore should be prioritised in design. This will appeal to the user as</w:t>
      </w:r>
      <w:r w:rsidR="00B332E3">
        <w:rPr>
          <w:rFonts w:asciiTheme="majorBidi" w:hAnsiTheme="majorBidi" w:cstheme="majorBidi"/>
        </w:rPr>
        <w:t xml:space="preserve"> primarily, it will make the product safe for use as a food aid, secondly, there is greater public awareness of contamination as long term studies are being published and by obeying UK and International food safety laws, the product can be sold to a larger customer base which usually results in a reduced sales price</w:t>
      </w:r>
      <w:r w:rsidRPr="00933F08">
        <w:rPr>
          <w:rFonts w:asciiTheme="majorBidi" w:hAnsiTheme="majorBidi" w:cstheme="majorBidi"/>
        </w:rPr>
        <w:t>.</w:t>
      </w:r>
    </w:p>
    <w:p w14:paraId="49AC86B0" w14:textId="03765CED" w:rsidR="00933F08" w:rsidRPr="00933F08" w:rsidRDefault="00933F08" w:rsidP="00D44E13">
      <w:pPr>
        <w:spacing w:line="240" w:lineRule="auto"/>
        <w:rPr>
          <w:rFonts w:asciiTheme="majorBidi" w:hAnsiTheme="majorBidi" w:cstheme="majorBidi"/>
        </w:rPr>
      </w:pPr>
      <w:r w:rsidRPr="00933F08">
        <w:rPr>
          <w:rFonts w:asciiTheme="majorBidi" w:hAnsiTheme="majorBidi" w:cstheme="majorBidi"/>
        </w:rPr>
        <w:t xml:space="preserve">Furthering this, in Figure 1, it is observed that </w:t>
      </w:r>
      <w:r w:rsidR="00B332E3">
        <w:rPr>
          <w:rFonts w:asciiTheme="majorBidi" w:hAnsiTheme="majorBidi" w:cstheme="majorBidi"/>
        </w:rPr>
        <w:t>‘</w:t>
      </w:r>
      <w:r w:rsidR="00B332E3" w:rsidRPr="00B332E3">
        <w:rPr>
          <w:rFonts w:asciiTheme="majorBidi" w:hAnsiTheme="majorBidi" w:cstheme="majorBidi"/>
        </w:rPr>
        <w:t>Compression can be maintained without constant input from the user</w:t>
      </w:r>
      <w:r w:rsidR="00B332E3">
        <w:rPr>
          <w:rFonts w:asciiTheme="majorBidi" w:hAnsiTheme="majorBidi" w:cstheme="majorBidi"/>
        </w:rPr>
        <w:t>’</w:t>
      </w:r>
      <w:r w:rsidRPr="00933F08">
        <w:rPr>
          <w:rFonts w:asciiTheme="majorBidi" w:hAnsiTheme="majorBidi" w:cstheme="majorBidi"/>
        </w:rPr>
        <w:t xml:space="preserve"> has greater importance over </w:t>
      </w:r>
      <w:r w:rsidR="00B332E3">
        <w:rPr>
          <w:rFonts w:asciiTheme="majorBidi" w:hAnsiTheme="majorBidi" w:cstheme="majorBidi"/>
        </w:rPr>
        <w:t>‘</w:t>
      </w:r>
      <w:r w:rsidR="00B332E3" w:rsidRPr="00B332E3">
        <w:rPr>
          <w:rFonts w:asciiTheme="majorBidi" w:hAnsiTheme="majorBidi" w:cstheme="majorBidi"/>
        </w:rPr>
        <w:t>Compression occurs with minimal strenuous physical reliance</w:t>
      </w:r>
      <w:r w:rsidR="00B332E3">
        <w:rPr>
          <w:rFonts w:asciiTheme="majorBidi" w:hAnsiTheme="majorBidi" w:cstheme="majorBidi"/>
        </w:rPr>
        <w:t>’ and ‘</w:t>
      </w:r>
      <w:r w:rsidR="00B332E3" w:rsidRPr="00B332E3">
        <w:rPr>
          <w:rFonts w:asciiTheme="majorBidi" w:hAnsiTheme="majorBidi" w:cstheme="majorBidi"/>
        </w:rPr>
        <w:t>Adequate space for the tofu to be easily placed without excessive deformation or cutting</w:t>
      </w:r>
      <w:r w:rsidR="00B332E3">
        <w:rPr>
          <w:rFonts w:asciiTheme="majorBidi" w:hAnsiTheme="majorBidi" w:cstheme="majorBidi"/>
        </w:rPr>
        <w:t>’</w:t>
      </w:r>
      <w:r w:rsidRPr="00933F08">
        <w:rPr>
          <w:rFonts w:asciiTheme="majorBidi" w:hAnsiTheme="majorBidi" w:cstheme="majorBidi"/>
        </w:rPr>
        <w:t xml:space="preserve"> </w:t>
      </w:r>
      <w:r w:rsidR="00B332E3">
        <w:rPr>
          <w:rFonts w:asciiTheme="majorBidi" w:hAnsiTheme="majorBidi" w:cstheme="majorBidi"/>
        </w:rPr>
        <w:t>due to the time period that the product is used, some tofu preparation requires well over 12 hours of constant compression, an unreasonable task for the user</w:t>
      </w:r>
      <w:r w:rsidRPr="00933F08">
        <w:rPr>
          <w:rFonts w:asciiTheme="majorBidi" w:hAnsiTheme="majorBidi" w:cstheme="majorBidi"/>
        </w:rPr>
        <w:t>.</w:t>
      </w:r>
      <w:r w:rsidR="00B332E3">
        <w:rPr>
          <w:rFonts w:asciiTheme="majorBidi" w:hAnsiTheme="majorBidi" w:cstheme="majorBidi"/>
        </w:rPr>
        <w:t xml:space="preserve"> It was decided via comparison that the user inconvenience of difficulty of compression and reasonable deformation of material can be sacrificed in favour for the quality and consistency of compression. </w:t>
      </w:r>
    </w:p>
    <w:p w14:paraId="5E10D4B0" w14:textId="79057C12" w:rsidR="00624CB0" w:rsidRPr="0032056F" w:rsidRDefault="00933F08" w:rsidP="00D44E13">
      <w:pPr>
        <w:spacing w:line="240" w:lineRule="auto"/>
        <w:rPr>
          <w:rFonts w:asciiTheme="majorBidi" w:hAnsiTheme="majorBidi" w:cstheme="majorBidi"/>
        </w:rPr>
      </w:pPr>
      <w:r w:rsidRPr="00933F08">
        <w:rPr>
          <w:rFonts w:asciiTheme="majorBidi" w:hAnsiTheme="majorBidi" w:cstheme="majorBidi"/>
        </w:rPr>
        <w:t xml:space="preserve">Finally, in Figure 1 there is a trend of </w:t>
      </w:r>
      <w:r w:rsidR="0032056F">
        <w:rPr>
          <w:rFonts w:asciiTheme="majorBidi" w:hAnsiTheme="majorBidi" w:cstheme="majorBidi"/>
        </w:rPr>
        <w:t>prioritising the maintenance and life cycle of the product</w:t>
      </w:r>
      <w:r w:rsidRPr="00933F08">
        <w:rPr>
          <w:rFonts w:asciiTheme="majorBidi" w:hAnsiTheme="majorBidi" w:cstheme="majorBidi"/>
        </w:rPr>
        <w:t xml:space="preserve">, influencing design </w:t>
      </w:r>
      <w:r w:rsidR="0032056F">
        <w:rPr>
          <w:rFonts w:asciiTheme="majorBidi" w:hAnsiTheme="majorBidi" w:cstheme="majorBidi"/>
        </w:rPr>
        <w:t>of a higher demand of a better quality, food safe and temperature resistant material</w:t>
      </w:r>
      <w:r w:rsidRPr="00933F08">
        <w:rPr>
          <w:rFonts w:asciiTheme="majorBidi" w:hAnsiTheme="majorBidi" w:cstheme="majorBidi"/>
        </w:rPr>
        <w:t xml:space="preserve">. </w:t>
      </w:r>
    </w:p>
    <w:p w14:paraId="72D3C893" w14:textId="77777777" w:rsidR="009A1B4D" w:rsidRPr="00624CB0" w:rsidRDefault="009A1B4D" w:rsidP="00D44E13">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rPr>
        <w:lastRenderedPageBreak/>
        <w:tab/>
      </w:r>
      <w:bookmarkStart w:id="42" w:name="_Toc218688081"/>
      <w:r w:rsidRPr="00624CB0">
        <w:rPr>
          <w:rFonts w:ascii="Times New Roman" w:hAnsi="Times New Roman" w:cs="Times New Roman"/>
          <w:b w:val="0"/>
          <w:bCs w:val="0"/>
        </w:rPr>
        <w:t>Functional importance of QFD 1</w:t>
      </w:r>
      <w:bookmarkEnd w:id="42"/>
      <w:r w:rsidRPr="00624CB0">
        <w:rPr>
          <w:rFonts w:ascii="Times New Roman" w:hAnsi="Times New Roman" w:cs="Times New Roman"/>
          <w:b w:val="0"/>
          <w:bCs w:val="0"/>
        </w:rPr>
        <w:t xml:space="preserve"> </w:t>
      </w:r>
    </w:p>
    <w:p w14:paraId="18A62DF2" w14:textId="18F752EF" w:rsidR="00624CB0" w:rsidRDefault="008B3BCC" w:rsidP="00D44E13">
      <w:pPr>
        <w:spacing w:line="240" w:lineRule="auto"/>
        <w:rPr>
          <w:rFonts w:ascii="Times New Roman" w:hAnsi="Times New Roman"/>
        </w:rPr>
      </w:pPr>
      <w:r w:rsidRPr="008B3BCC">
        <w:rPr>
          <w:rFonts w:ascii="Times New Roman" w:hAnsi="Times New Roman"/>
          <w:noProof/>
        </w:rPr>
        <w:drawing>
          <wp:inline distT="0" distB="0" distL="0" distR="0" wp14:anchorId="633547A1" wp14:editId="6B8F56B8">
            <wp:extent cx="5400040" cy="2702560"/>
            <wp:effectExtent l="0" t="0" r="0" b="2540"/>
            <wp:docPr id="651510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510641" name=""/>
                    <pic:cNvPicPr/>
                  </pic:nvPicPr>
                  <pic:blipFill>
                    <a:blip r:embed="rId28"/>
                    <a:stretch>
                      <a:fillRect/>
                    </a:stretch>
                  </pic:blipFill>
                  <pic:spPr>
                    <a:xfrm>
                      <a:off x="0" y="0"/>
                      <a:ext cx="5400040" cy="2702560"/>
                    </a:xfrm>
                    <a:prstGeom prst="rect">
                      <a:avLst/>
                    </a:prstGeom>
                  </pic:spPr>
                </pic:pic>
              </a:graphicData>
            </a:graphic>
          </wp:inline>
        </w:drawing>
      </w:r>
    </w:p>
    <w:p w14:paraId="5C5847FA" w14:textId="0AC67DF8" w:rsidR="00D44E13" w:rsidRDefault="004D2969" w:rsidP="00D44E13">
      <w:pPr>
        <w:spacing w:line="240" w:lineRule="auto"/>
        <w:rPr>
          <w:rFonts w:ascii="Times New Roman" w:hAnsi="Times New Roman"/>
        </w:rPr>
      </w:pPr>
      <w:r>
        <w:rPr>
          <w:rFonts w:ascii="Times New Roman" w:hAnsi="Times New Roman"/>
        </w:rPr>
        <w:t>Table 3 – Importance comparison of task and requirement (QFD 1)</w:t>
      </w:r>
    </w:p>
    <w:p w14:paraId="74A3775D" w14:textId="54FD0116" w:rsidR="00082C27" w:rsidRDefault="004D2969" w:rsidP="00F716A6">
      <w:pPr>
        <w:spacing w:line="240" w:lineRule="auto"/>
        <w:rPr>
          <w:rFonts w:ascii="Times New Roman" w:hAnsi="Times New Roman"/>
        </w:rPr>
      </w:pPr>
      <w:r>
        <w:rPr>
          <w:rFonts w:ascii="Times New Roman" w:hAnsi="Times New Roman"/>
        </w:rPr>
        <w:t xml:space="preserve"> </w:t>
      </w:r>
      <w:r w:rsidR="00F716A6">
        <w:rPr>
          <w:rFonts w:ascii="Times New Roman" w:hAnsi="Times New Roman"/>
        </w:rPr>
        <w:t xml:space="preserve">A QFD diagram uses a 4-code system where the importance of the requirement in relevance to the task. If the task has no linkage to the requirement the box is left blank which is represented here as white. If the task has a minor or ‘knock-on’ effect on the requirement, it is signified as a one, highlighted yellow for simplicity. When there is a link but </w:t>
      </w:r>
      <w:proofErr w:type="spellStart"/>
      <w:r w:rsidR="00F716A6">
        <w:rPr>
          <w:rFonts w:ascii="Times New Roman" w:hAnsi="Times New Roman"/>
        </w:rPr>
        <w:t>its</w:t>
      </w:r>
      <w:proofErr w:type="spellEnd"/>
      <w:r w:rsidR="00F716A6">
        <w:rPr>
          <w:rFonts w:ascii="Times New Roman" w:hAnsi="Times New Roman"/>
        </w:rPr>
        <w:t xml:space="preserve"> not crucial, the box is highlighted orange and numbered three. </w:t>
      </w:r>
      <w:r w:rsidR="008B3BCC">
        <w:rPr>
          <w:rFonts w:ascii="Times New Roman" w:hAnsi="Times New Roman"/>
        </w:rPr>
        <w:t>Finally,</w:t>
      </w:r>
      <w:r w:rsidR="00F716A6">
        <w:rPr>
          <w:rFonts w:ascii="Times New Roman" w:hAnsi="Times New Roman"/>
        </w:rPr>
        <w:t xml:space="preserve"> when there is a direct and crucial link, nine and red are used to signify this. </w:t>
      </w:r>
    </w:p>
    <w:p w14:paraId="4F16DB56" w14:textId="76484DD8" w:rsidR="00F716A6" w:rsidRDefault="00F716A6" w:rsidP="00F716A6">
      <w:pPr>
        <w:spacing w:line="240" w:lineRule="auto"/>
        <w:rPr>
          <w:rFonts w:ascii="Times New Roman" w:hAnsi="Times New Roman"/>
        </w:rPr>
      </w:pPr>
      <w:r>
        <w:rPr>
          <w:rFonts w:ascii="Times New Roman" w:hAnsi="Times New Roman"/>
        </w:rPr>
        <w:t xml:space="preserve">Using this we can see which requirements are of greater importance for the products function and even simplify these requirements, allowing more creative freedom in the design process. </w:t>
      </w:r>
    </w:p>
    <w:p w14:paraId="17B1A526" w14:textId="5A8F5568" w:rsidR="008B3BCC" w:rsidRPr="00D44E13" w:rsidRDefault="008B3BCC" w:rsidP="00F716A6">
      <w:pPr>
        <w:spacing w:line="240" w:lineRule="auto"/>
        <w:rPr>
          <w:rFonts w:ascii="Times New Roman" w:hAnsi="Times New Roman"/>
        </w:rPr>
      </w:pPr>
      <w:r>
        <w:rPr>
          <w:rFonts w:ascii="Times New Roman" w:hAnsi="Times New Roman"/>
        </w:rPr>
        <w:t>Some requirements</w:t>
      </w:r>
      <w:r w:rsidR="00E636D5">
        <w:rPr>
          <w:rFonts w:ascii="Times New Roman" w:hAnsi="Times New Roman"/>
        </w:rPr>
        <w:t xml:space="preserve">, such as the food product remaining uncontaminated, although not performed by a person, is a constant requirement as from start to beginning this is a constant that needs to be maintained. </w:t>
      </w:r>
    </w:p>
    <w:p w14:paraId="41C2B167" w14:textId="53EF1359" w:rsidR="009A1B4D" w:rsidRPr="00624CB0" w:rsidRDefault="009A1B4D" w:rsidP="00D44E13">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rPr>
        <w:tab/>
      </w:r>
      <w:bookmarkStart w:id="43" w:name="_Toc218688082"/>
      <w:r w:rsidRPr="00624CB0">
        <w:rPr>
          <w:rFonts w:ascii="Times New Roman" w:hAnsi="Times New Roman" w:cs="Times New Roman"/>
          <w:b w:val="0"/>
          <w:bCs w:val="0"/>
        </w:rPr>
        <w:t xml:space="preserve">Explanation of </w:t>
      </w:r>
      <w:r w:rsidR="00E636D5">
        <w:rPr>
          <w:rFonts w:ascii="Times New Roman" w:hAnsi="Times New Roman" w:cs="Times New Roman"/>
          <w:b w:val="0"/>
          <w:bCs w:val="0"/>
        </w:rPr>
        <w:t>the</w:t>
      </w:r>
      <w:r w:rsidRPr="00624CB0">
        <w:rPr>
          <w:rFonts w:ascii="Times New Roman" w:hAnsi="Times New Roman" w:cs="Times New Roman"/>
          <w:b w:val="0"/>
          <w:bCs w:val="0"/>
        </w:rPr>
        <w:t xml:space="preserve"> functional requirement</w:t>
      </w:r>
      <w:r w:rsidR="00E636D5">
        <w:rPr>
          <w:rFonts w:ascii="Times New Roman" w:hAnsi="Times New Roman" w:cs="Times New Roman"/>
          <w:b w:val="0"/>
          <w:bCs w:val="0"/>
        </w:rPr>
        <w:t>s</w:t>
      </w:r>
      <w:bookmarkEnd w:id="43"/>
    </w:p>
    <w:p w14:paraId="478CB529" w14:textId="5F129270" w:rsidR="009A1B4D" w:rsidRDefault="00E636D5" w:rsidP="00D44E13">
      <w:pPr>
        <w:spacing w:line="240" w:lineRule="auto"/>
        <w:rPr>
          <w:rFonts w:ascii="Times New Roman" w:hAnsi="Times New Roman"/>
        </w:rPr>
      </w:pPr>
      <w:r>
        <w:rPr>
          <w:rFonts w:ascii="Times New Roman" w:hAnsi="Times New Roman"/>
        </w:rPr>
        <w:t xml:space="preserve">Shown in Table 3, there is several links for each </w:t>
      </w:r>
      <w:r w:rsidR="00A75597">
        <w:rPr>
          <w:rFonts w:ascii="Times New Roman" w:hAnsi="Times New Roman"/>
        </w:rPr>
        <w:t>requirement</w:t>
      </w:r>
      <w:r>
        <w:rPr>
          <w:rFonts w:ascii="Times New Roman" w:hAnsi="Times New Roman"/>
        </w:rPr>
        <w:t xml:space="preserve"> to each task performed.</w:t>
      </w:r>
      <w:r w:rsidR="00A75597">
        <w:rPr>
          <w:rFonts w:ascii="Times New Roman" w:hAnsi="Times New Roman"/>
        </w:rPr>
        <w:t xml:space="preserve"> As this has occurred, there is nothing to be eliminated. </w:t>
      </w:r>
      <w:r w:rsidR="00AC0A6B">
        <w:rPr>
          <w:rFonts w:ascii="Times New Roman" w:hAnsi="Times New Roman"/>
        </w:rPr>
        <w:t>However, evaluation is better represented using Figure 2.</w:t>
      </w:r>
    </w:p>
    <w:p w14:paraId="5933DAC4" w14:textId="2F0E9FEC" w:rsidR="00AC0A6B" w:rsidRDefault="00AC0A6B" w:rsidP="00D44E13">
      <w:pPr>
        <w:spacing w:line="240" w:lineRule="auto"/>
        <w:rPr>
          <w:rFonts w:ascii="Times New Roman" w:hAnsi="Times New Roman"/>
        </w:rPr>
      </w:pPr>
      <w:r>
        <w:rPr>
          <w:rFonts w:ascii="Times New Roman" w:hAnsi="Times New Roman"/>
          <w:noProof/>
        </w:rPr>
        <w:lastRenderedPageBreak/>
        <w:drawing>
          <wp:inline distT="0" distB="0" distL="0" distR="0" wp14:anchorId="507388BD" wp14:editId="64D5ED28">
            <wp:extent cx="3916407" cy="2564218"/>
            <wp:effectExtent l="0" t="0" r="8255" b="7620"/>
            <wp:docPr id="626076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28283" cy="2571994"/>
                    </a:xfrm>
                    <a:prstGeom prst="rect">
                      <a:avLst/>
                    </a:prstGeom>
                    <a:noFill/>
                  </pic:spPr>
                </pic:pic>
              </a:graphicData>
            </a:graphic>
          </wp:inline>
        </w:drawing>
      </w:r>
    </w:p>
    <w:p w14:paraId="2F1B6DD9" w14:textId="066F01FE" w:rsidR="00AC0A6B" w:rsidRDefault="00AC0A6B" w:rsidP="00D44E13">
      <w:pPr>
        <w:spacing w:line="240" w:lineRule="auto"/>
        <w:rPr>
          <w:rFonts w:ascii="Times New Roman" w:hAnsi="Times New Roman"/>
        </w:rPr>
      </w:pPr>
      <w:r>
        <w:rPr>
          <w:rFonts w:ascii="Times New Roman" w:hAnsi="Times New Roman"/>
        </w:rPr>
        <w:t>Figure 2 – QFD representation of importance.</w:t>
      </w:r>
    </w:p>
    <w:p w14:paraId="0394A35A" w14:textId="6A2CE2DE" w:rsidR="00A75597" w:rsidRDefault="00A75597" w:rsidP="00D44E13">
      <w:pPr>
        <w:spacing w:line="240" w:lineRule="auto"/>
        <w:rPr>
          <w:rFonts w:ascii="Times New Roman" w:hAnsi="Times New Roman"/>
        </w:rPr>
      </w:pPr>
      <w:r>
        <w:rPr>
          <w:rFonts w:ascii="Times New Roman" w:hAnsi="Times New Roman"/>
        </w:rPr>
        <w:t xml:space="preserve">The tofu remaining uncontaminated needs to be prioritised through the entire process from pre-cleaning, usage and final cleaning hence the importance involvement. as the Tofu remaining uncontaminated would be a legal requirement for commercial distribution as it is a food storage and preparation item. </w:t>
      </w:r>
    </w:p>
    <w:p w14:paraId="72B39656" w14:textId="1CEC054C" w:rsidR="00A75597" w:rsidRDefault="000534A5" w:rsidP="00D44E13">
      <w:pPr>
        <w:spacing w:line="240" w:lineRule="auto"/>
        <w:rPr>
          <w:rFonts w:ascii="Times New Roman" w:hAnsi="Times New Roman"/>
        </w:rPr>
      </w:pPr>
      <w:r>
        <w:rPr>
          <w:rFonts w:ascii="Times New Roman" w:hAnsi="Times New Roman"/>
        </w:rPr>
        <w:t xml:space="preserve">Deconstruction and reconstruction are also shown to have high importance for the cleaning process and preparation process, this also links to maintaining the food safety of the tofu, this allows for the minimising risk of accidently breakage and comprehensive cleaning. If the product was overly complicated and difficult to take apart; this encourages negligence of cleaning or customers to damage the item or themselves trying to take the product apart for the first time. </w:t>
      </w:r>
      <w:r w:rsidR="00BC23E1">
        <w:rPr>
          <w:rFonts w:ascii="Times New Roman" w:hAnsi="Times New Roman"/>
        </w:rPr>
        <w:t xml:space="preserve">Both of which put the product at risk legally and commercially. </w:t>
      </w:r>
    </w:p>
    <w:p w14:paraId="3AD8D083" w14:textId="30F568CF" w:rsidR="00BC23E1" w:rsidRPr="00E636D5" w:rsidRDefault="007C367C" w:rsidP="00D44E13">
      <w:pPr>
        <w:spacing w:line="240" w:lineRule="auto"/>
        <w:rPr>
          <w:rFonts w:ascii="Times New Roman" w:hAnsi="Times New Roman"/>
        </w:rPr>
      </w:pPr>
      <w:r>
        <w:rPr>
          <w:rFonts w:ascii="Times New Roman" w:hAnsi="Times New Roman"/>
        </w:rPr>
        <w:t xml:space="preserve">The result of the intended water content suggests that crucial to the design requirements is adjustable constant pressure to allow for different desired results. This confirmation of task importance as well as the importance for </w:t>
      </w:r>
      <w:proofErr w:type="spellStart"/>
      <w:r>
        <w:rPr>
          <w:rFonts w:ascii="Times New Roman" w:hAnsi="Times New Roman"/>
        </w:rPr>
        <w:t>stand alone</w:t>
      </w:r>
      <w:proofErr w:type="spellEnd"/>
      <w:r>
        <w:rPr>
          <w:rFonts w:ascii="Times New Roman" w:hAnsi="Times New Roman"/>
        </w:rPr>
        <w:t xml:space="preserve"> pressure to be consistent without use input allows shaping of possible design solutions and requirements.</w:t>
      </w:r>
    </w:p>
    <w:p w14:paraId="651C9BF3" w14:textId="5E4E1478" w:rsidR="009A1B4D" w:rsidRPr="00624CB0" w:rsidRDefault="009A1B4D" w:rsidP="00D44E13">
      <w:pPr>
        <w:pStyle w:val="Heading1"/>
        <w:spacing w:line="240" w:lineRule="auto"/>
        <w:rPr>
          <w:rFonts w:ascii="Times New Roman" w:hAnsi="Times New Roman" w:cs="Times New Roman"/>
          <w:b w:val="0"/>
          <w:bCs w:val="0"/>
        </w:rPr>
      </w:pPr>
      <w:bookmarkStart w:id="44" w:name="_Toc218688083"/>
      <w:r w:rsidRPr="00624CB0">
        <w:rPr>
          <w:rFonts w:ascii="Times New Roman" w:hAnsi="Times New Roman" w:cs="Times New Roman"/>
          <w:b w:val="0"/>
          <w:bCs w:val="0"/>
        </w:rPr>
        <w:t>Desing choices and concept derivation</w:t>
      </w:r>
      <w:bookmarkEnd w:id="44"/>
      <w:r w:rsidR="00624CB0" w:rsidRPr="00624CB0">
        <w:rPr>
          <w:rFonts w:ascii="Times New Roman" w:hAnsi="Times New Roman" w:cs="Times New Roman"/>
          <w:b w:val="0"/>
          <w:bCs w:val="0"/>
          <w:color w:val="EE0000"/>
        </w:rPr>
        <w:t xml:space="preserve"> </w:t>
      </w:r>
    </w:p>
    <w:p w14:paraId="1597A9D3" w14:textId="1E285DB6" w:rsidR="009A1B4D" w:rsidRPr="00624CB0" w:rsidRDefault="009A1B4D" w:rsidP="00D44E13">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sz w:val="32"/>
          <w:szCs w:val="32"/>
        </w:rPr>
        <w:tab/>
      </w:r>
      <w:bookmarkStart w:id="45" w:name="_Toc218688084"/>
      <w:r w:rsidRPr="00624CB0">
        <w:rPr>
          <w:rFonts w:ascii="Times New Roman" w:hAnsi="Times New Roman" w:cs="Times New Roman"/>
          <w:b w:val="0"/>
          <w:bCs w:val="0"/>
        </w:rPr>
        <w:t xml:space="preserve">Concept Generation in accordance </w:t>
      </w:r>
      <w:r w:rsidR="00624CB0" w:rsidRPr="00624CB0">
        <w:rPr>
          <w:rFonts w:ascii="Times New Roman" w:hAnsi="Times New Roman" w:cs="Times New Roman"/>
          <w:b w:val="0"/>
          <w:bCs w:val="0"/>
        </w:rPr>
        <w:t>with</w:t>
      </w:r>
      <w:r w:rsidRPr="00624CB0">
        <w:rPr>
          <w:rFonts w:ascii="Times New Roman" w:hAnsi="Times New Roman" w:cs="Times New Roman"/>
          <w:b w:val="0"/>
          <w:bCs w:val="0"/>
        </w:rPr>
        <w:t xml:space="preserve"> critical system functionality</w:t>
      </w:r>
      <w:bookmarkEnd w:id="45"/>
    </w:p>
    <w:p w14:paraId="40107C27" w14:textId="04AD7765" w:rsidR="00624CB0" w:rsidRDefault="001A7C2B" w:rsidP="00D44E13">
      <w:pPr>
        <w:spacing w:line="240" w:lineRule="auto"/>
        <w:rPr>
          <w:rFonts w:ascii="Times New Roman" w:hAnsi="Times New Roman"/>
        </w:rPr>
      </w:pPr>
      <w:r>
        <w:rPr>
          <w:rFonts w:ascii="Times New Roman" w:hAnsi="Times New Roman"/>
        </w:rPr>
        <w:t>Table 4 Shows means and functions giving various design options which are compatible to the defined and simplified product expectations.</w:t>
      </w:r>
    </w:p>
    <w:tbl>
      <w:tblPr>
        <w:tblpPr w:leftFromText="180" w:rightFromText="180" w:vertAnchor="text" w:tblpY="361"/>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515"/>
        <w:gridCol w:w="1514"/>
        <w:gridCol w:w="1695"/>
        <w:gridCol w:w="1769"/>
        <w:gridCol w:w="956"/>
        <w:gridCol w:w="1035"/>
      </w:tblGrid>
      <w:tr w:rsidR="007B2C9E" w:rsidRPr="007B2C9E" w14:paraId="2CF6B664" w14:textId="77777777" w:rsidTr="007D1BFA">
        <w:tc>
          <w:tcPr>
            <w:tcW w:w="1515"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2B372FD0" w14:textId="77777777" w:rsidR="007B2C9E" w:rsidRPr="007B2C9E" w:rsidRDefault="007B2C9E"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Function</w:t>
            </w:r>
          </w:p>
        </w:tc>
        <w:tc>
          <w:tcPr>
            <w:tcW w:w="1514"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7F320AC3" w14:textId="77777777" w:rsidR="007B2C9E" w:rsidRPr="007B2C9E" w:rsidRDefault="007B2C9E"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Means</w:t>
            </w:r>
          </w:p>
        </w:tc>
        <w:tc>
          <w:tcPr>
            <w:tcW w:w="1695"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3DD3D0A1" w14:textId="77777777" w:rsidR="007B2C9E" w:rsidRPr="007B2C9E" w:rsidRDefault="007B2C9E"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 </w:t>
            </w:r>
          </w:p>
        </w:tc>
        <w:tc>
          <w:tcPr>
            <w:tcW w:w="1769"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01F778A6" w14:textId="77777777" w:rsidR="007B2C9E" w:rsidRPr="007B2C9E" w:rsidRDefault="007B2C9E"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0DDC28B6" w14:textId="77777777" w:rsidR="007B2C9E" w:rsidRPr="007B2C9E" w:rsidRDefault="007B2C9E"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shd w:val="clear" w:color="auto" w:fill="333399"/>
            <w:tcMar>
              <w:top w:w="40" w:type="dxa"/>
              <w:left w:w="60" w:type="dxa"/>
              <w:bottom w:w="40" w:type="dxa"/>
              <w:right w:w="60" w:type="dxa"/>
            </w:tcMar>
            <w:hideMark/>
          </w:tcPr>
          <w:p w14:paraId="52128EA2" w14:textId="77777777" w:rsidR="007B2C9E" w:rsidRPr="007B2C9E" w:rsidRDefault="007B2C9E" w:rsidP="007D1BFA">
            <w:pPr>
              <w:spacing w:before="0" w:line="240" w:lineRule="auto"/>
              <w:jc w:val="center"/>
              <w:rPr>
                <w:rFonts w:ascii="Times New Roman" w:hAnsi="Times New Roman"/>
                <w:color w:val="FFFFFF"/>
                <w:sz w:val="12"/>
                <w:szCs w:val="12"/>
                <w:lang w:eastAsia="en-GB"/>
              </w:rPr>
            </w:pPr>
            <w:r w:rsidRPr="007B2C9E">
              <w:rPr>
                <w:rFonts w:ascii="Times New Roman" w:hAnsi="Times New Roman"/>
                <w:b/>
                <w:bCs/>
                <w:color w:val="FFFFFF"/>
                <w:sz w:val="12"/>
                <w:szCs w:val="12"/>
                <w:lang w:eastAsia="en-GB"/>
              </w:rPr>
              <w:t> </w:t>
            </w:r>
          </w:p>
        </w:tc>
      </w:tr>
      <w:tr w:rsidR="007B2C9E" w:rsidRPr="007B2C9E" w14:paraId="31CF153C"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FBFF67E"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Clean any debris or dust from container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2600348"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Chemical resistant material that can withstand standard cleaning chemicals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86AD43F"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Container for storage to avoid contamination in between use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55D4EBA"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7A2073E"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DFCAEEB"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2357B1BD"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06E6A8C"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Assemble the drainage and container components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6FA6F33"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Click and lock system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088D88F"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Threaded connection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CE8C867"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Clamp/clip in place system</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95D0B30"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Friction Lock </w:t>
            </w:r>
          </w:p>
        </w:tc>
        <w:tc>
          <w:tcPr>
            <w:tcW w:w="103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182D5FA"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Slide together </w:t>
            </w:r>
          </w:p>
        </w:tc>
      </w:tr>
      <w:tr w:rsidR="007B2C9E" w:rsidRPr="007B2C9E" w14:paraId="0DC642EF"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64A51EF"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Select firm or extra firm tofu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C363975"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N/A</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7470C40"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BADEFC8"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AD4A126"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A37124F"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5D1F381D" w14:textId="77777777" w:rsidTr="00AA0535">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A028353"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Place tofu to interact with drainage system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D74B8FB"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On top of grate</w:t>
            </w:r>
          </w:p>
        </w:tc>
        <w:tc>
          <w:tcPr>
            <w:tcW w:w="1695" w:type="dxa"/>
            <w:tcBorders>
              <w:top w:val="single" w:sz="8" w:space="0" w:color="A3A3A3"/>
              <w:left w:val="single" w:sz="8" w:space="0" w:color="A3A3A3"/>
              <w:bottom w:val="single" w:sz="8" w:space="0" w:color="A3A3A3"/>
              <w:right w:val="single" w:sz="8" w:space="0" w:color="A3A3A3"/>
            </w:tcBorders>
            <w:shd w:val="clear" w:color="auto" w:fill="EAF1DD" w:themeFill="accent3" w:themeFillTint="33"/>
            <w:tcMar>
              <w:top w:w="40" w:type="dxa"/>
              <w:left w:w="60" w:type="dxa"/>
              <w:bottom w:w="40" w:type="dxa"/>
              <w:right w:w="60" w:type="dxa"/>
            </w:tcMar>
            <w:hideMark/>
          </w:tcPr>
          <w:p w14:paraId="21E94702"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On hard surface, grooved for drainage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D55D8B1"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Fabric surface which allows fluid pass through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166C449"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E84F105"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2AFCE479"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1B88E93"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lastRenderedPageBreak/>
              <w:t xml:space="preserve">Assemble compressive method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70424F4D"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Manual Rotational tightening clamp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AE93C20"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Lashing strap with clip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0B47AE8"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Dual or Quadruple swing top clips </w:t>
            </w:r>
          </w:p>
        </w:tc>
        <w:tc>
          <w:tcPr>
            <w:tcW w:w="956" w:type="dxa"/>
            <w:tcBorders>
              <w:top w:val="single" w:sz="8" w:space="0" w:color="A3A3A3"/>
              <w:left w:val="single" w:sz="8" w:space="0" w:color="A3A3A3"/>
              <w:bottom w:val="single" w:sz="8" w:space="0" w:color="A3A3A3"/>
              <w:right w:val="single" w:sz="8" w:space="0" w:color="A3A3A3"/>
            </w:tcBorders>
            <w:shd w:val="clear" w:color="auto" w:fill="FADBD2"/>
            <w:tcMar>
              <w:top w:w="40" w:type="dxa"/>
              <w:left w:w="60" w:type="dxa"/>
              <w:bottom w:w="40" w:type="dxa"/>
              <w:right w:w="60" w:type="dxa"/>
            </w:tcMar>
            <w:hideMark/>
          </w:tcPr>
          <w:p w14:paraId="46DBE39B"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Elastic band stretching with hooks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CB79C87"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Fabric binding, twisted until pressure is reached</w:t>
            </w:r>
          </w:p>
        </w:tc>
      </w:tr>
      <w:tr w:rsidR="007B2C9E" w:rsidRPr="007B2C9E" w14:paraId="3F73F899"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2D5D27E"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Apply force applied method to secure compression on tofu</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1FF91221"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Clamp method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139341C"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Binding method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A90F1E1"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Clipping method </w:t>
            </w:r>
          </w:p>
        </w:tc>
        <w:tc>
          <w:tcPr>
            <w:tcW w:w="956" w:type="dxa"/>
            <w:tcBorders>
              <w:top w:val="single" w:sz="8" w:space="0" w:color="A3A3A3"/>
              <w:left w:val="single" w:sz="8" w:space="0" w:color="A3A3A3"/>
              <w:bottom w:val="single" w:sz="8" w:space="0" w:color="A3A3A3"/>
              <w:right w:val="single" w:sz="8" w:space="0" w:color="A3A3A3"/>
            </w:tcBorders>
            <w:shd w:val="clear" w:color="auto" w:fill="FADBD2"/>
            <w:tcMar>
              <w:top w:w="40" w:type="dxa"/>
              <w:left w:w="60" w:type="dxa"/>
              <w:bottom w:w="40" w:type="dxa"/>
              <w:right w:w="60" w:type="dxa"/>
            </w:tcMar>
            <w:hideMark/>
          </w:tcPr>
          <w:p w14:paraId="259C5188"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Elastic hold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8F08D91"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Twisting hold</w:t>
            </w:r>
          </w:p>
        </w:tc>
      </w:tr>
      <w:tr w:rsidR="007B2C9E" w:rsidRPr="007B2C9E" w14:paraId="3F3AAC54"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F14E869"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Liquid expels through drainage system into container</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4024F463"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Grooved hard plastic to allow drainage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4C0578C"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Holes which allow movement in direct contact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1EB910B"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Fabric acting as a kind of membrane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5281E27"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F1978C2"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6396208A"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8F1E41D"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Monitoring of liquid presence until correct liquid content is reached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2C8FEF6"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volume measurement on container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73E9CF59"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Moisture detector probe</w:t>
            </w:r>
          </w:p>
          <w:p w14:paraId="6BC47B13"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769"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6BB26E7A"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Transparent/Translucent components for visual appearance</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74531C9"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493C269"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7AB68915"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16B4BA4"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Drainage of any touching fluid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C418F91"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Valve release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A2DA855"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Pouring spout</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49FABFB"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Fourth removable tray of liquid storage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C9593A1"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314D39FE"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45849678"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7B5D33B"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Tofu is released from pressure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57547CA"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Swing loop clamps to allow for gradual release of clips</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F4FE38E"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Removal of clips to allow bind release </w:t>
            </w:r>
          </w:p>
        </w:tc>
        <w:tc>
          <w:tcPr>
            <w:tcW w:w="1769"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6D989E3"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Clamp allows for gradual loosening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28BB85B"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Removal of binding</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52C74AA"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0488204E"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A8D450D"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Residual fluid is drained and removed </w:t>
            </w:r>
          </w:p>
        </w:tc>
        <w:tc>
          <w:tcPr>
            <w:tcW w:w="1514"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89EB3D3"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Valve release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2B659705"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Pouring spout</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35F6DD6"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Fourth removable tray of </w:t>
            </w:r>
            <w:proofErr w:type="spellStart"/>
            <w:r w:rsidRPr="007B2C9E">
              <w:rPr>
                <w:rFonts w:ascii="Times New Roman" w:hAnsi="Times New Roman"/>
                <w:sz w:val="12"/>
                <w:szCs w:val="12"/>
                <w:lang w:eastAsia="en-GB"/>
              </w:rPr>
              <w:t>liqid</w:t>
            </w:r>
            <w:proofErr w:type="spellEnd"/>
            <w:r w:rsidRPr="007B2C9E">
              <w:rPr>
                <w:rFonts w:ascii="Times New Roman" w:hAnsi="Times New Roman"/>
                <w:sz w:val="12"/>
                <w:szCs w:val="12"/>
                <w:lang w:eastAsia="en-GB"/>
              </w:rPr>
              <w:t xml:space="preserve"> storage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F058E79"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33788CF"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606828B4"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54BFF2A"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Deconstruction of drainage and containing component</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7F88F33E"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Click and lock system </w:t>
            </w:r>
          </w:p>
        </w:tc>
        <w:tc>
          <w:tcPr>
            <w:tcW w:w="169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3E89253"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Threaded connection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4C425D48"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Clamp/clip in place system</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290178E9"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Friction Lock </w:t>
            </w:r>
          </w:p>
        </w:tc>
        <w:tc>
          <w:tcPr>
            <w:tcW w:w="103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38884FBF"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Slide together </w:t>
            </w:r>
          </w:p>
        </w:tc>
      </w:tr>
      <w:tr w:rsidR="007B2C9E" w:rsidRPr="007B2C9E" w14:paraId="0740F4C8"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6EE64D3"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Cleaning of Drainage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529EA78D"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Chemical resistant material that can withstand standard cleaning chemicals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2B8EAF34"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High temperature deformation limit to allow handwashing/dish washer safe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BE435B6"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CED361A"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34132A6"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4E3620C0"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61FB5467"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Cleaning of Container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01E1D2A8"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Chemical resistant material that can withstand standard cleaning chemicals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4F5B2556"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High temperature deformation limit to allow handwashing/dish washer safe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6B437D2"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7ACE737D"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D317A85"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r w:rsidR="007B2C9E" w:rsidRPr="007B2C9E" w14:paraId="3FD61BEC" w14:textId="77777777" w:rsidTr="007D1BFA">
        <w:tc>
          <w:tcPr>
            <w:tcW w:w="151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D9336D3" w14:textId="77777777" w:rsidR="007B2C9E" w:rsidRPr="007B2C9E" w:rsidRDefault="007B2C9E" w:rsidP="007D1BFA">
            <w:pPr>
              <w:spacing w:before="0" w:line="240" w:lineRule="auto"/>
              <w:jc w:val="left"/>
              <w:rPr>
                <w:rFonts w:ascii="Times New Roman" w:hAnsi="Times New Roman"/>
                <w:sz w:val="12"/>
                <w:szCs w:val="12"/>
                <w:lang w:eastAsia="en-GB"/>
              </w:rPr>
            </w:pPr>
            <w:r w:rsidRPr="007B2C9E">
              <w:rPr>
                <w:rFonts w:ascii="Times New Roman" w:hAnsi="Times New Roman"/>
                <w:sz w:val="12"/>
                <w:szCs w:val="12"/>
                <w:lang w:eastAsia="en-GB"/>
              </w:rPr>
              <w:t xml:space="preserve">Cleaning of Compressor </w:t>
            </w:r>
          </w:p>
        </w:tc>
        <w:tc>
          <w:tcPr>
            <w:tcW w:w="1514"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63AB04A8"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Chemical resistant material that can withstand standard cleaning chemicals </w:t>
            </w:r>
          </w:p>
        </w:tc>
        <w:tc>
          <w:tcPr>
            <w:tcW w:w="1695" w:type="dxa"/>
            <w:tcBorders>
              <w:top w:val="single" w:sz="8" w:space="0" w:color="A3A3A3"/>
              <w:left w:val="single" w:sz="8" w:space="0" w:color="A3A3A3"/>
              <w:bottom w:val="single" w:sz="8" w:space="0" w:color="A3A3A3"/>
              <w:right w:val="single" w:sz="8" w:space="0" w:color="A3A3A3"/>
            </w:tcBorders>
            <w:shd w:val="clear" w:color="auto" w:fill="E2EFD9"/>
            <w:tcMar>
              <w:top w:w="40" w:type="dxa"/>
              <w:left w:w="60" w:type="dxa"/>
              <w:bottom w:w="40" w:type="dxa"/>
              <w:right w:w="60" w:type="dxa"/>
            </w:tcMar>
            <w:hideMark/>
          </w:tcPr>
          <w:p w14:paraId="32DE903A"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xml:space="preserve">High temperature deformation limit to allow handwashing/dish washer safe </w:t>
            </w:r>
          </w:p>
        </w:tc>
        <w:tc>
          <w:tcPr>
            <w:tcW w:w="1769"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1F4FC9D4"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956"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52FE8BCD"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c>
          <w:tcPr>
            <w:tcW w:w="1035" w:type="dxa"/>
            <w:tcBorders>
              <w:top w:val="single" w:sz="8" w:space="0" w:color="A3A3A3"/>
              <w:left w:val="single" w:sz="8" w:space="0" w:color="A3A3A3"/>
              <w:bottom w:val="single" w:sz="8" w:space="0" w:color="A3A3A3"/>
              <w:right w:val="single" w:sz="8" w:space="0" w:color="A3A3A3"/>
            </w:tcBorders>
            <w:tcMar>
              <w:top w:w="40" w:type="dxa"/>
              <w:left w:w="60" w:type="dxa"/>
              <w:bottom w:w="40" w:type="dxa"/>
              <w:right w:w="60" w:type="dxa"/>
            </w:tcMar>
            <w:hideMark/>
          </w:tcPr>
          <w:p w14:paraId="0A4623BF" w14:textId="77777777" w:rsidR="007B2C9E" w:rsidRPr="007B2C9E" w:rsidRDefault="007B2C9E" w:rsidP="007D1BFA">
            <w:pPr>
              <w:spacing w:before="0" w:line="240" w:lineRule="auto"/>
              <w:jc w:val="center"/>
              <w:rPr>
                <w:rFonts w:ascii="Times New Roman" w:hAnsi="Times New Roman"/>
                <w:sz w:val="12"/>
                <w:szCs w:val="12"/>
                <w:lang w:eastAsia="en-GB"/>
              </w:rPr>
            </w:pPr>
            <w:r w:rsidRPr="007B2C9E">
              <w:rPr>
                <w:rFonts w:ascii="Times New Roman" w:hAnsi="Times New Roman"/>
                <w:sz w:val="12"/>
                <w:szCs w:val="12"/>
                <w:lang w:eastAsia="en-GB"/>
              </w:rPr>
              <w:t> </w:t>
            </w:r>
          </w:p>
        </w:tc>
      </w:tr>
    </w:tbl>
    <w:p w14:paraId="1AB3FF4C" w14:textId="5711FFEF" w:rsidR="001A7C2B" w:rsidRDefault="007B2C9E" w:rsidP="00D44E13">
      <w:pPr>
        <w:spacing w:line="240" w:lineRule="auto"/>
        <w:rPr>
          <w:rFonts w:ascii="Times New Roman" w:hAnsi="Times New Roman"/>
        </w:rPr>
      </w:pPr>
      <w:r>
        <w:rPr>
          <w:rFonts w:ascii="Times New Roman" w:hAnsi="Times New Roman"/>
        </w:rPr>
        <w:t>Table 4 – Function and means with varied appropriate options</w:t>
      </w:r>
    </w:p>
    <w:p w14:paraId="59147760" w14:textId="050A4DB8" w:rsidR="007B2C9E" w:rsidRDefault="007B2C9E" w:rsidP="00D44E13">
      <w:pPr>
        <w:spacing w:line="240" w:lineRule="auto"/>
        <w:rPr>
          <w:rFonts w:ascii="Times New Roman" w:hAnsi="Times New Roman"/>
        </w:rPr>
      </w:pPr>
      <w:r>
        <w:rPr>
          <w:rFonts w:ascii="Times New Roman" w:hAnsi="Times New Roman"/>
        </w:rPr>
        <w:t xml:space="preserve">Using colour coding; the means chosen to further this design have at least one per function, </w:t>
      </w:r>
      <w:r w:rsidR="0021233C">
        <w:rPr>
          <w:rFonts w:ascii="Times New Roman" w:hAnsi="Times New Roman"/>
        </w:rPr>
        <w:t>these results</w:t>
      </w:r>
      <w:r>
        <w:rPr>
          <w:rFonts w:ascii="Times New Roman" w:hAnsi="Times New Roman"/>
        </w:rPr>
        <w:t xml:space="preserve"> </w:t>
      </w:r>
      <w:r w:rsidR="0021233C">
        <w:rPr>
          <w:rFonts w:ascii="Times New Roman" w:hAnsi="Times New Roman"/>
        </w:rPr>
        <w:t>ensure</w:t>
      </w:r>
      <w:r>
        <w:rPr>
          <w:rFonts w:ascii="Times New Roman" w:hAnsi="Times New Roman"/>
        </w:rPr>
        <w:t xml:space="preserve"> that each expectation of the product is being performed by a </w:t>
      </w:r>
      <w:r w:rsidR="0021233C">
        <w:rPr>
          <w:rFonts w:ascii="Times New Roman" w:hAnsi="Times New Roman"/>
        </w:rPr>
        <w:t>part of the final design.</w:t>
      </w:r>
    </w:p>
    <w:p w14:paraId="0F9FC08D" w14:textId="7BFD295E" w:rsidR="0021233C" w:rsidRDefault="0021233C" w:rsidP="00D44E13">
      <w:pPr>
        <w:spacing w:line="240" w:lineRule="auto"/>
        <w:rPr>
          <w:rFonts w:ascii="Times New Roman" w:hAnsi="Times New Roman"/>
        </w:rPr>
      </w:pPr>
      <w:r>
        <w:rPr>
          <w:rFonts w:ascii="Times New Roman" w:hAnsi="Times New Roman"/>
        </w:rPr>
        <w:t xml:space="preserve">By organising this information in a function means table; it encourages ranging innovation and a multi solution to each issue. A secondary advantage is by planning the solutions for each component, it gives perspective of how each solution interacts with each function for example: the compression method can be applied in varied ways however a later function is the safe release of that compression. This is a large amount of elastic energy which we need to convert to kinetic energy in the safest way. </w:t>
      </w:r>
    </w:p>
    <w:p w14:paraId="6FC717D4" w14:textId="1E7FFD1F" w:rsidR="0021233C" w:rsidRPr="00624CB0" w:rsidRDefault="0021233C" w:rsidP="0021233C">
      <w:pPr>
        <w:spacing w:line="240" w:lineRule="auto"/>
        <w:rPr>
          <w:rFonts w:ascii="Times New Roman" w:hAnsi="Times New Roman"/>
        </w:rPr>
      </w:pPr>
      <w:r>
        <w:rPr>
          <w:rFonts w:ascii="Times New Roman" w:hAnsi="Times New Roman"/>
        </w:rPr>
        <w:t xml:space="preserve">A third advantage of organising the solutions is having to justify why a decision was made of another; we reduce the risk of ‘Tunnel vision’ and for greater priority functions; multiple solutions can be considered and decided on. </w:t>
      </w:r>
    </w:p>
    <w:p w14:paraId="765AB062" w14:textId="64CDE9AE" w:rsidR="009A1B4D" w:rsidRPr="00624CB0" w:rsidRDefault="009A1B4D" w:rsidP="00D44E13">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rPr>
        <w:tab/>
      </w:r>
      <w:bookmarkStart w:id="46" w:name="_Toc218688085"/>
      <w:r w:rsidRPr="00624CB0">
        <w:rPr>
          <w:rFonts w:ascii="Times New Roman" w:hAnsi="Times New Roman" w:cs="Times New Roman"/>
          <w:b w:val="0"/>
          <w:bCs w:val="0"/>
        </w:rPr>
        <w:t xml:space="preserve">Concept Evaluation in accordance </w:t>
      </w:r>
      <w:r w:rsidR="00624CB0" w:rsidRPr="00624CB0">
        <w:rPr>
          <w:rFonts w:ascii="Times New Roman" w:hAnsi="Times New Roman" w:cs="Times New Roman"/>
          <w:b w:val="0"/>
          <w:bCs w:val="0"/>
        </w:rPr>
        <w:t>with</w:t>
      </w:r>
      <w:r w:rsidRPr="00624CB0">
        <w:rPr>
          <w:rFonts w:ascii="Times New Roman" w:hAnsi="Times New Roman" w:cs="Times New Roman"/>
          <w:b w:val="0"/>
          <w:bCs w:val="0"/>
        </w:rPr>
        <w:t xml:space="preserve"> critical system functionality</w:t>
      </w:r>
      <w:bookmarkEnd w:id="46"/>
    </w:p>
    <w:p w14:paraId="5CFDFF8B" w14:textId="17B36020" w:rsidR="009A1B4D" w:rsidRDefault="00707791" w:rsidP="00D44E13">
      <w:pPr>
        <w:spacing w:line="240" w:lineRule="auto"/>
        <w:rPr>
          <w:rFonts w:ascii="Times New Roman" w:hAnsi="Times New Roman"/>
        </w:rPr>
      </w:pPr>
      <w:r>
        <w:rPr>
          <w:rFonts w:ascii="Times New Roman" w:hAnsi="Times New Roman"/>
        </w:rPr>
        <w:t xml:space="preserve">The compression method chosen is manual rotation clamp. This can be tightened and loosened periodically allowing safe energy transfer </w:t>
      </w:r>
      <w:r w:rsidR="0099534B">
        <w:rPr>
          <w:rFonts w:ascii="Times New Roman" w:hAnsi="Times New Roman"/>
        </w:rPr>
        <w:t>from kinetic to elastic to kinetic. For this design, to avoid warping or cracking of the hard plastic a possible solution would be an internal stainless-steel plate. This plate would allow the force to be distributed evenly, and be a food safe, temperature safe material.</w:t>
      </w:r>
    </w:p>
    <w:p w14:paraId="67CB7D11" w14:textId="72B205B4" w:rsidR="00707791" w:rsidRDefault="00707791" w:rsidP="00D44E13">
      <w:pPr>
        <w:spacing w:line="240" w:lineRule="auto"/>
        <w:rPr>
          <w:rFonts w:ascii="Times New Roman" w:hAnsi="Times New Roman"/>
        </w:rPr>
      </w:pPr>
      <w:r>
        <w:rPr>
          <w:rFonts w:ascii="Times New Roman" w:hAnsi="Times New Roman"/>
        </w:rPr>
        <w:t xml:space="preserve">The drainage method is </w:t>
      </w:r>
      <w:r w:rsidR="00AA0535">
        <w:rPr>
          <w:rFonts w:ascii="Times New Roman" w:hAnsi="Times New Roman"/>
        </w:rPr>
        <w:t>compression between two solid plates where the excess liquid will drain through grooves and expelled when ready through pouring spouts. This will allow pressure on all six sides with only minimal pressure changes throughout the tofu ensuring a firm, consistent and even pressure on the tofu.</w:t>
      </w:r>
    </w:p>
    <w:p w14:paraId="3A09E99F" w14:textId="223F8F0D" w:rsidR="00707791" w:rsidRDefault="00707791" w:rsidP="00D44E13">
      <w:pPr>
        <w:spacing w:line="240" w:lineRule="auto"/>
        <w:rPr>
          <w:rFonts w:ascii="Times New Roman" w:hAnsi="Times New Roman"/>
        </w:rPr>
      </w:pPr>
      <w:r>
        <w:rPr>
          <w:rFonts w:ascii="Times New Roman" w:hAnsi="Times New Roman"/>
        </w:rPr>
        <w:lastRenderedPageBreak/>
        <w:t xml:space="preserve">The assembly ability chosen is </w:t>
      </w:r>
      <w:r w:rsidR="00AA0535">
        <w:rPr>
          <w:rFonts w:ascii="Times New Roman" w:hAnsi="Times New Roman"/>
        </w:rPr>
        <w:t xml:space="preserve">a combination of sliding, and snapping, allowing for securement when in use and fully assembled but easy deconstruction. As the tofu is pressed, liquid and residue can cover surfaces so it is imperative that these surfaces can be fully exposed and cleaned with a reasonable assumption of effort. For example, threads are difficult to clean and if residue began to build up, this could affect the performance of the product. </w:t>
      </w:r>
    </w:p>
    <w:p w14:paraId="0593E228" w14:textId="1B48A2FB" w:rsidR="00AA0535" w:rsidRDefault="00707791" w:rsidP="00AA0535">
      <w:pPr>
        <w:spacing w:line="240" w:lineRule="auto"/>
        <w:rPr>
          <w:rFonts w:ascii="Times New Roman" w:hAnsi="Times New Roman"/>
        </w:rPr>
      </w:pPr>
      <w:r>
        <w:rPr>
          <w:rFonts w:ascii="Times New Roman" w:hAnsi="Times New Roman"/>
        </w:rPr>
        <w:t xml:space="preserve">The cleaning process directed to the user will be </w:t>
      </w:r>
      <w:r w:rsidR="00AA0535">
        <w:rPr>
          <w:rFonts w:ascii="Times New Roman" w:hAnsi="Times New Roman"/>
        </w:rPr>
        <w:t xml:space="preserve">both machine washable, achieved by using a combination of temperature resident and durable plastic and metal material, and hand washed with a reasonable assumption of ability and chemical use. The finish of the materials will also allow be non-porous, easy to clean and maintain, and even be resistant to cleaning chemicals within reason. </w:t>
      </w:r>
    </w:p>
    <w:p w14:paraId="7EB22333" w14:textId="1AC0761A" w:rsidR="00120AE7" w:rsidRDefault="00120AE7" w:rsidP="00AA0535">
      <w:pPr>
        <w:spacing w:line="240" w:lineRule="auto"/>
        <w:rPr>
          <w:rFonts w:ascii="Times New Roman" w:hAnsi="Times New Roman"/>
        </w:rPr>
      </w:pPr>
      <w:r w:rsidRPr="00120AE7">
        <w:rPr>
          <w:rFonts w:ascii="Times New Roman" w:hAnsi="Times New Roman"/>
          <w:noProof/>
        </w:rPr>
        <w:drawing>
          <wp:inline distT="0" distB="0" distL="0" distR="0" wp14:anchorId="647F87A1" wp14:editId="2ED8F4A8">
            <wp:extent cx="5400040" cy="2748915"/>
            <wp:effectExtent l="0" t="0" r="0" b="0"/>
            <wp:docPr id="294677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677713" name=""/>
                    <pic:cNvPicPr/>
                  </pic:nvPicPr>
                  <pic:blipFill>
                    <a:blip r:embed="rId22"/>
                    <a:stretch>
                      <a:fillRect/>
                    </a:stretch>
                  </pic:blipFill>
                  <pic:spPr>
                    <a:xfrm>
                      <a:off x="0" y="0"/>
                      <a:ext cx="5400040" cy="2748915"/>
                    </a:xfrm>
                    <a:prstGeom prst="rect">
                      <a:avLst/>
                    </a:prstGeom>
                  </pic:spPr>
                </pic:pic>
              </a:graphicData>
            </a:graphic>
          </wp:inline>
        </w:drawing>
      </w:r>
    </w:p>
    <w:p w14:paraId="1C94C7BD" w14:textId="0FF91C24" w:rsidR="00120AE7" w:rsidRDefault="00120AE7" w:rsidP="00AA0535">
      <w:pPr>
        <w:spacing w:line="240" w:lineRule="auto"/>
        <w:rPr>
          <w:rFonts w:ascii="Times New Roman" w:hAnsi="Times New Roman"/>
        </w:rPr>
      </w:pPr>
      <w:r>
        <w:rPr>
          <w:rFonts w:ascii="Times New Roman" w:hAnsi="Times New Roman"/>
        </w:rPr>
        <w:t xml:space="preserve">Figure 3 – QFD 2 Evaluation and comparison of design solutions in comparison to functionality </w:t>
      </w:r>
    </w:p>
    <w:p w14:paraId="2410A893" w14:textId="1894C749" w:rsidR="00120AE7" w:rsidRDefault="00120AE7" w:rsidP="00AA0535">
      <w:pPr>
        <w:spacing w:line="240" w:lineRule="auto"/>
        <w:rPr>
          <w:rFonts w:ascii="Times New Roman" w:hAnsi="Times New Roman"/>
        </w:rPr>
      </w:pPr>
      <w:r>
        <w:rPr>
          <w:rFonts w:ascii="Times New Roman" w:hAnsi="Times New Roman"/>
        </w:rPr>
        <w:t xml:space="preserve">Figure 3 shows the chosen design means in comparative to the functionality of the product. It is observed to have a large interaction for each means to function which suggests a design that will fill all requirements and function in a user intended way. </w:t>
      </w:r>
    </w:p>
    <w:p w14:paraId="6704B2B7" w14:textId="2EDB1A4B" w:rsidR="00120AE7" w:rsidRDefault="00120AE7" w:rsidP="00AA0535">
      <w:pPr>
        <w:spacing w:line="240" w:lineRule="auto"/>
        <w:rPr>
          <w:rFonts w:ascii="Times New Roman" w:hAnsi="Times New Roman"/>
        </w:rPr>
      </w:pPr>
      <w:r>
        <w:rPr>
          <w:rFonts w:ascii="Times New Roman" w:hAnsi="Times New Roman"/>
        </w:rPr>
        <w:t>If there was a low correlation between design feature and functionality; that suggests that the design feature is inappropriate for the first design in the iterative process. This also provides ample documentation for design decisions so when reviewing and improving the design later there is a clear link between requirement to function to feature.</w:t>
      </w:r>
    </w:p>
    <w:p w14:paraId="16002ACE" w14:textId="77777777" w:rsidR="00120AE7" w:rsidRPr="00707791" w:rsidRDefault="00120AE7" w:rsidP="00AA0535">
      <w:pPr>
        <w:spacing w:line="240" w:lineRule="auto"/>
        <w:rPr>
          <w:rFonts w:ascii="Times New Roman" w:hAnsi="Times New Roman"/>
        </w:rPr>
      </w:pPr>
    </w:p>
    <w:p w14:paraId="102D8A4D" w14:textId="1EAD941D" w:rsidR="009A1B4D" w:rsidRPr="00624CB0" w:rsidRDefault="009A1B4D" w:rsidP="00D44E13">
      <w:pPr>
        <w:pStyle w:val="Heading1"/>
        <w:spacing w:line="240" w:lineRule="auto"/>
        <w:rPr>
          <w:rFonts w:ascii="Times New Roman" w:hAnsi="Times New Roman" w:cs="Times New Roman"/>
          <w:b w:val="0"/>
          <w:bCs w:val="0"/>
        </w:rPr>
      </w:pPr>
      <w:bookmarkStart w:id="47" w:name="_Toc218688086"/>
      <w:r w:rsidRPr="00624CB0">
        <w:rPr>
          <w:rFonts w:ascii="Times New Roman" w:hAnsi="Times New Roman" w:cs="Times New Roman"/>
          <w:b w:val="0"/>
          <w:bCs w:val="0"/>
        </w:rPr>
        <w:t>Potential failure modes with evaluation of criticality in reference to design and function</w:t>
      </w:r>
      <w:bookmarkEnd w:id="47"/>
      <w:r w:rsidR="00624CB0" w:rsidRPr="00624CB0">
        <w:rPr>
          <w:rFonts w:ascii="Times New Roman" w:hAnsi="Times New Roman" w:cs="Times New Roman"/>
          <w:b w:val="0"/>
          <w:bCs w:val="0"/>
        </w:rPr>
        <w:t xml:space="preserve"> </w:t>
      </w:r>
    </w:p>
    <w:p w14:paraId="3E1F78A0" w14:textId="77777777" w:rsidR="009A1B4D" w:rsidRPr="00624CB0" w:rsidRDefault="009A1B4D" w:rsidP="00D44E13">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rPr>
        <w:tab/>
      </w:r>
      <w:bookmarkStart w:id="48" w:name="_Toc218688087"/>
      <w:r w:rsidRPr="00624CB0">
        <w:rPr>
          <w:rFonts w:ascii="Times New Roman" w:hAnsi="Times New Roman" w:cs="Times New Roman"/>
          <w:b w:val="0"/>
          <w:bCs w:val="0"/>
        </w:rPr>
        <w:t>Potential issues in reference to concept generation</w:t>
      </w:r>
      <w:bookmarkEnd w:id="48"/>
    </w:p>
    <w:p w14:paraId="4A712686" w14:textId="69EBB7EA" w:rsidR="00954AA8" w:rsidRDefault="00120AE7" w:rsidP="00954AA8">
      <w:pPr>
        <w:spacing w:line="240" w:lineRule="auto"/>
        <w:rPr>
          <w:rFonts w:ascii="Times New Roman" w:hAnsi="Times New Roman"/>
        </w:rPr>
      </w:pPr>
      <w:r>
        <w:rPr>
          <w:rFonts w:ascii="Times New Roman" w:hAnsi="Times New Roman"/>
        </w:rPr>
        <w:t xml:space="preserve">One of the </w:t>
      </w:r>
      <w:r w:rsidR="009A3380">
        <w:rPr>
          <w:rFonts w:ascii="Times New Roman" w:hAnsi="Times New Roman"/>
        </w:rPr>
        <w:t xml:space="preserve">most common issues in design is a changing specification. This document lists primary requirements as well as contextual information. These requirements are then </w:t>
      </w:r>
      <w:r w:rsidR="009A3380">
        <w:rPr>
          <w:rFonts w:ascii="Times New Roman" w:hAnsi="Times New Roman"/>
        </w:rPr>
        <w:lastRenderedPageBreak/>
        <w:t xml:space="preserve">developed and improved, context is </w:t>
      </w:r>
      <w:r w:rsidR="00954AA8">
        <w:rPr>
          <w:rFonts w:ascii="Times New Roman" w:hAnsi="Times New Roman"/>
        </w:rPr>
        <w:t>researched,</w:t>
      </w:r>
      <w:r w:rsidR="009A3380">
        <w:rPr>
          <w:rFonts w:ascii="Times New Roman" w:hAnsi="Times New Roman"/>
        </w:rPr>
        <w:t xml:space="preserve"> and the initial design document is formed. As the project continues; the context can change as competitors increase, new technology is discovered, and many more impacting factors. The </w:t>
      </w:r>
      <w:r w:rsidR="00954AA8">
        <w:rPr>
          <w:rFonts w:ascii="Times New Roman" w:hAnsi="Times New Roman"/>
        </w:rPr>
        <w:t>requirements</w:t>
      </w:r>
      <w:r w:rsidR="009A3380">
        <w:rPr>
          <w:rFonts w:ascii="Times New Roman" w:hAnsi="Times New Roman"/>
        </w:rPr>
        <w:t xml:space="preserve"> can </w:t>
      </w:r>
      <w:r w:rsidR="00954AA8">
        <w:rPr>
          <w:rFonts w:ascii="Times New Roman" w:hAnsi="Times New Roman"/>
        </w:rPr>
        <w:t>change</w:t>
      </w:r>
      <w:r w:rsidR="009A3380">
        <w:rPr>
          <w:rFonts w:ascii="Times New Roman" w:hAnsi="Times New Roman"/>
        </w:rPr>
        <w:t xml:space="preserve"> based on </w:t>
      </w:r>
      <w:r w:rsidR="00954AA8">
        <w:rPr>
          <w:rFonts w:ascii="Times New Roman" w:hAnsi="Times New Roman"/>
        </w:rPr>
        <w:t xml:space="preserve">any stakeholders and product </w:t>
      </w:r>
      <w:r w:rsidR="0006230A">
        <w:rPr>
          <w:rFonts w:ascii="Times New Roman" w:hAnsi="Times New Roman"/>
        </w:rPr>
        <w:t>circumstance;</w:t>
      </w:r>
      <w:r w:rsidR="00954AA8">
        <w:rPr>
          <w:rFonts w:ascii="Times New Roman" w:hAnsi="Times New Roman"/>
        </w:rPr>
        <w:t xml:space="preserve"> this includes supply chain, manufacturing ability and financial conditions. </w:t>
      </w:r>
    </w:p>
    <w:p w14:paraId="12729792" w14:textId="084D7C9D" w:rsidR="00954AA8" w:rsidRDefault="00954AA8" w:rsidP="00954AA8">
      <w:pPr>
        <w:spacing w:line="240" w:lineRule="auto"/>
        <w:rPr>
          <w:rFonts w:ascii="Times New Roman" w:hAnsi="Times New Roman"/>
        </w:rPr>
      </w:pPr>
      <w:r>
        <w:rPr>
          <w:rFonts w:ascii="Times New Roman" w:hAnsi="Times New Roman"/>
        </w:rPr>
        <w:t xml:space="preserve">Using a systematic process regardless of which specific process is chosen gives different advantages when these changes occur as a fundamental requirement change can be evaluated against the previous decisions and clear justification is always given. When changes are made, it’s important to understand the reasoning of the original decision and how that effects other aspects of the product so when the design goes through the iterative phase no fundamental stakeholder, function or means is lost. </w:t>
      </w:r>
      <w:r w:rsidR="000F5FF7">
        <w:rPr>
          <w:rFonts w:ascii="Times New Roman" w:hAnsi="Times New Roman"/>
        </w:rPr>
        <w:t>[6]</w:t>
      </w:r>
    </w:p>
    <w:p w14:paraId="4DC977DD" w14:textId="56980CCA" w:rsidR="003315AD" w:rsidRDefault="003315AD" w:rsidP="00954AA8">
      <w:pPr>
        <w:spacing w:line="240" w:lineRule="auto"/>
        <w:rPr>
          <w:rFonts w:ascii="Times New Roman" w:hAnsi="Times New Roman"/>
        </w:rPr>
      </w:pPr>
      <w:r>
        <w:rPr>
          <w:rFonts w:ascii="Times New Roman" w:hAnsi="Times New Roman"/>
        </w:rPr>
        <w:t xml:space="preserve">In ever day design engineering, the process is a team collaboration and therefore as different opinions and different working situation can cause details and information to get lost or misinterpreted; this can cause long term issues throughout the design process. The process requires meticulous documentation but my using several different comparison methods, each requirement, function, mean and stakeholder consideration </w:t>
      </w:r>
      <w:r w:rsidR="0006230A">
        <w:rPr>
          <w:rFonts w:ascii="Times New Roman" w:hAnsi="Times New Roman"/>
        </w:rPr>
        <w:t>must</w:t>
      </w:r>
      <w:r>
        <w:rPr>
          <w:rFonts w:ascii="Times New Roman" w:hAnsi="Times New Roman"/>
        </w:rPr>
        <w:t xml:space="preserve"> be reviewed a multitude of times. </w:t>
      </w:r>
    </w:p>
    <w:p w14:paraId="04B6C255" w14:textId="13D8FCE6" w:rsidR="00E7500E" w:rsidRDefault="007A5569" w:rsidP="00E7500E">
      <w:pPr>
        <w:spacing w:line="240" w:lineRule="auto"/>
        <w:rPr>
          <w:rFonts w:ascii="Times New Roman" w:hAnsi="Times New Roman"/>
        </w:rPr>
      </w:pPr>
      <w:r>
        <w:rPr>
          <w:rFonts w:ascii="Times New Roman" w:hAnsi="Times New Roman"/>
        </w:rPr>
        <w:t>Contextually to the Tofu Press: as a food safe item the legality of that control and the publics push for minimisation of use of plastic and certain finishes are a constant variable. As society change and legal change occurs the material selection</w:t>
      </w:r>
      <w:r w:rsidR="00E7500E">
        <w:rPr>
          <w:rFonts w:ascii="Times New Roman" w:hAnsi="Times New Roman"/>
        </w:rPr>
        <w:t xml:space="preserve"> will change. Seeing how this change effects the operation, function and composition </w:t>
      </w:r>
      <w:r w:rsidR="0006230A">
        <w:rPr>
          <w:rFonts w:ascii="Times New Roman" w:hAnsi="Times New Roman"/>
        </w:rPr>
        <w:t>allow</w:t>
      </w:r>
      <w:r w:rsidR="00E7500E">
        <w:rPr>
          <w:rFonts w:ascii="Times New Roman" w:hAnsi="Times New Roman"/>
        </w:rPr>
        <w:t xml:space="preserve"> a better-informed new choice to be made.</w:t>
      </w:r>
    </w:p>
    <w:p w14:paraId="1915498A" w14:textId="77777777" w:rsidR="003315AD" w:rsidRPr="00120AE7" w:rsidRDefault="003315AD" w:rsidP="00E7500E">
      <w:pPr>
        <w:spacing w:line="240" w:lineRule="auto"/>
        <w:rPr>
          <w:rFonts w:ascii="Times New Roman" w:hAnsi="Times New Roman"/>
        </w:rPr>
      </w:pPr>
    </w:p>
    <w:p w14:paraId="586364FF" w14:textId="402E3C8A" w:rsidR="009A1B4D" w:rsidRPr="00624CB0" w:rsidRDefault="009A1B4D" w:rsidP="00D44E13">
      <w:pPr>
        <w:pStyle w:val="Heading1"/>
        <w:spacing w:line="240" w:lineRule="auto"/>
        <w:rPr>
          <w:rFonts w:ascii="Times New Roman" w:hAnsi="Times New Roman" w:cs="Times New Roman"/>
          <w:b w:val="0"/>
          <w:bCs w:val="0"/>
          <w:color w:val="EE0000"/>
        </w:rPr>
      </w:pPr>
      <w:bookmarkStart w:id="49" w:name="_Toc218688088"/>
      <w:r w:rsidRPr="00624CB0">
        <w:rPr>
          <w:rFonts w:ascii="Times New Roman" w:hAnsi="Times New Roman" w:cs="Times New Roman"/>
          <w:b w:val="0"/>
          <w:bCs w:val="0"/>
        </w:rPr>
        <w:lastRenderedPageBreak/>
        <w:t>Final critical design features and initial concept draft</w:t>
      </w:r>
      <w:bookmarkEnd w:id="49"/>
      <w:r w:rsidR="00624CB0" w:rsidRPr="00624CB0">
        <w:rPr>
          <w:rFonts w:ascii="Times New Roman" w:hAnsi="Times New Roman" w:cs="Times New Roman"/>
          <w:b w:val="0"/>
          <w:bCs w:val="0"/>
        </w:rPr>
        <w:t xml:space="preserve"> </w:t>
      </w:r>
    </w:p>
    <w:p w14:paraId="7826606D" w14:textId="77777777" w:rsidR="009A1B4D" w:rsidRPr="00624CB0" w:rsidRDefault="009A1B4D" w:rsidP="00D44E13">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sz w:val="32"/>
          <w:szCs w:val="32"/>
        </w:rPr>
        <w:tab/>
      </w:r>
      <w:bookmarkStart w:id="50" w:name="_Toc218688089"/>
      <w:r w:rsidRPr="00624CB0">
        <w:rPr>
          <w:rFonts w:ascii="Times New Roman" w:hAnsi="Times New Roman" w:cs="Times New Roman"/>
          <w:b w:val="0"/>
          <w:bCs w:val="0"/>
        </w:rPr>
        <w:t>Critical design features</w:t>
      </w:r>
      <w:bookmarkEnd w:id="50"/>
      <w:r w:rsidRPr="00624CB0">
        <w:rPr>
          <w:rFonts w:ascii="Times New Roman" w:hAnsi="Times New Roman" w:cs="Times New Roman"/>
          <w:b w:val="0"/>
          <w:bCs w:val="0"/>
        </w:rPr>
        <w:t xml:space="preserve"> </w:t>
      </w:r>
    </w:p>
    <w:p w14:paraId="33E3A2D9" w14:textId="6AD3ED08" w:rsidR="00624CB0" w:rsidRDefault="00F314CA" w:rsidP="00D44E13">
      <w:pPr>
        <w:spacing w:line="240" w:lineRule="auto"/>
        <w:rPr>
          <w:rFonts w:ascii="Times New Roman" w:hAnsi="Times New Roman"/>
        </w:rPr>
      </w:pPr>
      <w:bookmarkStart w:id="51" w:name="_Hlk218608031"/>
      <w:r w:rsidRPr="00F314CA">
        <w:rPr>
          <w:rFonts w:ascii="Times New Roman" w:hAnsi="Times New Roman"/>
          <w:noProof/>
        </w:rPr>
        <w:drawing>
          <wp:inline distT="0" distB="0" distL="0" distR="0" wp14:anchorId="5F394DFB" wp14:editId="42EFBDC9">
            <wp:extent cx="5400040" cy="3513455"/>
            <wp:effectExtent l="0" t="0" r="0" b="0"/>
            <wp:docPr id="1406760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60313" name=""/>
                    <pic:cNvPicPr/>
                  </pic:nvPicPr>
                  <pic:blipFill>
                    <a:blip r:embed="rId23"/>
                    <a:stretch>
                      <a:fillRect/>
                    </a:stretch>
                  </pic:blipFill>
                  <pic:spPr>
                    <a:xfrm>
                      <a:off x="0" y="0"/>
                      <a:ext cx="5400040" cy="3513455"/>
                    </a:xfrm>
                    <a:prstGeom prst="rect">
                      <a:avLst/>
                    </a:prstGeom>
                  </pic:spPr>
                </pic:pic>
              </a:graphicData>
            </a:graphic>
          </wp:inline>
        </w:drawing>
      </w:r>
    </w:p>
    <w:p w14:paraId="678CC70D" w14:textId="74632F61" w:rsidR="00F314CA" w:rsidRDefault="00F314CA" w:rsidP="00D44E13">
      <w:pPr>
        <w:spacing w:line="240" w:lineRule="auto"/>
        <w:rPr>
          <w:rFonts w:ascii="Times New Roman" w:hAnsi="Times New Roman"/>
        </w:rPr>
      </w:pPr>
      <w:r>
        <w:rPr>
          <w:rFonts w:ascii="Times New Roman" w:hAnsi="Times New Roman"/>
        </w:rPr>
        <w:t>Figure 4 – Critical Design Features representation</w:t>
      </w:r>
    </w:p>
    <w:bookmarkEnd w:id="51"/>
    <w:p w14:paraId="371E6BC4" w14:textId="253F1949" w:rsidR="00F314CA" w:rsidRDefault="00F314CA" w:rsidP="00D44E13">
      <w:pPr>
        <w:spacing w:line="240" w:lineRule="auto"/>
        <w:rPr>
          <w:rFonts w:ascii="Times New Roman" w:hAnsi="Times New Roman"/>
        </w:rPr>
      </w:pPr>
      <w:r>
        <w:rPr>
          <w:rFonts w:ascii="Times New Roman" w:hAnsi="Times New Roman"/>
        </w:rPr>
        <w:t xml:space="preserve">Figure 4 offers a clear and readable interpretation of the QFD 2, highlighting the importance of each critical design feature allowing insight to which feature should be prioritised in the initial concept draft. </w:t>
      </w:r>
      <w:r w:rsidR="00E42480">
        <w:rPr>
          <w:rFonts w:ascii="Times New Roman" w:hAnsi="Times New Roman"/>
        </w:rPr>
        <w:t xml:space="preserve">The drainage method being the highest priority with the clamp releasing safely being a close second suggests that when designing, the manual motion of the clamp can be sacrificed and is far less important. </w:t>
      </w:r>
    </w:p>
    <w:p w14:paraId="714E110C" w14:textId="2C2F7253" w:rsidR="00E42480" w:rsidRPr="00624CB0" w:rsidRDefault="00E42480" w:rsidP="00D44E13">
      <w:pPr>
        <w:spacing w:line="240" w:lineRule="auto"/>
        <w:rPr>
          <w:rFonts w:ascii="Times New Roman" w:hAnsi="Times New Roman"/>
        </w:rPr>
      </w:pPr>
      <w:r>
        <w:rPr>
          <w:rFonts w:ascii="Times New Roman" w:hAnsi="Times New Roman"/>
        </w:rPr>
        <w:t xml:space="preserve">This is crucial in common place engineering as finding a singular perfect solution to every project working completely compatible with each other is an unreasonable expectation, so prioritising is important. In engineering some sacrificing is necessary to complete the more crucial goal. </w:t>
      </w:r>
      <w:r w:rsidR="000F5FF7">
        <w:rPr>
          <w:rFonts w:ascii="Times New Roman" w:hAnsi="Times New Roman"/>
        </w:rPr>
        <w:t>[5]</w:t>
      </w:r>
    </w:p>
    <w:p w14:paraId="1C6D8E78" w14:textId="0119AB25" w:rsidR="00624CB0" w:rsidRPr="007D0482" w:rsidRDefault="009A1B4D" w:rsidP="007D0482">
      <w:pPr>
        <w:pStyle w:val="Heading2"/>
        <w:spacing w:line="240" w:lineRule="auto"/>
        <w:rPr>
          <w:rFonts w:ascii="Times New Roman" w:hAnsi="Times New Roman" w:cs="Times New Roman"/>
          <w:b w:val="0"/>
          <w:bCs w:val="0"/>
        </w:rPr>
      </w:pPr>
      <w:r w:rsidRPr="00624CB0">
        <w:rPr>
          <w:rFonts w:ascii="Times New Roman" w:hAnsi="Times New Roman" w:cs="Times New Roman"/>
          <w:b w:val="0"/>
          <w:bCs w:val="0"/>
        </w:rPr>
        <w:tab/>
      </w:r>
      <w:bookmarkStart w:id="52" w:name="_Toc218688090"/>
      <w:r w:rsidRPr="00624CB0">
        <w:rPr>
          <w:rFonts w:ascii="Times New Roman" w:hAnsi="Times New Roman" w:cs="Times New Roman"/>
          <w:b w:val="0"/>
          <w:bCs w:val="0"/>
        </w:rPr>
        <w:t>Initial concept draft</w:t>
      </w:r>
      <w:bookmarkEnd w:id="52"/>
      <w:r w:rsidRPr="00624CB0">
        <w:rPr>
          <w:rFonts w:ascii="Times New Roman" w:hAnsi="Times New Roman" w:cs="Times New Roman"/>
          <w:b w:val="0"/>
          <w:bCs w:val="0"/>
        </w:rPr>
        <w:t xml:space="preserve"> </w:t>
      </w:r>
      <w:bookmarkStart w:id="53" w:name="_Toc51833419"/>
    </w:p>
    <w:p w14:paraId="317D9A78" w14:textId="46BD426C" w:rsidR="007D0482" w:rsidRDefault="007D0482" w:rsidP="007D0482">
      <w:pPr>
        <w:spacing w:line="240" w:lineRule="auto"/>
        <w:rPr>
          <w:rFonts w:ascii="Times New Roman" w:hAnsi="Times New Roman"/>
        </w:rPr>
      </w:pPr>
      <w:r>
        <w:rPr>
          <w:rFonts w:ascii="Times New Roman" w:hAnsi="Times New Roman"/>
        </w:rPr>
        <w:t xml:space="preserve">Figure </w:t>
      </w:r>
      <w:r w:rsidR="0006230A">
        <w:rPr>
          <w:rFonts w:ascii="Times New Roman" w:hAnsi="Times New Roman"/>
        </w:rPr>
        <w:t>5 shows</w:t>
      </w:r>
      <w:r>
        <w:rPr>
          <w:rFonts w:ascii="Times New Roman" w:hAnsi="Times New Roman"/>
        </w:rPr>
        <w:t xml:space="preserve"> a basic concept draft of how a tofu press with the listed critical design features may look. This design process would continue via market research of each specific feature, allowing development and iterative design. </w:t>
      </w:r>
    </w:p>
    <w:p w14:paraId="4D7F0FB3" w14:textId="57C5B550" w:rsidR="007D0482" w:rsidRDefault="000006C9" w:rsidP="007D0482">
      <w:pPr>
        <w:spacing w:line="240" w:lineRule="auto"/>
        <w:rPr>
          <w:rFonts w:ascii="Times New Roman" w:hAnsi="Times New Roman"/>
        </w:rPr>
      </w:pPr>
      <w:r w:rsidRPr="000006C9">
        <w:rPr>
          <w:noProof/>
        </w:rPr>
        <w:lastRenderedPageBreak/>
        <w:drawing>
          <wp:inline distT="0" distB="0" distL="0" distR="0" wp14:anchorId="56C9A4A3" wp14:editId="6D13E03F">
            <wp:extent cx="5146089" cy="3376246"/>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r:link="rId25" cstate="print">
                      <a:extLst>
                        <a:ext uri="{28A0092B-C50C-407E-A947-70E740481C1C}">
                          <a14:useLocalDpi xmlns:a14="http://schemas.microsoft.com/office/drawing/2010/main" val="0"/>
                        </a:ext>
                      </a:extLst>
                    </a:blip>
                    <a:srcRect/>
                    <a:stretch>
                      <a:fillRect/>
                    </a:stretch>
                  </pic:blipFill>
                  <pic:spPr bwMode="auto">
                    <a:xfrm>
                      <a:off x="0" y="0"/>
                      <a:ext cx="5149522" cy="3378498"/>
                    </a:xfrm>
                    <a:prstGeom prst="rect">
                      <a:avLst/>
                    </a:prstGeom>
                    <a:noFill/>
                    <a:ln>
                      <a:noFill/>
                    </a:ln>
                  </pic:spPr>
                </pic:pic>
              </a:graphicData>
            </a:graphic>
          </wp:inline>
        </w:drawing>
      </w:r>
    </w:p>
    <w:p w14:paraId="43F37397" w14:textId="6EEB9173" w:rsidR="0006230A" w:rsidRPr="0006230A" w:rsidRDefault="007D0482" w:rsidP="0006230A">
      <w:pPr>
        <w:spacing w:line="240" w:lineRule="auto"/>
        <w:rPr>
          <w:rFonts w:ascii="Times New Roman" w:hAnsi="Times New Roman"/>
        </w:rPr>
      </w:pPr>
      <w:r>
        <w:rPr>
          <w:rFonts w:ascii="Times New Roman" w:hAnsi="Times New Roman"/>
        </w:rPr>
        <w:t>Figure 5 – Hand drawn Initial sketched concept highlighting key critical features</w:t>
      </w:r>
    </w:p>
    <w:p w14:paraId="06AC0647" w14:textId="661445D7" w:rsidR="0006230A" w:rsidRPr="0006230A" w:rsidRDefault="0006230A" w:rsidP="0006230A">
      <w:pPr>
        <w:spacing w:line="240" w:lineRule="auto"/>
        <w:rPr>
          <w:rFonts w:ascii="Times New Roman" w:hAnsi="Times New Roman"/>
        </w:rPr>
        <w:sectPr w:rsidR="0006230A" w:rsidRPr="0006230A" w:rsidSect="00623A81">
          <w:headerReference w:type="default" r:id="rId30"/>
          <w:pgSz w:w="11906" w:h="16838" w:code="9"/>
          <w:pgMar w:top="1701" w:right="1701" w:bottom="1701" w:left="1701" w:header="709" w:footer="851" w:gutter="0"/>
          <w:cols w:space="708"/>
          <w:docGrid w:linePitch="360"/>
        </w:sectPr>
      </w:pPr>
      <w:r>
        <w:rPr>
          <w:rFonts w:ascii="Times New Roman" w:hAnsi="Times New Roman"/>
        </w:rPr>
        <w:t>Primary functions have been met showing a basic shaping composition with a further view of possible drainage configuration.</w:t>
      </w:r>
    </w:p>
    <w:p w14:paraId="1079935C" w14:textId="46A81785" w:rsidR="00DA28B2" w:rsidRDefault="004C2C9C" w:rsidP="00DA28B2">
      <w:pPr>
        <w:pStyle w:val="Heading1nonumber"/>
        <w:rPr>
          <w:rFonts w:asciiTheme="majorBidi" w:hAnsiTheme="majorBidi" w:cstheme="majorBidi"/>
        </w:rPr>
      </w:pPr>
      <w:bookmarkStart w:id="54" w:name="_Toc290554257"/>
      <w:bookmarkStart w:id="55" w:name="_Toc299621222"/>
      <w:bookmarkStart w:id="56" w:name="_Toc299631447"/>
      <w:bookmarkStart w:id="57" w:name="_Toc299631509"/>
      <w:bookmarkStart w:id="58" w:name="_Toc299631599"/>
      <w:bookmarkStart w:id="59" w:name="_Toc299631675"/>
      <w:bookmarkStart w:id="60" w:name="_Toc218688091"/>
      <w:r w:rsidRPr="004727CF">
        <w:rPr>
          <w:rFonts w:asciiTheme="majorBidi" w:hAnsiTheme="majorBidi" w:cstheme="majorBidi"/>
        </w:rPr>
        <w:lastRenderedPageBreak/>
        <w:t>References</w:t>
      </w:r>
      <w:bookmarkEnd w:id="53"/>
      <w:bookmarkEnd w:id="54"/>
      <w:bookmarkEnd w:id="55"/>
      <w:bookmarkEnd w:id="56"/>
      <w:bookmarkEnd w:id="57"/>
      <w:bookmarkEnd w:id="58"/>
      <w:bookmarkEnd w:id="59"/>
      <w:bookmarkEnd w:id="60"/>
    </w:p>
    <w:p w14:paraId="6FA90471"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[1]</w:t>
      </w:r>
    </w:p>
    <w:p w14:paraId="421C4A4D"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B. S. Blanchard and J. E. Blyler, </w:t>
      </w:r>
      <w:r w:rsidRPr="000F5FF7">
        <w:rPr>
          <w:rFonts w:ascii="Times New Roman" w:hAnsi="Times New Roman"/>
          <w:i/>
          <w:iCs/>
          <w:bdr w:val="single" w:sz="2" w:space="0" w:color="E5E7EB" w:frame="1"/>
          <w:lang w:eastAsia="en-GB"/>
        </w:rPr>
        <w:t>System Engineering Management, 5th Edition.</w:t>
      </w:r>
      <w:r w:rsidRPr="000F5FF7">
        <w:rPr>
          <w:rFonts w:ascii="Times New Roman" w:hAnsi="Times New Roman"/>
          <w:lang w:eastAsia="en-GB"/>
        </w:rPr>
        <w:t> John Wiley &amp; Sons, 2016.</w:t>
      </w:r>
    </w:p>
    <w:p w14:paraId="525B5180"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[2]</w:t>
      </w:r>
    </w:p>
    <w:p w14:paraId="14527A10" w14:textId="77777777" w:rsidR="000F5FF7" w:rsidRPr="000F5FF7" w:rsidRDefault="000F5FF7" w:rsidP="000F5FF7">
      <w:pPr>
        <w:spacing w:before="0" w:line="240" w:lineRule="auto"/>
        <w:jc w:val="left"/>
        <w:rPr>
          <w:rFonts w:ascii="Times New Roman" w:hAnsi="Times New Roman"/>
          <w:lang w:eastAsia="en-GB"/>
        </w:rPr>
      </w:pPr>
      <w:proofErr w:type="spellStart"/>
      <w:r w:rsidRPr="000F5FF7">
        <w:rPr>
          <w:rFonts w:ascii="Times New Roman" w:hAnsi="Times New Roman"/>
          <w:lang w:eastAsia="en-GB"/>
        </w:rPr>
        <w:t>Defense</w:t>
      </w:r>
      <w:proofErr w:type="spellEnd"/>
      <w:r w:rsidRPr="000F5FF7">
        <w:rPr>
          <w:rFonts w:ascii="Times New Roman" w:hAnsi="Times New Roman"/>
          <w:lang w:eastAsia="en-GB"/>
        </w:rPr>
        <w:t xml:space="preserve"> Systems Management College. Press, </w:t>
      </w:r>
      <w:r w:rsidRPr="000F5FF7">
        <w:rPr>
          <w:rFonts w:ascii="Times New Roman" w:hAnsi="Times New Roman"/>
          <w:i/>
          <w:iCs/>
          <w:bdr w:val="single" w:sz="2" w:space="0" w:color="E5E7EB" w:frame="1"/>
          <w:lang w:eastAsia="en-GB"/>
        </w:rPr>
        <w:t xml:space="preserve">Systems engineering </w:t>
      </w:r>
      <w:proofErr w:type="gramStart"/>
      <w:r w:rsidRPr="000F5FF7">
        <w:rPr>
          <w:rFonts w:ascii="Times New Roman" w:hAnsi="Times New Roman"/>
          <w:i/>
          <w:iCs/>
          <w:bdr w:val="single" w:sz="2" w:space="0" w:color="E5E7EB" w:frame="1"/>
          <w:lang w:eastAsia="en-GB"/>
        </w:rPr>
        <w:t>fundamentals :</w:t>
      </w:r>
      <w:proofErr w:type="gramEnd"/>
      <w:r w:rsidRPr="000F5FF7">
        <w:rPr>
          <w:rFonts w:ascii="Times New Roman" w:hAnsi="Times New Roman"/>
          <w:i/>
          <w:iCs/>
          <w:bdr w:val="single" w:sz="2" w:space="0" w:color="E5E7EB" w:frame="1"/>
          <w:lang w:eastAsia="en-GB"/>
        </w:rPr>
        <w:t xml:space="preserve"> supplementary text</w:t>
      </w:r>
      <w:r w:rsidRPr="000F5FF7">
        <w:rPr>
          <w:rFonts w:ascii="Times New Roman" w:hAnsi="Times New Roman"/>
          <w:lang w:eastAsia="en-GB"/>
        </w:rPr>
        <w:t>. Fort Belvoir, Va.: The Press, 2001.</w:t>
      </w:r>
    </w:p>
    <w:p w14:paraId="3B217421"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[3]</w:t>
      </w:r>
    </w:p>
    <w:p w14:paraId="0D70F84C"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W. Shurtleff and A. Aoyagi, </w:t>
      </w:r>
      <w:r w:rsidRPr="000F5FF7">
        <w:rPr>
          <w:rFonts w:ascii="Times New Roman" w:hAnsi="Times New Roman"/>
          <w:i/>
          <w:iCs/>
          <w:bdr w:val="single" w:sz="2" w:space="0" w:color="E5E7EB" w:frame="1"/>
          <w:lang w:eastAsia="en-GB"/>
        </w:rPr>
        <w:t>History of Tofu and Tofu Products (965 CE to 2013)</w:t>
      </w:r>
      <w:r w:rsidRPr="000F5FF7">
        <w:rPr>
          <w:rFonts w:ascii="Times New Roman" w:hAnsi="Times New Roman"/>
          <w:lang w:eastAsia="en-GB"/>
        </w:rPr>
        <w:t xml:space="preserve">. </w:t>
      </w:r>
      <w:proofErr w:type="spellStart"/>
      <w:r w:rsidRPr="000F5FF7">
        <w:rPr>
          <w:rFonts w:ascii="Times New Roman" w:hAnsi="Times New Roman"/>
          <w:lang w:eastAsia="en-GB"/>
        </w:rPr>
        <w:t>Soyinfo</w:t>
      </w:r>
      <w:proofErr w:type="spellEnd"/>
      <w:r w:rsidRPr="000F5FF7">
        <w:rPr>
          <w:rFonts w:ascii="Times New Roman" w:hAnsi="Times New Roman"/>
          <w:lang w:eastAsia="en-GB"/>
        </w:rPr>
        <w:t xml:space="preserve"> </w:t>
      </w:r>
      <w:proofErr w:type="spellStart"/>
      <w:r w:rsidRPr="000F5FF7">
        <w:rPr>
          <w:rFonts w:ascii="Times New Roman" w:hAnsi="Times New Roman"/>
          <w:lang w:eastAsia="en-GB"/>
        </w:rPr>
        <w:t>Center</w:t>
      </w:r>
      <w:proofErr w:type="spellEnd"/>
      <w:r w:rsidRPr="000F5FF7">
        <w:rPr>
          <w:rFonts w:ascii="Times New Roman" w:hAnsi="Times New Roman"/>
          <w:lang w:eastAsia="en-GB"/>
        </w:rPr>
        <w:t>, 2013.</w:t>
      </w:r>
    </w:p>
    <w:p w14:paraId="41F23B13"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[4]</w:t>
      </w:r>
    </w:p>
    <w:p w14:paraId="04D11BFA"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L. Zheng, J. M. Regenstein, F. Teng, and Y. Li, “Tofu products: A review of their raw materials, processing conditions, and packaging,” </w:t>
      </w:r>
      <w:r w:rsidRPr="000F5FF7">
        <w:rPr>
          <w:rFonts w:ascii="Times New Roman" w:hAnsi="Times New Roman"/>
          <w:i/>
          <w:iCs/>
          <w:bdr w:val="single" w:sz="2" w:space="0" w:color="E5E7EB" w:frame="1"/>
          <w:lang w:eastAsia="en-GB"/>
        </w:rPr>
        <w:t>Comprehensive Reviews in Food Science and Food Safety</w:t>
      </w:r>
      <w:r w:rsidRPr="000F5FF7">
        <w:rPr>
          <w:rFonts w:ascii="Times New Roman" w:hAnsi="Times New Roman"/>
          <w:lang w:eastAsia="en-GB"/>
        </w:rPr>
        <w:t xml:space="preserve">, vol. 19, no. 6, Oct. 2020, </w:t>
      </w:r>
      <w:proofErr w:type="spellStart"/>
      <w:r w:rsidRPr="000F5FF7">
        <w:rPr>
          <w:rFonts w:ascii="Times New Roman" w:hAnsi="Times New Roman"/>
          <w:lang w:eastAsia="en-GB"/>
        </w:rPr>
        <w:t>doi</w:t>
      </w:r>
      <w:proofErr w:type="spellEnd"/>
      <w:r w:rsidRPr="000F5FF7">
        <w:rPr>
          <w:rFonts w:ascii="Times New Roman" w:hAnsi="Times New Roman"/>
          <w:lang w:eastAsia="en-GB"/>
        </w:rPr>
        <w:t>: https://doi.org/10.1111/1541-4337.12640.</w:t>
      </w:r>
    </w:p>
    <w:p w14:paraId="652AF1A7"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[5]</w:t>
      </w:r>
    </w:p>
    <w:p w14:paraId="3B857779"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F. Bognár and P. Benedek, “Case Study on a Potential Application of Failure Mode and Effects Analysis in Assessing Compliance Risks,” </w:t>
      </w:r>
      <w:r w:rsidRPr="000F5FF7">
        <w:rPr>
          <w:rFonts w:ascii="Times New Roman" w:hAnsi="Times New Roman"/>
          <w:i/>
          <w:iCs/>
          <w:bdr w:val="single" w:sz="2" w:space="0" w:color="E5E7EB" w:frame="1"/>
          <w:lang w:eastAsia="en-GB"/>
        </w:rPr>
        <w:t>Risks</w:t>
      </w:r>
      <w:r w:rsidRPr="000F5FF7">
        <w:rPr>
          <w:rFonts w:ascii="Times New Roman" w:hAnsi="Times New Roman"/>
          <w:lang w:eastAsia="en-GB"/>
        </w:rPr>
        <w:t xml:space="preserve">, vol. 9, no. 9, p. 164, Sep. 2021, </w:t>
      </w:r>
      <w:proofErr w:type="spellStart"/>
      <w:r w:rsidRPr="000F5FF7">
        <w:rPr>
          <w:rFonts w:ascii="Times New Roman" w:hAnsi="Times New Roman"/>
          <w:lang w:eastAsia="en-GB"/>
        </w:rPr>
        <w:t>doi</w:t>
      </w:r>
      <w:proofErr w:type="spellEnd"/>
      <w:r w:rsidRPr="000F5FF7">
        <w:rPr>
          <w:rFonts w:ascii="Times New Roman" w:hAnsi="Times New Roman"/>
          <w:lang w:eastAsia="en-GB"/>
        </w:rPr>
        <w:t>: https://doi.org/10.3390/risks9090164.</w:t>
      </w:r>
    </w:p>
    <w:p w14:paraId="0A4534B4"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[6]</w:t>
      </w:r>
    </w:p>
    <w:p w14:paraId="1C038568" w14:textId="77777777" w:rsidR="000F5FF7" w:rsidRPr="000F5FF7" w:rsidRDefault="000F5FF7" w:rsidP="000F5FF7">
      <w:pPr>
        <w:spacing w:before="0" w:line="240" w:lineRule="auto"/>
        <w:jc w:val="left"/>
        <w:rPr>
          <w:rFonts w:ascii="Times New Roman" w:hAnsi="Times New Roman"/>
          <w:lang w:eastAsia="en-GB"/>
        </w:rPr>
      </w:pPr>
      <w:r w:rsidRPr="000F5FF7">
        <w:rPr>
          <w:rFonts w:ascii="Times New Roman" w:hAnsi="Times New Roman"/>
          <w:lang w:eastAsia="en-GB"/>
        </w:rPr>
        <w:t>C. S. Wasson, </w:t>
      </w:r>
      <w:r w:rsidRPr="000F5FF7">
        <w:rPr>
          <w:rFonts w:ascii="Times New Roman" w:hAnsi="Times New Roman"/>
          <w:i/>
          <w:iCs/>
          <w:bdr w:val="single" w:sz="2" w:space="0" w:color="E5E7EB" w:frame="1"/>
          <w:lang w:eastAsia="en-GB"/>
        </w:rPr>
        <w:t xml:space="preserve">System Analysis, Design, and Development: Concepts, Principles, and </w:t>
      </w:r>
      <w:proofErr w:type="spellStart"/>
      <w:r w:rsidRPr="000F5FF7">
        <w:rPr>
          <w:rFonts w:ascii="Times New Roman" w:hAnsi="Times New Roman"/>
          <w:i/>
          <w:iCs/>
          <w:bdr w:val="single" w:sz="2" w:space="0" w:color="E5E7EB" w:frame="1"/>
          <w:lang w:eastAsia="en-GB"/>
        </w:rPr>
        <w:t>Practic</w:t>
      </w:r>
      <w:proofErr w:type="spellEnd"/>
      <w:r w:rsidRPr="000F5FF7">
        <w:rPr>
          <w:rFonts w:ascii="Times New Roman" w:hAnsi="Times New Roman"/>
          <w:i/>
          <w:iCs/>
          <w:bdr w:val="single" w:sz="2" w:space="0" w:color="E5E7EB" w:frame="1"/>
          <w:lang w:eastAsia="en-GB"/>
        </w:rPr>
        <w:t>.</w:t>
      </w:r>
      <w:r w:rsidRPr="000F5FF7">
        <w:rPr>
          <w:rFonts w:ascii="Times New Roman" w:hAnsi="Times New Roman"/>
          <w:lang w:eastAsia="en-GB"/>
        </w:rPr>
        <w:t> John Wiley &amp; Sons, 2015.</w:t>
      </w:r>
    </w:p>
    <w:p w14:paraId="6131CB69" w14:textId="0FC60A96" w:rsidR="004747AF" w:rsidRDefault="004747AF" w:rsidP="00CB789F">
      <w:pPr>
        <w:pStyle w:val="BodyText"/>
      </w:pPr>
    </w:p>
    <w:sectPr w:rsidR="004747AF" w:rsidSect="000D3AB7">
      <w:headerReference w:type="default" r:id="rId31"/>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E523A" w14:textId="77777777" w:rsidR="00706B8D" w:rsidRDefault="00706B8D">
      <w:r>
        <w:separator/>
      </w:r>
    </w:p>
  </w:endnote>
  <w:endnote w:type="continuationSeparator" w:id="0">
    <w:p w14:paraId="4B26F599" w14:textId="77777777" w:rsidR="00706B8D" w:rsidRDefault="00706B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crosoft GothicNeo">
    <w:charset w:val="81"/>
    <w:family w:val="swiss"/>
    <w:pitch w:val="variable"/>
    <w:sig w:usb0="800002BF" w:usb1="29D7A47B" w:usb2="00000010" w:usb3="00000000" w:csb0="0029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6FF8F" w14:textId="77777777" w:rsidR="00904979" w:rsidRDefault="009049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61AC00C1" w:rsidR="002B0693" w:rsidRDefault="002B0693" w:rsidP="00504F97">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3A8DC" w14:textId="77777777" w:rsidR="00904979" w:rsidRDefault="0090497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2F4AB" w14:textId="37BEC29F" w:rsidR="00904979" w:rsidRDefault="00904979" w:rsidP="00504F97">
    <w:pPr>
      <w:pStyle w:val="Footer"/>
      <w:spacing w:before="0"/>
      <w:jc w:val="center"/>
      <w:rPr>
        <w:rStyle w:val="PageNumber"/>
      </w:rPr>
    </w:pPr>
  </w:p>
  <w:p w14:paraId="0983DDEC" w14:textId="7FC72B3E"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A6B57" w14:textId="77777777" w:rsidR="00706B8D" w:rsidRDefault="00706B8D">
      <w:r>
        <w:separator/>
      </w:r>
    </w:p>
  </w:footnote>
  <w:footnote w:type="continuationSeparator" w:id="0">
    <w:p w14:paraId="03F03BD8" w14:textId="77777777" w:rsidR="00706B8D" w:rsidRDefault="00706B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567AE" w14:textId="77777777" w:rsidR="00904979" w:rsidRDefault="009049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BB6B" w14:textId="098D1BE4" w:rsidR="00904979" w:rsidRDefault="00904979" w:rsidP="00504F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4AA2F" w14:textId="77777777" w:rsidR="00904979" w:rsidRDefault="0090497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3AB11B83" w:rsidR="002B0693" w:rsidRDefault="002B0693" w:rsidP="00504F9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477B45DD" w:rsidR="002B0693" w:rsidRDefault="002B0693" w:rsidP="00504F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C4FA3BEC"/>
    <w:lvl w:ilvl="0">
      <w:start w:val="1"/>
      <w:numFmt w:val="decimal"/>
      <w:pStyle w:val="Heading1"/>
      <w:suff w:val="space"/>
      <w:lvlText w:val="%1"/>
      <w:lvlJc w:val="left"/>
      <w:pPr>
        <w:ind w:left="432" w:hanging="432"/>
      </w:pPr>
      <w:rPr>
        <w:rFonts w:cs="Times New Roman" w:hint="default"/>
        <w:color w:val="auto"/>
      </w:rPr>
    </w:lvl>
    <w:lvl w:ilvl="1">
      <w:start w:val="1"/>
      <w:numFmt w:val="decimal"/>
      <w:pStyle w:val="Heading2"/>
      <w:suff w:val="space"/>
      <w:lvlText w:val="%1.%2"/>
      <w:lvlJc w:val="left"/>
      <w:pPr>
        <w:ind w:left="576" w:hanging="576"/>
      </w:pPr>
      <w:rPr>
        <w:rFonts w:cs="Times New Roman" w:hint="default"/>
        <w:color w:val="auto"/>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6C9"/>
    <w:rsid w:val="00000E29"/>
    <w:rsid w:val="00013C55"/>
    <w:rsid w:val="000146A5"/>
    <w:rsid w:val="00015A13"/>
    <w:rsid w:val="00016BC8"/>
    <w:rsid w:val="0003188E"/>
    <w:rsid w:val="0003240B"/>
    <w:rsid w:val="00045D6F"/>
    <w:rsid w:val="00052D81"/>
    <w:rsid w:val="000534A5"/>
    <w:rsid w:val="0005661A"/>
    <w:rsid w:val="00061447"/>
    <w:rsid w:val="0006230A"/>
    <w:rsid w:val="00063CEE"/>
    <w:rsid w:val="00065259"/>
    <w:rsid w:val="00065A60"/>
    <w:rsid w:val="00067512"/>
    <w:rsid w:val="00071CD5"/>
    <w:rsid w:val="00082C27"/>
    <w:rsid w:val="00086305"/>
    <w:rsid w:val="00097727"/>
    <w:rsid w:val="000A4407"/>
    <w:rsid w:val="000B6677"/>
    <w:rsid w:val="000C6559"/>
    <w:rsid w:val="000D3236"/>
    <w:rsid w:val="000D3AB7"/>
    <w:rsid w:val="000E1E14"/>
    <w:rsid w:val="000E5531"/>
    <w:rsid w:val="000F3237"/>
    <w:rsid w:val="000F3FC7"/>
    <w:rsid w:val="000F5578"/>
    <w:rsid w:val="000F5DF6"/>
    <w:rsid w:val="000F5FF7"/>
    <w:rsid w:val="0010302E"/>
    <w:rsid w:val="00116E57"/>
    <w:rsid w:val="00120AE7"/>
    <w:rsid w:val="00124E49"/>
    <w:rsid w:val="00126903"/>
    <w:rsid w:val="00130109"/>
    <w:rsid w:val="00132B6A"/>
    <w:rsid w:val="00145332"/>
    <w:rsid w:val="001507DE"/>
    <w:rsid w:val="0015243A"/>
    <w:rsid w:val="00171953"/>
    <w:rsid w:val="00180A95"/>
    <w:rsid w:val="001850E2"/>
    <w:rsid w:val="00187AAB"/>
    <w:rsid w:val="001919FF"/>
    <w:rsid w:val="00196CAA"/>
    <w:rsid w:val="001A6D66"/>
    <w:rsid w:val="001A79F9"/>
    <w:rsid w:val="001A7C2B"/>
    <w:rsid w:val="001B0633"/>
    <w:rsid w:val="001B63F7"/>
    <w:rsid w:val="001C1A69"/>
    <w:rsid w:val="001C2208"/>
    <w:rsid w:val="001C23E5"/>
    <w:rsid w:val="001D1974"/>
    <w:rsid w:val="001D2FAF"/>
    <w:rsid w:val="001D636A"/>
    <w:rsid w:val="001D7982"/>
    <w:rsid w:val="001E00D5"/>
    <w:rsid w:val="001E388D"/>
    <w:rsid w:val="001E609B"/>
    <w:rsid w:val="001E7302"/>
    <w:rsid w:val="001F0D65"/>
    <w:rsid w:val="001F1539"/>
    <w:rsid w:val="001F3055"/>
    <w:rsid w:val="001F3D4B"/>
    <w:rsid w:val="001F41DE"/>
    <w:rsid w:val="001F7EBB"/>
    <w:rsid w:val="00204473"/>
    <w:rsid w:val="002121F3"/>
    <w:rsid w:val="0021233C"/>
    <w:rsid w:val="00212D6E"/>
    <w:rsid w:val="00224C6D"/>
    <w:rsid w:val="00224E7F"/>
    <w:rsid w:val="00230B99"/>
    <w:rsid w:val="00232B80"/>
    <w:rsid w:val="00241B48"/>
    <w:rsid w:val="00243313"/>
    <w:rsid w:val="00245DA7"/>
    <w:rsid w:val="00246995"/>
    <w:rsid w:val="0025099B"/>
    <w:rsid w:val="00251120"/>
    <w:rsid w:val="002512D0"/>
    <w:rsid w:val="00267F4D"/>
    <w:rsid w:val="00285034"/>
    <w:rsid w:val="0029166E"/>
    <w:rsid w:val="002941E8"/>
    <w:rsid w:val="0029721E"/>
    <w:rsid w:val="002A5491"/>
    <w:rsid w:val="002A5948"/>
    <w:rsid w:val="002A7DD0"/>
    <w:rsid w:val="002B0693"/>
    <w:rsid w:val="002B133F"/>
    <w:rsid w:val="002B7456"/>
    <w:rsid w:val="002B7B28"/>
    <w:rsid w:val="002C4CFB"/>
    <w:rsid w:val="002D05CE"/>
    <w:rsid w:val="002D4A7B"/>
    <w:rsid w:val="002D5449"/>
    <w:rsid w:val="002F7211"/>
    <w:rsid w:val="00304798"/>
    <w:rsid w:val="003175DD"/>
    <w:rsid w:val="0032056F"/>
    <w:rsid w:val="003315AD"/>
    <w:rsid w:val="003500A4"/>
    <w:rsid w:val="00351E83"/>
    <w:rsid w:val="003550A0"/>
    <w:rsid w:val="0035720C"/>
    <w:rsid w:val="00360F85"/>
    <w:rsid w:val="00361EFD"/>
    <w:rsid w:val="0037068D"/>
    <w:rsid w:val="00372935"/>
    <w:rsid w:val="00376DA6"/>
    <w:rsid w:val="003936E5"/>
    <w:rsid w:val="00393F05"/>
    <w:rsid w:val="003A1BE4"/>
    <w:rsid w:val="003A5815"/>
    <w:rsid w:val="003B075E"/>
    <w:rsid w:val="003B1C9F"/>
    <w:rsid w:val="003B2155"/>
    <w:rsid w:val="003C3B3C"/>
    <w:rsid w:val="003E41E0"/>
    <w:rsid w:val="003F36E7"/>
    <w:rsid w:val="003F67A2"/>
    <w:rsid w:val="004015E2"/>
    <w:rsid w:val="00404309"/>
    <w:rsid w:val="0041249C"/>
    <w:rsid w:val="0041685B"/>
    <w:rsid w:val="00421B91"/>
    <w:rsid w:val="00423DB3"/>
    <w:rsid w:val="004274ED"/>
    <w:rsid w:val="00443A5F"/>
    <w:rsid w:val="00445061"/>
    <w:rsid w:val="00445556"/>
    <w:rsid w:val="0045132C"/>
    <w:rsid w:val="004534AC"/>
    <w:rsid w:val="00460314"/>
    <w:rsid w:val="0046152D"/>
    <w:rsid w:val="004727CF"/>
    <w:rsid w:val="004747AF"/>
    <w:rsid w:val="0049076B"/>
    <w:rsid w:val="00496FF9"/>
    <w:rsid w:val="004A0AD3"/>
    <w:rsid w:val="004A1164"/>
    <w:rsid w:val="004A133A"/>
    <w:rsid w:val="004A6377"/>
    <w:rsid w:val="004B2CA9"/>
    <w:rsid w:val="004B5597"/>
    <w:rsid w:val="004B5D2E"/>
    <w:rsid w:val="004C03F0"/>
    <w:rsid w:val="004C2C9C"/>
    <w:rsid w:val="004D265B"/>
    <w:rsid w:val="004D2969"/>
    <w:rsid w:val="004D5EBD"/>
    <w:rsid w:val="004D6597"/>
    <w:rsid w:val="004D796A"/>
    <w:rsid w:val="004E4648"/>
    <w:rsid w:val="004E78DD"/>
    <w:rsid w:val="004E7AF1"/>
    <w:rsid w:val="004F384F"/>
    <w:rsid w:val="004F3C28"/>
    <w:rsid w:val="00504F97"/>
    <w:rsid w:val="005064F6"/>
    <w:rsid w:val="00507FA4"/>
    <w:rsid w:val="005125CD"/>
    <w:rsid w:val="005134B3"/>
    <w:rsid w:val="00513E67"/>
    <w:rsid w:val="0052247A"/>
    <w:rsid w:val="005244BB"/>
    <w:rsid w:val="00524E57"/>
    <w:rsid w:val="005259EB"/>
    <w:rsid w:val="00527575"/>
    <w:rsid w:val="005304A9"/>
    <w:rsid w:val="00541950"/>
    <w:rsid w:val="00543179"/>
    <w:rsid w:val="00547EA4"/>
    <w:rsid w:val="005528A4"/>
    <w:rsid w:val="00571D27"/>
    <w:rsid w:val="005800F4"/>
    <w:rsid w:val="00584C83"/>
    <w:rsid w:val="00593255"/>
    <w:rsid w:val="00597E9E"/>
    <w:rsid w:val="005A0686"/>
    <w:rsid w:val="005A12DA"/>
    <w:rsid w:val="005A29B0"/>
    <w:rsid w:val="005A439F"/>
    <w:rsid w:val="005A563B"/>
    <w:rsid w:val="005B365C"/>
    <w:rsid w:val="005B61C5"/>
    <w:rsid w:val="005C0AF1"/>
    <w:rsid w:val="005C6FA2"/>
    <w:rsid w:val="005D4968"/>
    <w:rsid w:val="005D68D1"/>
    <w:rsid w:val="005E3ACA"/>
    <w:rsid w:val="005E4B39"/>
    <w:rsid w:val="00600F1E"/>
    <w:rsid w:val="00610042"/>
    <w:rsid w:val="006159AA"/>
    <w:rsid w:val="00620197"/>
    <w:rsid w:val="00623A81"/>
    <w:rsid w:val="00624CB0"/>
    <w:rsid w:val="00626744"/>
    <w:rsid w:val="0062728E"/>
    <w:rsid w:val="006342AB"/>
    <w:rsid w:val="00635EF3"/>
    <w:rsid w:val="006454D8"/>
    <w:rsid w:val="0065601E"/>
    <w:rsid w:val="006573D9"/>
    <w:rsid w:val="006575E8"/>
    <w:rsid w:val="00667EA4"/>
    <w:rsid w:val="00671FA2"/>
    <w:rsid w:val="00672CBB"/>
    <w:rsid w:val="00684F95"/>
    <w:rsid w:val="00685088"/>
    <w:rsid w:val="0069052C"/>
    <w:rsid w:val="00693975"/>
    <w:rsid w:val="006A19EC"/>
    <w:rsid w:val="006A214C"/>
    <w:rsid w:val="006A3182"/>
    <w:rsid w:val="006A3B13"/>
    <w:rsid w:val="006A797F"/>
    <w:rsid w:val="006B5548"/>
    <w:rsid w:val="006C6C98"/>
    <w:rsid w:val="006D47CE"/>
    <w:rsid w:val="006D680A"/>
    <w:rsid w:val="006E7473"/>
    <w:rsid w:val="006F48A8"/>
    <w:rsid w:val="006F6F09"/>
    <w:rsid w:val="00700D30"/>
    <w:rsid w:val="0070144B"/>
    <w:rsid w:val="0070544E"/>
    <w:rsid w:val="00706A9E"/>
    <w:rsid w:val="00706B8D"/>
    <w:rsid w:val="00706FC0"/>
    <w:rsid w:val="00707791"/>
    <w:rsid w:val="007153E8"/>
    <w:rsid w:val="00716193"/>
    <w:rsid w:val="00720589"/>
    <w:rsid w:val="0072198E"/>
    <w:rsid w:val="007240B6"/>
    <w:rsid w:val="00735256"/>
    <w:rsid w:val="00747900"/>
    <w:rsid w:val="0075020C"/>
    <w:rsid w:val="00751BC0"/>
    <w:rsid w:val="007917FA"/>
    <w:rsid w:val="00792A54"/>
    <w:rsid w:val="00793B34"/>
    <w:rsid w:val="00795AC0"/>
    <w:rsid w:val="0079773C"/>
    <w:rsid w:val="007A5569"/>
    <w:rsid w:val="007A5657"/>
    <w:rsid w:val="007B01AA"/>
    <w:rsid w:val="007B2C9E"/>
    <w:rsid w:val="007C367C"/>
    <w:rsid w:val="007D0482"/>
    <w:rsid w:val="007D48F0"/>
    <w:rsid w:val="007F0255"/>
    <w:rsid w:val="007F186D"/>
    <w:rsid w:val="007F5C55"/>
    <w:rsid w:val="00801843"/>
    <w:rsid w:val="00803227"/>
    <w:rsid w:val="00806B8E"/>
    <w:rsid w:val="00807610"/>
    <w:rsid w:val="00807CDF"/>
    <w:rsid w:val="008110D1"/>
    <w:rsid w:val="0081202A"/>
    <w:rsid w:val="00820D1B"/>
    <w:rsid w:val="00830238"/>
    <w:rsid w:val="00831E12"/>
    <w:rsid w:val="00832F93"/>
    <w:rsid w:val="00833618"/>
    <w:rsid w:val="00835E1B"/>
    <w:rsid w:val="00837448"/>
    <w:rsid w:val="008428F4"/>
    <w:rsid w:val="008462C0"/>
    <w:rsid w:val="00851ADB"/>
    <w:rsid w:val="00875B58"/>
    <w:rsid w:val="00875EB2"/>
    <w:rsid w:val="00876ECB"/>
    <w:rsid w:val="0088087A"/>
    <w:rsid w:val="00881A26"/>
    <w:rsid w:val="0088366F"/>
    <w:rsid w:val="00884ECE"/>
    <w:rsid w:val="008906BD"/>
    <w:rsid w:val="00895BFB"/>
    <w:rsid w:val="008B3BCC"/>
    <w:rsid w:val="008B72AE"/>
    <w:rsid w:val="008B731F"/>
    <w:rsid w:val="008C5644"/>
    <w:rsid w:val="008C56B9"/>
    <w:rsid w:val="008D00C5"/>
    <w:rsid w:val="008D0F71"/>
    <w:rsid w:val="008D1F23"/>
    <w:rsid w:val="008D5D60"/>
    <w:rsid w:val="008D5DD7"/>
    <w:rsid w:val="008D5E4C"/>
    <w:rsid w:val="008E5A35"/>
    <w:rsid w:val="008E7822"/>
    <w:rsid w:val="008F0A2B"/>
    <w:rsid w:val="008F2598"/>
    <w:rsid w:val="00904979"/>
    <w:rsid w:val="00910028"/>
    <w:rsid w:val="00922BCA"/>
    <w:rsid w:val="009242A6"/>
    <w:rsid w:val="00925B40"/>
    <w:rsid w:val="0093381A"/>
    <w:rsid w:val="00933F08"/>
    <w:rsid w:val="009345D5"/>
    <w:rsid w:val="009404A4"/>
    <w:rsid w:val="0094060A"/>
    <w:rsid w:val="00941D35"/>
    <w:rsid w:val="00945764"/>
    <w:rsid w:val="009504C2"/>
    <w:rsid w:val="00954AA8"/>
    <w:rsid w:val="009616E1"/>
    <w:rsid w:val="009640EE"/>
    <w:rsid w:val="00974BD2"/>
    <w:rsid w:val="0098340A"/>
    <w:rsid w:val="00985EE8"/>
    <w:rsid w:val="0099534B"/>
    <w:rsid w:val="00995B4F"/>
    <w:rsid w:val="00996FFA"/>
    <w:rsid w:val="009A1B4D"/>
    <w:rsid w:val="009A3380"/>
    <w:rsid w:val="009B52E2"/>
    <w:rsid w:val="009B68EF"/>
    <w:rsid w:val="009B7734"/>
    <w:rsid w:val="009D6DA4"/>
    <w:rsid w:val="009F0855"/>
    <w:rsid w:val="009F42D6"/>
    <w:rsid w:val="009F4F9E"/>
    <w:rsid w:val="009F7B6D"/>
    <w:rsid w:val="00A0329E"/>
    <w:rsid w:val="00A128AB"/>
    <w:rsid w:val="00A13188"/>
    <w:rsid w:val="00A226AF"/>
    <w:rsid w:val="00A238BE"/>
    <w:rsid w:val="00A259D4"/>
    <w:rsid w:val="00A25E3F"/>
    <w:rsid w:val="00A33D5D"/>
    <w:rsid w:val="00A36F61"/>
    <w:rsid w:val="00A43C40"/>
    <w:rsid w:val="00A57740"/>
    <w:rsid w:val="00A633BD"/>
    <w:rsid w:val="00A651C5"/>
    <w:rsid w:val="00A66351"/>
    <w:rsid w:val="00A75597"/>
    <w:rsid w:val="00A85678"/>
    <w:rsid w:val="00A85E77"/>
    <w:rsid w:val="00A916EE"/>
    <w:rsid w:val="00A922D7"/>
    <w:rsid w:val="00A95671"/>
    <w:rsid w:val="00AA0535"/>
    <w:rsid w:val="00AA1E42"/>
    <w:rsid w:val="00AA2009"/>
    <w:rsid w:val="00AA4D83"/>
    <w:rsid w:val="00AA61F1"/>
    <w:rsid w:val="00AA7788"/>
    <w:rsid w:val="00AC0A6B"/>
    <w:rsid w:val="00AC5C78"/>
    <w:rsid w:val="00AD1A00"/>
    <w:rsid w:val="00AD6D75"/>
    <w:rsid w:val="00AE480E"/>
    <w:rsid w:val="00B03D9F"/>
    <w:rsid w:val="00B1530F"/>
    <w:rsid w:val="00B17824"/>
    <w:rsid w:val="00B20072"/>
    <w:rsid w:val="00B20B2C"/>
    <w:rsid w:val="00B2492B"/>
    <w:rsid w:val="00B30745"/>
    <w:rsid w:val="00B332E3"/>
    <w:rsid w:val="00B40908"/>
    <w:rsid w:val="00B516D8"/>
    <w:rsid w:val="00B518ED"/>
    <w:rsid w:val="00B51E44"/>
    <w:rsid w:val="00B53E08"/>
    <w:rsid w:val="00B56E6B"/>
    <w:rsid w:val="00B62048"/>
    <w:rsid w:val="00B765F2"/>
    <w:rsid w:val="00B77263"/>
    <w:rsid w:val="00B8752D"/>
    <w:rsid w:val="00B91C5E"/>
    <w:rsid w:val="00B9393F"/>
    <w:rsid w:val="00B93965"/>
    <w:rsid w:val="00B96699"/>
    <w:rsid w:val="00B9798F"/>
    <w:rsid w:val="00BA0D4C"/>
    <w:rsid w:val="00BA279E"/>
    <w:rsid w:val="00BA5321"/>
    <w:rsid w:val="00BC00B2"/>
    <w:rsid w:val="00BC23E1"/>
    <w:rsid w:val="00BC3BDF"/>
    <w:rsid w:val="00BC4978"/>
    <w:rsid w:val="00BD2A70"/>
    <w:rsid w:val="00BE1C94"/>
    <w:rsid w:val="00BE3C30"/>
    <w:rsid w:val="00BE6F0E"/>
    <w:rsid w:val="00BE77DE"/>
    <w:rsid w:val="00BF4B1B"/>
    <w:rsid w:val="00BF5778"/>
    <w:rsid w:val="00C04DD4"/>
    <w:rsid w:val="00C10332"/>
    <w:rsid w:val="00C20EF8"/>
    <w:rsid w:val="00C229CA"/>
    <w:rsid w:val="00C23009"/>
    <w:rsid w:val="00C27103"/>
    <w:rsid w:val="00C4482E"/>
    <w:rsid w:val="00C44DF7"/>
    <w:rsid w:val="00C45389"/>
    <w:rsid w:val="00C473DF"/>
    <w:rsid w:val="00C52F9C"/>
    <w:rsid w:val="00C53236"/>
    <w:rsid w:val="00C626AF"/>
    <w:rsid w:val="00C62DD8"/>
    <w:rsid w:val="00C658CA"/>
    <w:rsid w:val="00C71D1F"/>
    <w:rsid w:val="00C82E8D"/>
    <w:rsid w:val="00C90A14"/>
    <w:rsid w:val="00C927D8"/>
    <w:rsid w:val="00CA1729"/>
    <w:rsid w:val="00CA7AF4"/>
    <w:rsid w:val="00CB3287"/>
    <w:rsid w:val="00CB789F"/>
    <w:rsid w:val="00CC148E"/>
    <w:rsid w:val="00CC21F1"/>
    <w:rsid w:val="00CC34C7"/>
    <w:rsid w:val="00CC6F3F"/>
    <w:rsid w:val="00CD4E0A"/>
    <w:rsid w:val="00CD6BE3"/>
    <w:rsid w:val="00CD7166"/>
    <w:rsid w:val="00CE3F44"/>
    <w:rsid w:val="00CF2E55"/>
    <w:rsid w:val="00CF66E5"/>
    <w:rsid w:val="00CF6AA9"/>
    <w:rsid w:val="00D00922"/>
    <w:rsid w:val="00D03036"/>
    <w:rsid w:val="00D03E8E"/>
    <w:rsid w:val="00D04795"/>
    <w:rsid w:val="00D135C3"/>
    <w:rsid w:val="00D233FE"/>
    <w:rsid w:val="00D234C6"/>
    <w:rsid w:val="00D23D5B"/>
    <w:rsid w:val="00D27574"/>
    <w:rsid w:val="00D31007"/>
    <w:rsid w:val="00D333B2"/>
    <w:rsid w:val="00D33B7F"/>
    <w:rsid w:val="00D34064"/>
    <w:rsid w:val="00D351A6"/>
    <w:rsid w:val="00D3724C"/>
    <w:rsid w:val="00D44E13"/>
    <w:rsid w:val="00D507DF"/>
    <w:rsid w:val="00D52AC3"/>
    <w:rsid w:val="00D54B4D"/>
    <w:rsid w:val="00D7716A"/>
    <w:rsid w:val="00DA1B85"/>
    <w:rsid w:val="00DA28B2"/>
    <w:rsid w:val="00DA7B8C"/>
    <w:rsid w:val="00DB0932"/>
    <w:rsid w:val="00DC6E45"/>
    <w:rsid w:val="00DD31A4"/>
    <w:rsid w:val="00DD3DA3"/>
    <w:rsid w:val="00DE4B07"/>
    <w:rsid w:val="00DF6781"/>
    <w:rsid w:val="00E025DC"/>
    <w:rsid w:val="00E06505"/>
    <w:rsid w:val="00E17857"/>
    <w:rsid w:val="00E27131"/>
    <w:rsid w:val="00E27644"/>
    <w:rsid w:val="00E313A8"/>
    <w:rsid w:val="00E31BDA"/>
    <w:rsid w:val="00E367E5"/>
    <w:rsid w:val="00E37F83"/>
    <w:rsid w:val="00E42480"/>
    <w:rsid w:val="00E45EB1"/>
    <w:rsid w:val="00E53D4B"/>
    <w:rsid w:val="00E57EBA"/>
    <w:rsid w:val="00E60686"/>
    <w:rsid w:val="00E636D5"/>
    <w:rsid w:val="00E66614"/>
    <w:rsid w:val="00E67D8C"/>
    <w:rsid w:val="00E70E78"/>
    <w:rsid w:val="00E7134B"/>
    <w:rsid w:val="00E71C90"/>
    <w:rsid w:val="00E7500E"/>
    <w:rsid w:val="00E75826"/>
    <w:rsid w:val="00E8030E"/>
    <w:rsid w:val="00E80D98"/>
    <w:rsid w:val="00E81DD4"/>
    <w:rsid w:val="00E939C1"/>
    <w:rsid w:val="00E94F51"/>
    <w:rsid w:val="00E94FC1"/>
    <w:rsid w:val="00EA3654"/>
    <w:rsid w:val="00EB311A"/>
    <w:rsid w:val="00EB47D6"/>
    <w:rsid w:val="00EC42E2"/>
    <w:rsid w:val="00EC4663"/>
    <w:rsid w:val="00EC473B"/>
    <w:rsid w:val="00EC5BBE"/>
    <w:rsid w:val="00EC746C"/>
    <w:rsid w:val="00ED410A"/>
    <w:rsid w:val="00EE07F2"/>
    <w:rsid w:val="00EE6208"/>
    <w:rsid w:val="00EF21A6"/>
    <w:rsid w:val="00EF35D7"/>
    <w:rsid w:val="00EF5C69"/>
    <w:rsid w:val="00EF7415"/>
    <w:rsid w:val="00F15523"/>
    <w:rsid w:val="00F16E24"/>
    <w:rsid w:val="00F2159F"/>
    <w:rsid w:val="00F314CA"/>
    <w:rsid w:val="00F32ADB"/>
    <w:rsid w:val="00F33B50"/>
    <w:rsid w:val="00F4072F"/>
    <w:rsid w:val="00F44E18"/>
    <w:rsid w:val="00F4729A"/>
    <w:rsid w:val="00F509C2"/>
    <w:rsid w:val="00F551D0"/>
    <w:rsid w:val="00F65825"/>
    <w:rsid w:val="00F70D29"/>
    <w:rsid w:val="00F716A6"/>
    <w:rsid w:val="00F718E3"/>
    <w:rsid w:val="00F72FA5"/>
    <w:rsid w:val="00F73103"/>
    <w:rsid w:val="00F73DA6"/>
    <w:rsid w:val="00F84DA7"/>
    <w:rsid w:val="00F86DFA"/>
    <w:rsid w:val="00F97131"/>
    <w:rsid w:val="00FA46DB"/>
    <w:rsid w:val="00FA55B5"/>
    <w:rsid w:val="00FA7F7D"/>
    <w:rsid w:val="00FB163E"/>
    <w:rsid w:val="00FB33EF"/>
    <w:rsid w:val="00FB5D74"/>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2D0"/>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unhideWhenUsed/>
    <w:rsid w:val="004727CF"/>
    <w:pPr>
      <w:spacing w:before="100" w:beforeAutospacing="1" w:after="100" w:afterAutospacing="1" w:line="240" w:lineRule="auto"/>
      <w:jc w:val="left"/>
    </w:pPr>
    <w:rPr>
      <w:rFonts w:ascii="Times New Roman" w:hAnsi="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933662">
      <w:bodyDiv w:val="1"/>
      <w:marLeft w:val="0"/>
      <w:marRight w:val="0"/>
      <w:marTop w:val="0"/>
      <w:marBottom w:val="0"/>
      <w:divBdr>
        <w:top w:val="none" w:sz="0" w:space="0" w:color="auto"/>
        <w:left w:val="none" w:sz="0" w:space="0" w:color="auto"/>
        <w:bottom w:val="none" w:sz="0" w:space="0" w:color="auto"/>
        <w:right w:val="none" w:sz="0" w:space="0" w:color="auto"/>
      </w:divBdr>
      <w:divsChild>
        <w:div w:id="26025482">
          <w:marLeft w:val="0"/>
          <w:marRight w:val="0"/>
          <w:marTop w:val="0"/>
          <w:marBottom w:val="0"/>
          <w:divBdr>
            <w:top w:val="none" w:sz="0" w:space="0" w:color="auto"/>
            <w:left w:val="none" w:sz="0" w:space="0" w:color="auto"/>
            <w:bottom w:val="none" w:sz="0" w:space="0" w:color="auto"/>
            <w:right w:val="none" w:sz="0" w:space="0" w:color="auto"/>
          </w:divBdr>
          <w:divsChild>
            <w:div w:id="68315337">
              <w:marLeft w:val="0"/>
              <w:marRight w:val="0"/>
              <w:marTop w:val="0"/>
              <w:marBottom w:val="0"/>
              <w:divBdr>
                <w:top w:val="none" w:sz="0" w:space="0" w:color="auto"/>
                <w:left w:val="none" w:sz="0" w:space="0" w:color="auto"/>
                <w:bottom w:val="none" w:sz="0" w:space="0" w:color="auto"/>
                <w:right w:val="none" w:sz="0" w:space="0" w:color="auto"/>
              </w:divBdr>
              <w:divsChild>
                <w:div w:id="1947081590">
                  <w:marLeft w:val="0"/>
                  <w:marRight w:val="0"/>
                  <w:marTop w:val="0"/>
                  <w:marBottom w:val="0"/>
                  <w:divBdr>
                    <w:top w:val="none" w:sz="0" w:space="0" w:color="auto"/>
                    <w:left w:val="none" w:sz="0" w:space="0" w:color="auto"/>
                    <w:bottom w:val="none" w:sz="0" w:space="0" w:color="auto"/>
                    <w:right w:val="none" w:sz="0" w:space="0" w:color="auto"/>
                  </w:divBdr>
                  <w:divsChild>
                    <w:div w:id="29579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7261603">
      <w:bodyDiv w:val="1"/>
      <w:marLeft w:val="0"/>
      <w:marRight w:val="0"/>
      <w:marTop w:val="0"/>
      <w:marBottom w:val="0"/>
      <w:divBdr>
        <w:top w:val="none" w:sz="0" w:space="0" w:color="auto"/>
        <w:left w:val="none" w:sz="0" w:space="0" w:color="auto"/>
        <w:bottom w:val="none" w:sz="0" w:space="0" w:color="auto"/>
        <w:right w:val="none" w:sz="0" w:space="0" w:color="auto"/>
      </w:divBdr>
      <w:divsChild>
        <w:div w:id="485128958">
          <w:marLeft w:val="0"/>
          <w:marRight w:val="0"/>
          <w:marTop w:val="0"/>
          <w:marBottom w:val="0"/>
          <w:divBdr>
            <w:top w:val="none" w:sz="0" w:space="0" w:color="auto"/>
            <w:left w:val="none" w:sz="0" w:space="0" w:color="auto"/>
            <w:bottom w:val="none" w:sz="0" w:space="0" w:color="auto"/>
            <w:right w:val="none" w:sz="0" w:space="0" w:color="auto"/>
          </w:divBdr>
          <w:divsChild>
            <w:div w:id="1670789545">
              <w:marLeft w:val="0"/>
              <w:marRight w:val="0"/>
              <w:marTop w:val="0"/>
              <w:marBottom w:val="0"/>
              <w:divBdr>
                <w:top w:val="none" w:sz="0" w:space="0" w:color="auto"/>
                <w:left w:val="none" w:sz="0" w:space="0" w:color="auto"/>
                <w:bottom w:val="none" w:sz="0" w:space="0" w:color="auto"/>
                <w:right w:val="none" w:sz="0" w:space="0" w:color="auto"/>
              </w:divBdr>
              <w:divsChild>
                <w:div w:id="127729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642143">
      <w:bodyDiv w:val="1"/>
      <w:marLeft w:val="0"/>
      <w:marRight w:val="0"/>
      <w:marTop w:val="0"/>
      <w:marBottom w:val="0"/>
      <w:divBdr>
        <w:top w:val="none" w:sz="0" w:space="0" w:color="auto"/>
        <w:left w:val="none" w:sz="0" w:space="0" w:color="auto"/>
        <w:bottom w:val="none" w:sz="0" w:space="0" w:color="auto"/>
        <w:right w:val="none" w:sz="0" w:space="0" w:color="auto"/>
      </w:divBdr>
    </w:div>
    <w:div w:id="675691036">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844638377">
      <w:bodyDiv w:val="1"/>
      <w:marLeft w:val="0"/>
      <w:marRight w:val="0"/>
      <w:marTop w:val="0"/>
      <w:marBottom w:val="0"/>
      <w:divBdr>
        <w:top w:val="none" w:sz="0" w:space="0" w:color="auto"/>
        <w:left w:val="none" w:sz="0" w:space="0" w:color="auto"/>
        <w:bottom w:val="none" w:sz="0" w:space="0" w:color="auto"/>
        <w:right w:val="none" w:sz="0" w:space="0" w:color="auto"/>
      </w:divBdr>
      <w:divsChild>
        <w:div w:id="1016493579">
          <w:marLeft w:val="0"/>
          <w:marRight w:val="0"/>
          <w:marTop w:val="0"/>
          <w:marBottom w:val="0"/>
          <w:divBdr>
            <w:top w:val="none" w:sz="0" w:space="0" w:color="auto"/>
            <w:left w:val="none" w:sz="0" w:space="0" w:color="auto"/>
            <w:bottom w:val="none" w:sz="0" w:space="0" w:color="auto"/>
            <w:right w:val="none" w:sz="0" w:space="0" w:color="auto"/>
          </w:divBdr>
          <w:divsChild>
            <w:div w:id="2102330613">
              <w:marLeft w:val="0"/>
              <w:marRight w:val="0"/>
              <w:marTop w:val="0"/>
              <w:marBottom w:val="0"/>
              <w:divBdr>
                <w:top w:val="none" w:sz="0" w:space="0" w:color="auto"/>
                <w:left w:val="none" w:sz="0" w:space="0" w:color="auto"/>
                <w:bottom w:val="none" w:sz="0" w:space="0" w:color="auto"/>
                <w:right w:val="none" w:sz="0" w:space="0" w:color="auto"/>
              </w:divBdr>
              <w:divsChild>
                <w:div w:id="1464272626">
                  <w:marLeft w:val="0"/>
                  <w:marRight w:val="0"/>
                  <w:marTop w:val="0"/>
                  <w:marBottom w:val="0"/>
                  <w:divBdr>
                    <w:top w:val="none" w:sz="0" w:space="0" w:color="auto"/>
                    <w:left w:val="none" w:sz="0" w:space="0" w:color="auto"/>
                    <w:bottom w:val="none" w:sz="0" w:space="0" w:color="auto"/>
                    <w:right w:val="none" w:sz="0" w:space="0" w:color="auto"/>
                  </w:divBdr>
                  <w:divsChild>
                    <w:div w:id="107782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444881">
      <w:bodyDiv w:val="1"/>
      <w:marLeft w:val="0"/>
      <w:marRight w:val="0"/>
      <w:marTop w:val="0"/>
      <w:marBottom w:val="0"/>
      <w:divBdr>
        <w:top w:val="none" w:sz="0" w:space="0" w:color="auto"/>
        <w:left w:val="none" w:sz="0" w:space="0" w:color="auto"/>
        <w:bottom w:val="none" w:sz="0" w:space="0" w:color="auto"/>
        <w:right w:val="none" w:sz="0" w:space="0" w:color="auto"/>
      </w:divBdr>
      <w:divsChild>
        <w:div w:id="1970935100">
          <w:marLeft w:val="0"/>
          <w:marRight w:val="0"/>
          <w:marTop w:val="0"/>
          <w:marBottom w:val="0"/>
          <w:divBdr>
            <w:top w:val="none" w:sz="0" w:space="0" w:color="auto"/>
            <w:left w:val="none" w:sz="0" w:space="0" w:color="auto"/>
            <w:bottom w:val="none" w:sz="0" w:space="0" w:color="auto"/>
            <w:right w:val="none" w:sz="0" w:space="0" w:color="auto"/>
          </w:divBdr>
          <w:divsChild>
            <w:div w:id="2130665742">
              <w:marLeft w:val="0"/>
              <w:marRight w:val="0"/>
              <w:marTop w:val="0"/>
              <w:marBottom w:val="0"/>
              <w:divBdr>
                <w:top w:val="none" w:sz="0" w:space="0" w:color="auto"/>
                <w:left w:val="none" w:sz="0" w:space="0" w:color="auto"/>
                <w:bottom w:val="none" w:sz="0" w:space="0" w:color="auto"/>
                <w:right w:val="none" w:sz="0" w:space="0" w:color="auto"/>
              </w:divBdr>
              <w:divsChild>
                <w:div w:id="1565292769">
                  <w:marLeft w:val="0"/>
                  <w:marRight w:val="0"/>
                  <w:marTop w:val="0"/>
                  <w:marBottom w:val="0"/>
                  <w:divBdr>
                    <w:top w:val="none" w:sz="0" w:space="0" w:color="auto"/>
                    <w:left w:val="none" w:sz="0" w:space="0" w:color="auto"/>
                    <w:bottom w:val="none" w:sz="0" w:space="0" w:color="auto"/>
                    <w:right w:val="none" w:sz="0" w:space="0" w:color="auto"/>
                  </w:divBdr>
                  <w:divsChild>
                    <w:div w:id="39446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706091">
      <w:bodyDiv w:val="1"/>
      <w:marLeft w:val="0"/>
      <w:marRight w:val="0"/>
      <w:marTop w:val="0"/>
      <w:marBottom w:val="0"/>
      <w:divBdr>
        <w:top w:val="none" w:sz="0" w:space="0" w:color="auto"/>
        <w:left w:val="none" w:sz="0" w:space="0" w:color="auto"/>
        <w:bottom w:val="none" w:sz="0" w:space="0" w:color="auto"/>
        <w:right w:val="none" w:sz="0" w:space="0" w:color="auto"/>
      </w:divBdr>
      <w:divsChild>
        <w:div w:id="1464498349">
          <w:marLeft w:val="0"/>
          <w:marRight w:val="0"/>
          <w:marTop w:val="0"/>
          <w:marBottom w:val="0"/>
          <w:divBdr>
            <w:top w:val="none" w:sz="0" w:space="0" w:color="auto"/>
            <w:left w:val="none" w:sz="0" w:space="0" w:color="auto"/>
            <w:bottom w:val="none" w:sz="0" w:space="0" w:color="auto"/>
            <w:right w:val="none" w:sz="0" w:space="0" w:color="auto"/>
          </w:divBdr>
          <w:divsChild>
            <w:div w:id="1913077596">
              <w:marLeft w:val="0"/>
              <w:marRight w:val="0"/>
              <w:marTop w:val="0"/>
              <w:marBottom w:val="0"/>
              <w:divBdr>
                <w:top w:val="none" w:sz="0" w:space="0" w:color="auto"/>
                <w:left w:val="none" w:sz="0" w:space="0" w:color="auto"/>
                <w:bottom w:val="none" w:sz="0" w:space="0" w:color="auto"/>
                <w:right w:val="none" w:sz="0" w:space="0" w:color="auto"/>
              </w:divBdr>
              <w:divsChild>
                <w:div w:id="126661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839377">
      <w:bodyDiv w:val="1"/>
      <w:marLeft w:val="0"/>
      <w:marRight w:val="0"/>
      <w:marTop w:val="0"/>
      <w:marBottom w:val="0"/>
      <w:divBdr>
        <w:top w:val="none" w:sz="0" w:space="0" w:color="auto"/>
        <w:left w:val="none" w:sz="0" w:space="0" w:color="auto"/>
        <w:bottom w:val="none" w:sz="0" w:space="0" w:color="auto"/>
        <w:right w:val="none" w:sz="0" w:space="0" w:color="auto"/>
      </w:divBdr>
      <w:divsChild>
        <w:div w:id="1386686645">
          <w:marLeft w:val="0"/>
          <w:marRight w:val="0"/>
          <w:marTop w:val="0"/>
          <w:marBottom w:val="0"/>
          <w:divBdr>
            <w:top w:val="none" w:sz="0" w:space="0" w:color="auto"/>
            <w:left w:val="none" w:sz="0" w:space="0" w:color="auto"/>
            <w:bottom w:val="none" w:sz="0" w:space="0" w:color="auto"/>
            <w:right w:val="none" w:sz="0" w:space="0" w:color="auto"/>
          </w:divBdr>
          <w:divsChild>
            <w:div w:id="774402528">
              <w:marLeft w:val="0"/>
              <w:marRight w:val="0"/>
              <w:marTop w:val="0"/>
              <w:marBottom w:val="0"/>
              <w:divBdr>
                <w:top w:val="none" w:sz="0" w:space="0" w:color="auto"/>
                <w:left w:val="none" w:sz="0" w:space="0" w:color="auto"/>
                <w:bottom w:val="none" w:sz="0" w:space="0" w:color="auto"/>
                <w:right w:val="none" w:sz="0" w:space="0" w:color="auto"/>
              </w:divBdr>
              <w:divsChild>
                <w:div w:id="185310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811213">
      <w:bodyDiv w:val="1"/>
      <w:marLeft w:val="0"/>
      <w:marRight w:val="0"/>
      <w:marTop w:val="0"/>
      <w:marBottom w:val="0"/>
      <w:divBdr>
        <w:top w:val="none" w:sz="0" w:space="0" w:color="auto"/>
        <w:left w:val="none" w:sz="0" w:space="0" w:color="auto"/>
        <w:bottom w:val="none" w:sz="0" w:space="0" w:color="auto"/>
        <w:right w:val="none" w:sz="0" w:space="0" w:color="auto"/>
      </w:divBdr>
      <w:divsChild>
        <w:div w:id="664282791">
          <w:marLeft w:val="0"/>
          <w:marRight w:val="0"/>
          <w:marTop w:val="0"/>
          <w:marBottom w:val="0"/>
          <w:divBdr>
            <w:top w:val="single" w:sz="2" w:space="0" w:color="E5E7EB"/>
            <w:left w:val="single" w:sz="2" w:space="0" w:color="E5E7EB"/>
            <w:bottom w:val="single" w:sz="2" w:space="0" w:color="E5E7EB"/>
            <w:right w:val="single" w:sz="2" w:space="0" w:color="E5E7EB"/>
          </w:divBdr>
        </w:div>
        <w:div w:id="1599874081">
          <w:marLeft w:val="240"/>
          <w:marRight w:val="0"/>
          <w:marTop w:val="0"/>
          <w:marBottom w:val="0"/>
          <w:divBdr>
            <w:top w:val="single" w:sz="2" w:space="0" w:color="E5E7EB"/>
            <w:left w:val="single" w:sz="2" w:space="0" w:color="E5E7EB"/>
            <w:bottom w:val="single" w:sz="2" w:space="0" w:color="E5E7EB"/>
            <w:right w:val="single" w:sz="2" w:space="0" w:color="E5E7EB"/>
          </w:divBdr>
        </w:div>
        <w:div w:id="378819432">
          <w:marLeft w:val="0"/>
          <w:marRight w:val="0"/>
          <w:marTop w:val="0"/>
          <w:marBottom w:val="0"/>
          <w:divBdr>
            <w:top w:val="single" w:sz="2" w:space="0" w:color="E5E7EB"/>
            <w:left w:val="single" w:sz="2" w:space="0" w:color="E5E7EB"/>
            <w:bottom w:val="single" w:sz="2" w:space="0" w:color="E5E7EB"/>
            <w:right w:val="single" w:sz="2" w:space="0" w:color="E5E7EB"/>
          </w:divBdr>
        </w:div>
        <w:div w:id="1722514307">
          <w:marLeft w:val="240"/>
          <w:marRight w:val="0"/>
          <w:marTop w:val="0"/>
          <w:marBottom w:val="0"/>
          <w:divBdr>
            <w:top w:val="single" w:sz="2" w:space="0" w:color="E5E7EB"/>
            <w:left w:val="single" w:sz="2" w:space="0" w:color="E5E7EB"/>
            <w:bottom w:val="single" w:sz="2" w:space="0" w:color="E5E7EB"/>
            <w:right w:val="single" w:sz="2" w:space="0" w:color="E5E7EB"/>
          </w:divBdr>
        </w:div>
        <w:div w:id="233004814">
          <w:marLeft w:val="0"/>
          <w:marRight w:val="0"/>
          <w:marTop w:val="0"/>
          <w:marBottom w:val="0"/>
          <w:divBdr>
            <w:top w:val="single" w:sz="2" w:space="0" w:color="E5E7EB"/>
            <w:left w:val="single" w:sz="2" w:space="0" w:color="E5E7EB"/>
            <w:bottom w:val="single" w:sz="2" w:space="0" w:color="E5E7EB"/>
            <w:right w:val="single" w:sz="2" w:space="0" w:color="E5E7EB"/>
          </w:divBdr>
        </w:div>
        <w:div w:id="1017266938">
          <w:marLeft w:val="240"/>
          <w:marRight w:val="0"/>
          <w:marTop w:val="0"/>
          <w:marBottom w:val="0"/>
          <w:divBdr>
            <w:top w:val="single" w:sz="2" w:space="0" w:color="E5E7EB"/>
            <w:left w:val="single" w:sz="2" w:space="0" w:color="E5E7EB"/>
            <w:bottom w:val="single" w:sz="2" w:space="0" w:color="E5E7EB"/>
            <w:right w:val="single" w:sz="2" w:space="0" w:color="E5E7EB"/>
          </w:divBdr>
        </w:div>
        <w:div w:id="401412156">
          <w:marLeft w:val="0"/>
          <w:marRight w:val="0"/>
          <w:marTop w:val="0"/>
          <w:marBottom w:val="0"/>
          <w:divBdr>
            <w:top w:val="single" w:sz="2" w:space="0" w:color="E5E7EB"/>
            <w:left w:val="single" w:sz="2" w:space="0" w:color="E5E7EB"/>
            <w:bottom w:val="single" w:sz="2" w:space="0" w:color="E5E7EB"/>
            <w:right w:val="single" w:sz="2" w:space="0" w:color="E5E7EB"/>
          </w:divBdr>
        </w:div>
        <w:div w:id="1805736995">
          <w:marLeft w:val="240"/>
          <w:marRight w:val="0"/>
          <w:marTop w:val="0"/>
          <w:marBottom w:val="0"/>
          <w:divBdr>
            <w:top w:val="single" w:sz="2" w:space="0" w:color="E5E7EB"/>
            <w:left w:val="single" w:sz="2" w:space="0" w:color="E5E7EB"/>
            <w:bottom w:val="single" w:sz="2" w:space="0" w:color="E5E7EB"/>
            <w:right w:val="single" w:sz="2" w:space="0" w:color="E5E7EB"/>
          </w:divBdr>
        </w:div>
        <w:div w:id="1413622820">
          <w:marLeft w:val="0"/>
          <w:marRight w:val="0"/>
          <w:marTop w:val="0"/>
          <w:marBottom w:val="0"/>
          <w:divBdr>
            <w:top w:val="single" w:sz="2" w:space="0" w:color="E5E7EB"/>
            <w:left w:val="single" w:sz="2" w:space="0" w:color="E5E7EB"/>
            <w:bottom w:val="single" w:sz="2" w:space="0" w:color="E5E7EB"/>
            <w:right w:val="single" w:sz="2" w:space="0" w:color="E5E7EB"/>
          </w:divBdr>
        </w:div>
        <w:div w:id="1806117889">
          <w:marLeft w:val="240"/>
          <w:marRight w:val="0"/>
          <w:marTop w:val="0"/>
          <w:marBottom w:val="0"/>
          <w:divBdr>
            <w:top w:val="single" w:sz="2" w:space="0" w:color="E5E7EB"/>
            <w:left w:val="single" w:sz="2" w:space="0" w:color="E5E7EB"/>
            <w:bottom w:val="single" w:sz="2" w:space="0" w:color="E5E7EB"/>
            <w:right w:val="single" w:sz="2" w:space="0" w:color="E5E7EB"/>
          </w:divBdr>
        </w:div>
        <w:div w:id="974793419">
          <w:marLeft w:val="0"/>
          <w:marRight w:val="0"/>
          <w:marTop w:val="0"/>
          <w:marBottom w:val="0"/>
          <w:divBdr>
            <w:top w:val="single" w:sz="2" w:space="0" w:color="E5E7EB"/>
            <w:left w:val="single" w:sz="2" w:space="0" w:color="E5E7EB"/>
            <w:bottom w:val="single" w:sz="2" w:space="0" w:color="E5E7EB"/>
            <w:right w:val="single" w:sz="2" w:space="0" w:color="E5E7EB"/>
          </w:divBdr>
        </w:div>
        <w:div w:id="1004935595">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439712906">
      <w:bodyDiv w:val="1"/>
      <w:marLeft w:val="0"/>
      <w:marRight w:val="0"/>
      <w:marTop w:val="0"/>
      <w:marBottom w:val="0"/>
      <w:divBdr>
        <w:top w:val="none" w:sz="0" w:space="0" w:color="auto"/>
        <w:left w:val="none" w:sz="0" w:space="0" w:color="auto"/>
        <w:bottom w:val="none" w:sz="0" w:space="0" w:color="auto"/>
        <w:right w:val="none" w:sz="0" w:space="0" w:color="auto"/>
      </w:divBdr>
      <w:divsChild>
        <w:div w:id="672758751">
          <w:marLeft w:val="0"/>
          <w:marRight w:val="0"/>
          <w:marTop w:val="0"/>
          <w:marBottom w:val="0"/>
          <w:divBdr>
            <w:top w:val="none" w:sz="0" w:space="0" w:color="auto"/>
            <w:left w:val="none" w:sz="0" w:space="0" w:color="auto"/>
            <w:bottom w:val="none" w:sz="0" w:space="0" w:color="auto"/>
            <w:right w:val="none" w:sz="0" w:space="0" w:color="auto"/>
          </w:divBdr>
          <w:divsChild>
            <w:div w:id="707417462">
              <w:marLeft w:val="0"/>
              <w:marRight w:val="0"/>
              <w:marTop w:val="0"/>
              <w:marBottom w:val="0"/>
              <w:divBdr>
                <w:top w:val="none" w:sz="0" w:space="0" w:color="auto"/>
                <w:left w:val="none" w:sz="0" w:space="0" w:color="auto"/>
                <w:bottom w:val="none" w:sz="0" w:space="0" w:color="auto"/>
                <w:right w:val="none" w:sz="0" w:space="0" w:color="auto"/>
              </w:divBdr>
            </w:div>
            <w:div w:id="734550722">
              <w:marLeft w:val="0"/>
              <w:marRight w:val="0"/>
              <w:marTop w:val="0"/>
              <w:marBottom w:val="0"/>
              <w:divBdr>
                <w:top w:val="none" w:sz="0" w:space="0" w:color="auto"/>
                <w:left w:val="none" w:sz="0" w:space="0" w:color="auto"/>
                <w:bottom w:val="none" w:sz="0" w:space="0" w:color="auto"/>
                <w:right w:val="none" w:sz="0" w:space="0" w:color="auto"/>
              </w:divBdr>
            </w:div>
            <w:div w:id="1757707870">
              <w:marLeft w:val="0"/>
              <w:marRight w:val="0"/>
              <w:marTop w:val="0"/>
              <w:marBottom w:val="0"/>
              <w:divBdr>
                <w:top w:val="none" w:sz="0" w:space="0" w:color="auto"/>
                <w:left w:val="none" w:sz="0" w:space="0" w:color="auto"/>
                <w:bottom w:val="none" w:sz="0" w:space="0" w:color="auto"/>
                <w:right w:val="none" w:sz="0" w:space="0" w:color="auto"/>
              </w:divBdr>
            </w:div>
            <w:div w:id="209079998">
              <w:marLeft w:val="0"/>
              <w:marRight w:val="0"/>
              <w:marTop w:val="0"/>
              <w:marBottom w:val="0"/>
              <w:divBdr>
                <w:top w:val="none" w:sz="0" w:space="0" w:color="auto"/>
                <w:left w:val="none" w:sz="0" w:space="0" w:color="auto"/>
                <w:bottom w:val="none" w:sz="0" w:space="0" w:color="auto"/>
                <w:right w:val="none" w:sz="0" w:space="0" w:color="auto"/>
              </w:divBdr>
            </w:div>
            <w:div w:id="2139032105">
              <w:marLeft w:val="0"/>
              <w:marRight w:val="0"/>
              <w:marTop w:val="0"/>
              <w:marBottom w:val="0"/>
              <w:divBdr>
                <w:top w:val="none" w:sz="0" w:space="0" w:color="auto"/>
                <w:left w:val="none" w:sz="0" w:space="0" w:color="auto"/>
                <w:bottom w:val="none" w:sz="0" w:space="0" w:color="auto"/>
                <w:right w:val="none" w:sz="0" w:space="0" w:color="auto"/>
              </w:divBdr>
            </w:div>
            <w:div w:id="1206525191">
              <w:marLeft w:val="0"/>
              <w:marRight w:val="0"/>
              <w:marTop w:val="0"/>
              <w:marBottom w:val="0"/>
              <w:divBdr>
                <w:top w:val="none" w:sz="0" w:space="0" w:color="auto"/>
                <w:left w:val="none" w:sz="0" w:space="0" w:color="auto"/>
                <w:bottom w:val="none" w:sz="0" w:space="0" w:color="auto"/>
                <w:right w:val="none" w:sz="0" w:space="0" w:color="auto"/>
              </w:divBdr>
            </w:div>
            <w:div w:id="614097846">
              <w:marLeft w:val="0"/>
              <w:marRight w:val="0"/>
              <w:marTop w:val="0"/>
              <w:marBottom w:val="0"/>
              <w:divBdr>
                <w:top w:val="none" w:sz="0" w:space="0" w:color="auto"/>
                <w:left w:val="none" w:sz="0" w:space="0" w:color="auto"/>
                <w:bottom w:val="none" w:sz="0" w:space="0" w:color="auto"/>
                <w:right w:val="none" w:sz="0" w:space="0" w:color="auto"/>
              </w:divBdr>
            </w:div>
            <w:div w:id="1766539437">
              <w:marLeft w:val="0"/>
              <w:marRight w:val="0"/>
              <w:marTop w:val="0"/>
              <w:marBottom w:val="0"/>
              <w:divBdr>
                <w:top w:val="none" w:sz="0" w:space="0" w:color="auto"/>
                <w:left w:val="none" w:sz="0" w:space="0" w:color="auto"/>
                <w:bottom w:val="none" w:sz="0" w:space="0" w:color="auto"/>
                <w:right w:val="none" w:sz="0" w:space="0" w:color="auto"/>
              </w:divBdr>
            </w:div>
            <w:div w:id="1249995750">
              <w:marLeft w:val="0"/>
              <w:marRight w:val="0"/>
              <w:marTop w:val="0"/>
              <w:marBottom w:val="0"/>
              <w:divBdr>
                <w:top w:val="none" w:sz="0" w:space="0" w:color="auto"/>
                <w:left w:val="none" w:sz="0" w:space="0" w:color="auto"/>
                <w:bottom w:val="none" w:sz="0" w:space="0" w:color="auto"/>
                <w:right w:val="none" w:sz="0" w:space="0" w:color="auto"/>
              </w:divBdr>
            </w:div>
            <w:div w:id="2037807844">
              <w:marLeft w:val="0"/>
              <w:marRight w:val="0"/>
              <w:marTop w:val="0"/>
              <w:marBottom w:val="0"/>
              <w:divBdr>
                <w:top w:val="none" w:sz="0" w:space="0" w:color="auto"/>
                <w:left w:val="none" w:sz="0" w:space="0" w:color="auto"/>
                <w:bottom w:val="none" w:sz="0" w:space="0" w:color="auto"/>
                <w:right w:val="none" w:sz="0" w:space="0" w:color="auto"/>
              </w:divBdr>
            </w:div>
            <w:div w:id="843587893">
              <w:marLeft w:val="0"/>
              <w:marRight w:val="0"/>
              <w:marTop w:val="0"/>
              <w:marBottom w:val="0"/>
              <w:divBdr>
                <w:top w:val="none" w:sz="0" w:space="0" w:color="auto"/>
                <w:left w:val="none" w:sz="0" w:space="0" w:color="auto"/>
                <w:bottom w:val="none" w:sz="0" w:space="0" w:color="auto"/>
                <w:right w:val="none" w:sz="0" w:space="0" w:color="auto"/>
              </w:divBdr>
            </w:div>
            <w:div w:id="2014601810">
              <w:marLeft w:val="0"/>
              <w:marRight w:val="0"/>
              <w:marTop w:val="0"/>
              <w:marBottom w:val="0"/>
              <w:divBdr>
                <w:top w:val="none" w:sz="0" w:space="0" w:color="auto"/>
                <w:left w:val="none" w:sz="0" w:space="0" w:color="auto"/>
                <w:bottom w:val="none" w:sz="0" w:space="0" w:color="auto"/>
                <w:right w:val="none" w:sz="0" w:space="0" w:color="auto"/>
              </w:divBdr>
            </w:div>
            <w:div w:id="2107000813">
              <w:marLeft w:val="0"/>
              <w:marRight w:val="0"/>
              <w:marTop w:val="0"/>
              <w:marBottom w:val="0"/>
              <w:divBdr>
                <w:top w:val="none" w:sz="0" w:space="0" w:color="auto"/>
                <w:left w:val="none" w:sz="0" w:space="0" w:color="auto"/>
                <w:bottom w:val="none" w:sz="0" w:space="0" w:color="auto"/>
                <w:right w:val="none" w:sz="0" w:space="0" w:color="auto"/>
              </w:divBdr>
            </w:div>
            <w:div w:id="1688022349">
              <w:marLeft w:val="0"/>
              <w:marRight w:val="0"/>
              <w:marTop w:val="0"/>
              <w:marBottom w:val="0"/>
              <w:divBdr>
                <w:top w:val="none" w:sz="0" w:space="0" w:color="auto"/>
                <w:left w:val="none" w:sz="0" w:space="0" w:color="auto"/>
                <w:bottom w:val="none" w:sz="0" w:space="0" w:color="auto"/>
                <w:right w:val="none" w:sz="0" w:space="0" w:color="auto"/>
              </w:divBdr>
            </w:div>
            <w:div w:id="2026785928">
              <w:marLeft w:val="0"/>
              <w:marRight w:val="0"/>
              <w:marTop w:val="0"/>
              <w:marBottom w:val="0"/>
              <w:divBdr>
                <w:top w:val="none" w:sz="0" w:space="0" w:color="auto"/>
                <w:left w:val="none" w:sz="0" w:space="0" w:color="auto"/>
                <w:bottom w:val="none" w:sz="0" w:space="0" w:color="auto"/>
                <w:right w:val="none" w:sz="0" w:space="0" w:color="auto"/>
              </w:divBdr>
            </w:div>
            <w:div w:id="187791917">
              <w:marLeft w:val="0"/>
              <w:marRight w:val="0"/>
              <w:marTop w:val="0"/>
              <w:marBottom w:val="0"/>
              <w:divBdr>
                <w:top w:val="none" w:sz="0" w:space="0" w:color="auto"/>
                <w:left w:val="none" w:sz="0" w:space="0" w:color="auto"/>
                <w:bottom w:val="none" w:sz="0" w:space="0" w:color="auto"/>
                <w:right w:val="none" w:sz="0" w:space="0" w:color="auto"/>
              </w:divBdr>
            </w:div>
            <w:div w:id="868646529">
              <w:marLeft w:val="0"/>
              <w:marRight w:val="0"/>
              <w:marTop w:val="0"/>
              <w:marBottom w:val="0"/>
              <w:divBdr>
                <w:top w:val="none" w:sz="0" w:space="0" w:color="auto"/>
                <w:left w:val="none" w:sz="0" w:space="0" w:color="auto"/>
                <w:bottom w:val="none" w:sz="0" w:space="0" w:color="auto"/>
                <w:right w:val="none" w:sz="0" w:space="0" w:color="auto"/>
              </w:divBdr>
            </w:div>
            <w:div w:id="998535315">
              <w:marLeft w:val="0"/>
              <w:marRight w:val="0"/>
              <w:marTop w:val="0"/>
              <w:marBottom w:val="0"/>
              <w:divBdr>
                <w:top w:val="none" w:sz="0" w:space="0" w:color="auto"/>
                <w:left w:val="none" w:sz="0" w:space="0" w:color="auto"/>
                <w:bottom w:val="none" w:sz="0" w:space="0" w:color="auto"/>
                <w:right w:val="none" w:sz="0" w:space="0" w:color="auto"/>
              </w:divBdr>
            </w:div>
            <w:div w:id="1727683412">
              <w:marLeft w:val="0"/>
              <w:marRight w:val="0"/>
              <w:marTop w:val="0"/>
              <w:marBottom w:val="0"/>
              <w:divBdr>
                <w:top w:val="none" w:sz="0" w:space="0" w:color="auto"/>
                <w:left w:val="none" w:sz="0" w:space="0" w:color="auto"/>
                <w:bottom w:val="none" w:sz="0" w:space="0" w:color="auto"/>
                <w:right w:val="none" w:sz="0" w:space="0" w:color="auto"/>
              </w:divBdr>
            </w:div>
            <w:div w:id="1523396122">
              <w:marLeft w:val="0"/>
              <w:marRight w:val="0"/>
              <w:marTop w:val="0"/>
              <w:marBottom w:val="0"/>
              <w:divBdr>
                <w:top w:val="none" w:sz="0" w:space="0" w:color="auto"/>
                <w:left w:val="none" w:sz="0" w:space="0" w:color="auto"/>
                <w:bottom w:val="none" w:sz="0" w:space="0" w:color="auto"/>
                <w:right w:val="none" w:sz="0" w:space="0" w:color="auto"/>
              </w:divBdr>
            </w:div>
            <w:div w:id="674721554">
              <w:marLeft w:val="0"/>
              <w:marRight w:val="0"/>
              <w:marTop w:val="0"/>
              <w:marBottom w:val="0"/>
              <w:divBdr>
                <w:top w:val="none" w:sz="0" w:space="0" w:color="auto"/>
                <w:left w:val="none" w:sz="0" w:space="0" w:color="auto"/>
                <w:bottom w:val="none" w:sz="0" w:space="0" w:color="auto"/>
                <w:right w:val="none" w:sz="0" w:space="0" w:color="auto"/>
              </w:divBdr>
            </w:div>
            <w:div w:id="929700225">
              <w:marLeft w:val="0"/>
              <w:marRight w:val="0"/>
              <w:marTop w:val="0"/>
              <w:marBottom w:val="0"/>
              <w:divBdr>
                <w:top w:val="none" w:sz="0" w:space="0" w:color="auto"/>
                <w:left w:val="none" w:sz="0" w:space="0" w:color="auto"/>
                <w:bottom w:val="none" w:sz="0" w:space="0" w:color="auto"/>
                <w:right w:val="none" w:sz="0" w:space="0" w:color="auto"/>
              </w:divBdr>
            </w:div>
            <w:div w:id="1757314082">
              <w:marLeft w:val="0"/>
              <w:marRight w:val="0"/>
              <w:marTop w:val="0"/>
              <w:marBottom w:val="0"/>
              <w:divBdr>
                <w:top w:val="none" w:sz="0" w:space="0" w:color="auto"/>
                <w:left w:val="none" w:sz="0" w:space="0" w:color="auto"/>
                <w:bottom w:val="none" w:sz="0" w:space="0" w:color="auto"/>
                <w:right w:val="none" w:sz="0" w:space="0" w:color="auto"/>
              </w:divBdr>
            </w:div>
            <w:div w:id="1497259846">
              <w:marLeft w:val="0"/>
              <w:marRight w:val="0"/>
              <w:marTop w:val="0"/>
              <w:marBottom w:val="0"/>
              <w:divBdr>
                <w:top w:val="none" w:sz="0" w:space="0" w:color="auto"/>
                <w:left w:val="none" w:sz="0" w:space="0" w:color="auto"/>
                <w:bottom w:val="none" w:sz="0" w:space="0" w:color="auto"/>
                <w:right w:val="none" w:sz="0" w:space="0" w:color="auto"/>
              </w:divBdr>
            </w:div>
            <w:div w:id="382367070">
              <w:marLeft w:val="0"/>
              <w:marRight w:val="0"/>
              <w:marTop w:val="0"/>
              <w:marBottom w:val="0"/>
              <w:divBdr>
                <w:top w:val="none" w:sz="0" w:space="0" w:color="auto"/>
                <w:left w:val="none" w:sz="0" w:space="0" w:color="auto"/>
                <w:bottom w:val="none" w:sz="0" w:space="0" w:color="auto"/>
                <w:right w:val="none" w:sz="0" w:space="0" w:color="auto"/>
              </w:divBdr>
            </w:div>
            <w:div w:id="1245265893">
              <w:marLeft w:val="0"/>
              <w:marRight w:val="0"/>
              <w:marTop w:val="0"/>
              <w:marBottom w:val="0"/>
              <w:divBdr>
                <w:top w:val="none" w:sz="0" w:space="0" w:color="auto"/>
                <w:left w:val="none" w:sz="0" w:space="0" w:color="auto"/>
                <w:bottom w:val="none" w:sz="0" w:space="0" w:color="auto"/>
                <w:right w:val="none" w:sz="0" w:space="0" w:color="auto"/>
              </w:divBdr>
            </w:div>
            <w:div w:id="1387993124">
              <w:marLeft w:val="0"/>
              <w:marRight w:val="0"/>
              <w:marTop w:val="0"/>
              <w:marBottom w:val="0"/>
              <w:divBdr>
                <w:top w:val="none" w:sz="0" w:space="0" w:color="auto"/>
                <w:left w:val="none" w:sz="0" w:space="0" w:color="auto"/>
                <w:bottom w:val="none" w:sz="0" w:space="0" w:color="auto"/>
                <w:right w:val="none" w:sz="0" w:space="0" w:color="auto"/>
              </w:divBdr>
            </w:div>
            <w:div w:id="87242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2085100053">
      <w:bodyDiv w:val="1"/>
      <w:marLeft w:val="0"/>
      <w:marRight w:val="0"/>
      <w:marTop w:val="0"/>
      <w:marBottom w:val="0"/>
      <w:divBdr>
        <w:top w:val="none" w:sz="0" w:space="0" w:color="auto"/>
        <w:left w:val="none" w:sz="0" w:space="0" w:color="auto"/>
        <w:bottom w:val="none" w:sz="0" w:space="0" w:color="auto"/>
        <w:right w:val="none" w:sz="0" w:space="0" w:color="auto"/>
      </w:divBdr>
      <w:divsChild>
        <w:div w:id="1250584063">
          <w:marLeft w:val="0"/>
          <w:marRight w:val="0"/>
          <w:marTop w:val="0"/>
          <w:marBottom w:val="0"/>
          <w:divBdr>
            <w:top w:val="none" w:sz="0" w:space="0" w:color="auto"/>
            <w:left w:val="none" w:sz="0" w:space="0" w:color="auto"/>
            <w:bottom w:val="none" w:sz="0" w:space="0" w:color="auto"/>
            <w:right w:val="none" w:sz="0" w:space="0" w:color="auto"/>
          </w:divBdr>
          <w:divsChild>
            <w:div w:id="1738017441">
              <w:marLeft w:val="0"/>
              <w:marRight w:val="0"/>
              <w:marTop w:val="0"/>
              <w:marBottom w:val="0"/>
              <w:divBdr>
                <w:top w:val="none" w:sz="0" w:space="0" w:color="auto"/>
                <w:left w:val="none" w:sz="0" w:space="0" w:color="auto"/>
                <w:bottom w:val="none" w:sz="0" w:space="0" w:color="auto"/>
                <w:right w:val="none" w:sz="0" w:space="0" w:color="auto"/>
              </w:divBdr>
              <w:divsChild>
                <w:div w:id="1195730597">
                  <w:marLeft w:val="0"/>
                  <w:marRight w:val="0"/>
                  <w:marTop w:val="0"/>
                  <w:marBottom w:val="0"/>
                  <w:divBdr>
                    <w:top w:val="none" w:sz="0" w:space="0" w:color="auto"/>
                    <w:left w:val="none" w:sz="0" w:space="0" w:color="auto"/>
                    <w:bottom w:val="none" w:sz="0" w:space="0" w:color="auto"/>
                    <w:right w:val="none" w:sz="0" w:space="0" w:color="auto"/>
                  </w:divBdr>
                  <w:divsChild>
                    <w:div w:id="61965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image" Target="cid:ii_19b94329742d003b3f41"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2.png"/><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jpe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image" Target="media/image5.png"/><Relationship Id="rId28" Type="http://schemas.openxmlformats.org/officeDocument/2006/relationships/image" Target="media/image9.png"/><Relationship Id="rId10" Type="http://schemas.openxmlformats.org/officeDocument/2006/relationships/footnotes" Target="footnotes.xml"/><Relationship Id="rId19" Type="http://schemas.openxmlformats.org/officeDocument/2006/relationships/footer" Target="footer4.xml"/><Relationship Id="rId31" Type="http://schemas.openxmlformats.org/officeDocument/2006/relationships/header" Target="header5.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media/image4.png"/><Relationship Id="rId27" Type="http://schemas.openxmlformats.org/officeDocument/2006/relationships/image" Target="media/image8.png"/><Relationship Id="rId30" Type="http://schemas.openxmlformats.org/officeDocument/2006/relationships/header" Target="header4.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titus xmlns="http://schemas.titus.com/TitusProperties/">
  <TitusGUID xmlns="">c7ca475a-0b82-4472-a9df-9ee3ff208ad4</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5.xml><?xml version="1.0" encoding="utf-8"?>
<ds:datastoreItem xmlns:ds="http://schemas.openxmlformats.org/officeDocument/2006/customXml" ds:itemID="{39FFDC2C-6513-4E4D-8FFE-474ADEC3DCE0}">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4877</Words>
  <Characters>27800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Eryn Legg</cp:lastModifiedBy>
  <cp:revision>2</cp:revision>
  <dcterms:created xsi:type="dcterms:W3CDTF">2026-01-07T14:24:00Z</dcterms:created>
  <dcterms:modified xsi:type="dcterms:W3CDTF">2026-01-07T14:24:00Z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c7ca475a-0b82-4472-a9df-9ee3ff208ad4</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