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58406B" w14:textId="77777777" w:rsidR="00F07729" w:rsidRDefault="00F07729" w:rsidP="00F07729">
      <w:pPr>
        <w:jc w:val="center"/>
        <w:rPr>
          <w:b/>
          <w:bCs/>
          <w:sz w:val="40"/>
          <w:szCs w:val="40"/>
        </w:rPr>
      </w:pPr>
      <w:bookmarkStart w:id="0" w:name="_vyxffvdat1n0" w:colFirst="0" w:colLast="0"/>
      <w:bookmarkEnd w:id="0"/>
    </w:p>
    <w:p w14:paraId="4EAC2D93" w14:textId="77777777" w:rsidR="00F07729" w:rsidRDefault="00F07729" w:rsidP="00F07729">
      <w:pPr>
        <w:jc w:val="center"/>
        <w:rPr>
          <w:b/>
          <w:bCs/>
          <w:sz w:val="40"/>
          <w:szCs w:val="40"/>
        </w:rPr>
      </w:pPr>
    </w:p>
    <w:p w14:paraId="3E5D3F0A" w14:textId="77777777" w:rsidR="00F07729" w:rsidRDefault="00F07729" w:rsidP="00F07729">
      <w:pPr>
        <w:jc w:val="center"/>
        <w:rPr>
          <w:b/>
          <w:bCs/>
          <w:sz w:val="40"/>
          <w:szCs w:val="40"/>
        </w:rPr>
      </w:pPr>
    </w:p>
    <w:p w14:paraId="1A4825EC" w14:textId="77777777" w:rsidR="00F07729" w:rsidRDefault="00F07729" w:rsidP="00F07729">
      <w:pPr>
        <w:jc w:val="center"/>
        <w:rPr>
          <w:b/>
          <w:bCs/>
          <w:sz w:val="40"/>
          <w:szCs w:val="40"/>
        </w:rPr>
      </w:pPr>
    </w:p>
    <w:p w14:paraId="5CE3868E" w14:textId="77777777" w:rsidR="00F07729" w:rsidRDefault="00F07729" w:rsidP="00F07729">
      <w:pPr>
        <w:jc w:val="center"/>
        <w:rPr>
          <w:b/>
          <w:bCs/>
          <w:sz w:val="40"/>
          <w:szCs w:val="40"/>
        </w:rPr>
      </w:pPr>
    </w:p>
    <w:p w14:paraId="1FADDBCA" w14:textId="77777777" w:rsidR="00F07729" w:rsidRDefault="00F07729" w:rsidP="00F07729">
      <w:pPr>
        <w:jc w:val="center"/>
        <w:rPr>
          <w:b/>
          <w:bCs/>
          <w:sz w:val="40"/>
          <w:szCs w:val="40"/>
        </w:rPr>
      </w:pPr>
    </w:p>
    <w:p w14:paraId="6BD5A4EE" w14:textId="77777777" w:rsidR="00F07729" w:rsidRPr="00F07729" w:rsidRDefault="00A25ED5" w:rsidP="00F07729">
      <w:pPr>
        <w:jc w:val="center"/>
        <w:rPr>
          <w:b/>
          <w:bCs/>
          <w:sz w:val="40"/>
          <w:szCs w:val="40"/>
        </w:rPr>
      </w:pPr>
      <w:r w:rsidRPr="00F07729">
        <w:rPr>
          <w:b/>
          <w:bCs/>
          <w:sz w:val="40"/>
          <w:szCs w:val="40"/>
        </w:rPr>
        <w:t>Study Skills</w:t>
      </w:r>
    </w:p>
    <w:p w14:paraId="7E252269" w14:textId="77777777" w:rsidR="00F07729" w:rsidRDefault="00A25ED5" w:rsidP="00F07729">
      <w:pPr>
        <w:jc w:val="center"/>
        <w:rPr>
          <w:b/>
          <w:bCs/>
          <w:sz w:val="40"/>
          <w:szCs w:val="40"/>
        </w:rPr>
      </w:pPr>
      <w:r w:rsidRPr="00F07729">
        <w:rPr>
          <w:b/>
          <w:bCs/>
          <w:sz w:val="40"/>
          <w:szCs w:val="40"/>
        </w:rPr>
        <w:t>BMPL4012 BMLW4009</w:t>
      </w:r>
    </w:p>
    <w:p w14:paraId="56854938" w14:textId="2A496E60" w:rsidR="00901A5C" w:rsidRDefault="00901A5C" w:rsidP="00F07729">
      <w:pPr>
        <w:jc w:val="center"/>
        <w:rPr>
          <w:b/>
          <w:bCs/>
          <w:sz w:val="40"/>
          <w:szCs w:val="40"/>
        </w:rPr>
      </w:pPr>
      <w:r>
        <w:rPr>
          <w:b/>
          <w:bCs/>
          <w:sz w:val="40"/>
          <w:szCs w:val="40"/>
        </w:rPr>
        <w:t>Assessment name:</w:t>
      </w:r>
    </w:p>
    <w:p w14:paraId="7951397B" w14:textId="214DA320" w:rsidR="00901A5C" w:rsidRPr="00F07729" w:rsidRDefault="00901A5C" w:rsidP="00F07729">
      <w:pPr>
        <w:jc w:val="center"/>
        <w:rPr>
          <w:b/>
          <w:bCs/>
          <w:sz w:val="40"/>
          <w:szCs w:val="40"/>
        </w:rPr>
      </w:pPr>
      <w:r>
        <w:rPr>
          <w:b/>
          <w:bCs/>
          <w:sz w:val="40"/>
          <w:szCs w:val="40"/>
        </w:rPr>
        <w:t>Reflecting on my first semester</w:t>
      </w:r>
    </w:p>
    <w:p w14:paraId="71A62255" w14:textId="0597B22F" w:rsidR="00F07729" w:rsidRPr="00F07729" w:rsidRDefault="00A25ED5" w:rsidP="00F07729">
      <w:pPr>
        <w:jc w:val="center"/>
        <w:rPr>
          <w:b/>
          <w:bCs/>
          <w:sz w:val="32"/>
          <w:szCs w:val="32"/>
        </w:rPr>
      </w:pPr>
      <w:r w:rsidRPr="00F07729">
        <w:rPr>
          <w:b/>
          <w:bCs/>
          <w:sz w:val="32"/>
          <w:szCs w:val="32"/>
        </w:rPr>
        <w:t xml:space="preserve">Student </w:t>
      </w:r>
      <w:proofErr w:type="spellStart"/>
      <w:proofErr w:type="gramStart"/>
      <w:r w:rsidRPr="00F07729">
        <w:rPr>
          <w:b/>
          <w:bCs/>
          <w:sz w:val="32"/>
          <w:szCs w:val="32"/>
        </w:rPr>
        <w:t>name:</w:t>
      </w:r>
      <w:r w:rsidR="00901A5C">
        <w:rPr>
          <w:b/>
          <w:bCs/>
          <w:sz w:val="32"/>
          <w:szCs w:val="32"/>
        </w:rPr>
        <w:t>Gabriel</w:t>
      </w:r>
      <w:proofErr w:type="spellEnd"/>
      <w:proofErr w:type="gramEnd"/>
      <w:r w:rsidR="00901A5C">
        <w:rPr>
          <w:b/>
          <w:bCs/>
          <w:sz w:val="32"/>
          <w:szCs w:val="32"/>
        </w:rPr>
        <w:t xml:space="preserve"> Calin Moldovan</w:t>
      </w:r>
    </w:p>
    <w:p w14:paraId="0D801164" w14:textId="14446E2D" w:rsidR="00F07729" w:rsidRPr="00F07729" w:rsidRDefault="00A25ED5" w:rsidP="00F07729">
      <w:pPr>
        <w:jc w:val="center"/>
        <w:rPr>
          <w:b/>
          <w:bCs/>
          <w:sz w:val="32"/>
          <w:szCs w:val="32"/>
        </w:rPr>
      </w:pPr>
      <w:r w:rsidRPr="00F07729">
        <w:rPr>
          <w:b/>
          <w:bCs/>
          <w:sz w:val="32"/>
          <w:szCs w:val="32"/>
        </w:rPr>
        <w:t>Student ID no:</w:t>
      </w:r>
      <w:r w:rsidR="00901A5C">
        <w:rPr>
          <w:b/>
          <w:bCs/>
          <w:sz w:val="32"/>
          <w:szCs w:val="32"/>
        </w:rPr>
        <w:t>2314720</w:t>
      </w:r>
    </w:p>
    <w:p w14:paraId="0527DC35" w14:textId="77777777" w:rsidR="00630BC8" w:rsidRPr="00F07729" w:rsidRDefault="00A25ED5" w:rsidP="00F07729">
      <w:pPr>
        <w:jc w:val="center"/>
        <w:rPr>
          <w:b/>
          <w:bCs/>
          <w:sz w:val="36"/>
          <w:szCs w:val="36"/>
        </w:rPr>
      </w:pPr>
      <w:r w:rsidRPr="00F07729">
        <w:rPr>
          <w:b/>
          <w:bCs/>
          <w:sz w:val="32"/>
          <w:szCs w:val="32"/>
        </w:rPr>
        <w:br w:type="page"/>
      </w:r>
    </w:p>
    <w:p w14:paraId="65379D8A" w14:textId="77777777" w:rsidR="00853580" w:rsidRDefault="00A25ED5" w:rsidP="00853580">
      <w:pPr>
        <w:jc w:val="center"/>
        <w:rPr>
          <w:b/>
          <w:bCs/>
        </w:rPr>
      </w:pPr>
      <w:r w:rsidRPr="00853580">
        <w:rPr>
          <w:b/>
          <w:bCs/>
        </w:rPr>
        <w:lastRenderedPageBreak/>
        <w:t xml:space="preserve">Executive summary </w:t>
      </w:r>
    </w:p>
    <w:p w14:paraId="21A3B17E" w14:textId="77777777" w:rsidR="00630BC8" w:rsidRPr="00853580" w:rsidRDefault="00A25ED5" w:rsidP="00853580">
      <w:pPr>
        <w:rPr>
          <w:b/>
          <w:bCs/>
          <w:sz w:val="28"/>
          <w:szCs w:val="28"/>
        </w:rPr>
      </w:pPr>
      <w:r>
        <w:t xml:space="preserve">Reflection is one of the key methods of self-evaluations and Gibbs reflective cycle helps in going through the different stages of reflection. This report focuses on reflecting on some of the major incidents that took place after starting the first semester of classes at the University of Wales. The university offers a huge number of courses and professional policing is one of them. This report makes a deep analysis of the first day of university, online lectures, attending of physical classes and submission of first academic work. </w:t>
      </w:r>
      <w:r w:rsidRPr="00853580">
        <w:rPr>
          <w:b/>
          <w:bCs/>
        </w:rPr>
        <w:br w:type="page"/>
      </w:r>
    </w:p>
    <w:sdt>
      <w:sdtPr>
        <w:rPr>
          <w:rFonts w:ascii="Times New Roman" w:eastAsia="Times New Roman" w:hAnsi="Times New Roman" w:cs="Times New Roman"/>
          <w:color w:val="auto"/>
          <w:sz w:val="24"/>
          <w:szCs w:val="24"/>
          <w:lang w:val="en-GB" w:eastAsia="en-IN"/>
        </w:rPr>
        <w:id w:val="213470651"/>
        <w:docPartObj>
          <w:docPartGallery w:val="Table of Contents"/>
          <w:docPartUnique/>
        </w:docPartObj>
      </w:sdtPr>
      <w:sdtEndPr>
        <w:rPr>
          <w:b/>
          <w:bCs/>
          <w:noProof/>
        </w:rPr>
      </w:sdtEndPr>
      <w:sdtContent>
        <w:p w14:paraId="1FDCFA01" w14:textId="77777777" w:rsidR="00035369" w:rsidRDefault="00A25ED5">
          <w:pPr>
            <w:pStyle w:val="TOCHeading"/>
          </w:pPr>
          <w:r>
            <w:t>Table of Contents</w:t>
          </w:r>
        </w:p>
        <w:p w14:paraId="7B6FB9EC" w14:textId="77777777" w:rsidR="00035369" w:rsidRDefault="00A25ED5">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64432690" w:history="1">
            <w:r w:rsidRPr="00EA1DB0">
              <w:rPr>
                <w:rStyle w:val="Hyperlink"/>
                <w:noProof/>
              </w:rPr>
              <w:t>Introduction</w:t>
            </w:r>
            <w:r>
              <w:rPr>
                <w:noProof/>
                <w:webHidden/>
              </w:rPr>
              <w:tab/>
            </w:r>
            <w:r>
              <w:rPr>
                <w:noProof/>
                <w:webHidden/>
              </w:rPr>
              <w:fldChar w:fldCharType="begin"/>
            </w:r>
            <w:r>
              <w:rPr>
                <w:noProof/>
                <w:webHidden/>
              </w:rPr>
              <w:instrText xml:space="preserve"> PAGEREF _Toc164432690 \h </w:instrText>
            </w:r>
            <w:r>
              <w:rPr>
                <w:noProof/>
                <w:webHidden/>
              </w:rPr>
            </w:r>
            <w:r>
              <w:rPr>
                <w:noProof/>
                <w:webHidden/>
              </w:rPr>
              <w:fldChar w:fldCharType="separate"/>
            </w:r>
            <w:r>
              <w:rPr>
                <w:noProof/>
                <w:webHidden/>
              </w:rPr>
              <w:t>4</w:t>
            </w:r>
            <w:r>
              <w:rPr>
                <w:noProof/>
                <w:webHidden/>
              </w:rPr>
              <w:fldChar w:fldCharType="end"/>
            </w:r>
          </w:hyperlink>
        </w:p>
        <w:p w14:paraId="083C9078" w14:textId="77777777" w:rsidR="00035369" w:rsidRDefault="00000000">
          <w:pPr>
            <w:pStyle w:val="TOC1"/>
            <w:tabs>
              <w:tab w:val="right" w:leader="dot" w:pos="9350"/>
            </w:tabs>
            <w:rPr>
              <w:rFonts w:asciiTheme="minorHAnsi" w:eastAsiaTheme="minorEastAsia" w:hAnsiTheme="minorHAnsi" w:cstheme="minorBidi"/>
              <w:noProof/>
              <w:sz w:val="22"/>
              <w:szCs w:val="22"/>
              <w:lang w:val="en-IN"/>
            </w:rPr>
          </w:pPr>
          <w:hyperlink w:anchor="_Toc164432691" w:history="1">
            <w:r w:rsidR="00A25ED5" w:rsidRPr="00EA1DB0">
              <w:rPr>
                <w:rStyle w:val="Hyperlink"/>
                <w:noProof/>
              </w:rPr>
              <w:t>Discussion</w:t>
            </w:r>
            <w:r w:rsidR="00A25ED5">
              <w:rPr>
                <w:noProof/>
                <w:webHidden/>
              </w:rPr>
              <w:tab/>
            </w:r>
            <w:r w:rsidR="00A25ED5">
              <w:rPr>
                <w:noProof/>
                <w:webHidden/>
              </w:rPr>
              <w:fldChar w:fldCharType="begin"/>
            </w:r>
            <w:r w:rsidR="00A25ED5">
              <w:rPr>
                <w:noProof/>
                <w:webHidden/>
              </w:rPr>
              <w:instrText xml:space="preserve"> PAGEREF _Toc164432691 \h </w:instrText>
            </w:r>
            <w:r w:rsidR="00A25ED5">
              <w:rPr>
                <w:noProof/>
                <w:webHidden/>
              </w:rPr>
            </w:r>
            <w:r w:rsidR="00A25ED5">
              <w:rPr>
                <w:noProof/>
                <w:webHidden/>
              </w:rPr>
              <w:fldChar w:fldCharType="separate"/>
            </w:r>
            <w:r w:rsidR="00A25ED5">
              <w:rPr>
                <w:noProof/>
                <w:webHidden/>
              </w:rPr>
              <w:t>5</w:t>
            </w:r>
            <w:r w:rsidR="00A25ED5">
              <w:rPr>
                <w:noProof/>
                <w:webHidden/>
              </w:rPr>
              <w:fldChar w:fldCharType="end"/>
            </w:r>
          </w:hyperlink>
        </w:p>
        <w:p w14:paraId="167EF748" w14:textId="77777777" w:rsidR="00035369" w:rsidRDefault="00000000">
          <w:pPr>
            <w:pStyle w:val="TOC2"/>
            <w:tabs>
              <w:tab w:val="right" w:leader="dot" w:pos="9350"/>
            </w:tabs>
            <w:rPr>
              <w:rFonts w:asciiTheme="minorHAnsi" w:eastAsiaTheme="minorEastAsia" w:hAnsiTheme="minorHAnsi" w:cstheme="minorBidi"/>
              <w:noProof/>
              <w:sz w:val="22"/>
              <w:szCs w:val="22"/>
              <w:lang w:val="en-IN"/>
            </w:rPr>
          </w:pPr>
          <w:hyperlink w:anchor="_Toc164432692" w:history="1">
            <w:r w:rsidR="00A25ED5" w:rsidRPr="00EA1DB0">
              <w:rPr>
                <w:rStyle w:val="Hyperlink"/>
                <w:noProof/>
              </w:rPr>
              <w:t>Overview of Gibbs Reflection</w:t>
            </w:r>
            <w:r w:rsidR="00A25ED5">
              <w:rPr>
                <w:noProof/>
                <w:webHidden/>
              </w:rPr>
              <w:tab/>
            </w:r>
            <w:r w:rsidR="00A25ED5">
              <w:rPr>
                <w:noProof/>
                <w:webHidden/>
              </w:rPr>
              <w:fldChar w:fldCharType="begin"/>
            </w:r>
            <w:r w:rsidR="00A25ED5">
              <w:rPr>
                <w:noProof/>
                <w:webHidden/>
              </w:rPr>
              <w:instrText xml:space="preserve"> PAGEREF _Toc164432692 \h </w:instrText>
            </w:r>
            <w:r w:rsidR="00A25ED5">
              <w:rPr>
                <w:noProof/>
                <w:webHidden/>
              </w:rPr>
            </w:r>
            <w:r w:rsidR="00A25ED5">
              <w:rPr>
                <w:noProof/>
                <w:webHidden/>
              </w:rPr>
              <w:fldChar w:fldCharType="separate"/>
            </w:r>
            <w:r w:rsidR="00A25ED5">
              <w:rPr>
                <w:noProof/>
                <w:webHidden/>
              </w:rPr>
              <w:t>5</w:t>
            </w:r>
            <w:r w:rsidR="00A25ED5">
              <w:rPr>
                <w:noProof/>
                <w:webHidden/>
              </w:rPr>
              <w:fldChar w:fldCharType="end"/>
            </w:r>
          </w:hyperlink>
        </w:p>
        <w:p w14:paraId="1FE134AA" w14:textId="77777777" w:rsidR="00035369" w:rsidRDefault="00000000">
          <w:pPr>
            <w:pStyle w:val="TOC2"/>
            <w:tabs>
              <w:tab w:val="right" w:leader="dot" w:pos="9350"/>
            </w:tabs>
            <w:rPr>
              <w:rFonts w:asciiTheme="minorHAnsi" w:eastAsiaTheme="minorEastAsia" w:hAnsiTheme="minorHAnsi" w:cstheme="minorBidi"/>
              <w:noProof/>
              <w:sz w:val="22"/>
              <w:szCs w:val="22"/>
              <w:lang w:val="en-IN"/>
            </w:rPr>
          </w:pPr>
          <w:hyperlink w:anchor="_Toc164432693" w:history="1">
            <w:r w:rsidR="00A25ED5" w:rsidRPr="00EA1DB0">
              <w:rPr>
                <w:rStyle w:val="Hyperlink"/>
                <w:noProof/>
              </w:rPr>
              <w:t>Gibbs reflective cycle</w:t>
            </w:r>
            <w:r w:rsidR="00A25ED5">
              <w:rPr>
                <w:noProof/>
                <w:webHidden/>
              </w:rPr>
              <w:tab/>
            </w:r>
            <w:r w:rsidR="00A25ED5">
              <w:rPr>
                <w:noProof/>
                <w:webHidden/>
              </w:rPr>
              <w:fldChar w:fldCharType="begin"/>
            </w:r>
            <w:r w:rsidR="00A25ED5">
              <w:rPr>
                <w:noProof/>
                <w:webHidden/>
              </w:rPr>
              <w:instrText xml:space="preserve"> PAGEREF _Toc164432693 \h </w:instrText>
            </w:r>
            <w:r w:rsidR="00A25ED5">
              <w:rPr>
                <w:noProof/>
                <w:webHidden/>
              </w:rPr>
            </w:r>
            <w:r w:rsidR="00A25ED5">
              <w:rPr>
                <w:noProof/>
                <w:webHidden/>
              </w:rPr>
              <w:fldChar w:fldCharType="separate"/>
            </w:r>
            <w:r w:rsidR="00A25ED5">
              <w:rPr>
                <w:noProof/>
                <w:webHidden/>
              </w:rPr>
              <w:t>6</w:t>
            </w:r>
            <w:r w:rsidR="00A25ED5">
              <w:rPr>
                <w:noProof/>
                <w:webHidden/>
              </w:rPr>
              <w:fldChar w:fldCharType="end"/>
            </w:r>
          </w:hyperlink>
        </w:p>
        <w:p w14:paraId="1DAE1761" w14:textId="77777777" w:rsidR="00035369" w:rsidRDefault="00000000">
          <w:pPr>
            <w:pStyle w:val="TOC1"/>
            <w:tabs>
              <w:tab w:val="right" w:leader="dot" w:pos="9350"/>
            </w:tabs>
            <w:rPr>
              <w:rFonts w:asciiTheme="minorHAnsi" w:eastAsiaTheme="minorEastAsia" w:hAnsiTheme="minorHAnsi" w:cstheme="minorBidi"/>
              <w:noProof/>
              <w:sz w:val="22"/>
              <w:szCs w:val="22"/>
              <w:lang w:val="en-IN"/>
            </w:rPr>
          </w:pPr>
          <w:hyperlink w:anchor="_Toc164432694" w:history="1">
            <w:r w:rsidR="00A25ED5" w:rsidRPr="00EA1DB0">
              <w:rPr>
                <w:rStyle w:val="Hyperlink"/>
                <w:noProof/>
              </w:rPr>
              <w:t>Conclusion</w:t>
            </w:r>
            <w:r w:rsidR="00A25ED5">
              <w:rPr>
                <w:noProof/>
                <w:webHidden/>
              </w:rPr>
              <w:tab/>
            </w:r>
            <w:r w:rsidR="00A25ED5">
              <w:rPr>
                <w:noProof/>
                <w:webHidden/>
              </w:rPr>
              <w:fldChar w:fldCharType="begin"/>
            </w:r>
            <w:r w:rsidR="00A25ED5">
              <w:rPr>
                <w:noProof/>
                <w:webHidden/>
              </w:rPr>
              <w:instrText xml:space="preserve"> PAGEREF _Toc164432694 \h </w:instrText>
            </w:r>
            <w:r w:rsidR="00A25ED5">
              <w:rPr>
                <w:noProof/>
                <w:webHidden/>
              </w:rPr>
            </w:r>
            <w:r w:rsidR="00A25ED5">
              <w:rPr>
                <w:noProof/>
                <w:webHidden/>
              </w:rPr>
              <w:fldChar w:fldCharType="separate"/>
            </w:r>
            <w:r w:rsidR="00A25ED5">
              <w:rPr>
                <w:noProof/>
                <w:webHidden/>
              </w:rPr>
              <w:t>11</w:t>
            </w:r>
            <w:r w:rsidR="00A25ED5">
              <w:rPr>
                <w:noProof/>
                <w:webHidden/>
              </w:rPr>
              <w:fldChar w:fldCharType="end"/>
            </w:r>
          </w:hyperlink>
        </w:p>
        <w:p w14:paraId="3AC3B1DD" w14:textId="77777777" w:rsidR="00035369" w:rsidRDefault="00000000">
          <w:pPr>
            <w:pStyle w:val="TOC1"/>
            <w:tabs>
              <w:tab w:val="right" w:leader="dot" w:pos="9350"/>
            </w:tabs>
            <w:rPr>
              <w:rFonts w:asciiTheme="minorHAnsi" w:eastAsiaTheme="minorEastAsia" w:hAnsiTheme="minorHAnsi" w:cstheme="minorBidi"/>
              <w:noProof/>
              <w:sz w:val="22"/>
              <w:szCs w:val="22"/>
              <w:lang w:val="en-IN"/>
            </w:rPr>
          </w:pPr>
          <w:hyperlink w:anchor="_Toc164432695" w:history="1">
            <w:r w:rsidR="00A25ED5" w:rsidRPr="00EA1DB0">
              <w:rPr>
                <w:rStyle w:val="Hyperlink"/>
                <w:noProof/>
              </w:rPr>
              <w:t>References</w:t>
            </w:r>
            <w:r w:rsidR="00A25ED5">
              <w:rPr>
                <w:noProof/>
                <w:webHidden/>
              </w:rPr>
              <w:tab/>
            </w:r>
            <w:r w:rsidR="00A25ED5">
              <w:rPr>
                <w:noProof/>
                <w:webHidden/>
              </w:rPr>
              <w:fldChar w:fldCharType="begin"/>
            </w:r>
            <w:r w:rsidR="00A25ED5">
              <w:rPr>
                <w:noProof/>
                <w:webHidden/>
              </w:rPr>
              <w:instrText xml:space="preserve"> PAGEREF _Toc164432695 \h </w:instrText>
            </w:r>
            <w:r w:rsidR="00A25ED5">
              <w:rPr>
                <w:noProof/>
                <w:webHidden/>
              </w:rPr>
            </w:r>
            <w:r w:rsidR="00A25ED5">
              <w:rPr>
                <w:noProof/>
                <w:webHidden/>
              </w:rPr>
              <w:fldChar w:fldCharType="separate"/>
            </w:r>
            <w:r w:rsidR="00A25ED5">
              <w:rPr>
                <w:noProof/>
                <w:webHidden/>
              </w:rPr>
              <w:t>12</w:t>
            </w:r>
            <w:r w:rsidR="00A25ED5">
              <w:rPr>
                <w:noProof/>
                <w:webHidden/>
              </w:rPr>
              <w:fldChar w:fldCharType="end"/>
            </w:r>
          </w:hyperlink>
        </w:p>
        <w:p w14:paraId="008B4C06" w14:textId="77777777" w:rsidR="00035369" w:rsidRDefault="00A25ED5">
          <w:r>
            <w:rPr>
              <w:b/>
              <w:bCs/>
              <w:noProof/>
            </w:rPr>
            <w:fldChar w:fldCharType="end"/>
          </w:r>
        </w:p>
      </w:sdtContent>
    </w:sdt>
    <w:p w14:paraId="7AF02265" w14:textId="77777777" w:rsidR="00035369" w:rsidRDefault="00035369">
      <w:pPr>
        <w:pStyle w:val="Heading1"/>
      </w:pPr>
    </w:p>
    <w:p w14:paraId="696480F0" w14:textId="77777777" w:rsidR="00035369" w:rsidRDefault="00A25ED5">
      <w:pPr>
        <w:rPr>
          <w:b/>
          <w:sz w:val="28"/>
          <w:szCs w:val="28"/>
        </w:rPr>
      </w:pPr>
      <w:r>
        <w:br w:type="page"/>
      </w:r>
    </w:p>
    <w:p w14:paraId="4FB3737E" w14:textId="77777777" w:rsidR="002412A8" w:rsidRDefault="00A25ED5">
      <w:pPr>
        <w:pStyle w:val="Heading1"/>
      </w:pPr>
      <w:bookmarkStart w:id="1" w:name="_Toc164432690"/>
      <w:r>
        <w:lastRenderedPageBreak/>
        <w:t>Introduction</w:t>
      </w:r>
      <w:bookmarkEnd w:id="1"/>
    </w:p>
    <w:p w14:paraId="32628FBA" w14:textId="77777777" w:rsidR="002412A8" w:rsidRDefault="00A25ED5">
      <w:r>
        <w:t>The University of Wales Trinity Saint David is one of the major universities present in the United Kingdom. There are three main campuses of the university and the main campuses of the university are located in the regions of Carmarthen, Lampeter, London and Swansea. The university has a rich history as it came into existence via the merger of the two oldest higher education institutions present in the region of Wales. The universities were Trinity University College and University of Wales This report focuses on a reflective angle using Gibbs reflective cycle.  The report focuses on the experiences on the first day of campus, online learning sessions of the university via the pre-recorded structures along with attending classes and completion of the first assignment.</w:t>
      </w:r>
      <w:r w:rsidR="008C2A19">
        <w:t xml:space="preserve"> The main focus of this assignment is reflection on the first semester.</w:t>
      </w:r>
    </w:p>
    <w:p w14:paraId="0A309C14" w14:textId="77777777" w:rsidR="002412A8" w:rsidRDefault="00A25ED5">
      <w:pPr>
        <w:pStyle w:val="Heading1"/>
      </w:pPr>
      <w:bookmarkStart w:id="2" w:name="_g64n5kfn97ib" w:colFirst="0" w:colLast="0"/>
      <w:bookmarkEnd w:id="2"/>
      <w:r>
        <w:br w:type="page"/>
      </w:r>
    </w:p>
    <w:p w14:paraId="05E06603" w14:textId="77777777" w:rsidR="002412A8" w:rsidRDefault="00A25ED5">
      <w:pPr>
        <w:pStyle w:val="Heading1"/>
      </w:pPr>
      <w:bookmarkStart w:id="3" w:name="_5gfy89om0uff" w:colFirst="0" w:colLast="0"/>
      <w:bookmarkStart w:id="4" w:name="_Toc164432691"/>
      <w:bookmarkEnd w:id="3"/>
      <w:r>
        <w:lastRenderedPageBreak/>
        <w:t>Discussion</w:t>
      </w:r>
      <w:bookmarkEnd w:id="4"/>
      <w:r>
        <w:t xml:space="preserve"> </w:t>
      </w:r>
    </w:p>
    <w:p w14:paraId="0CB64427" w14:textId="77777777" w:rsidR="002412A8" w:rsidRDefault="00A25ED5">
      <w:pPr>
        <w:pStyle w:val="Heading2"/>
      </w:pPr>
      <w:bookmarkStart w:id="5" w:name="_yk2sjddulbka" w:colFirst="0" w:colLast="0"/>
      <w:bookmarkStart w:id="6" w:name="_Toc164432692"/>
      <w:bookmarkEnd w:id="5"/>
      <w:r>
        <w:t>Overview of Gibbs Reflection</w:t>
      </w:r>
      <w:bookmarkEnd w:id="6"/>
      <w:r>
        <w:t xml:space="preserve"> </w:t>
      </w:r>
    </w:p>
    <w:p w14:paraId="47615573" w14:textId="098B9C35" w:rsidR="002412A8" w:rsidRDefault="00A25ED5">
      <w:r>
        <w:t xml:space="preserve">Professor Graham Gibbs made the publication of the reflective cycle in his book “Learning by Doing”. The book was developed to show ways to the people and make them learn from some of the significant experiences that they experience in their daily lives. The </w:t>
      </w:r>
      <w:r w:rsidR="00941FB9">
        <w:t xml:space="preserve">six </w:t>
      </w:r>
      <w:r>
        <w:t>pivotal steps of Gibbs reflective cycle help in showing the experiences in detail, the feelings after the experiences were made and the evaluation of the experiences</w:t>
      </w:r>
      <w:r w:rsidR="004130E4">
        <w:t xml:space="preserve"> (</w:t>
      </w:r>
      <w:r w:rsidR="004130E4" w:rsidRPr="006D0796">
        <w:t>Pieper</w:t>
      </w:r>
      <w:r w:rsidR="004130E4">
        <w:t xml:space="preserve"> </w:t>
      </w:r>
      <w:r w:rsidR="004130E4">
        <w:rPr>
          <w:i/>
          <w:iCs/>
        </w:rPr>
        <w:t xml:space="preserve">et al., </w:t>
      </w:r>
      <w:r w:rsidR="004130E4">
        <w:t>2021)</w:t>
      </w:r>
      <w:r>
        <w:t>. The last t</w:t>
      </w:r>
      <w:r w:rsidR="00941FB9">
        <w:t>hree</w:t>
      </w:r>
      <w:r>
        <w:t xml:space="preserve"> steps of the cycle </w:t>
      </w:r>
      <w:proofErr w:type="gramStart"/>
      <w:r>
        <w:t>help</w:t>
      </w:r>
      <w:r w:rsidR="00941FB9">
        <w:t>s</w:t>
      </w:r>
      <w:proofErr w:type="gramEnd"/>
      <w:r w:rsidR="00941FB9">
        <w:t xml:space="preserve"> in analysing,</w:t>
      </w:r>
      <w:r>
        <w:t xml:space="preserve"> drawing up conclusions from the experiences and actions that need to be taken to develop the situations soon. The reflective cycle is the framework that helps in examining the experiences in a cyclic form and allows us to learn and make the planning of the experiences coming in future. </w:t>
      </w:r>
    </w:p>
    <w:p w14:paraId="7C17E8FA" w14:textId="77777777" w:rsidR="002412A8" w:rsidRDefault="00A25ED5">
      <w:pPr>
        <w:jc w:val="center"/>
      </w:pPr>
      <w:r>
        <w:rPr>
          <w:noProof/>
        </w:rPr>
        <w:drawing>
          <wp:inline distT="114300" distB="114300" distL="114300" distR="114300" wp14:anchorId="0CFBDB28" wp14:editId="3513449B">
            <wp:extent cx="3140087" cy="3140087"/>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140087" cy="3140087"/>
                    </a:xfrm>
                    <a:prstGeom prst="rect">
                      <a:avLst/>
                    </a:prstGeom>
                    <a:ln w="12700">
                      <a:solidFill>
                        <a:srgbClr val="000000"/>
                      </a:solidFill>
                      <a:prstDash val="solid"/>
                    </a:ln>
                  </pic:spPr>
                </pic:pic>
              </a:graphicData>
            </a:graphic>
          </wp:inline>
        </w:drawing>
      </w:r>
    </w:p>
    <w:p w14:paraId="3C51B49C" w14:textId="77777777" w:rsidR="002412A8" w:rsidRDefault="00A25ED5">
      <w:pPr>
        <w:jc w:val="center"/>
        <w:rPr>
          <w:b/>
          <w:i/>
        </w:rPr>
      </w:pPr>
      <w:r>
        <w:rPr>
          <w:b/>
          <w:i/>
        </w:rPr>
        <w:t xml:space="preserve">Figure 1: Gibbs reflective cycle </w:t>
      </w:r>
    </w:p>
    <w:p w14:paraId="258A8CD4" w14:textId="77777777" w:rsidR="002412A8" w:rsidRPr="00607B8B" w:rsidRDefault="00A25ED5">
      <w:pPr>
        <w:jc w:val="center"/>
        <w:rPr>
          <w:b/>
          <w:sz w:val="32"/>
          <w:szCs w:val="32"/>
        </w:rPr>
      </w:pPr>
      <w:r>
        <w:rPr>
          <w:b/>
        </w:rPr>
        <w:t>Source:</w:t>
      </w:r>
      <w:r w:rsidR="007800FE">
        <w:rPr>
          <w:b/>
        </w:rPr>
        <w:t xml:space="preserve"> </w:t>
      </w:r>
      <w:r w:rsidR="00607B8B">
        <w:rPr>
          <w:bCs/>
        </w:rPr>
        <w:t>(</w:t>
      </w:r>
      <w:r w:rsidR="007800FE" w:rsidRPr="00607B8B">
        <w:rPr>
          <w:color w:val="222222"/>
          <w:shd w:val="clear" w:color="auto" w:fill="FFFFFF"/>
        </w:rPr>
        <w:t>Markkanen</w:t>
      </w:r>
      <w:r w:rsidR="00607B8B" w:rsidRPr="00607B8B">
        <w:rPr>
          <w:color w:val="222222"/>
          <w:shd w:val="clear" w:color="auto" w:fill="FFFFFF"/>
        </w:rPr>
        <w:t xml:space="preserve"> </w:t>
      </w:r>
      <w:r w:rsidR="00607B8B" w:rsidRPr="00607B8B">
        <w:rPr>
          <w:i/>
          <w:iCs/>
          <w:color w:val="222222"/>
          <w:shd w:val="clear" w:color="auto" w:fill="FFFFFF"/>
        </w:rPr>
        <w:t xml:space="preserve">et al., </w:t>
      </w:r>
      <w:r w:rsidR="007800FE" w:rsidRPr="00607B8B">
        <w:rPr>
          <w:color w:val="222222"/>
          <w:shd w:val="clear" w:color="auto" w:fill="FFFFFF"/>
        </w:rPr>
        <w:t>2020</w:t>
      </w:r>
      <w:r w:rsidR="00607B8B">
        <w:rPr>
          <w:color w:val="222222"/>
          <w:shd w:val="clear" w:color="auto" w:fill="FFFFFF"/>
        </w:rPr>
        <w:t>)</w:t>
      </w:r>
    </w:p>
    <w:p w14:paraId="4F4977C8" w14:textId="77777777" w:rsidR="002412A8" w:rsidRDefault="00A25ED5">
      <w:pPr>
        <w:pStyle w:val="Heading2"/>
      </w:pPr>
      <w:bookmarkStart w:id="7" w:name="_qqnncwed2zjf" w:colFirst="0" w:colLast="0"/>
      <w:bookmarkStart w:id="8" w:name="_Toc164432693"/>
      <w:bookmarkEnd w:id="7"/>
      <w:r>
        <w:lastRenderedPageBreak/>
        <w:t>Gibbs reflective cycle</w:t>
      </w:r>
      <w:bookmarkEnd w:id="8"/>
      <w:r>
        <w:t xml:space="preserve"> </w:t>
      </w:r>
    </w:p>
    <w:p w14:paraId="50851A88" w14:textId="77777777" w:rsidR="002412A8" w:rsidRDefault="00A25ED5">
      <w:pPr>
        <w:rPr>
          <w:b/>
          <w:i/>
        </w:rPr>
      </w:pPr>
      <w:r>
        <w:rPr>
          <w:b/>
          <w:i/>
        </w:rPr>
        <w:t xml:space="preserve">Description </w:t>
      </w:r>
    </w:p>
    <w:p w14:paraId="1D57BC4F" w14:textId="77777777" w:rsidR="002412A8" w:rsidRDefault="00A25ED5">
      <w:r>
        <w:t>The professional policing course is one of the major courses at the University of Wales. The first day started with an induction programme among the students and professors of the university. This helped in get introduced to each other present in the University and I also found some of my friends from the city I belong. Moreover, the course is made in a hybrid mode and some of the lectures have been already visually recorded. I was instructed to log into my official account of the university and go through the lectures present. The physical classes mainly comprised digital policing activities including looking after the crimes done in modern ways and frauds commencing via internet activities</w:t>
      </w:r>
      <w:r w:rsidR="007D2A52">
        <w:t xml:space="preserve"> (</w:t>
      </w:r>
      <w:r w:rsidR="007D2A52" w:rsidRPr="007D2A52">
        <w:t>Kramer and Remster, 2022</w:t>
      </w:r>
      <w:r w:rsidR="007D2A52">
        <w:t>)</w:t>
      </w:r>
      <w:r>
        <w:t>. Furthermore, the first academic task was presented on Turnitin. I had no previous ideas about downloading the academic tasks and completing them. Henceforth, I consulted with my module lecturer and got the idea about downloading the academic task brief and completing it properly. I was also given guidance on completing the task properly after reading of instructions.</w:t>
      </w:r>
    </w:p>
    <w:p w14:paraId="49DFE190" w14:textId="77777777" w:rsidR="002412A8" w:rsidRDefault="00A25ED5">
      <w:pPr>
        <w:rPr>
          <w:b/>
          <w:i/>
        </w:rPr>
      </w:pPr>
      <w:r>
        <w:rPr>
          <w:b/>
          <w:i/>
        </w:rPr>
        <w:t xml:space="preserve">Feelings </w:t>
      </w:r>
    </w:p>
    <w:p w14:paraId="2CDD3A5D" w14:textId="1210A97F" w:rsidR="002412A8" w:rsidRDefault="00A25ED5">
      <w:r>
        <w:t xml:space="preserve">The second stage of Gibbs reflective cycle claims to be showing the reaction and feelings concerning the experiences that were described before. The primary experience of entering the college for the commencement of the first class made me go through one of the major emotional </w:t>
      </w:r>
      <w:proofErr w:type="gramStart"/>
      <w:r w:rsidR="00F07729">
        <w:t>turmoil</w:t>
      </w:r>
      <w:proofErr w:type="gramEnd"/>
      <w:r w:rsidR="00BC4628">
        <w:t xml:space="preserve"> (</w:t>
      </w:r>
      <w:r w:rsidR="00BC4628" w:rsidRPr="00BC4628">
        <w:t>Ricks and Warren, 2021</w:t>
      </w:r>
      <w:r w:rsidR="00BC4628">
        <w:t>)</w:t>
      </w:r>
      <w:r>
        <w:t xml:space="preserve">. I was scared about the first day on my campus at the University of Wales. The major reason for being scared was I lacked the self-confidence to meet up with my professors and answer any kind of questions relating to the basic ideas of policing. On the other hand, I was tensed to go through the online recorded lectures of the university. I was tense about clarification of the doubts after continuing through the online lectures. The main reason is that I </w:t>
      </w:r>
      <w:r>
        <w:lastRenderedPageBreak/>
        <w:t>was not habituated to the mode of online learning previously. After the commencement of the physical classes, I found that I lacked the mental strength to continue in the police practices. The major reason is that criminological theories are difficult to depict and understanding the mindset of criminals is not easy for a normal individual</w:t>
      </w:r>
      <w:r w:rsidR="00E04524">
        <w:t xml:space="preserve"> (</w:t>
      </w:r>
      <w:r w:rsidR="00E04524" w:rsidRPr="00E04524">
        <w:t>Berg and Schreck, 2022</w:t>
      </w:r>
      <w:r w:rsidR="00E04524">
        <w:t>)</w:t>
      </w:r>
      <w:r>
        <w:t xml:space="preserve">. Downloading and completing tasks in a digital mode made me perplexed as I was habituated to developing academic tasks in manual mode. Nevertheless, after properly completing the </w:t>
      </w:r>
      <w:proofErr w:type="gramStart"/>
      <w:r>
        <w:t>task</w:t>
      </w:r>
      <w:proofErr w:type="gramEnd"/>
      <w:r>
        <w:t xml:space="preserve"> I was able to gain a significant amount of confidence within myself.</w:t>
      </w:r>
    </w:p>
    <w:p w14:paraId="3E14CE96" w14:textId="77777777" w:rsidR="002412A8" w:rsidRDefault="00A25ED5">
      <w:pPr>
        <w:rPr>
          <w:b/>
          <w:i/>
        </w:rPr>
      </w:pPr>
      <w:r>
        <w:rPr>
          <w:b/>
          <w:i/>
        </w:rPr>
        <w:t>Evaluation</w:t>
      </w:r>
    </w:p>
    <w:p w14:paraId="3F46314D" w14:textId="77777777" w:rsidR="00630BC8" w:rsidRPr="00BC4628" w:rsidRDefault="00A25ED5">
      <w:r>
        <w:t>The effects of the experience have been valued in this segment and this segment helps in evaluating the responses for making up the judgments in perspectives present in an individual. The feelings could have been different for me if I had done the activities differently. Primarily, I thought of interacting with my professors and giving answers to some of the basic concepts of Policing. I should have thought that induction programmes are a part of universities and without any kind of knowledge regarding Policing I would not have been asked about the questions in policing</w:t>
      </w:r>
      <w:r w:rsidR="008C2A19">
        <w:t xml:space="preserve"> (</w:t>
      </w:r>
      <w:r w:rsidR="008C2A19" w:rsidRPr="008C2A19">
        <w:t xml:space="preserve">Schilling </w:t>
      </w:r>
      <w:r w:rsidR="008C2A19" w:rsidRPr="008C2A19">
        <w:rPr>
          <w:i/>
          <w:iCs/>
        </w:rPr>
        <w:t>et al.,</w:t>
      </w:r>
      <w:r w:rsidR="008C2A19" w:rsidRPr="008C2A19">
        <w:t xml:space="preserve"> 2022</w:t>
      </w:r>
      <w:r w:rsidR="008C2A19">
        <w:t>)</w:t>
      </w:r>
      <w:r>
        <w:t>. Moreover, I could have gone through some of the major concepts regarding policing before being present on campus. I had completely forgotten that hybrid mode would involve doubt clarification sections for understanding my doubts and solving them would be done in the physical classes. Moreover, criminology and identification of proofs relating to crimes need a strong mindset and dealing with fraud and murders always involves stress and difficulty in communicating emotions</w:t>
      </w:r>
      <w:r w:rsidR="007C6348">
        <w:t xml:space="preserve"> (</w:t>
      </w:r>
      <w:r w:rsidR="007C6348" w:rsidRPr="007C6348">
        <w:t>Ward</w:t>
      </w:r>
      <w:r w:rsidR="007C6348">
        <w:t xml:space="preserve"> </w:t>
      </w:r>
      <w:r w:rsidR="007C6348">
        <w:rPr>
          <w:i/>
          <w:iCs/>
        </w:rPr>
        <w:t xml:space="preserve">et al., </w:t>
      </w:r>
      <w:r w:rsidR="007C6348">
        <w:t>2022)</w:t>
      </w:r>
      <w:r>
        <w:t>. Moreover, while dealing with the first academic tasks I needed to communicate with the seniors present in university. This would help in easing of understanding of the academic tasks and completion of the future tasks in a better way and much more enthusiasm.</w:t>
      </w:r>
    </w:p>
    <w:p w14:paraId="02DE2487" w14:textId="77777777" w:rsidR="002412A8" w:rsidRDefault="00A25ED5">
      <w:pPr>
        <w:rPr>
          <w:b/>
          <w:i/>
        </w:rPr>
      </w:pPr>
      <w:r>
        <w:rPr>
          <w:b/>
          <w:i/>
        </w:rPr>
        <w:lastRenderedPageBreak/>
        <w:t>Analysis</w:t>
      </w:r>
    </w:p>
    <w:p w14:paraId="1F2C0272" w14:textId="77777777" w:rsidR="002412A8" w:rsidRDefault="00A25ED5">
      <w:r>
        <w:t>The step of analysis includes finding the meaning of happenings taking place after the incidents. The purpose of the induction programme is to assist the students in adjusting themselves and being comfortable in the new environment of the University. Henceforth, I gained an interest in mixing with others in the university and finding myself best suitable in some of the groups of the groups. The pre-recorded lectures are one of the major ways to help in sorting out confusion in times of emergencies. I had my login ID present and during my leisure, I took the initiative of memorising some of the lessons already uploaded as visual forms in the lectures. Moreover, attending physical classes helped in understand some of the major problems still prevalent in society like inequality and diversity. The majority of the problems have been evolving due to the improper distribution of wealth as people have been finding ways of sustaining themselves in society by resorting to crimes</w:t>
      </w:r>
      <w:r w:rsidR="00C9417B">
        <w:t xml:space="preserve"> (</w:t>
      </w:r>
      <w:r w:rsidR="00C9417B" w:rsidRPr="00C9417B">
        <w:t>Stickle and Felson, 2020</w:t>
      </w:r>
      <w:r w:rsidR="00C9417B">
        <w:t>)</w:t>
      </w:r>
      <w:r>
        <w:t xml:space="preserve">. Attendance in classes is one of the </w:t>
      </w:r>
      <w:r w:rsidR="00630BC8">
        <w:t>major</w:t>
      </w:r>
      <w:r>
        <w:t xml:space="preserve"> wants of any university and completion of academic projects helps in the assessment of the knowledge gained by an individual during the course. Henceforth, I tried to prepare every assignment with proper instructions issued by the University. </w:t>
      </w:r>
    </w:p>
    <w:p w14:paraId="76669A1E" w14:textId="77777777" w:rsidR="002412A8" w:rsidRDefault="00A25ED5">
      <w:pPr>
        <w:rPr>
          <w:b/>
          <w:i/>
        </w:rPr>
      </w:pPr>
      <w:r>
        <w:rPr>
          <w:b/>
          <w:i/>
        </w:rPr>
        <w:t xml:space="preserve">Conclusions </w:t>
      </w:r>
    </w:p>
    <w:p w14:paraId="59336569" w14:textId="77777777" w:rsidR="002412A8" w:rsidRDefault="00A25ED5">
      <w:r>
        <w:t xml:space="preserve">The major </w:t>
      </w:r>
      <w:r w:rsidR="00630BC8">
        <w:t>learning,</w:t>
      </w:r>
      <w:r>
        <w:t xml:space="preserve"> I understood after completion of induction training is developing self-confidence is the key to deriving success in finding criminals within a bunch of people. Additionally, after completion of the session, I understood the developments that need to be done in my character for the enhancement of my police career. I have learnt that online lectures have been one of the major developments that have been helping students learn important concepts and find help without disturbing the professors present. As I rewind the </w:t>
      </w:r>
      <w:r w:rsidR="00630BC8">
        <w:t>lectures,</w:t>
      </w:r>
      <w:r>
        <w:t xml:space="preserve"> I found a majority of my doubts have vanished</w:t>
      </w:r>
      <w:r w:rsidR="008F0133">
        <w:t xml:space="preserve"> (</w:t>
      </w:r>
      <w:proofErr w:type="spellStart"/>
      <w:r w:rsidR="008F0133" w:rsidRPr="008F0133">
        <w:t>Fiock</w:t>
      </w:r>
      <w:proofErr w:type="spellEnd"/>
      <w:r w:rsidR="008F0133" w:rsidRPr="008F0133">
        <w:t>, 2020</w:t>
      </w:r>
      <w:r w:rsidR="008F0133">
        <w:t>)</w:t>
      </w:r>
      <w:r>
        <w:t xml:space="preserve">. On the other hand, attending classes helps in get closer to </w:t>
      </w:r>
      <w:r>
        <w:lastRenderedPageBreak/>
        <w:t>my professors and classmates. The fear in me of dealing with the criminals vanished automatically as I understood the way they were dealing with a huge amount of confidence. Moreover, my professors helped me develop a mindset that would help in fight criminals and keep my nerves steady during any kind of interrogation</w:t>
      </w:r>
      <w:r w:rsidR="00CA6C1A">
        <w:t xml:space="preserve"> (</w:t>
      </w:r>
      <w:r w:rsidR="00CA6C1A" w:rsidRPr="00CA6C1A">
        <w:t>Clear</w:t>
      </w:r>
      <w:r w:rsidR="00CA6C1A">
        <w:t>y</w:t>
      </w:r>
      <w:r w:rsidR="00CA6C1A" w:rsidRPr="00CA6C1A">
        <w:t xml:space="preserve"> and Bull, 2021</w:t>
      </w:r>
      <w:r w:rsidR="00CA6C1A">
        <w:t>)</w:t>
      </w:r>
      <w:r>
        <w:t>. The first assignment was done on study skills and a reflection was presented concerning the activities made concerning joining the college and completing the academic projects. I could have performed better if I had kept up a good level of confidence while completing the activity.</w:t>
      </w:r>
    </w:p>
    <w:p w14:paraId="23C6585E" w14:textId="77777777" w:rsidR="002412A8" w:rsidRDefault="00A25ED5">
      <w:pPr>
        <w:rPr>
          <w:b/>
          <w:i/>
        </w:rPr>
      </w:pPr>
      <w:r>
        <w:rPr>
          <w:b/>
          <w:i/>
        </w:rPr>
        <w:t>Action</w:t>
      </w:r>
    </w:p>
    <w:p w14:paraId="0B38E538" w14:textId="77777777" w:rsidR="002412A8" w:rsidRPr="00C724FF" w:rsidRDefault="00A25ED5">
      <w:r>
        <w:t xml:space="preserve">The last part of Gibbs reflective cycle is developing the actions that need to be taken by an individual to mitigate the issues regarding the problems that came up. The primary action that needs to be taken is to join professional associations to gain knowledge regarding crimes taking place in society.  This would help in increasing the research and advancing my career as a </w:t>
      </w:r>
      <w:proofErr w:type="gramStart"/>
      <w:r w:rsidR="00BD3BC8">
        <w:t>police</w:t>
      </w:r>
      <w:proofErr w:type="gramEnd"/>
      <w:r w:rsidR="00BD3BC8">
        <w:t xml:space="preserve"> and t</w:t>
      </w:r>
      <w:r>
        <w:t>he second action should be downloading online lecture videos to keep them handy. These videos would help in work in the situations present and clarify the concepts when I lose my focus. Moreover, attending classes and keeping notes is one of the pivotal actions that need to be taken to understand the situation better</w:t>
      </w:r>
      <w:r w:rsidR="00C724FF">
        <w:t xml:space="preserve"> (</w:t>
      </w:r>
      <w:proofErr w:type="spellStart"/>
      <w:r w:rsidR="00C724FF" w:rsidRPr="00C724FF">
        <w:t>Westmarland</w:t>
      </w:r>
      <w:proofErr w:type="spellEnd"/>
      <w:r w:rsidR="00C724FF" w:rsidRPr="00C724FF">
        <w:t xml:space="preserve"> and Conway, S., 2020). </w:t>
      </w:r>
      <w:r>
        <w:t>Additionally, keeping notes helps in the development of critical thinking and analysis of the different skills present and performing better during the examinations. Note-taking would help me in the future as keeping up with the notes helps in reflect on the thoughts of an investigator after a crime scene. This helps in keep myself accountable after visiting a certain area. I take the initiative of completing every assignment within the stipulated time given by the University of Wales. This would help me in keeping up my time-management skills for future projects.</w:t>
      </w:r>
    </w:p>
    <w:p w14:paraId="20BE4B5F" w14:textId="77777777" w:rsidR="007B2C46" w:rsidRDefault="00A25ED5">
      <w:pPr>
        <w:rPr>
          <w:b/>
          <w:sz w:val="28"/>
          <w:szCs w:val="28"/>
        </w:rPr>
      </w:pPr>
      <w:bookmarkStart w:id="9" w:name="_iz2e9ch0pxvg" w:colFirst="0" w:colLast="0"/>
      <w:bookmarkEnd w:id="9"/>
      <w:r>
        <w:br w:type="page"/>
      </w:r>
    </w:p>
    <w:p w14:paraId="3F5E2D90" w14:textId="77777777" w:rsidR="002412A8" w:rsidRDefault="00A25ED5">
      <w:pPr>
        <w:pStyle w:val="Heading1"/>
      </w:pPr>
      <w:bookmarkStart w:id="10" w:name="_Toc164432694"/>
      <w:r>
        <w:lastRenderedPageBreak/>
        <w:t>Conclusion</w:t>
      </w:r>
      <w:bookmarkEnd w:id="10"/>
      <w:r>
        <w:t xml:space="preserve"> </w:t>
      </w:r>
    </w:p>
    <w:p w14:paraId="1B06D40B" w14:textId="77777777" w:rsidR="00C2144F" w:rsidRDefault="00A25ED5">
      <w:r>
        <w:t>Self-reflection is the quality present within an individual for evaluating the behavioural, cognitive and emotional processes present. This report takes the initiative of evaluating four major incidents faced by an individual after joining the college. The individual faced emotional turmoil due to a lack of confidence and found friends and professors cordial towards him for continuing the course. The University of Wales Trinity Saint David is one of the major universities holding up induction programmes, making education a hybrid mode and helping in the development of a mindset within an individual. The completion analysis of incidents is done with the help of the Gibbs Reflective Cycle to highlight some of the major details.</w:t>
      </w:r>
    </w:p>
    <w:p w14:paraId="70015E98" w14:textId="77777777" w:rsidR="00C2144F" w:rsidRDefault="00A25ED5">
      <w:r>
        <w:br w:type="page"/>
      </w:r>
    </w:p>
    <w:p w14:paraId="7F96DAAF" w14:textId="77777777" w:rsidR="002412A8" w:rsidRDefault="00A25ED5" w:rsidP="00C2144F">
      <w:pPr>
        <w:pStyle w:val="Heading1"/>
      </w:pPr>
      <w:bookmarkStart w:id="11" w:name="_Toc164432695"/>
      <w:r>
        <w:lastRenderedPageBreak/>
        <w:t>References</w:t>
      </w:r>
      <w:bookmarkEnd w:id="11"/>
    </w:p>
    <w:p w14:paraId="59507A50" w14:textId="77777777" w:rsidR="007B2C46" w:rsidRDefault="00A25ED5" w:rsidP="00E03339">
      <w:r w:rsidRPr="00F1384C">
        <w:t xml:space="preserve">Berg, M.T. and Schreck, C.J., </w:t>
      </w:r>
      <w:r>
        <w:t>(</w:t>
      </w:r>
      <w:r w:rsidRPr="00F1384C">
        <w:t>2022</w:t>
      </w:r>
      <w:r>
        <w:t>)</w:t>
      </w:r>
      <w:r w:rsidRPr="00F1384C">
        <w:t xml:space="preserve">. The meaning of the victim–offender overlap for criminological theory and crime prevention policy. </w:t>
      </w:r>
      <w:r w:rsidRPr="00E03339">
        <w:rPr>
          <w:i/>
          <w:iCs/>
        </w:rPr>
        <w:t>Annual Review of Criminology</w:t>
      </w:r>
      <w:r w:rsidRPr="00F1384C">
        <w:t>, 5, pp.277-297.</w:t>
      </w:r>
    </w:p>
    <w:p w14:paraId="7F7129F2" w14:textId="77777777" w:rsidR="007B2C46" w:rsidRDefault="00A25ED5" w:rsidP="00E03339">
      <w:r w:rsidRPr="00CD269B">
        <w:t xml:space="preserve">Cleary, H. and Bull, R., </w:t>
      </w:r>
      <w:r>
        <w:t>(</w:t>
      </w:r>
      <w:r w:rsidRPr="00CD269B">
        <w:t>2021</w:t>
      </w:r>
      <w:r>
        <w:t>)</w:t>
      </w:r>
      <w:r w:rsidRPr="00CD269B">
        <w:t xml:space="preserve">. Contextual factors predict self-reported confession decision-making: A field study of suspects’ actual police interrogation experiences. </w:t>
      </w:r>
      <w:r w:rsidRPr="00E03339">
        <w:rPr>
          <w:i/>
          <w:iCs/>
        </w:rPr>
        <w:t xml:space="preserve">Law and Human </w:t>
      </w:r>
      <w:proofErr w:type="spellStart"/>
      <w:r w:rsidRPr="00E03339">
        <w:rPr>
          <w:i/>
          <w:iCs/>
        </w:rPr>
        <w:t>Behavior</w:t>
      </w:r>
      <w:proofErr w:type="spellEnd"/>
      <w:r w:rsidRPr="00CD269B">
        <w:t>, 45(4), p.310.</w:t>
      </w:r>
    </w:p>
    <w:p w14:paraId="336335C8" w14:textId="77777777" w:rsidR="007B2C46" w:rsidRDefault="00A25ED5" w:rsidP="00E03339">
      <w:proofErr w:type="spellStart"/>
      <w:r w:rsidRPr="008F0133">
        <w:t>Fiock</w:t>
      </w:r>
      <w:proofErr w:type="spellEnd"/>
      <w:r w:rsidRPr="008F0133">
        <w:t xml:space="preserve">, H., </w:t>
      </w:r>
      <w:r>
        <w:t>(</w:t>
      </w:r>
      <w:r w:rsidRPr="008F0133">
        <w:t>2020</w:t>
      </w:r>
      <w:r>
        <w:t>)</w:t>
      </w:r>
      <w:r w:rsidRPr="008F0133">
        <w:t xml:space="preserve">. Designing a community of inquiry in online courses. </w:t>
      </w:r>
      <w:r w:rsidRPr="00E03339">
        <w:rPr>
          <w:i/>
          <w:iCs/>
        </w:rPr>
        <w:t>The International Review of Research in Open and Distributed Learning</w:t>
      </w:r>
      <w:r w:rsidRPr="008F0133">
        <w:t>, 21(1), pp.135-153.</w:t>
      </w:r>
    </w:p>
    <w:p w14:paraId="0012FFB8" w14:textId="77777777" w:rsidR="007B2C46" w:rsidRDefault="00A25ED5" w:rsidP="00E03339">
      <w:r w:rsidRPr="004078EC">
        <w:t xml:space="preserve">Kramer, R. and Remster, B., </w:t>
      </w:r>
      <w:r>
        <w:t>(</w:t>
      </w:r>
      <w:r w:rsidRPr="004078EC">
        <w:t>2022</w:t>
      </w:r>
      <w:r>
        <w:t>)</w:t>
      </w:r>
      <w:r w:rsidRPr="004078EC">
        <w:t xml:space="preserve">. The slow violence of contemporary policing. </w:t>
      </w:r>
      <w:r w:rsidRPr="00E03339">
        <w:rPr>
          <w:i/>
          <w:iCs/>
        </w:rPr>
        <w:t>Annual Review of Criminology,</w:t>
      </w:r>
      <w:r w:rsidRPr="004078EC">
        <w:t xml:space="preserve"> 5, pp.43-66.</w:t>
      </w:r>
    </w:p>
    <w:p w14:paraId="73E8E2F3" w14:textId="77777777" w:rsidR="007B2C46" w:rsidRDefault="00A25ED5" w:rsidP="00E03339">
      <w:r w:rsidRPr="00C2144F">
        <w:t xml:space="preserve">Markkanen, P., Välimäki, M., Anttila, M. and </w:t>
      </w:r>
      <w:proofErr w:type="spellStart"/>
      <w:r w:rsidRPr="00C2144F">
        <w:t>Kuuskorpi</w:t>
      </w:r>
      <w:proofErr w:type="spellEnd"/>
      <w:r w:rsidRPr="00C2144F">
        <w:t xml:space="preserve">, M., </w:t>
      </w:r>
      <w:r>
        <w:t>(</w:t>
      </w:r>
      <w:r w:rsidRPr="00C2144F">
        <w:t>2020</w:t>
      </w:r>
      <w:r>
        <w:t>)</w:t>
      </w:r>
      <w:r w:rsidRPr="00C2144F">
        <w:t xml:space="preserve">. A reflective cycle: Understanding challenging situations in a school setting. </w:t>
      </w:r>
      <w:r w:rsidRPr="00E03339">
        <w:rPr>
          <w:i/>
          <w:iCs/>
        </w:rPr>
        <w:t>Educational Research</w:t>
      </w:r>
      <w:r w:rsidRPr="00C2144F">
        <w:t>, 62(1), pp.46-62.</w:t>
      </w:r>
    </w:p>
    <w:p w14:paraId="48576B74" w14:textId="77777777" w:rsidR="007B2C46" w:rsidRDefault="00A25ED5" w:rsidP="00E03339">
      <w:r w:rsidRPr="006D0796">
        <w:t xml:space="preserve">Pieper, M., Roelle, J., </w:t>
      </w:r>
      <w:proofErr w:type="spellStart"/>
      <w:r w:rsidRPr="006D0796">
        <w:t>vom</w:t>
      </w:r>
      <w:proofErr w:type="spellEnd"/>
      <w:r w:rsidRPr="006D0796">
        <w:t xml:space="preserve"> Hofe, R., Salle, A. and Berthold, K., </w:t>
      </w:r>
      <w:r>
        <w:t>(</w:t>
      </w:r>
      <w:r w:rsidRPr="006D0796">
        <w:t>2021</w:t>
      </w:r>
      <w:r>
        <w:t>)</w:t>
      </w:r>
      <w:r w:rsidRPr="006D0796">
        <w:t xml:space="preserve">. Feedback in reflective journals fosters reflection skills of student teachers. </w:t>
      </w:r>
      <w:r w:rsidRPr="00E03339">
        <w:rPr>
          <w:i/>
          <w:iCs/>
        </w:rPr>
        <w:t xml:space="preserve">Psychology Learning &amp; Teaching, </w:t>
      </w:r>
      <w:r w:rsidRPr="006D0796">
        <w:t>20(1), pp.107-127.</w:t>
      </w:r>
    </w:p>
    <w:p w14:paraId="5CC22D43" w14:textId="77777777" w:rsidR="007B2C46" w:rsidRDefault="00A25ED5" w:rsidP="00E03339">
      <w:r w:rsidRPr="00072D13">
        <w:t xml:space="preserve">Ricks, J.R. and Warren, J.M., </w:t>
      </w:r>
      <w:r>
        <w:t>(</w:t>
      </w:r>
      <w:r w:rsidRPr="00072D13">
        <w:t>2021</w:t>
      </w:r>
      <w:r>
        <w:t>)</w:t>
      </w:r>
      <w:r w:rsidRPr="00072D13">
        <w:t xml:space="preserve">. Transitioning to College: Experiences of Successful First-Generation College Students. </w:t>
      </w:r>
      <w:r w:rsidRPr="00E03339">
        <w:rPr>
          <w:i/>
          <w:iCs/>
        </w:rPr>
        <w:t>Journal of Educational Research and Practice</w:t>
      </w:r>
      <w:r w:rsidRPr="00072D13">
        <w:t>, 11(1), pp.1-15.</w:t>
      </w:r>
    </w:p>
    <w:p w14:paraId="204F414D" w14:textId="77777777" w:rsidR="007B2C46" w:rsidRPr="00072D13" w:rsidRDefault="00A25ED5" w:rsidP="00E03339">
      <w:r w:rsidRPr="008C2A19">
        <w:t xml:space="preserve">Schilling, H., Wittner, B. and Kauffeld, S., </w:t>
      </w:r>
      <w:r>
        <w:t>(</w:t>
      </w:r>
      <w:r w:rsidRPr="008C2A19">
        <w:t>2022</w:t>
      </w:r>
      <w:r>
        <w:t>)</w:t>
      </w:r>
      <w:r w:rsidRPr="008C2A19">
        <w:t>. Current interventions for the digital onboarding of first-year students in higher education institutions: A scoping review. Education Sciences, 12(8), p.551.</w:t>
      </w:r>
    </w:p>
    <w:p w14:paraId="1B88F846" w14:textId="77777777" w:rsidR="007B2C46" w:rsidRDefault="00A25ED5" w:rsidP="00E03339">
      <w:r w:rsidRPr="0090255F">
        <w:t xml:space="preserve">Stickle, B. and Felson, M., </w:t>
      </w:r>
      <w:r>
        <w:t>(</w:t>
      </w:r>
      <w:r w:rsidRPr="0090255F">
        <w:t>2020</w:t>
      </w:r>
      <w:r>
        <w:t>)</w:t>
      </w:r>
      <w:r w:rsidRPr="0090255F">
        <w:t>. Crime rates in a pandemic: The largest criminological experiment in history. American Journal of Criminal Justice, 45(4), pp.525-536.</w:t>
      </w:r>
    </w:p>
    <w:p w14:paraId="70A94BFA" w14:textId="77777777" w:rsidR="007B2C46" w:rsidRDefault="00A25ED5" w:rsidP="00E03339">
      <w:r w:rsidRPr="005026E8">
        <w:lastRenderedPageBreak/>
        <w:t xml:space="preserve">Ward, T., Arrigo, B., </w:t>
      </w:r>
      <w:proofErr w:type="spellStart"/>
      <w:r w:rsidRPr="005026E8">
        <w:t>Barnao</w:t>
      </w:r>
      <w:proofErr w:type="spellEnd"/>
      <w:r w:rsidRPr="005026E8">
        <w:t xml:space="preserve">, M., Beech, A., Brown, D.A., Cording, J., Day, A., Durrant, R., Gannon, T.A., Hart, S.D. and Prescott, D., </w:t>
      </w:r>
      <w:r>
        <w:t>(</w:t>
      </w:r>
      <w:r w:rsidRPr="005026E8">
        <w:t>2022</w:t>
      </w:r>
      <w:r>
        <w:t>)</w:t>
      </w:r>
      <w:r w:rsidRPr="005026E8">
        <w:t xml:space="preserve">. Urgent issues and prospects in correctional rehabilitation practice and research. </w:t>
      </w:r>
      <w:r w:rsidRPr="00E03339">
        <w:rPr>
          <w:i/>
          <w:iCs/>
        </w:rPr>
        <w:t>Legal and Criminological Psychology</w:t>
      </w:r>
      <w:r w:rsidRPr="005026E8">
        <w:t>, 27(2), pp.103-128.</w:t>
      </w:r>
    </w:p>
    <w:p w14:paraId="29D498A7" w14:textId="77777777" w:rsidR="007B2C46" w:rsidRDefault="00A25ED5" w:rsidP="00E03339">
      <w:proofErr w:type="spellStart"/>
      <w:r w:rsidRPr="00C724FF">
        <w:t>Westmarland</w:t>
      </w:r>
      <w:proofErr w:type="spellEnd"/>
      <w:r w:rsidRPr="00C724FF">
        <w:t xml:space="preserve">, L. and Conway, S., </w:t>
      </w:r>
      <w:r>
        <w:t>(</w:t>
      </w:r>
      <w:r w:rsidRPr="00C724FF">
        <w:t>2020</w:t>
      </w:r>
      <w:r>
        <w:t>)</w:t>
      </w:r>
      <w:r w:rsidRPr="00C724FF">
        <w:t xml:space="preserve">. Police ethics and integrity: Keeping the ‘blue </w:t>
      </w:r>
      <w:proofErr w:type="spellStart"/>
      <w:r w:rsidRPr="00C724FF">
        <w:t>code’of</w:t>
      </w:r>
      <w:proofErr w:type="spellEnd"/>
      <w:r w:rsidRPr="00C724FF">
        <w:t xml:space="preserve"> silence</w:t>
      </w:r>
      <w:r w:rsidRPr="00E03339">
        <w:rPr>
          <w:i/>
          <w:iCs/>
        </w:rPr>
        <w:t>. International Journal of Police Science &amp; Management</w:t>
      </w:r>
      <w:r w:rsidRPr="00C724FF">
        <w:t>, 22(4), pp.378-392.</w:t>
      </w:r>
    </w:p>
    <w:p w14:paraId="5BF1089F" w14:textId="77777777" w:rsidR="00E04524" w:rsidRPr="00072D13" w:rsidRDefault="00E04524" w:rsidP="00C90EDF"/>
    <w:p w14:paraId="48E4A051" w14:textId="77777777" w:rsidR="008F0133" w:rsidRPr="00C2144F" w:rsidRDefault="008F0133" w:rsidP="00C90EDF"/>
    <w:p w14:paraId="05E71421" w14:textId="77777777" w:rsidR="002412A8" w:rsidRDefault="002412A8"/>
    <w:sectPr w:rsidR="002412A8" w:rsidSect="00D54C5E">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C2C8E0" w14:textId="77777777" w:rsidR="00D54C5E" w:rsidRDefault="00D54C5E">
      <w:pPr>
        <w:spacing w:line="240" w:lineRule="auto"/>
      </w:pPr>
      <w:r>
        <w:separator/>
      </w:r>
    </w:p>
  </w:endnote>
  <w:endnote w:type="continuationSeparator" w:id="0">
    <w:p w14:paraId="290E213E" w14:textId="77777777" w:rsidR="00D54C5E" w:rsidRDefault="00D54C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7128050"/>
      <w:docPartObj>
        <w:docPartGallery w:val="Page Numbers (Bottom of Page)"/>
        <w:docPartUnique/>
      </w:docPartObj>
    </w:sdtPr>
    <w:sdtContent>
      <w:sdt>
        <w:sdtPr>
          <w:id w:val="-1769616900"/>
          <w:docPartObj>
            <w:docPartGallery w:val="Page Numbers (Top of Page)"/>
            <w:docPartUnique/>
          </w:docPartObj>
        </w:sdtPr>
        <w:sdtContent>
          <w:p w14:paraId="4DFB3D9C" w14:textId="77777777" w:rsidR="00630BC8" w:rsidRDefault="00A25ED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A77695B" w14:textId="77777777" w:rsidR="00630BC8" w:rsidRDefault="00630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07E029" w14:textId="77777777" w:rsidR="00D54C5E" w:rsidRDefault="00D54C5E">
      <w:pPr>
        <w:spacing w:line="240" w:lineRule="auto"/>
      </w:pPr>
      <w:r>
        <w:separator/>
      </w:r>
    </w:p>
  </w:footnote>
  <w:footnote w:type="continuationSeparator" w:id="0">
    <w:p w14:paraId="72A24966" w14:textId="77777777" w:rsidR="00D54C5E" w:rsidRDefault="00D54C5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EA9979" w14:textId="6F53DFEE" w:rsidR="00F07729" w:rsidRPr="00F07729" w:rsidRDefault="00F07729" w:rsidP="00F07729">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816873"/>
    <w:multiLevelType w:val="hybridMultilevel"/>
    <w:tmpl w:val="4DE00CB6"/>
    <w:lvl w:ilvl="0" w:tplc="E1B2EBBA">
      <w:start w:val="1"/>
      <w:numFmt w:val="decimal"/>
      <w:lvlText w:val="%1."/>
      <w:lvlJc w:val="left"/>
      <w:pPr>
        <w:ind w:left="720" w:hanging="360"/>
      </w:pPr>
      <w:rPr>
        <w:rFonts w:hint="default"/>
      </w:rPr>
    </w:lvl>
    <w:lvl w:ilvl="1" w:tplc="D56AFCC2" w:tentative="1">
      <w:start w:val="1"/>
      <w:numFmt w:val="lowerLetter"/>
      <w:lvlText w:val="%2."/>
      <w:lvlJc w:val="left"/>
      <w:pPr>
        <w:ind w:left="1440" w:hanging="360"/>
      </w:pPr>
    </w:lvl>
    <w:lvl w:ilvl="2" w:tplc="542468D0" w:tentative="1">
      <w:start w:val="1"/>
      <w:numFmt w:val="lowerRoman"/>
      <w:lvlText w:val="%3."/>
      <w:lvlJc w:val="right"/>
      <w:pPr>
        <w:ind w:left="2160" w:hanging="180"/>
      </w:pPr>
    </w:lvl>
    <w:lvl w:ilvl="3" w:tplc="78B67A26" w:tentative="1">
      <w:start w:val="1"/>
      <w:numFmt w:val="decimal"/>
      <w:lvlText w:val="%4."/>
      <w:lvlJc w:val="left"/>
      <w:pPr>
        <w:ind w:left="2880" w:hanging="360"/>
      </w:pPr>
    </w:lvl>
    <w:lvl w:ilvl="4" w:tplc="9F7E28DE" w:tentative="1">
      <w:start w:val="1"/>
      <w:numFmt w:val="lowerLetter"/>
      <w:lvlText w:val="%5."/>
      <w:lvlJc w:val="left"/>
      <w:pPr>
        <w:ind w:left="3600" w:hanging="360"/>
      </w:pPr>
    </w:lvl>
    <w:lvl w:ilvl="5" w:tplc="586209D6" w:tentative="1">
      <w:start w:val="1"/>
      <w:numFmt w:val="lowerRoman"/>
      <w:lvlText w:val="%6."/>
      <w:lvlJc w:val="right"/>
      <w:pPr>
        <w:ind w:left="4320" w:hanging="180"/>
      </w:pPr>
    </w:lvl>
    <w:lvl w:ilvl="6" w:tplc="954E7C6C" w:tentative="1">
      <w:start w:val="1"/>
      <w:numFmt w:val="decimal"/>
      <w:lvlText w:val="%7."/>
      <w:lvlJc w:val="left"/>
      <w:pPr>
        <w:ind w:left="5040" w:hanging="360"/>
      </w:pPr>
    </w:lvl>
    <w:lvl w:ilvl="7" w:tplc="9F9CCE38" w:tentative="1">
      <w:start w:val="1"/>
      <w:numFmt w:val="lowerLetter"/>
      <w:lvlText w:val="%8."/>
      <w:lvlJc w:val="left"/>
      <w:pPr>
        <w:ind w:left="5760" w:hanging="360"/>
      </w:pPr>
    </w:lvl>
    <w:lvl w:ilvl="8" w:tplc="E7322414" w:tentative="1">
      <w:start w:val="1"/>
      <w:numFmt w:val="lowerRoman"/>
      <w:lvlText w:val="%9."/>
      <w:lvlJc w:val="right"/>
      <w:pPr>
        <w:ind w:left="6480" w:hanging="180"/>
      </w:pPr>
    </w:lvl>
  </w:abstractNum>
  <w:abstractNum w:abstractNumId="1" w15:restartNumberingAfterBreak="0">
    <w:nsid w:val="5162741F"/>
    <w:multiLevelType w:val="hybridMultilevel"/>
    <w:tmpl w:val="38A45FDA"/>
    <w:lvl w:ilvl="0" w:tplc="C7D4CD1A">
      <w:start w:val="1"/>
      <w:numFmt w:val="decimal"/>
      <w:lvlText w:val="%1."/>
      <w:lvlJc w:val="left"/>
      <w:pPr>
        <w:ind w:left="720" w:hanging="360"/>
      </w:pPr>
    </w:lvl>
    <w:lvl w:ilvl="1" w:tplc="045A5E76" w:tentative="1">
      <w:start w:val="1"/>
      <w:numFmt w:val="lowerLetter"/>
      <w:lvlText w:val="%2."/>
      <w:lvlJc w:val="left"/>
      <w:pPr>
        <w:ind w:left="1440" w:hanging="360"/>
      </w:pPr>
    </w:lvl>
    <w:lvl w:ilvl="2" w:tplc="628C1B98" w:tentative="1">
      <w:start w:val="1"/>
      <w:numFmt w:val="lowerRoman"/>
      <w:lvlText w:val="%3."/>
      <w:lvlJc w:val="right"/>
      <w:pPr>
        <w:ind w:left="2160" w:hanging="180"/>
      </w:pPr>
    </w:lvl>
    <w:lvl w:ilvl="3" w:tplc="046C1AC8" w:tentative="1">
      <w:start w:val="1"/>
      <w:numFmt w:val="decimal"/>
      <w:lvlText w:val="%4."/>
      <w:lvlJc w:val="left"/>
      <w:pPr>
        <w:ind w:left="2880" w:hanging="360"/>
      </w:pPr>
    </w:lvl>
    <w:lvl w:ilvl="4" w:tplc="E54663C8" w:tentative="1">
      <w:start w:val="1"/>
      <w:numFmt w:val="lowerLetter"/>
      <w:lvlText w:val="%5."/>
      <w:lvlJc w:val="left"/>
      <w:pPr>
        <w:ind w:left="3600" w:hanging="360"/>
      </w:pPr>
    </w:lvl>
    <w:lvl w:ilvl="5" w:tplc="5E3CA340" w:tentative="1">
      <w:start w:val="1"/>
      <w:numFmt w:val="lowerRoman"/>
      <w:lvlText w:val="%6."/>
      <w:lvlJc w:val="right"/>
      <w:pPr>
        <w:ind w:left="4320" w:hanging="180"/>
      </w:pPr>
    </w:lvl>
    <w:lvl w:ilvl="6" w:tplc="63AC5172" w:tentative="1">
      <w:start w:val="1"/>
      <w:numFmt w:val="decimal"/>
      <w:lvlText w:val="%7."/>
      <w:lvlJc w:val="left"/>
      <w:pPr>
        <w:ind w:left="5040" w:hanging="360"/>
      </w:pPr>
    </w:lvl>
    <w:lvl w:ilvl="7" w:tplc="FC366832" w:tentative="1">
      <w:start w:val="1"/>
      <w:numFmt w:val="lowerLetter"/>
      <w:lvlText w:val="%8."/>
      <w:lvlJc w:val="left"/>
      <w:pPr>
        <w:ind w:left="5760" w:hanging="360"/>
      </w:pPr>
    </w:lvl>
    <w:lvl w:ilvl="8" w:tplc="AEC421AC" w:tentative="1">
      <w:start w:val="1"/>
      <w:numFmt w:val="lowerRoman"/>
      <w:lvlText w:val="%9."/>
      <w:lvlJc w:val="right"/>
      <w:pPr>
        <w:ind w:left="6480" w:hanging="180"/>
      </w:pPr>
    </w:lvl>
  </w:abstractNum>
  <w:num w:numId="1" w16cid:durableId="1704668042">
    <w:abstractNumId w:val="0"/>
  </w:num>
  <w:num w:numId="2" w16cid:durableId="1959678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12A8"/>
    <w:rsid w:val="00035369"/>
    <w:rsid w:val="00072D13"/>
    <w:rsid w:val="002412A8"/>
    <w:rsid w:val="004078EC"/>
    <w:rsid w:val="004130E4"/>
    <w:rsid w:val="005026E8"/>
    <w:rsid w:val="005A2FC2"/>
    <w:rsid w:val="005F778A"/>
    <w:rsid w:val="00607B8B"/>
    <w:rsid w:val="00630BC8"/>
    <w:rsid w:val="006D0796"/>
    <w:rsid w:val="00747950"/>
    <w:rsid w:val="0077104A"/>
    <w:rsid w:val="007800FE"/>
    <w:rsid w:val="007B2C46"/>
    <w:rsid w:val="007C6348"/>
    <w:rsid w:val="007D2A52"/>
    <w:rsid w:val="00853580"/>
    <w:rsid w:val="008C2A19"/>
    <w:rsid w:val="008F0133"/>
    <w:rsid w:val="00901A5C"/>
    <w:rsid w:val="0090255F"/>
    <w:rsid w:val="00941FB9"/>
    <w:rsid w:val="00A25ED5"/>
    <w:rsid w:val="00BC4628"/>
    <w:rsid w:val="00BD3BC8"/>
    <w:rsid w:val="00BD6D34"/>
    <w:rsid w:val="00C2144F"/>
    <w:rsid w:val="00C724FF"/>
    <w:rsid w:val="00C90EDF"/>
    <w:rsid w:val="00C9417B"/>
    <w:rsid w:val="00CA6C1A"/>
    <w:rsid w:val="00CD269B"/>
    <w:rsid w:val="00D44A75"/>
    <w:rsid w:val="00D54C5E"/>
    <w:rsid w:val="00E03339"/>
    <w:rsid w:val="00E04524"/>
    <w:rsid w:val="00EA1DB0"/>
    <w:rsid w:val="00F07729"/>
    <w:rsid w:val="00F1384C"/>
    <w:rsid w:val="00F2115B"/>
    <w:rsid w:val="00F820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B7E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630BC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30BC8"/>
    <w:pPr>
      <w:spacing w:after="100"/>
    </w:pPr>
  </w:style>
  <w:style w:type="paragraph" w:styleId="TOC2">
    <w:name w:val="toc 2"/>
    <w:basedOn w:val="Normal"/>
    <w:next w:val="Normal"/>
    <w:autoRedefine/>
    <w:uiPriority w:val="39"/>
    <w:unhideWhenUsed/>
    <w:rsid w:val="00630BC8"/>
    <w:pPr>
      <w:spacing w:after="100"/>
      <w:ind w:left="240"/>
    </w:pPr>
  </w:style>
  <w:style w:type="character" w:styleId="Hyperlink">
    <w:name w:val="Hyperlink"/>
    <w:basedOn w:val="DefaultParagraphFont"/>
    <w:uiPriority w:val="99"/>
    <w:unhideWhenUsed/>
    <w:rsid w:val="00630BC8"/>
    <w:rPr>
      <w:color w:val="0000FF" w:themeColor="hyperlink"/>
      <w:u w:val="single"/>
    </w:rPr>
  </w:style>
  <w:style w:type="paragraph" w:styleId="Header">
    <w:name w:val="header"/>
    <w:basedOn w:val="Normal"/>
    <w:link w:val="HeaderChar"/>
    <w:uiPriority w:val="99"/>
    <w:unhideWhenUsed/>
    <w:rsid w:val="00630BC8"/>
    <w:pPr>
      <w:tabs>
        <w:tab w:val="center" w:pos="4513"/>
        <w:tab w:val="right" w:pos="9026"/>
      </w:tabs>
      <w:spacing w:line="240" w:lineRule="auto"/>
    </w:pPr>
  </w:style>
  <w:style w:type="character" w:customStyle="1" w:styleId="HeaderChar">
    <w:name w:val="Header Char"/>
    <w:basedOn w:val="DefaultParagraphFont"/>
    <w:link w:val="Header"/>
    <w:uiPriority w:val="99"/>
    <w:rsid w:val="00630BC8"/>
  </w:style>
  <w:style w:type="paragraph" w:styleId="Footer">
    <w:name w:val="footer"/>
    <w:basedOn w:val="Normal"/>
    <w:link w:val="FooterChar"/>
    <w:uiPriority w:val="99"/>
    <w:unhideWhenUsed/>
    <w:rsid w:val="00630BC8"/>
    <w:pPr>
      <w:tabs>
        <w:tab w:val="center" w:pos="4513"/>
        <w:tab w:val="right" w:pos="9026"/>
      </w:tabs>
      <w:spacing w:line="240" w:lineRule="auto"/>
    </w:pPr>
  </w:style>
  <w:style w:type="character" w:customStyle="1" w:styleId="FooterChar">
    <w:name w:val="Footer Char"/>
    <w:basedOn w:val="DefaultParagraphFont"/>
    <w:link w:val="Footer"/>
    <w:uiPriority w:val="99"/>
    <w:rsid w:val="00630BC8"/>
  </w:style>
  <w:style w:type="paragraph" w:styleId="ListParagraph">
    <w:name w:val="List Paragraph"/>
    <w:basedOn w:val="Normal"/>
    <w:uiPriority w:val="34"/>
    <w:qFormat/>
    <w:rsid w:val="00C214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1D11E0-318D-45F5-87C3-7CC7FDF7F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2046</Words>
  <Characters>11664</Characters>
  <Application>Microsoft Office Word</Application>
  <DocSecurity>0</DocSecurity>
  <Lines>97</Lines>
  <Paragraphs>27</Paragraphs>
  <ScaleCrop>false</ScaleCrop>
  <Company/>
  <LinksUpToDate>false</LinksUpToDate>
  <CharactersWithSpaces>13683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2024-05-02T22:18:00Z</dcterms:created>
  <dcterms:modified xsi:type="dcterms:W3CDTF">2024-05-02T22:22:00Z</dcterms:modified>
</cp:coreProperties>
</file>