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79E" w:rsidRDefault="00F4279E" w:rsidP="00F4279E">
      <w:pPr>
        <w:jc w:val="center"/>
        <w:rPr>
          <w:rFonts w:asciiTheme="majorHAnsi" w:hAnsiTheme="majorHAnsi"/>
          <w:sz w:val="24"/>
          <w:szCs w:val="24"/>
        </w:rPr>
      </w:pPr>
    </w:p>
    <w:p w:rsidR="00F4279E" w:rsidRDefault="00F4279E" w:rsidP="00F4279E">
      <w:pPr>
        <w:jc w:val="center"/>
        <w:rPr>
          <w:rFonts w:asciiTheme="majorHAnsi" w:hAnsiTheme="majorHAnsi"/>
          <w:sz w:val="24"/>
          <w:szCs w:val="24"/>
        </w:rPr>
      </w:pPr>
      <w:r>
        <w:rPr>
          <w:noProof/>
        </w:rPr>
        <w:drawing>
          <wp:inline distT="0" distB="0" distL="0" distR="0" wp14:anchorId="2D2B04E2" wp14:editId="66672A71">
            <wp:extent cx="2562045" cy="879894"/>
            <wp:effectExtent l="0" t="0" r="0" b="0"/>
            <wp:docPr id="18" name="Picture 1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r="37333"/>
                    <a:stretch/>
                  </pic:blipFill>
                  <pic:spPr bwMode="auto">
                    <a:xfrm>
                      <a:off x="0" y="0"/>
                      <a:ext cx="2562240" cy="879961"/>
                    </a:xfrm>
                    <a:prstGeom prst="rect">
                      <a:avLst/>
                    </a:prstGeom>
                    <a:noFill/>
                    <a:ln>
                      <a:noFill/>
                    </a:ln>
                    <a:extLst>
                      <a:ext uri="{53640926-AAD7-44D8-BBD7-CCE9431645EC}">
                        <a14:shadowObscured xmlns:a14="http://schemas.microsoft.com/office/drawing/2010/main"/>
                      </a:ext>
                    </a:extLst>
                  </pic:spPr>
                </pic:pic>
              </a:graphicData>
            </a:graphic>
          </wp:inline>
        </w:drawing>
      </w:r>
    </w:p>
    <w:p w:rsidR="00F4279E" w:rsidRDefault="00F4279E">
      <w:pPr>
        <w:rPr>
          <w:rFonts w:asciiTheme="majorHAnsi" w:hAnsiTheme="majorHAnsi"/>
          <w:sz w:val="24"/>
          <w:szCs w:val="24"/>
        </w:rPr>
      </w:pPr>
    </w:p>
    <w:p w:rsidR="00F4279E" w:rsidRDefault="00F4279E">
      <w:pPr>
        <w:rPr>
          <w:rFonts w:asciiTheme="majorHAnsi" w:hAnsiTheme="majorHAnsi"/>
          <w:sz w:val="24"/>
          <w:szCs w:val="24"/>
        </w:rPr>
      </w:pPr>
    </w:p>
    <w:p w:rsidR="00BD0C89" w:rsidRDefault="00BD0C89">
      <w:pPr>
        <w:rPr>
          <w:rFonts w:asciiTheme="majorHAnsi" w:hAnsiTheme="majorHAnsi"/>
          <w:sz w:val="24"/>
          <w:szCs w:val="24"/>
        </w:rPr>
      </w:pPr>
    </w:p>
    <w:p w:rsidR="00F4279E" w:rsidRDefault="00F4279E">
      <w:pPr>
        <w:rPr>
          <w:rFonts w:asciiTheme="majorHAnsi" w:hAnsiTheme="majorHAnsi"/>
          <w:sz w:val="24"/>
          <w:szCs w:val="24"/>
        </w:rPr>
      </w:pPr>
    </w:p>
    <w:p w:rsidR="00F4279E" w:rsidRPr="00BD0C89" w:rsidRDefault="00BD0C89" w:rsidP="00BD0C89">
      <w:pPr>
        <w:pStyle w:val="NoSpacing"/>
        <w:spacing w:line="360" w:lineRule="auto"/>
        <w:jc w:val="center"/>
        <w:rPr>
          <w:rFonts w:asciiTheme="majorHAnsi" w:hAnsiTheme="majorHAnsi"/>
          <w:b/>
          <w:sz w:val="28"/>
          <w:szCs w:val="28"/>
        </w:rPr>
      </w:pPr>
      <w:r>
        <w:rPr>
          <w:rFonts w:asciiTheme="majorHAnsi" w:hAnsiTheme="majorHAnsi"/>
          <w:b/>
          <w:sz w:val="28"/>
          <w:szCs w:val="28"/>
        </w:rPr>
        <w:t>An i</w:t>
      </w:r>
      <w:r w:rsidR="00F4279E" w:rsidRPr="00BD0C89">
        <w:rPr>
          <w:rFonts w:asciiTheme="majorHAnsi" w:hAnsiTheme="majorHAnsi"/>
          <w:b/>
          <w:sz w:val="28"/>
          <w:szCs w:val="28"/>
        </w:rPr>
        <w:t>nvestigation on The Importance of Succession Planning</w:t>
      </w:r>
    </w:p>
    <w:p w:rsidR="00F4279E" w:rsidRPr="00BD0C89" w:rsidRDefault="00F4279E" w:rsidP="00BD0C89">
      <w:pPr>
        <w:pStyle w:val="NoSpacing"/>
        <w:spacing w:line="360" w:lineRule="auto"/>
        <w:jc w:val="center"/>
        <w:rPr>
          <w:rFonts w:asciiTheme="majorHAnsi" w:hAnsiTheme="majorHAnsi"/>
          <w:b/>
          <w:sz w:val="28"/>
          <w:szCs w:val="28"/>
        </w:rPr>
      </w:pPr>
      <w:proofErr w:type="gramStart"/>
      <w:r w:rsidRPr="00BD0C89">
        <w:rPr>
          <w:rFonts w:asciiTheme="majorHAnsi" w:hAnsiTheme="majorHAnsi"/>
          <w:b/>
          <w:sz w:val="28"/>
          <w:szCs w:val="28"/>
        </w:rPr>
        <w:t>within</w:t>
      </w:r>
      <w:proofErr w:type="gramEnd"/>
      <w:r w:rsidRPr="00BD0C89">
        <w:rPr>
          <w:rFonts w:asciiTheme="majorHAnsi" w:hAnsiTheme="majorHAnsi"/>
          <w:b/>
          <w:sz w:val="28"/>
          <w:szCs w:val="28"/>
        </w:rPr>
        <w:t xml:space="preserve"> the Public Service and Statutory Organisations</w:t>
      </w:r>
    </w:p>
    <w:p w:rsidR="00F4279E" w:rsidRPr="00BD0C89" w:rsidRDefault="00647CB1" w:rsidP="00BD0C89">
      <w:pPr>
        <w:pStyle w:val="NoSpacing"/>
        <w:spacing w:line="360" w:lineRule="auto"/>
        <w:jc w:val="center"/>
        <w:rPr>
          <w:rFonts w:asciiTheme="majorHAnsi" w:hAnsiTheme="majorHAnsi"/>
          <w:b/>
          <w:sz w:val="28"/>
          <w:szCs w:val="28"/>
        </w:rPr>
      </w:pPr>
      <w:proofErr w:type="gramStart"/>
      <w:r>
        <w:rPr>
          <w:rFonts w:asciiTheme="majorHAnsi" w:hAnsiTheme="majorHAnsi"/>
          <w:b/>
          <w:sz w:val="28"/>
          <w:szCs w:val="28"/>
        </w:rPr>
        <w:t>of</w:t>
      </w:r>
      <w:proofErr w:type="gramEnd"/>
      <w:r w:rsidR="00F4279E" w:rsidRPr="00BD0C89">
        <w:rPr>
          <w:rFonts w:asciiTheme="majorHAnsi" w:hAnsiTheme="majorHAnsi"/>
          <w:b/>
          <w:sz w:val="28"/>
          <w:szCs w:val="28"/>
        </w:rPr>
        <w:t xml:space="preserve"> St. Vincent and the Grenadines (SVG)</w:t>
      </w:r>
    </w:p>
    <w:p w:rsidR="00BD0C89" w:rsidRDefault="00BD0C89" w:rsidP="00BD0C89">
      <w:pPr>
        <w:spacing w:line="360" w:lineRule="auto"/>
        <w:jc w:val="center"/>
        <w:rPr>
          <w:rFonts w:asciiTheme="majorHAnsi" w:hAnsiTheme="majorHAnsi" w:cs="Times New Roman"/>
          <w:b/>
          <w:bCs/>
          <w:sz w:val="28"/>
          <w:szCs w:val="28"/>
        </w:rPr>
      </w:pPr>
    </w:p>
    <w:p w:rsidR="00BD0C89" w:rsidRPr="00BD0C89" w:rsidRDefault="00BD0C89" w:rsidP="00BD0C89">
      <w:pPr>
        <w:spacing w:line="360" w:lineRule="auto"/>
        <w:jc w:val="center"/>
        <w:rPr>
          <w:rFonts w:asciiTheme="majorHAnsi" w:hAnsiTheme="majorHAnsi" w:cs="Times New Roman"/>
          <w:b/>
          <w:bCs/>
          <w:sz w:val="28"/>
          <w:szCs w:val="28"/>
        </w:rPr>
      </w:pPr>
    </w:p>
    <w:p w:rsidR="00F4279E" w:rsidRPr="00BD0C89" w:rsidRDefault="00F4279E" w:rsidP="00F4279E">
      <w:pPr>
        <w:spacing w:before="100" w:beforeAutospacing="1" w:after="0" w:line="273" w:lineRule="auto"/>
        <w:jc w:val="center"/>
        <w:rPr>
          <w:rFonts w:asciiTheme="majorHAnsi" w:eastAsia="Times New Roman" w:hAnsiTheme="majorHAnsi" w:cs="Times New Roman"/>
          <w:b/>
          <w:bCs/>
          <w:sz w:val="28"/>
          <w:szCs w:val="28"/>
        </w:rPr>
      </w:pPr>
      <w:r w:rsidRPr="00BD0C89">
        <w:rPr>
          <w:rFonts w:asciiTheme="majorHAnsi" w:eastAsia="Times New Roman" w:hAnsiTheme="majorHAnsi" w:cs="Times New Roman"/>
          <w:b/>
          <w:bCs/>
          <w:sz w:val="28"/>
          <w:szCs w:val="28"/>
        </w:rPr>
        <w:t xml:space="preserve"> </w:t>
      </w:r>
    </w:p>
    <w:p w:rsidR="00F4279E" w:rsidRPr="00BD0C89"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Zinga K. Nelson</w:t>
      </w:r>
    </w:p>
    <w:p w:rsidR="00BD0C89" w:rsidRPr="00BD0C89"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211</w:t>
      </w:r>
      <w:r w:rsidR="0067651B" w:rsidRPr="00BD0C89">
        <w:rPr>
          <w:rFonts w:asciiTheme="majorHAnsi" w:hAnsiTheme="majorHAnsi"/>
          <w:b/>
          <w:sz w:val="28"/>
          <w:szCs w:val="28"/>
        </w:rPr>
        <w:t>4482</w:t>
      </w:r>
    </w:p>
    <w:p w:rsidR="00BD0C89" w:rsidRPr="00BD0C89" w:rsidRDefault="00BD0C89" w:rsidP="00BD0C89">
      <w:pPr>
        <w:spacing w:before="100" w:beforeAutospacing="1" w:line="273" w:lineRule="auto"/>
        <w:jc w:val="center"/>
        <w:rPr>
          <w:rFonts w:asciiTheme="majorHAnsi" w:eastAsia="Times New Roman" w:hAnsiTheme="majorHAnsi" w:cs="Times New Roman"/>
          <w:b/>
          <w:bCs/>
          <w:sz w:val="28"/>
          <w:szCs w:val="28"/>
        </w:rPr>
      </w:pPr>
    </w:p>
    <w:p w:rsidR="00BD0C89" w:rsidRPr="00BD0C89" w:rsidRDefault="00BD0C89" w:rsidP="00BD0C89">
      <w:pPr>
        <w:spacing w:before="100" w:beforeAutospacing="1" w:line="273" w:lineRule="auto"/>
        <w:jc w:val="center"/>
        <w:rPr>
          <w:rFonts w:asciiTheme="majorHAnsi" w:eastAsia="Times New Roman" w:hAnsiTheme="majorHAnsi" w:cs="Times New Roman"/>
          <w:b/>
          <w:bCs/>
          <w:sz w:val="28"/>
          <w:szCs w:val="28"/>
        </w:rPr>
      </w:pPr>
    </w:p>
    <w:p w:rsidR="00F4279E" w:rsidRPr="00BD0C89" w:rsidRDefault="00F4279E" w:rsidP="00F4279E">
      <w:pPr>
        <w:spacing w:before="100" w:beforeAutospacing="1" w:line="273" w:lineRule="auto"/>
        <w:jc w:val="center"/>
        <w:rPr>
          <w:rFonts w:asciiTheme="majorHAnsi" w:eastAsia="Times New Roman" w:hAnsiTheme="majorHAnsi" w:cs="Times New Roman"/>
          <w:b/>
          <w:bCs/>
          <w:sz w:val="28"/>
          <w:szCs w:val="28"/>
        </w:rPr>
      </w:pPr>
    </w:p>
    <w:p w:rsidR="00BD0C89" w:rsidRPr="00BD0C89" w:rsidRDefault="00BD0C89" w:rsidP="00BD0C89">
      <w:pPr>
        <w:pStyle w:val="NoSpacing"/>
        <w:jc w:val="center"/>
        <w:rPr>
          <w:rFonts w:asciiTheme="majorHAnsi" w:hAnsiTheme="majorHAnsi"/>
          <w:b/>
          <w:sz w:val="28"/>
          <w:szCs w:val="28"/>
        </w:rPr>
      </w:pPr>
      <w:r w:rsidRPr="00BD0C89">
        <w:rPr>
          <w:rFonts w:asciiTheme="majorHAnsi" w:hAnsiTheme="majorHAnsi"/>
          <w:b/>
          <w:sz w:val="28"/>
          <w:szCs w:val="28"/>
        </w:rPr>
        <w:t xml:space="preserve">Dissertation </w:t>
      </w:r>
      <w:r w:rsidR="00F4279E" w:rsidRPr="00BD0C89">
        <w:rPr>
          <w:rFonts w:asciiTheme="majorHAnsi" w:hAnsiTheme="majorHAnsi"/>
          <w:b/>
          <w:sz w:val="28"/>
          <w:szCs w:val="28"/>
        </w:rPr>
        <w:t>submitted in part-</w:t>
      </w:r>
      <w:r w:rsidRPr="00BD0C89">
        <w:rPr>
          <w:rFonts w:asciiTheme="majorHAnsi" w:hAnsiTheme="majorHAnsi"/>
          <w:b/>
          <w:sz w:val="28"/>
          <w:szCs w:val="28"/>
        </w:rPr>
        <w:t>fulfil</w:t>
      </w:r>
      <w:r w:rsidR="00F4279E" w:rsidRPr="00BD0C89">
        <w:rPr>
          <w:rFonts w:asciiTheme="majorHAnsi" w:hAnsiTheme="majorHAnsi"/>
          <w:b/>
          <w:sz w:val="28"/>
          <w:szCs w:val="28"/>
        </w:rPr>
        <w:t>ment</w:t>
      </w:r>
      <w:r w:rsidRPr="00BD0C89">
        <w:rPr>
          <w:rFonts w:asciiTheme="majorHAnsi" w:hAnsiTheme="majorHAnsi"/>
          <w:b/>
          <w:sz w:val="28"/>
          <w:szCs w:val="28"/>
        </w:rPr>
        <w:t xml:space="preserve"> of the Master’s Degree</w:t>
      </w:r>
    </w:p>
    <w:p w:rsidR="00BD0C89" w:rsidRPr="00BD0C89" w:rsidRDefault="00BD0C89" w:rsidP="00BD0C89">
      <w:pPr>
        <w:pStyle w:val="NoSpacing"/>
        <w:jc w:val="center"/>
        <w:rPr>
          <w:rFonts w:asciiTheme="majorHAnsi" w:hAnsiTheme="majorHAnsi"/>
          <w:b/>
          <w:sz w:val="28"/>
          <w:szCs w:val="28"/>
        </w:rPr>
      </w:pPr>
      <w:r w:rsidRPr="00BD0C89">
        <w:rPr>
          <w:rFonts w:asciiTheme="majorHAnsi" w:hAnsiTheme="majorHAnsi"/>
          <w:b/>
          <w:sz w:val="28"/>
          <w:szCs w:val="28"/>
        </w:rPr>
        <w:t>In</w:t>
      </w:r>
    </w:p>
    <w:p w:rsidR="00F4279E" w:rsidRDefault="00F4279E" w:rsidP="00BD0C89">
      <w:pPr>
        <w:pStyle w:val="NoSpacing"/>
        <w:jc w:val="center"/>
        <w:rPr>
          <w:rFonts w:asciiTheme="majorHAnsi" w:hAnsiTheme="majorHAnsi"/>
          <w:b/>
          <w:sz w:val="28"/>
          <w:szCs w:val="28"/>
        </w:rPr>
      </w:pPr>
      <w:r w:rsidRPr="00BD0C89">
        <w:rPr>
          <w:rFonts w:asciiTheme="majorHAnsi" w:hAnsiTheme="majorHAnsi"/>
          <w:b/>
          <w:sz w:val="28"/>
          <w:szCs w:val="28"/>
        </w:rPr>
        <w:t>Business Administration</w:t>
      </w:r>
    </w:p>
    <w:p w:rsidR="00BD0C89" w:rsidRDefault="00BD0C89" w:rsidP="00BD0C89">
      <w:pPr>
        <w:pStyle w:val="NoSpacing"/>
        <w:jc w:val="center"/>
        <w:rPr>
          <w:rFonts w:asciiTheme="majorHAnsi" w:hAnsiTheme="majorHAnsi"/>
          <w:b/>
          <w:sz w:val="28"/>
          <w:szCs w:val="28"/>
        </w:rPr>
      </w:pPr>
    </w:p>
    <w:p w:rsidR="00BD0C89" w:rsidRPr="00BD0C89" w:rsidRDefault="00BD0C89" w:rsidP="00BD0C89">
      <w:pPr>
        <w:pStyle w:val="NoSpacing"/>
        <w:jc w:val="center"/>
        <w:rPr>
          <w:rFonts w:asciiTheme="majorHAnsi" w:hAnsiTheme="majorHAnsi"/>
          <w:b/>
          <w:sz w:val="28"/>
          <w:szCs w:val="28"/>
        </w:rPr>
      </w:pPr>
    </w:p>
    <w:p w:rsidR="00F4279E" w:rsidRPr="00BD0C89" w:rsidRDefault="00F4279E" w:rsidP="00F4279E">
      <w:pPr>
        <w:spacing w:before="100" w:beforeAutospacing="1" w:line="273" w:lineRule="auto"/>
        <w:jc w:val="center"/>
        <w:rPr>
          <w:rFonts w:asciiTheme="majorHAnsi" w:eastAsia="Times New Roman" w:hAnsiTheme="majorHAnsi" w:cs="Times New Roman"/>
          <w:b/>
          <w:bCs/>
          <w:sz w:val="28"/>
          <w:szCs w:val="28"/>
        </w:rPr>
      </w:pPr>
      <w:r w:rsidRPr="00BD0C89">
        <w:rPr>
          <w:rFonts w:asciiTheme="majorHAnsi" w:eastAsia="Times New Roman" w:hAnsiTheme="majorHAnsi" w:cs="Times New Roman"/>
          <w:b/>
          <w:bCs/>
          <w:sz w:val="28"/>
          <w:szCs w:val="28"/>
        </w:rPr>
        <w:t>2024</w:t>
      </w:r>
    </w:p>
    <w:p w:rsidR="009066EB" w:rsidRDefault="009066EB" w:rsidP="005438B8">
      <w:pPr>
        <w:keepNext/>
        <w:keepLines/>
        <w:spacing w:before="240" w:after="0"/>
        <w:outlineLvl w:val="0"/>
        <w:rPr>
          <w:rFonts w:ascii="Arial" w:eastAsiaTheme="majorEastAsia" w:hAnsi="Arial" w:cs="Arial"/>
          <w:color w:val="000000" w:themeColor="text1"/>
          <w:sz w:val="24"/>
          <w:szCs w:val="24"/>
          <w:lang w:val="en-GB"/>
        </w:rPr>
        <w:sectPr w:rsidR="009066EB">
          <w:footerReference w:type="default" r:id="rId9"/>
          <w:pgSz w:w="12240" w:h="15840"/>
          <w:pgMar w:top="1440" w:right="1440" w:bottom="1440" w:left="1440" w:header="720" w:footer="720" w:gutter="0"/>
          <w:cols w:space="720"/>
          <w:docGrid w:linePitch="360"/>
        </w:sectPr>
      </w:pPr>
      <w:bookmarkStart w:id="0" w:name="_Toc123562285"/>
    </w:p>
    <w:p w:rsidR="005438B8" w:rsidRPr="005438B8" w:rsidRDefault="005438B8" w:rsidP="005438B8">
      <w:pPr>
        <w:keepNext/>
        <w:keepLines/>
        <w:spacing w:before="240" w:after="0"/>
        <w:outlineLvl w:val="0"/>
        <w:rPr>
          <w:rFonts w:ascii="Arial" w:eastAsiaTheme="majorEastAsia" w:hAnsi="Arial" w:cs="Arial"/>
          <w:color w:val="000000" w:themeColor="text1"/>
          <w:sz w:val="24"/>
          <w:szCs w:val="24"/>
          <w:lang w:val="en-GB"/>
        </w:rPr>
      </w:pPr>
      <w:r w:rsidRPr="005438B8">
        <w:rPr>
          <w:rFonts w:ascii="Arial" w:eastAsiaTheme="majorEastAsia" w:hAnsi="Arial" w:cs="Arial"/>
          <w:color w:val="000000" w:themeColor="text1"/>
          <w:sz w:val="24"/>
          <w:szCs w:val="24"/>
          <w:lang w:val="en-GB"/>
        </w:rPr>
        <w:lastRenderedPageBreak/>
        <w:t>Notice of Candidature</w:t>
      </w:r>
      <w:bookmarkEnd w:id="0"/>
    </w:p>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autoSpaceDE w:val="0"/>
        <w:autoSpaceDN w:val="0"/>
        <w:adjustRightInd w:val="0"/>
        <w:spacing w:after="0" w:line="240" w:lineRule="auto"/>
        <w:rPr>
          <w:rFonts w:ascii="Arial" w:eastAsia="Calibri" w:hAnsi="Arial" w:cs="Arial"/>
          <w:sz w:val="24"/>
          <w:szCs w:val="24"/>
          <w:lang w:val="en-GB"/>
        </w:rPr>
      </w:pPr>
    </w:p>
    <w:tbl>
      <w:tblPr>
        <w:tblW w:w="0" w:type="auto"/>
        <w:jc w:val="center"/>
        <w:tblLayout w:type="fixed"/>
        <w:tblCellMar>
          <w:left w:w="120" w:type="dxa"/>
          <w:right w:w="120" w:type="dxa"/>
        </w:tblCellMar>
        <w:tblLook w:val="0000" w:firstRow="0" w:lastRow="0" w:firstColumn="0" w:lastColumn="0" w:noHBand="0" w:noVBand="0"/>
      </w:tblPr>
      <w:tblGrid>
        <w:gridCol w:w="9812"/>
      </w:tblGrid>
      <w:tr w:rsidR="005438B8" w:rsidRPr="005438B8" w:rsidTr="004A4084">
        <w:trPr>
          <w:cantSplit/>
          <w:trHeight w:val="1134"/>
          <w:jc w:val="center"/>
        </w:trPr>
        <w:tc>
          <w:tcPr>
            <w:tcW w:w="9812" w:type="dxa"/>
            <w:tcBorders>
              <w:top w:val="double" w:sz="6" w:space="0" w:color="auto"/>
              <w:left w:val="double" w:sz="6" w:space="0" w:color="auto"/>
              <w:bottom w:val="double" w:sz="6" w:space="0" w:color="auto"/>
              <w:right w:val="double" w:sz="6" w:space="0" w:color="auto"/>
            </w:tcBorders>
          </w:tcPr>
          <w:p w:rsidR="005438B8" w:rsidRPr="005438B8" w:rsidRDefault="005438B8" w:rsidP="005438B8">
            <w:pPr>
              <w:tabs>
                <w:tab w:val="left" w:pos="-720"/>
              </w:tabs>
              <w:suppressAutoHyphens/>
              <w:spacing w:after="0" w:line="240" w:lineRule="auto"/>
              <w:rPr>
                <w:rFonts w:ascii="Arial" w:eastAsia="Calibri" w:hAnsi="Arial" w:cs="Arial"/>
                <w:b/>
                <w:spacing w:val="-2"/>
                <w:sz w:val="24"/>
                <w:szCs w:val="24"/>
                <w:lang w:val="en-GB"/>
              </w:rPr>
            </w:pPr>
          </w:p>
          <w:p w:rsidR="005438B8" w:rsidRPr="005438B8" w:rsidRDefault="005438B8" w:rsidP="005438B8">
            <w:pPr>
              <w:tabs>
                <w:tab w:val="center" w:pos="4786"/>
              </w:tabs>
              <w:suppressAutoHyphens/>
              <w:spacing w:after="0" w:line="240" w:lineRule="auto"/>
              <w:jc w:val="center"/>
              <w:rPr>
                <w:rFonts w:ascii="Arial" w:eastAsia="Calibri" w:hAnsi="Arial" w:cs="Arial"/>
                <w:b/>
                <w:spacing w:val="-2"/>
                <w:sz w:val="24"/>
                <w:szCs w:val="24"/>
                <w:lang w:val="en-GB"/>
              </w:rPr>
            </w:pPr>
            <w:r w:rsidRPr="005438B8">
              <w:rPr>
                <w:rFonts w:ascii="Arial" w:eastAsia="Calibri" w:hAnsi="Arial" w:cs="Arial"/>
                <w:b/>
                <w:spacing w:val="-2"/>
                <w:sz w:val="24"/>
                <w:szCs w:val="24"/>
                <w:lang w:val="en-GB"/>
              </w:rPr>
              <w:t xml:space="preserve">EXAMINATION OF TAUGHT MASTER'S DEGREE DISSERTATION: </w:t>
            </w:r>
            <w:r w:rsidRPr="005438B8">
              <w:rPr>
                <w:rFonts w:ascii="Arial" w:eastAsia="Calibri" w:hAnsi="Arial" w:cs="Arial"/>
                <w:b/>
                <w:spacing w:val="-2"/>
                <w:sz w:val="24"/>
                <w:szCs w:val="24"/>
                <w:lang w:val="en-GB"/>
              </w:rPr>
              <w:br w:type="textWrapping" w:clear="all"/>
            </w:r>
          </w:p>
          <w:p w:rsidR="005438B8" w:rsidRPr="005438B8" w:rsidRDefault="005438B8" w:rsidP="005438B8">
            <w:pPr>
              <w:spacing w:after="0" w:line="240" w:lineRule="auto"/>
              <w:jc w:val="center"/>
              <w:rPr>
                <w:rFonts w:ascii="Arial" w:eastAsia="Calibri" w:hAnsi="Arial" w:cs="Arial"/>
                <w:sz w:val="24"/>
                <w:szCs w:val="24"/>
                <w:lang w:val="en-GB"/>
              </w:rPr>
            </w:pPr>
            <w:r w:rsidRPr="005438B8">
              <w:rPr>
                <w:rFonts w:ascii="Arial" w:eastAsia="Calibri" w:hAnsi="Arial" w:cs="Arial"/>
                <w:b/>
                <w:spacing w:val="-2"/>
                <w:sz w:val="24"/>
                <w:szCs w:val="24"/>
                <w:lang w:val="en-GB"/>
              </w:rPr>
              <w:t>NOTICE OF CANDIDATURE FORM</w:t>
            </w:r>
          </w:p>
          <w:p w:rsidR="005438B8" w:rsidRPr="005438B8" w:rsidRDefault="005438B8" w:rsidP="005438B8">
            <w:pPr>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after="0" w:line="240" w:lineRule="auto"/>
              <w:ind w:right="1456"/>
              <w:jc w:val="both"/>
              <w:rPr>
                <w:rFonts w:ascii="Arial" w:eastAsia="Times New Roman" w:hAnsi="Arial" w:cs="Arial"/>
                <w:vanish/>
                <w:spacing w:val="-2"/>
                <w:sz w:val="24"/>
                <w:szCs w:val="24"/>
                <w:lang w:val="en-GB"/>
              </w:rPr>
            </w:pPr>
            <w:r w:rsidRPr="005438B8">
              <w:rPr>
                <w:rFonts w:ascii="Arial" w:eastAsia="Times New Roman" w:hAnsi="Arial" w:cs="Arial"/>
                <w:vanish/>
                <w:spacing w:val="-2"/>
                <w:sz w:val="24"/>
                <w:szCs w:val="24"/>
                <w:lang w:val="en-GB"/>
              </w:rPr>
              <w:fldChar w:fldCharType="begin"/>
            </w:r>
            <w:r w:rsidRPr="005438B8">
              <w:rPr>
                <w:rFonts w:ascii="Arial" w:eastAsia="Times New Roman" w:hAnsi="Arial" w:cs="Arial"/>
                <w:vanish/>
                <w:spacing w:val="-2"/>
                <w:sz w:val="24"/>
                <w:szCs w:val="24"/>
                <w:lang w:val="en-GB"/>
              </w:rPr>
              <w:instrText>seq Text_Box  \* Arabic</w:instrText>
            </w:r>
            <w:r w:rsidRPr="005438B8">
              <w:rPr>
                <w:rFonts w:ascii="Arial" w:eastAsia="Times New Roman" w:hAnsi="Arial" w:cs="Arial"/>
                <w:vanish/>
                <w:spacing w:val="-2"/>
                <w:sz w:val="24"/>
                <w:szCs w:val="24"/>
                <w:lang w:val="en-GB"/>
              </w:rPr>
              <w:fldChar w:fldCharType="separate"/>
            </w:r>
            <w:r w:rsidRPr="005438B8">
              <w:rPr>
                <w:rFonts w:ascii="Arial" w:eastAsia="Times New Roman" w:hAnsi="Arial" w:cs="Arial"/>
                <w:noProof/>
                <w:vanish/>
                <w:spacing w:val="-2"/>
                <w:sz w:val="24"/>
                <w:szCs w:val="24"/>
                <w:lang w:val="en-GB"/>
              </w:rPr>
              <w:t>1</w:t>
            </w:r>
            <w:r w:rsidRPr="005438B8">
              <w:rPr>
                <w:rFonts w:ascii="Arial" w:eastAsia="Times New Roman" w:hAnsi="Arial" w:cs="Arial"/>
                <w:vanish/>
                <w:spacing w:val="-2"/>
                <w:sz w:val="24"/>
                <w:szCs w:val="24"/>
                <w:lang w:val="en-GB"/>
              </w:rPr>
              <w:fldChar w:fldCharType="end"/>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Please complete this form when your dissertation is ready to be submitted for examination.  </w:t>
            </w:r>
          </w:p>
          <w:p w:rsidR="005438B8" w:rsidRPr="005438B8" w:rsidRDefault="005438B8" w:rsidP="005438B8">
            <w:pPr>
              <w:tabs>
                <w:tab w:val="center" w:pos="4786"/>
              </w:tabs>
              <w:suppressAutoHyphens/>
              <w:spacing w:after="0" w:line="240" w:lineRule="auto"/>
              <w:rPr>
                <w:rFonts w:ascii="Arial" w:eastAsia="Calibri" w:hAnsi="Arial" w:cs="Arial"/>
                <w:spacing w:val="-2"/>
                <w:sz w:val="24"/>
                <w:szCs w:val="24"/>
                <w:lang w:val="en-GB"/>
              </w:rPr>
            </w:pPr>
          </w:p>
        </w:tc>
      </w:tr>
      <w:tr w:rsidR="005438B8" w:rsidRPr="005438B8" w:rsidTr="004A4084">
        <w:trPr>
          <w:jc w:val="center"/>
        </w:trPr>
        <w:tc>
          <w:tcPr>
            <w:tcW w:w="9812" w:type="dxa"/>
            <w:tcBorders>
              <w:top w:val="double" w:sz="6" w:space="0" w:color="auto"/>
              <w:left w:val="double" w:sz="6" w:space="0" w:color="auto"/>
              <w:bottom w:val="double" w:sz="6" w:space="0" w:color="auto"/>
              <w:right w:val="double" w:sz="6" w:space="0" w:color="auto"/>
            </w:tcBorders>
          </w:tcPr>
          <w:p w:rsidR="005438B8" w:rsidRPr="005438B8" w:rsidRDefault="005438B8"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p>
          <w:p w:rsidR="005438B8" w:rsidRPr="005438B8" w:rsidRDefault="00CC32F7"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 xml:space="preserve">Surname/Family Name: </w:t>
            </w:r>
            <w:r w:rsidR="005438B8" w:rsidRPr="005438B8">
              <w:rPr>
                <w:rFonts w:ascii="Arial" w:eastAsia="Calibri" w:hAnsi="Arial" w:cs="Arial"/>
                <w:spacing w:val="-2"/>
                <w:sz w:val="24"/>
                <w:szCs w:val="24"/>
                <w:lang w:val="en-GB"/>
              </w:rPr>
              <w:t xml:space="preserve"> </w:t>
            </w:r>
            <w:r>
              <w:rPr>
                <w:rFonts w:ascii="Arial" w:eastAsia="Calibri" w:hAnsi="Arial" w:cs="Arial"/>
                <w:spacing w:val="-2"/>
                <w:sz w:val="24"/>
                <w:szCs w:val="24"/>
                <w:lang w:val="en-GB"/>
              </w:rPr>
              <w:t>…..</w:t>
            </w:r>
            <w:r w:rsidRPr="00CC32F7">
              <w:rPr>
                <w:rFonts w:ascii="Arial" w:eastAsia="Calibri" w:hAnsi="Arial" w:cs="Arial"/>
                <w:b/>
                <w:spacing w:val="-2"/>
                <w:sz w:val="24"/>
                <w:szCs w:val="24"/>
                <w:lang w:val="en-GB"/>
              </w:rPr>
              <w:t>NELSON</w:t>
            </w:r>
            <w:r w:rsidRPr="00CC32F7">
              <w:rPr>
                <w:rFonts w:ascii="Arial" w:eastAsia="Calibri" w:hAnsi="Arial" w:cs="Arial"/>
                <w:spacing w:val="-2"/>
                <w:sz w:val="24"/>
                <w:szCs w:val="24"/>
                <w:lang w:val="en-GB"/>
              </w:rPr>
              <w:t>………………………….</w:t>
            </w:r>
            <w:r>
              <w:rPr>
                <w:rFonts w:ascii="Arial" w:eastAsia="Calibri" w:hAnsi="Arial" w:cs="Arial"/>
                <w:spacing w:val="-2"/>
                <w:sz w:val="24"/>
                <w:szCs w:val="24"/>
                <w:lang w:val="en-GB"/>
              </w:rPr>
              <w:t>Date of Birth: …</w:t>
            </w:r>
            <w:r w:rsidRPr="00CC32F7">
              <w:rPr>
                <w:rFonts w:ascii="Arial" w:eastAsia="Calibri" w:hAnsi="Arial" w:cs="Arial"/>
                <w:b/>
                <w:spacing w:val="-2"/>
                <w:sz w:val="24"/>
                <w:szCs w:val="24"/>
                <w:lang w:val="en-GB"/>
              </w:rPr>
              <w:t>11/09/1980</w:t>
            </w:r>
            <w:r w:rsidR="005438B8" w:rsidRPr="005438B8">
              <w:rPr>
                <w:rFonts w:ascii="Arial" w:eastAsia="Calibri" w:hAnsi="Arial" w:cs="Arial"/>
                <w:spacing w:val="-2"/>
                <w:sz w:val="24"/>
                <w:szCs w:val="24"/>
                <w:lang w:val="en-GB"/>
              </w:rPr>
              <w:t xml:space="preserve"> </w:t>
            </w:r>
          </w:p>
          <w:p w:rsidR="005438B8" w:rsidRPr="005438B8" w:rsidRDefault="00CC32F7"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Forenames (in full): …..</w:t>
            </w:r>
            <w:proofErr w:type="gramStart"/>
            <w:r>
              <w:rPr>
                <w:rFonts w:ascii="Arial" w:eastAsia="Calibri" w:hAnsi="Arial" w:cs="Arial"/>
                <w:b/>
                <w:spacing w:val="-2"/>
                <w:sz w:val="24"/>
                <w:szCs w:val="24"/>
                <w:lang w:val="en-GB"/>
              </w:rPr>
              <w:t>ZINGA .</w:t>
            </w:r>
            <w:proofErr w:type="gramEnd"/>
            <w:r>
              <w:rPr>
                <w:rFonts w:ascii="Arial" w:eastAsia="Calibri" w:hAnsi="Arial" w:cs="Arial"/>
                <w:b/>
                <w:spacing w:val="-2"/>
                <w:sz w:val="24"/>
                <w:szCs w:val="24"/>
                <w:lang w:val="en-GB"/>
              </w:rPr>
              <w:t xml:space="preserve"> </w:t>
            </w:r>
            <w:r w:rsidRPr="00CC32F7">
              <w:rPr>
                <w:rFonts w:ascii="Arial" w:eastAsia="Calibri" w:hAnsi="Arial" w:cs="Arial"/>
                <w:b/>
                <w:spacing w:val="-2"/>
                <w:sz w:val="24"/>
                <w:szCs w:val="24"/>
                <w:lang w:val="en-GB"/>
              </w:rPr>
              <w:t>KENNIEKAH</w:t>
            </w:r>
            <w:r>
              <w:rPr>
                <w:rFonts w:ascii="Arial" w:eastAsia="Calibri" w:hAnsi="Arial" w:cs="Arial"/>
                <w:spacing w:val="-2"/>
                <w:sz w:val="24"/>
                <w:szCs w:val="24"/>
                <w:lang w:val="en-GB"/>
              </w:rPr>
              <w:t>…………………</w:t>
            </w:r>
            <w:r w:rsidR="005438B8" w:rsidRPr="005438B8">
              <w:rPr>
                <w:rFonts w:ascii="Arial" w:eastAsia="Calibri" w:hAnsi="Arial" w:cs="Arial"/>
                <w:spacing w:val="-2"/>
                <w:sz w:val="24"/>
                <w:szCs w:val="24"/>
                <w:lang w:val="en-GB"/>
              </w:rPr>
              <w:t xml:space="preserve">Title: </w:t>
            </w:r>
            <w:r>
              <w:rPr>
                <w:rFonts w:ascii="Arial" w:eastAsia="Calibri" w:hAnsi="Arial" w:cs="Arial"/>
                <w:spacing w:val="-2"/>
                <w:sz w:val="24"/>
                <w:szCs w:val="24"/>
                <w:lang w:val="en-GB"/>
              </w:rPr>
              <w:t>…</w:t>
            </w:r>
            <w:r w:rsidR="005438B8" w:rsidRPr="005438B8">
              <w:rPr>
                <w:rFonts w:ascii="Arial" w:eastAsia="Calibri" w:hAnsi="Arial" w:cs="Arial"/>
                <w:b/>
                <w:spacing w:val="-2"/>
                <w:sz w:val="24"/>
                <w:szCs w:val="24"/>
                <w:lang w:val="en-GB"/>
              </w:rPr>
              <w:t>Miss</w:t>
            </w:r>
            <w:r w:rsidR="005438B8" w:rsidRPr="005438B8">
              <w:rPr>
                <w:rFonts w:ascii="Arial" w:eastAsia="Calibri" w:hAnsi="Arial" w:cs="Arial"/>
                <w:spacing w:val="-2"/>
                <w:sz w:val="24"/>
                <w:szCs w:val="24"/>
                <w:lang w:val="en-GB"/>
              </w:rPr>
              <w:tab/>
              <w:t xml:space="preserve">      </w:t>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Institution Number (if known) </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Title of Degree (eg MA, MSc, MBA etc)</w:t>
            </w:r>
            <w:proofErr w:type="gramStart"/>
            <w:r w:rsidRPr="005438B8">
              <w:rPr>
                <w:rFonts w:ascii="Arial" w:eastAsia="Calibri" w:hAnsi="Arial" w:cs="Arial"/>
                <w:spacing w:val="-2"/>
                <w:sz w:val="24"/>
                <w:szCs w:val="24"/>
                <w:lang w:val="en-GB"/>
              </w:rPr>
              <w:t>:</w:t>
            </w:r>
            <w:r w:rsidR="00CC32F7">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r w:rsidRPr="005438B8">
              <w:rPr>
                <w:rFonts w:ascii="Arial" w:eastAsia="Calibri" w:hAnsi="Arial" w:cs="Arial"/>
                <w:b/>
                <w:spacing w:val="-2"/>
                <w:sz w:val="24"/>
                <w:szCs w:val="24"/>
                <w:lang w:val="en-GB"/>
              </w:rPr>
              <w:t>MBA</w:t>
            </w:r>
            <w:r w:rsidRPr="005438B8">
              <w:rPr>
                <w:rFonts w:ascii="Arial" w:eastAsia="Calibri" w:hAnsi="Arial" w:cs="Arial"/>
                <w:spacing w:val="-2"/>
                <w:sz w:val="24"/>
                <w:szCs w:val="24"/>
                <w:lang w:val="en-GB"/>
              </w:rPr>
              <w:t>........................................................</w:t>
            </w:r>
            <w:r w:rsidR="00CC32F7">
              <w:rPr>
                <w:rFonts w:ascii="Arial" w:eastAsia="Calibri" w:hAnsi="Arial" w:cs="Arial"/>
                <w:spacing w:val="-2"/>
                <w:sz w:val="24"/>
                <w:szCs w:val="24"/>
                <w:lang w:val="en-GB"/>
              </w:rPr>
              <w:t>............</w:t>
            </w:r>
          </w:p>
          <w:p w:rsidR="005438B8" w:rsidRPr="005438B8" w:rsidRDefault="005438B8" w:rsidP="005438B8">
            <w:pPr>
              <w:tabs>
                <w:tab w:val="right" w:leader="dot" w:pos="10528"/>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Title of Taught Master's degree scheme followed (eg Equine Studies): </w:t>
            </w:r>
            <w:r w:rsidR="00CC32F7">
              <w:rPr>
                <w:rFonts w:ascii="Arial" w:eastAsia="Calibri" w:hAnsi="Arial" w:cs="Arial"/>
                <w:spacing w:val="-2"/>
                <w:sz w:val="24"/>
                <w:szCs w:val="24"/>
                <w:lang w:val="en-GB"/>
              </w:rPr>
              <w:t>.</w:t>
            </w:r>
            <w:r w:rsidRPr="005438B8">
              <w:rPr>
                <w:rFonts w:ascii="Arial" w:eastAsia="Calibri" w:hAnsi="Arial" w:cs="Arial"/>
                <w:b/>
                <w:spacing w:val="-2"/>
                <w:sz w:val="24"/>
                <w:szCs w:val="24"/>
                <w:lang w:val="en-GB"/>
              </w:rPr>
              <w:t>Master of Business Administration (online)</w:t>
            </w:r>
            <w:r w:rsidRPr="005438B8">
              <w:rPr>
                <w:rFonts w:ascii="Arial" w:eastAsia="Calibri" w:hAnsi="Arial" w:cs="Arial"/>
                <w:b/>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Department/School in which study pursued</w:t>
            </w:r>
            <w:proofErr w:type="gramStart"/>
            <w:r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r w:rsidRPr="005438B8">
              <w:rPr>
                <w:rFonts w:ascii="Arial" w:eastAsia="Calibri" w:hAnsi="Arial" w:cs="Arial"/>
                <w:b/>
                <w:spacing w:val="-2"/>
                <w:sz w:val="24"/>
                <w:szCs w:val="24"/>
                <w:lang w:val="en-GB"/>
              </w:rPr>
              <w:t>Institute of Management and Health/Carmarthen Business School</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Name o</w:t>
            </w:r>
            <w:r w:rsidR="00CC32F7">
              <w:rPr>
                <w:rFonts w:ascii="Arial" w:eastAsia="Calibri" w:hAnsi="Arial" w:cs="Arial"/>
                <w:spacing w:val="-2"/>
                <w:sz w:val="24"/>
                <w:szCs w:val="24"/>
                <w:lang w:val="en-GB"/>
              </w:rPr>
              <w:t>f your Supervisor:…</w:t>
            </w:r>
            <w:r w:rsidR="00CC32F7" w:rsidRPr="00CC32F7">
              <w:rPr>
                <w:rFonts w:ascii="Arial" w:eastAsia="Calibri" w:hAnsi="Arial" w:cs="Arial"/>
                <w:b/>
                <w:spacing w:val="-2"/>
                <w:sz w:val="24"/>
                <w:szCs w:val="24"/>
                <w:lang w:val="en-GB"/>
              </w:rPr>
              <w:t>GLENN BEHENNA</w:t>
            </w: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Full Title of dissertation submitted</w:t>
            </w:r>
            <w:r w:rsidR="00CC32F7">
              <w:rPr>
                <w:rFonts w:ascii="Arial" w:eastAsia="Calibri" w:hAnsi="Arial" w:cs="Arial"/>
                <w:spacing w:val="-2"/>
                <w:sz w:val="24"/>
                <w:szCs w:val="24"/>
                <w:lang w:val="en-GB"/>
              </w:rPr>
              <w:t>…..</w:t>
            </w:r>
            <w:r w:rsidR="00151B45" w:rsidRPr="00CC32F7">
              <w:rPr>
                <w:rFonts w:ascii="Arial" w:eastAsia="Calibri" w:hAnsi="Arial" w:cs="Arial"/>
                <w:b/>
                <w:spacing w:val="-2"/>
                <w:sz w:val="24"/>
                <w:szCs w:val="24"/>
                <w:lang w:val="en-GB"/>
              </w:rPr>
              <w:t>The Importance Of Succession Planning Within The Public Service And Statutory Organisations Of St. Vincent And The Grenadines</w:t>
            </w:r>
            <w:r w:rsidR="00151B45"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5438B8" w:rsidP="005438B8">
            <w:pPr>
              <w:tabs>
                <w:tab w:val="right" w:leader="dot" w:pos="9571"/>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r w:rsidRPr="005438B8">
              <w:rPr>
                <w:rFonts w:ascii="Arial" w:eastAsia="Calibri" w:hAnsi="Arial" w:cs="Arial"/>
                <w:spacing w:val="-2"/>
                <w:sz w:val="24"/>
                <w:szCs w:val="24"/>
                <w:lang w:val="en-GB"/>
              </w:rPr>
              <w:t>Please indicate that the following will all be submitted along with this form:</w:t>
            </w:r>
          </w:p>
          <w:p w:rsidR="001D7390" w:rsidRDefault="001D7390" w:rsidP="005438B8">
            <w:pPr>
              <w:tabs>
                <w:tab w:val="left" w:pos="-720"/>
                <w:tab w:val="left" w:pos="330"/>
              </w:tabs>
              <w:suppressAutoHyphens/>
              <w:spacing w:after="0" w:line="240" w:lineRule="auto"/>
              <w:rPr>
                <w:rFonts w:ascii="Arial" w:eastAsia="Calibri" w:hAnsi="Arial" w:cs="Arial"/>
                <w:spacing w:val="-2"/>
                <w:sz w:val="24"/>
                <w:szCs w:val="24"/>
                <w:lang w:val="en-GB"/>
              </w:rPr>
            </w:pPr>
          </w:p>
          <w:p w:rsidR="005438B8" w:rsidRPr="005438B8" w:rsidRDefault="00E271D5" w:rsidP="005438B8">
            <w:pPr>
              <w:tabs>
                <w:tab w:val="left" w:pos="-720"/>
                <w:tab w:val="left" w:pos="330"/>
              </w:tabs>
              <w:suppressAutoHyphens/>
              <w:spacing w:after="0" w:line="240" w:lineRule="auto"/>
              <w:rPr>
                <w:rFonts w:ascii="Arial" w:eastAsia="Calibri" w:hAnsi="Arial" w:cs="Arial"/>
                <w:spacing w:val="-2"/>
                <w:sz w:val="24"/>
                <w:szCs w:val="24"/>
                <w:lang w:val="en-GB"/>
              </w:rPr>
            </w:pPr>
            <w:r>
              <w:rPr>
                <w:rFonts w:ascii="Arial" w:eastAsia="Calibri" w:hAnsi="Arial" w:cs="Arial"/>
                <w:spacing w:val="-2"/>
                <w:sz w:val="24"/>
                <w:szCs w:val="24"/>
                <w:lang w:val="en-GB"/>
              </w:rPr>
              <w:t xml:space="preserve">A </w:t>
            </w:r>
            <w:r w:rsidR="005438B8" w:rsidRPr="005438B8">
              <w:rPr>
                <w:rFonts w:ascii="Arial" w:eastAsia="Calibri" w:hAnsi="Arial" w:cs="Arial"/>
                <w:spacing w:val="-2"/>
                <w:sz w:val="24"/>
                <w:szCs w:val="24"/>
                <w:lang w:val="en-GB"/>
              </w:rPr>
              <w:t xml:space="preserve">copy </w:t>
            </w:r>
            <w:r>
              <w:rPr>
                <w:rFonts w:ascii="Arial" w:eastAsia="Calibri" w:hAnsi="Arial" w:cs="Arial"/>
                <w:spacing w:val="-2"/>
                <w:sz w:val="24"/>
                <w:szCs w:val="24"/>
                <w:lang w:val="en-GB"/>
              </w:rPr>
              <w:t xml:space="preserve">of your dissertation </w:t>
            </w:r>
            <w:r w:rsidR="005438B8" w:rsidRPr="005438B8">
              <w:rPr>
                <w:rFonts w:ascii="Arial" w:eastAsia="Calibri" w:hAnsi="Arial" w:cs="Arial"/>
                <w:spacing w:val="-2"/>
                <w:sz w:val="24"/>
                <w:szCs w:val="24"/>
                <w:lang w:val="en-GB"/>
              </w:rPr>
              <w:t>submitted via Turnitin;</w:t>
            </w:r>
          </w:p>
          <w:p w:rsidR="005438B8" w:rsidRPr="005438B8" w:rsidRDefault="005438B8" w:rsidP="005438B8">
            <w:pPr>
              <w:tabs>
                <w:tab w:val="left" w:pos="-720"/>
              </w:tabs>
              <w:suppressAutoHyphens/>
              <w:spacing w:after="0" w:line="240" w:lineRule="auto"/>
              <w:rPr>
                <w:rFonts w:ascii="Arial" w:eastAsia="Calibri" w:hAnsi="Arial" w:cs="Arial"/>
                <w:spacing w:val="-2"/>
                <w:sz w:val="24"/>
                <w:szCs w:val="24"/>
                <w:lang w:val="en-GB"/>
              </w:rPr>
            </w:pPr>
          </w:p>
          <w:p w:rsidR="005438B8" w:rsidRPr="005438B8" w:rsidRDefault="001D7390" w:rsidP="005438B8">
            <w:pPr>
              <w:tabs>
                <w:tab w:val="left" w:pos="-720"/>
              </w:tabs>
              <w:suppressAutoHyphens/>
              <w:spacing w:after="0" w:line="240" w:lineRule="auto"/>
              <w:rPr>
                <w:rFonts w:ascii="Arial" w:eastAsia="Calibri" w:hAnsi="Arial" w:cs="Arial"/>
                <w:spacing w:val="-2"/>
                <w:sz w:val="24"/>
                <w:szCs w:val="24"/>
                <w:lang w:val="en-GB"/>
              </w:rPr>
            </w:pPr>
            <w:r w:rsidRPr="005438B8">
              <w:rPr>
                <w:rFonts w:ascii="Arial" w:eastAsia="Calibri" w:hAnsi="Arial" w:cs="Arial"/>
                <w:noProof/>
                <w:sz w:val="24"/>
                <w:szCs w:val="24"/>
              </w:rPr>
              <mc:AlternateContent>
                <mc:Choice Requires="wps">
                  <w:drawing>
                    <wp:anchor distT="0" distB="0" distL="114300" distR="114300" simplePos="0" relativeHeight="251659264" behindDoc="0" locked="0" layoutInCell="1" allowOverlap="1" wp14:anchorId="398190F7" wp14:editId="3AA32DA5">
                      <wp:simplePos x="0" y="0"/>
                      <wp:positionH relativeFrom="column">
                        <wp:posOffset>41275</wp:posOffset>
                      </wp:positionH>
                      <wp:positionV relativeFrom="paragraph">
                        <wp:posOffset>-464820</wp:posOffset>
                      </wp:positionV>
                      <wp:extent cx="335915" cy="320040"/>
                      <wp:effectExtent l="0" t="0" r="26035"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 cy="320040"/>
                              </a:xfrm>
                              <a:prstGeom prst="rect">
                                <a:avLst/>
                              </a:prstGeom>
                              <a:solidFill>
                                <a:srgbClr val="FFFFFF"/>
                              </a:solidFill>
                              <a:ln w="9525">
                                <a:solidFill>
                                  <a:srgbClr val="000000"/>
                                </a:solidFill>
                                <a:miter lim="800000"/>
                                <a:headEnd/>
                                <a:tailEnd/>
                              </a:ln>
                            </wps:spPr>
                            <wps:txbx>
                              <w:txbxContent>
                                <w:p w:rsidR="00F124E0" w:rsidRDefault="00F124E0" w:rsidP="005438B8">
                                  <w:pPr>
                                    <w:tabs>
                                      <w:tab w:val="left" w:pos="-720"/>
                                      <w:tab w:val="left" w:pos="330"/>
                                    </w:tabs>
                                    <w:suppressAutoHyphens/>
                                    <w:rPr>
                                      <w:spacing w:val="-2"/>
                                      <w:sz w:val="40"/>
                                    </w:rPr>
                                  </w:pPr>
                                  <w:r>
                                    <w:rPr>
                                      <w:rFonts w:ascii="Segoe UI Symbol" w:eastAsia="Calibri" w:hAnsi="Segoe UI Symbol" w:cs="Arial"/>
                                      <w:spacing w:val="-2"/>
                                      <w:sz w:val="24"/>
                                      <w:szCs w:val="24"/>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5pt;margin-top:-36.6pt;width:26.45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">
                      <v:textbox>
                        <w:txbxContent>
                          <w:p w:rsidR="00F124E0" w:rsidRDefault="00F124E0" w:rsidP="005438B8">
                            <w:pPr>
                              <w:tabs>
                                <w:tab w:val="left" w:pos="-720"/>
                                <w:tab w:val="left" w:pos="330"/>
                              </w:tabs>
                              <w:suppressAutoHyphens/>
                              <w:rPr>
                                <w:spacing w:val="-2"/>
                                <w:sz w:val="40"/>
                              </w:rPr>
                            </w:pPr>
                            <w:r>
                              <w:rPr>
                                <w:rFonts w:ascii="Segoe UI Symbol" w:eastAsia="Calibri" w:hAnsi="Segoe UI Symbol" w:cs="Arial"/>
                                <w:spacing w:val="-2"/>
                                <w:sz w:val="24"/>
                                <w:szCs w:val="24"/>
                                <w:lang w:val="en-GB"/>
                              </w:rPr>
                              <w:t>☑</w:t>
                            </w:r>
                          </w:p>
                        </w:txbxContent>
                      </v:textbox>
                      <w10:wrap type="square"/>
                    </v:shape>
                  </w:pict>
                </mc:Fallback>
              </mc:AlternateContent>
            </w:r>
            <w:r w:rsidR="005438B8" w:rsidRPr="005438B8">
              <w:rPr>
                <w:rFonts w:ascii="Arial" w:eastAsia="Calibri" w:hAnsi="Arial" w:cs="Arial"/>
                <w:spacing w:val="-2"/>
                <w:sz w:val="24"/>
                <w:szCs w:val="24"/>
                <w:lang w:val="en-GB"/>
              </w:rPr>
              <w:tab/>
              <w:t xml:space="preserve"> </w:t>
            </w:r>
          </w:p>
        </w:tc>
      </w:tr>
      <w:tr w:rsidR="005438B8" w:rsidRPr="005438B8" w:rsidTr="004A4084">
        <w:trPr>
          <w:jc w:val="center"/>
        </w:trPr>
        <w:tc>
          <w:tcPr>
            <w:tcW w:w="9812" w:type="dxa"/>
            <w:tcBorders>
              <w:top w:val="double" w:sz="6" w:space="0" w:color="auto"/>
              <w:left w:val="double" w:sz="6" w:space="0" w:color="auto"/>
              <w:bottom w:val="single" w:sz="4" w:space="0" w:color="auto"/>
              <w:right w:val="double" w:sz="6" w:space="0" w:color="auto"/>
            </w:tcBorders>
          </w:tcPr>
          <w:p w:rsidR="005438B8" w:rsidRPr="005438B8" w:rsidRDefault="005438B8" w:rsidP="005438B8">
            <w:pPr>
              <w:tabs>
                <w:tab w:val="right" w:leader="dot" w:pos="7200"/>
                <w:tab w:val="right" w:leader="dot" w:pos="9571"/>
              </w:tabs>
              <w:suppressAutoHyphens/>
              <w:spacing w:after="0" w:line="240" w:lineRule="auto"/>
              <w:rPr>
                <w:rFonts w:ascii="Arial" w:eastAsia="Calibri" w:hAnsi="Arial" w:cs="Arial"/>
                <w:spacing w:val="-2"/>
                <w:sz w:val="24"/>
                <w:szCs w:val="24"/>
                <w:lang w:val="en-GB"/>
              </w:rPr>
            </w:pPr>
          </w:p>
        </w:tc>
      </w:tr>
    </w:tbl>
    <w:p w:rsidR="005438B8" w:rsidRPr="005438B8" w:rsidRDefault="005438B8" w:rsidP="005438B8">
      <w:pPr>
        <w:tabs>
          <w:tab w:val="left" w:pos="7020"/>
          <w:tab w:val="right" w:pos="9900"/>
        </w:tabs>
        <w:suppressAutoHyphens/>
        <w:spacing w:after="0" w:line="240" w:lineRule="auto"/>
        <w:ind w:right="926"/>
        <w:jc w:val="right"/>
        <w:rPr>
          <w:rFonts w:ascii="Arial" w:eastAsia="Calibri" w:hAnsi="Arial" w:cs="Arial"/>
          <w:b/>
          <w:spacing w:val="-2"/>
          <w:sz w:val="24"/>
          <w:szCs w:val="24"/>
          <w:lang w:val="en-GB"/>
        </w:rPr>
      </w:pPr>
      <w:r w:rsidRPr="005438B8">
        <w:rPr>
          <w:rFonts w:ascii="Arial" w:eastAsia="Calibri" w:hAnsi="Arial" w:cs="Arial"/>
          <w:b/>
          <w:spacing w:val="-2"/>
          <w:sz w:val="24"/>
          <w:szCs w:val="24"/>
          <w:lang w:val="en-GB"/>
        </w:rPr>
        <w:t xml:space="preserve">                          </w:t>
      </w:r>
    </w:p>
    <w:p w:rsidR="005438B8" w:rsidRPr="005438B8" w:rsidRDefault="005438B8" w:rsidP="005438B8">
      <w:pPr>
        <w:spacing w:after="0" w:line="240" w:lineRule="auto"/>
        <w:rPr>
          <w:rFonts w:ascii="Arial" w:eastAsia="Calibri" w:hAnsi="Arial" w:cs="Arial"/>
          <w:b/>
          <w:sz w:val="24"/>
          <w:szCs w:val="24"/>
          <w:lang w:val="en-GB"/>
        </w:rPr>
      </w:pPr>
    </w:p>
    <w:p w:rsidR="005438B8" w:rsidRPr="005438B8" w:rsidRDefault="005438B8" w:rsidP="005438B8">
      <w:pPr>
        <w:spacing w:after="0" w:line="240" w:lineRule="auto"/>
        <w:rPr>
          <w:rFonts w:ascii="Arial" w:eastAsia="Calibri" w:hAnsi="Arial" w:cs="Arial"/>
          <w:b/>
          <w:sz w:val="24"/>
          <w:szCs w:val="24"/>
          <w:lang w:val="en-GB"/>
        </w:rPr>
      </w:pPr>
      <w:r w:rsidRPr="005438B8">
        <w:rPr>
          <w:rFonts w:ascii="Arial" w:eastAsia="Calibri" w:hAnsi="Arial" w:cs="Arial"/>
          <w:b/>
          <w:sz w:val="24"/>
          <w:szCs w:val="24"/>
          <w:lang w:val="en-GB"/>
        </w:rPr>
        <w:t>SUBMISISION OF DISSERTATIONS</w:t>
      </w:r>
    </w:p>
    <w:p w:rsidR="005438B8" w:rsidRPr="005438B8" w:rsidRDefault="005438B8" w:rsidP="005438B8">
      <w:pPr>
        <w:spacing w:after="0" w:line="240" w:lineRule="auto"/>
        <w:rPr>
          <w:rFonts w:ascii="Arial" w:eastAsia="Calibri" w:hAnsi="Arial" w:cs="Arial"/>
          <w:sz w:val="24"/>
          <w:szCs w:val="24"/>
          <w:lang w:val="en-GB"/>
        </w:rPr>
      </w:pPr>
    </w:p>
    <w:tbl>
      <w:tblPr>
        <w:tblW w:w="0" w:type="auto"/>
        <w:tblCellMar>
          <w:left w:w="0" w:type="dxa"/>
          <w:right w:w="0" w:type="dxa"/>
        </w:tblCellMar>
        <w:tblLook w:val="04A0" w:firstRow="1" w:lastRow="0" w:firstColumn="1" w:lastColumn="0" w:noHBand="0" w:noVBand="1"/>
      </w:tblPr>
      <w:tblGrid>
        <w:gridCol w:w="817"/>
        <w:gridCol w:w="8425"/>
      </w:tblGrid>
      <w:tr w:rsidR="005438B8" w:rsidRPr="005438B8" w:rsidTr="004A4084">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r w:rsidRPr="005438B8">
              <w:rPr>
                <w:rFonts w:ascii="Arial" w:eastAsia="Calibri" w:hAnsi="Arial" w:cs="Arial"/>
                <w:b/>
                <w:bCs/>
                <w:sz w:val="24"/>
                <w:szCs w:val="24"/>
                <w:u w:val="single"/>
                <w:lang w:val="en-GB"/>
              </w:rPr>
              <w:t>Final Dissertation submission</w:t>
            </w:r>
          </w:p>
        </w:tc>
      </w:tr>
      <w:tr w:rsidR="005438B8" w:rsidRPr="005438B8" w:rsidTr="004A4084">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rsidR="005438B8" w:rsidRPr="005438B8" w:rsidRDefault="005438B8" w:rsidP="005438B8">
            <w:pPr>
              <w:spacing w:after="0" w:line="240" w:lineRule="auto"/>
              <w:rPr>
                <w:rFonts w:ascii="Arial" w:eastAsia="Calibri" w:hAnsi="Arial" w:cs="Arial"/>
                <w:sz w:val="24"/>
                <w:szCs w:val="24"/>
                <w:lang w:val="en-GB"/>
              </w:rPr>
            </w:pPr>
            <w:r w:rsidRPr="005438B8">
              <w:rPr>
                <w:rFonts w:ascii="Arial" w:eastAsia="Calibri" w:hAnsi="Arial" w:cs="Arial"/>
                <w:sz w:val="24"/>
                <w:szCs w:val="24"/>
                <w:lang w:val="en-GB"/>
              </w:rPr>
              <w:t xml:space="preserve">Dissertations to be submitted via Turnitin, </w:t>
            </w:r>
          </w:p>
          <w:p w:rsidR="005438B8" w:rsidRPr="005438B8" w:rsidRDefault="005438B8" w:rsidP="005438B8">
            <w:pPr>
              <w:spacing w:after="0" w:line="240" w:lineRule="auto"/>
              <w:rPr>
                <w:rFonts w:ascii="Arial" w:eastAsia="Calibri" w:hAnsi="Arial" w:cs="Arial"/>
                <w:sz w:val="24"/>
                <w:szCs w:val="24"/>
                <w:lang w:val="en-GB"/>
              </w:rPr>
            </w:pPr>
          </w:p>
        </w:tc>
      </w:tr>
    </w:tbl>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spacing w:after="0" w:line="240" w:lineRule="auto"/>
        <w:ind w:left="720"/>
        <w:rPr>
          <w:rFonts w:ascii="Arial" w:eastAsia="Calibri" w:hAnsi="Arial" w:cs="Arial"/>
          <w:sz w:val="24"/>
          <w:szCs w:val="24"/>
          <w:lang w:val="en-GB"/>
        </w:rPr>
      </w:pPr>
    </w:p>
    <w:p w:rsidR="005438B8" w:rsidRPr="005438B8" w:rsidRDefault="005438B8" w:rsidP="005438B8">
      <w:pPr>
        <w:spacing w:after="0" w:line="240" w:lineRule="auto"/>
        <w:rPr>
          <w:rFonts w:ascii="Arial" w:eastAsia="Calibri" w:hAnsi="Arial" w:cs="Arial"/>
          <w:sz w:val="24"/>
          <w:szCs w:val="24"/>
          <w:lang w:val="en-GB"/>
        </w:rPr>
      </w:pPr>
    </w:p>
    <w:p w:rsidR="005438B8" w:rsidRPr="005438B8" w:rsidRDefault="005438B8" w:rsidP="005438B8">
      <w:pPr>
        <w:spacing w:after="0" w:line="240" w:lineRule="auto"/>
        <w:rPr>
          <w:rFonts w:ascii="Arial" w:eastAsia="Calibri" w:hAnsi="Arial" w:cs="Arial"/>
          <w:sz w:val="24"/>
          <w:szCs w:val="24"/>
          <w:lang w:val="en-GB"/>
        </w:rPr>
      </w:pPr>
    </w:p>
    <w:p w:rsidR="005438B8" w:rsidRDefault="005438B8" w:rsidP="005438B8">
      <w:pPr>
        <w:spacing w:after="0" w:line="240" w:lineRule="auto"/>
        <w:rPr>
          <w:rFonts w:ascii="Arial" w:eastAsia="Calibri" w:hAnsi="Arial" w:cs="Arial"/>
          <w:sz w:val="24"/>
          <w:szCs w:val="24"/>
          <w:lang w:val="en-GB"/>
        </w:rPr>
      </w:pPr>
    </w:p>
    <w:p w:rsidR="001D7390" w:rsidRPr="005438B8" w:rsidRDefault="001D7390" w:rsidP="005438B8">
      <w:pPr>
        <w:spacing w:after="0" w:line="240" w:lineRule="auto"/>
        <w:rPr>
          <w:rFonts w:ascii="Arial" w:eastAsia="Calibri" w:hAnsi="Arial" w:cs="Arial"/>
          <w:sz w:val="24"/>
          <w:szCs w:val="24"/>
          <w:lang w:val="en-GB"/>
        </w:rPr>
      </w:pPr>
    </w:p>
    <w:p w:rsidR="005438B8" w:rsidRDefault="005438B8" w:rsidP="005438B8">
      <w:pPr>
        <w:spacing w:after="0" w:line="240" w:lineRule="auto"/>
        <w:rPr>
          <w:rFonts w:ascii="Arial" w:eastAsia="Calibri" w:hAnsi="Arial" w:cs="Arial"/>
          <w:sz w:val="24"/>
          <w:szCs w:val="24"/>
          <w:lang w:val="en-GB"/>
        </w:rPr>
      </w:pPr>
    </w:p>
    <w:p w:rsidR="00AE2077" w:rsidRPr="005438B8" w:rsidRDefault="00AE2077" w:rsidP="005438B8">
      <w:pPr>
        <w:spacing w:after="0" w:line="240" w:lineRule="auto"/>
        <w:rPr>
          <w:rFonts w:ascii="Arial" w:eastAsia="Calibri" w:hAnsi="Arial" w:cs="Arial"/>
          <w:sz w:val="24"/>
          <w:szCs w:val="24"/>
          <w:lang w:val="en-GB"/>
        </w:rPr>
      </w:pPr>
    </w:p>
    <w:p w:rsidR="005438B8" w:rsidRPr="005438B8" w:rsidRDefault="005438B8" w:rsidP="005438B8">
      <w:pPr>
        <w:tabs>
          <w:tab w:val="left" w:pos="7020"/>
          <w:tab w:val="right" w:pos="10826"/>
        </w:tabs>
        <w:suppressAutoHyphens/>
        <w:spacing w:after="0" w:line="240" w:lineRule="auto"/>
        <w:jc w:val="both"/>
        <w:rPr>
          <w:rFonts w:ascii="Arial" w:eastAsia="Calibri" w:hAnsi="Arial" w:cs="Arial"/>
          <w:b/>
          <w:spacing w:val="-2"/>
          <w:sz w:val="24"/>
          <w:szCs w:val="24"/>
          <w:lang w:val="en-GB"/>
        </w:rPr>
      </w:pPr>
    </w:p>
    <w:p w:rsidR="005438B8" w:rsidRPr="005438B8" w:rsidRDefault="0046454B" w:rsidP="005438B8">
      <w:pPr>
        <w:tabs>
          <w:tab w:val="left" w:pos="7020"/>
          <w:tab w:val="right" w:pos="10826"/>
        </w:tabs>
        <w:suppressAutoHyphens/>
        <w:spacing w:after="0" w:line="240" w:lineRule="auto"/>
        <w:jc w:val="both"/>
        <w:rPr>
          <w:rFonts w:ascii="Arial" w:eastAsia="Calibri" w:hAnsi="Arial" w:cs="Arial"/>
          <w:b/>
          <w:spacing w:val="-2"/>
          <w:sz w:val="24"/>
          <w:szCs w:val="24"/>
          <w:lang w:val="en-GB"/>
        </w:rPr>
      </w:pPr>
      <w:r>
        <w:rPr>
          <w:rFonts w:ascii="Arial" w:eastAsia="Calibri" w:hAnsi="Arial" w:cs="Arial"/>
          <w:b/>
          <w:spacing w:val="-2"/>
          <w:sz w:val="24"/>
          <w:szCs w:val="24"/>
          <w:lang w:val="en-GB"/>
        </w:rPr>
        <w:t xml:space="preserve">Declaration/Statements </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hanging="63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DECLARATION</w:t>
      </w:r>
    </w:p>
    <w:p w:rsidR="005438B8" w:rsidRPr="005438B8" w:rsidRDefault="005438B8" w:rsidP="005438B8">
      <w:pPr>
        <w:spacing w:after="0" w:line="240" w:lineRule="auto"/>
        <w:ind w:left="720" w:hanging="63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ab/>
      </w:r>
    </w:p>
    <w:p w:rsidR="005438B8" w:rsidRPr="005438B8" w:rsidRDefault="00E271D5"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2336" behindDoc="1" locked="0" layoutInCell="1" allowOverlap="1" wp14:anchorId="211AEB95" wp14:editId="20CC8866">
            <wp:simplePos x="0" y="0"/>
            <wp:positionH relativeFrom="column">
              <wp:posOffset>1431290</wp:posOffset>
            </wp:positionH>
            <wp:positionV relativeFrom="paragraph">
              <wp:posOffset>36195</wp:posOffset>
            </wp:positionV>
            <wp:extent cx="1067435" cy="1817370"/>
            <wp:effectExtent l="6033" t="0" r="5397" b="5398"/>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This work has not previously been accepted in substance for any degree and is not being concurrently submitted in candidature for any degree.</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roofErr w:type="gramStart"/>
      <w:r w:rsidRPr="005438B8">
        <w:rPr>
          <w:rFonts w:ascii="Arial" w:eastAsia="Calibri" w:hAnsi="Arial" w:cs="Arial"/>
          <w:spacing w:val="-2"/>
          <w:sz w:val="24"/>
          <w:szCs w:val="24"/>
          <w:lang w:val="en-GB"/>
        </w:rPr>
        <w:t>Signed ...........</w:t>
      </w:r>
      <w:proofErr w:type="gramEnd"/>
      <w:r w:rsidRPr="005438B8">
        <w:rPr>
          <w:rFonts w:ascii="Calibri" w:eastAsia="Calibri" w:hAnsi="Calibri" w:cs="Times New Roman"/>
          <w:noProof/>
          <w:lang w:val="en-GB"/>
        </w:rPr>
        <w:t xml:space="preserve"> </w:t>
      </w:r>
      <w:r w:rsidRPr="005438B8">
        <w:rPr>
          <w:rFonts w:ascii="Arial" w:eastAsia="Calibri" w:hAnsi="Arial" w:cs="Arial"/>
          <w:spacing w:val="-2"/>
          <w:sz w:val="24"/>
          <w:szCs w:val="24"/>
          <w:lang w:val="en-GB"/>
        </w:rPr>
        <w:t>............................................................</w:t>
      </w:r>
      <w:r w:rsidRPr="005438B8">
        <w:rPr>
          <w:rFonts w:ascii="Arial" w:eastAsia="Calibri" w:hAnsi="Arial" w:cs="Arial"/>
          <w:sz w:val="24"/>
          <w:szCs w:val="24"/>
          <w:lang w:val="en-GB"/>
        </w:rPr>
        <w:t xml:space="preserve"> </w:t>
      </w:r>
      <w:r w:rsidRPr="005438B8">
        <w:rPr>
          <w:rFonts w:ascii="Arial" w:eastAsia="Calibri" w:hAnsi="Arial" w:cs="Arial"/>
          <w:spacing w:val="-2"/>
          <w:sz w:val="24"/>
          <w:szCs w:val="24"/>
          <w:lang w:val="en-GB"/>
        </w:rPr>
        <w:t>(</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B780E"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Date ........30</w:t>
      </w:r>
      <w:r w:rsidR="005438B8" w:rsidRPr="005438B8">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5438B8" w:rsidRPr="005438B8">
        <w:rPr>
          <w:rFonts w:ascii="Arial" w:eastAsia="Calibri" w:hAnsi="Arial" w:cs="Arial"/>
          <w:spacing w:val="-2"/>
          <w:sz w:val="24"/>
          <w:szCs w:val="24"/>
          <w:lang w:val="en-GB"/>
        </w:rPr>
        <w:t>4.................................</w:t>
      </w:r>
      <w:r w:rsidR="00E271D5">
        <w:rPr>
          <w:rFonts w:ascii="Arial" w:eastAsia="Calibri" w:hAnsi="Arial" w:cs="Arial"/>
          <w:spacing w:val="-2"/>
          <w:sz w:val="24"/>
          <w:szCs w:val="24"/>
          <w:lang w:val="en-GB"/>
        </w:rPr>
        <w:t>.....................</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STATEMENT 1</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This work is the result of my own investigations, except where otherwise stated. </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E271D5"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4384" behindDoc="1" locked="0" layoutInCell="1" allowOverlap="1" wp14:anchorId="61997FA7" wp14:editId="58C31843">
            <wp:simplePos x="0" y="0"/>
            <wp:positionH relativeFrom="column">
              <wp:posOffset>1330960</wp:posOffset>
            </wp:positionH>
            <wp:positionV relativeFrom="paragraph">
              <wp:posOffset>6350</wp:posOffset>
            </wp:positionV>
            <wp:extent cx="1067435" cy="1817370"/>
            <wp:effectExtent l="6033" t="0" r="5397" b="5398"/>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Other sources are acknowledged by footnotes giving explicit references.  A bibliography is appended.</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Signed </w:t>
      </w:r>
      <w:proofErr w:type="gramStart"/>
      <w:r w:rsidRPr="005438B8">
        <w:rPr>
          <w:rFonts w:ascii="Arial" w:eastAsia="Calibri" w:hAnsi="Arial" w:cs="Arial"/>
          <w:spacing w:val="-2"/>
          <w:sz w:val="24"/>
          <w:szCs w:val="24"/>
          <w:lang w:val="en-GB"/>
        </w:rPr>
        <w:t>................</w:t>
      </w:r>
      <w:r w:rsidR="00E37D2D" w:rsidRPr="00E37D2D">
        <w:rPr>
          <w:rFonts w:ascii="Calibri" w:eastAsia="Calibri" w:hAnsi="Calibri" w:cs="Times New Roman"/>
          <w:noProof/>
        </w:rPr>
        <w:t xml:space="preserve"> </w:t>
      </w:r>
      <w:r w:rsidRPr="005438B8">
        <w:rPr>
          <w:rFonts w:ascii="Arial" w:eastAsia="Calibri" w:hAnsi="Arial" w:cs="Arial"/>
          <w:spacing w:val="-2"/>
          <w:sz w:val="24"/>
          <w:szCs w:val="24"/>
          <w:lang w:val="en-GB"/>
        </w:rPr>
        <w:t>....................................................</w:t>
      </w:r>
      <w:proofErr w:type="gramEnd"/>
      <w:r w:rsidR="00E271D5">
        <w:rPr>
          <w:rFonts w:ascii="Arial" w:eastAsia="Calibri" w:hAnsi="Arial" w:cs="Arial"/>
          <w:spacing w:val="-2"/>
          <w:sz w:val="24"/>
          <w:szCs w:val="24"/>
          <w:lang w:val="en-GB"/>
        </w:rPr>
        <w:t xml:space="preserve"> </w:t>
      </w:r>
      <w:r w:rsidRPr="005438B8">
        <w:rPr>
          <w:rFonts w:ascii="Arial" w:eastAsia="Calibri" w:hAnsi="Arial" w:cs="Arial"/>
          <w:spacing w:val="-2"/>
          <w:sz w:val="24"/>
          <w:szCs w:val="24"/>
          <w:lang w:val="en-GB"/>
        </w:rPr>
        <w:t>(</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B780E"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Date ........30</w:t>
      </w:r>
      <w:r w:rsidR="00E37D2D">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E37D2D">
        <w:rPr>
          <w:rFonts w:ascii="Arial" w:eastAsia="Calibri" w:hAnsi="Arial" w:cs="Arial"/>
          <w:spacing w:val="-2"/>
          <w:sz w:val="24"/>
          <w:szCs w:val="24"/>
          <w:lang w:val="en-GB"/>
        </w:rPr>
        <w:t>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STATEMENT 2</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E37D2D" w:rsidP="005438B8">
      <w:pPr>
        <w:spacing w:after="0" w:line="240" w:lineRule="auto"/>
        <w:ind w:left="720"/>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66432" behindDoc="1" locked="0" layoutInCell="1" allowOverlap="1" wp14:anchorId="4F86A013" wp14:editId="7AB7DBA8">
            <wp:simplePos x="0" y="0"/>
            <wp:positionH relativeFrom="column">
              <wp:posOffset>1697355</wp:posOffset>
            </wp:positionH>
            <wp:positionV relativeFrom="paragraph">
              <wp:posOffset>201295</wp:posOffset>
            </wp:positionV>
            <wp:extent cx="1067435" cy="1817370"/>
            <wp:effectExtent l="6033" t="0" r="5397" b="5398"/>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r w:rsidR="005438B8" w:rsidRPr="005438B8">
        <w:rPr>
          <w:rFonts w:ascii="Arial" w:eastAsia="Calibri" w:hAnsi="Arial" w:cs="Arial"/>
          <w:spacing w:val="-2"/>
          <w:sz w:val="24"/>
          <w:szCs w:val="24"/>
          <w:lang w:val="en-GB"/>
        </w:rPr>
        <w:t>I hereby give consent for my work, if accepted, to be available for photocopying and for inter-library loan, and for the title and summary to be made available to outside organisations.</w:t>
      </w:r>
      <w:r w:rsidR="005438B8"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Signed </w:t>
      </w:r>
      <w:proofErr w:type="gramStart"/>
      <w:r w:rsidRPr="005438B8">
        <w:rPr>
          <w:rFonts w:ascii="Arial" w:eastAsia="Calibri" w:hAnsi="Arial" w:cs="Arial"/>
          <w:spacing w:val="-2"/>
          <w:sz w:val="24"/>
          <w:szCs w:val="24"/>
          <w:lang w:val="en-GB"/>
        </w:rPr>
        <w:t>............</w:t>
      </w:r>
      <w:r w:rsidRPr="005438B8">
        <w:rPr>
          <w:rFonts w:ascii="Arial" w:eastAsia="Calibri" w:hAnsi="Arial" w:cs="Arial"/>
          <w:noProof/>
          <w:spacing w:val="-2"/>
          <w:sz w:val="24"/>
          <w:szCs w:val="24"/>
          <w:lang w:val="en-GB"/>
        </w:rPr>
        <w:t xml:space="preserve"> </w:t>
      </w:r>
      <w:r w:rsidRPr="005438B8">
        <w:rPr>
          <w:rFonts w:ascii="Arial" w:eastAsia="Calibri" w:hAnsi="Arial" w:cs="Arial"/>
          <w:spacing w:val="-2"/>
          <w:sz w:val="24"/>
          <w:szCs w:val="24"/>
          <w:lang w:val="en-GB"/>
        </w:rPr>
        <w:t>.........................................................</w:t>
      </w:r>
      <w:proofErr w:type="gramEnd"/>
      <w:r w:rsidRPr="005438B8">
        <w:rPr>
          <w:rFonts w:ascii="Arial" w:eastAsia="Calibri" w:hAnsi="Arial" w:cs="Arial"/>
          <w:spacing w:val="-2"/>
          <w:sz w:val="24"/>
          <w:szCs w:val="24"/>
          <w:lang w:val="en-GB"/>
        </w:rPr>
        <w:t xml:space="preserve"> (</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F124E0" w:rsidP="005438B8">
      <w:pPr>
        <w:spacing w:after="0" w:line="240" w:lineRule="auto"/>
        <w:ind w:left="720"/>
        <w:jc w:val="both"/>
        <w:rPr>
          <w:rFonts w:ascii="Arial" w:eastAsia="Calibri" w:hAnsi="Arial" w:cs="Arial"/>
          <w:spacing w:val="-2"/>
          <w:sz w:val="24"/>
          <w:szCs w:val="24"/>
          <w:lang w:val="en-GB"/>
        </w:rPr>
      </w:pPr>
      <w:r>
        <w:rPr>
          <w:rFonts w:ascii="Arial" w:eastAsia="Calibri" w:hAnsi="Arial" w:cs="Arial"/>
          <w:spacing w:val="-2"/>
          <w:sz w:val="24"/>
          <w:szCs w:val="24"/>
          <w:lang w:val="en-GB"/>
        </w:rPr>
        <w:t>D</w:t>
      </w:r>
      <w:r w:rsidR="005B780E">
        <w:rPr>
          <w:rFonts w:ascii="Arial" w:eastAsia="Calibri" w:hAnsi="Arial" w:cs="Arial"/>
          <w:spacing w:val="-2"/>
          <w:sz w:val="24"/>
          <w:szCs w:val="24"/>
          <w:lang w:val="en-GB"/>
        </w:rPr>
        <w:t>ate .......30</w:t>
      </w:r>
      <w:r w:rsidR="00E37D2D">
        <w:rPr>
          <w:rFonts w:ascii="Arial" w:eastAsia="Calibri" w:hAnsi="Arial" w:cs="Arial"/>
          <w:spacing w:val="-2"/>
          <w:sz w:val="24"/>
          <w:szCs w:val="24"/>
          <w:lang w:val="en-GB"/>
        </w:rPr>
        <w:t>/09/2</w:t>
      </w:r>
      <w:r w:rsidR="00E271D5">
        <w:rPr>
          <w:rFonts w:ascii="Arial" w:eastAsia="Calibri" w:hAnsi="Arial" w:cs="Arial"/>
          <w:spacing w:val="-2"/>
          <w:sz w:val="24"/>
          <w:szCs w:val="24"/>
          <w:lang w:val="en-GB"/>
        </w:rPr>
        <w:t>02</w:t>
      </w:r>
      <w:r w:rsidR="00E37D2D">
        <w:rPr>
          <w:rFonts w:ascii="Arial" w:eastAsia="Calibri" w:hAnsi="Arial" w:cs="Arial"/>
          <w:spacing w:val="-2"/>
          <w:sz w:val="24"/>
          <w:szCs w:val="24"/>
          <w:lang w:val="en-GB"/>
        </w:rPr>
        <w:t>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5438B8" w:rsidRPr="005438B8" w:rsidRDefault="005438B8" w:rsidP="005438B8">
      <w:pPr>
        <w:spacing w:after="0" w:line="240" w:lineRule="auto"/>
        <w:ind w:left="720" w:hanging="720"/>
        <w:jc w:val="both"/>
        <w:rPr>
          <w:rFonts w:ascii="Arial" w:eastAsia="Calibri" w:hAnsi="Arial" w:cs="Arial"/>
          <w:spacing w:val="-2"/>
          <w:sz w:val="24"/>
          <w:szCs w:val="24"/>
          <w:lang w:val="en-GB"/>
        </w:rPr>
      </w:pPr>
      <w:r w:rsidRPr="00E271D5">
        <w:rPr>
          <w:rFonts w:ascii="Arial" w:eastAsia="Calibri" w:hAnsi="Arial" w:cs="Arial"/>
          <w:b/>
          <w:spacing w:val="-2"/>
          <w:sz w:val="24"/>
          <w:szCs w:val="24"/>
          <w:lang w:val="en-GB"/>
        </w:rPr>
        <w:t>NB:</w:t>
      </w:r>
      <w:r w:rsidRPr="005438B8">
        <w:rPr>
          <w:rFonts w:ascii="Arial" w:eastAsia="Calibri" w:hAnsi="Arial" w:cs="Arial"/>
          <w:i/>
          <w:color w:val="FF0000"/>
          <w:spacing w:val="-2"/>
          <w:sz w:val="24"/>
          <w:szCs w:val="24"/>
          <w:lang w:val="en-GB"/>
        </w:rPr>
        <w:tab/>
      </w:r>
      <w:r w:rsidRPr="005438B8">
        <w:rPr>
          <w:rFonts w:ascii="Arial" w:eastAsia="Calibri" w:hAnsi="Arial" w:cs="Arial"/>
          <w:i/>
          <w:spacing w:val="-2"/>
          <w:sz w:val="24"/>
          <w:szCs w:val="24"/>
          <w:lang w:val="en-GB"/>
        </w:rPr>
        <w:t>Candidates on whose behalf a bar on access has been approved by the University (see Note 1), should use the following version of Statement 2:</w:t>
      </w:r>
      <w:r w:rsidRPr="005438B8">
        <w:rPr>
          <w:rFonts w:ascii="Arial" w:eastAsia="Calibri" w:hAnsi="Arial" w:cs="Arial"/>
          <w:spacing w:val="-2"/>
          <w:sz w:val="24"/>
          <w:szCs w:val="24"/>
          <w:lang w:val="en-GB"/>
        </w:rPr>
        <w:tab/>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
    <w:p w:rsidR="00E37D2D" w:rsidRPr="005438B8" w:rsidRDefault="005438B8" w:rsidP="00E37D2D">
      <w:pPr>
        <w:spacing w:after="0" w:line="240" w:lineRule="auto"/>
        <w:ind w:left="720"/>
        <w:jc w:val="both"/>
        <w:rPr>
          <w:rFonts w:ascii="Arial" w:eastAsia="Calibri" w:hAnsi="Arial" w:cs="Arial"/>
          <w:b/>
          <w:spacing w:val="-2"/>
          <w:sz w:val="24"/>
          <w:szCs w:val="24"/>
          <w:lang w:val="en-GB"/>
        </w:rPr>
      </w:pPr>
      <w:r w:rsidRPr="005438B8">
        <w:rPr>
          <w:rFonts w:ascii="Arial" w:eastAsia="Calibri" w:hAnsi="Arial" w:cs="Arial"/>
          <w:spacing w:val="-2"/>
          <w:sz w:val="24"/>
          <w:szCs w:val="24"/>
          <w:lang w:val="en-GB"/>
        </w:rPr>
        <w:t xml:space="preserve">I hereby give consent for my work, if accepted, to be available for photocopying and for inter-library loans </w:t>
      </w:r>
      <w:r w:rsidRPr="005438B8">
        <w:rPr>
          <w:rFonts w:ascii="Arial" w:eastAsia="Calibri" w:hAnsi="Arial" w:cs="Arial"/>
          <w:b/>
          <w:spacing w:val="-2"/>
          <w:sz w:val="24"/>
          <w:szCs w:val="24"/>
          <w:lang w:val="en-GB"/>
        </w:rPr>
        <w:t>after expiry of a bar on access approved by the University.</w:t>
      </w:r>
    </w:p>
    <w:p w:rsidR="00E271D5" w:rsidRDefault="00E271D5" w:rsidP="005438B8">
      <w:pPr>
        <w:spacing w:after="0" w:line="240" w:lineRule="auto"/>
        <w:ind w:left="1440"/>
        <w:jc w:val="both"/>
        <w:rPr>
          <w:rFonts w:ascii="Arial" w:eastAsia="Calibri" w:hAnsi="Arial" w:cs="Arial"/>
          <w:b/>
          <w:spacing w:val="-2"/>
          <w:sz w:val="24"/>
          <w:szCs w:val="24"/>
          <w:lang w:val="en-GB"/>
        </w:rPr>
      </w:pPr>
    </w:p>
    <w:p w:rsidR="005438B8" w:rsidRPr="005438B8" w:rsidRDefault="00E271D5" w:rsidP="005438B8">
      <w:pPr>
        <w:spacing w:after="0" w:line="240" w:lineRule="auto"/>
        <w:ind w:left="1440"/>
        <w:jc w:val="both"/>
        <w:rPr>
          <w:rFonts w:ascii="Arial" w:eastAsia="Calibri" w:hAnsi="Arial" w:cs="Arial"/>
          <w:b/>
          <w:spacing w:val="-2"/>
          <w:sz w:val="24"/>
          <w:szCs w:val="24"/>
          <w:lang w:val="en-GB"/>
        </w:rPr>
      </w:pPr>
      <w:r w:rsidRPr="005438B8">
        <w:rPr>
          <w:rFonts w:ascii="Calibri" w:eastAsia="Calibri" w:hAnsi="Calibri" w:cs="Times New Roman"/>
          <w:noProof/>
        </w:rPr>
        <w:drawing>
          <wp:anchor distT="0" distB="0" distL="114300" distR="114300" simplePos="0" relativeHeight="251668480" behindDoc="1" locked="0" layoutInCell="1" allowOverlap="1" wp14:anchorId="7A72A54D" wp14:editId="1B3C831F">
            <wp:simplePos x="0" y="0"/>
            <wp:positionH relativeFrom="column">
              <wp:posOffset>1676082</wp:posOffset>
            </wp:positionH>
            <wp:positionV relativeFrom="paragraph">
              <wp:posOffset>-490896</wp:posOffset>
            </wp:positionV>
            <wp:extent cx="1067435" cy="1817370"/>
            <wp:effectExtent l="6033" t="0" r="5397" b="5398"/>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p>
    <w:p w:rsidR="005438B8" w:rsidRPr="005438B8" w:rsidRDefault="005438B8" w:rsidP="005438B8">
      <w:pPr>
        <w:spacing w:after="0" w:line="240" w:lineRule="auto"/>
        <w:ind w:left="720"/>
        <w:jc w:val="both"/>
        <w:rPr>
          <w:rFonts w:ascii="Arial" w:eastAsia="Calibri" w:hAnsi="Arial" w:cs="Arial"/>
          <w:spacing w:val="-2"/>
          <w:sz w:val="24"/>
          <w:szCs w:val="24"/>
          <w:lang w:val="en-GB"/>
        </w:rPr>
      </w:pPr>
      <w:proofErr w:type="gramStart"/>
      <w:r w:rsidRPr="005438B8">
        <w:rPr>
          <w:rFonts w:ascii="Arial" w:eastAsia="Calibri" w:hAnsi="Arial" w:cs="Arial"/>
          <w:spacing w:val="-2"/>
          <w:sz w:val="24"/>
          <w:szCs w:val="24"/>
          <w:lang w:val="en-GB"/>
        </w:rPr>
        <w:t>Signed ....................</w:t>
      </w:r>
      <w:proofErr w:type="gramEnd"/>
      <w:r w:rsidR="00E271D5" w:rsidRPr="00E271D5">
        <w:rPr>
          <w:rFonts w:ascii="Calibri" w:eastAsia="Calibri" w:hAnsi="Calibri" w:cs="Times New Roman"/>
          <w:noProof/>
        </w:rPr>
        <w:t xml:space="preserve"> </w:t>
      </w:r>
      <w:r w:rsidRPr="005438B8">
        <w:rPr>
          <w:rFonts w:ascii="Arial" w:eastAsia="Calibri" w:hAnsi="Arial" w:cs="Arial"/>
          <w:spacing w:val="-2"/>
          <w:sz w:val="24"/>
          <w:szCs w:val="24"/>
          <w:lang w:val="en-GB"/>
        </w:rPr>
        <w:t>................................................. (</w:t>
      </w:r>
      <w:proofErr w:type="gramStart"/>
      <w:r w:rsidRPr="005438B8">
        <w:rPr>
          <w:rFonts w:ascii="Arial" w:eastAsia="Calibri" w:hAnsi="Arial" w:cs="Arial"/>
          <w:spacing w:val="-2"/>
          <w:sz w:val="24"/>
          <w:szCs w:val="24"/>
          <w:lang w:val="en-GB"/>
        </w:rPr>
        <w:t>candidate</w:t>
      </w:r>
      <w:proofErr w:type="gramEnd"/>
      <w:r w:rsidRPr="005438B8">
        <w:rPr>
          <w:rFonts w:ascii="Arial" w:eastAsia="Calibri" w:hAnsi="Arial" w:cs="Arial"/>
          <w:spacing w:val="-2"/>
          <w:sz w:val="24"/>
          <w:szCs w:val="24"/>
          <w:lang w:val="en-GB"/>
        </w:rPr>
        <w:t>)</w:t>
      </w:r>
    </w:p>
    <w:p w:rsidR="005438B8" w:rsidRPr="005438B8" w:rsidRDefault="00E271D5"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Calibri" w:eastAsia="Calibri" w:hAnsi="Calibri" w:cs="Times New Roman"/>
          <w:noProof/>
        </w:rPr>
        <w:drawing>
          <wp:anchor distT="0" distB="0" distL="114300" distR="114300" simplePos="0" relativeHeight="251670528" behindDoc="1" locked="0" layoutInCell="1" allowOverlap="1" wp14:anchorId="7B7EF162" wp14:editId="4FFF347C">
            <wp:simplePos x="0" y="0"/>
            <wp:positionH relativeFrom="column">
              <wp:posOffset>2703195</wp:posOffset>
            </wp:positionH>
            <wp:positionV relativeFrom="paragraph">
              <wp:posOffset>38100</wp:posOffset>
            </wp:positionV>
            <wp:extent cx="1067435" cy="1817370"/>
            <wp:effectExtent l="6033" t="0" r="5397" b="5398"/>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912_132225.jpg"/>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5400000">
                      <a:off x="0" y="0"/>
                      <a:ext cx="1067435" cy="1817370"/>
                    </a:xfrm>
                    <a:prstGeom prst="rect">
                      <a:avLst/>
                    </a:prstGeom>
                  </pic:spPr>
                </pic:pic>
              </a:graphicData>
            </a:graphic>
            <wp14:sizeRelH relativeFrom="page">
              <wp14:pctWidth>0</wp14:pctWidth>
            </wp14:sizeRelH>
            <wp14:sizeRelV relativeFrom="page">
              <wp14:pctHeight>0</wp14:pctHeight>
            </wp14:sizeRelV>
          </wp:anchor>
        </w:drawing>
      </w:r>
    </w:p>
    <w:p w:rsidR="005438B8" w:rsidRPr="005438B8" w:rsidRDefault="00E37D2D" w:rsidP="005438B8">
      <w:pPr>
        <w:tabs>
          <w:tab w:val="left" w:pos="-720"/>
        </w:tabs>
        <w:suppressAutoHyphens/>
        <w:spacing w:after="0" w:line="240" w:lineRule="auto"/>
        <w:jc w:val="both"/>
        <w:rPr>
          <w:rFonts w:ascii="Arial" w:eastAsia="Calibri" w:hAnsi="Arial" w:cs="Arial"/>
          <w:spacing w:val="-2"/>
          <w:sz w:val="24"/>
          <w:szCs w:val="24"/>
          <w:lang w:val="en-GB"/>
        </w:rPr>
      </w:pPr>
      <w:r>
        <w:rPr>
          <w:rFonts w:ascii="Arial" w:eastAsia="Calibri" w:hAnsi="Arial" w:cs="Arial"/>
          <w:spacing w:val="-2"/>
          <w:sz w:val="24"/>
          <w:szCs w:val="24"/>
          <w:lang w:val="en-GB"/>
        </w:rPr>
        <w:tab/>
        <w:t>Date .....</w:t>
      </w:r>
      <w:r w:rsidR="005438B8" w:rsidRPr="005438B8">
        <w:rPr>
          <w:rFonts w:ascii="Arial" w:eastAsia="Calibri" w:hAnsi="Arial" w:cs="Arial"/>
          <w:spacing w:val="-2"/>
          <w:sz w:val="24"/>
          <w:szCs w:val="24"/>
          <w:lang w:val="en-GB"/>
        </w:rPr>
        <w:t>.........</w:t>
      </w:r>
      <w:r w:rsidR="005B780E">
        <w:rPr>
          <w:rFonts w:ascii="Arial" w:eastAsia="Calibri" w:hAnsi="Arial" w:cs="Arial"/>
          <w:spacing w:val="-2"/>
          <w:sz w:val="24"/>
          <w:szCs w:val="24"/>
          <w:lang w:val="en-GB"/>
        </w:rPr>
        <w:t>30</w:t>
      </w:r>
      <w:r w:rsidR="00E271D5">
        <w:rPr>
          <w:rFonts w:ascii="Arial" w:eastAsia="Calibri" w:hAnsi="Arial" w:cs="Arial"/>
          <w:spacing w:val="-2"/>
          <w:sz w:val="24"/>
          <w:szCs w:val="24"/>
          <w:lang w:val="en-GB"/>
        </w:rPr>
        <w:t>/09/2024</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p>
    <w:p w:rsidR="00E37D2D"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r w:rsidRPr="005438B8">
        <w:rPr>
          <w:rFonts w:ascii="Arial" w:eastAsia="Calibri" w:hAnsi="Arial" w:cs="Arial"/>
          <w:spacing w:val="-2"/>
          <w:sz w:val="24"/>
          <w:szCs w:val="24"/>
          <w:lang w:val="en-GB"/>
        </w:rPr>
        <w:tab/>
      </w:r>
    </w:p>
    <w:p w:rsidR="005438B8" w:rsidRPr="005438B8" w:rsidRDefault="00E37D2D" w:rsidP="005438B8">
      <w:pPr>
        <w:tabs>
          <w:tab w:val="left" w:pos="-720"/>
        </w:tabs>
        <w:suppressAutoHyphens/>
        <w:spacing w:after="0" w:line="240" w:lineRule="auto"/>
        <w:jc w:val="both"/>
        <w:rPr>
          <w:rFonts w:ascii="Arial" w:eastAsia="Calibri" w:hAnsi="Arial" w:cs="Arial"/>
          <w:spacing w:val="-2"/>
          <w:sz w:val="24"/>
          <w:szCs w:val="24"/>
          <w:lang w:val="en-GB"/>
        </w:rPr>
      </w:pPr>
      <w:r>
        <w:rPr>
          <w:rFonts w:ascii="Arial" w:eastAsia="Calibri" w:hAnsi="Arial" w:cs="Arial"/>
          <w:spacing w:val="-2"/>
          <w:sz w:val="24"/>
          <w:szCs w:val="24"/>
          <w:lang w:val="en-GB"/>
        </w:rPr>
        <w:tab/>
      </w:r>
      <w:r w:rsidR="005438B8" w:rsidRPr="005438B8">
        <w:rPr>
          <w:rFonts w:ascii="Arial" w:eastAsia="Calibri" w:hAnsi="Arial" w:cs="Arial"/>
          <w:spacing w:val="-2"/>
          <w:sz w:val="24"/>
          <w:szCs w:val="24"/>
          <w:lang w:val="en-GB"/>
        </w:rPr>
        <w:t xml:space="preserve">Candidate's </w:t>
      </w:r>
      <w:proofErr w:type="gramStart"/>
      <w:r w:rsidR="005438B8" w:rsidRPr="005438B8">
        <w:rPr>
          <w:rFonts w:ascii="Arial" w:eastAsia="Calibri" w:hAnsi="Arial" w:cs="Arial"/>
          <w:spacing w:val="-2"/>
          <w:sz w:val="24"/>
          <w:szCs w:val="24"/>
          <w:lang w:val="en-GB"/>
        </w:rPr>
        <w:t>signature ........</w:t>
      </w:r>
      <w:proofErr w:type="gramEnd"/>
      <w:r w:rsidR="005438B8" w:rsidRPr="005438B8">
        <w:rPr>
          <w:rFonts w:ascii="Arial" w:eastAsia="Calibri" w:hAnsi="Arial" w:cs="Arial"/>
          <w:noProof/>
          <w:spacing w:val="-2"/>
          <w:sz w:val="24"/>
          <w:szCs w:val="24"/>
          <w:lang w:val="en-GB"/>
        </w:rPr>
        <w:t xml:space="preserve"> </w:t>
      </w:r>
      <w:r w:rsidR="005438B8" w:rsidRPr="005438B8">
        <w:rPr>
          <w:rFonts w:ascii="Arial" w:eastAsia="Calibri" w:hAnsi="Arial" w:cs="Arial"/>
          <w:spacing w:val="-2"/>
          <w:sz w:val="24"/>
          <w:szCs w:val="24"/>
          <w:lang w:val="en-GB"/>
        </w:rPr>
        <w:t>................</w:t>
      </w:r>
      <w:r w:rsidR="00E271D5" w:rsidRPr="00E271D5">
        <w:rPr>
          <w:rFonts w:ascii="Calibri" w:eastAsia="Calibri" w:hAnsi="Calibri" w:cs="Times New Roman"/>
          <w:noProof/>
        </w:rPr>
        <w:t xml:space="preserve"> </w:t>
      </w:r>
      <w:r w:rsidR="005438B8"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sz w:val="24"/>
          <w:szCs w:val="24"/>
          <w:lang w:val="en-GB"/>
        </w:rPr>
      </w:pPr>
      <w:r w:rsidRPr="005438B8">
        <w:rPr>
          <w:rFonts w:ascii="Arial" w:eastAsia="Calibri" w:hAnsi="Arial" w:cs="Arial"/>
          <w:spacing w:val="-2"/>
          <w:sz w:val="24"/>
          <w:szCs w:val="24"/>
          <w:lang w:val="en-GB"/>
        </w:rPr>
        <w:t xml:space="preserve">           </w:t>
      </w:r>
      <w:r w:rsidR="00E37D2D">
        <w:rPr>
          <w:rFonts w:ascii="Arial" w:eastAsia="Calibri" w:hAnsi="Arial" w:cs="Arial"/>
          <w:spacing w:val="-2"/>
          <w:sz w:val="24"/>
          <w:szCs w:val="24"/>
          <w:lang w:val="en-GB"/>
        </w:rPr>
        <w:t>Date ...</w:t>
      </w:r>
      <w:r w:rsidRPr="005438B8">
        <w:rPr>
          <w:rFonts w:ascii="Arial" w:eastAsia="Calibri" w:hAnsi="Arial" w:cs="Arial"/>
          <w:spacing w:val="-2"/>
          <w:sz w:val="24"/>
          <w:szCs w:val="24"/>
          <w:lang w:val="en-GB"/>
        </w:rPr>
        <w:t>......</w:t>
      </w:r>
      <w:r w:rsidR="005B780E">
        <w:rPr>
          <w:rFonts w:ascii="Arial" w:eastAsia="Calibri" w:hAnsi="Arial" w:cs="Arial"/>
          <w:spacing w:val="-2"/>
          <w:sz w:val="24"/>
          <w:szCs w:val="24"/>
          <w:lang w:val="en-GB"/>
        </w:rPr>
        <w:t>30</w:t>
      </w:r>
      <w:r w:rsidR="00E271D5">
        <w:rPr>
          <w:rFonts w:ascii="Arial" w:eastAsia="Calibri" w:hAnsi="Arial" w:cs="Arial"/>
          <w:spacing w:val="-2"/>
          <w:sz w:val="24"/>
          <w:szCs w:val="24"/>
          <w:lang w:val="en-GB"/>
        </w:rPr>
        <w:t>/09/2024</w:t>
      </w:r>
      <w:r w:rsidRPr="005438B8">
        <w:rPr>
          <w:rFonts w:ascii="Arial" w:eastAsia="Calibri" w:hAnsi="Arial" w:cs="Arial"/>
          <w:spacing w:val="-2"/>
          <w:sz w:val="24"/>
          <w:szCs w:val="24"/>
          <w:lang w:val="en-GB"/>
        </w:rPr>
        <w:t>................................</w:t>
      </w:r>
      <w:r w:rsidR="00E271D5">
        <w:rPr>
          <w:rFonts w:ascii="Arial" w:eastAsia="Calibri" w:hAnsi="Arial" w:cs="Arial"/>
          <w:spacing w:val="-2"/>
          <w:sz w:val="24"/>
          <w:szCs w:val="24"/>
          <w:lang w:val="en-GB"/>
        </w:rPr>
        <w:t>..........................</w:t>
      </w:r>
    </w:p>
    <w:p w:rsidR="005438B8" w:rsidRPr="005438B8" w:rsidRDefault="005438B8" w:rsidP="005438B8">
      <w:pPr>
        <w:tabs>
          <w:tab w:val="left" w:pos="-720"/>
        </w:tabs>
        <w:suppressAutoHyphens/>
        <w:spacing w:after="0" w:line="240" w:lineRule="auto"/>
        <w:jc w:val="both"/>
        <w:rPr>
          <w:rFonts w:ascii="Arial" w:eastAsia="Calibri" w:hAnsi="Arial" w:cs="Arial"/>
          <w:spacing w:val="-2"/>
          <w:lang w:val="en-GB"/>
        </w:rPr>
      </w:pPr>
    </w:p>
    <w:p w:rsidR="005438B8" w:rsidRPr="005438B8" w:rsidRDefault="005438B8" w:rsidP="005438B8">
      <w:pPr>
        <w:rPr>
          <w:rFonts w:ascii="Calibri" w:eastAsia="Calibri" w:hAnsi="Calibri" w:cs="Times New Roman"/>
          <w:lang w:val="en-GB"/>
        </w:rPr>
      </w:pPr>
    </w:p>
    <w:p w:rsidR="005438B8" w:rsidRDefault="005438B8">
      <w:pPr>
        <w:rPr>
          <w:rFonts w:asciiTheme="majorHAnsi" w:hAnsiTheme="majorHAnsi"/>
          <w:sz w:val="24"/>
          <w:szCs w:val="24"/>
        </w:rPr>
      </w:pPr>
    </w:p>
    <w:p w:rsidR="005438B8" w:rsidRDefault="005438B8">
      <w:pPr>
        <w:rPr>
          <w:rFonts w:asciiTheme="majorHAnsi" w:hAnsiTheme="majorHAnsi"/>
          <w:sz w:val="24"/>
          <w:szCs w:val="24"/>
        </w:rPr>
      </w:pPr>
    </w:p>
    <w:p w:rsidR="00924A7B" w:rsidRPr="000C3AE2" w:rsidRDefault="00924A7B">
      <w:pPr>
        <w:rPr>
          <w:rFonts w:asciiTheme="majorHAnsi" w:hAnsiTheme="majorHAnsi"/>
          <w:sz w:val="24"/>
          <w:szCs w:val="24"/>
        </w:rPr>
      </w:pPr>
      <w:r w:rsidRPr="000C3AE2">
        <w:rPr>
          <w:rFonts w:asciiTheme="majorHAnsi" w:hAnsiTheme="majorHAnsi"/>
          <w:sz w:val="24"/>
          <w:szCs w:val="24"/>
        </w:rPr>
        <w:br w:type="page"/>
      </w:r>
    </w:p>
    <w:p w:rsidR="0050269A" w:rsidRPr="0050269A" w:rsidRDefault="0050269A" w:rsidP="0050269A">
      <w:pPr>
        <w:keepNext/>
        <w:keepLines/>
        <w:spacing w:before="240" w:after="0" w:line="480" w:lineRule="auto"/>
        <w:jc w:val="center"/>
        <w:outlineLvl w:val="0"/>
        <w:rPr>
          <w:rFonts w:asciiTheme="majorHAnsi" w:eastAsia="Times New Roman" w:hAnsiTheme="majorHAnsi" w:cstheme="majorBidi"/>
          <w:b/>
          <w:sz w:val="28"/>
          <w:szCs w:val="28"/>
        </w:rPr>
      </w:pPr>
      <w:r w:rsidRPr="0050269A">
        <w:rPr>
          <w:rFonts w:asciiTheme="majorHAnsi" w:eastAsia="Times New Roman" w:hAnsiTheme="majorHAnsi" w:cstheme="majorBidi"/>
          <w:b/>
          <w:sz w:val="28"/>
          <w:szCs w:val="28"/>
        </w:rPr>
        <w:lastRenderedPageBreak/>
        <w:t>Acknowledgement</w:t>
      </w:r>
    </w:p>
    <w:p w:rsidR="0050269A" w:rsidRPr="0050269A" w:rsidRDefault="0050269A" w:rsidP="0050269A">
      <w:pPr>
        <w:spacing w:line="480" w:lineRule="auto"/>
        <w:jc w:val="both"/>
        <w:rPr>
          <w:rFonts w:asciiTheme="majorHAnsi" w:hAnsiTheme="majorHAnsi"/>
          <w:sz w:val="24"/>
          <w:szCs w:val="24"/>
        </w:rPr>
      </w:pPr>
      <w:r w:rsidRPr="0050269A">
        <w:rPr>
          <w:rFonts w:asciiTheme="majorHAnsi" w:hAnsiTheme="majorHAnsi"/>
          <w:sz w:val="24"/>
          <w:szCs w:val="24"/>
        </w:rPr>
        <w:t xml:space="preserve">I want to acknowledge and express my gratitude to my supporters for their unyielding assistance throughout the writing of this dissertation. Foremost, I want to thank Almighty God for his favours and direction. Without Him, this dissertation would not have been completed.  Thanks to Mr. Glenn Behenna, my dissertation supervisor, for his constant advice, guidance, and inspiration to finish this research. Even during my health crisis, his support was solid.  I am forever grateful to all my family and colleagues, especially my partner Leron Francis, for his firm support, belief, and encouragement even in the difficult times.  </w:t>
      </w:r>
      <w:r w:rsidR="004551F6">
        <w:rPr>
          <w:rFonts w:asciiTheme="majorHAnsi" w:hAnsiTheme="majorHAnsi"/>
          <w:sz w:val="24"/>
          <w:szCs w:val="24"/>
        </w:rPr>
        <w:t xml:space="preserve">Thanks to my friend Dixi for her support and </w:t>
      </w:r>
      <w:r w:rsidR="004551F6">
        <w:rPr>
          <w:rFonts w:asciiTheme="majorHAnsi" w:hAnsiTheme="majorHAnsi"/>
          <w:sz w:val="24"/>
          <w:szCs w:val="24"/>
        </w:rPr>
        <w:t>assistance</w:t>
      </w:r>
      <w:r w:rsidR="004551F6">
        <w:rPr>
          <w:rFonts w:asciiTheme="majorHAnsi" w:hAnsiTheme="majorHAnsi"/>
          <w:sz w:val="24"/>
          <w:szCs w:val="24"/>
        </w:rPr>
        <w:t xml:space="preserve"> in networking with our colleagues. </w:t>
      </w:r>
      <w:r w:rsidRPr="0050269A">
        <w:rPr>
          <w:rFonts w:asciiTheme="majorHAnsi" w:hAnsiTheme="majorHAnsi"/>
          <w:sz w:val="24"/>
          <w:szCs w:val="24"/>
        </w:rPr>
        <w:t>Thank you to all participants for taking the time to attend the interviews. Without them, the research would not have materialized.</w:t>
      </w:r>
    </w:p>
    <w:p w:rsidR="0050269A" w:rsidRDefault="0050269A">
      <w:pPr>
        <w:rPr>
          <w:rFonts w:asciiTheme="majorHAnsi" w:hAnsiTheme="majorHAnsi"/>
          <w:sz w:val="24"/>
          <w:szCs w:val="24"/>
        </w:rPr>
      </w:pPr>
    </w:p>
    <w:p w:rsidR="00924A7B" w:rsidRPr="000C3AE2" w:rsidRDefault="00924A7B">
      <w:pPr>
        <w:rPr>
          <w:rFonts w:asciiTheme="majorHAnsi" w:hAnsiTheme="majorHAnsi"/>
          <w:sz w:val="24"/>
          <w:szCs w:val="24"/>
        </w:rPr>
      </w:pPr>
      <w:r w:rsidRPr="000C3AE2">
        <w:rPr>
          <w:rFonts w:asciiTheme="majorHAnsi" w:hAnsiTheme="majorHAnsi"/>
          <w:sz w:val="24"/>
          <w:szCs w:val="24"/>
        </w:rPr>
        <w:br w:type="page"/>
      </w:r>
    </w:p>
    <w:p w:rsidR="00924A7B" w:rsidRPr="00550CD5" w:rsidRDefault="00924A7B" w:rsidP="00D006AA">
      <w:pPr>
        <w:spacing w:line="360" w:lineRule="auto"/>
        <w:jc w:val="center"/>
        <w:rPr>
          <w:rFonts w:asciiTheme="majorHAnsi" w:hAnsiTheme="majorHAnsi"/>
          <w:b/>
          <w:sz w:val="28"/>
          <w:szCs w:val="28"/>
        </w:rPr>
      </w:pPr>
      <w:r w:rsidRPr="00550CD5">
        <w:rPr>
          <w:rFonts w:asciiTheme="majorHAnsi" w:hAnsiTheme="majorHAnsi"/>
          <w:b/>
          <w:sz w:val="28"/>
          <w:szCs w:val="28"/>
        </w:rPr>
        <w:lastRenderedPageBreak/>
        <w:t>Contents</w:t>
      </w:r>
    </w:p>
    <w:p w:rsidR="005438B8" w:rsidRDefault="005438B8" w:rsidP="00D006AA">
      <w:pPr>
        <w:spacing w:line="360" w:lineRule="auto"/>
        <w:rPr>
          <w:rFonts w:asciiTheme="majorHAnsi" w:hAnsiTheme="majorHAnsi"/>
          <w:sz w:val="24"/>
          <w:szCs w:val="24"/>
        </w:rPr>
      </w:pPr>
      <w:r>
        <w:rPr>
          <w:rFonts w:asciiTheme="majorHAnsi" w:hAnsiTheme="majorHAnsi"/>
          <w:sz w:val="24"/>
          <w:szCs w:val="24"/>
        </w:rPr>
        <w:t>Notice of Candidature …………………………………………………………………………………</w:t>
      </w:r>
      <w:r w:rsidR="008C430A">
        <w:rPr>
          <w:rFonts w:asciiTheme="majorHAnsi" w:hAnsiTheme="majorHAnsi"/>
          <w:sz w:val="24"/>
          <w:szCs w:val="24"/>
        </w:rPr>
        <w:t>………………….1</w:t>
      </w:r>
    </w:p>
    <w:p w:rsidR="000E3106" w:rsidRDefault="005438B8" w:rsidP="00D006AA">
      <w:pPr>
        <w:spacing w:line="360" w:lineRule="auto"/>
        <w:rPr>
          <w:rFonts w:asciiTheme="majorHAnsi" w:hAnsiTheme="majorHAnsi"/>
          <w:sz w:val="24"/>
          <w:szCs w:val="24"/>
        </w:rPr>
      </w:pPr>
      <w:r w:rsidRPr="000C3AE2">
        <w:rPr>
          <w:rFonts w:asciiTheme="majorHAnsi" w:hAnsiTheme="majorHAnsi"/>
          <w:sz w:val="24"/>
          <w:szCs w:val="24"/>
        </w:rPr>
        <w:t>Decl</w:t>
      </w:r>
      <w:r>
        <w:rPr>
          <w:rFonts w:asciiTheme="majorHAnsi" w:hAnsiTheme="majorHAnsi"/>
          <w:sz w:val="24"/>
          <w:szCs w:val="24"/>
        </w:rPr>
        <w:t xml:space="preserve">aration/Statements </w:t>
      </w:r>
      <w:r w:rsidR="00550CD5">
        <w:rPr>
          <w:rFonts w:asciiTheme="majorHAnsi" w:hAnsiTheme="majorHAnsi"/>
          <w:sz w:val="24"/>
          <w:szCs w:val="24"/>
        </w:rPr>
        <w:t>………………</w:t>
      </w:r>
      <w:r>
        <w:rPr>
          <w:rFonts w:asciiTheme="majorHAnsi" w:hAnsiTheme="majorHAnsi"/>
          <w:sz w:val="24"/>
          <w:szCs w:val="24"/>
        </w:rPr>
        <w:t>……………………………………………………………………</w:t>
      </w:r>
      <w:r w:rsidR="008C430A">
        <w:rPr>
          <w:rFonts w:asciiTheme="majorHAnsi" w:hAnsiTheme="majorHAnsi"/>
          <w:sz w:val="24"/>
          <w:szCs w:val="24"/>
        </w:rPr>
        <w:t>……………2</w:t>
      </w:r>
    </w:p>
    <w:p w:rsidR="000E3106" w:rsidRDefault="00924A7B" w:rsidP="00D006AA">
      <w:pPr>
        <w:spacing w:line="360" w:lineRule="auto"/>
        <w:rPr>
          <w:rFonts w:asciiTheme="majorHAnsi" w:hAnsiTheme="majorHAnsi"/>
          <w:sz w:val="24"/>
          <w:szCs w:val="24"/>
        </w:rPr>
      </w:pPr>
      <w:r w:rsidRPr="000C3AE2">
        <w:rPr>
          <w:rFonts w:asciiTheme="majorHAnsi" w:hAnsiTheme="majorHAnsi"/>
          <w:sz w:val="24"/>
          <w:szCs w:val="24"/>
        </w:rPr>
        <w:t>A</w:t>
      </w:r>
      <w:r w:rsidR="00550CD5">
        <w:rPr>
          <w:rFonts w:asciiTheme="majorHAnsi" w:hAnsiTheme="majorHAnsi"/>
          <w:sz w:val="24"/>
          <w:szCs w:val="24"/>
        </w:rPr>
        <w:t>cknowledgements ……………………………………………………………………………………</w:t>
      </w:r>
      <w:r w:rsidR="008C430A">
        <w:rPr>
          <w:rFonts w:asciiTheme="majorHAnsi" w:hAnsiTheme="majorHAnsi"/>
          <w:sz w:val="24"/>
          <w:szCs w:val="24"/>
        </w:rPr>
        <w:t>…………………..4</w:t>
      </w:r>
    </w:p>
    <w:p w:rsidR="00550CD5" w:rsidRDefault="00550CD5" w:rsidP="00D006AA">
      <w:pPr>
        <w:spacing w:line="360" w:lineRule="auto"/>
        <w:rPr>
          <w:rFonts w:asciiTheme="majorHAnsi" w:hAnsiTheme="majorHAnsi"/>
          <w:sz w:val="24"/>
          <w:szCs w:val="24"/>
        </w:rPr>
      </w:pPr>
      <w:r>
        <w:rPr>
          <w:rFonts w:asciiTheme="majorHAnsi" w:hAnsiTheme="majorHAnsi"/>
          <w:sz w:val="24"/>
          <w:szCs w:val="24"/>
        </w:rPr>
        <w:t xml:space="preserve">List of </w:t>
      </w:r>
      <w:r w:rsidR="005133FD">
        <w:rPr>
          <w:rFonts w:asciiTheme="majorHAnsi" w:hAnsiTheme="majorHAnsi"/>
          <w:sz w:val="24"/>
          <w:szCs w:val="24"/>
        </w:rPr>
        <w:t xml:space="preserve">Appendices </w:t>
      </w:r>
      <w:r>
        <w:rPr>
          <w:rFonts w:asciiTheme="majorHAnsi" w:hAnsiTheme="majorHAnsi"/>
          <w:sz w:val="24"/>
          <w:szCs w:val="24"/>
        </w:rPr>
        <w:t>………………………………………………………………………………………</w:t>
      </w:r>
      <w:r w:rsidR="008C430A">
        <w:rPr>
          <w:rFonts w:asciiTheme="majorHAnsi" w:hAnsiTheme="majorHAnsi"/>
          <w:sz w:val="24"/>
          <w:szCs w:val="24"/>
        </w:rPr>
        <w:t>………………….9</w:t>
      </w:r>
    </w:p>
    <w:p w:rsidR="000E3106" w:rsidRDefault="00550CD5" w:rsidP="00D006AA">
      <w:pPr>
        <w:spacing w:line="360" w:lineRule="auto"/>
        <w:rPr>
          <w:rFonts w:asciiTheme="majorHAnsi" w:hAnsiTheme="majorHAnsi"/>
          <w:sz w:val="24"/>
          <w:szCs w:val="24"/>
        </w:rPr>
      </w:pPr>
      <w:r>
        <w:rPr>
          <w:rFonts w:asciiTheme="majorHAnsi" w:hAnsiTheme="majorHAnsi"/>
          <w:sz w:val="24"/>
          <w:szCs w:val="24"/>
        </w:rPr>
        <w:t xml:space="preserve">List of </w:t>
      </w:r>
      <w:r w:rsidR="005133FD">
        <w:rPr>
          <w:rFonts w:asciiTheme="majorHAnsi" w:hAnsiTheme="majorHAnsi"/>
          <w:sz w:val="24"/>
          <w:szCs w:val="24"/>
        </w:rPr>
        <w:t xml:space="preserve">Abbreviations </w:t>
      </w:r>
      <w:r>
        <w:rPr>
          <w:rFonts w:asciiTheme="majorHAnsi" w:hAnsiTheme="majorHAnsi"/>
          <w:sz w:val="24"/>
          <w:szCs w:val="24"/>
        </w:rPr>
        <w:t>………………………………………………………………………………………</w:t>
      </w:r>
      <w:r w:rsidR="008C430A">
        <w:rPr>
          <w:rFonts w:asciiTheme="majorHAnsi" w:hAnsiTheme="majorHAnsi"/>
          <w:sz w:val="24"/>
          <w:szCs w:val="24"/>
        </w:rPr>
        <w:t>……………10</w:t>
      </w:r>
    </w:p>
    <w:p w:rsidR="005133FD" w:rsidRDefault="005133FD" w:rsidP="005133FD">
      <w:pPr>
        <w:spacing w:line="360" w:lineRule="auto"/>
        <w:rPr>
          <w:rFonts w:asciiTheme="majorHAnsi" w:hAnsiTheme="majorHAnsi"/>
          <w:sz w:val="24"/>
          <w:szCs w:val="24"/>
        </w:rPr>
      </w:pPr>
      <w:r>
        <w:rPr>
          <w:rFonts w:asciiTheme="majorHAnsi" w:hAnsiTheme="majorHAnsi"/>
          <w:sz w:val="24"/>
          <w:szCs w:val="24"/>
        </w:rPr>
        <w:t>Abstract ……………………………………………………………………………………………………</w:t>
      </w:r>
      <w:r w:rsidR="008C430A">
        <w:rPr>
          <w:rFonts w:asciiTheme="majorHAnsi" w:hAnsiTheme="majorHAnsi"/>
          <w:sz w:val="24"/>
          <w:szCs w:val="24"/>
        </w:rPr>
        <w:t>………………... 11</w:t>
      </w:r>
    </w:p>
    <w:p w:rsidR="00A42746" w:rsidRPr="00A42746" w:rsidRDefault="00A42746" w:rsidP="00D006AA">
      <w:pPr>
        <w:spacing w:line="360" w:lineRule="auto"/>
        <w:rPr>
          <w:rFonts w:asciiTheme="majorHAnsi" w:hAnsiTheme="majorHAnsi"/>
          <w:b/>
          <w:sz w:val="24"/>
          <w:szCs w:val="24"/>
        </w:rPr>
      </w:pPr>
      <w:r>
        <w:rPr>
          <w:rFonts w:asciiTheme="majorHAnsi" w:hAnsiTheme="majorHAnsi"/>
          <w:b/>
          <w:sz w:val="24"/>
          <w:szCs w:val="24"/>
        </w:rPr>
        <w:t xml:space="preserve">Chapter One: </w:t>
      </w:r>
      <w:r w:rsidR="003F3665">
        <w:rPr>
          <w:rFonts w:asciiTheme="majorHAnsi" w:hAnsiTheme="majorHAnsi"/>
          <w:b/>
          <w:sz w:val="24"/>
          <w:szCs w:val="24"/>
        </w:rPr>
        <w:t>Intro</w:t>
      </w:r>
      <w:r w:rsidR="00F41BF9">
        <w:rPr>
          <w:rFonts w:asciiTheme="majorHAnsi" w:hAnsiTheme="majorHAnsi"/>
          <w:b/>
          <w:sz w:val="24"/>
          <w:szCs w:val="24"/>
        </w:rPr>
        <w:t>duction and Background</w:t>
      </w:r>
      <w:r w:rsidR="008C430A">
        <w:rPr>
          <w:rFonts w:asciiTheme="majorHAnsi" w:hAnsiTheme="majorHAnsi"/>
          <w:b/>
          <w:sz w:val="24"/>
          <w:szCs w:val="24"/>
        </w:rPr>
        <w:t xml:space="preserve"> ………………………………………………………….. 12</w:t>
      </w:r>
    </w:p>
    <w:p w:rsidR="00A42746" w:rsidRP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1.0 Introduction.............................................................................................................</w:t>
      </w:r>
      <w:r w:rsidR="008C430A">
        <w:rPr>
          <w:rFonts w:asciiTheme="majorHAnsi" w:hAnsiTheme="majorHAnsi"/>
          <w:sz w:val="24"/>
          <w:szCs w:val="24"/>
        </w:rPr>
        <w:t>...........................12</w:t>
      </w:r>
    </w:p>
    <w:p w:rsidR="000E3106" w:rsidRP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 xml:space="preserve">1.1 </w:t>
      </w:r>
      <w:r w:rsidRPr="00A42746">
        <w:rPr>
          <w:rFonts w:asciiTheme="majorHAnsi" w:hAnsiTheme="majorHAnsi"/>
          <w:sz w:val="24"/>
          <w:szCs w:val="24"/>
        </w:rPr>
        <w:t>Background..............................................................................................................</w:t>
      </w:r>
      <w:r w:rsidR="008C430A">
        <w:rPr>
          <w:rFonts w:asciiTheme="majorHAnsi" w:hAnsiTheme="majorHAnsi"/>
          <w:sz w:val="24"/>
          <w:szCs w:val="24"/>
        </w:rPr>
        <w:t>...........................15</w:t>
      </w:r>
      <w:r w:rsidRPr="00A42746">
        <w:rPr>
          <w:rFonts w:asciiTheme="majorHAnsi" w:hAnsiTheme="majorHAnsi"/>
          <w:sz w:val="24"/>
          <w:szCs w:val="24"/>
        </w:rPr>
        <w:t xml:space="preserve"> </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1.2 Rationale...................................................................................</w:t>
      </w:r>
      <w:r w:rsidR="008C430A">
        <w:rPr>
          <w:rFonts w:asciiTheme="majorHAnsi" w:hAnsiTheme="majorHAnsi"/>
          <w:sz w:val="24"/>
          <w:szCs w:val="24"/>
        </w:rPr>
        <w:t>...........................................................17</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1.3 Significance of the Study</w:t>
      </w:r>
      <w:r w:rsidRPr="000C3AE2">
        <w:rPr>
          <w:rFonts w:asciiTheme="majorHAnsi" w:hAnsiTheme="majorHAnsi"/>
          <w:sz w:val="24"/>
          <w:szCs w:val="24"/>
        </w:rPr>
        <w:t>........................................................................................</w:t>
      </w:r>
      <w:r w:rsidR="008C430A">
        <w:rPr>
          <w:rFonts w:asciiTheme="majorHAnsi" w:hAnsiTheme="majorHAnsi"/>
          <w:sz w:val="24"/>
          <w:szCs w:val="24"/>
        </w:rPr>
        <w:t>...................... 19</w:t>
      </w:r>
    </w:p>
    <w:p w:rsidR="000E3106" w:rsidRDefault="00D211F4" w:rsidP="00D006AA">
      <w:pPr>
        <w:spacing w:line="360" w:lineRule="auto"/>
        <w:ind w:firstLine="720"/>
        <w:rPr>
          <w:rFonts w:asciiTheme="majorHAnsi" w:hAnsiTheme="majorHAnsi"/>
          <w:sz w:val="24"/>
          <w:szCs w:val="24"/>
        </w:rPr>
      </w:pPr>
      <w:r>
        <w:rPr>
          <w:rFonts w:asciiTheme="majorHAnsi" w:hAnsiTheme="majorHAnsi"/>
          <w:sz w:val="24"/>
          <w:szCs w:val="24"/>
        </w:rPr>
        <w:t>1.4 Research Q</w:t>
      </w:r>
      <w:r w:rsidR="00BD3902">
        <w:rPr>
          <w:rFonts w:asciiTheme="majorHAnsi" w:hAnsiTheme="majorHAnsi"/>
          <w:sz w:val="24"/>
          <w:szCs w:val="24"/>
        </w:rPr>
        <w:t xml:space="preserve">uestion............................................................................................ </w:t>
      </w:r>
      <w:r w:rsidR="008C430A">
        <w:rPr>
          <w:rFonts w:asciiTheme="majorHAnsi" w:hAnsiTheme="majorHAnsi"/>
          <w:sz w:val="24"/>
          <w:szCs w:val="24"/>
        </w:rPr>
        <w:t>…………….………19</w:t>
      </w:r>
    </w:p>
    <w:p w:rsidR="00BD3902" w:rsidRDefault="00BD3902" w:rsidP="00D006AA">
      <w:pPr>
        <w:spacing w:line="360" w:lineRule="auto"/>
        <w:ind w:firstLine="720"/>
        <w:rPr>
          <w:rFonts w:asciiTheme="majorHAnsi" w:hAnsiTheme="majorHAnsi"/>
          <w:sz w:val="24"/>
          <w:szCs w:val="24"/>
        </w:rPr>
      </w:pPr>
      <w:r>
        <w:rPr>
          <w:rFonts w:asciiTheme="majorHAnsi" w:hAnsiTheme="majorHAnsi"/>
          <w:sz w:val="24"/>
          <w:szCs w:val="24"/>
        </w:rPr>
        <w:t>1.5 Aims and Objective ………………………………………………</w:t>
      </w:r>
      <w:r w:rsidR="008C430A">
        <w:rPr>
          <w:rFonts w:asciiTheme="majorHAnsi" w:hAnsiTheme="majorHAnsi"/>
          <w:sz w:val="24"/>
          <w:szCs w:val="24"/>
        </w:rPr>
        <w:t>……………………………………....20</w:t>
      </w:r>
    </w:p>
    <w:p w:rsidR="00A42746" w:rsidRDefault="00BD3902" w:rsidP="00D006AA">
      <w:pPr>
        <w:spacing w:line="360" w:lineRule="auto"/>
        <w:ind w:firstLine="720"/>
        <w:rPr>
          <w:rFonts w:asciiTheme="majorHAnsi" w:hAnsiTheme="majorHAnsi"/>
          <w:sz w:val="24"/>
          <w:szCs w:val="24"/>
        </w:rPr>
      </w:pPr>
      <w:r>
        <w:rPr>
          <w:rFonts w:asciiTheme="majorHAnsi" w:hAnsiTheme="majorHAnsi"/>
          <w:sz w:val="24"/>
          <w:szCs w:val="24"/>
        </w:rPr>
        <w:t>1.6 Design</w:t>
      </w:r>
      <w:r w:rsidR="00924A7B" w:rsidRPr="000C3AE2">
        <w:rPr>
          <w:rFonts w:asciiTheme="majorHAnsi" w:hAnsiTheme="majorHAnsi"/>
          <w:sz w:val="24"/>
          <w:szCs w:val="24"/>
        </w:rPr>
        <w:t xml:space="preserve"> of </w:t>
      </w:r>
      <w:r w:rsidRPr="000C3AE2">
        <w:rPr>
          <w:rFonts w:asciiTheme="majorHAnsi" w:hAnsiTheme="majorHAnsi"/>
          <w:sz w:val="24"/>
          <w:szCs w:val="24"/>
        </w:rPr>
        <w:t>study...............................................................</w:t>
      </w:r>
      <w:r w:rsidR="008C430A">
        <w:rPr>
          <w:rFonts w:asciiTheme="majorHAnsi" w:hAnsiTheme="majorHAnsi"/>
          <w:sz w:val="24"/>
          <w:szCs w:val="24"/>
        </w:rPr>
        <w:t>...................................................................20</w:t>
      </w:r>
    </w:p>
    <w:p w:rsidR="000E3106" w:rsidRDefault="00BD3902" w:rsidP="00D006AA">
      <w:pPr>
        <w:spacing w:line="360" w:lineRule="auto"/>
        <w:ind w:firstLine="720"/>
        <w:rPr>
          <w:rFonts w:asciiTheme="majorHAnsi" w:hAnsiTheme="majorHAnsi"/>
          <w:sz w:val="24"/>
          <w:szCs w:val="24"/>
        </w:rPr>
      </w:pPr>
      <w:r>
        <w:rPr>
          <w:rFonts w:asciiTheme="majorHAnsi" w:hAnsiTheme="majorHAnsi"/>
          <w:sz w:val="24"/>
          <w:szCs w:val="24"/>
        </w:rPr>
        <w:t xml:space="preserve">1.7 Chapter Summary and </w:t>
      </w:r>
      <w:r w:rsidR="00924A7B" w:rsidRPr="000C3AE2">
        <w:rPr>
          <w:rFonts w:asciiTheme="majorHAnsi" w:hAnsiTheme="majorHAnsi"/>
          <w:sz w:val="24"/>
          <w:szCs w:val="24"/>
        </w:rPr>
        <w:t>Conclusions...........................................................................</w:t>
      </w:r>
      <w:r>
        <w:rPr>
          <w:rFonts w:asciiTheme="majorHAnsi" w:hAnsiTheme="majorHAnsi"/>
          <w:sz w:val="24"/>
          <w:szCs w:val="24"/>
        </w:rPr>
        <w:t>..........</w:t>
      </w:r>
      <w:r w:rsidR="008C430A">
        <w:rPr>
          <w:rFonts w:asciiTheme="majorHAnsi" w:hAnsiTheme="majorHAnsi"/>
          <w:sz w:val="24"/>
          <w:szCs w:val="24"/>
        </w:rPr>
        <w:t>....22</w:t>
      </w:r>
      <w:r w:rsidR="00924A7B" w:rsidRPr="000C3AE2">
        <w:rPr>
          <w:rFonts w:asciiTheme="majorHAnsi" w:hAnsiTheme="majorHAnsi"/>
          <w:sz w:val="24"/>
          <w:szCs w:val="24"/>
        </w:rPr>
        <w:t xml:space="preserve"> </w:t>
      </w:r>
    </w:p>
    <w:p w:rsidR="00550CD5" w:rsidRDefault="00924A7B" w:rsidP="00D006AA">
      <w:pPr>
        <w:spacing w:line="360" w:lineRule="auto"/>
        <w:rPr>
          <w:rFonts w:asciiTheme="majorHAnsi" w:hAnsiTheme="majorHAnsi"/>
          <w:sz w:val="24"/>
          <w:szCs w:val="24"/>
        </w:rPr>
      </w:pPr>
      <w:r w:rsidRPr="00A42746">
        <w:rPr>
          <w:rFonts w:asciiTheme="majorHAnsi" w:hAnsiTheme="majorHAnsi"/>
          <w:b/>
          <w:sz w:val="24"/>
          <w:szCs w:val="24"/>
        </w:rPr>
        <w:t xml:space="preserve">Chapter </w:t>
      </w:r>
      <w:r w:rsidRPr="00D70AD5">
        <w:rPr>
          <w:rFonts w:asciiTheme="majorHAnsi" w:hAnsiTheme="majorHAnsi"/>
          <w:b/>
          <w:sz w:val="24"/>
          <w:szCs w:val="24"/>
        </w:rPr>
        <w:t xml:space="preserve">Two: </w:t>
      </w:r>
      <w:r w:rsidR="00550CD5" w:rsidRPr="00D70AD5">
        <w:rPr>
          <w:rFonts w:asciiTheme="majorHAnsi" w:hAnsiTheme="majorHAnsi"/>
          <w:b/>
          <w:sz w:val="24"/>
          <w:szCs w:val="24"/>
        </w:rPr>
        <w:t>Literature Review</w:t>
      </w:r>
      <w:r w:rsidR="00550CD5">
        <w:rPr>
          <w:rFonts w:asciiTheme="majorHAnsi" w:hAnsiTheme="majorHAnsi"/>
          <w:sz w:val="24"/>
          <w:szCs w:val="24"/>
        </w:rPr>
        <w:t xml:space="preserve"> </w:t>
      </w:r>
      <w:r w:rsidR="008C430A">
        <w:rPr>
          <w:rFonts w:asciiTheme="majorHAnsi" w:hAnsiTheme="majorHAnsi"/>
          <w:sz w:val="24"/>
          <w:szCs w:val="24"/>
        </w:rPr>
        <w:t>……………………………………………………………………………….23</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2.0. Introduction ……………………………………………………………</w:t>
      </w:r>
      <w:r w:rsidR="008C430A">
        <w:rPr>
          <w:rFonts w:asciiTheme="majorHAnsi" w:hAnsiTheme="majorHAnsi"/>
          <w:sz w:val="24"/>
          <w:szCs w:val="24"/>
        </w:rPr>
        <w:t>………………………………….23</w:t>
      </w:r>
    </w:p>
    <w:p w:rsidR="000E3106" w:rsidRDefault="00550CD5" w:rsidP="00D006AA">
      <w:pPr>
        <w:spacing w:line="360" w:lineRule="auto"/>
        <w:ind w:firstLine="720"/>
        <w:rPr>
          <w:rFonts w:asciiTheme="majorHAnsi" w:hAnsiTheme="majorHAnsi"/>
          <w:sz w:val="24"/>
          <w:szCs w:val="24"/>
        </w:rPr>
      </w:pPr>
      <w:r>
        <w:rPr>
          <w:rFonts w:asciiTheme="majorHAnsi" w:hAnsiTheme="majorHAnsi"/>
          <w:sz w:val="24"/>
          <w:szCs w:val="24"/>
        </w:rPr>
        <w:t>2.1. The Vincentian Context</w:t>
      </w:r>
      <w:r w:rsidR="00D70AD5">
        <w:rPr>
          <w:rFonts w:asciiTheme="majorHAnsi" w:hAnsiTheme="majorHAnsi"/>
          <w:sz w:val="24"/>
          <w:szCs w:val="24"/>
        </w:rPr>
        <w:t xml:space="preserve"> ………………………………………</w:t>
      </w:r>
      <w:r w:rsidR="00B05F25">
        <w:rPr>
          <w:rFonts w:asciiTheme="majorHAnsi" w:hAnsiTheme="majorHAnsi"/>
          <w:sz w:val="24"/>
          <w:szCs w:val="24"/>
        </w:rPr>
        <w:t>……………………………………….24</w:t>
      </w:r>
      <w:r w:rsidR="00924A7B" w:rsidRPr="000C3AE2">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2.2. </w:t>
      </w:r>
      <w:r w:rsidR="00D70AD5">
        <w:rPr>
          <w:rFonts w:asciiTheme="majorHAnsi" w:hAnsiTheme="majorHAnsi"/>
          <w:sz w:val="24"/>
          <w:szCs w:val="24"/>
        </w:rPr>
        <w:t>Theoretical Framework …………………………………………………………</w:t>
      </w:r>
      <w:r w:rsidR="00B05F25">
        <w:rPr>
          <w:rFonts w:asciiTheme="majorHAnsi" w:hAnsiTheme="majorHAnsi"/>
          <w:sz w:val="24"/>
          <w:szCs w:val="24"/>
        </w:rPr>
        <w:t>……………………26</w:t>
      </w:r>
      <w:r w:rsidRPr="000C3AE2">
        <w:rPr>
          <w:rFonts w:asciiTheme="majorHAnsi" w:hAnsiTheme="majorHAnsi"/>
          <w:sz w:val="24"/>
          <w:szCs w:val="24"/>
        </w:rPr>
        <w:t xml:space="preserve"> </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2.3. Importance of S</w:t>
      </w:r>
      <w:r w:rsidR="00924A7B" w:rsidRPr="000C3AE2">
        <w:rPr>
          <w:rFonts w:asciiTheme="majorHAnsi" w:hAnsiTheme="majorHAnsi"/>
          <w:sz w:val="24"/>
          <w:szCs w:val="24"/>
        </w:rPr>
        <w:t>ucc</w:t>
      </w:r>
      <w:r>
        <w:rPr>
          <w:rFonts w:asciiTheme="majorHAnsi" w:hAnsiTheme="majorHAnsi"/>
          <w:sz w:val="24"/>
          <w:szCs w:val="24"/>
        </w:rPr>
        <w:t>ession Planning ………………………………………………</w:t>
      </w:r>
      <w:r w:rsidR="00B05F25">
        <w:rPr>
          <w:rFonts w:asciiTheme="majorHAnsi" w:hAnsiTheme="majorHAnsi"/>
          <w:sz w:val="24"/>
          <w:szCs w:val="24"/>
        </w:rPr>
        <w:t>………….…..29</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lastRenderedPageBreak/>
        <w:t>2.4. Benefits of Succession Planning …………………………………………………………</w:t>
      </w:r>
      <w:r w:rsidR="00B05F25">
        <w:rPr>
          <w:rFonts w:asciiTheme="majorHAnsi" w:hAnsiTheme="majorHAnsi"/>
          <w:sz w:val="24"/>
          <w:szCs w:val="24"/>
        </w:rPr>
        <w:t>………...32</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2.5. Challenges </w:t>
      </w:r>
      <w:r w:rsidR="003F3665">
        <w:rPr>
          <w:rFonts w:asciiTheme="majorHAnsi" w:hAnsiTheme="majorHAnsi"/>
          <w:sz w:val="24"/>
          <w:szCs w:val="24"/>
        </w:rPr>
        <w:t>and</w:t>
      </w:r>
      <w:r w:rsidR="00D70AD5">
        <w:rPr>
          <w:rFonts w:asciiTheme="majorHAnsi" w:hAnsiTheme="majorHAnsi"/>
          <w:sz w:val="24"/>
          <w:szCs w:val="24"/>
        </w:rPr>
        <w:t xml:space="preserve"> Barriers to Succession Planning ………………………………………</w:t>
      </w:r>
      <w:r w:rsidR="00B05F25">
        <w:rPr>
          <w:rFonts w:asciiTheme="majorHAnsi" w:hAnsiTheme="majorHAnsi"/>
          <w:sz w:val="24"/>
          <w:szCs w:val="24"/>
        </w:rPr>
        <w:t>……34</w:t>
      </w:r>
    </w:p>
    <w:p w:rsidR="000E3106" w:rsidRDefault="00D70AD5" w:rsidP="00D006AA">
      <w:pPr>
        <w:spacing w:line="360" w:lineRule="auto"/>
        <w:ind w:firstLine="720"/>
        <w:rPr>
          <w:rFonts w:asciiTheme="majorHAnsi" w:hAnsiTheme="majorHAnsi"/>
          <w:sz w:val="24"/>
          <w:szCs w:val="24"/>
        </w:rPr>
      </w:pPr>
      <w:r>
        <w:rPr>
          <w:rFonts w:asciiTheme="majorHAnsi" w:hAnsiTheme="majorHAnsi"/>
          <w:sz w:val="24"/>
          <w:szCs w:val="24"/>
        </w:rPr>
        <w:t>2.6. How to Improve Succession Planning …………………………………………………</w:t>
      </w:r>
      <w:r w:rsidR="00B05F25">
        <w:rPr>
          <w:rFonts w:asciiTheme="majorHAnsi" w:hAnsiTheme="majorHAnsi"/>
          <w:sz w:val="24"/>
          <w:szCs w:val="24"/>
        </w:rPr>
        <w:t>………..36</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 xml:space="preserve">2.7. Chapter Summary and </w:t>
      </w:r>
      <w:r w:rsidR="00D70AD5">
        <w:rPr>
          <w:rFonts w:asciiTheme="majorHAnsi" w:hAnsiTheme="majorHAnsi"/>
          <w:sz w:val="24"/>
          <w:szCs w:val="24"/>
        </w:rPr>
        <w:t>Conclusion …………………………………………………</w:t>
      </w:r>
      <w:r w:rsidR="00B05F25">
        <w:rPr>
          <w:rFonts w:asciiTheme="majorHAnsi" w:hAnsiTheme="majorHAnsi"/>
          <w:sz w:val="24"/>
          <w:szCs w:val="24"/>
        </w:rPr>
        <w:t>…………….38</w:t>
      </w:r>
    </w:p>
    <w:p w:rsidR="000E3106" w:rsidRPr="00A42746" w:rsidRDefault="00924A7B" w:rsidP="00D006AA">
      <w:pPr>
        <w:spacing w:line="360" w:lineRule="auto"/>
        <w:rPr>
          <w:rFonts w:asciiTheme="majorHAnsi" w:hAnsiTheme="majorHAnsi"/>
          <w:b/>
          <w:sz w:val="24"/>
          <w:szCs w:val="24"/>
        </w:rPr>
      </w:pPr>
      <w:r w:rsidRPr="00A42746">
        <w:rPr>
          <w:rFonts w:asciiTheme="majorHAnsi" w:hAnsiTheme="majorHAnsi"/>
          <w:b/>
          <w:sz w:val="24"/>
          <w:szCs w:val="24"/>
        </w:rPr>
        <w:t>Chapter Three: Metho</w:t>
      </w:r>
      <w:r w:rsidR="00D70AD5">
        <w:rPr>
          <w:rFonts w:asciiTheme="majorHAnsi" w:hAnsiTheme="majorHAnsi"/>
          <w:b/>
          <w:sz w:val="24"/>
          <w:szCs w:val="24"/>
        </w:rPr>
        <w:t>dology ………………………………………………………………</w:t>
      </w:r>
      <w:r w:rsidR="00B05F25">
        <w:rPr>
          <w:rFonts w:asciiTheme="majorHAnsi" w:hAnsiTheme="majorHAnsi"/>
          <w:b/>
          <w:sz w:val="24"/>
          <w:szCs w:val="24"/>
        </w:rPr>
        <w:t>…………………..41</w:t>
      </w:r>
      <w:r w:rsidRPr="00A42746">
        <w:rPr>
          <w:rFonts w:asciiTheme="majorHAnsi" w:hAnsiTheme="majorHAnsi"/>
          <w:b/>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3.0. Intr</w:t>
      </w:r>
      <w:r w:rsidR="003F3665">
        <w:rPr>
          <w:rFonts w:asciiTheme="majorHAnsi" w:hAnsiTheme="majorHAnsi"/>
          <w:sz w:val="24"/>
          <w:szCs w:val="24"/>
        </w:rPr>
        <w:t>oduction ………………………………………………………………………</w:t>
      </w:r>
      <w:r w:rsidR="00B05F25">
        <w:rPr>
          <w:rFonts w:asciiTheme="majorHAnsi" w:hAnsiTheme="majorHAnsi"/>
          <w:sz w:val="24"/>
          <w:szCs w:val="24"/>
        </w:rPr>
        <w:t>……………………….41</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3.1. Research </w:t>
      </w:r>
      <w:r w:rsidR="003F3665">
        <w:rPr>
          <w:rFonts w:asciiTheme="majorHAnsi" w:hAnsiTheme="majorHAnsi"/>
          <w:sz w:val="24"/>
          <w:szCs w:val="24"/>
        </w:rPr>
        <w:t>Question, Aim and Objectives ………………………………………</w:t>
      </w:r>
      <w:r w:rsidR="00B05F25">
        <w:rPr>
          <w:rFonts w:asciiTheme="majorHAnsi" w:hAnsiTheme="majorHAnsi"/>
          <w:sz w:val="24"/>
          <w:szCs w:val="24"/>
        </w:rPr>
        <w:t>………………..41</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3.2. Research Paradigm and Method ………………………………………</w:t>
      </w:r>
      <w:r w:rsidR="00B05F25">
        <w:rPr>
          <w:rFonts w:asciiTheme="majorHAnsi" w:hAnsiTheme="majorHAnsi"/>
          <w:sz w:val="24"/>
          <w:szCs w:val="24"/>
        </w:rPr>
        <w:t>…………………………..42</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3.3. Philosophical Approach ………………………………………………………</w:t>
      </w:r>
      <w:r w:rsidR="00B05F25">
        <w:rPr>
          <w:rFonts w:asciiTheme="majorHAnsi" w:hAnsiTheme="majorHAnsi"/>
          <w:sz w:val="24"/>
          <w:szCs w:val="24"/>
        </w:rPr>
        <w:t>……………………….44</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4. Organisations Review ……………………………………………</w:t>
      </w:r>
      <w:r w:rsidR="00B05F25">
        <w:rPr>
          <w:rFonts w:asciiTheme="majorHAnsi" w:hAnsiTheme="majorHAnsi"/>
          <w:sz w:val="24"/>
          <w:szCs w:val="24"/>
        </w:rPr>
        <w:t>…………………………………….45</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3.5. Access and Consent …………………………………</w:t>
      </w:r>
      <w:r w:rsidR="00B05F25">
        <w:rPr>
          <w:rFonts w:asciiTheme="majorHAnsi" w:hAnsiTheme="majorHAnsi"/>
          <w:sz w:val="24"/>
          <w:szCs w:val="24"/>
        </w:rPr>
        <w:t>…………………………………………………..46</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6. Data Collection Methods ……………………………………</w:t>
      </w:r>
      <w:r w:rsidR="00B05F25">
        <w:rPr>
          <w:rFonts w:asciiTheme="majorHAnsi" w:hAnsiTheme="majorHAnsi"/>
          <w:sz w:val="24"/>
          <w:szCs w:val="24"/>
        </w:rPr>
        <w:t>……………………………………...…47</w:t>
      </w:r>
      <w:r w:rsidRPr="000C3AE2">
        <w:rPr>
          <w:rFonts w:asciiTheme="majorHAnsi" w:hAnsiTheme="majorHAnsi"/>
          <w:sz w:val="24"/>
          <w:szCs w:val="24"/>
        </w:rPr>
        <w:t xml:space="preserve"> </w:t>
      </w:r>
    </w:p>
    <w:p w:rsidR="000E3106" w:rsidRDefault="003F3665" w:rsidP="00D006AA">
      <w:pPr>
        <w:spacing w:line="360" w:lineRule="auto"/>
        <w:ind w:left="720" w:firstLine="720"/>
        <w:rPr>
          <w:rFonts w:asciiTheme="majorHAnsi" w:hAnsiTheme="majorHAnsi"/>
          <w:sz w:val="24"/>
          <w:szCs w:val="24"/>
        </w:rPr>
      </w:pPr>
      <w:r>
        <w:rPr>
          <w:rFonts w:asciiTheme="majorHAnsi" w:hAnsiTheme="majorHAnsi"/>
          <w:sz w:val="24"/>
          <w:szCs w:val="24"/>
        </w:rPr>
        <w:t>3.6.1. Data Collection (Interview) ……………………………………………</w:t>
      </w:r>
      <w:r w:rsidR="00B05F25">
        <w:rPr>
          <w:rFonts w:asciiTheme="majorHAnsi" w:hAnsiTheme="majorHAnsi"/>
          <w:sz w:val="24"/>
          <w:szCs w:val="24"/>
        </w:rPr>
        <w:t>……………....48</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3.7. D</w:t>
      </w:r>
      <w:r w:rsidR="00B05F25">
        <w:rPr>
          <w:rFonts w:asciiTheme="majorHAnsi" w:hAnsiTheme="majorHAnsi"/>
          <w:sz w:val="24"/>
          <w:szCs w:val="24"/>
        </w:rPr>
        <w:t>ata Analysis ………………………………………………………………………………………….…..49</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3.8. Reliability and Validity ………………………………………………</w:t>
      </w:r>
      <w:r w:rsidR="00B05F25">
        <w:rPr>
          <w:rFonts w:asciiTheme="majorHAnsi" w:hAnsiTheme="majorHAnsi"/>
          <w:sz w:val="24"/>
          <w:szCs w:val="24"/>
        </w:rPr>
        <w:t>………………………………..50</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3.9. Limitations ………………………………………………</w:t>
      </w:r>
      <w:r w:rsidR="00B05F25">
        <w:rPr>
          <w:rFonts w:asciiTheme="majorHAnsi" w:hAnsiTheme="majorHAnsi"/>
          <w:sz w:val="24"/>
          <w:szCs w:val="24"/>
        </w:rPr>
        <w:t>………………………………………………….51</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3</w:t>
      </w:r>
      <w:r w:rsidR="003F3665">
        <w:rPr>
          <w:rFonts w:asciiTheme="majorHAnsi" w:hAnsiTheme="majorHAnsi"/>
          <w:sz w:val="24"/>
          <w:szCs w:val="24"/>
        </w:rPr>
        <w:t>.10. Ethical Consideration ………………………………………………</w:t>
      </w:r>
      <w:r w:rsidR="00B05F25">
        <w:rPr>
          <w:rFonts w:asciiTheme="majorHAnsi" w:hAnsiTheme="majorHAnsi"/>
          <w:sz w:val="24"/>
          <w:szCs w:val="24"/>
        </w:rPr>
        <w:t>……………………………...…52</w:t>
      </w:r>
    </w:p>
    <w:p w:rsidR="000E3106" w:rsidRDefault="003F3665" w:rsidP="00D006AA">
      <w:pPr>
        <w:spacing w:line="360" w:lineRule="auto"/>
        <w:ind w:firstLine="720"/>
        <w:rPr>
          <w:rFonts w:asciiTheme="majorHAnsi" w:hAnsiTheme="majorHAnsi"/>
          <w:sz w:val="24"/>
          <w:szCs w:val="24"/>
        </w:rPr>
      </w:pPr>
      <w:r>
        <w:rPr>
          <w:rFonts w:asciiTheme="majorHAnsi" w:hAnsiTheme="majorHAnsi"/>
          <w:sz w:val="24"/>
          <w:szCs w:val="24"/>
        </w:rPr>
        <w:t>3.11</w:t>
      </w:r>
      <w:r w:rsidR="00924A7B" w:rsidRPr="000C3AE2">
        <w:rPr>
          <w:rFonts w:asciiTheme="majorHAnsi" w:hAnsiTheme="majorHAnsi"/>
          <w:sz w:val="24"/>
          <w:szCs w:val="24"/>
        </w:rPr>
        <w:t xml:space="preserve">. </w:t>
      </w:r>
      <w:r>
        <w:rPr>
          <w:rFonts w:asciiTheme="majorHAnsi" w:hAnsiTheme="majorHAnsi"/>
          <w:sz w:val="24"/>
          <w:szCs w:val="24"/>
        </w:rPr>
        <w:t>Chapter Summary and Conclusions ………………………………………………</w:t>
      </w:r>
      <w:r w:rsidR="00B05F25">
        <w:rPr>
          <w:rFonts w:asciiTheme="majorHAnsi" w:hAnsiTheme="majorHAnsi"/>
          <w:sz w:val="24"/>
          <w:szCs w:val="24"/>
        </w:rPr>
        <w:t>……………53</w:t>
      </w:r>
    </w:p>
    <w:p w:rsidR="000E3106" w:rsidRPr="00ED6450" w:rsidRDefault="00ED6450" w:rsidP="00D006AA">
      <w:pPr>
        <w:spacing w:line="360" w:lineRule="auto"/>
        <w:rPr>
          <w:rFonts w:asciiTheme="majorHAnsi" w:hAnsiTheme="majorHAnsi"/>
          <w:b/>
          <w:sz w:val="24"/>
          <w:szCs w:val="24"/>
        </w:rPr>
      </w:pPr>
      <w:r w:rsidRPr="00ED6450">
        <w:rPr>
          <w:rFonts w:asciiTheme="majorHAnsi" w:hAnsiTheme="majorHAnsi"/>
          <w:b/>
          <w:sz w:val="24"/>
          <w:szCs w:val="24"/>
        </w:rPr>
        <w:t>Chapter Four: Data Analysis</w:t>
      </w:r>
      <w:r w:rsidR="00924A7B" w:rsidRPr="00ED6450">
        <w:rPr>
          <w:rFonts w:asciiTheme="majorHAnsi" w:hAnsiTheme="majorHAnsi"/>
          <w:b/>
          <w:sz w:val="24"/>
          <w:szCs w:val="24"/>
        </w:rPr>
        <w:t xml:space="preserve"> ................................................</w:t>
      </w:r>
      <w:r w:rsidRPr="00ED6450">
        <w:rPr>
          <w:rFonts w:asciiTheme="majorHAnsi" w:hAnsiTheme="majorHAnsi"/>
          <w:b/>
          <w:sz w:val="24"/>
          <w:szCs w:val="24"/>
        </w:rPr>
        <w:t>..............................</w:t>
      </w:r>
      <w:r w:rsidR="00924A7B" w:rsidRPr="00ED6450">
        <w:rPr>
          <w:rFonts w:asciiTheme="majorHAnsi" w:hAnsiTheme="majorHAnsi"/>
          <w:b/>
          <w:sz w:val="24"/>
          <w:szCs w:val="24"/>
        </w:rPr>
        <w:t>..................</w:t>
      </w:r>
      <w:r w:rsidRPr="00ED6450">
        <w:rPr>
          <w:rFonts w:asciiTheme="majorHAnsi" w:hAnsiTheme="majorHAnsi"/>
          <w:b/>
          <w:sz w:val="24"/>
          <w:szCs w:val="24"/>
        </w:rPr>
        <w:t>.....</w:t>
      </w:r>
      <w:r w:rsidR="00173070" w:rsidRPr="00ED6450">
        <w:rPr>
          <w:rFonts w:asciiTheme="majorHAnsi" w:hAnsiTheme="majorHAnsi"/>
          <w:b/>
          <w:sz w:val="24"/>
          <w:szCs w:val="24"/>
        </w:rPr>
        <w:t>.....55</w:t>
      </w:r>
      <w:r w:rsidR="00924A7B" w:rsidRPr="00ED6450">
        <w:rPr>
          <w:rFonts w:asciiTheme="majorHAnsi" w:hAnsiTheme="majorHAnsi"/>
          <w:b/>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4.0.</w:t>
      </w:r>
      <w:r w:rsidR="00735AC9">
        <w:rPr>
          <w:rFonts w:asciiTheme="majorHAnsi" w:hAnsiTheme="majorHAnsi"/>
          <w:sz w:val="24"/>
          <w:szCs w:val="24"/>
        </w:rPr>
        <w:t xml:space="preserve"> Introduction ……………………………</w:t>
      </w:r>
      <w:r w:rsidR="00173070">
        <w:rPr>
          <w:rFonts w:asciiTheme="majorHAnsi" w:hAnsiTheme="majorHAnsi"/>
          <w:sz w:val="24"/>
          <w:szCs w:val="24"/>
        </w:rPr>
        <w:t>…………………………………………………………………..55</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4.1. </w:t>
      </w:r>
      <w:r w:rsidR="00735AC9">
        <w:rPr>
          <w:rFonts w:asciiTheme="majorHAnsi" w:hAnsiTheme="majorHAnsi"/>
          <w:sz w:val="24"/>
          <w:szCs w:val="24"/>
        </w:rPr>
        <w:t>Interviewees Background ………………………………</w:t>
      </w:r>
      <w:r w:rsidR="00173070">
        <w:rPr>
          <w:rFonts w:asciiTheme="majorHAnsi" w:hAnsiTheme="majorHAnsi"/>
          <w:sz w:val="24"/>
          <w:szCs w:val="24"/>
        </w:rPr>
        <w:t>……………………………………..……..55</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lastRenderedPageBreak/>
        <w:t>4.2</w:t>
      </w:r>
      <w:r w:rsidR="00735AC9">
        <w:rPr>
          <w:rFonts w:asciiTheme="majorHAnsi" w:hAnsiTheme="majorHAnsi"/>
          <w:sz w:val="24"/>
          <w:szCs w:val="24"/>
        </w:rPr>
        <w:t>. Objective One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…..57</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4.3. Objective Two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.58</w:t>
      </w:r>
      <w:r w:rsidR="00924A7B" w:rsidRPr="000C3AE2">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 xml:space="preserve">4.4. </w:t>
      </w:r>
      <w:r w:rsidR="00735AC9">
        <w:rPr>
          <w:rFonts w:asciiTheme="majorHAnsi" w:hAnsiTheme="majorHAnsi"/>
          <w:sz w:val="24"/>
          <w:szCs w:val="24"/>
        </w:rPr>
        <w:t>Objective Three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.61</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4.5. Objective Four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.62</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4.6. Ob</w:t>
      </w:r>
      <w:r w:rsidR="00735AC9">
        <w:rPr>
          <w:rFonts w:asciiTheme="majorHAnsi" w:hAnsiTheme="majorHAnsi"/>
          <w:sz w:val="24"/>
          <w:szCs w:val="24"/>
        </w:rPr>
        <w:t>jective Five ………………………………………</w:t>
      </w:r>
      <w:r w:rsidR="00173070">
        <w:rPr>
          <w:rFonts w:asciiTheme="majorHAnsi" w:hAnsiTheme="majorHAnsi"/>
          <w:sz w:val="24"/>
          <w:szCs w:val="24"/>
        </w:rPr>
        <w:t>………………………………………………</w:t>
      </w:r>
      <w:r w:rsidR="00EF503A">
        <w:rPr>
          <w:rFonts w:asciiTheme="majorHAnsi" w:hAnsiTheme="majorHAnsi"/>
          <w:sz w:val="24"/>
          <w:szCs w:val="24"/>
        </w:rPr>
        <w:t>.</w:t>
      </w:r>
      <w:r w:rsidR="00173070">
        <w:rPr>
          <w:rFonts w:asciiTheme="majorHAnsi" w:hAnsiTheme="majorHAnsi"/>
          <w:sz w:val="24"/>
          <w:szCs w:val="24"/>
        </w:rPr>
        <w:t>……65</w:t>
      </w:r>
    </w:p>
    <w:p w:rsidR="000E3106" w:rsidRDefault="00735AC9" w:rsidP="00D006AA">
      <w:pPr>
        <w:spacing w:line="360" w:lineRule="auto"/>
        <w:ind w:firstLine="720"/>
        <w:rPr>
          <w:rFonts w:asciiTheme="majorHAnsi" w:hAnsiTheme="majorHAnsi"/>
          <w:sz w:val="24"/>
          <w:szCs w:val="24"/>
        </w:rPr>
      </w:pPr>
      <w:r>
        <w:rPr>
          <w:rFonts w:asciiTheme="majorHAnsi" w:hAnsiTheme="majorHAnsi"/>
          <w:sz w:val="24"/>
          <w:szCs w:val="24"/>
        </w:rPr>
        <w:t>4.7</w:t>
      </w:r>
      <w:r w:rsidR="00924A7B" w:rsidRPr="000C3AE2">
        <w:rPr>
          <w:rFonts w:asciiTheme="majorHAnsi" w:hAnsiTheme="majorHAnsi"/>
          <w:sz w:val="24"/>
          <w:szCs w:val="24"/>
        </w:rPr>
        <w:t>. How important is succession planni</w:t>
      </w:r>
      <w:r>
        <w:rPr>
          <w:rFonts w:asciiTheme="majorHAnsi" w:hAnsiTheme="majorHAnsi"/>
          <w:sz w:val="24"/>
          <w:szCs w:val="24"/>
        </w:rPr>
        <w:t>n</w:t>
      </w:r>
      <w:r w:rsidR="00173070">
        <w:rPr>
          <w:rFonts w:asciiTheme="majorHAnsi" w:hAnsiTheme="majorHAnsi"/>
          <w:sz w:val="24"/>
          <w:szCs w:val="24"/>
        </w:rPr>
        <w:t>g to organizations? …………………………</w:t>
      </w:r>
      <w:r w:rsidR="00EF503A">
        <w:rPr>
          <w:rFonts w:asciiTheme="majorHAnsi" w:hAnsiTheme="majorHAnsi"/>
          <w:sz w:val="24"/>
          <w:szCs w:val="24"/>
        </w:rPr>
        <w:t>.</w:t>
      </w:r>
      <w:r w:rsidR="00173070">
        <w:rPr>
          <w:rFonts w:asciiTheme="majorHAnsi" w:hAnsiTheme="majorHAnsi"/>
          <w:sz w:val="24"/>
          <w:szCs w:val="24"/>
        </w:rPr>
        <w:t>….67</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4</w:t>
      </w:r>
      <w:r w:rsidR="00735AC9">
        <w:rPr>
          <w:rFonts w:asciiTheme="majorHAnsi" w:hAnsiTheme="majorHAnsi"/>
          <w:sz w:val="24"/>
          <w:szCs w:val="24"/>
        </w:rPr>
        <w:t>.8</w:t>
      </w:r>
      <w:r w:rsidRPr="000C3AE2">
        <w:rPr>
          <w:rFonts w:asciiTheme="majorHAnsi" w:hAnsiTheme="majorHAnsi"/>
          <w:sz w:val="24"/>
          <w:szCs w:val="24"/>
        </w:rPr>
        <w:t>. C</w:t>
      </w:r>
      <w:r w:rsidR="00735AC9">
        <w:rPr>
          <w:rFonts w:asciiTheme="majorHAnsi" w:hAnsiTheme="majorHAnsi"/>
          <w:sz w:val="24"/>
          <w:szCs w:val="24"/>
        </w:rPr>
        <w:t>hapter Summary and Conclusion ………………………………………</w:t>
      </w:r>
      <w:r w:rsidR="00173070">
        <w:rPr>
          <w:rFonts w:asciiTheme="majorHAnsi" w:hAnsiTheme="majorHAnsi"/>
          <w:sz w:val="24"/>
          <w:szCs w:val="24"/>
        </w:rPr>
        <w:t>…………………...…68</w:t>
      </w:r>
    </w:p>
    <w:p w:rsidR="000E3106" w:rsidRPr="00A42746" w:rsidRDefault="00924A7B" w:rsidP="00D006AA">
      <w:pPr>
        <w:spacing w:line="360" w:lineRule="auto"/>
        <w:rPr>
          <w:rFonts w:asciiTheme="majorHAnsi" w:hAnsiTheme="majorHAnsi"/>
          <w:sz w:val="24"/>
          <w:szCs w:val="24"/>
        </w:rPr>
      </w:pPr>
      <w:r w:rsidRPr="00A42746">
        <w:rPr>
          <w:rFonts w:asciiTheme="majorHAnsi" w:hAnsiTheme="majorHAnsi"/>
          <w:b/>
          <w:sz w:val="24"/>
          <w:szCs w:val="24"/>
        </w:rPr>
        <w:t>Chapter Five: Discussion</w:t>
      </w:r>
      <w:r w:rsidR="00A42746">
        <w:rPr>
          <w:rFonts w:asciiTheme="majorHAnsi" w:hAnsiTheme="majorHAnsi"/>
          <w:b/>
          <w:sz w:val="24"/>
          <w:szCs w:val="24"/>
        </w:rPr>
        <w:t>, Conclusion and Recommendation</w:t>
      </w:r>
      <w:r w:rsidR="0000611C">
        <w:rPr>
          <w:rFonts w:asciiTheme="majorHAnsi" w:hAnsiTheme="majorHAnsi"/>
          <w:b/>
          <w:sz w:val="24"/>
          <w:szCs w:val="24"/>
        </w:rPr>
        <w:t xml:space="preserve"> ………………………</w:t>
      </w:r>
      <w:r w:rsidR="00EF503A">
        <w:rPr>
          <w:rFonts w:asciiTheme="majorHAnsi" w:hAnsiTheme="majorHAnsi"/>
          <w:b/>
          <w:sz w:val="24"/>
          <w:szCs w:val="24"/>
        </w:rPr>
        <w:t>..............70</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5.0. Discussion …………………………………</w:t>
      </w:r>
      <w:r w:rsidR="00EF503A">
        <w:rPr>
          <w:rFonts w:asciiTheme="majorHAnsi" w:hAnsiTheme="majorHAnsi"/>
          <w:sz w:val="24"/>
          <w:szCs w:val="24"/>
        </w:rPr>
        <w:t>……………………………………………………………….70</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5.1. Introduction ……………………………</w:t>
      </w:r>
      <w:r w:rsidR="00EF503A">
        <w:rPr>
          <w:rFonts w:asciiTheme="majorHAnsi" w:hAnsiTheme="majorHAnsi"/>
          <w:sz w:val="24"/>
          <w:szCs w:val="24"/>
        </w:rPr>
        <w:t>………………………………………………………………….70</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5.</w:t>
      </w:r>
      <w:r w:rsidR="00556310">
        <w:rPr>
          <w:rFonts w:asciiTheme="majorHAnsi" w:hAnsiTheme="majorHAnsi"/>
          <w:sz w:val="24"/>
          <w:szCs w:val="24"/>
        </w:rPr>
        <w:t>2 Findings #1 ……………………………………</w:t>
      </w:r>
      <w:r w:rsidR="00EF503A">
        <w:rPr>
          <w:rFonts w:asciiTheme="majorHAnsi" w:hAnsiTheme="majorHAnsi"/>
          <w:sz w:val="24"/>
          <w:szCs w:val="24"/>
        </w:rPr>
        <w:t>…………………………………………………………….70</w:t>
      </w:r>
    </w:p>
    <w:p w:rsidR="000E3106" w:rsidRDefault="00556310" w:rsidP="00D006AA">
      <w:pPr>
        <w:spacing w:line="360" w:lineRule="auto"/>
        <w:ind w:left="720"/>
        <w:rPr>
          <w:rFonts w:asciiTheme="majorHAnsi" w:hAnsiTheme="majorHAnsi"/>
          <w:sz w:val="24"/>
          <w:szCs w:val="24"/>
        </w:rPr>
      </w:pPr>
      <w:r>
        <w:rPr>
          <w:rFonts w:asciiTheme="majorHAnsi" w:hAnsiTheme="majorHAnsi"/>
          <w:sz w:val="24"/>
          <w:szCs w:val="24"/>
        </w:rPr>
        <w:t>5.3. Findings #2 ……………………………</w:t>
      </w:r>
      <w:r w:rsidR="00EF503A">
        <w:rPr>
          <w:rFonts w:asciiTheme="majorHAnsi" w:hAnsiTheme="majorHAnsi"/>
          <w:sz w:val="24"/>
          <w:szCs w:val="24"/>
        </w:rPr>
        <w:t>……………………………………………………………………71</w:t>
      </w:r>
      <w:r w:rsidR="000E3106">
        <w:rPr>
          <w:rFonts w:asciiTheme="majorHAnsi" w:hAnsiTheme="majorHAnsi"/>
          <w:sz w:val="24"/>
          <w:szCs w:val="24"/>
        </w:rPr>
        <w:t xml:space="preserve"> </w:t>
      </w:r>
    </w:p>
    <w:p w:rsidR="000E3106" w:rsidRDefault="00924A7B" w:rsidP="00D006AA">
      <w:pPr>
        <w:spacing w:line="360" w:lineRule="auto"/>
        <w:ind w:firstLine="720"/>
        <w:rPr>
          <w:rFonts w:asciiTheme="majorHAnsi" w:hAnsiTheme="majorHAnsi"/>
          <w:sz w:val="24"/>
          <w:szCs w:val="24"/>
        </w:rPr>
      </w:pPr>
      <w:r w:rsidRPr="000C3AE2">
        <w:rPr>
          <w:rFonts w:asciiTheme="majorHAnsi" w:hAnsiTheme="majorHAnsi"/>
          <w:sz w:val="24"/>
          <w:szCs w:val="24"/>
        </w:rPr>
        <w:t>5.4. Fin</w:t>
      </w:r>
      <w:r w:rsidR="00556310">
        <w:rPr>
          <w:rFonts w:asciiTheme="majorHAnsi" w:hAnsiTheme="majorHAnsi"/>
          <w:sz w:val="24"/>
          <w:szCs w:val="24"/>
        </w:rPr>
        <w:t>dings #3 ………………………………………</w:t>
      </w:r>
      <w:r w:rsidR="00EF503A">
        <w:rPr>
          <w:rFonts w:asciiTheme="majorHAnsi" w:hAnsiTheme="majorHAnsi"/>
          <w:sz w:val="24"/>
          <w:szCs w:val="24"/>
        </w:rPr>
        <w:t>…………………………………………………………73</w:t>
      </w:r>
    </w:p>
    <w:p w:rsidR="000E3106" w:rsidRDefault="00556310" w:rsidP="00D006AA">
      <w:pPr>
        <w:spacing w:line="360" w:lineRule="auto"/>
        <w:ind w:firstLine="720"/>
        <w:rPr>
          <w:rFonts w:asciiTheme="majorHAnsi" w:hAnsiTheme="majorHAnsi"/>
          <w:sz w:val="24"/>
          <w:szCs w:val="24"/>
        </w:rPr>
      </w:pPr>
      <w:r>
        <w:rPr>
          <w:rFonts w:asciiTheme="majorHAnsi" w:hAnsiTheme="majorHAnsi"/>
          <w:sz w:val="24"/>
          <w:szCs w:val="24"/>
        </w:rPr>
        <w:t>5.5. Findings #4 ………………………………………</w:t>
      </w:r>
      <w:r w:rsidR="00EF503A">
        <w:rPr>
          <w:rFonts w:asciiTheme="majorHAnsi" w:hAnsiTheme="majorHAnsi"/>
          <w:sz w:val="24"/>
          <w:szCs w:val="24"/>
        </w:rPr>
        <w:t>…………………………………………………………75</w:t>
      </w:r>
    </w:p>
    <w:p w:rsidR="000E3106" w:rsidRPr="00CC1D3C" w:rsidRDefault="00556310" w:rsidP="00D006AA">
      <w:pPr>
        <w:spacing w:line="360" w:lineRule="auto"/>
        <w:ind w:firstLine="720"/>
        <w:rPr>
          <w:rFonts w:asciiTheme="majorHAnsi" w:hAnsiTheme="majorHAnsi"/>
          <w:sz w:val="24"/>
          <w:szCs w:val="24"/>
        </w:rPr>
      </w:pPr>
      <w:r w:rsidRPr="00CC1D3C">
        <w:rPr>
          <w:rFonts w:asciiTheme="majorHAnsi" w:hAnsiTheme="majorHAnsi"/>
          <w:sz w:val="24"/>
          <w:szCs w:val="24"/>
        </w:rPr>
        <w:t>5.6. Limitations of the Study ………………………………</w:t>
      </w:r>
      <w:r w:rsidR="00EF503A" w:rsidRPr="00CC1D3C">
        <w:rPr>
          <w:rFonts w:asciiTheme="majorHAnsi" w:hAnsiTheme="majorHAnsi"/>
          <w:sz w:val="24"/>
          <w:szCs w:val="24"/>
        </w:rPr>
        <w:t>…………………………………………...….76</w:t>
      </w:r>
    </w:p>
    <w:p w:rsidR="00A42746" w:rsidRPr="00CC1D3C" w:rsidRDefault="00556310" w:rsidP="00D006AA">
      <w:pPr>
        <w:spacing w:line="360" w:lineRule="auto"/>
        <w:ind w:firstLine="720"/>
        <w:rPr>
          <w:rFonts w:asciiTheme="majorHAnsi" w:hAnsiTheme="majorHAnsi"/>
          <w:sz w:val="24"/>
          <w:szCs w:val="24"/>
        </w:rPr>
      </w:pPr>
      <w:r w:rsidRPr="00CC1D3C">
        <w:rPr>
          <w:rFonts w:asciiTheme="majorHAnsi" w:hAnsiTheme="majorHAnsi"/>
          <w:sz w:val="24"/>
          <w:szCs w:val="24"/>
        </w:rPr>
        <w:t>5.7. Conclusion</w:t>
      </w:r>
      <w:r w:rsidR="00A42746" w:rsidRPr="00CC1D3C">
        <w:rPr>
          <w:rFonts w:asciiTheme="majorHAnsi" w:hAnsiTheme="majorHAnsi"/>
          <w:sz w:val="24"/>
          <w:szCs w:val="24"/>
        </w:rPr>
        <w:t xml:space="preserve"> </w:t>
      </w:r>
      <w:r w:rsidRPr="00CC1D3C">
        <w:rPr>
          <w:rFonts w:asciiTheme="majorHAnsi" w:hAnsiTheme="majorHAnsi"/>
          <w:sz w:val="24"/>
          <w:szCs w:val="24"/>
        </w:rPr>
        <w:t>………………………………</w:t>
      </w:r>
      <w:r w:rsidR="00EF503A" w:rsidRPr="00CC1D3C">
        <w:rPr>
          <w:rFonts w:asciiTheme="majorHAnsi" w:hAnsiTheme="majorHAnsi"/>
          <w:sz w:val="24"/>
          <w:szCs w:val="24"/>
        </w:rPr>
        <w:t>………………………………………………………………….</w:t>
      </w:r>
      <w:r w:rsidR="00CC1D3C" w:rsidRPr="00CC1D3C">
        <w:rPr>
          <w:rFonts w:asciiTheme="majorHAnsi" w:hAnsiTheme="majorHAnsi"/>
          <w:sz w:val="24"/>
          <w:szCs w:val="24"/>
        </w:rPr>
        <w:t>76</w:t>
      </w:r>
    </w:p>
    <w:p w:rsidR="00A42746" w:rsidRDefault="00556310" w:rsidP="00D006AA">
      <w:pPr>
        <w:spacing w:line="360" w:lineRule="auto"/>
        <w:ind w:firstLine="720"/>
        <w:rPr>
          <w:rFonts w:asciiTheme="majorHAnsi" w:hAnsiTheme="majorHAnsi"/>
          <w:sz w:val="24"/>
          <w:szCs w:val="24"/>
        </w:rPr>
      </w:pPr>
      <w:r>
        <w:rPr>
          <w:rFonts w:asciiTheme="majorHAnsi" w:hAnsiTheme="majorHAnsi"/>
          <w:sz w:val="24"/>
          <w:szCs w:val="24"/>
        </w:rPr>
        <w:t>5.8</w:t>
      </w:r>
      <w:r w:rsidR="00924A7B" w:rsidRPr="000C3AE2">
        <w:rPr>
          <w:rFonts w:asciiTheme="majorHAnsi" w:hAnsiTheme="majorHAnsi"/>
          <w:sz w:val="24"/>
          <w:szCs w:val="24"/>
        </w:rPr>
        <w:t>. Recommenda</w:t>
      </w:r>
      <w:r>
        <w:rPr>
          <w:rFonts w:asciiTheme="majorHAnsi" w:hAnsiTheme="majorHAnsi"/>
          <w:sz w:val="24"/>
          <w:szCs w:val="24"/>
        </w:rPr>
        <w:t>tions …………………………………………</w:t>
      </w:r>
      <w:r w:rsidR="00EF503A">
        <w:rPr>
          <w:rFonts w:asciiTheme="majorHAnsi" w:hAnsiTheme="majorHAnsi"/>
          <w:sz w:val="24"/>
          <w:szCs w:val="24"/>
        </w:rPr>
        <w:t>……………………………………………79</w:t>
      </w:r>
    </w:p>
    <w:p w:rsidR="00A42746" w:rsidRDefault="00556310" w:rsidP="00D006AA">
      <w:pPr>
        <w:spacing w:line="360" w:lineRule="auto"/>
        <w:ind w:firstLine="720"/>
        <w:rPr>
          <w:rFonts w:asciiTheme="majorHAnsi" w:hAnsiTheme="majorHAnsi"/>
          <w:sz w:val="24"/>
          <w:szCs w:val="24"/>
        </w:rPr>
      </w:pPr>
      <w:r>
        <w:rPr>
          <w:rFonts w:asciiTheme="majorHAnsi" w:hAnsiTheme="majorHAnsi"/>
          <w:sz w:val="24"/>
          <w:szCs w:val="24"/>
        </w:rPr>
        <w:t>5.9. Suggestions for future research …………………………</w:t>
      </w:r>
      <w:r w:rsidR="00EF503A">
        <w:rPr>
          <w:rFonts w:asciiTheme="majorHAnsi" w:hAnsiTheme="majorHAnsi"/>
          <w:sz w:val="24"/>
          <w:szCs w:val="24"/>
        </w:rPr>
        <w:t>…………………………………………80</w:t>
      </w:r>
    </w:p>
    <w:p w:rsidR="006A167D" w:rsidRPr="00E55B75" w:rsidRDefault="006A167D" w:rsidP="00D006AA">
      <w:pPr>
        <w:spacing w:line="360" w:lineRule="auto"/>
        <w:rPr>
          <w:rFonts w:asciiTheme="majorHAnsi" w:hAnsiTheme="majorHAnsi"/>
          <w:b/>
          <w:sz w:val="24"/>
          <w:szCs w:val="24"/>
        </w:rPr>
      </w:pPr>
      <w:r w:rsidRPr="00E55B75">
        <w:rPr>
          <w:rFonts w:asciiTheme="majorHAnsi" w:hAnsiTheme="majorHAnsi"/>
          <w:b/>
          <w:sz w:val="24"/>
          <w:szCs w:val="24"/>
        </w:rPr>
        <w:t>6.0 Bibliography ......................................................................................</w:t>
      </w:r>
      <w:r w:rsidR="00EF503A">
        <w:rPr>
          <w:rFonts w:asciiTheme="majorHAnsi" w:hAnsiTheme="majorHAnsi"/>
          <w:b/>
          <w:sz w:val="24"/>
          <w:szCs w:val="24"/>
        </w:rPr>
        <w:t>...........................................81</w:t>
      </w:r>
    </w:p>
    <w:p w:rsidR="006A167D" w:rsidRDefault="006A167D" w:rsidP="00D006AA">
      <w:pPr>
        <w:spacing w:line="360" w:lineRule="auto"/>
        <w:rPr>
          <w:rFonts w:asciiTheme="majorHAnsi" w:hAnsiTheme="majorHAnsi"/>
          <w:sz w:val="24"/>
          <w:szCs w:val="24"/>
        </w:rPr>
      </w:pPr>
      <w:r w:rsidRPr="00E55B75">
        <w:rPr>
          <w:rFonts w:asciiTheme="majorHAnsi" w:hAnsiTheme="majorHAnsi"/>
          <w:b/>
          <w:sz w:val="24"/>
          <w:szCs w:val="24"/>
        </w:rPr>
        <w:t>7.0 Appendices</w:t>
      </w:r>
      <w:r w:rsidR="00924A7B" w:rsidRPr="00E55B75">
        <w:rPr>
          <w:rFonts w:asciiTheme="majorHAnsi" w:hAnsiTheme="majorHAnsi"/>
          <w:b/>
          <w:sz w:val="24"/>
          <w:szCs w:val="24"/>
        </w:rPr>
        <w:t xml:space="preserve"> .....................................................................................................</w:t>
      </w:r>
      <w:r w:rsidR="00EF503A">
        <w:rPr>
          <w:rFonts w:asciiTheme="majorHAnsi" w:hAnsiTheme="majorHAnsi"/>
          <w:b/>
          <w:sz w:val="24"/>
          <w:szCs w:val="24"/>
        </w:rPr>
        <w:t>..............................89</w:t>
      </w:r>
      <w:r w:rsidR="00924A7B" w:rsidRPr="000C3AE2">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One: </w:t>
      </w:r>
      <w:r w:rsidRPr="006A167D">
        <w:rPr>
          <w:rFonts w:asciiTheme="majorHAnsi" w:hAnsiTheme="majorHAnsi"/>
          <w:sz w:val="24"/>
          <w:szCs w:val="24"/>
        </w:rPr>
        <w:tab/>
        <w:t>Braun &amp; Clarke (2006) Six Stages of Analysis .</w:t>
      </w:r>
      <w:r w:rsidR="00EF503A">
        <w:rPr>
          <w:rFonts w:asciiTheme="majorHAnsi" w:hAnsiTheme="majorHAnsi"/>
          <w:sz w:val="24"/>
          <w:szCs w:val="24"/>
        </w:rPr>
        <w:t>..............................89</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lastRenderedPageBreak/>
        <w:t xml:space="preserve">Appendix Two: </w:t>
      </w:r>
      <w:r w:rsidRPr="006A167D">
        <w:rPr>
          <w:rFonts w:asciiTheme="majorHAnsi" w:hAnsiTheme="majorHAnsi"/>
          <w:sz w:val="24"/>
          <w:szCs w:val="24"/>
        </w:rPr>
        <w:tab/>
        <w:t>Interview Questions ...............................................................................</w:t>
      </w:r>
      <w:r w:rsidR="00EF503A">
        <w:rPr>
          <w:rFonts w:asciiTheme="majorHAnsi" w:hAnsiTheme="majorHAnsi"/>
          <w:sz w:val="24"/>
          <w:szCs w:val="24"/>
        </w:rPr>
        <w:t>..</w:t>
      </w:r>
      <w:r w:rsidRPr="006A167D">
        <w:rPr>
          <w:rFonts w:asciiTheme="majorHAnsi" w:hAnsiTheme="majorHAnsi"/>
          <w:sz w:val="24"/>
          <w:szCs w:val="24"/>
        </w:rPr>
        <w:t>.</w:t>
      </w:r>
      <w:r w:rsidR="00EF503A">
        <w:rPr>
          <w:rFonts w:asciiTheme="majorHAnsi" w:hAnsiTheme="majorHAnsi"/>
          <w:sz w:val="24"/>
          <w:szCs w:val="24"/>
        </w:rPr>
        <w:t>90</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Three: </w:t>
      </w:r>
      <w:r w:rsidRPr="006A167D">
        <w:rPr>
          <w:rFonts w:asciiTheme="majorHAnsi" w:hAnsiTheme="majorHAnsi"/>
          <w:sz w:val="24"/>
          <w:szCs w:val="24"/>
        </w:rPr>
        <w:tab/>
        <w:t>Invitation letter to prospective participants .....</w:t>
      </w:r>
      <w:r w:rsidR="00EF503A">
        <w:rPr>
          <w:rFonts w:asciiTheme="majorHAnsi" w:hAnsiTheme="majorHAnsi"/>
          <w:sz w:val="24"/>
          <w:szCs w:val="24"/>
        </w:rPr>
        <w:t>..............................91</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Four: </w:t>
      </w:r>
      <w:r w:rsidRPr="006A167D">
        <w:rPr>
          <w:rFonts w:asciiTheme="majorHAnsi" w:hAnsiTheme="majorHAnsi"/>
          <w:sz w:val="24"/>
          <w:szCs w:val="24"/>
        </w:rPr>
        <w:tab/>
        <w:t>Information leaflet for research participants ...</w:t>
      </w:r>
      <w:r w:rsidR="00EF503A">
        <w:rPr>
          <w:rFonts w:asciiTheme="majorHAnsi" w:hAnsiTheme="majorHAnsi"/>
          <w:sz w:val="24"/>
          <w:szCs w:val="24"/>
        </w:rPr>
        <w:t>..............................92</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Five: </w:t>
      </w:r>
      <w:r w:rsidRPr="006A167D">
        <w:rPr>
          <w:rFonts w:asciiTheme="majorHAnsi" w:hAnsiTheme="majorHAnsi"/>
          <w:sz w:val="24"/>
          <w:szCs w:val="24"/>
        </w:rPr>
        <w:tab/>
        <w:t>Participant Consent Form .....................................................</w:t>
      </w:r>
      <w:r w:rsidR="00EF503A">
        <w:rPr>
          <w:rFonts w:asciiTheme="majorHAnsi" w:hAnsiTheme="majorHAnsi"/>
          <w:sz w:val="24"/>
          <w:szCs w:val="24"/>
        </w:rPr>
        <w:t>...</w:t>
      </w:r>
      <w:r w:rsidRPr="006A167D">
        <w:rPr>
          <w:rFonts w:asciiTheme="majorHAnsi" w:hAnsiTheme="majorHAnsi"/>
          <w:sz w:val="24"/>
          <w:szCs w:val="24"/>
        </w:rPr>
        <w:t>....</w:t>
      </w:r>
      <w:r w:rsidR="00EF503A">
        <w:rPr>
          <w:rFonts w:asciiTheme="majorHAnsi" w:hAnsiTheme="majorHAnsi"/>
          <w:sz w:val="24"/>
          <w:szCs w:val="24"/>
        </w:rPr>
        <w:t>...........95</w:t>
      </w:r>
    </w:p>
    <w:p w:rsidR="006A167D" w:rsidRDefault="006A167D" w:rsidP="00D006AA">
      <w:pPr>
        <w:pStyle w:val="NoSpacing"/>
        <w:spacing w:line="360" w:lineRule="auto"/>
        <w:ind w:left="720"/>
        <w:rPr>
          <w:rFonts w:asciiTheme="majorHAnsi" w:hAnsiTheme="majorHAnsi"/>
          <w:sz w:val="24"/>
          <w:szCs w:val="24"/>
        </w:rPr>
      </w:pPr>
      <w:r w:rsidRPr="006A167D">
        <w:rPr>
          <w:rFonts w:asciiTheme="majorHAnsi" w:hAnsiTheme="majorHAnsi"/>
          <w:sz w:val="24"/>
          <w:szCs w:val="24"/>
        </w:rPr>
        <w:t xml:space="preserve">Appendix Six: </w:t>
      </w:r>
      <w:r w:rsidRPr="006A167D">
        <w:rPr>
          <w:rFonts w:asciiTheme="majorHAnsi" w:hAnsiTheme="majorHAnsi"/>
          <w:sz w:val="24"/>
          <w:szCs w:val="24"/>
        </w:rPr>
        <w:tab/>
      </w:r>
      <w:r w:rsidR="00E42825">
        <w:rPr>
          <w:rFonts w:asciiTheme="majorHAnsi" w:hAnsiTheme="majorHAnsi"/>
          <w:sz w:val="24"/>
          <w:szCs w:val="24"/>
        </w:rPr>
        <w:t>Interview Transcript 1</w:t>
      </w:r>
      <w:r>
        <w:rPr>
          <w:rFonts w:asciiTheme="majorHAnsi" w:hAnsiTheme="majorHAnsi"/>
          <w:sz w:val="24"/>
          <w:szCs w:val="24"/>
        </w:rPr>
        <w:t xml:space="preserve">    </w:t>
      </w:r>
      <w:r>
        <w:rPr>
          <w:rFonts w:asciiTheme="majorHAnsi" w:hAnsiTheme="majorHAnsi"/>
          <w:sz w:val="24"/>
          <w:szCs w:val="24"/>
        </w:rPr>
        <w:tab/>
        <w:t xml:space="preserve">  – Water Company….</w:t>
      </w:r>
      <w:r w:rsidRPr="006A167D">
        <w:rPr>
          <w:rFonts w:asciiTheme="majorHAnsi" w:hAnsiTheme="majorHAnsi"/>
          <w:sz w:val="24"/>
          <w:szCs w:val="24"/>
        </w:rPr>
        <w:t>.......</w:t>
      </w:r>
      <w:r w:rsidR="00EF503A">
        <w:rPr>
          <w:rFonts w:asciiTheme="majorHAnsi" w:hAnsiTheme="majorHAnsi"/>
          <w:sz w:val="24"/>
          <w:szCs w:val="24"/>
        </w:rPr>
        <w:t>..............</w:t>
      </w:r>
      <w:r w:rsidR="00A16B1F">
        <w:rPr>
          <w:rFonts w:asciiTheme="majorHAnsi" w:hAnsiTheme="majorHAnsi"/>
          <w:sz w:val="24"/>
          <w:szCs w:val="24"/>
        </w:rPr>
        <w:t>..96</w:t>
      </w:r>
      <w:r w:rsidRPr="006A167D">
        <w:rPr>
          <w:rFonts w:asciiTheme="majorHAnsi" w:hAnsiTheme="majorHAnsi"/>
          <w:sz w:val="24"/>
          <w:szCs w:val="24"/>
        </w:rPr>
        <w:t xml:space="preserve"> </w:t>
      </w:r>
    </w:p>
    <w:p w:rsidR="006A167D" w:rsidRPr="006A167D" w:rsidRDefault="006A167D" w:rsidP="00D006AA">
      <w:pPr>
        <w:pStyle w:val="NoSpacing"/>
        <w:spacing w:line="360" w:lineRule="auto"/>
        <w:ind w:left="720"/>
        <w:rPr>
          <w:rFonts w:asciiTheme="majorHAnsi" w:hAnsiTheme="majorHAnsi"/>
          <w:sz w:val="24"/>
          <w:szCs w:val="24"/>
        </w:rPr>
      </w:pPr>
      <w:r w:rsidRPr="006A167D">
        <w:rPr>
          <w:rFonts w:asciiTheme="majorHAnsi" w:hAnsiTheme="majorHAnsi"/>
          <w:sz w:val="24"/>
          <w:szCs w:val="24"/>
        </w:rPr>
        <w:t xml:space="preserve">Appendix Seven: </w:t>
      </w:r>
      <w:r w:rsidRPr="006A167D">
        <w:rPr>
          <w:rFonts w:asciiTheme="majorHAnsi" w:hAnsiTheme="majorHAnsi"/>
          <w:sz w:val="24"/>
          <w:szCs w:val="24"/>
        </w:rPr>
        <w:tab/>
        <w:t>Interv</w:t>
      </w:r>
      <w:r w:rsidR="00E42825">
        <w:rPr>
          <w:rFonts w:asciiTheme="majorHAnsi" w:hAnsiTheme="majorHAnsi"/>
          <w:sz w:val="24"/>
          <w:szCs w:val="24"/>
        </w:rPr>
        <w:t>iew Transcript 2</w:t>
      </w:r>
      <w:r w:rsidR="00A16B1F">
        <w:rPr>
          <w:rFonts w:asciiTheme="majorHAnsi" w:hAnsiTheme="majorHAnsi"/>
          <w:sz w:val="24"/>
          <w:szCs w:val="24"/>
        </w:rPr>
        <w:t xml:space="preserve"> </w:t>
      </w:r>
      <w:r w:rsidR="00A16B1F">
        <w:rPr>
          <w:rFonts w:asciiTheme="majorHAnsi" w:hAnsiTheme="majorHAnsi"/>
          <w:sz w:val="24"/>
          <w:szCs w:val="24"/>
        </w:rPr>
        <w:tab/>
        <w:t xml:space="preserve">  – Housing </w:t>
      </w:r>
      <w:r w:rsidRPr="006A167D">
        <w:rPr>
          <w:rFonts w:asciiTheme="majorHAnsi" w:hAnsiTheme="majorHAnsi"/>
          <w:sz w:val="24"/>
          <w:szCs w:val="24"/>
        </w:rPr>
        <w:t>Corporation</w:t>
      </w:r>
      <w:r>
        <w:rPr>
          <w:rFonts w:asciiTheme="majorHAnsi" w:hAnsiTheme="majorHAnsi"/>
          <w:sz w:val="24"/>
          <w:szCs w:val="24"/>
        </w:rPr>
        <w:t xml:space="preserve"> ...</w:t>
      </w:r>
      <w:r w:rsidRPr="006A167D">
        <w:rPr>
          <w:rFonts w:asciiTheme="majorHAnsi" w:hAnsiTheme="majorHAnsi"/>
          <w:sz w:val="24"/>
          <w:szCs w:val="24"/>
        </w:rPr>
        <w:t>......</w:t>
      </w:r>
      <w:r w:rsidR="00A16B1F">
        <w:rPr>
          <w:rFonts w:asciiTheme="majorHAnsi" w:hAnsiTheme="majorHAnsi"/>
          <w:sz w:val="24"/>
          <w:szCs w:val="24"/>
        </w:rPr>
        <w:t>.......98</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w:t>
      </w:r>
      <w:r w:rsidR="00E42825">
        <w:rPr>
          <w:rFonts w:asciiTheme="majorHAnsi" w:hAnsiTheme="majorHAnsi"/>
          <w:sz w:val="24"/>
          <w:szCs w:val="24"/>
        </w:rPr>
        <w:t xml:space="preserve">Eight: </w:t>
      </w:r>
      <w:r w:rsidR="00E42825">
        <w:rPr>
          <w:rFonts w:asciiTheme="majorHAnsi" w:hAnsiTheme="majorHAnsi"/>
          <w:sz w:val="24"/>
          <w:szCs w:val="24"/>
        </w:rPr>
        <w:tab/>
        <w:t>Interview Transcript 3</w:t>
      </w:r>
      <w:r w:rsidRPr="006A167D">
        <w:rPr>
          <w:rFonts w:asciiTheme="majorHAnsi" w:hAnsiTheme="majorHAnsi"/>
          <w:sz w:val="24"/>
          <w:szCs w:val="24"/>
        </w:rPr>
        <w:t xml:space="preserve"> </w:t>
      </w:r>
      <w:r w:rsidRPr="006A167D">
        <w:rPr>
          <w:rFonts w:asciiTheme="majorHAnsi" w:hAnsiTheme="majorHAnsi"/>
          <w:sz w:val="24"/>
          <w:szCs w:val="24"/>
        </w:rPr>
        <w:tab/>
        <w:t xml:space="preserve">  –</w:t>
      </w:r>
      <w:r w:rsidR="00A16B1F">
        <w:rPr>
          <w:rFonts w:asciiTheme="majorHAnsi" w:hAnsiTheme="majorHAnsi"/>
          <w:sz w:val="24"/>
          <w:szCs w:val="24"/>
        </w:rPr>
        <w:t xml:space="preserve"> Gaming Company .....................100</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 xml:space="preserve">Appendix </w:t>
      </w:r>
      <w:r w:rsidR="00E42825">
        <w:rPr>
          <w:rFonts w:asciiTheme="majorHAnsi" w:hAnsiTheme="majorHAnsi"/>
          <w:sz w:val="24"/>
          <w:szCs w:val="24"/>
        </w:rPr>
        <w:t xml:space="preserve">Nine: </w:t>
      </w:r>
      <w:r w:rsidR="00E42825">
        <w:rPr>
          <w:rFonts w:asciiTheme="majorHAnsi" w:hAnsiTheme="majorHAnsi"/>
          <w:sz w:val="24"/>
          <w:szCs w:val="24"/>
        </w:rPr>
        <w:tab/>
        <w:t>Interview Transcript 4</w:t>
      </w:r>
      <w:r w:rsidRPr="006A167D">
        <w:rPr>
          <w:rFonts w:asciiTheme="majorHAnsi" w:hAnsiTheme="majorHAnsi"/>
          <w:sz w:val="24"/>
          <w:szCs w:val="24"/>
        </w:rPr>
        <w:t xml:space="preserve">      </w:t>
      </w:r>
      <w:r w:rsidR="00E42825">
        <w:rPr>
          <w:rFonts w:asciiTheme="majorHAnsi" w:hAnsiTheme="majorHAnsi"/>
          <w:sz w:val="24"/>
          <w:szCs w:val="24"/>
        </w:rPr>
        <w:t xml:space="preserve">   </w:t>
      </w:r>
      <w:r w:rsidR="00E42825">
        <w:rPr>
          <w:rFonts w:asciiTheme="majorHAnsi" w:hAnsiTheme="majorHAnsi"/>
          <w:sz w:val="24"/>
          <w:szCs w:val="24"/>
        </w:rPr>
        <w:tab/>
        <w:t xml:space="preserve">  </w:t>
      </w:r>
      <w:r w:rsidRPr="006A167D">
        <w:rPr>
          <w:rFonts w:asciiTheme="majorHAnsi" w:hAnsiTheme="majorHAnsi"/>
          <w:sz w:val="24"/>
          <w:szCs w:val="24"/>
        </w:rPr>
        <w:t>– HR Department.........</w:t>
      </w:r>
      <w:r>
        <w:rPr>
          <w:rFonts w:asciiTheme="majorHAnsi" w:hAnsiTheme="majorHAnsi"/>
          <w:sz w:val="24"/>
          <w:szCs w:val="24"/>
        </w:rPr>
        <w:t>..</w:t>
      </w:r>
      <w:r w:rsidR="00A16B1F">
        <w:rPr>
          <w:rFonts w:asciiTheme="majorHAnsi" w:hAnsiTheme="majorHAnsi"/>
          <w:sz w:val="24"/>
          <w:szCs w:val="24"/>
        </w:rPr>
        <w:t>...............102</w:t>
      </w:r>
      <w:r w:rsidRPr="006A167D">
        <w:rPr>
          <w:rFonts w:asciiTheme="majorHAnsi" w:hAnsiTheme="majorHAnsi"/>
          <w:sz w:val="24"/>
          <w:szCs w:val="24"/>
        </w:rPr>
        <w:t xml:space="preserve"> </w:t>
      </w:r>
    </w:p>
    <w:p w:rsidR="006A167D" w:rsidRPr="006A167D"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Appendix</w:t>
      </w:r>
      <w:r w:rsidR="00E42825">
        <w:rPr>
          <w:rFonts w:asciiTheme="majorHAnsi" w:hAnsiTheme="majorHAnsi"/>
          <w:sz w:val="24"/>
          <w:szCs w:val="24"/>
        </w:rPr>
        <w:t xml:space="preserve"> Ten: </w:t>
      </w:r>
      <w:r w:rsidR="00E42825">
        <w:rPr>
          <w:rFonts w:asciiTheme="majorHAnsi" w:hAnsiTheme="majorHAnsi"/>
          <w:sz w:val="24"/>
          <w:szCs w:val="24"/>
        </w:rPr>
        <w:tab/>
        <w:t>Interview Transcript 5</w:t>
      </w:r>
      <w:r w:rsidRPr="006A167D">
        <w:rPr>
          <w:rFonts w:asciiTheme="majorHAnsi" w:hAnsiTheme="majorHAnsi"/>
          <w:sz w:val="24"/>
          <w:szCs w:val="24"/>
        </w:rPr>
        <w:tab/>
        <w:t xml:space="preserve"> </w:t>
      </w:r>
      <w:r>
        <w:rPr>
          <w:rFonts w:asciiTheme="majorHAnsi" w:hAnsiTheme="majorHAnsi"/>
          <w:sz w:val="24"/>
          <w:szCs w:val="24"/>
        </w:rPr>
        <w:t xml:space="preserve"> </w:t>
      </w:r>
      <w:r w:rsidRPr="006A167D">
        <w:rPr>
          <w:rFonts w:asciiTheme="majorHAnsi" w:hAnsiTheme="majorHAnsi"/>
          <w:sz w:val="24"/>
          <w:szCs w:val="24"/>
        </w:rPr>
        <w:t>– Ministry 1 .................</w:t>
      </w:r>
      <w:r>
        <w:rPr>
          <w:rFonts w:asciiTheme="majorHAnsi" w:hAnsiTheme="majorHAnsi"/>
          <w:sz w:val="24"/>
          <w:szCs w:val="24"/>
        </w:rPr>
        <w:t>............</w:t>
      </w:r>
      <w:r w:rsidR="00A16B1F">
        <w:rPr>
          <w:rFonts w:asciiTheme="majorHAnsi" w:hAnsiTheme="majorHAnsi"/>
          <w:sz w:val="24"/>
          <w:szCs w:val="24"/>
        </w:rPr>
        <w:t>.......103</w:t>
      </w:r>
    </w:p>
    <w:p w:rsidR="002B6B98" w:rsidRPr="002B6B98" w:rsidRDefault="006A167D" w:rsidP="00D006AA">
      <w:pPr>
        <w:pStyle w:val="NoSpacing"/>
        <w:spacing w:line="360" w:lineRule="auto"/>
        <w:ind w:firstLine="720"/>
        <w:rPr>
          <w:rFonts w:asciiTheme="majorHAnsi" w:hAnsiTheme="majorHAnsi"/>
          <w:sz w:val="24"/>
          <w:szCs w:val="24"/>
        </w:rPr>
      </w:pPr>
      <w:r w:rsidRPr="006A167D">
        <w:rPr>
          <w:rFonts w:asciiTheme="majorHAnsi" w:hAnsiTheme="majorHAnsi"/>
          <w:sz w:val="24"/>
          <w:szCs w:val="24"/>
        </w:rPr>
        <w:t>Appendix El</w:t>
      </w:r>
      <w:r w:rsidR="00E42825">
        <w:rPr>
          <w:rFonts w:asciiTheme="majorHAnsi" w:hAnsiTheme="majorHAnsi"/>
          <w:sz w:val="24"/>
          <w:szCs w:val="24"/>
        </w:rPr>
        <w:t xml:space="preserve">even: </w:t>
      </w:r>
      <w:r w:rsidR="00E42825">
        <w:rPr>
          <w:rFonts w:asciiTheme="majorHAnsi" w:hAnsiTheme="majorHAnsi"/>
          <w:sz w:val="24"/>
          <w:szCs w:val="24"/>
        </w:rPr>
        <w:tab/>
        <w:t>Interview Transcript 6</w:t>
      </w:r>
      <w:r w:rsidRPr="006A167D">
        <w:rPr>
          <w:rFonts w:asciiTheme="majorHAnsi" w:hAnsiTheme="majorHAnsi"/>
          <w:sz w:val="24"/>
          <w:szCs w:val="24"/>
        </w:rPr>
        <w:t xml:space="preserve"> </w:t>
      </w:r>
      <w:r>
        <w:rPr>
          <w:rFonts w:asciiTheme="majorHAnsi" w:hAnsiTheme="majorHAnsi"/>
          <w:sz w:val="24"/>
          <w:szCs w:val="24"/>
        </w:rPr>
        <w:tab/>
        <w:t xml:space="preserve">  </w:t>
      </w:r>
      <w:r w:rsidR="00755064">
        <w:rPr>
          <w:rFonts w:asciiTheme="majorHAnsi" w:hAnsiTheme="majorHAnsi"/>
          <w:sz w:val="24"/>
          <w:szCs w:val="24"/>
        </w:rPr>
        <w:t>– Ministry 2 .</w:t>
      </w:r>
      <w:r w:rsidRPr="006A167D">
        <w:rPr>
          <w:rFonts w:asciiTheme="majorHAnsi" w:hAnsiTheme="majorHAnsi"/>
          <w:sz w:val="24"/>
          <w:szCs w:val="24"/>
        </w:rPr>
        <w:t>........</w:t>
      </w:r>
      <w:r w:rsidR="0024734D">
        <w:rPr>
          <w:rFonts w:asciiTheme="majorHAnsi" w:hAnsiTheme="majorHAnsi"/>
          <w:sz w:val="24"/>
          <w:szCs w:val="24"/>
        </w:rPr>
        <w:t>........................</w:t>
      </w:r>
      <w:r w:rsidR="00A16B1F">
        <w:rPr>
          <w:rFonts w:asciiTheme="majorHAnsi" w:hAnsiTheme="majorHAnsi"/>
          <w:sz w:val="24"/>
          <w:szCs w:val="24"/>
        </w:rPr>
        <w:t>...106</w:t>
      </w:r>
      <w:r w:rsidRPr="00BF415B">
        <w:rPr>
          <w:rFonts w:asciiTheme="majorHAnsi" w:hAnsiTheme="majorHAnsi"/>
          <w:sz w:val="24"/>
          <w:szCs w:val="24"/>
        </w:rPr>
        <w:t xml:space="preserve"> </w:t>
      </w:r>
      <w:r w:rsidR="00924A7B" w:rsidRPr="000C3AE2">
        <w:rPr>
          <w:rFonts w:asciiTheme="majorHAnsi" w:hAnsiTheme="majorHAnsi"/>
          <w:sz w:val="24"/>
          <w:szCs w:val="24"/>
        </w:rPr>
        <w:br w:type="page"/>
      </w:r>
    </w:p>
    <w:p w:rsidR="002B6B98" w:rsidRDefault="002B6B98" w:rsidP="00D006AA">
      <w:pPr>
        <w:spacing w:line="360" w:lineRule="auto"/>
        <w:jc w:val="center"/>
        <w:rPr>
          <w:rFonts w:asciiTheme="majorHAnsi" w:hAnsiTheme="majorHAnsi"/>
          <w:b/>
          <w:sz w:val="24"/>
          <w:szCs w:val="24"/>
        </w:rPr>
      </w:pPr>
    </w:p>
    <w:p w:rsidR="005133FD" w:rsidRPr="002B6B98" w:rsidRDefault="005133FD" w:rsidP="005133FD">
      <w:pPr>
        <w:spacing w:line="360" w:lineRule="auto"/>
        <w:jc w:val="center"/>
        <w:rPr>
          <w:rFonts w:asciiTheme="majorHAnsi" w:hAnsiTheme="majorHAnsi"/>
          <w:b/>
          <w:sz w:val="28"/>
          <w:szCs w:val="28"/>
        </w:rPr>
      </w:pPr>
      <w:r w:rsidRPr="002B6B98">
        <w:rPr>
          <w:rFonts w:asciiTheme="majorHAnsi" w:hAnsiTheme="majorHAnsi"/>
          <w:b/>
          <w:sz w:val="28"/>
          <w:szCs w:val="28"/>
        </w:rPr>
        <w:t>List of Appendices</w:t>
      </w:r>
    </w:p>
    <w:p w:rsidR="005133FD" w:rsidRDefault="005133FD" w:rsidP="005133FD">
      <w:pPr>
        <w:pStyle w:val="NoSpacing"/>
        <w:spacing w:line="360" w:lineRule="auto"/>
        <w:rPr>
          <w:rFonts w:asciiTheme="majorHAnsi" w:hAnsiTheme="majorHAnsi"/>
          <w:sz w:val="24"/>
          <w:szCs w:val="24"/>
        </w:rPr>
      </w:pPr>
    </w:p>
    <w:p w:rsidR="005133FD" w:rsidRPr="00BF415B" w:rsidRDefault="005133FD" w:rsidP="005133FD">
      <w:pPr>
        <w:pStyle w:val="NoSpacing"/>
        <w:spacing w:line="360" w:lineRule="auto"/>
        <w:rPr>
          <w:rFonts w:asciiTheme="majorHAnsi" w:hAnsiTheme="majorHAnsi"/>
          <w:sz w:val="24"/>
          <w:szCs w:val="24"/>
        </w:rPr>
      </w:pPr>
      <w:r w:rsidRPr="00BF415B">
        <w:rPr>
          <w:rFonts w:asciiTheme="majorHAnsi" w:hAnsiTheme="majorHAnsi"/>
          <w:sz w:val="24"/>
          <w:szCs w:val="24"/>
        </w:rPr>
        <w:t xml:space="preserve">Appendix One: </w:t>
      </w:r>
      <w:r>
        <w:rPr>
          <w:rFonts w:asciiTheme="majorHAnsi" w:hAnsiTheme="majorHAnsi"/>
          <w:sz w:val="24"/>
          <w:szCs w:val="24"/>
        </w:rPr>
        <w:tab/>
      </w:r>
      <w:r w:rsidRPr="00BF415B">
        <w:rPr>
          <w:rFonts w:asciiTheme="majorHAnsi" w:hAnsiTheme="majorHAnsi"/>
          <w:sz w:val="24"/>
          <w:szCs w:val="24"/>
        </w:rPr>
        <w:t>Braun &amp; Clarke (2006) Six Stages of Analysis ............</w:t>
      </w:r>
      <w:r w:rsidR="00B10C37">
        <w:rPr>
          <w:rFonts w:asciiTheme="majorHAnsi" w:hAnsiTheme="majorHAnsi"/>
          <w:sz w:val="24"/>
          <w:szCs w:val="24"/>
        </w:rPr>
        <w:t>..................................89</w:t>
      </w:r>
      <w:r w:rsidRPr="00BF415B">
        <w:rPr>
          <w:rFonts w:asciiTheme="majorHAnsi" w:hAnsiTheme="majorHAnsi"/>
          <w:sz w:val="24"/>
          <w:szCs w:val="24"/>
        </w:rPr>
        <w:t xml:space="preserve"> Appendix Two: </w:t>
      </w:r>
      <w:r>
        <w:rPr>
          <w:rFonts w:asciiTheme="majorHAnsi" w:hAnsiTheme="majorHAnsi"/>
          <w:sz w:val="24"/>
          <w:szCs w:val="24"/>
        </w:rPr>
        <w:tab/>
      </w:r>
      <w:r w:rsidRPr="00BF415B">
        <w:rPr>
          <w:rFonts w:asciiTheme="majorHAnsi" w:hAnsiTheme="majorHAnsi"/>
          <w:sz w:val="24"/>
          <w:szCs w:val="24"/>
        </w:rPr>
        <w:t>Interview Questions ........................................................</w:t>
      </w:r>
      <w:r w:rsidR="00B10C37">
        <w:rPr>
          <w:rFonts w:asciiTheme="majorHAnsi" w:hAnsiTheme="majorHAnsi"/>
          <w:sz w:val="24"/>
          <w:szCs w:val="24"/>
        </w:rPr>
        <w:t>........................................ 90</w:t>
      </w:r>
    </w:p>
    <w:p w:rsidR="005133FD" w:rsidRPr="00BF415B" w:rsidRDefault="005133FD" w:rsidP="005133FD">
      <w:pPr>
        <w:pStyle w:val="NoSpacing"/>
        <w:spacing w:line="360" w:lineRule="auto"/>
        <w:rPr>
          <w:rFonts w:asciiTheme="majorHAnsi" w:hAnsiTheme="majorHAnsi"/>
          <w:sz w:val="24"/>
          <w:szCs w:val="24"/>
        </w:rPr>
      </w:pPr>
      <w:r w:rsidRPr="00BF415B">
        <w:rPr>
          <w:rFonts w:asciiTheme="majorHAnsi" w:hAnsiTheme="majorHAnsi"/>
          <w:sz w:val="24"/>
          <w:szCs w:val="24"/>
        </w:rPr>
        <w:t xml:space="preserve">Appendix Three: </w:t>
      </w:r>
      <w:r>
        <w:rPr>
          <w:rFonts w:asciiTheme="majorHAnsi" w:hAnsiTheme="majorHAnsi"/>
          <w:sz w:val="24"/>
          <w:szCs w:val="24"/>
        </w:rPr>
        <w:tab/>
      </w:r>
      <w:r w:rsidRPr="00BF415B">
        <w:rPr>
          <w:rFonts w:asciiTheme="majorHAnsi" w:hAnsiTheme="majorHAnsi"/>
          <w:sz w:val="24"/>
          <w:szCs w:val="24"/>
        </w:rPr>
        <w:t xml:space="preserve">Invitation letter to </w:t>
      </w:r>
      <w:r>
        <w:rPr>
          <w:rFonts w:asciiTheme="majorHAnsi" w:hAnsiTheme="majorHAnsi"/>
          <w:sz w:val="24"/>
          <w:szCs w:val="24"/>
        </w:rPr>
        <w:t>prospective</w:t>
      </w:r>
      <w:r w:rsidRPr="00BF415B">
        <w:rPr>
          <w:rFonts w:asciiTheme="majorHAnsi" w:hAnsiTheme="majorHAnsi"/>
          <w:sz w:val="24"/>
          <w:szCs w:val="24"/>
        </w:rPr>
        <w:t xml:space="preserve"> participants ...............</w:t>
      </w:r>
      <w:r w:rsidR="00B10C37">
        <w:rPr>
          <w:rFonts w:asciiTheme="majorHAnsi" w:hAnsiTheme="majorHAnsi"/>
          <w:sz w:val="24"/>
          <w:szCs w:val="24"/>
        </w:rPr>
        <w:t>..................................91</w:t>
      </w:r>
      <w:r w:rsidRPr="00BF415B">
        <w:rPr>
          <w:rFonts w:asciiTheme="majorHAnsi" w:hAnsiTheme="majorHAnsi"/>
          <w:sz w:val="24"/>
          <w:szCs w:val="24"/>
        </w:rPr>
        <w:t xml:space="preserve"> Appendix Four: </w:t>
      </w:r>
      <w:r>
        <w:rPr>
          <w:rFonts w:asciiTheme="majorHAnsi" w:hAnsiTheme="majorHAnsi"/>
          <w:sz w:val="24"/>
          <w:szCs w:val="24"/>
        </w:rPr>
        <w:tab/>
      </w:r>
      <w:r w:rsidRPr="00BF415B">
        <w:rPr>
          <w:rFonts w:asciiTheme="majorHAnsi" w:hAnsiTheme="majorHAnsi"/>
          <w:sz w:val="24"/>
          <w:szCs w:val="24"/>
        </w:rPr>
        <w:t>Information leaflet for research participants ...............</w:t>
      </w:r>
      <w:r w:rsidR="00B10C37">
        <w:rPr>
          <w:rFonts w:asciiTheme="majorHAnsi" w:hAnsiTheme="majorHAnsi"/>
          <w:sz w:val="24"/>
          <w:szCs w:val="24"/>
        </w:rPr>
        <w:t>.................................92</w:t>
      </w:r>
      <w:r w:rsidRPr="00BF415B">
        <w:rPr>
          <w:rFonts w:asciiTheme="majorHAnsi" w:hAnsiTheme="majorHAnsi"/>
          <w:sz w:val="24"/>
          <w:szCs w:val="24"/>
        </w:rPr>
        <w:t xml:space="preserve"> Appendix Five: </w:t>
      </w:r>
      <w:r>
        <w:rPr>
          <w:rFonts w:asciiTheme="majorHAnsi" w:hAnsiTheme="majorHAnsi"/>
          <w:sz w:val="24"/>
          <w:szCs w:val="24"/>
        </w:rPr>
        <w:tab/>
      </w:r>
      <w:r w:rsidRPr="00BF415B">
        <w:rPr>
          <w:rFonts w:asciiTheme="majorHAnsi" w:hAnsiTheme="majorHAnsi"/>
          <w:sz w:val="24"/>
          <w:szCs w:val="24"/>
        </w:rPr>
        <w:t>Participant Consent Form ............................................</w:t>
      </w:r>
      <w:r w:rsidR="00B10C37">
        <w:rPr>
          <w:rFonts w:asciiTheme="majorHAnsi" w:hAnsiTheme="majorHAnsi"/>
          <w:sz w:val="24"/>
          <w:szCs w:val="24"/>
        </w:rPr>
        <w:t>..........................................95</w:t>
      </w:r>
    </w:p>
    <w:p w:rsidR="00B10C37" w:rsidRDefault="005133FD" w:rsidP="005133FD">
      <w:pPr>
        <w:pStyle w:val="NoSpacing"/>
        <w:spacing w:line="360" w:lineRule="auto"/>
        <w:rPr>
          <w:rFonts w:asciiTheme="majorHAnsi" w:hAnsiTheme="majorHAnsi"/>
          <w:sz w:val="24"/>
          <w:szCs w:val="24"/>
        </w:rPr>
      </w:pPr>
      <w:r>
        <w:rPr>
          <w:rFonts w:asciiTheme="majorHAnsi" w:hAnsiTheme="majorHAnsi"/>
          <w:sz w:val="24"/>
          <w:szCs w:val="24"/>
        </w:rPr>
        <w:t>Appendix Six</w:t>
      </w:r>
      <w:r w:rsidRPr="00BF415B">
        <w:rPr>
          <w:rFonts w:asciiTheme="majorHAnsi" w:hAnsiTheme="majorHAnsi"/>
          <w:sz w:val="24"/>
          <w:szCs w:val="24"/>
        </w:rPr>
        <w:t xml:space="preserve">: </w:t>
      </w:r>
      <w:r>
        <w:rPr>
          <w:rFonts w:asciiTheme="majorHAnsi" w:hAnsiTheme="majorHAnsi"/>
          <w:sz w:val="24"/>
          <w:szCs w:val="24"/>
        </w:rPr>
        <w:tab/>
        <w:t xml:space="preserve">Interview Transcript 1    </w:t>
      </w:r>
      <w:r>
        <w:rPr>
          <w:rFonts w:asciiTheme="majorHAnsi" w:hAnsiTheme="majorHAnsi"/>
          <w:sz w:val="24"/>
          <w:szCs w:val="24"/>
        </w:rPr>
        <w:tab/>
        <w:t xml:space="preserve">  – Water</w:t>
      </w:r>
      <w:r w:rsidRPr="00BF415B">
        <w:rPr>
          <w:rFonts w:asciiTheme="majorHAnsi" w:hAnsiTheme="majorHAnsi"/>
          <w:sz w:val="24"/>
          <w:szCs w:val="24"/>
        </w:rPr>
        <w:t xml:space="preserve"> Company .................</w:t>
      </w:r>
      <w:r w:rsidR="00B10C37">
        <w:rPr>
          <w:rFonts w:asciiTheme="majorHAnsi" w:hAnsiTheme="majorHAnsi"/>
          <w:sz w:val="24"/>
          <w:szCs w:val="24"/>
        </w:rPr>
        <w:t>........................96</w:t>
      </w:r>
    </w:p>
    <w:p w:rsidR="005133FD" w:rsidRDefault="005133FD" w:rsidP="005133FD">
      <w:pPr>
        <w:pStyle w:val="NoSpacing"/>
        <w:spacing w:line="360" w:lineRule="auto"/>
        <w:rPr>
          <w:rFonts w:asciiTheme="majorHAnsi" w:hAnsiTheme="majorHAnsi"/>
          <w:sz w:val="24"/>
          <w:szCs w:val="24"/>
        </w:rPr>
      </w:pPr>
      <w:r>
        <w:rPr>
          <w:rFonts w:asciiTheme="majorHAnsi" w:hAnsiTheme="majorHAnsi"/>
          <w:sz w:val="24"/>
          <w:szCs w:val="24"/>
        </w:rPr>
        <w:t xml:space="preserve">Appendix Seven: </w:t>
      </w:r>
      <w:r>
        <w:rPr>
          <w:rFonts w:asciiTheme="majorHAnsi" w:hAnsiTheme="majorHAnsi"/>
          <w:sz w:val="24"/>
          <w:szCs w:val="24"/>
        </w:rPr>
        <w:tab/>
        <w:t xml:space="preserve">Interview Transcript 2 </w:t>
      </w:r>
      <w:r>
        <w:rPr>
          <w:rFonts w:asciiTheme="majorHAnsi" w:hAnsiTheme="majorHAnsi"/>
          <w:sz w:val="24"/>
          <w:szCs w:val="24"/>
        </w:rPr>
        <w:tab/>
        <w:t xml:space="preserve">  – Housing Corporation</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..98</w:t>
      </w:r>
    </w:p>
    <w:p w:rsidR="005133FD" w:rsidRDefault="005133FD" w:rsidP="005133FD">
      <w:pPr>
        <w:pStyle w:val="NoSpacing"/>
        <w:spacing w:line="360" w:lineRule="auto"/>
        <w:rPr>
          <w:rFonts w:asciiTheme="majorHAnsi" w:hAnsiTheme="majorHAnsi"/>
          <w:sz w:val="24"/>
          <w:szCs w:val="24"/>
        </w:rPr>
      </w:pPr>
      <w:r>
        <w:rPr>
          <w:rFonts w:asciiTheme="majorHAnsi" w:hAnsiTheme="majorHAnsi"/>
          <w:sz w:val="24"/>
          <w:szCs w:val="24"/>
        </w:rPr>
        <w:t>Appendix Eight</w:t>
      </w:r>
      <w:r w:rsidRPr="00BF415B">
        <w:rPr>
          <w:rFonts w:asciiTheme="majorHAnsi" w:hAnsiTheme="majorHAnsi"/>
          <w:sz w:val="24"/>
          <w:szCs w:val="24"/>
        </w:rPr>
        <w:t xml:space="preserve">: </w:t>
      </w:r>
      <w:r>
        <w:rPr>
          <w:rFonts w:asciiTheme="majorHAnsi" w:hAnsiTheme="majorHAnsi"/>
          <w:sz w:val="24"/>
          <w:szCs w:val="24"/>
        </w:rPr>
        <w:tab/>
        <w:t xml:space="preserve">Interview Transcript 3 </w:t>
      </w:r>
      <w:r>
        <w:rPr>
          <w:rFonts w:asciiTheme="majorHAnsi" w:hAnsiTheme="majorHAnsi"/>
          <w:sz w:val="24"/>
          <w:szCs w:val="24"/>
        </w:rPr>
        <w:tab/>
        <w:t xml:space="preserve">  – Gaming</w:t>
      </w:r>
      <w:r w:rsidRPr="00BF415B">
        <w:rPr>
          <w:rFonts w:asciiTheme="majorHAnsi" w:hAnsiTheme="majorHAnsi"/>
          <w:sz w:val="24"/>
          <w:szCs w:val="24"/>
        </w:rPr>
        <w:t xml:space="preserve"> Company ................</w:t>
      </w:r>
      <w:r w:rsidR="00B10C37">
        <w:rPr>
          <w:rFonts w:asciiTheme="majorHAnsi" w:hAnsiTheme="majorHAnsi"/>
          <w:sz w:val="24"/>
          <w:szCs w:val="24"/>
        </w:rPr>
        <w:t>....................100</w:t>
      </w:r>
    </w:p>
    <w:p w:rsidR="005133FD" w:rsidRDefault="005133FD" w:rsidP="005133FD">
      <w:pPr>
        <w:spacing w:line="360" w:lineRule="auto"/>
        <w:rPr>
          <w:rFonts w:asciiTheme="majorHAnsi" w:hAnsiTheme="majorHAnsi"/>
          <w:sz w:val="24"/>
          <w:szCs w:val="24"/>
        </w:rPr>
      </w:pPr>
      <w:r>
        <w:rPr>
          <w:rFonts w:asciiTheme="majorHAnsi" w:hAnsiTheme="majorHAnsi"/>
          <w:sz w:val="24"/>
          <w:szCs w:val="24"/>
        </w:rPr>
        <w:t>Appendix Nine</w:t>
      </w:r>
      <w:r w:rsidRPr="00BF415B">
        <w:rPr>
          <w:rFonts w:asciiTheme="majorHAnsi" w:hAnsiTheme="majorHAnsi"/>
          <w:sz w:val="24"/>
          <w:szCs w:val="24"/>
        </w:rPr>
        <w:t xml:space="preserve">: </w:t>
      </w:r>
      <w:r>
        <w:rPr>
          <w:rFonts w:asciiTheme="majorHAnsi" w:hAnsiTheme="majorHAnsi"/>
          <w:sz w:val="24"/>
          <w:szCs w:val="24"/>
        </w:rPr>
        <w:tab/>
        <w:t xml:space="preserve">Interview Transcript 4    </w:t>
      </w:r>
      <w:r>
        <w:rPr>
          <w:rFonts w:asciiTheme="majorHAnsi" w:hAnsiTheme="majorHAnsi"/>
          <w:sz w:val="24"/>
          <w:szCs w:val="24"/>
        </w:rPr>
        <w:tab/>
        <w:t xml:space="preserve">  – HR Department</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 xml:space="preserve">....102 </w:t>
      </w:r>
      <w:r w:rsidRPr="00BF415B">
        <w:rPr>
          <w:rFonts w:asciiTheme="majorHAnsi" w:hAnsiTheme="majorHAnsi"/>
          <w:sz w:val="24"/>
          <w:szCs w:val="24"/>
        </w:rPr>
        <w:t>Appendi</w:t>
      </w:r>
      <w:r>
        <w:rPr>
          <w:rFonts w:asciiTheme="majorHAnsi" w:hAnsiTheme="majorHAnsi"/>
          <w:sz w:val="24"/>
          <w:szCs w:val="24"/>
        </w:rPr>
        <w:t xml:space="preserve">x Ten: </w:t>
      </w:r>
      <w:r>
        <w:rPr>
          <w:rFonts w:asciiTheme="majorHAnsi" w:hAnsiTheme="majorHAnsi"/>
          <w:sz w:val="24"/>
          <w:szCs w:val="24"/>
        </w:rPr>
        <w:tab/>
        <w:t>Interview Transcript 5</w:t>
      </w:r>
      <w:r>
        <w:rPr>
          <w:rFonts w:asciiTheme="majorHAnsi" w:hAnsiTheme="majorHAnsi"/>
          <w:sz w:val="24"/>
          <w:szCs w:val="24"/>
        </w:rPr>
        <w:tab/>
      </w:r>
      <w:r w:rsidRPr="00BF415B">
        <w:rPr>
          <w:rFonts w:asciiTheme="majorHAnsi" w:hAnsiTheme="majorHAnsi"/>
          <w:sz w:val="24"/>
          <w:szCs w:val="24"/>
        </w:rPr>
        <w:t xml:space="preserve"> </w:t>
      </w:r>
      <w:r>
        <w:rPr>
          <w:rFonts w:asciiTheme="majorHAnsi" w:hAnsiTheme="majorHAnsi"/>
          <w:sz w:val="24"/>
          <w:szCs w:val="24"/>
        </w:rPr>
        <w:t xml:space="preserve">  – Ministry 1</w:t>
      </w:r>
      <w:r w:rsidRPr="00BF415B">
        <w:rPr>
          <w:rFonts w:asciiTheme="majorHAnsi" w:hAnsiTheme="majorHAnsi"/>
          <w:sz w:val="24"/>
          <w:szCs w:val="24"/>
        </w:rPr>
        <w:t xml:space="preserve"> .................</w:t>
      </w:r>
      <w:r>
        <w:rPr>
          <w:rFonts w:asciiTheme="majorHAnsi" w:hAnsiTheme="majorHAnsi"/>
          <w:sz w:val="24"/>
          <w:szCs w:val="24"/>
        </w:rPr>
        <w:t>....................</w:t>
      </w:r>
      <w:r w:rsidR="00B10C37">
        <w:rPr>
          <w:rFonts w:asciiTheme="majorHAnsi" w:hAnsiTheme="majorHAnsi"/>
          <w:sz w:val="24"/>
          <w:szCs w:val="24"/>
        </w:rPr>
        <w:t>.............103</w:t>
      </w:r>
      <w:r>
        <w:rPr>
          <w:rFonts w:asciiTheme="majorHAnsi" w:hAnsiTheme="majorHAnsi"/>
          <w:sz w:val="24"/>
          <w:szCs w:val="24"/>
        </w:rPr>
        <w:t xml:space="preserve">   Appendix Eleven</w:t>
      </w:r>
      <w:r w:rsidRPr="00BF415B">
        <w:rPr>
          <w:rFonts w:asciiTheme="majorHAnsi" w:hAnsiTheme="majorHAnsi"/>
          <w:sz w:val="24"/>
          <w:szCs w:val="24"/>
        </w:rPr>
        <w:t xml:space="preserve">: </w:t>
      </w:r>
      <w:r>
        <w:rPr>
          <w:rFonts w:asciiTheme="majorHAnsi" w:hAnsiTheme="majorHAnsi"/>
          <w:sz w:val="24"/>
          <w:szCs w:val="24"/>
        </w:rPr>
        <w:tab/>
        <w:t>Interview Transcript 6</w:t>
      </w:r>
      <w:r w:rsidRPr="00BF415B">
        <w:rPr>
          <w:rFonts w:asciiTheme="majorHAnsi" w:hAnsiTheme="majorHAnsi"/>
          <w:sz w:val="24"/>
          <w:szCs w:val="24"/>
        </w:rPr>
        <w:t xml:space="preserve"> </w:t>
      </w:r>
      <w:r>
        <w:rPr>
          <w:rFonts w:asciiTheme="majorHAnsi" w:hAnsiTheme="majorHAnsi"/>
          <w:sz w:val="24"/>
          <w:szCs w:val="24"/>
        </w:rPr>
        <w:tab/>
        <w:t xml:space="preserve">   – Ministry 2</w:t>
      </w:r>
      <w:r w:rsidRPr="00BF415B">
        <w:rPr>
          <w:rFonts w:asciiTheme="majorHAnsi" w:hAnsiTheme="majorHAnsi"/>
          <w:sz w:val="24"/>
          <w:szCs w:val="24"/>
        </w:rPr>
        <w:t>...........</w:t>
      </w:r>
      <w:r>
        <w:rPr>
          <w:rFonts w:asciiTheme="majorHAnsi" w:hAnsiTheme="majorHAnsi"/>
          <w:sz w:val="24"/>
          <w:szCs w:val="24"/>
        </w:rPr>
        <w:t>..............................</w:t>
      </w:r>
      <w:r w:rsidR="00B10C37">
        <w:rPr>
          <w:rFonts w:asciiTheme="majorHAnsi" w:hAnsiTheme="majorHAnsi"/>
          <w:sz w:val="24"/>
          <w:szCs w:val="24"/>
        </w:rPr>
        <w:t>.........106</w:t>
      </w:r>
      <w:r w:rsidRPr="00BF415B">
        <w:rPr>
          <w:rFonts w:asciiTheme="majorHAnsi" w:hAnsiTheme="majorHAnsi"/>
          <w:sz w:val="24"/>
          <w:szCs w:val="24"/>
        </w:rPr>
        <w:t xml:space="preserve"> </w:t>
      </w:r>
    </w:p>
    <w:p w:rsidR="005133FD" w:rsidRDefault="005133FD" w:rsidP="00D006AA">
      <w:pPr>
        <w:spacing w:line="360" w:lineRule="auto"/>
        <w:jc w:val="center"/>
        <w:rPr>
          <w:rFonts w:asciiTheme="majorHAnsi" w:hAnsiTheme="majorHAnsi"/>
          <w:b/>
          <w:sz w:val="28"/>
          <w:szCs w:val="28"/>
        </w:rPr>
      </w:pPr>
    </w:p>
    <w:p w:rsidR="005133FD" w:rsidRDefault="005133FD">
      <w:pPr>
        <w:rPr>
          <w:rFonts w:asciiTheme="majorHAnsi" w:hAnsiTheme="majorHAnsi"/>
          <w:b/>
          <w:sz w:val="28"/>
          <w:szCs w:val="28"/>
        </w:rPr>
      </w:pPr>
      <w:r>
        <w:rPr>
          <w:rFonts w:asciiTheme="majorHAnsi" w:hAnsiTheme="majorHAnsi"/>
          <w:b/>
          <w:sz w:val="28"/>
          <w:szCs w:val="28"/>
        </w:rPr>
        <w:br w:type="page"/>
      </w:r>
    </w:p>
    <w:p w:rsidR="00A42746" w:rsidRPr="002B6B98" w:rsidRDefault="00924A7B" w:rsidP="00D006AA">
      <w:pPr>
        <w:spacing w:line="360" w:lineRule="auto"/>
        <w:jc w:val="center"/>
        <w:rPr>
          <w:rFonts w:asciiTheme="majorHAnsi" w:hAnsiTheme="majorHAnsi"/>
          <w:b/>
          <w:sz w:val="28"/>
          <w:szCs w:val="28"/>
        </w:rPr>
      </w:pPr>
      <w:r w:rsidRPr="002B6B98">
        <w:rPr>
          <w:rFonts w:asciiTheme="majorHAnsi" w:hAnsiTheme="majorHAnsi"/>
          <w:b/>
          <w:sz w:val="28"/>
          <w:szCs w:val="28"/>
        </w:rPr>
        <w:lastRenderedPageBreak/>
        <w:t>List of Abbreviations</w:t>
      </w:r>
    </w:p>
    <w:p w:rsidR="002B6B98" w:rsidRPr="002B6B98" w:rsidRDefault="002B6B98" w:rsidP="00D006AA">
      <w:pPr>
        <w:spacing w:line="360" w:lineRule="auto"/>
        <w:jc w:val="center"/>
        <w:rPr>
          <w:rFonts w:asciiTheme="majorHAnsi" w:hAnsiTheme="majorHAnsi"/>
          <w:b/>
          <w:sz w:val="24"/>
          <w:szCs w:val="24"/>
        </w:rPr>
      </w:pP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CEO</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sidR="00426B33">
        <w:rPr>
          <w:rFonts w:asciiTheme="majorHAnsi" w:hAnsiTheme="majorHAnsi"/>
          <w:sz w:val="24"/>
          <w:szCs w:val="24"/>
        </w:rPr>
        <w:t xml:space="preserve"> </w:t>
      </w:r>
      <w:r w:rsidR="00426B33" w:rsidRPr="000C3AE2">
        <w:rPr>
          <w:rFonts w:asciiTheme="majorHAnsi" w:hAnsiTheme="majorHAnsi"/>
          <w:sz w:val="24"/>
          <w:szCs w:val="24"/>
        </w:rPr>
        <w:t>Chief Executive Officer</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ESC</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English-speaking Caribbean</w:t>
      </w:r>
    </w:p>
    <w:p w:rsidR="00426B33" w:rsidRDefault="00426B33" w:rsidP="009B3EBC">
      <w:pPr>
        <w:spacing w:line="360" w:lineRule="auto"/>
        <w:ind w:firstLine="720"/>
        <w:rPr>
          <w:rFonts w:asciiTheme="majorHAnsi" w:hAnsiTheme="majorHAnsi"/>
          <w:sz w:val="24"/>
          <w:szCs w:val="24"/>
        </w:rPr>
      </w:pPr>
      <w:r w:rsidRPr="000C3AE2">
        <w:rPr>
          <w:rFonts w:asciiTheme="majorHAnsi" w:hAnsiTheme="majorHAnsi"/>
          <w:sz w:val="24"/>
          <w:szCs w:val="24"/>
        </w:rPr>
        <w:t>FOB</w:t>
      </w:r>
      <w:r w:rsidRPr="00426B33">
        <w:rPr>
          <w:rFonts w:asciiTheme="majorHAnsi" w:hAnsiTheme="majorHAnsi"/>
          <w:sz w:val="24"/>
          <w:szCs w:val="24"/>
        </w:rPr>
        <w:t xml:space="preserve"> </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w:t>
      </w:r>
      <w:r w:rsidRPr="000C3AE2">
        <w:rPr>
          <w:rFonts w:asciiTheme="majorHAnsi" w:hAnsiTheme="majorHAnsi"/>
          <w:sz w:val="24"/>
          <w:szCs w:val="24"/>
        </w:rPr>
        <w:t>Family owned business</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GM</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General Manager</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HR</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Human Resource</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KMS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Knowledge Management System</w:t>
      </w: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 xml:space="preserve">MNE </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 xml:space="preserve">: </w:t>
      </w:r>
      <w:r w:rsidR="00426B33" w:rsidRPr="000C3AE2">
        <w:rPr>
          <w:rFonts w:asciiTheme="majorHAnsi" w:hAnsiTheme="majorHAnsi"/>
          <w:sz w:val="24"/>
          <w:szCs w:val="24"/>
        </w:rPr>
        <w:t>Multi-national enterprise</w:t>
      </w:r>
    </w:p>
    <w:p w:rsidR="00A42746" w:rsidRDefault="00426B33" w:rsidP="009B3EBC">
      <w:pPr>
        <w:spacing w:line="360" w:lineRule="auto"/>
        <w:ind w:firstLine="720"/>
        <w:rPr>
          <w:rFonts w:asciiTheme="majorHAnsi" w:hAnsiTheme="majorHAnsi"/>
          <w:sz w:val="24"/>
          <w:szCs w:val="24"/>
        </w:rPr>
      </w:pPr>
      <w:r>
        <w:rPr>
          <w:rFonts w:asciiTheme="majorHAnsi" w:hAnsiTheme="majorHAnsi"/>
          <w:sz w:val="24"/>
          <w:szCs w:val="24"/>
        </w:rPr>
        <w:t>OECS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Organisation of Eastern Caribbean States</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PS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Permanent Secretary</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PSC</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Public Service Commission</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SAS</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Senior Assistant Secretary</w:t>
      </w:r>
    </w:p>
    <w:p w:rsidR="00A42746" w:rsidRDefault="00924A7B" w:rsidP="009B3EBC">
      <w:pPr>
        <w:spacing w:line="360" w:lineRule="auto"/>
        <w:ind w:firstLine="720"/>
        <w:rPr>
          <w:rFonts w:asciiTheme="majorHAnsi" w:hAnsiTheme="majorHAnsi"/>
          <w:sz w:val="24"/>
          <w:szCs w:val="24"/>
        </w:rPr>
      </w:pPr>
      <w:r w:rsidRPr="000C3AE2">
        <w:rPr>
          <w:rFonts w:asciiTheme="majorHAnsi" w:hAnsiTheme="majorHAnsi"/>
          <w:sz w:val="24"/>
          <w:szCs w:val="24"/>
        </w:rPr>
        <w:t xml:space="preserve">SME </w:t>
      </w:r>
      <w:r w:rsidR="00426B33">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sidR="00426B33">
        <w:rPr>
          <w:rFonts w:asciiTheme="majorHAnsi" w:hAnsiTheme="majorHAnsi"/>
          <w:sz w:val="24"/>
          <w:szCs w:val="24"/>
        </w:rPr>
        <w:t xml:space="preserve"> </w:t>
      </w:r>
      <w:r w:rsidR="00426B33" w:rsidRPr="000C3AE2">
        <w:rPr>
          <w:rFonts w:asciiTheme="majorHAnsi" w:hAnsiTheme="majorHAnsi"/>
          <w:sz w:val="24"/>
          <w:szCs w:val="24"/>
        </w:rPr>
        <w:t>Small Medium Enterprise</w:t>
      </w:r>
    </w:p>
    <w:p w:rsidR="00426B33" w:rsidRDefault="00426B33" w:rsidP="009B3EBC">
      <w:pPr>
        <w:spacing w:line="360" w:lineRule="auto"/>
        <w:ind w:firstLine="720"/>
        <w:rPr>
          <w:rFonts w:asciiTheme="majorHAnsi" w:hAnsiTheme="majorHAnsi"/>
          <w:sz w:val="24"/>
          <w:szCs w:val="24"/>
        </w:rPr>
      </w:pPr>
      <w:r>
        <w:rPr>
          <w:rFonts w:asciiTheme="majorHAnsi" w:hAnsiTheme="majorHAnsi"/>
          <w:sz w:val="24"/>
          <w:szCs w:val="24"/>
        </w:rPr>
        <w:t>SVG</w:t>
      </w:r>
      <w:r>
        <w:rPr>
          <w:rFonts w:asciiTheme="majorHAnsi" w:hAnsiTheme="majorHAnsi"/>
          <w:sz w:val="24"/>
          <w:szCs w:val="24"/>
        </w:rPr>
        <w:tab/>
      </w:r>
      <w:r w:rsidR="0050269A">
        <w:rPr>
          <w:rFonts w:asciiTheme="majorHAnsi" w:hAnsiTheme="majorHAnsi"/>
          <w:sz w:val="24"/>
          <w:szCs w:val="24"/>
        </w:rPr>
        <w:tab/>
      </w:r>
      <w:r w:rsidR="009B3EBC">
        <w:rPr>
          <w:rFonts w:asciiTheme="majorHAnsi" w:hAnsiTheme="majorHAnsi"/>
          <w:sz w:val="24"/>
          <w:szCs w:val="24"/>
        </w:rPr>
        <w:t>:</w:t>
      </w:r>
      <w:r>
        <w:rPr>
          <w:rFonts w:asciiTheme="majorHAnsi" w:hAnsiTheme="majorHAnsi"/>
          <w:sz w:val="24"/>
          <w:szCs w:val="24"/>
        </w:rPr>
        <w:t xml:space="preserve"> Saint Vincent and the Grenadines</w:t>
      </w:r>
    </w:p>
    <w:p w:rsidR="00A42746" w:rsidRDefault="00A42746" w:rsidP="00D006AA">
      <w:pPr>
        <w:spacing w:line="360" w:lineRule="auto"/>
        <w:rPr>
          <w:rFonts w:asciiTheme="majorHAnsi" w:hAnsiTheme="majorHAnsi"/>
          <w:sz w:val="24"/>
          <w:szCs w:val="24"/>
        </w:rPr>
      </w:pPr>
    </w:p>
    <w:p w:rsidR="00D006AA" w:rsidRDefault="00D006AA">
      <w:pPr>
        <w:rPr>
          <w:rFonts w:asciiTheme="majorHAnsi" w:hAnsiTheme="majorHAnsi"/>
          <w:b/>
          <w:sz w:val="28"/>
          <w:szCs w:val="28"/>
        </w:rPr>
      </w:pPr>
      <w:r>
        <w:rPr>
          <w:rFonts w:asciiTheme="majorHAnsi" w:hAnsiTheme="majorHAnsi"/>
          <w:b/>
          <w:sz w:val="28"/>
          <w:szCs w:val="28"/>
        </w:rPr>
        <w:br w:type="page"/>
      </w:r>
    </w:p>
    <w:p w:rsidR="00D22A29" w:rsidRDefault="00D22A29" w:rsidP="00D22A29">
      <w:pPr>
        <w:jc w:val="center"/>
        <w:rPr>
          <w:rFonts w:asciiTheme="majorHAnsi" w:hAnsiTheme="majorHAnsi"/>
          <w:b/>
          <w:sz w:val="28"/>
          <w:szCs w:val="28"/>
        </w:rPr>
      </w:pPr>
      <w:r w:rsidRPr="00415001">
        <w:rPr>
          <w:rFonts w:asciiTheme="majorHAnsi" w:hAnsiTheme="majorHAnsi"/>
          <w:b/>
          <w:sz w:val="28"/>
          <w:szCs w:val="28"/>
        </w:rPr>
        <w:lastRenderedPageBreak/>
        <w:t>Abstract</w:t>
      </w:r>
    </w:p>
    <w:p w:rsidR="00D22A29" w:rsidRDefault="00D22A29" w:rsidP="00D22A29">
      <w:pPr>
        <w:spacing w:line="480" w:lineRule="auto"/>
        <w:jc w:val="both"/>
        <w:rPr>
          <w:rFonts w:asciiTheme="majorHAnsi" w:hAnsiTheme="majorHAnsi"/>
          <w:sz w:val="24"/>
          <w:szCs w:val="24"/>
        </w:rPr>
      </w:pPr>
      <w:r w:rsidRPr="00E669E9">
        <w:rPr>
          <w:rFonts w:asciiTheme="majorHAnsi" w:hAnsiTheme="majorHAnsi"/>
          <w:sz w:val="24"/>
          <w:szCs w:val="24"/>
        </w:rPr>
        <w:t xml:space="preserve">This study examines the Importance of Strategic Succession Planning in the Public Service and Statutory organisations of St. Vincent and the Grenadines (SVG). A qualitative phenomenological research approach was adopted, and data was gathered through semi-structured interviews. Six (6) interviews were held with senior management employees directly involved in HR within the Public Service and Statutory organisations of St. Vincent and the Grenadines. The study reviewed academic literature and adopted a thematic </w:t>
      </w:r>
      <w:r>
        <w:rPr>
          <w:rFonts w:asciiTheme="majorHAnsi" w:hAnsiTheme="majorHAnsi"/>
          <w:sz w:val="24"/>
          <w:szCs w:val="24"/>
        </w:rPr>
        <w:t>analysis of the interviews to (a</w:t>
      </w:r>
      <w:r w:rsidRPr="00E669E9">
        <w:rPr>
          <w:rFonts w:asciiTheme="majorHAnsi" w:hAnsiTheme="majorHAnsi"/>
          <w:sz w:val="24"/>
          <w:szCs w:val="24"/>
        </w:rPr>
        <w:t>) identify evidence concerning the importance of succession planning within organisations, (b) examine the benefits derived from succession planning implementation, (c) investig</w:t>
      </w:r>
      <w:r>
        <w:rPr>
          <w:rFonts w:asciiTheme="majorHAnsi" w:hAnsiTheme="majorHAnsi"/>
          <w:sz w:val="24"/>
          <w:szCs w:val="24"/>
        </w:rPr>
        <w:t xml:space="preserve">ate the challenges and barriers </w:t>
      </w:r>
      <w:r w:rsidRPr="00E669E9">
        <w:rPr>
          <w:rFonts w:asciiTheme="majorHAnsi" w:hAnsiTheme="majorHAnsi"/>
          <w:sz w:val="24"/>
          <w:szCs w:val="24"/>
        </w:rPr>
        <w:t>faced</w:t>
      </w:r>
      <w:r>
        <w:rPr>
          <w:rFonts w:asciiTheme="majorHAnsi" w:hAnsiTheme="majorHAnsi"/>
          <w:sz w:val="24"/>
          <w:szCs w:val="24"/>
        </w:rPr>
        <w:t>,</w:t>
      </w:r>
      <w:r w:rsidRPr="00E669E9">
        <w:rPr>
          <w:rFonts w:asciiTheme="majorHAnsi" w:hAnsiTheme="majorHAnsi"/>
          <w:sz w:val="24"/>
          <w:szCs w:val="24"/>
        </w:rPr>
        <w:t xml:space="preserve"> and </w:t>
      </w:r>
      <w:r>
        <w:rPr>
          <w:rFonts w:asciiTheme="majorHAnsi" w:hAnsiTheme="majorHAnsi"/>
          <w:sz w:val="24"/>
          <w:szCs w:val="24"/>
        </w:rPr>
        <w:t xml:space="preserve"> (d) highlight </w:t>
      </w:r>
      <w:r w:rsidRPr="00E669E9">
        <w:rPr>
          <w:rFonts w:asciiTheme="majorHAnsi" w:hAnsiTheme="majorHAnsi"/>
          <w:sz w:val="24"/>
          <w:szCs w:val="24"/>
        </w:rPr>
        <w:t>best practices on how to improve succession planning within organisations.</w:t>
      </w:r>
      <w:r>
        <w:rPr>
          <w:rFonts w:asciiTheme="majorHAnsi" w:hAnsiTheme="majorHAnsi"/>
          <w:sz w:val="24"/>
          <w:szCs w:val="24"/>
        </w:rPr>
        <w:t xml:space="preserve"> </w:t>
      </w:r>
      <w:r w:rsidRPr="00E669E9">
        <w:rPr>
          <w:rFonts w:asciiTheme="majorHAnsi" w:hAnsiTheme="majorHAnsi"/>
          <w:sz w:val="24"/>
          <w:szCs w:val="24"/>
        </w:rPr>
        <w:t>The findings of the study found there was a divide on the importance and implementation of succession planning by organisations within SVG’s Public Sector; 67% of the participants stated that their organisations engage in succession planning and 33% do not engage in any formal succession planning. This result is consistent with evidence from existing literature (Lowan and Chisoro, 2016) which suggests that public sector organisations don’t have proper succession planning. The findings highlighted a difference between the perceived value of succession planning and its actual practice within the public sector of SVG. Differences in succession planning practices were identified between the public service and statutory organisations. Based on the findings, the study recommends various strategies to improve current succession planning practices and assist in future studies related to succession planning in the Public Sector of SVG.</w:t>
      </w:r>
      <w:r>
        <w:rPr>
          <w:rFonts w:asciiTheme="majorHAnsi" w:hAnsiTheme="majorHAnsi"/>
          <w:sz w:val="24"/>
          <w:szCs w:val="24"/>
        </w:rPr>
        <w:t xml:space="preserve"> </w:t>
      </w:r>
    </w:p>
    <w:p w:rsidR="00CB3BAC" w:rsidRDefault="00D22A29" w:rsidP="00D22A29">
      <w:pPr>
        <w:spacing w:line="480" w:lineRule="auto"/>
        <w:jc w:val="both"/>
        <w:rPr>
          <w:rFonts w:asciiTheme="majorHAnsi" w:hAnsiTheme="majorHAnsi"/>
          <w:sz w:val="24"/>
          <w:szCs w:val="24"/>
        </w:rPr>
      </w:pPr>
      <w:r w:rsidRPr="00CB0D17">
        <w:rPr>
          <w:rFonts w:asciiTheme="majorHAnsi" w:hAnsiTheme="majorHAnsi"/>
          <w:b/>
          <w:i/>
          <w:sz w:val="24"/>
          <w:szCs w:val="24"/>
        </w:rPr>
        <w:t>Key words:</w:t>
      </w:r>
      <w:r>
        <w:rPr>
          <w:rFonts w:asciiTheme="majorHAnsi" w:hAnsiTheme="majorHAnsi"/>
          <w:sz w:val="24"/>
          <w:szCs w:val="24"/>
        </w:rPr>
        <w:t xml:space="preserve"> Succession planning, importance, benefits, challenges, barriers</w:t>
      </w:r>
    </w:p>
    <w:p w:rsidR="00CB3BAC" w:rsidRDefault="004049E6" w:rsidP="00CB3BAC">
      <w:pPr>
        <w:jc w:val="center"/>
        <w:rPr>
          <w:rFonts w:asciiTheme="majorHAnsi" w:hAnsiTheme="majorHAnsi"/>
          <w:b/>
          <w:sz w:val="28"/>
          <w:szCs w:val="28"/>
        </w:rPr>
      </w:pPr>
      <w:r>
        <w:rPr>
          <w:rFonts w:asciiTheme="majorHAnsi" w:hAnsiTheme="majorHAnsi"/>
          <w:b/>
          <w:sz w:val="28"/>
          <w:szCs w:val="28"/>
        </w:rPr>
        <w:lastRenderedPageBreak/>
        <w:t>Chapter 1</w:t>
      </w:r>
      <w:r w:rsidR="00CB3BAC" w:rsidRPr="0099677D">
        <w:rPr>
          <w:rFonts w:asciiTheme="majorHAnsi" w:hAnsiTheme="majorHAnsi"/>
          <w:b/>
          <w:sz w:val="28"/>
          <w:szCs w:val="28"/>
        </w:rPr>
        <w:t>: Introduction and Background</w:t>
      </w:r>
    </w:p>
    <w:p w:rsidR="00CB3BAC" w:rsidRDefault="00CB3BAC" w:rsidP="00CB3BAC">
      <w:pPr>
        <w:jc w:val="center"/>
        <w:rPr>
          <w:rFonts w:asciiTheme="majorHAnsi" w:hAnsiTheme="majorHAnsi"/>
          <w:b/>
          <w:sz w:val="28"/>
          <w:szCs w:val="28"/>
        </w:rPr>
      </w:pPr>
    </w:p>
    <w:p w:rsidR="00CB3BAC" w:rsidRPr="00006268" w:rsidRDefault="00CB3BAC" w:rsidP="00CB3BAC">
      <w:pPr>
        <w:pStyle w:val="ListParagraph"/>
        <w:numPr>
          <w:ilvl w:val="0"/>
          <w:numId w:val="8"/>
        </w:num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Introduction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Today’s dynamic business environment contends with unpredicted changes and leadership transitions that require relevant and adaptable strategies to accommodate unanticipated circumstances and cover these changes. Succession planning is therefore considered a fundamental strategic support for organizations to navigate these changes, ensuring business sustainability and success. According to McDonnell et al., (2010) Irish study of international MNEs, international succession planning is a mutual strategy embarked upon by MNEs. The study found that 67% of US-owned and 62% of European MNEs carry out strategic succession planning. Based on existing literature, although succession planning has various challenges and barriers, the effective implementation of best practices of strategic succession planning is significant and has multifaceted benefits when practiced by proactive organisations (Nicholson and Rao-Graham, 2016; Barnett and Davis, 2008).</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Oganisational continuity and smooth transitions are essential for organisations to compete and remain viable as they change. Studies conducted by Rothwell (2015) and Durst and Wilhelm (2012) highlight the importance of succession planning in alleviating organisation disruption and ensuring knowledge transfer during periods of transitions. A practical approach to strategic succession planning reduces operational interruptions and promotes stability, preserving the organisation's path. Further, organizations must strategize to create relationships and linkages between talent management and the overarching business strategy, ensuring competitiveness and longevity.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Developing talent and encouraging employee engagement is essential to effective succession planning. Deshwal (2015) posits that the dynamics of the business environment require organisations to depend on their most important assets - people. So, organisations must strategize to develop and retain talent and motivate employees, resulting in increased profitability and competitive advantage. Additionally, offering internal employees development opportunities and channels to leadership promotes employee engagement, motivation, and allegiance, building a pool of well-resourced future managers.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An effective succession planning approach generates financial benefits. Literature by Pynes (2004) emphasizes the cost-effectiveness of succession planning. Practicing succession planning provides specific staffing projections for budgetary purposes and ensures that recruitment resources are efficient. Forecasting and planning allow management to address issues relating to retirement, internal vs. external hires, training, and staff development, reducing financial wastage and mismanagement of funds. By concentrating on internal talent, organisations can escape the high cost associated with external or wrong hires, supporting stability and lessening onboarding problems.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Knowledge retention and innovation are critical to effective succession planning, guaranteeing business competitiveness, success, and permanence. Weisblat's (2018) research underlines the crucial part succession planning plays in maintaining resources, valuable institutional knowledge, and expertise as organisations deal with shifts in leadership, power, and improvement strategies. Implementing mentorship activities and programs and knowledge sharing initiatives; develops the organisation's human resources, </w:t>
      </w:r>
      <w:r w:rsidRPr="00006268">
        <w:rPr>
          <w:rFonts w:asciiTheme="majorHAnsi" w:eastAsia="Times New Roman" w:hAnsiTheme="majorHAnsi" w:cs="Times New Roman"/>
          <w:color w:val="0E101A"/>
          <w:sz w:val="24"/>
          <w:szCs w:val="24"/>
        </w:rPr>
        <w:lastRenderedPageBreak/>
        <w:t>fosters linkages between generations, preserving the organisation's innovations, and ensures continuity of best practices.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Notwithstanding the importance of succession planning and its benefits, challenges, and barriers hinder</w:t>
      </w:r>
      <w:r>
        <w:rPr>
          <w:rFonts w:asciiTheme="majorHAnsi" w:eastAsia="Times New Roman" w:hAnsiTheme="majorHAnsi" w:cs="Times New Roman"/>
          <w:color w:val="0E101A"/>
          <w:sz w:val="24"/>
          <w:szCs w:val="24"/>
        </w:rPr>
        <w:t xml:space="preserve"> its adaptation. Rothwell, 2015</w:t>
      </w:r>
      <w:r w:rsidRPr="00006268">
        <w:rPr>
          <w:rFonts w:asciiTheme="majorHAnsi" w:eastAsia="Times New Roman" w:hAnsiTheme="majorHAnsi" w:cs="Times New Roman"/>
          <w:color w:val="0E101A"/>
          <w:sz w:val="24"/>
          <w:szCs w:val="24"/>
        </w:rPr>
        <w:t xml:space="preserve"> and Pynes, 2004, opines that resistance to change, lack of resources, difficulty in talent identification, political undermining, and lack of managerial and administrative support are some hurdles organisations must conquer for succession planning to be effective. By focusing on best practices, using clear communication, and adopting a systematic approach to succession planning, succession plans must undergo consistent reviews and updates to ensure the plan remains relevant and flexible.</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Effective implementation of strategic succession planning within the Public Service and Statutory organisations of St. Vincent and the Grenadines (SVG) is important and necessary. It can assist in addressing unforeseen challenges with HRM practices that management may not have predicted, resulting in talent development, cost savings, knowledge retention and innovation, and business continuity. Often, in the management of the public sector of SVG, there are many barriers to the practical implementation of strategic succession planning. Challenges of lack of financial, human, and other resources, political biases, little managerial support, and lack of appropriate talent and competencies, among others, impede the successful implementation of strategic succession planning. Deshwal (2015) identified two categories of factors that inhibit succession planning - (a) challenges with the process – inability to build an appropriate talent pool, lack of interest </w:t>
      </w:r>
      <w:r w:rsidRPr="00006268">
        <w:rPr>
          <w:rFonts w:asciiTheme="majorHAnsi" w:eastAsia="Times New Roman" w:hAnsiTheme="majorHAnsi" w:cs="Times New Roman"/>
          <w:color w:val="0E101A"/>
          <w:sz w:val="24"/>
          <w:szCs w:val="24"/>
        </w:rPr>
        <w:lastRenderedPageBreak/>
        <w:t xml:space="preserve">by management, (b) challenges with technology, such as lack of assessment, succession planning tools, and career development tools. These challenges led to the failure of succession planning.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Pr="00A37E9E"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Consequently, as the workforce within the public sector of SVG competes with changes of; retirements, deaths, promotions, or other forms of departure from the organisa</w:t>
      </w:r>
      <w:r>
        <w:rPr>
          <w:rFonts w:asciiTheme="majorHAnsi" w:eastAsia="Times New Roman" w:hAnsiTheme="majorHAnsi" w:cs="Times New Roman"/>
          <w:color w:val="0E101A"/>
          <w:sz w:val="24"/>
          <w:szCs w:val="24"/>
        </w:rPr>
        <w:t>tion and competition for</w:t>
      </w:r>
      <w:r w:rsidRPr="00FC7AD0">
        <w:rPr>
          <w:rFonts w:asciiTheme="majorHAnsi" w:eastAsia="Times New Roman" w:hAnsiTheme="majorHAnsi" w:cs="Times New Roman"/>
          <w:sz w:val="24"/>
          <w:szCs w:val="24"/>
        </w:rPr>
        <w:t xml:space="preserve"> particular</w:t>
      </w:r>
      <w:r w:rsidRPr="00006268">
        <w:rPr>
          <w:rFonts w:asciiTheme="majorHAnsi" w:eastAsia="Times New Roman" w:hAnsiTheme="majorHAnsi" w:cs="Times New Roman"/>
          <w:sz w:val="24"/>
          <w:szCs w:val="24"/>
        </w:rPr>
        <w:t xml:space="preserve"> </w:t>
      </w:r>
      <w:r w:rsidRPr="00006268">
        <w:rPr>
          <w:rFonts w:asciiTheme="majorHAnsi" w:eastAsia="Times New Roman" w:hAnsiTheme="majorHAnsi" w:cs="Times New Roman"/>
          <w:color w:val="0E101A"/>
          <w:sz w:val="24"/>
          <w:szCs w:val="24"/>
        </w:rPr>
        <w:t xml:space="preserve">talents, and competencies, the necessity to implement strategic succession planning is significant to the success of the public sector of SVG. </w:t>
      </w:r>
      <w:r w:rsidRPr="00D4423E">
        <w:rPr>
          <w:rFonts w:asciiTheme="majorHAnsi" w:hAnsiTheme="majorHAnsi"/>
          <w:sz w:val="24"/>
          <w:szCs w:val="24"/>
        </w:rPr>
        <w:t>According to</w:t>
      </w:r>
      <w:r w:rsidRPr="00D4423E">
        <w:t xml:space="preserve"> </w:t>
      </w:r>
      <w:r w:rsidRPr="00D4423E">
        <w:rPr>
          <w:rFonts w:asciiTheme="majorHAnsi" w:hAnsiTheme="majorHAnsi" w:cs="Segoe UI"/>
          <w:sz w:val="24"/>
          <w:szCs w:val="24"/>
        </w:rPr>
        <w:t xml:space="preserve">Akinyele et al., (2015) </w:t>
      </w:r>
      <w:r w:rsidRPr="00D4423E">
        <w:rPr>
          <w:rFonts w:asciiTheme="majorHAnsi" w:hAnsiTheme="majorHAnsi"/>
          <w:sz w:val="24"/>
          <w:szCs w:val="24"/>
        </w:rPr>
        <w:t xml:space="preserve">succession planning is viewed as a leadership pipeline that increases </w:t>
      </w:r>
      <w:r w:rsidRPr="00A37E9E">
        <w:rPr>
          <w:rFonts w:asciiTheme="majorHAnsi" w:hAnsiTheme="majorHAnsi"/>
          <w:sz w:val="24"/>
          <w:szCs w:val="24"/>
        </w:rPr>
        <w:t>leadership effectiveness over time.</w:t>
      </w:r>
      <w:r w:rsidRPr="002260C6">
        <w:rPr>
          <w:rFonts w:asciiTheme="majorHAnsi" w:eastAsia="Times New Roman" w:hAnsiTheme="majorHAnsi" w:cs="Times New Roman"/>
          <w:color w:val="FF0000"/>
          <w:sz w:val="24"/>
          <w:szCs w:val="24"/>
        </w:rPr>
        <w:t xml:space="preserve"> </w:t>
      </w:r>
      <w:r w:rsidRPr="00006268">
        <w:rPr>
          <w:rFonts w:asciiTheme="majorHAnsi" w:eastAsia="Times New Roman" w:hAnsiTheme="majorHAnsi" w:cs="Times New Roman"/>
          <w:color w:val="0E101A"/>
          <w:sz w:val="24"/>
          <w:szCs w:val="24"/>
        </w:rPr>
        <w:t>As such, strategic succession planning provides management with the prospects to make proper and realistic decisions about its talent, maintaining its success and relevance. This research investigated the importance of strategic succession planning within the Public Sector of SVG. This is to examine how important is a strategic succession plan to the Public Sector of SVG, and how succession planning can be improved upon in the Public Sector of SVG.</w:t>
      </w:r>
      <w:r>
        <w:rPr>
          <w:rFonts w:asciiTheme="majorHAnsi" w:eastAsia="Times New Roman" w:hAnsiTheme="majorHAnsi" w:cs="Times New Roman"/>
          <w:color w:val="0E101A"/>
          <w:sz w:val="24"/>
          <w:szCs w:val="24"/>
        </w:rPr>
        <w:t xml:space="preserve"> </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 xml:space="preserve">1.1 </w:t>
      </w:r>
      <w:r>
        <w:rPr>
          <w:rFonts w:asciiTheme="majorHAnsi" w:eastAsia="Times New Roman" w:hAnsiTheme="majorHAnsi" w:cs="Times New Roman"/>
          <w:b/>
          <w:bCs/>
          <w:color w:val="0E101A"/>
          <w:sz w:val="24"/>
          <w:szCs w:val="24"/>
        </w:rPr>
        <w:t xml:space="preserve">Background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According to Guidance (2011), the term Public Sector is organisations of government and all publicly controlled or publicly funded agencies, enterprises, and other entities that deliver public programs, goods, and services. Furthermore, the public sector includes three (3) types of organisations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a) core government – which includes departments and ministries (b) agencies – independent bodies headed by a board or commission that deliver public programs, goods, and services and </w:t>
      </w:r>
      <w:r>
        <w:rPr>
          <w:rFonts w:asciiTheme="majorHAnsi" w:eastAsia="Times New Roman" w:hAnsiTheme="majorHAnsi" w:cs="Times New Roman"/>
          <w:color w:val="0E101A"/>
          <w:sz w:val="24"/>
          <w:szCs w:val="24"/>
        </w:rPr>
        <w:t>(</w:t>
      </w:r>
      <w:r w:rsidRPr="00006268">
        <w:rPr>
          <w:rFonts w:asciiTheme="majorHAnsi" w:eastAsia="Times New Roman" w:hAnsiTheme="majorHAnsi" w:cs="Times New Roman"/>
          <w:color w:val="0E101A"/>
          <w:sz w:val="24"/>
          <w:szCs w:val="24"/>
        </w:rPr>
        <w:t xml:space="preserve">c) public enterprises which operates independently to provide public programs, goods, and services, and have their source of </w:t>
      </w:r>
      <w:r w:rsidRPr="00006268">
        <w:rPr>
          <w:rFonts w:asciiTheme="majorHAnsi" w:eastAsia="Times New Roman" w:hAnsiTheme="majorHAnsi" w:cs="Times New Roman"/>
          <w:color w:val="0E101A"/>
          <w:sz w:val="24"/>
          <w:szCs w:val="24"/>
        </w:rPr>
        <w:lastRenderedPageBreak/>
        <w:t>revenues additional to public funding (Guida</w:t>
      </w:r>
      <w:r>
        <w:rPr>
          <w:rFonts w:asciiTheme="majorHAnsi" w:eastAsia="Times New Roman" w:hAnsiTheme="majorHAnsi" w:cs="Times New Roman"/>
          <w:color w:val="0E101A"/>
          <w:sz w:val="24"/>
          <w:szCs w:val="24"/>
        </w:rPr>
        <w:t>nce, 2011). On this basis, the Public S</w:t>
      </w:r>
      <w:r w:rsidRPr="00006268">
        <w:rPr>
          <w:rFonts w:asciiTheme="majorHAnsi" w:eastAsia="Times New Roman" w:hAnsiTheme="majorHAnsi" w:cs="Times New Roman"/>
          <w:color w:val="0E101A"/>
          <w:sz w:val="24"/>
          <w:szCs w:val="24"/>
        </w:rPr>
        <w:t>ervice can be classified under agency, while statutory organisations can be categorised under public enterprises.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Within the context of the public sector of St. Vincent and the Grenadines, the public service is the branch of government headed by the Public Service Commission (PSC), whose members are appointed based on the St. Vincent and the Grenadines Constitution Order 1979. The PSC is guided by the SVG's Constitution and is mandated to represent the interest of the public officers of SVG. Meanwhile, statutory organisations within SVG are those independent arms of government directed by Cabinet-appointed boards. Statutory organisations are managed and operate based on the Laws of SVG. They function autonomously and provide the citizens with public programs, goods, and services.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area of interest supporting the research involves examining the matter of succession planning in public organisations of SVG, specifically investigating - </w:t>
      </w:r>
      <w:r w:rsidRPr="00006268">
        <w:rPr>
          <w:rFonts w:asciiTheme="majorHAnsi" w:eastAsia="Times New Roman" w:hAnsiTheme="majorHAnsi" w:cs="Times New Roman"/>
          <w:i/>
          <w:color w:val="0E101A"/>
          <w:sz w:val="24"/>
          <w:szCs w:val="24"/>
        </w:rPr>
        <w:t>The import</w:t>
      </w:r>
      <w:r>
        <w:rPr>
          <w:rFonts w:asciiTheme="majorHAnsi" w:eastAsia="Times New Roman" w:hAnsiTheme="majorHAnsi" w:cs="Times New Roman"/>
          <w:i/>
          <w:color w:val="0E101A"/>
          <w:sz w:val="24"/>
          <w:szCs w:val="24"/>
        </w:rPr>
        <w:t>ance of succession planning within the Public Service and S</w:t>
      </w:r>
      <w:r w:rsidRPr="00006268">
        <w:rPr>
          <w:rFonts w:asciiTheme="majorHAnsi" w:eastAsia="Times New Roman" w:hAnsiTheme="majorHAnsi" w:cs="Times New Roman"/>
          <w:i/>
          <w:color w:val="0E101A"/>
          <w:sz w:val="24"/>
          <w:szCs w:val="24"/>
        </w:rPr>
        <w:t>tatutory organisations of SVG</w:t>
      </w:r>
      <w:r w:rsidRPr="00006268">
        <w:rPr>
          <w:rFonts w:asciiTheme="majorHAnsi" w:eastAsia="Times New Roman" w:hAnsiTheme="majorHAnsi" w:cs="Times New Roman"/>
          <w:color w:val="0E101A"/>
          <w:sz w:val="24"/>
          <w:szCs w:val="24"/>
        </w:rPr>
        <w:t>. Succession planning is identifying future potential leaders to fill key positions (Deshwal, 2015) and efforts designed to prepare people for promotion within an organisation by emphasising internal talent development (Rothwell, 2010). Succession planning is therefore a critical element of any business strategy, and when employed appropriately, the potential benefits outweigh the challenges.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The effectiveness of succession planning implementation within the public sector of SVG is determined by the managerial capacity of HR, the implementing agencies, and the appropriate supportive structure. Understanding the importance of succession planning is therefore crucial for its success. Succession planning is essential to ensure the seamless functioning of the public sector of SVG, alleviating disruptions and preserving institutional knowledge, encouraging efficiency and innovation, improving public trust and service delivery, and supporting accountability.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By employing robust and contextual succession plans, SVGs public sector can surmount challenges related to changes in staff and institutional knowledge loss, ensuring a skilled and committed labor force for the future. Consequently, this contributes to better governance and efficient service delivery, benefiting its people.</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1.2 Rationale</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Within recent times the importance of succession planning within the Public Sector of SVG has come under scrutiny. </w:t>
      </w:r>
      <w:r w:rsidRPr="00F75CC5">
        <w:rPr>
          <w:rFonts w:asciiTheme="majorHAnsi" w:eastAsia="Times New Roman" w:hAnsiTheme="majorHAnsi" w:cs="Times New Roman"/>
          <w:sz w:val="24"/>
          <w:szCs w:val="24"/>
        </w:rPr>
        <w:t>According to Jennings (2022), succession planning is essential to any business, regardless of the times</w:t>
      </w:r>
      <w:r w:rsidRPr="00006268">
        <w:rPr>
          <w:rFonts w:asciiTheme="majorHAnsi" w:eastAsia="Times New Roman" w:hAnsiTheme="majorHAnsi" w:cs="Times New Roman"/>
          <w:color w:val="0E101A"/>
          <w:sz w:val="24"/>
          <w:szCs w:val="24"/>
        </w:rPr>
        <w:t xml:space="preserve">. However, due to the current succession planning practices, the Public Sector has been and continues to be plagued by many challenges. For example, brain drain, retirement extensions, political biases regarding appointments and promotions, depleted talent retention, and lack of ability to recruit new talent, especially among specialized skill sets and personnel.  This has brought on the urgent need to understand how different factors can influence succession planning within the Public Sector and how it can be improved.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lastRenderedPageBreak/>
        <w:t>In addition to the importance academia has placed on succession planning in the corporate world, the student researcher is very interested in the topic and keen to learn more about the issue given their interest in HRM and assess how differently succession planning is managed in the public service vs. statutory organisations of SVG. The researcher hopes their investigation will enhance their knowledge and development and can address the gaps in available literature from the perspective of the Public Sector of SVG.</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research will adopt a qualitative phenomenological paradigm drawing upon interviews with various senior public servants and senior managers from the public service and statutory organisations of SVG. The study will be guided by theoretical ideas and concepts related to succession planning and leadership styles theories. These frameworks constitute the foundation of the subject and will provide the structure for analysing and interpreting the gathered data. The research will also offer a review of existing literature, highlighting the following themes: the importance of succession planning, the benefits of succession planning, challenges and barriers associated with strategic succession planning, and how to improve succession planning within the organisation.</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Understanding these themes can assist the Public Sector in revealing new issues and challenges that managers may not have foreseen and propose practical insights into ascertaining factors that drive succession planning as well as identifying its barriers and challenges within the Public Service of SVG, ultimately resulting in more refined strategies and processes to improve succession planning within the Public Sector of SVG.</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1.3 Significance of the Study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findings from the literature review emphasise a lack of existing literature on succession planning within the Public Sector of St. Vincent and the Grenad</w:t>
      </w:r>
      <w:r>
        <w:rPr>
          <w:rFonts w:asciiTheme="majorHAnsi" w:eastAsia="Times New Roman" w:hAnsiTheme="majorHAnsi" w:cs="Times New Roman"/>
          <w:color w:val="0E101A"/>
          <w:sz w:val="24"/>
          <w:szCs w:val="24"/>
        </w:rPr>
        <w:t xml:space="preserve">ines (SVG). This researcher </w:t>
      </w:r>
      <w:r w:rsidRPr="00006268">
        <w:rPr>
          <w:rFonts w:asciiTheme="majorHAnsi" w:eastAsia="Times New Roman" w:hAnsiTheme="majorHAnsi" w:cs="Times New Roman"/>
          <w:color w:val="0E101A"/>
          <w:sz w:val="24"/>
          <w:szCs w:val="24"/>
        </w:rPr>
        <w:t>therefore explore</w:t>
      </w:r>
      <w:r>
        <w:rPr>
          <w:rFonts w:asciiTheme="majorHAnsi" w:eastAsia="Times New Roman" w:hAnsiTheme="majorHAnsi" w:cs="Times New Roman"/>
          <w:color w:val="0E101A"/>
          <w:sz w:val="24"/>
          <w:szCs w:val="24"/>
        </w:rPr>
        <w:t>d</w:t>
      </w:r>
      <w:r w:rsidRPr="00006268">
        <w:rPr>
          <w:rFonts w:asciiTheme="majorHAnsi" w:eastAsia="Times New Roman" w:hAnsiTheme="majorHAnsi" w:cs="Times New Roman"/>
          <w:color w:val="0E101A"/>
          <w:sz w:val="24"/>
          <w:szCs w:val="24"/>
        </w:rPr>
        <w:t xml:space="preserve"> regional and international studies to understand and conceptualize the study. However, from a regional perspective, little academic research on succession planning was identified. Only three (3) Caribbean studies by (Ocho et al., 2020; Nicholson Rao</w:t>
      </w:r>
      <w:r>
        <w:rPr>
          <w:rFonts w:asciiTheme="majorHAnsi" w:eastAsia="Times New Roman" w:hAnsiTheme="majorHAnsi" w:cs="Times New Roman"/>
          <w:color w:val="0E101A"/>
          <w:sz w:val="24"/>
          <w:szCs w:val="24"/>
        </w:rPr>
        <w:t>-Graham, 2016; and Beckles, 2012</w:t>
      </w:r>
      <w:r w:rsidRPr="00006268">
        <w:rPr>
          <w:rFonts w:asciiTheme="majorHAnsi" w:eastAsia="Times New Roman" w:hAnsiTheme="majorHAnsi" w:cs="Times New Roman"/>
          <w:color w:val="0E101A"/>
          <w:sz w:val="24"/>
          <w:szCs w:val="24"/>
        </w:rPr>
        <w:t>) were recognized, while the international studies identified focused on SMEs and MNEs. Most of the qualitative studies identified were limited in scope since they concentrated on private entities, and not many studies were found on public organisations. This dissertation then aims to undertake a qualitative study of the public sector organisations' of SVG to deduce the importance succession planning has for them. As such, the findings will be shared with the management of the Public Sector in SVG and will assist them with the knowledge of the importance of proper implementation of succession planning within their organisations. The study findings will be valuable to other researchers and add to existing knowledge of the importance of succession planning within the Public Sector. The findings will also assist academic scholars in guiding further research and can be used as a reference.</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1.4 Research Question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primary research question this dissertation hopes to answer is: </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How important is Strategic Succession Planning to the Public Service and Statutory Organisations of St. Vincent and the Grenadines?</w:t>
      </w: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1.5 Aims and Objectives</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following aims and objectives guided this study:</w:t>
      </w:r>
    </w:p>
    <w:p w:rsidR="00CB3BAC" w:rsidRDefault="00CB3BAC" w:rsidP="00CB3BAC">
      <w:pPr>
        <w:numPr>
          <w:ilvl w:val="0"/>
          <w:numId w:val="3"/>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assess whether succession planning is perceived as important by the Public Service and statutory organisations within SVG and how they exhibit this.</w:t>
      </w:r>
    </w:p>
    <w:p w:rsidR="00CB3BAC" w:rsidRDefault="00CB3BAC" w:rsidP="00CB3BAC">
      <w:pPr>
        <w:numPr>
          <w:ilvl w:val="0"/>
          <w:numId w:val="4"/>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identify how the Public Service and statutory organisations of SVG engage in succession planning.</w:t>
      </w:r>
    </w:p>
    <w:p w:rsidR="00CB3BAC" w:rsidRDefault="00CB3BAC" w:rsidP="00CB3BAC">
      <w:pPr>
        <w:numPr>
          <w:ilvl w:val="0"/>
          <w:numId w:val="5"/>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explore the need for and the benefits that can be derived from succession planning by the Public Service and statutory organisations of SVG.</w:t>
      </w:r>
    </w:p>
    <w:p w:rsidR="00CB3BAC" w:rsidRDefault="00CB3BAC" w:rsidP="00CB3BAC">
      <w:pPr>
        <w:numPr>
          <w:ilvl w:val="0"/>
          <w:numId w:val="6"/>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examine the challenges and barriers posed by succession planning for the Public Service and statutory organisations of SVG.</w:t>
      </w:r>
    </w:p>
    <w:p w:rsidR="00CB3BAC" w:rsidRDefault="00CB3BAC" w:rsidP="00CB3BAC">
      <w:pPr>
        <w:numPr>
          <w:ilvl w:val="0"/>
          <w:numId w:val="7"/>
        </w:num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To explore the relationship between succession planning, talent management, and business strategy.</w:t>
      </w: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t>1.6 Design of the Study</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section will deliver an overview of the dissertation and outline its structure. </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One: Introduction and Background</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This introductory chapter will provide an introduction and background to the research topic. It will also provide a rationale for its implementation and highlight the gap in the literature that the study seeks to address. This chapter will outline the main research question, aims, and objectives that this researcher attempts to addre</w:t>
      </w:r>
      <w:r>
        <w:rPr>
          <w:rFonts w:asciiTheme="majorHAnsi" w:eastAsia="Times New Roman" w:hAnsiTheme="majorHAnsi" w:cs="Times New Roman"/>
          <w:color w:val="0E101A"/>
          <w:sz w:val="24"/>
          <w:szCs w:val="24"/>
        </w:rPr>
        <w:t xml:space="preserve">ss and provide a design of the study of the </w:t>
      </w:r>
      <w:r w:rsidRPr="00006268">
        <w:rPr>
          <w:rFonts w:asciiTheme="majorHAnsi" w:eastAsia="Times New Roman" w:hAnsiTheme="majorHAnsi" w:cs="Times New Roman"/>
          <w:color w:val="0E101A"/>
          <w:sz w:val="24"/>
          <w:szCs w:val="24"/>
        </w:rPr>
        <w:t>chapters of this dissertation.</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 xml:space="preserve">Chapter Two: Literature Review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chapter will provide a critical investigation of literature relevant to strategic succession planning. It will provide a theoretical framework that examines the </w:t>
      </w:r>
      <w:r w:rsidRPr="00006268">
        <w:rPr>
          <w:rFonts w:asciiTheme="majorHAnsi" w:eastAsia="Times New Roman" w:hAnsiTheme="majorHAnsi" w:cs="Times New Roman"/>
          <w:color w:val="0E101A"/>
          <w:sz w:val="24"/>
          <w:szCs w:val="24"/>
        </w:rPr>
        <w:lastRenderedPageBreak/>
        <w:t>transformational leadership and succession planning theories employed to support this study. This chapter will also discuss key themes, including the importance, benefits, challenges, and barriers of succession planning and how to improve succession planning, to provide context for the study.</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 xml:space="preserve">Chapter Three: Methodology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This chapter will outline the research methodology the researcher aims to use to conduct this study. It will examine the qualitative phenomenological research paradigm and explain why it was the chosen approach for this research. This chapter will emphasize the philosophical approach and explain why it was employed. This chapter will give the reader an understanding of why interviews were the chosen data collection method. Finally, this chapter will also provide details of the data analysis employed, followed by a discussion of the limitations and ethical considerations when conducting this study.</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Four: Data Analysis</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i/>
          <w:iCs/>
          <w:color w:val="0E101A"/>
          <w:sz w:val="24"/>
          <w:szCs w:val="24"/>
        </w:rPr>
        <w:t xml:space="preserve"> </w:t>
      </w:r>
      <w:r w:rsidRPr="00006268">
        <w:rPr>
          <w:rFonts w:asciiTheme="majorHAnsi" w:eastAsia="Times New Roman" w:hAnsiTheme="majorHAnsi" w:cs="Times New Roman"/>
          <w:color w:val="0E101A"/>
          <w:sz w:val="24"/>
          <w:szCs w:val="24"/>
        </w:rPr>
        <w:t>This chapter will analyse the data collected from the primary research to classify the main themes emerging from the data. The analysis of the primary research will make allusions to the secondary research found in the literature review.</w:t>
      </w:r>
    </w:p>
    <w:p w:rsidR="00CB3BAC" w:rsidRDefault="00CB3BAC" w:rsidP="00CB3BAC">
      <w:pPr>
        <w:spacing w:after="0" w:line="480" w:lineRule="auto"/>
        <w:jc w:val="both"/>
        <w:rPr>
          <w:rFonts w:asciiTheme="majorHAnsi" w:eastAsia="Times New Roman" w:hAnsiTheme="majorHAnsi" w:cs="Times New Roman"/>
          <w:i/>
          <w:iCs/>
          <w:color w:val="0E101A"/>
          <w:sz w:val="24"/>
          <w:szCs w:val="24"/>
        </w:rPr>
      </w:pPr>
      <w:r w:rsidRPr="00006268">
        <w:rPr>
          <w:rFonts w:asciiTheme="majorHAnsi" w:eastAsia="Times New Roman" w:hAnsiTheme="majorHAnsi" w:cs="Times New Roman"/>
          <w:i/>
          <w:iCs/>
          <w:color w:val="0E101A"/>
          <w:sz w:val="24"/>
          <w:szCs w:val="24"/>
        </w:rPr>
        <w:t>Chapter Five: Discussion, Conclusion, and Recommendation</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The final chapter of the dissertation will discuss the findings of the research and refer to extant literature.  This chapter will present a conclusion from the information provided in the subsequent chapters of this study. It will provide appropriate recommendations based on the findings from both primary and secondary research. Lastly, this chapter will contribute suggestions for future research. </w:t>
      </w:r>
    </w:p>
    <w:p w:rsidR="00CB3BAC" w:rsidRDefault="00CB3BAC" w:rsidP="00CB3BAC">
      <w:pPr>
        <w:spacing w:after="0" w:line="480" w:lineRule="auto"/>
        <w:jc w:val="both"/>
        <w:rPr>
          <w:rFonts w:asciiTheme="majorHAnsi" w:eastAsia="Times New Roman" w:hAnsiTheme="majorHAnsi" w:cs="Times New Roman"/>
          <w:color w:val="0E101A"/>
          <w:sz w:val="24"/>
          <w:szCs w:val="24"/>
        </w:rPr>
      </w:pPr>
    </w:p>
    <w:p w:rsidR="00CB3BAC" w:rsidRDefault="00CB3BAC" w:rsidP="00CB3BAC">
      <w:pPr>
        <w:spacing w:after="0" w:line="480" w:lineRule="auto"/>
        <w:jc w:val="both"/>
        <w:rPr>
          <w:rFonts w:asciiTheme="majorHAnsi" w:eastAsia="Times New Roman" w:hAnsiTheme="majorHAnsi" w:cs="Times New Roman"/>
          <w:b/>
          <w:bCs/>
          <w:color w:val="0E101A"/>
          <w:sz w:val="24"/>
          <w:szCs w:val="24"/>
        </w:rPr>
      </w:pPr>
      <w:r w:rsidRPr="00006268">
        <w:rPr>
          <w:rFonts w:asciiTheme="majorHAnsi" w:eastAsia="Times New Roman" w:hAnsiTheme="majorHAnsi" w:cs="Times New Roman"/>
          <w:b/>
          <w:bCs/>
          <w:color w:val="0E101A"/>
          <w:sz w:val="24"/>
          <w:szCs w:val="24"/>
        </w:rPr>
        <w:lastRenderedPageBreak/>
        <w:t xml:space="preserve">1.7. Chapter Summary and Conclusion </w:t>
      </w:r>
    </w:p>
    <w:p w:rsidR="00CB3BAC"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 xml:space="preserve">This chapter established the basis for the exploratory research on the importance of strategic </w:t>
      </w:r>
      <w:r>
        <w:rPr>
          <w:rFonts w:asciiTheme="majorHAnsi" w:eastAsia="Times New Roman" w:hAnsiTheme="majorHAnsi" w:cs="Times New Roman"/>
          <w:color w:val="0E101A"/>
          <w:sz w:val="24"/>
          <w:szCs w:val="24"/>
        </w:rPr>
        <w:t>succession planning within the Public S</w:t>
      </w:r>
      <w:r w:rsidRPr="00006268">
        <w:rPr>
          <w:rFonts w:asciiTheme="majorHAnsi" w:eastAsia="Times New Roman" w:hAnsiTheme="majorHAnsi" w:cs="Times New Roman"/>
          <w:color w:val="0E101A"/>
          <w:sz w:val="24"/>
          <w:szCs w:val="24"/>
        </w:rPr>
        <w:t xml:space="preserve">ervice and statutory organisations of SVG. The chapter provided a detailed introduction and context to the topic under investigation. It was noted that there are benefits from implementing succession planning, including organizational continuity and smooth transitions, talent development and employee engagement, financial benefits, and knowledge retention and innovation. Conversely, there are challenges and barriers associated with succession planning, including resistance to change, lack of resources, political undermining, and lack of talent identification (Lowan and Chisoro, 2016; Rothwell, 2015; Pynes, 2004). A background of the topic was presented, which contextualized succession planning relative to the public sector of SVG. </w:t>
      </w:r>
    </w:p>
    <w:p w:rsidR="005E2ADC" w:rsidRDefault="005E2ADC" w:rsidP="00CB3BAC">
      <w:pPr>
        <w:spacing w:after="0" w:line="480" w:lineRule="auto"/>
        <w:jc w:val="both"/>
        <w:rPr>
          <w:rFonts w:asciiTheme="majorHAnsi" w:eastAsia="Times New Roman" w:hAnsiTheme="majorHAnsi" w:cs="Times New Roman"/>
          <w:color w:val="0E101A"/>
          <w:sz w:val="24"/>
          <w:szCs w:val="24"/>
        </w:rPr>
      </w:pPr>
    </w:p>
    <w:p w:rsidR="00CB3BAC" w:rsidRPr="00006268" w:rsidRDefault="00CB3BAC" w:rsidP="00CB3BAC">
      <w:pPr>
        <w:spacing w:after="0" w:line="480" w:lineRule="auto"/>
        <w:jc w:val="both"/>
        <w:rPr>
          <w:rFonts w:asciiTheme="majorHAnsi" w:eastAsia="Times New Roman" w:hAnsiTheme="majorHAnsi" w:cs="Times New Roman"/>
          <w:color w:val="0E101A"/>
          <w:sz w:val="24"/>
          <w:szCs w:val="24"/>
        </w:rPr>
      </w:pPr>
      <w:r w:rsidRPr="00006268">
        <w:rPr>
          <w:rFonts w:asciiTheme="majorHAnsi" w:eastAsia="Times New Roman" w:hAnsiTheme="majorHAnsi" w:cs="Times New Roman"/>
          <w:color w:val="0E101A"/>
          <w:sz w:val="24"/>
          <w:szCs w:val="24"/>
        </w:rPr>
        <w:t>The research question, aims, and objectives were presented, guiding the research in addressing the issue. The rationale and design of the study were highlighted, emphasizing the significance of the research and providing an overview of the chapters of the dissertation. The ensuing chapter will provide a literature review to bring additional context to the topic under investigation.  </w:t>
      </w:r>
    </w:p>
    <w:p w:rsidR="00B73A48" w:rsidRDefault="00B73A48">
      <w:pPr>
        <w:rPr>
          <w:rFonts w:asciiTheme="majorHAnsi" w:hAnsiTheme="majorHAnsi"/>
          <w:sz w:val="24"/>
          <w:szCs w:val="24"/>
        </w:rPr>
      </w:pPr>
      <w:r>
        <w:rPr>
          <w:rFonts w:asciiTheme="majorHAnsi" w:hAnsiTheme="majorHAnsi"/>
          <w:sz w:val="24"/>
          <w:szCs w:val="24"/>
        </w:rPr>
        <w:br w:type="page"/>
      </w:r>
    </w:p>
    <w:p w:rsidR="00B73A48" w:rsidRPr="00CF7300" w:rsidRDefault="00B73A48" w:rsidP="00B73A48">
      <w:pPr>
        <w:jc w:val="center"/>
        <w:rPr>
          <w:rFonts w:asciiTheme="majorHAnsi" w:hAnsiTheme="majorHAnsi"/>
          <w:b/>
          <w:sz w:val="28"/>
          <w:szCs w:val="28"/>
        </w:rPr>
      </w:pPr>
      <w:r w:rsidRPr="00CF7300">
        <w:rPr>
          <w:rFonts w:asciiTheme="majorHAnsi" w:hAnsiTheme="majorHAnsi"/>
          <w:b/>
          <w:sz w:val="28"/>
          <w:szCs w:val="28"/>
        </w:rPr>
        <w:lastRenderedPageBreak/>
        <w:t>Chapter 2: Literature Review</w:t>
      </w:r>
    </w:p>
    <w:p w:rsidR="00B73A48" w:rsidRDefault="00B73A48" w:rsidP="00B73A48">
      <w:pPr>
        <w:rPr>
          <w:rFonts w:asciiTheme="majorHAnsi" w:hAnsiTheme="majorHAnsi"/>
          <w:b/>
          <w:sz w:val="24"/>
          <w:szCs w:val="24"/>
        </w:rPr>
      </w:pPr>
    </w:p>
    <w:p w:rsidR="00B73A48" w:rsidRPr="00CF7300" w:rsidRDefault="00B73A48" w:rsidP="00B73A48">
      <w:pPr>
        <w:rPr>
          <w:rFonts w:asciiTheme="majorHAnsi" w:hAnsiTheme="majorHAnsi"/>
          <w:b/>
          <w:sz w:val="24"/>
          <w:szCs w:val="24"/>
        </w:rPr>
      </w:pPr>
      <w:r>
        <w:rPr>
          <w:rFonts w:asciiTheme="majorHAnsi" w:hAnsiTheme="majorHAnsi"/>
          <w:b/>
          <w:sz w:val="24"/>
          <w:szCs w:val="24"/>
        </w:rPr>
        <w:t>2.0 Introduction</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This chapter aims to provide an analytical overview of relevant literature on succession planning in an effort to contextualize the issue. This dissertation sets out to investigate the importance of strategic succession planning within the public sector of St. Vincent and the Grenadines (SVG). However, with limited data available in SVG, a wider regional and international investigation is required to help explain and communicate fundamental views relating to succession planning.  The literature review begins with a review on the social, political, economic, and cultural make-up of the St. Vincent and the Grenadines’ society. </w:t>
      </w:r>
      <w:r w:rsidRPr="007A4A9D">
        <w:rPr>
          <w:rFonts w:asciiTheme="majorHAnsi" w:hAnsiTheme="majorHAnsi"/>
          <w:sz w:val="24"/>
          <w:szCs w:val="24"/>
        </w:rPr>
        <w:t xml:space="preserve">This will allow contextualization of the research. </w:t>
      </w:r>
      <w:r>
        <w:rPr>
          <w:rFonts w:asciiTheme="majorHAnsi" w:hAnsiTheme="majorHAnsi"/>
          <w:sz w:val="24"/>
          <w:szCs w:val="24"/>
        </w:rPr>
        <w:t xml:space="preserve">Subsequently, a theoretical framework from the perspective of the following theories is presented; Theory of Transformational Leadership, and Theory of Succession Planning, which establishes the foundation of the matter under examination.  Then, it offers a review of existing literature on the themes of; the importance of succession planning, the benefits of succession planning, challenges and barriers related to succession planning, how to improve succession planning in organizations; followed by a conclusion and summary. Outcomes from the literature reviewed emphasized that although academic research on succession planning was done, there were limited qualitative research available; as evident by </w:t>
      </w:r>
      <w:r w:rsidRPr="003B2382">
        <w:rPr>
          <w:rFonts w:asciiTheme="majorHAnsi" w:hAnsiTheme="majorHAnsi"/>
          <w:sz w:val="24"/>
          <w:szCs w:val="24"/>
        </w:rPr>
        <w:t xml:space="preserve">Wadeson and Ciccotosto (2013); Lowan and Chisoro (2016) </w:t>
      </w:r>
      <w:r>
        <w:rPr>
          <w:rFonts w:asciiTheme="majorHAnsi" w:hAnsiTheme="majorHAnsi"/>
          <w:sz w:val="24"/>
          <w:szCs w:val="24"/>
        </w:rPr>
        <w:t xml:space="preserve">whose studies focused primarily on one specific company. </w:t>
      </w:r>
      <w:r w:rsidRPr="006F57BF">
        <w:rPr>
          <w:rFonts w:asciiTheme="majorHAnsi" w:hAnsiTheme="majorHAnsi"/>
          <w:sz w:val="24"/>
          <w:szCs w:val="24"/>
        </w:rPr>
        <w:t xml:space="preserve">Most studies conducted are international in nature and concentrated on small family </w:t>
      </w:r>
      <w:r>
        <w:rPr>
          <w:rFonts w:asciiTheme="majorHAnsi" w:hAnsiTheme="majorHAnsi"/>
          <w:sz w:val="24"/>
          <w:szCs w:val="24"/>
        </w:rPr>
        <w:t>own/</w:t>
      </w:r>
      <w:r w:rsidRPr="006F57BF">
        <w:rPr>
          <w:rFonts w:asciiTheme="majorHAnsi" w:hAnsiTheme="majorHAnsi"/>
          <w:sz w:val="24"/>
          <w:szCs w:val="24"/>
        </w:rPr>
        <w:t>run businesses</w:t>
      </w:r>
      <w:r>
        <w:rPr>
          <w:rFonts w:asciiTheme="majorHAnsi" w:hAnsiTheme="majorHAnsi"/>
          <w:sz w:val="24"/>
          <w:szCs w:val="24"/>
        </w:rPr>
        <w:t xml:space="preserve"> (FOBs), small and medium enterprises (SMEs) and</w:t>
      </w:r>
      <w:r w:rsidRPr="006F57BF">
        <w:rPr>
          <w:rFonts w:asciiTheme="majorHAnsi" w:hAnsiTheme="majorHAnsi"/>
          <w:sz w:val="24"/>
          <w:szCs w:val="24"/>
        </w:rPr>
        <w:t>, mult</w:t>
      </w:r>
      <w:r>
        <w:rPr>
          <w:rFonts w:asciiTheme="majorHAnsi" w:hAnsiTheme="majorHAnsi"/>
          <w:sz w:val="24"/>
          <w:szCs w:val="24"/>
        </w:rPr>
        <w:t xml:space="preserve">inational enterprises (MNEs) </w:t>
      </w:r>
      <w:r w:rsidRPr="006F57BF">
        <w:rPr>
          <w:rFonts w:asciiTheme="majorHAnsi" w:hAnsiTheme="majorHAnsi"/>
          <w:sz w:val="24"/>
          <w:szCs w:val="24"/>
        </w:rPr>
        <w:t xml:space="preserve">while inadequate emphasis is placed on the Public Sector </w:t>
      </w:r>
      <w:r w:rsidRPr="006F57BF">
        <w:rPr>
          <w:rFonts w:asciiTheme="majorHAnsi" w:hAnsiTheme="majorHAnsi"/>
          <w:sz w:val="24"/>
          <w:szCs w:val="24"/>
        </w:rPr>
        <w:lastRenderedPageBreak/>
        <w:t xml:space="preserve">and statutory organisations. Moreover, </w:t>
      </w:r>
      <w:r>
        <w:rPr>
          <w:rFonts w:asciiTheme="majorHAnsi" w:hAnsiTheme="majorHAnsi"/>
          <w:sz w:val="24"/>
          <w:szCs w:val="24"/>
        </w:rPr>
        <w:t xml:space="preserve">very little academic research on succession planning has been undertaken in Small-Island Developing States, more so in SVG and the wider Caribbean. Only three Caribbean studies by Ocho et al., (2020); Nicholson and Rao-Graham (2016); Beckles (2012) on succession planning were identified. Consequently, there exists a gap in literature relative to both qualitative and quantitative research on succession planning in the public and statutory sectors in SVG. </w:t>
      </w:r>
    </w:p>
    <w:p w:rsidR="00B73A48" w:rsidRPr="002F79A0" w:rsidRDefault="00B73A48" w:rsidP="00B73A48">
      <w:pPr>
        <w:spacing w:line="480" w:lineRule="auto"/>
        <w:jc w:val="both"/>
        <w:rPr>
          <w:rFonts w:asciiTheme="majorHAnsi" w:hAnsiTheme="majorHAnsi"/>
          <w:b/>
          <w:sz w:val="24"/>
          <w:szCs w:val="24"/>
        </w:rPr>
      </w:pPr>
      <w:r w:rsidRPr="002F79A0">
        <w:rPr>
          <w:rFonts w:asciiTheme="majorHAnsi" w:hAnsiTheme="majorHAnsi"/>
          <w:b/>
          <w:sz w:val="24"/>
          <w:szCs w:val="24"/>
        </w:rPr>
        <w:t>2.1 The Vincentian Context</w:t>
      </w:r>
    </w:p>
    <w:p w:rsidR="00B73A48" w:rsidRPr="00C14896" w:rsidRDefault="00B73A48" w:rsidP="00B73A48">
      <w:pPr>
        <w:spacing w:line="480" w:lineRule="auto"/>
        <w:jc w:val="both"/>
        <w:rPr>
          <w:rFonts w:asciiTheme="majorHAnsi" w:hAnsiTheme="majorHAnsi"/>
          <w:sz w:val="24"/>
          <w:szCs w:val="24"/>
        </w:rPr>
      </w:pPr>
      <w:r w:rsidRPr="00C14896">
        <w:rPr>
          <w:rFonts w:asciiTheme="majorHAnsi" w:hAnsiTheme="majorHAnsi"/>
          <w:sz w:val="24"/>
          <w:szCs w:val="24"/>
        </w:rPr>
        <w:t>St. Vincent and the Grenadines (SVG) is a Small Island Developing Stat</w:t>
      </w:r>
      <w:r>
        <w:rPr>
          <w:rFonts w:asciiTheme="majorHAnsi" w:hAnsiTheme="majorHAnsi"/>
          <w:sz w:val="24"/>
          <w:szCs w:val="24"/>
        </w:rPr>
        <w:t>e comprising of 32 Islands and C</w:t>
      </w:r>
      <w:r w:rsidRPr="00C14896">
        <w:rPr>
          <w:rFonts w:asciiTheme="majorHAnsi" w:hAnsiTheme="majorHAnsi"/>
          <w:sz w:val="24"/>
          <w:szCs w:val="24"/>
        </w:rPr>
        <w:t xml:space="preserve">ays located in the Eastern Caribbean, with an approximate population of </w:t>
      </w:r>
      <w:r w:rsidRPr="009A2EB4">
        <w:rPr>
          <w:rFonts w:asciiTheme="majorHAnsi" w:hAnsiTheme="majorHAnsi"/>
          <w:sz w:val="24"/>
          <w:szCs w:val="24"/>
        </w:rPr>
        <w:t xml:space="preserve">110,872 </w:t>
      </w:r>
      <w:r w:rsidRPr="00C14896">
        <w:rPr>
          <w:rFonts w:asciiTheme="majorHAnsi" w:hAnsiTheme="majorHAnsi"/>
          <w:sz w:val="24"/>
          <w:szCs w:val="24"/>
        </w:rPr>
        <w:t>citizens</w:t>
      </w:r>
      <w:r>
        <w:rPr>
          <w:rFonts w:asciiTheme="majorHAnsi" w:hAnsiTheme="majorHAnsi"/>
          <w:sz w:val="24"/>
          <w:szCs w:val="24"/>
        </w:rPr>
        <w:t>.</w:t>
      </w:r>
      <w:r w:rsidRPr="00C14896">
        <w:rPr>
          <w:rFonts w:asciiTheme="majorHAnsi" w:hAnsiTheme="majorHAnsi"/>
          <w:sz w:val="24"/>
          <w:szCs w:val="24"/>
        </w:rPr>
        <w:t xml:space="preserve"> The country is 150</w:t>
      </w:r>
      <w:r>
        <w:rPr>
          <w:rFonts w:asciiTheme="majorHAnsi" w:hAnsiTheme="majorHAnsi"/>
          <w:sz w:val="24"/>
          <w:szCs w:val="24"/>
        </w:rPr>
        <w:t>.3</w:t>
      </w:r>
      <w:r w:rsidRPr="00C14896">
        <w:rPr>
          <w:rFonts w:asciiTheme="majorHAnsi" w:hAnsiTheme="majorHAnsi"/>
          <w:sz w:val="24"/>
          <w:szCs w:val="24"/>
        </w:rPr>
        <w:t xml:space="preserve"> square miles in area</w:t>
      </w:r>
      <w:r>
        <w:rPr>
          <w:rFonts w:asciiTheme="majorHAnsi" w:hAnsiTheme="majorHAnsi"/>
          <w:sz w:val="24"/>
          <w:szCs w:val="24"/>
        </w:rPr>
        <w:t xml:space="preserve"> </w:t>
      </w:r>
      <w:r w:rsidRPr="00C14896">
        <w:rPr>
          <w:rFonts w:asciiTheme="majorHAnsi" w:hAnsiTheme="majorHAnsi"/>
          <w:sz w:val="24"/>
          <w:szCs w:val="24"/>
        </w:rPr>
        <w:t>(</w:t>
      </w:r>
      <w:r w:rsidRPr="00FB7EFF">
        <w:rPr>
          <w:rFonts w:asciiTheme="majorHAnsi" w:hAnsiTheme="majorHAnsi"/>
          <w:sz w:val="24"/>
          <w:szCs w:val="24"/>
        </w:rPr>
        <w:t xml:space="preserve">Statistical Office SVG, </w:t>
      </w:r>
      <w:r w:rsidRPr="00C14896">
        <w:rPr>
          <w:rFonts w:asciiTheme="majorHAnsi" w:hAnsiTheme="majorHAnsi"/>
          <w:sz w:val="24"/>
          <w:szCs w:val="24"/>
        </w:rPr>
        <w:t>2024). The country’s main economy is Agric</w:t>
      </w:r>
      <w:r>
        <w:rPr>
          <w:rFonts w:asciiTheme="majorHAnsi" w:hAnsiTheme="majorHAnsi"/>
          <w:sz w:val="24"/>
          <w:szCs w:val="24"/>
        </w:rPr>
        <w:t>ulture. According to Statistical Office SVG, (2024) in 2021 this sector contributed 6.2</w:t>
      </w:r>
      <w:r w:rsidRPr="00C14896">
        <w:rPr>
          <w:rFonts w:asciiTheme="majorHAnsi" w:hAnsiTheme="majorHAnsi"/>
          <w:sz w:val="24"/>
          <w:szCs w:val="24"/>
        </w:rPr>
        <w:t xml:space="preserve">% </w:t>
      </w:r>
      <w:r>
        <w:rPr>
          <w:rFonts w:asciiTheme="majorHAnsi" w:hAnsiTheme="majorHAnsi"/>
          <w:sz w:val="24"/>
          <w:szCs w:val="24"/>
        </w:rPr>
        <w:t xml:space="preserve">to the country’s GDP. Other notable economic sectors are; </w:t>
      </w:r>
      <w:r w:rsidRPr="00C14896">
        <w:rPr>
          <w:rFonts w:asciiTheme="majorHAnsi" w:hAnsiTheme="majorHAnsi"/>
          <w:sz w:val="24"/>
          <w:szCs w:val="24"/>
        </w:rPr>
        <w:t>Trade</w:t>
      </w:r>
      <w:r>
        <w:rPr>
          <w:rFonts w:asciiTheme="majorHAnsi" w:hAnsiTheme="majorHAnsi"/>
          <w:sz w:val="24"/>
          <w:szCs w:val="24"/>
        </w:rPr>
        <w:t xml:space="preserve">, Construction and Productive Industries. </w:t>
      </w:r>
      <w:r w:rsidRPr="00C14896">
        <w:rPr>
          <w:rFonts w:asciiTheme="majorHAnsi" w:hAnsiTheme="majorHAnsi"/>
          <w:sz w:val="24"/>
          <w:szCs w:val="24"/>
        </w:rPr>
        <w:t>Historically, SVG was a British colony; however in 1979 the country gained its independence from the British. The country still bears reflections of colonial rule since it is governed under a Constitutional Monarchy system. Add</w:t>
      </w:r>
      <w:r>
        <w:rPr>
          <w:rFonts w:asciiTheme="majorHAnsi" w:hAnsiTheme="majorHAnsi"/>
          <w:sz w:val="24"/>
          <w:szCs w:val="24"/>
        </w:rPr>
        <w:t>itionally, the country adopts a Parliamentary D</w:t>
      </w:r>
      <w:r w:rsidRPr="00C14896">
        <w:rPr>
          <w:rFonts w:asciiTheme="majorHAnsi" w:hAnsiTheme="majorHAnsi"/>
          <w:sz w:val="24"/>
          <w:szCs w:val="24"/>
        </w:rPr>
        <w:t>emocratic system of governance. SVG is a member of the Organisation of t</w:t>
      </w:r>
      <w:r>
        <w:rPr>
          <w:rFonts w:asciiTheme="majorHAnsi" w:hAnsiTheme="majorHAnsi"/>
          <w:sz w:val="24"/>
          <w:szCs w:val="24"/>
        </w:rPr>
        <w:t>he Eastern Caribbean States (OEC</w:t>
      </w:r>
      <w:r w:rsidRPr="00C14896">
        <w:rPr>
          <w:rFonts w:asciiTheme="majorHAnsi" w:hAnsiTheme="majorHAnsi"/>
          <w:sz w:val="24"/>
          <w:szCs w:val="24"/>
        </w:rPr>
        <w:t>S), CARICOM and Commonwealth of Nations (Fraser et al., 2024). In addition</w:t>
      </w:r>
      <w:r>
        <w:rPr>
          <w:rFonts w:asciiTheme="majorHAnsi" w:hAnsiTheme="majorHAnsi"/>
          <w:sz w:val="24"/>
          <w:szCs w:val="24"/>
        </w:rPr>
        <w:t xml:space="preserve">, as </w:t>
      </w:r>
      <w:r w:rsidRPr="00C14896">
        <w:rPr>
          <w:rFonts w:asciiTheme="majorHAnsi" w:hAnsiTheme="majorHAnsi"/>
          <w:sz w:val="24"/>
          <w:szCs w:val="24"/>
        </w:rPr>
        <w:t>part of the Government’s parliamentary democracy c</w:t>
      </w:r>
      <w:r>
        <w:rPr>
          <w:rFonts w:asciiTheme="majorHAnsi" w:hAnsiTheme="majorHAnsi"/>
          <w:sz w:val="24"/>
          <w:szCs w:val="24"/>
        </w:rPr>
        <w:t>omponent the country has thirty (30) s</w:t>
      </w:r>
      <w:r w:rsidRPr="00C14896">
        <w:rPr>
          <w:rFonts w:asciiTheme="majorHAnsi" w:hAnsiTheme="majorHAnsi"/>
          <w:sz w:val="24"/>
          <w:szCs w:val="24"/>
        </w:rPr>
        <w:t xml:space="preserve">tatutory organisations </w:t>
      </w:r>
      <w:r>
        <w:rPr>
          <w:rFonts w:asciiTheme="majorHAnsi" w:hAnsiTheme="majorHAnsi"/>
          <w:sz w:val="24"/>
          <w:szCs w:val="24"/>
        </w:rPr>
        <w:t xml:space="preserve">(Ministry of Finance SVG, 2024) </w:t>
      </w:r>
      <w:r w:rsidRPr="00C14896">
        <w:rPr>
          <w:rFonts w:asciiTheme="majorHAnsi" w:hAnsiTheme="majorHAnsi"/>
          <w:sz w:val="24"/>
          <w:szCs w:val="24"/>
        </w:rPr>
        <w:t>established to formally deliver a pubic</w:t>
      </w:r>
      <w:r>
        <w:rPr>
          <w:rFonts w:asciiTheme="majorHAnsi" w:hAnsiTheme="majorHAnsi"/>
          <w:sz w:val="24"/>
          <w:szCs w:val="24"/>
        </w:rPr>
        <w:t xml:space="preserve"> or government service (Dalton and</w:t>
      </w:r>
      <w:r w:rsidRPr="00C14896">
        <w:rPr>
          <w:rFonts w:asciiTheme="majorHAnsi" w:hAnsiTheme="majorHAnsi"/>
          <w:sz w:val="24"/>
          <w:szCs w:val="24"/>
        </w:rPr>
        <w:t xml:space="preserve"> Gill, 2022). These statutory organisations are managed </w:t>
      </w:r>
      <w:r w:rsidRPr="00C14896">
        <w:rPr>
          <w:rFonts w:asciiTheme="majorHAnsi" w:hAnsiTheme="majorHAnsi"/>
          <w:sz w:val="24"/>
          <w:szCs w:val="24"/>
        </w:rPr>
        <w:lastRenderedPageBreak/>
        <w:t>independently from Central Government by a board and CEO. Some are publicly funded from user fees and charges and do not recei</w:t>
      </w:r>
      <w:r>
        <w:rPr>
          <w:rFonts w:asciiTheme="majorHAnsi" w:hAnsiTheme="majorHAnsi"/>
          <w:sz w:val="24"/>
          <w:szCs w:val="24"/>
        </w:rPr>
        <w:t>ve direct public money (Dalton and</w:t>
      </w:r>
      <w:r w:rsidRPr="00C14896">
        <w:rPr>
          <w:rFonts w:asciiTheme="majorHAnsi" w:hAnsiTheme="majorHAnsi"/>
          <w:sz w:val="24"/>
          <w:szCs w:val="24"/>
        </w:rPr>
        <w:t xml:space="preserve"> Gill, 2022). </w:t>
      </w:r>
    </w:p>
    <w:p w:rsidR="00B73A48" w:rsidRPr="00C14896" w:rsidRDefault="00B73A48" w:rsidP="00B73A48">
      <w:pPr>
        <w:spacing w:line="480" w:lineRule="auto"/>
        <w:jc w:val="both"/>
        <w:rPr>
          <w:rFonts w:asciiTheme="majorHAnsi" w:hAnsiTheme="majorHAnsi"/>
          <w:sz w:val="24"/>
          <w:szCs w:val="24"/>
        </w:rPr>
      </w:pPr>
      <w:r w:rsidRPr="00C14896">
        <w:rPr>
          <w:rFonts w:asciiTheme="majorHAnsi" w:hAnsiTheme="majorHAnsi"/>
          <w:sz w:val="24"/>
          <w:szCs w:val="24"/>
        </w:rPr>
        <w:t>The social indicators of St. Vincent and the Grenadines have been improving over the years. The country’s literacy rate st</w:t>
      </w:r>
      <w:r>
        <w:rPr>
          <w:rFonts w:asciiTheme="majorHAnsi" w:hAnsiTheme="majorHAnsi"/>
          <w:sz w:val="24"/>
          <w:szCs w:val="24"/>
        </w:rPr>
        <w:t xml:space="preserve">ands at 96% (The World Bank, 2024) </w:t>
      </w:r>
      <w:r w:rsidRPr="00C14896">
        <w:rPr>
          <w:rFonts w:asciiTheme="majorHAnsi" w:hAnsiTheme="majorHAnsi"/>
          <w:sz w:val="24"/>
          <w:szCs w:val="24"/>
        </w:rPr>
        <w:t>and its HDI is 0.772 in 2022</w:t>
      </w:r>
      <w:r>
        <w:rPr>
          <w:rFonts w:asciiTheme="majorHAnsi" w:hAnsiTheme="majorHAnsi"/>
          <w:sz w:val="24"/>
          <w:szCs w:val="24"/>
        </w:rPr>
        <w:t xml:space="preserve"> (UNDP</w:t>
      </w:r>
      <w:r w:rsidRPr="00C14896">
        <w:rPr>
          <w:rFonts w:asciiTheme="majorHAnsi" w:hAnsiTheme="majorHAnsi"/>
          <w:sz w:val="24"/>
          <w:szCs w:val="24"/>
        </w:rPr>
        <w:t>, 2024). The majority of the country’s population (68.55%) is between the ages of 15-64 years old while, only 12.4% is 65 years and older, which is the period of retirement. The African descent is the prevalent (71.2%) ethnic group in the population, with ethnic minority groups making up for 28.8% of the population. The majority of the population (54.3%) is concentrated in the urban areas, while 45.7% in the rural areas. The life expectancy in the country is 76.9 years (CIA, 2024).</w:t>
      </w:r>
      <w:r>
        <w:rPr>
          <w:rFonts w:asciiTheme="majorHAnsi" w:hAnsiTheme="majorHAnsi"/>
          <w:sz w:val="24"/>
          <w:szCs w:val="24"/>
        </w:rPr>
        <w:t xml:space="preserve"> </w:t>
      </w:r>
      <w:r w:rsidRPr="00C14896">
        <w:rPr>
          <w:rFonts w:asciiTheme="majorHAnsi" w:hAnsiTheme="majorHAnsi"/>
          <w:sz w:val="24"/>
          <w:szCs w:val="24"/>
        </w:rPr>
        <w:t>Comparing St. V</w:t>
      </w:r>
      <w:r>
        <w:rPr>
          <w:rFonts w:asciiTheme="majorHAnsi" w:hAnsiTheme="majorHAnsi"/>
          <w:sz w:val="24"/>
          <w:szCs w:val="24"/>
        </w:rPr>
        <w:t>incent and the Grenadines to</w:t>
      </w:r>
      <w:r w:rsidRPr="00C14896">
        <w:rPr>
          <w:rFonts w:asciiTheme="majorHAnsi" w:hAnsiTheme="majorHAnsi"/>
          <w:sz w:val="24"/>
          <w:szCs w:val="24"/>
        </w:rPr>
        <w:t xml:space="preserve"> its regional neighbours, some of these elements surpass those of SVG. The HDI for example in Trinidad and Tobago is 0.814 while Barbados is 0.809 (</w:t>
      </w:r>
      <w:r>
        <w:rPr>
          <w:rFonts w:asciiTheme="majorHAnsi" w:hAnsiTheme="majorHAnsi"/>
          <w:sz w:val="24"/>
          <w:szCs w:val="24"/>
        </w:rPr>
        <w:t>UNDP</w:t>
      </w:r>
      <w:r w:rsidRPr="00C14896">
        <w:rPr>
          <w:rFonts w:asciiTheme="majorHAnsi" w:hAnsiTheme="majorHAnsi"/>
          <w:sz w:val="24"/>
          <w:szCs w:val="24"/>
        </w:rPr>
        <w:t>, 2024) and their literacy rates are 99% and 99.6% respectively</w:t>
      </w:r>
      <w:r>
        <w:rPr>
          <w:rFonts w:asciiTheme="majorHAnsi" w:hAnsiTheme="majorHAnsi"/>
          <w:sz w:val="24"/>
          <w:szCs w:val="24"/>
        </w:rPr>
        <w:t xml:space="preserve"> (CIA, </w:t>
      </w:r>
      <w:r w:rsidRPr="00C14896">
        <w:rPr>
          <w:rFonts w:asciiTheme="majorHAnsi" w:hAnsiTheme="majorHAnsi"/>
          <w:sz w:val="24"/>
          <w:szCs w:val="24"/>
        </w:rPr>
        <w:t>2024). The mentioned social indicators will certainly impact how succession planning is conducted within both the public sector and statutory organisations. However, the contending issue is</w:t>
      </w:r>
      <w:r>
        <w:rPr>
          <w:rFonts w:asciiTheme="majorHAnsi" w:hAnsiTheme="majorHAnsi"/>
          <w:sz w:val="24"/>
          <w:szCs w:val="24"/>
        </w:rPr>
        <w:t>,</w:t>
      </w:r>
      <w:r w:rsidRPr="00C14896">
        <w:rPr>
          <w:rFonts w:asciiTheme="majorHAnsi" w:hAnsiTheme="majorHAnsi"/>
          <w:sz w:val="24"/>
          <w:szCs w:val="24"/>
        </w:rPr>
        <w:t xml:space="preserve"> if those in authority will consider these indicators during </w:t>
      </w:r>
      <w:r>
        <w:rPr>
          <w:rFonts w:asciiTheme="majorHAnsi" w:hAnsiTheme="majorHAnsi"/>
          <w:sz w:val="24"/>
          <w:szCs w:val="24"/>
        </w:rPr>
        <w:t xml:space="preserve">their </w:t>
      </w:r>
      <w:r w:rsidRPr="00C14896">
        <w:rPr>
          <w:rFonts w:asciiTheme="majorHAnsi" w:hAnsiTheme="majorHAnsi"/>
          <w:sz w:val="24"/>
          <w:szCs w:val="24"/>
        </w:rPr>
        <w:t xml:space="preserve">succession planning process. </w:t>
      </w:r>
      <w:r>
        <w:rPr>
          <w:rFonts w:asciiTheme="majorHAnsi" w:hAnsiTheme="majorHAnsi"/>
          <w:sz w:val="24"/>
          <w:szCs w:val="24"/>
        </w:rPr>
        <w:t xml:space="preserve">Furthermore, within the context of organisations that are managed by CEOs, Harrell (2016) posits that although CEO turnover is increasing, only 54% of boards are preparing a specific successor while 39% has no practical internal candidate. Conversely, addressing the issue of the importance of succession planning with the public service, Lowan and Chisoro (2016) asserts  when governments change, the new administration brings new polices and strategies to diffuse the previous system hence succession planning is overlooked. This indicates that “there are no proper succession plans in government </w:t>
      </w:r>
      <w:r>
        <w:rPr>
          <w:rFonts w:asciiTheme="majorHAnsi" w:hAnsiTheme="majorHAnsi"/>
          <w:sz w:val="24"/>
          <w:szCs w:val="24"/>
        </w:rPr>
        <w:lastRenderedPageBreak/>
        <w:t>departments” Lowan and Chisoro (2016). Within the context of St. Vincent and the Grenadines, Lowan and Chisoro (2016) statement is of significance since research was futile in locating any existing literature on succession planning within the public service.</w:t>
      </w:r>
    </w:p>
    <w:p w:rsidR="00B73A48" w:rsidRPr="00CB1E1E" w:rsidRDefault="00B73A48" w:rsidP="00B73A48">
      <w:pPr>
        <w:spacing w:line="480" w:lineRule="auto"/>
        <w:rPr>
          <w:rFonts w:asciiTheme="majorHAnsi" w:hAnsiTheme="majorHAnsi"/>
          <w:b/>
          <w:sz w:val="24"/>
          <w:szCs w:val="24"/>
        </w:rPr>
      </w:pPr>
      <w:r>
        <w:rPr>
          <w:rFonts w:asciiTheme="majorHAnsi" w:hAnsiTheme="majorHAnsi"/>
          <w:b/>
          <w:sz w:val="24"/>
          <w:szCs w:val="24"/>
        </w:rPr>
        <w:t xml:space="preserve">2.2 </w:t>
      </w:r>
      <w:r w:rsidRPr="00CB1E1E">
        <w:rPr>
          <w:rFonts w:asciiTheme="majorHAnsi" w:hAnsiTheme="majorHAnsi"/>
          <w:b/>
          <w:sz w:val="24"/>
          <w:szCs w:val="24"/>
        </w:rPr>
        <w:t>Theoretical Framework</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A Theoretical Framework is a systematically developed and intertwined set of concepts and foundations coined from one or more theories with the sole intent of supporting a study Salawu et al., (2023). The theoretical framework in this study consists of two (2) theories that are pertinent to the subject at hand.  These theories are; the Theory of Transformational Leadership, and Theory of Succession Planning.</w:t>
      </w:r>
    </w:p>
    <w:p w:rsidR="00B73A48" w:rsidRDefault="00B73A48" w:rsidP="00B73A48">
      <w:pPr>
        <w:spacing w:line="480" w:lineRule="auto"/>
        <w:rPr>
          <w:rFonts w:asciiTheme="majorHAnsi" w:hAnsiTheme="majorHAnsi"/>
          <w:b/>
          <w:sz w:val="24"/>
          <w:szCs w:val="24"/>
        </w:rPr>
      </w:pPr>
      <w:r w:rsidRPr="00CB1E1E">
        <w:rPr>
          <w:rFonts w:asciiTheme="majorHAnsi" w:hAnsiTheme="majorHAnsi"/>
          <w:b/>
          <w:sz w:val="24"/>
          <w:szCs w:val="24"/>
        </w:rPr>
        <w:t>Transformational Leadership Theory</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Transformational Leadership Theory “suggests that leadership is a process of transforming individuals and organisations to achieve shared goals” (Meron, 2023).  According to Bass and Riggio (2005) transformational leaders are those who inspire and encourage supporters to both achieve astonishing results and advance their leadership capacity. Given that research has shown that there is a correlation between leadership and an organisation’s success, it is of significance to assess the relationship between both. Based on this viewpoint </w:t>
      </w:r>
      <w:r w:rsidRPr="00115F10">
        <w:rPr>
          <w:rFonts w:asciiTheme="majorHAnsi" w:hAnsiTheme="majorHAnsi"/>
          <w:sz w:val="24"/>
          <w:szCs w:val="24"/>
        </w:rPr>
        <w:t xml:space="preserve">Armugam </w:t>
      </w:r>
      <w:r>
        <w:rPr>
          <w:rFonts w:asciiTheme="majorHAnsi" w:hAnsiTheme="majorHAnsi"/>
          <w:sz w:val="24"/>
          <w:szCs w:val="24"/>
        </w:rPr>
        <w:t>et al., (2019), postulates that the organisation’s success depends on leadership performance.  Attiah (2015) posits when leaders plans strategically, there is strong indication that they are strategically managing the human resources…..simply put succession planning is an essential part of the process. Moreover,</w:t>
      </w:r>
      <w:r w:rsidRPr="00160CA0">
        <w:rPr>
          <w:rFonts w:asciiTheme="majorHAnsi" w:hAnsiTheme="majorHAnsi"/>
          <w:color w:val="4BACC6" w:themeColor="accent5"/>
          <w:sz w:val="24"/>
          <w:szCs w:val="24"/>
        </w:rPr>
        <w:t xml:space="preserve"> </w:t>
      </w:r>
      <w:r w:rsidRPr="00115F10">
        <w:rPr>
          <w:rFonts w:asciiTheme="majorHAnsi" w:hAnsiTheme="majorHAnsi"/>
          <w:sz w:val="24"/>
          <w:szCs w:val="24"/>
        </w:rPr>
        <w:t>Armugam</w:t>
      </w:r>
      <w:r w:rsidRPr="00160CA0">
        <w:rPr>
          <w:rFonts w:asciiTheme="majorHAnsi" w:hAnsiTheme="majorHAnsi"/>
          <w:color w:val="4BACC6" w:themeColor="accent5"/>
          <w:sz w:val="24"/>
          <w:szCs w:val="24"/>
        </w:rPr>
        <w:t xml:space="preserve"> </w:t>
      </w:r>
      <w:r>
        <w:rPr>
          <w:rFonts w:asciiTheme="majorHAnsi" w:hAnsiTheme="majorHAnsi"/>
          <w:sz w:val="24"/>
          <w:szCs w:val="24"/>
        </w:rPr>
        <w:t>et al., (2019) suggests that in order for succession planning to be successful it should be connected to other components such as transformational leadership style.</w:t>
      </w:r>
    </w:p>
    <w:p w:rsidR="00B73A48" w:rsidRPr="00B31AFC" w:rsidRDefault="00B73A48" w:rsidP="00B73A48">
      <w:pPr>
        <w:spacing w:line="480" w:lineRule="auto"/>
        <w:jc w:val="both"/>
        <w:rPr>
          <w:rFonts w:asciiTheme="majorHAnsi" w:hAnsiTheme="majorHAnsi"/>
          <w:sz w:val="24"/>
          <w:szCs w:val="24"/>
        </w:rPr>
      </w:pPr>
      <w:r w:rsidRPr="00B31AFC">
        <w:rPr>
          <w:rFonts w:asciiTheme="majorHAnsi" w:hAnsiTheme="majorHAnsi"/>
          <w:sz w:val="24"/>
          <w:szCs w:val="24"/>
        </w:rPr>
        <w:lastRenderedPageBreak/>
        <w:t xml:space="preserve">As extant research suggests, in any organization including the public sector and statutory organizations, strong leadership and sound management of human capital plays a significant role in succession planning and help determine an organisation’s </w:t>
      </w:r>
      <w:r>
        <w:rPr>
          <w:rFonts w:asciiTheme="majorHAnsi" w:hAnsiTheme="majorHAnsi"/>
          <w:sz w:val="24"/>
          <w:szCs w:val="24"/>
        </w:rPr>
        <w:t xml:space="preserve">overall </w:t>
      </w:r>
      <w:r w:rsidRPr="00B31AFC">
        <w:rPr>
          <w:rFonts w:asciiTheme="majorHAnsi" w:hAnsiTheme="majorHAnsi"/>
          <w:sz w:val="24"/>
          <w:szCs w:val="24"/>
        </w:rPr>
        <w:t>success. In this view, Ahmad et al., (2020) claims that</w:t>
      </w:r>
    </w:p>
    <w:p w:rsidR="00B73A48" w:rsidRDefault="00B73A48" w:rsidP="00B73A48">
      <w:pPr>
        <w:spacing w:line="480" w:lineRule="auto"/>
        <w:ind w:left="720"/>
        <w:jc w:val="both"/>
        <w:rPr>
          <w:rFonts w:asciiTheme="majorHAnsi" w:hAnsiTheme="majorHAnsi"/>
          <w:sz w:val="24"/>
          <w:szCs w:val="24"/>
        </w:rPr>
      </w:pPr>
      <w:r>
        <w:rPr>
          <w:rFonts w:asciiTheme="majorHAnsi" w:hAnsiTheme="majorHAnsi"/>
          <w:sz w:val="24"/>
          <w:szCs w:val="24"/>
        </w:rPr>
        <w:t xml:space="preserve">Leaders in public sector should apply individualized consideration of transformational leadership in the organization by discovering employees’ strengths and abilities while monitoring employees; consequently, promoting a better environment for open discussion resulting in higher level of achievement in succession planning. </w:t>
      </w:r>
    </w:p>
    <w:p w:rsidR="00B73A48" w:rsidRDefault="00B73A48" w:rsidP="00B73A48">
      <w:pPr>
        <w:spacing w:line="480" w:lineRule="auto"/>
        <w:jc w:val="both"/>
        <w:rPr>
          <w:rFonts w:asciiTheme="majorHAnsi" w:hAnsiTheme="majorHAnsi"/>
          <w:b/>
          <w:sz w:val="24"/>
          <w:szCs w:val="24"/>
        </w:rPr>
      </w:pPr>
      <w:r w:rsidRPr="00ED78EF">
        <w:rPr>
          <w:rFonts w:asciiTheme="majorHAnsi" w:hAnsiTheme="majorHAnsi"/>
          <w:b/>
          <w:sz w:val="24"/>
          <w:szCs w:val="24"/>
        </w:rPr>
        <w:t>Succession Planning Theory</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Meron (2023) states, “Succession Planning Theory suggests that succession planning is a process of identifying, developing and preparing individuals to fill key leadership roles within an organisation”. Since human capital plays a pivotal role in contributing to an organisation’s performance it is important to evaluate succession planning and performance based on the available human resources. Hence, the National Institute of Health (2021) describes succession planning as the process of recognising critical positions, building a talent pool, and organising employees to fill vacancies as employees retire or advance. </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Furthermore, research has shown that although succession planning contributes positively to continuity, and sustainability of an organization, Harrell (2016) asserts that most organizations are ill-prepared to replace personnel who have moved on. In this perspective, to mitigate the problem of unpreparedness relating to effective strategic </w:t>
      </w:r>
      <w:r>
        <w:rPr>
          <w:rFonts w:asciiTheme="majorHAnsi" w:hAnsiTheme="majorHAnsi"/>
          <w:sz w:val="24"/>
          <w:szCs w:val="24"/>
        </w:rPr>
        <w:lastRenderedPageBreak/>
        <w:t>succession planning, Siambi (2022) refers to management expert Henri Fayol who suggested that organizations should implement the training and development of successors to crucial leadership roles, in order to lessen the negative results of employing unqualified staff.</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 xml:space="preserve">Notwithstanding, research has been conducted on succession planning in both the public and private sectors, literature on this subject relevant to the public sector is scant </w:t>
      </w:r>
      <w:r w:rsidRPr="00E54ACE">
        <w:rPr>
          <w:rFonts w:asciiTheme="majorHAnsi" w:hAnsiTheme="majorHAnsi"/>
          <w:sz w:val="24"/>
          <w:szCs w:val="24"/>
        </w:rPr>
        <w:t xml:space="preserve">(Pita </w:t>
      </w:r>
      <w:r>
        <w:rPr>
          <w:rFonts w:asciiTheme="majorHAnsi" w:hAnsiTheme="majorHAnsi"/>
          <w:sz w:val="24"/>
          <w:szCs w:val="24"/>
        </w:rPr>
        <w:t xml:space="preserve"> e</w:t>
      </w:r>
      <w:r w:rsidRPr="00E54ACE">
        <w:rPr>
          <w:rFonts w:asciiTheme="majorHAnsi" w:hAnsiTheme="majorHAnsi"/>
          <w:sz w:val="24"/>
          <w:szCs w:val="24"/>
        </w:rPr>
        <w:t xml:space="preserve">t al., 2016; </w:t>
      </w:r>
      <w:r w:rsidRPr="00115F10">
        <w:rPr>
          <w:rFonts w:asciiTheme="majorHAnsi" w:hAnsiTheme="majorHAnsi"/>
          <w:sz w:val="24"/>
          <w:szCs w:val="24"/>
        </w:rPr>
        <w:t>Wilkerson, 2007).</w:t>
      </w:r>
      <w:r w:rsidRPr="00115F10">
        <w:rPr>
          <w:rFonts w:asciiTheme="majorHAnsi" w:hAnsiTheme="majorHAnsi"/>
          <w:b/>
          <w:sz w:val="24"/>
          <w:szCs w:val="24"/>
        </w:rPr>
        <w:t xml:space="preserve"> </w:t>
      </w:r>
      <w:r>
        <w:rPr>
          <w:rFonts w:asciiTheme="majorHAnsi" w:hAnsiTheme="majorHAnsi"/>
          <w:sz w:val="24"/>
          <w:szCs w:val="24"/>
        </w:rPr>
        <w:t xml:space="preserve">Considering this perspective, </w:t>
      </w:r>
      <w:r w:rsidRPr="00115F10">
        <w:rPr>
          <w:rFonts w:asciiTheme="majorHAnsi" w:hAnsiTheme="majorHAnsi"/>
          <w:sz w:val="24"/>
          <w:szCs w:val="24"/>
        </w:rPr>
        <w:t xml:space="preserve">Wilkerson (2007) </w:t>
      </w:r>
      <w:r>
        <w:rPr>
          <w:rFonts w:asciiTheme="majorHAnsi" w:hAnsiTheme="majorHAnsi"/>
          <w:sz w:val="24"/>
          <w:szCs w:val="24"/>
        </w:rPr>
        <w:t>states that literature of this sector is limited because its leaders presume that they solely possess leadership capabilities of the organization, in addition to having extended tenures.</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Succession planning is pivotal to the advancement and viability of all organisations including the public sector and statutory organizations, however only limited organisations have tried to implement the idea and practice (Al Suwaidi et al., 2020). Furthermore, succession planning is a strategy that all organisations, including the public sector and statutory organisations should be ready to adapt and utilize. Attiah (2015) and Ugoani (2020) claimed proper succession planning policies will not only ensure leadership continuity but will provide a plan of action for staff employment and development.</w:t>
      </w:r>
    </w:p>
    <w:p w:rsidR="00B73A48" w:rsidRDefault="00B73A48" w:rsidP="00B73A48">
      <w:pPr>
        <w:spacing w:line="480" w:lineRule="auto"/>
        <w:jc w:val="both"/>
        <w:rPr>
          <w:rFonts w:asciiTheme="majorHAnsi" w:hAnsiTheme="majorHAnsi"/>
          <w:sz w:val="24"/>
          <w:szCs w:val="24"/>
        </w:rPr>
      </w:pPr>
      <w:r>
        <w:rPr>
          <w:rFonts w:asciiTheme="majorHAnsi" w:hAnsiTheme="majorHAnsi"/>
          <w:sz w:val="24"/>
          <w:szCs w:val="24"/>
        </w:rPr>
        <w:t>Conversely, in order for strategic succession planning to be successful in any organisation including the public sector and statutory organisations there are barriers that must be addressed.  Pita et al., (2016) asserts these barriers includes but not limited to; budgetary constraints, busy and work overloaded managers, and where succession planning is not regarded as priority.</w:t>
      </w:r>
    </w:p>
    <w:p w:rsidR="00B73A48" w:rsidRDefault="00B73A48" w:rsidP="00B73A48">
      <w:pPr>
        <w:spacing w:line="480" w:lineRule="auto"/>
        <w:jc w:val="both"/>
        <w:rPr>
          <w:rFonts w:asciiTheme="majorHAnsi" w:hAnsiTheme="majorHAnsi"/>
          <w:sz w:val="24"/>
          <w:szCs w:val="24"/>
        </w:rPr>
      </w:pPr>
    </w:p>
    <w:p w:rsidR="00B73A48" w:rsidRPr="00E25FCB" w:rsidRDefault="00B73A48" w:rsidP="00B73A48">
      <w:pPr>
        <w:spacing w:line="480" w:lineRule="auto"/>
        <w:rPr>
          <w:rFonts w:asciiTheme="majorHAnsi" w:hAnsiTheme="majorHAnsi"/>
          <w:b/>
          <w:sz w:val="24"/>
          <w:szCs w:val="24"/>
        </w:rPr>
      </w:pPr>
      <w:r>
        <w:rPr>
          <w:rFonts w:asciiTheme="majorHAnsi" w:hAnsiTheme="majorHAnsi"/>
          <w:b/>
          <w:sz w:val="24"/>
          <w:szCs w:val="24"/>
        </w:rPr>
        <w:lastRenderedPageBreak/>
        <w:t xml:space="preserve">2.3 </w:t>
      </w:r>
      <w:r w:rsidRPr="00E25FCB">
        <w:rPr>
          <w:rFonts w:asciiTheme="majorHAnsi" w:hAnsiTheme="majorHAnsi"/>
          <w:b/>
          <w:sz w:val="24"/>
          <w:szCs w:val="24"/>
        </w:rPr>
        <w:t xml:space="preserve">Importance of </w:t>
      </w:r>
      <w:r>
        <w:rPr>
          <w:rFonts w:asciiTheme="majorHAnsi" w:hAnsiTheme="majorHAnsi"/>
          <w:b/>
          <w:sz w:val="24"/>
          <w:szCs w:val="24"/>
        </w:rPr>
        <w:t>S</w:t>
      </w:r>
      <w:r w:rsidRPr="00E25FCB">
        <w:rPr>
          <w:rFonts w:asciiTheme="majorHAnsi" w:hAnsiTheme="majorHAnsi"/>
          <w:b/>
          <w:sz w:val="24"/>
          <w:szCs w:val="24"/>
        </w:rPr>
        <w:t>ucc</w:t>
      </w:r>
      <w:r>
        <w:rPr>
          <w:rFonts w:asciiTheme="majorHAnsi" w:hAnsiTheme="majorHAnsi"/>
          <w:b/>
          <w:sz w:val="24"/>
          <w:szCs w:val="24"/>
        </w:rPr>
        <w:t xml:space="preserve">ession Planning </w:t>
      </w:r>
      <w:r w:rsidRPr="00E25FCB">
        <w:rPr>
          <w:rFonts w:asciiTheme="majorHAnsi" w:hAnsiTheme="majorHAnsi"/>
          <w:b/>
          <w:sz w:val="24"/>
          <w:szCs w:val="24"/>
        </w:rPr>
        <w:t xml:space="preserve">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The exiting of an organisation’s chief executive officer (CEO) through any form of departure is inevitable, and organisations must strategically prepare for such event. From a </w:t>
      </w:r>
      <w:r>
        <w:rPr>
          <w:rFonts w:asciiTheme="majorHAnsi" w:hAnsiTheme="majorHAnsi"/>
          <w:sz w:val="24"/>
          <w:szCs w:val="24"/>
        </w:rPr>
        <w:t xml:space="preserve">Caribbean region and </w:t>
      </w:r>
      <w:r w:rsidRPr="00E25FCB">
        <w:rPr>
          <w:rFonts w:asciiTheme="majorHAnsi" w:hAnsiTheme="majorHAnsi"/>
          <w:sz w:val="24"/>
          <w:szCs w:val="24"/>
        </w:rPr>
        <w:t xml:space="preserve">global perspective, and based on conferred </w:t>
      </w:r>
      <w:r>
        <w:rPr>
          <w:rFonts w:asciiTheme="majorHAnsi" w:hAnsiTheme="majorHAnsi"/>
          <w:sz w:val="24"/>
          <w:szCs w:val="24"/>
        </w:rPr>
        <w:t>figures from Ocho et al., (2020); Harrell (2016); Nicholson and Rao-Graham (2016); PWC</w:t>
      </w:r>
      <w:r w:rsidRPr="00E25FCB">
        <w:rPr>
          <w:rFonts w:asciiTheme="majorHAnsi" w:hAnsiTheme="majorHAnsi"/>
          <w:sz w:val="24"/>
          <w:szCs w:val="24"/>
        </w:rPr>
        <w:t xml:space="preserve"> (2016)</w:t>
      </w:r>
      <w:r>
        <w:rPr>
          <w:rFonts w:asciiTheme="majorHAnsi" w:hAnsiTheme="majorHAnsi"/>
          <w:sz w:val="24"/>
          <w:szCs w:val="24"/>
        </w:rPr>
        <w:t xml:space="preserve">; Beckles (2012), </w:t>
      </w:r>
      <w:r w:rsidRPr="00E25FCB">
        <w:rPr>
          <w:rFonts w:asciiTheme="majorHAnsi" w:hAnsiTheme="majorHAnsi"/>
          <w:sz w:val="24"/>
          <w:szCs w:val="24"/>
        </w:rPr>
        <w:t xml:space="preserve">and McDonnell et al., (2010), succession planning is critical to all types of organization, thus it is being adopted and implemented by practical organisations.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Various </w:t>
      </w:r>
      <w:r>
        <w:rPr>
          <w:rFonts w:asciiTheme="majorHAnsi" w:hAnsiTheme="majorHAnsi"/>
          <w:sz w:val="24"/>
          <w:szCs w:val="24"/>
        </w:rPr>
        <w:t xml:space="preserve">regional and </w:t>
      </w:r>
      <w:r w:rsidRPr="00E25FCB">
        <w:rPr>
          <w:rFonts w:asciiTheme="majorHAnsi" w:hAnsiTheme="majorHAnsi"/>
          <w:sz w:val="24"/>
          <w:szCs w:val="24"/>
        </w:rPr>
        <w:t xml:space="preserve">international case studies were researched to investigate the importance of succession planning by organisations. </w:t>
      </w:r>
      <w:r>
        <w:rPr>
          <w:rFonts w:asciiTheme="majorHAnsi" w:hAnsiTheme="majorHAnsi"/>
          <w:sz w:val="24"/>
          <w:szCs w:val="24"/>
        </w:rPr>
        <w:t xml:space="preserve">Drawing on findings from a qualitative study of Small FOBs in 3 major English-speaking Caribbean (ESC) Islands, Nicholson and Rao-Graham (2016) claims that 42% respondents identified a successor, and 40% has a written succession plan in place. </w:t>
      </w:r>
      <w:r w:rsidRPr="00E25FCB">
        <w:rPr>
          <w:rFonts w:asciiTheme="majorHAnsi" w:hAnsiTheme="majorHAnsi"/>
          <w:sz w:val="24"/>
          <w:szCs w:val="24"/>
        </w:rPr>
        <w:t xml:space="preserve">Motwani et al., (2007) conducted a study on 368 family-owned SMEs regarding the significance of succession planning within firms. Resulting from the study 47.0% responded that succession planning was identified as the single most important topic requiring the attention of the firm’s leadership, in comparison to other areas of business strategies such as business investment (22.8%) and organization plan (23.9%). 85% of the respondents stated that explicit efforts should be made to train and mentor potential successors and 74.8% indicated that a formal plan should exists relating to the issue of succession(Motwani et al,. 2007). </w:t>
      </w:r>
      <w:r>
        <w:rPr>
          <w:rFonts w:asciiTheme="majorHAnsi" w:hAnsiTheme="majorHAnsi"/>
          <w:sz w:val="24"/>
          <w:szCs w:val="24"/>
        </w:rPr>
        <w:t xml:space="preserve">Although, these studies presents a comprehensive methodology section which augments the validity and reliability of the findings, there is a limitation since the studies focused primarily on family run businesses and SMEs, thus limiting generalisability across a broader population. </w:t>
      </w:r>
      <w:r w:rsidRPr="00E25FCB">
        <w:rPr>
          <w:rFonts w:asciiTheme="majorHAnsi" w:hAnsiTheme="majorHAnsi"/>
          <w:sz w:val="24"/>
          <w:szCs w:val="24"/>
        </w:rPr>
        <w:t xml:space="preserve">An Indian study of </w:t>
      </w:r>
      <w:r w:rsidRPr="00E25FCB">
        <w:rPr>
          <w:rFonts w:asciiTheme="majorHAnsi" w:hAnsiTheme="majorHAnsi"/>
          <w:sz w:val="24"/>
          <w:szCs w:val="24"/>
        </w:rPr>
        <w:lastRenderedPageBreak/>
        <w:t>micro, small and medium-family owned</w:t>
      </w:r>
      <w:r>
        <w:rPr>
          <w:rFonts w:asciiTheme="majorHAnsi" w:hAnsiTheme="majorHAnsi"/>
          <w:sz w:val="24"/>
          <w:szCs w:val="24"/>
        </w:rPr>
        <w:t xml:space="preserve"> businesses (MSM-FOBs) by Jain and</w:t>
      </w:r>
      <w:r w:rsidRPr="00E25FCB">
        <w:rPr>
          <w:rFonts w:asciiTheme="majorHAnsi" w:hAnsiTheme="majorHAnsi"/>
          <w:sz w:val="24"/>
          <w:szCs w:val="24"/>
        </w:rPr>
        <w:t xml:space="preserve"> Jain (2014) found that the importance of business succession planning is the main element of the level of succession planning in any MSM-FOBs.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Findings from a research study conducted on two Welsh small businesses in Wales emphasized the significance of succession planning especially by the owner-managers, who wanted their businesses to not only succeed but to continue (Sambrook, 2005). </w:t>
      </w:r>
      <w:r>
        <w:rPr>
          <w:rFonts w:asciiTheme="majorHAnsi" w:hAnsiTheme="majorHAnsi"/>
          <w:sz w:val="24"/>
          <w:szCs w:val="24"/>
        </w:rPr>
        <w:t xml:space="preserve">However, there is a drawback to this study because of the small sample size used, the findings limits it generalisability across a wider population of business owners. </w:t>
      </w:r>
      <w:r w:rsidRPr="00E25FCB">
        <w:rPr>
          <w:rFonts w:asciiTheme="majorHAnsi" w:hAnsiTheme="majorHAnsi"/>
          <w:sz w:val="24"/>
          <w:szCs w:val="24"/>
        </w:rPr>
        <w:t xml:space="preserve">Flatt et al., (2013) in their research study found that when organisations engage in CEO Succession plans to handle CEO turnover, there are positive results for the organisations. In this view, Flatt et al., (2013) referred to a Booz Allen’s review of CEO turnover for the period 2000 – 2009, which was centered on 241 companies evaluated by 2007-2008 Fortune ratings, and featured global successions that were filled by company insiders, which saw Japan with a 96% rate while North America saw 80%, Europe 73% and the rest of Asia 72% (Flatt et al., 2013). </w:t>
      </w:r>
    </w:p>
    <w:p w:rsidR="00B73A48"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 xml:space="preserve">In Johannesburg, South Africa a qualitative study was carried out on Kwalita Business Consultant (KBC) to investigate its succession planning practices and the impact succession planning has on the survival </w:t>
      </w:r>
      <w:r>
        <w:rPr>
          <w:rFonts w:asciiTheme="majorHAnsi" w:hAnsiTheme="majorHAnsi"/>
          <w:sz w:val="24"/>
          <w:szCs w:val="24"/>
        </w:rPr>
        <w:t>of the business (Lowan and</w:t>
      </w:r>
      <w:r w:rsidRPr="00E25FCB">
        <w:rPr>
          <w:rFonts w:asciiTheme="majorHAnsi" w:hAnsiTheme="majorHAnsi"/>
          <w:sz w:val="24"/>
          <w:szCs w:val="24"/>
        </w:rPr>
        <w:t xml:space="preserve"> Chisoro, 2016). The findings revealed that the interviewees believed that succession pla</w:t>
      </w:r>
      <w:r>
        <w:rPr>
          <w:rFonts w:asciiTheme="majorHAnsi" w:hAnsiTheme="majorHAnsi"/>
          <w:sz w:val="24"/>
          <w:szCs w:val="24"/>
        </w:rPr>
        <w:t>nning was paramount to the firm</w:t>
      </w:r>
      <w:r w:rsidRPr="00E25FCB">
        <w:rPr>
          <w:rFonts w:asciiTheme="majorHAnsi" w:hAnsiTheme="majorHAnsi"/>
          <w:sz w:val="24"/>
          <w:szCs w:val="24"/>
        </w:rPr>
        <w:t>, unfortunately succession planning was non-existent at KBC therefore no strategic planning was being execu</w:t>
      </w:r>
      <w:r>
        <w:rPr>
          <w:rFonts w:asciiTheme="majorHAnsi" w:hAnsiTheme="majorHAnsi"/>
          <w:sz w:val="24"/>
          <w:szCs w:val="24"/>
        </w:rPr>
        <w:t>ted (Lowan and</w:t>
      </w:r>
      <w:r w:rsidRPr="00E25FCB">
        <w:rPr>
          <w:rFonts w:asciiTheme="majorHAnsi" w:hAnsiTheme="majorHAnsi"/>
          <w:sz w:val="24"/>
          <w:szCs w:val="24"/>
        </w:rPr>
        <w:t xml:space="preserve"> Chisoro, 2016).</w:t>
      </w:r>
      <w:r>
        <w:rPr>
          <w:rFonts w:asciiTheme="majorHAnsi" w:hAnsiTheme="majorHAnsi"/>
          <w:sz w:val="24"/>
          <w:szCs w:val="24"/>
        </w:rPr>
        <w:t xml:space="preserve"> The limitation of this study however, is that the findings cannot be generalise across a broad population since its focus was a single company. </w:t>
      </w:r>
    </w:p>
    <w:p w:rsidR="00B73A48" w:rsidRPr="00E25FCB"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lastRenderedPageBreak/>
        <w:t>Results from an Irish study on MNEs by McDonnell et al., (2010) found that global succession planning is a common approach undertaken by MNEs; with US owned MNEs at 67%, and 62% by the rest of Europe MNEs. However, the study established that German and Irish owned MNEs were the least likely to undertake succession planning. With regard to sectors utilizing succession planning; traditional manufacturing MNEs saw the highest level of 68% while high-tech manufacturing saw the lowest level at 51% (McDonnell et al., 2010).</w:t>
      </w:r>
    </w:p>
    <w:p w:rsidR="00B73A48" w:rsidRPr="00805EF0" w:rsidRDefault="00B73A48" w:rsidP="00B73A48">
      <w:pPr>
        <w:spacing w:line="480" w:lineRule="auto"/>
        <w:jc w:val="both"/>
        <w:rPr>
          <w:rFonts w:asciiTheme="majorHAnsi" w:hAnsiTheme="majorHAnsi"/>
          <w:sz w:val="24"/>
          <w:szCs w:val="24"/>
        </w:rPr>
      </w:pPr>
      <w:r w:rsidRPr="00E25FCB">
        <w:rPr>
          <w:rFonts w:asciiTheme="majorHAnsi" w:hAnsiTheme="majorHAnsi"/>
          <w:sz w:val="24"/>
          <w:szCs w:val="24"/>
        </w:rPr>
        <w:t>Based on existing literature, there seems to be a divorce between the importance which corporate boards and administration appreciates succession planning versus the practical implementation of the practice. In this regard, Galbraith et al., (2012) conducted a quantitative research on 34 US academic libraries to examine their views on the importance of succession planning practices. Outcomes from the study show that there exists a gap between perceived significance of principles of succession planning and the actual execution of succession planning principles. Although 88% has somewhat established plans only 41% indicated actual utilization of their succession plan.</w:t>
      </w:r>
      <w:r w:rsidRPr="00E25FCB">
        <w:rPr>
          <w:rFonts w:asciiTheme="majorHAnsi" w:hAnsiTheme="majorHAnsi"/>
          <w:color w:val="8064A2" w:themeColor="accent4"/>
          <w:sz w:val="24"/>
          <w:szCs w:val="24"/>
        </w:rPr>
        <w:t xml:space="preserve"> </w:t>
      </w:r>
      <w:r w:rsidRPr="00805EF0">
        <w:rPr>
          <w:rFonts w:asciiTheme="majorHAnsi" w:hAnsiTheme="majorHAnsi"/>
          <w:sz w:val="24"/>
          <w:szCs w:val="24"/>
        </w:rPr>
        <w:t xml:space="preserve">This study’s strength lies in its detailed methodological segment which augments the transferability of its design. </w:t>
      </w:r>
    </w:p>
    <w:p w:rsidR="00B73A48" w:rsidRPr="001E395D" w:rsidRDefault="00B73A48" w:rsidP="00B73A48">
      <w:pPr>
        <w:spacing w:line="480" w:lineRule="auto"/>
        <w:jc w:val="both"/>
        <w:rPr>
          <w:rFonts w:asciiTheme="majorHAnsi" w:hAnsiTheme="majorHAnsi"/>
          <w:sz w:val="24"/>
          <w:szCs w:val="24"/>
        </w:rPr>
      </w:pPr>
      <w:r>
        <w:rPr>
          <w:rFonts w:asciiTheme="majorHAnsi" w:hAnsiTheme="majorHAnsi"/>
          <w:sz w:val="24"/>
          <w:szCs w:val="24"/>
        </w:rPr>
        <w:t>Conversely, Hooijberg and</w:t>
      </w:r>
      <w:r w:rsidRPr="00E25FCB">
        <w:rPr>
          <w:rFonts w:asciiTheme="majorHAnsi" w:hAnsiTheme="majorHAnsi"/>
          <w:sz w:val="24"/>
          <w:szCs w:val="24"/>
        </w:rPr>
        <w:t xml:space="preserve"> Lane (2016) claim</w:t>
      </w:r>
      <w:r>
        <w:rPr>
          <w:rFonts w:asciiTheme="majorHAnsi" w:hAnsiTheme="majorHAnsi"/>
          <w:sz w:val="24"/>
          <w:szCs w:val="24"/>
        </w:rPr>
        <w:t>ed</w:t>
      </w:r>
      <w:r w:rsidRPr="00E25FCB">
        <w:rPr>
          <w:rFonts w:asciiTheme="majorHAnsi" w:hAnsiTheme="majorHAnsi"/>
          <w:sz w:val="24"/>
          <w:szCs w:val="24"/>
        </w:rPr>
        <w:t xml:space="preserve"> that although strategic CEO Succession plan is important for an organisation; many boards fail to plan for it. In this regard, </w:t>
      </w:r>
      <w:r>
        <w:rPr>
          <w:rFonts w:asciiTheme="majorHAnsi" w:hAnsiTheme="majorHAnsi"/>
          <w:sz w:val="24"/>
          <w:szCs w:val="24"/>
        </w:rPr>
        <w:t>Hooijberg and</w:t>
      </w:r>
      <w:r w:rsidRPr="00E25FCB">
        <w:rPr>
          <w:rFonts w:asciiTheme="majorHAnsi" w:hAnsiTheme="majorHAnsi"/>
          <w:sz w:val="24"/>
          <w:szCs w:val="24"/>
        </w:rPr>
        <w:t xml:space="preserve"> Lane (2016) analyzed data from a study of 124 global (primarily non-US based) organizations which included respondents from public and private companies and non-governmental organisations. The study was done to understand how boards view CEO </w:t>
      </w:r>
      <w:r>
        <w:rPr>
          <w:rFonts w:asciiTheme="majorHAnsi" w:hAnsiTheme="majorHAnsi"/>
          <w:sz w:val="24"/>
          <w:szCs w:val="24"/>
        </w:rPr>
        <w:lastRenderedPageBreak/>
        <w:t>s</w:t>
      </w:r>
      <w:r w:rsidRPr="00E25FCB">
        <w:rPr>
          <w:rFonts w:asciiTheme="majorHAnsi" w:hAnsiTheme="majorHAnsi"/>
          <w:sz w:val="24"/>
          <w:szCs w:val="24"/>
        </w:rPr>
        <w:t xml:space="preserve">uccession practices. The study disclosed that 43% agreed that their boards integrated succession plans in their long term strategy while only 5% has well-defined succession plans. On the issue of emergency succession plan; 58% responded that their board is devoid of an emergency succession plan while only 10% has a strong plan but 51% felt that they should have a plan in place. Regarding the matter of long-term succession plan; 54% stated that they do not have while only 15% claims that a strong plan exists however, 45% felt that they should have a plan. </w:t>
      </w:r>
      <w:r>
        <w:rPr>
          <w:rFonts w:asciiTheme="majorHAnsi" w:hAnsiTheme="majorHAnsi"/>
          <w:sz w:val="24"/>
          <w:szCs w:val="24"/>
        </w:rPr>
        <w:t>However, the study’s usefulness is limited in scope since it concentrated only on CEO Succession and ignored other important roles within the organisation.</w:t>
      </w:r>
    </w:p>
    <w:p w:rsidR="00B73A48" w:rsidRPr="000D75A6" w:rsidRDefault="00B73A48" w:rsidP="00B73A48">
      <w:pPr>
        <w:spacing w:line="480" w:lineRule="auto"/>
        <w:jc w:val="both"/>
        <w:rPr>
          <w:rFonts w:asciiTheme="majorHAnsi" w:hAnsiTheme="majorHAnsi" w:cs="Times New Roman"/>
          <w:b/>
          <w:sz w:val="24"/>
          <w:szCs w:val="24"/>
        </w:rPr>
      </w:pPr>
      <w:r>
        <w:rPr>
          <w:rFonts w:asciiTheme="majorHAnsi" w:hAnsiTheme="majorHAnsi" w:cs="Times New Roman"/>
          <w:b/>
          <w:sz w:val="24"/>
          <w:szCs w:val="24"/>
        </w:rPr>
        <w:t>2.4. Benefits of Succession P</w:t>
      </w:r>
      <w:r w:rsidRPr="000D75A6">
        <w:rPr>
          <w:rFonts w:asciiTheme="majorHAnsi" w:hAnsiTheme="majorHAnsi" w:cs="Times New Roman"/>
          <w:b/>
          <w:sz w:val="24"/>
          <w:szCs w:val="24"/>
        </w:rPr>
        <w:t xml:space="preserve">lanning </w:t>
      </w:r>
    </w:p>
    <w:p w:rsidR="00B73A48" w:rsidRPr="000D75A6" w:rsidRDefault="00B73A48" w:rsidP="00B73A48">
      <w:pPr>
        <w:spacing w:line="480" w:lineRule="auto"/>
        <w:jc w:val="both"/>
        <w:rPr>
          <w:rFonts w:asciiTheme="majorHAnsi" w:hAnsiTheme="majorHAnsi" w:cs="Times New Roman"/>
          <w:sz w:val="24"/>
          <w:szCs w:val="24"/>
        </w:rPr>
      </w:pPr>
      <w:r w:rsidRPr="000D75A6">
        <w:rPr>
          <w:rFonts w:asciiTheme="majorHAnsi" w:hAnsiTheme="majorHAnsi" w:cs="Times New Roman"/>
          <w:sz w:val="24"/>
          <w:szCs w:val="24"/>
        </w:rPr>
        <w:t xml:space="preserve">Organisations will achieve major benefits from utilizing sound succession and talent management practices including; leadership continuity, reduction </w:t>
      </w:r>
      <w:r>
        <w:rPr>
          <w:rFonts w:asciiTheme="majorHAnsi" w:hAnsiTheme="majorHAnsi" w:cs="Times New Roman"/>
          <w:sz w:val="24"/>
          <w:szCs w:val="24"/>
        </w:rPr>
        <w:t xml:space="preserve">in </w:t>
      </w:r>
      <w:r w:rsidRPr="000D75A6">
        <w:rPr>
          <w:rFonts w:asciiTheme="majorHAnsi" w:hAnsiTheme="majorHAnsi" w:cs="Times New Roman"/>
          <w:sz w:val="24"/>
          <w:szCs w:val="24"/>
        </w:rPr>
        <w:t>employee turnover, retention of important personnel and improved business and financial results (Barnet</w:t>
      </w:r>
      <w:r>
        <w:rPr>
          <w:rFonts w:asciiTheme="majorHAnsi" w:hAnsiTheme="majorHAnsi" w:cs="Times New Roman"/>
          <w:sz w:val="24"/>
          <w:szCs w:val="24"/>
        </w:rPr>
        <w:t>t and</w:t>
      </w:r>
      <w:r w:rsidRPr="000D75A6">
        <w:rPr>
          <w:rFonts w:asciiTheme="majorHAnsi" w:hAnsiTheme="majorHAnsi" w:cs="Times New Roman"/>
          <w:sz w:val="24"/>
          <w:szCs w:val="24"/>
        </w:rPr>
        <w:t xml:space="preserve"> Dav</w:t>
      </w:r>
      <w:r>
        <w:rPr>
          <w:rFonts w:asciiTheme="majorHAnsi" w:hAnsiTheme="majorHAnsi" w:cs="Times New Roman"/>
          <w:sz w:val="24"/>
          <w:szCs w:val="24"/>
        </w:rPr>
        <w:t>is, 2008). Results from Garman and</w:t>
      </w:r>
      <w:r w:rsidRPr="000D75A6">
        <w:rPr>
          <w:rFonts w:asciiTheme="majorHAnsi" w:hAnsiTheme="majorHAnsi" w:cs="Times New Roman"/>
          <w:sz w:val="24"/>
          <w:szCs w:val="24"/>
        </w:rPr>
        <w:t xml:space="preserve"> Glawe (2004) study claims that; of the 56 US Companies analysed, those with ‘top quintile talent management practices has a 22% higher return to shareholders than their industries means’ while findings from 604 family-owned Canadian companies showed that succession planning impr</w:t>
      </w:r>
      <w:r>
        <w:rPr>
          <w:rFonts w:asciiTheme="majorHAnsi" w:hAnsiTheme="majorHAnsi" w:cs="Times New Roman"/>
          <w:sz w:val="24"/>
          <w:szCs w:val="24"/>
        </w:rPr>
        <w:t>oves satisfaction with outcomes (Garman and</w:t>
      </w:r>
      <w:r w:rsidRPr="000D75A6">
        <w:rPr>
          <w:rFonts w:asciiTheme="majorHAnsi" w:hAnsiTheme="majorHAnsi" w:cs="Times New Roman"/>
          <w:sz w:val="24"/>
          <w:szCs w:val="24"/>
        </w:rPr>
        <w:t xml:space="preserve"> Glawe, 2004). Drawing on the 2007 and 2008 Fortune ratings of 241 companies Flatt et al</w:t>
      </w:r>
      <w:r>
        <w:rPr>
          <w:rFonts w:asciiTheme="majorHAnsi" w:hAnsiTheme="majorHAnsi" w:cs="Times New Roman"/>
          <w:sz w:val="24"/>
          <w:szCs w:val="24"/>
        </w:rPr>
        <w:t>.,</w:t>
      </w:r>
      <w:r w:rsidRPr="000D75A6">
        <w:rPr>
          <w:rFonts w:asciiTheme="majorHAnsi" w:hAnsiTheme="majorHAnsi" w:cs="Times New Roman"/>
          <w:sz w:val="24"/>
          <w:szCs w:val="24"/>
        </w:rPr>
        <w:t xml:space="preserve"> (2013) established that on average CEO successions improved company reputation. Furthermore, utilizing a well-considered senior management development and associated succession plans will mitigate the risks associated with new leadership appointments (Flatt et al., 2013).</w:t>
      </w:r>
    </w:p>
    <w:p w:rsidR="00B73A48" w:rsidRDefault="00B73A48" w:rsidP="00B73A48">
      <w:pPr>
        <w:spacing w:line="480" w:lineRule="auto"/>
        <w:jc w:val="both"/>
        <w:rPr>
          <w:rFonts w:asciiTheme="majorHAnsi" w:hAnsiTheme="majorHAnsi" w:cs="Times New Roman"/>
          <w:sz w:val="24"/>
          <w:szCs w:val="24"/>
        </w:rPr>
      </w:pPr>
      <w:r w:rsidRPr="000D75A6">
        <w:rPr>
          <w:rFonts w:asciiTheme="majorHAnsi" w:hAnsiTheme="majorHAnsi" w:cs="Times New Roman"/>
          <w:sz w:val="24"/>
          <w:szCs w:val="24"/>
        </w:rPr>
        <w:lastRenderedPageBreak/>
        <w:t xml:space="preserve">In their research </w:t>
      </w:r>
      <w:r>
        <w:rPr>
          <w:rFonts w:asciiTheme="majorHAnsi" w:hAnsiTheme="majorHAnsi" w:cs="Times New Roman"/>
          <w:sz w:val="24"/>
          <w:szCs w:val="24"/>
        </w:rPr>
        <w:t>Ocho et al., (2020); Lowan and</w:t>
      </w:r>
      <w:r w:rsidRPr="000D75A6">
        <w:rPr>
          <w:rFonts w:asciiTheme="majorHAnsi" w:hAnsiTheme="majorHAnsi" w:cs="Times New Roman"/>
          <w:sz w:val="24"/>
          <w:szCs w:val="24"/>
        </w:rPr>
        <w:t xml:space="preserve"> Chisoro (2016)</w:t>
      </w:r>
      <w:r>
        <w:rPr>
          <w:rFonts w:asciiTheme="majorHAnsi" w:hAnsiTheme="majorHAnsi" w:cs="Times New Roman"/>
          <w:sz w:val="24"/>
          <w:szCs w:val="24"/>
        </w:rPr>
        <w:t>; Beckles (2012)</w:t>
      </w:r>
      <w:r w:rsidRPr="000D75A6">
        <w:rPr>
          <w:rFonts w:asciiTheme="majorHAnsi" w:hAnsiTheme="majorHAnsi" w:cs="Times New Roman"/>
          <w:sz w:val="24"/>
          <w:szCs w:val="24"/>
        </w:rPr>
        <w:t xml:space="preserve"> highlighted various benefits of succession planning including; organisation continuity and survival, increase talent pool, smooth transition of power, knowledge sharing and retention, and improve employee development and mora</w:t>
      </w:r>
      <w:r>
        <w:rPr>
          <w:rFonts w:asciiTheme="majorHAnsi" w:hAnsiTheme="majorHAnsi" w:cs="Times New Roman"/>
          <w:sz w:val="24"/>
          <w:szCs w:val="24"/>
        </w:rPr>
        <w:t>le. Similarly, Wadeson and</w:t>
      </w:r>
      <w:r w:rsidRPr="000D75A6">
        <w:rPr>
          <w:rFonts w:asciiTheme="majorHAnsi" w:hAnsiTheme="majorHAnsi" w:cs="Times New Roman"/>
          <w:sz w:val="24"/>
          <w:szCs w:val="24"/>
        </w:rPr>
        <w:t xml:space="preserve"> Ciccotosto (2013) qualitative research indicated several benefits from the adoption of succession planning such as; employee retention, talent development, reduces recruitment shortages and contributes to long-term growth. Equally, the absence of a strategic succession plan by any organisati</w:t>
      </w:r>
      <w:r>
        <w:rPr>
          <w:rFonts w:asciiTheme="majorHAnsi" w:hAnsiTheme="majorHAnsi" w:cs="Times New Roman"/>
          <w:sz w:val="24"/>
          <w:szCs w:val="24"/>
        </w:rPr>
        <w:t xml:space="preserve">on has disadvantages including loss of knowledge transfer which is critical for business survival and continuity (Nicholson and Rao-Graham, 2016). Furthermore, other disadvantages as suggested by Wadeson and Ciccotosto, 2013 are; loss of </w:t>
      </w:r>
      <w:r w:rsidRPr="000D75A6">
        <w:rPr>
          <w:rFonts w:asciiTheme="majorHAnsi" w:hAnsiTheme="majorHAnsi" w:cs="Times New Roman"/>
          <w:sz w:val="24"/>
          <w:szCs w:val="24"/>
        </w:rPr>
        <w:t>business knowledge</w:t>
      </w:r>
      <w:r>
        <w:rPr>
          <w:rFonts w:asciiTheme="majorHAnsi" w:hAnsiTheme="majorHAnsi" w:cs="Times New Roman"/>
          <w:sz w:val="24"/>
          <w:szCs w:val="24"/>
        </w:rPr>
        <w:t xml:space="preserve"> </w:t>
      </w:r>
      <w:r w:rsidRPr="000D75A6">
        <w:rPr>
          <w:rFonts w:asciiTheme="majorHAnsi" w:hAnsiTheme="majorHAnsi" w:cs="Times New Roman"/>
          <w:sz w:val="24"/>
          <w:szCs w:val="24"/>
        </w:rPr>
        <w:t>and continuity</w:t>
      </w:r>
      <w:r>
        <w:rPr>
          <w:rFonts w:asciiTheme="majorHAnsi" w:hAnsiTheme="majorHAnsi" w:cs="Times New Roman"/>
          <w:sz w:val="24"/>
          <w:szCs w:val="24"/>
        </w:rPr>
        <w:t>,</w:t>
      </w:r>
      <w:r w:rsidRPr="000D75A6">
        <w:rPr>
          <w:rFonts w:asciiTheme="majorHAnsi" w:hAnsiTheme="majorHAnsi" w:cs="Times New Roman"/>
          <w:sz w:val="24"/>
          <w:szCs w:val="24"/>
        </w:rPr>
        <w:t xml:space="preserve"> loss of exper</w:t>
      </w:r>
      <w:r>
        <w:rPr>
          <w:rFonts w:asciiTheme="majorHAnsi" w:hAnsiTheme="majorHAnsi" w:cs="Times New Roman"/>
          <w:sz w:val="24"/>
          <w:szCs w:val="24"/>
        </w:rPr>
        <w:t xml:space="preserve">tise, </w:t>
      </w:r>
      <w:r w:rsidRPr="000D75A6">
        <w:rPr>
          <w:rFonts w:asciiTheme="majorHAnsi" w:hAnsiTheme="majorHAnsi" w:cs="Times New Roman"/>
          <w:sz w:val="24"/>
          <w:szCs w:val="24"/>
        </w:rPr>
        <w:t>damaged client rel</w:t>
      </w:r>
      <w:r>
        <w:rPr>
          <w:rFonts w:asciiTheme="majorHAnsi" w:hAnsiTheme="majorHAnsi" w:cs="Times New Roman"/>
          <w:sz w:val="24"/>
          <w:szCs w:val="24"/>
        </w:rPr>
        <w:t>ationships and the time spent</w:t>
      </w:r>
      <w:r w:rsidRPr="000D75A6">
        <w:rPr>
          <w:rFonts w:asciiTheme="majorHAnsi" w:hAnsiTheme="majorHAnsi" w:cs="Times New Roman"/>
          <w:sz w:val="24"/>
          <w:szCs w:val="24"/>
        </w:rPr>
        <w:t xml:space="preserve"> recruiting and training new employees</w:t>
      </w:r>
      <w:r>
        <w:rPr>
          <w:rFonts w:asciiTheme="majorHAnsi" w:hAnsiTheme="majorHAnsi" w:cs="Times New Roman"/>
          <w:sz w:val="24"/>
          <w:szCs w:val="24"/>
        </w:rPr>
        <w:t>.</w:t>
      </w:r>
      <w:r w:rsidRPr="000D75A6">
        <w:rPr>
          <w:rFonts w:asciiTheme="majorHAnsi" w:hAnsiTheme="majorHAnsi" w:cs="Times New Roman"/>
          <w:sz w:val="24"/>
          <w:szCs w:val="24"/>
        </w:rPr>
        <w:t xml:space="preserve"> </w:t>
      </w:r>
      <w:r>
        <w:rPr>
          <w:rFonts w:asciiTheme="majorHAnsi" w:hAnsiTheme="majorHAnsi" w:cs="Times New Roman"/>
          <w:sz w:val="24"/>
          <w:szCs w:val="24"/>
        </w:rPr>
        <w:t>The plus of Wadeson and Ciccotosto’s (2013) study is that it utilized semi-structured interviews across ten accounting companies providing more in-depth views on succession planning, but the drawback is it cannot be generalized across the population because the study only focused on accounting firms.</w:t>
      </w:r>
    </w:p>
    <w:p w:rsidR="00B73A48" w:rsidRPr="00807633" w:rsidRDefault="00B73A48" w:rsidP="00B73A48">
      <w:pPr>
        <w:spacing w:line="480" w:lineRule="auto"/>
        <w:jc w:val="both"/>
        <w:rPr>
          <w:rFonts w:asciiTheme="majorHAnsi" w:hAnsiTheme="majorHAnsi" w:cs="Times New Roman"/>
          <w:sz w:val="24"/>
          <w:szCs w:val="24"/>
        </w:rPr>
      </w:pPr>
      <w:r w:rsidRPr="000D75A6">
        <w:rPr>
          <w:rFonts w:asciiTheme="majorHAnsi" w:hAnsiTheme="majorHAnsi" w:cs="Times New Roman"/>
          <w:sz w:val="24"/>
          <w:szCs w:val="24"/>
        </w:rPr>
        <w:t>Developing and implementing a well-crafted succession plan is a critical factor of recruitment and employment by any organisation (Hall-Ellis, 2015). Some benefits to be obtained are; smooth leadership transition, avoiding mistakes from wrong hire, ensuring available talent for key successor selection (Hall-Ellis, 2015). When organisations strategically plans for leadership succession there are major impacts on their commercial success (Pollitt, 2005). Consistent with this view, results from Pollitt’s (2005) study of 115 international organisations claims that 46% of the respondents ‘report an annual t</w:t>
      </w:r>
      <w:r>
        <w:rPr>
          <w:rFonts w:asciiTheme="majorHAnsi" w:hAnsiTheme="majorHAnsi" w:cs="Times New Roman"/>
          <w:sz w:val="24"/>
          <w:szCs w:val="24"/>
        </w:rPr>
        <w:t xml:space="preserve">urnover </w:t>
      </w:r>
      <w:r>
        <w:rPr>
          <w:rFonts w:asciiTheme="majorHAnsi" w:hAnsiTheme="majorHAnsi" w:cs="Times New Roman"/>
          <w:sz w:val="24"/>
          <w:szCs w:val="24"/>
        </w:rPr>
        <w:lastRenderedPageBreak/>
        <w:t xml:space="preserve">in excess of $1 billion </w:t>
      </w:r>
      <w:r w:rsidRPr="000D75A6">
        <w:rPr>
          <w:rFonts w:asciiTheme="majorHAnsi" w:hAnsiTheme="majorHAnsi" w:cs="Times New Roman"/>
          <w:sz w:val="24"/>
          <w:szCs w:val="24"/>
        </w:rPr>
        <w:t>from 19 industries’ (Pollitt, 2005). Overall evidence from this literature asserts that by implementing succes</w:t>
      </w:r>
      <w:r>
        <w:rPr>
          <w:rFonts w:asciiTheme="majorHAnsi" w:hAnsiTheme="majorHAnsi" w:cs="Times New Roman"/>
          <w:sz w:val="24"/>
          <w:szCs w:val="24"/>
        </w:rPr>
        <w:t>sion planning strategies organis</w:t>
      </w:r>
      <w:r w:rsidRPr="000D75A6">
        <w:rPr>
          <w:rFonts w:asciiTheme="majorHAnsi" w:hAnsiTheme="majorHAnsi" w:cs="Times New Roman"/>
          <w:sz w:val="24"/>
          <w:szCs w:val="24"/>
        </w:rPr>
        <w:t xml:space="preserve">ations will achieve commercial growth, financial success, talent development and retention of outstanding employees (Pollitt, 2005). </w:t>
      </w:r>
      <w:r>
        <w:rPr>
          <w:rFonts w:asciiTheme="majorHAnsi" w:hAnsiTheme="majorHAnsi" w:cs="Times New Roman"/>
          <w:sz w:val="24"/>
          <w:szCs w:val="24"/>
        </w:rPr>
        <w:t>However, a</w:t>
      </w:r>
      <w:r w:rsidRPr="00807633">
        <w:rPr>
          <w:rFonts w:asciiTheme="majorHAnsi" w:hAnsiTheme="majorHAnsi" w:cs="Times New Roman"/>
          <w:sz w:val="24"/>
          <w:szCs w:val="24"/>
        </w:rPr>
        <w:t xml:space="preserve"> downside</w:t>
      </w:r>
      <w:r>
        <w:rPr>
          <w:rFonts w:asciiTheme="majorHAnsi" w:hAnsiTheme="majorHAnsi" w:cs="Times New Roman"/>
          <w:sz w:val="24"/>
          <w:szCs w:val="24"/>
        </w:rPr>
        <w:t xml:space="preserve"> of this</w:t>
      </w:r>
      <w:r w:rsidRPr="00807633">
        <w:rPr>
          <w:rFonts w:asciiTheme="majorHAnsi" w:hAnsiTheme="majorHAnsi" w:cs="Times New Roman"/>
          <w:sz w:val="24"/>
          <w:szCs w:val="24"/>
        </w:rPr>
        <w:t xml:space="preserve"> study is the low numbers involved in an international survey which restricts the generalisability of the findings. </w:t>
      </w:r>
    </w:p>
    <w:p w:rsidR="00B73A48" w:rsidRPr="003F71CD" w:rsidRDefault="00B73A48" w:rsidP="00B73A48">
      <w:pPr>
        <w:spacing w:line="480" w:lineRule="auto"/>
        <w:rPr>
          <w:rFonts w:asciiTheme="majorHAnsi" w:hAnsiTheme="majorHAnsi" w:cs="Times New Roman"/>
          <w:b/>
          <w:sz w:val="24"/>
          <w:szCs w:val="24"/>
        </w:rPr>
      </w:pPr>
      <w:r>
        <w:rPr>
          <w:rFonts w:asciiTheme="majorHAnsi" w:hAnsiTheme="majorHAnsi" w:cs="Times New Roman"/>
          <w:b/>
          <w:sz w:val="24"/>
          <w:szCs w:val="24"/>
        </w:rPr>
        <w:t>2.5. Challenges and B</w:t>
      </w:r>
      <w:r w:rsidRPr="003F71CD">
        <w:rPr>
          <w:rFonts w:asciiTheme="majorHAnsi" w:hAnsiTheme="majorHAnsi" w:cs="Times New Roman"/>
          <w:b/>
          <w:sz w:val="24"/>
          <w:szCs w:val="24"/>
        </w:rPr>
        <w:t>arriers related</w:t>
      </w:r>
      <w:r>
        <w:rPr>
          <w:rFonts w:asciiTheme="majorHAnsi" w:hAnsiTheme="majorHAnsi" w:cs="Times New Roman"/>
          <w:b/>
          <w:sz w:val="24"/>
          <w:szCs w:val="24"/>
        </w:rPr>
        <w:t xml:space="preserve"> to Succession P</w:t>
      </w:r>
      <w:r w:rsidRPr="003F71CD">
        <w:rPr>
          <w:rFonts w:asciiTheme="majorHAnsi" w:hAnsiTheme="majorHAnsi" w:cs="Times New Roman"/>
          <w:b/>
          <w:sz w:val="24"/>
          <w:szCs w:val="24"/>
        </w:rPr>
        <w:t xml:space="preserve">lanning </w:t>
      </w:r>
    </w:p>
    <w:p w:rsidR="00B73A48" w:rsidRPr="004270C2" w:rsidRDefault="00B73A48" w:rsidP="00B73A48">
      <w:pPr>
        <w:spacing w:line="480" w:lineRule="auto"/>
        <w:jc w:val="both"/>
        <w:rPr>
          <w:rFonts w:asciiTheme="majorHAnsi" w:hAnsiTheme="majorHAnsi" w:cs="Times New Roman"/>
          <w:sz w:val="24"/>
          <w:szCs w:val="24"/>
        </w:rPr>
      </w:pPr>
      <w:r w:rsidRPr="004270C2">
        <w:rPr>
          <w:rFonts w:asciiTheme="majorHAnsi" w:hAnsiTheme="majorHAnsi" w:cs="Times New Roman"/>
          <w:sz w:val="24"/>
          <w:szCs w:val="24"/>
        </w:rPr>
        <w:t>Extant literature identified several challenges and barriers which are associated with strategic succession planning. A research study of nonprofit organisations succession pl</w:t>
      </w:r>
      <w:r>
        <w:rPr>
          <w:rFonts w:asciiTheme="majorHAnsi" w:hAnsiTheme="majorHAnsi" w:cs="Times New Roman"/>
          <w:sz w:val="24"/>
          <w:szCs w:val="24"/>
        </w:rPr>
        <w:t>anning barriers by Mckee and</w:t>
      </w:r>
      <w:r w:rsidRPr="004270C2">
        <w:rPr>
          <w:rFonts w:asciiTheme="majorHAnsi" w:hAnsiTheme="majorHAnsi" w:cs="Times New Roman"/>
          <w:sz w:val="24"/>
          <w:szCs w:val="24"/>
        </w:rPr>
        <w:t xml:space="preserve"> Froelich (2016) states the determination for continuity of current activities, supposed difficulty to replace skill sets of enduring CEOs, and the need to maintain stability of present operations pose barriers that suppress succession planning. </w:t>
      </w:r>
      <w:r w:rsidRPr="001C1D36">
        <w:rPr>
          <w:rFonts w:asciiTheme="majorHAnsi" w:hAnsiTheme="majorHAnsi" w:cs="Times New Roman"/>
          <w:sz w:val="24"/>
          <w:szCs w:val="24"/>
        </w:rPr>
        <w:t>Considering this view, Ocho et al., (2020) in their study of Caribbean nurses leadership transitions process posit</w:t>
      </w:r>
      <w:r>
        <w:rPr>
          <w:rFonts w:asciiTheme="majorHAnsi" w:hAnsiTheme="majorHAnsi" w:cs="Times New Roman"/>
          <w:sz w:val="24"/>
          <w:szCs w:val="24"/>
        </w:rPr>
        <w:t>s</w:t>
      </w:r>
      <w:r w:rsidRPr="001C1D36">
        <w:rPr>
          <w:rFonts w:asciiTheme="majorHAnsi" w:hAnsiTheme="majorHAnsi" w:cs="Times New Roman"/>
          <w:sz w:val="24"/>
          <w:szCs w:val="24"/>
        </w:rPr>
        <w:t xml:space="preserve"> that lack of strategic succession plan disrupts the organisations momentum and direction</w:t>
      </w:r>
      <w:r>
        <w:rPr>
          <w:rFonts w:asciiTheme="majorHAnsi" w:hAnsiTheme="majorHAnsi" w:cs="Times New Roman"/>
          <w:sz w:val="24"/>
          <w:szCs w:val="24"/>
        </w:rPr>
        <w:t xml:space="preserve">. </w:t>
      </w:r>
      <w:r w:rsidRPr="004270C2">
        <w:rPr>
          <w:rFonts w:asciiTheme="majorHAnsi" w:hAnsiTheme="majorHAnsi" w:cs="Times New Roman"/>
          <w:sz w:val="24"/>
          <w:szCs w:val="24"/>
        </w:rPr>
        <w:t xml:space="preserve">Succession plans are complex, time-consuming, lack focus on future capabilities, and have inadequate integration of talent and succession planning efforts (Church, 2014). Further, succession plans are deemed to have little alignment with a company’s comprehensive business strategy (Brooks, 2014). </w:t>
      </w:r>
      <w:r>
        <w:rPr>
          <w:rFonts w:asciiTheme="majorHAnsi" w:hAnsiTheme="majorHAnsi" w:cs="Times New Roman"/>
          <w:sz w:val="24"/>
          <w:szCs w:val="24"/>
        </w:rPr>
        <w:t xml:space="preserve"> Results from Galbraith et al., (2012) study of succession planning in academic libraries indicated that there are indeed hindrances to succession planning - 56% respondents claimed “other initiatives take precedence”, 47% stated “succession planning is not part of the library’s strategic goals or plans”, and 22% said that “the executive team put little emphasis on succession planning”.</w:t>
      </w:r>
    </w:p>
    <w:p w:rsidR="00B73A48"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lastRenderedPageBreak/>
        <w:t xml:space="preserve">Nicholson and Rao-Graham (2016) in their study of FOBs in the </w:t>
      </w:r>
      <w:r w:rsidRPr="006054C1">
        <w:rPr>
          <w:rFonts w:asciiTheme="majorHAnsi" w:hAnsiTheme="majorHAnsi" w:cs="Times New Roman"/>
          <w:sz w:val="24"/>
          <w:szCs w:val="24"/>
        </w:rPr>
        <w:t xml:space="preserve">ESC </w:t>
      </w:r>
      <w:r>
        <w:rPr>
          <w:rFonts w:asciiTheme="majorHAnsi" w:hAnsiTheme="majorHAnsi" w:cs="Times New Roman"/>
          <w:sz w:val="24"/>
          <w:szCs w:val="24"/>
        </w:rPr>
        <w:t xml:space="preserve">asserts that the FOBs under review adopted a “moment in time” approach which diminished business knowledge transfer since no formal structure of succession planning is present.  Likewise, </w:t>
      </w:r>
      <w:r w:rsidRPr="004270C2">
        <w:rPr>
          <w:rFonts w:asciiTheme="majorHAnsi" w:hAnsiTheme="majorHAnsi" w:cs="Times New Roman"/>
          <w:sz w:val="24"/>
          <w:szCs w:val="24"/>
        </w:rPr>
        <w:t>Sambrook (2005) in her Welsh study of small businesses established</w:t>
      </w:r>
      <w:r>
        <w:rPr>
          <w:rFonts w:asciiTheme="majorHAnsi" w:hAnsiTheme="majorHAnsi" w:cs="Times New Roman"/>
          <w:sz w:val="24"/>
          <w:szCs w:val="24"/>
        </w:rPr>
        <w:t xml:space="preserve"> that</w:t>
      </w:r>
      <w:r w:rsidRPr="004270C2">
        <w:rPr>
          <w:rFonts w:asciiTheme="majorHAnsi" w:hAnsiTheme="majorHAnsi" w:cs="Times New Roman"/>
          <w:sz w:val="24"/>
          <w:szCs w:val="24"/>
        </w:rPr>
        <w:t xml:space="preserve"> both family and non-family businesses engage in succession planning differently. To fill key roles Family firms can hire from the family labour market, but for non-family firms, with no family labour market to hire from, the task of finding and developing heirs becomes critical at the senior level.</w:t>
      </w:r>
      <w:r>
        <w:rPr>
          <w:rFonts w:asciiTheme="majorHAnsi" w:hAnsiTheme="majorHAnsi" w:cs="Times New Roman"/>
          <w:sz w:val="24"/>
          <w:szCs w:val="24"/>
        </w:rPr>
        <w:t xml:space="preserve"> </w:t>
      </w:r>
    </w:p>
    <w:p w:rsidR="00B73A48" w:rsidRPr="004270C2"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t>According to Lowan and</w:t>
      </w:r>
      <w:r w:rsidRPr="004270C2">
        <w:rPr>
          <w:rFonts w:asciiTheme="majorHAnsi" w:hAnsiTheme="majorHAnsi" w:cs="Times New Roman"/>
          <w:sz w:val="24"/>
          <w:szCs w:val="24"/>
        </w:rPr>
        <w:t xml:space="preserve"> Chisoro (2016) there are several challenges of succession planning such as; loss of external funding due to the departure of a specifically appointed executive, lack of support including financial from top management, utilizing corporate politics during the hiring and promotion process and the premature departure of the identified successor; resulting in restarting the candidate recruitment process. Additionally, in SMEs and public agencies, supporting specific leadership roles can be weighty and expensive at the top, while in larger organisations this issue is avoided because of negative cons</w:t>
      </w:r>
      <w:r>
        <w:rPr>
          <w:rFonts w:asciiTheme="majorHAnsi" w:hAnsiTheme="majorHAnsi" w:cs="Times New Roman"/>
          <w:sz w:val="24"/>
          <w:szCs w:val="24"/>
        </w:rPr>
        <w:t>equences with authority (Lowan and</w:t>
      </w:r>
      <w:r w:rsidRPr="004270C2">
        <w:rPr>
          <w:rFonts w:asciiTheme="majorHAnsi" w:hAnsiTheme="majorHAnsi" w:cs="Times New Roman"/>
          <w:sz w:val="24"/>
          <w:szCs w:val="24"/>
        </w:rPr>
        <w:t xml:space="preserve"> Chisoro, 2016). Other notable challenges of succession planning are; low visibility of the value and benefits of succession planning by top management, constant organi</w:t>
      </w:r>
      <w:r>
        <w:rPr>
          <w:rFonts w:asciiTheme="majorHAnsi" w:hAnsiTheme="majorHAnsi" w:cs="Times New Roman"/>
          <w:sz w:val="24"/>
          <w:szCs w:val="24"/>
        </w:rPr>
        <w:t>s</w:t>
      </w:r>
      <w:r w:rsidRPr="004270C2">
        <w:rPr>
          <w:rFonts w:asciiTheme="majorHAnsi" w:hAnsiTheme="majorHAnsi" w:cs="Times New Roman"/>
          <w:sz w:val="24"/>
          <w:szCs w:val="24"/>
        </w:rPr>
        <w:t>ational changes which questions the value of traditional replacement process, and quick-fix attitudes which sacrifice effectiveness for convenience resulting in issues with employee morale, staff turno</w:t>
      </w:r>
      <w:r>
        <w:rPr>
          <w:rFonts w:asciiTheme="majorHAnsi" w:hAnsiTheme="majorHAnsi" w:cs="Times New Roman"/>
          <w:sz w:val="24"/>
          <w:szCs w:val="24"/>
        </w:rPr>
        <w:t>ver and even bankruptcy (Lowan and</w:t>
      </w:r>
      <w:r w:rsidRPr="004270C2">
        <w:rPr>
          <w:rFonts w:asciiTheme="majorHAnsi" w:hAnsiTheme="majorHAnsi" w:cs="Times New Roman"/>
          <w:sz w:val="24"/>
          <w:szCs w:val="24"/>
        </w:rPr>
        <w:t xml:space="preserve"> Chisoro, 2016). Notwithstanding, this study was </w:t>
      </w:r>
      <w:r w:rsidRPr="00446EA6">
        <w:rPr>
          <w:rFonts w:asciiTheme="majorHAnsi" w:hAnsiTheme="majorHAnsi" w:cs="Times New Roman"/>
          <w:sz w:val="24"/>
          <w:szCs w:val="24"/>
        </w:rPr>
        <w:t>qualitative</w:t>
      </w:r>
      <w:r>
        <w:rPr>
          <w:rFonts w:asciiTheme="majorHAnsi" w:hAnsiTheme="majorHAnsi" w:cs="Times New Roman"/>
          <w:sz w:val="24"/>
          <w:szCs w:val="24"/>
        </w:rPr>
        <w:t xml:space="preserve"> in nature and</w:t>
      </w:r>
      <w:r w:rsidRPr="004270C2">
        <w:rPr>
          <w:rFonts w:asciiTheme="majorHAnsi" w:hAnsiTheme="majorHAnsi" w:cs="Times New Roman"/>
          <w:sz w:val="24"/>
          <w:szCs w:val="24"/>
        </w:rPr>
        <w:t xml:space="preserve"> presents limitations since its focus was based upon a small number of staff in one company therefore, the findings cannot be generalized to the wider population. </w:t>
      </w:r>
    </w:p>
    <w:p w:rsidR="00B73A48"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lastRenderedPageBreak/>
        <w:t>Hooijberg and</w:t>
      </w:r>
      <w:r w:rsidRPr="004270C2">
        <w:rPr>
          <w:rFonts w:asciiTheme="majorHAnsi" w:hAnsiTheme="majorHAnsi" w:cs="Times New Roman"/>
          <w:sz w:val="24"/>
          <w:szCs w:val="24"/>
        </w:rPr>
        <w:t xml:space="preserve"> Lane (2016) in their </w:t>
      </w:r>
      <w:r w:rsidRPr="00446EA6">
        <w:rPr>
          <w:rFonts w:asciiTheme="majorHAnsi" w:hAnsiTheme="majorHAnsi" w:cs="Times New Roman"/>
          <w:sz w:val="24"/>
          <w:szCs w:val="24"/>
        </w:rPr>
        <w:t xml:space="preserve">qualitative </w:t>
      </w:r>
      <w:r w:rsidRPr="004270C2">
        <w:rPr>
          <w:rFonts w:asciiTheme="majorHAnsi" w:hAnsiTheme="majorHAnsi" w:cs="Times New Roman"/>
          <w:sz w:val="24"/>
          <w:szCs w:val="24"/>
        </w:rPr>
        <w:t>research about boards and CEO succession planning identified three reasons why CEO succes</w:t>
      </w:r>
      <w:r>
        <w:rPr>
          <w:rFonts w:asciiTheme="majorHAnsi" w:hAnsiTheme="majorHAnsi" w:cs="Times New Roman"/>
          <w:sz w:val="24"/>
          <w:szCs w:val="24"/>
        </w:rPr>
        <w:t>sion planning fails. Hooijberg and</w:t>
      </w:r>
      <w:r w:rsidRPr="004270C2">
        <w:rPr>
          <w:rFonts w:asciiTheme="majorHAnsi" w:hAnsiTheme="majorHAnsi" w:cs="Times New Roman"/>
          <w:sz w:val="24"/>
          <w:szCs w:val="24"/>
        </w:rPr>
        <w:t xml:space="preserve"> Lane (2016) states that the hiring criteria for future CEO do not align with the organisations strategic requirements, boards are hesitant to confront current CEO with succession planning matters, and adequate attention is not given to advancing executives at the lower levels. </w:t>
      </w:r>
    </w:p>
    <w:p w:rsidR="00B73A48" w:rsidRPr="00A42652" w:rsidRDefault="00B73A48" w:rsidP="00B73A48">
      <w:pPr>
        <w:spacing w:line="480" w:lineRule="auto"/>
        <w:rPr>
          <w:rFonts w:asciiTheme="majorHAnsi" w:hAnsiTheme="majorHAnsi" w:cs="Times New Roman"/>
          <w:b/>
          <w:sz w:val="24"/>
          <w:szCs w:val="24"/>
        </w:rPr>
      </w:pPr>
      <w:r>
        <w:rPr>
          <w:rFonts w:asciiTheme="majorHAnsi" w:hAnsiTheme="majorHAnsi" w:cs="Times New Roman"/>
          <w:b/>
          <w:sz w:val="24"/>
          <w:szCs w:val="24"/>
        </w:rPr>
        <w:t>2.6. How t</w:t>
      </w:r>
      <w:r w:rsidRPr="00A42652">
        <w:rPr>
          <w:rFonts w:asciiTheme="majorHAnsi" w:hAnsiTheme="majorHAnsi" w:cs="Times New Roman"/>
          <w:b/>
          <w:sz w:val="24"/>
          <w:szCs w:val="24"/>
        </w:rPr>
        <w:t xml:space="preserve">o Improve Succession Planning  </w:t>
      </w:r>
    </w:p>
    <w:p w:rsidR="00B73A48" w:rsidRPr="00A42652" w:rsidRDefault="00B73A48" w:rsidP="00B73A48">
      <w:pPr>
        <w:spacing w:line="480" w:lineRule="auto"/>
        <w:jc w:val="both"/>
        <w:rPr>
          <w:rFonts w:asciiTheme="majorHAnsi" w:hAnsiTheme="majorHAnsi" w:cs="Times New Roman"/>
          <w:sz w:val="24"/>
          <w:szCs w:val="24"/>
        </w:rPr>
      </w:pPr>
      <w:r>
        <w:rPr>
          <w:rFonts w:asciiTheme="majorHAnsi" w:hAnsiTheme="majorHAnsi" w:cs="Times New Roman"/>
          <w:sz w:val="24"/>
          <w:szCs w:val="24"/>
        </w:rPr>
        <w:t>Barnett and</w:t>
      </w:r>
      <w:r w:rsidRPr="00A42652">
        <w:rPr>
          <w:rFonts w:asciiTheme="majorHAnsi" w:hAnsiTheme="majorHAnsi" w:cs="Times New Roman"/>
          <w:sz w:val="24"/>
          <w:szCs w:val="24"/>
        </w:rPr>
        <w:t xml:space="preserve"> Davis (2008) in their succession planning study</w:t>
      </w:r>
      <w:r>
        <w:rPr>
          <w:rFonts w:asciiTheme="majorHAnsi" w:hAnsiTheme="majorHAnsi" w:cs="Times New Roman"/>
          <w:sz w:val="24"/>
          <w:szCs w:val="24"/>
        </w:rPr>
        <w:t xml:space="preserve"> </w:t>
      </w:r>
      <w:r w:rsidRPr="00A42652">
        <w:rPr>
          <w:rFonts w:asciiTheme="majorHAnsi" w:hAnsiTheme="majorHAnsi" w:cs="Times New Roman"/>
          <w:sz w:val="24"/>
          <w:szCs w:val="24"/>
        </w:rPr>
        <w:t xml:space="preserve">described a way to strengthen succession planning using “the succession blueprint process”.  This blueprint model involves 3 steps – step 1- preliminary planning; decision makers explore and endorse the idea, step 2-preparing for succession planning; which includes essential background work to make the process effective, and step 3-the talent review meeting; where employees are evaluated and rated. Drawing upon Step 3; Hall-Ellis (2015) suggested that an organisation should incorporate talent review into their annual employee review process to emphasise employee recognition, value and importance. </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According to Galbraith et al., (2012) improving succession planning can lead to a well-defined, successful strategic succession plan that can help the organisation develop its talent pool. This idea however, requires the implementing of significant principles including; integrating succession planning into strategic goals or initiatives, providing on-the-job leadership opportunities, providing job-specific training, and providing formal managerial or leadership training (Gal</w:t>
      </w:r>
      <w:r>
        <w:rPr>
          <w:rFonts w:asciiTheme="majorHAnsi" w:hAnsiTheme="majorHAnsi" w:cs="Times New Roman"/>
          <w:sz w:val="24"/>
          <w:szCs w:val="24"/>
        </w:rPr>
        <w:t>braith et al, 2012; p. 227). Three</w:t>
      </w:r>
      <w:r w:rsidRPr="00A42652">
        <w:rPr>
          <w:rFonts w:asciiTheme="majorHAnsi" w:hAnsiTheme="majorHAnsi" w:cs="Times New Roman"/>
          <w:sz w:val="24"/>
          <w:szCs w:val="24"/>
        </w:rPr>
        <w:t xml:space="preserve"> articles (</w:t>
      </w:r>
      <w:r>
        <w:rPr>
          <w:rFonts w:asciiTheme="majorHAnsi" w:hAnsiTheme="majorHAnsi" w:cs="Times New Roman"/>
          <w:sz w:val="24"/>
          <w:szCs w:val="24"/>
        </w:rPr>
        <w:t xml:space="preserve">Ocho et al., 2020; </w:t>
      </w:r>
      <w:r w:rsidRPr="00A42652">
        <w:rPr>
          <w:rFonts w:asciiTheme="majorHAnsi" w:hAnsiTheme="majorHAnsi" w:cs="Times New Roman"/>
          <w:sz w:val="24"/>
          <w:szCs w:val="24"/>
        </w:rPr>
        <w:t xml:space="preserve">LeCounte et al., 2017; Giambatista et al., 2005) examined and found that important </w:t>
      </w:r>
      <w:r w:rsidRPr="00A42652">
        <w:rPr>
          <w:rFonts w:asciiTheme="majorHAnsi" w:hAnsiTheme="majorHAnsi" w:cs="Times New Roman"/>
          <w:sz w:val="24"/>
          <w:szCs w:val="24"/>
        </w:rPr>
        <w:lastRenderedPageBreak/>
        <w:t xml:space="preserve">strategic talent management policies and practices are critical to developing </w:t>
      </w:r>
      <w:r>
        <w:rPr>
          <w:rFonts w:asciiTheme="majorHAnsi" w:hAnsiTheme="majorHAnsi" w:cs="Times New Roman"/>
          <w:sz w:val="24"/>
          <w:szCs w:val="24"/>
        </w:rPr>
        <w:t xml:space="preserve">effective </w:t>
      </w:r>
      <w:r w:rsidRPr="00A42652">
        <w:rPr>
          <w:rFonts w:asciiTheme="majorHAnsi" w:hAnsiTheme="majorHAnsi" w:cs="Times New Roman"/>
          <w:sz w:val="24"/>
          <w:szCs w:val="24"/>
        </w:rPr>
        <w:t>leadership</w:t>
      </w:r>
      <w:r>
        <w:rPr>
          <w:rFonts w:asciiTheme="majorHAnsi" w:hAnsiTheme="majorHAnsi" w:cs="Times New Roman"/>
          <w:sz w:val="24"/>
          <w:szCs w:val="24"/>
        </w:rPr>
        <w:t xml:space="preserve"> and</w:t>
      </w:r>
      <w:r w:rsidRPr="00A42652">
        <w:rPr>
          <w:rFonts w:asciiTheme="majorHAnsi" w:hAnsiTheme="majorHAnsi" w:cs="Times New Roman"/>
          <w:sz w:val="24"/>
          <w:szCs w:val="24"/>
        </w:rPr>
        <w:t xml:space="preserve"> talent pool within an organisation. Jones (2015) recommends that implementing performance management, investing in talent development and retention, improving and replacing old static succession plan models are necessary for effective succession planning which builds an organisation’s talent pipeline, opportun</w:t>
      </w:r>
      <w:r>
        <w:rPr>
          <w:rFonts w:asciiTheme="majorHAnsi" w:hAnsiTheme="majorHAnsi" w:cs="Times New Roman"/>
          <w:sz w:val="24"/>
          <w:szCs w:val="24"/>
        </w:rPr>
        <w:t>ities and benefits.  Hooijberg and</w:t>
      </w:r>
      <w:r w:rsidRPr="00A42652">
        <w:rPr>
          <w:rFonts w:asciiTheme="majorHAnsi" w:hAnsiTheme="majorHAnsi" w:cs="Times New Roman"/>
          <w:sz w:val="24"/>
          <w:szCs w:val="24"/>
        </w:rPr>
        <w:t xml:space="preserve"> Lane (2016) in their study of CEO Succession outlined 3 steps that can be adopted to improve succession practices within a company. Step 1 – assess the skills and talents of the long-term CEO needed to execute the company’s strategy, 2 - produce an emergency and long-term succession plan to understand internal talent and gauge external candidates, and 3 - build a strong leadership pipeline</w:t>
      </w:r>
      <w:r>
        <w:rPr>
          <w:rFonts w:asciiTheme="majorHAnsi" w:hAnsiTheme="majorHAnsi" w:cs="Times New Roman"/>
          <w:sz w:val="24"/>
          <w:szCs w:val="24"/>
        </w:rPr>
        <w:t xml:space="preserve"> of internal talent (Hooijberg and</w:t>
      </w:r>
      <w:r w:rsidRPr="00A42652">
        <w:rPr>
          <w:rFonts w:asciiTheme="majorHAnsi" w:hAnsiTheme="majorHAnsi" w:cs="Times New Roman"/>
          <w:sz w:val="24"/>
          <w:szCs w:val="24"/>
        </w:rPr>
        <w:t xml:space="preserve"> Lane, 2016).</w:t>
      </w:r>
      <w:r w:rsidRPr="00926976">
        <w:rPr>
          <w:rFonts w:asciiTheme="majorHAnsi" w:hAnsiTheme="majorHAnsi"/>
          <w:sz w:val="24"/>
          <w:szCs w:val="24"/>
        </w:rPr>
        <w:t xml:space="preserve"> </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Additional research suggests ways by which succession planning can be improved within a company to enable the seamless adaptation and development of incoming talent</w:t>
      </w:r>
      <w:r w:rsidRPr="00A42652">
        <w:rPr>
          <w:rFonts w:asciiTheme="majorHAnsi" w:hAnsiTheme="majorHAnsi" w:cs="Times New Roman"/>
          <w:color w:val="7030A0"/>
          <w:sz w:val="24"/>
          <w:szCs w:val="24"/>
        </w:rPr>
        <w:t xml:space="preserve">. </w:t>
      </w:r>
      <w:r>
        <w:rPr>
          <w:rFonts w:asciiTheme="majorHAnsi" w:hAnsiTheme="majorHAnsi" w:cs="Times New Roman"/>
          <w:sz w:val="24"/>
          <w:szCs w:val="24"/>
        </w:rPr>
        <w:t>Nicholson and Rao-Graham (2016) suggested the FOBs in their study adopt a Knowledge Management System (KMS) to address the issues identified in knowledge transfer of the succession process. Sambrook (2005) recognized</w:t>
      </w:r>
      <w:r w:rsidRPr="00A42652">
        <w:rPr>
          <w:rFonts w:asciiTheme="majorHAnsi" w:hAnsiTheme="majorHAnsi" w:cs="Times New Roman"/>
          <w:sz w:val="24"/>
          <w:szCs w:val="24"/>
        </w:rPr>
        <w:t xml:space="preserve"> the need to hire employees with potential, consider skills and talents of potential successors and identify ways of effectively transferring organisational and tacit knowledge from owner-manager to the successor. Pollitt (2005) in his study suggested that companies should identify and develop future leaders by; assigning high potenti</w:t>
      </w:r>
      <w:r>
        <w:rPr>
          <w:rFonts w:asciiTheme="majorHAnsi" w:hAnsiTheme="majorHAnsi" w:cs="Times New Roman"/>
          <w:sz w:val="24"/>
          <w:szCs w:val="24"/>
        </w:rPr>
        <w:t xml:space="preserve">al individuals with new, major </w:t>
      </w:r>
      <w:r w:rsidRPr="00A42652">
        <w:rPr>
          <w:rFonts w:asciiTheme="majorHAnsi" w:hAnsiTheme="majorHAnsi" w:cs="Times New Roman"/>
          <w:sz w:val="24"/>
          <w:szCs w:val="24"/>
        </w:rPr>
        <w:t>roles, encouraging monitoring relationships among senior executives</w:t>
      </w:r>
      <w:r>
        <w:rPr>
          <w:rFonts w:asciiTheme="majorHAnsi" w:hAnsiTheme="majorHAnsi" w:cs="Times New Roman"/>
          <w:sz w:val="24"/>
          <w:szCs w:val="24"/>
        </w:rPr>
        <w:t xml:space="preserve"> and high potential individuals</w:t>
      </w:r>
      <w:r w:rsidRPr="00A42652">
        <w:rPr>
          <w:rFonts w:asciiTheme="majorHAnsi" w:hAnsiTheme="majorHAnsi" w:cs="Times New Roman"/>
          <w:sz w:val="24"/>
          <w:szCs w:val="24"/>
        </w:rPr>
        <w:t>, providing i</w:t>
      </w:r>
      <w:r>
        <w:rPr>
          <w:rFonts w:asciiTheme="majorHAnsi" w:hAnsiTheme="majorHAnsi" w:cs="Times New Roman"/>
          <w:sz w:val="24"/>
          <w:szCs w:val="24"/>
        </w:rPr>
        <w:t xml:space="preserve">nternal coaching relationships </w:t>
      </w:r>
      <w:r w:rsidRPr="00A42652">
        <w:rPr>
          <w:rFonts w:asciiTheme="majorHAnsi" w:hAnsiTheme="majorHAnsi" w:cs="Times New Roman"/>
          <w:sz w:val="24"/>
          <w:szCs w:val="24"/>
        </w:rPr>
        <w:t xml:space="preserve">and external executive training programs to high potential individuals.  Hall-Ellis (2015) posits that to avoid mistakes of wrong hire an organisation </w:t>
      </w:r>
      <w:r w:rsidRPr="00A42652">
        <w:rPr>
          <w:rFonts w:asciiTheme="majorHAnsi" w:hAnsiTheme="majorHAnsi" w:cs="Times New Roman"/>
          <w:sz w:val="24"/>
          <w:szCs w:val="24"/>
        </w:rPr>
        <w:lastRenderedPageBreak/>
        <w:t>should; consider designing and executing a strategic succession planning process, and carry out a formal talent study to facilitate and support smooth changeover to new leadership.</w:t>
      </w:r>
    </w:p>
    <w:p w:rsidR="00B73A48" w:rsidRPr="00A42652" w:rsidRDefault="00B73A48" w:rsidP="00B73A48">
      <w:pPr>
        <w:spacing w:line="480" w:lineRule="auto"/>
        <w:jc w:val="both"/>
        <w:rPr>
          <w:rFonts w:asciiTheme="majorHAnsi" w:hAnsiTheme="majorHAnsi" w:cs="Times New Roman"/>
          <w:sz w:val="24"/>
          <w:szCs w:val="24"/>
        </w:rPr>
      </w:pPr>
      <w:r w:rsidRPr="00A42652">
        <w:rPr>
          <w:rFonts w:asciiTheme="majorHAnsi" w:hAnsiTheme="majorHAnsi" w:cs="Times New Roman"/>
          <w:sz w:val="24"/>
          <w:szCs w:val="24"/>
        </w:rPr>
        <w:t xml:space="preserve">McDonnell et al., (2010) in their study of talent management in MNEs stated that in order to attract and retain talent; companies should strategically identify, develop and deploy high performing and high potential employees on an international </w:t>
      </w:r>
      <w:r>
        <w:rPr>
          <w:rFonts w:asciiTheme="majorHAnsi" w:hAnsiTheme="majorHAnsi" w:cs="Times New Roman"/>
          <w:sz w:val="24"/>
          <w:szCs w:val="24"/>
        </w:rPr>
        <w:t xml:space="preserve">scale. Furthermore, </w:t>
      </w:r>
      <w:r w:rsidRPr="00A42652">
        <w:rPr>
          <w:rFonts w:asciiTheme="majorHAnsi" w:hAnsiTheme="majorHAnsi" w:cs="Times New Roman"/>
          <w:sz w:val="24"/>
          <w:szCs w:val="24"/>
        </w:rPr>
        <w:t xml:space="preserve"> companies should; identify those key positions with the most significant competitive advantage, create a talent pipeline of high-potential and high performing individuals to fill these posts, and design a distinguished “human resource architecture” to fill these posts with competent officers (McDonnell et al., 2010). </w:t>
      </w:r>
    </w:p>
    <w:p w:rsidR="00B73A48" w:rsidRPr="00933247" w:rsidRDefault="00B73A48" w:rsidP="00B73A48">
      <w:pPr>
        <w:spacing w:line="480" w:lineRule="auto"/>
        <w:jc w:val="both"/>
        <w:rPr>
          <w:rFonts w:asciiTheme="majorHAnsi" w:hAnsiTheme="majorHAnsi" w:cs="Times New Roman"/>
          <w:b/>
          <w:sz w:val="24"/>
          <w:szCs w:val="24"/>
        </w:rPr>
      </w:pPr>
      <w:r w:rsidRPr="00933247">
        <w:rPr>
          <w:rFonts w:asciiTheme="majorHAnsi" w:hAnsiTheme="majorHAnsi" w:cs="Times New Roman"/>
          <w:b/>
          <w:sz w:val="24"/>
          <w:szCs w:val="24"/>
        </w:rPr>
        <w:t xml:space="preserve">2.7. </w:t>
      </w:r>
      <w:r>
        <w:rPr>
          <w:rFonts w:asciiTheme="majorHAnsi" w:hAnsiTheme="majorHAnsi" w:cs="Times New Roman"/>
          <w:b/>
          <w:sz w:val="24"/>
          <w:szCs w:val="24"/>
        </w:rPr>
        <w:t xml:space="preserve">Chapter Summary and Conclusion </w:t>
      </w:r>
    </w:p>
    <w:p w:rsidR="00B73A48" w:rsidRPr="00933247"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 xml:space="preserve">The research investigated the importance of strategic succession planning within the public sector of St. Vincent and the Grenadines (SVG). As such, the preceding literature review provided various </w:t>
      </w:r>
      <w:r>
        <w:rPr>
          <w:rFonts w:asciiTheme="majorHAnsi" w:hAnsiTheme="majorHAnsi" w:cs="Times New Roman"/>
          <w:sz w:val="24"/>
          <w:szCs w:val="24"/>
        </w:rPr>
        <w:t xml:space="preserve">regional and </w:t>
      </w:r>
      <w:r w:rsidRPr="00933247">
        <w:rPr>
          <w:rFonts w:asciiTheme="majorHAnsi" w:hAnsiTheme="majorHAnsi" w:cs="Times New Roman"/>
          <w:sz w:val="24"/>
          <w:szCs w:val="24"/>
        </w:rPr>
        <w:t>international perspectives on the subject matter to understand the issue of the importance of succession planning within organisations. The literature review provided a social, political, economic and cultural review of SVG and incorporated a theoretical framework based on two theories namely; transformational leadership theory and succession planning theory that provided the foundation for the matter investigated. To address the identified themes of the literature review various studies were explored.</w:t>
      </w:r>
    </w:p>
    <w:p w:rsidR="00B73A48" w:rsidRDefault="00B73A48" w:rsidP="00B73A48">
      <w:pPr>
        <w:spacing w:line="480" w:lineRule="auto"/>
        <w:jc w:val="both"/>
        <w:rPr>
          <w:rFonts w:asciiTheme="majorHAnsi" w:hAnsiTheme="majorHAnsi" w:cs="Times New Roman"/>
          <w:sz w:val="24"/>
          <w:szCs w:val="24"/>
        </w:rPr>
      </w:pPr>
      <w:r w:rsidRPr="00C00E50">
        <w:rPr>
          <w:rFonts w:asciiTheme="majorHAnsi" w:hAnsiTheme="majorHAnsi" w:cs="Times New Roman"/>
          <w:sz w:val="24"/>
          <w:szCs w:val="24"/>
        </w:rPr>
        <w:t xml:space="preserve">The studies examined in the literature review were both qualitative and quantitative </w:t>
      </w:r>
      <w:r>
        <w:rPr>
          <w:rFonts w:asciiTheme="majorHAnsi" w:hAnsiTheme="majorHAnsi" w:cs="Times New Roman"/>
          <w:sz w:val="24"/>
          <w:szCs w:val="24"/>
        </w:rPr>
        <w:t xml:space="preserve">by design </w:t>
      </w:r>
      <w:r w:rsidRPr="00C00E50">
        <w:rPr>
          <w:rFonts w:asciiTheme="majorHAnsi" w:hAnsiTheme="majorHAnsi" w:cs="Times New Roman"/>
          <w:sz w:val="24"/>
          <w:szCs w:val="24"/>
        </w:rPr>
        <w:t xml:space="preserve">and concentrated on matters in USA and Europe which lessened the relevancy to the </w:t>
      </w:r>
      <w:r w:rsidRPr="00C00E50">
        <w:rPr>
          <w:rFonts w:asciiTheme="majorHAnsi" w:hAnsiTheme="majorHAnsi" w:cs="Times New Roman"/>
          <w:sz w:val="24"/>
          <w:szCs w:val="24"/>
        </w:rPr>
        <w:lastRenderedPageBreak/>
        <w:t>public sector organization of SVG</w:t>
      </w:r>
      <w:r w:rsidRPr="00933247">
        <w:rPr>
          <w:rFonts w:asciiTheme="majorHAnsi" w:hAnsiTheme="majorHAnsi" w:cs="Times New Roman"/>
          <w:sz w:val="24"/>
          <w:szCs w:val="24"/>
        </w:rPr>
        <w:t xml:space="preserve">. Nevertheless, the studies provided an understanding into </w:t>
      </w:r>
      <w:r>
        <w:rPr>
          <w:rFonts w:asciiTheme="majorHAnsi" w:hAnsiTheme="majorHAnsi" w:cs="Times New Roman"/>
          <w:sz w:val="24"/>
          <w:szCs w:val="24"/>
        </w:rPr>
        <w:t xml:space="preserve">regional and </w:t>
      </w:r>
      <w:r w:rsidRPr="00933247">
        <w:rPr>
          <w:rFonts w:asciiTheme="majorHAnsi" w:hAnsiTheme="majorHAnsi" w:cs="Times New Roman"/>
          <w:sz w:val="24"/>
          <w:szCs w:val="24"/>
        </w:rPr>
        <w:t xml:space="preserve">global practices. </w:t>
      </w:r>
      <w:r>
        <w:rPr>
          <w:rFonts w:asciiTheme="majorHAnsi" w:hAnsiTheme="majorHAnsi" w:cs="Times New Roman"/>
          <w:sz w:val="24"/>
          <w:szCs w:val="24"/>
        </w:rPr>
        <w:t>Three regional researches</w:t>
      </w:r>
      <w:r w:rsidRPr="007C6E30">
        <w:rPr>
          <w:rFonts w:asciiTheme="majorHAnsi" w:hAnsiTheme="majorHAnsi" w:cs="Times New Roman"/>
          <w:sz w:val="24"/>
          <w:szCs w:val="24"/>
        </w:rPr>
        <w:t xml:space="preserve"> (Ocho et al., 2020; Nicholson</w:t>
      </w:r>
      <w:r>
        <w:rPr>
          <w:rFonts w:asciiTheme="majorHAnsi" w:hAnsiTheme="majorHAnsi" w:cs="Times New Roman"/>
          <w:sz w:val="24"/>
          <w:szCs w:val="24"/>
        </w:rPr>
        <w:t xml:space="preserve"> &amp; Rao-Graham 2016; Beckles 2012</w:t>
      </w:r>
      <w:r w:rsidRPr="007C6E30">
        <w:rPr>
          <w:rFonts w:asciiTheme="majorHAnsi" w:hAnsiTheme="majorHAnsi" w:cs="Times New Roman"/>
          <w:sz w:val="24"/>
          <w:szCs w:val="24"/>
        </w:rPr>
        <w:t>) contextualized the Caribbean approach. However, the</w:t>
      </w:r>
      <w:r>
        <w:rPr>
          <w:rFonts w:asciiTheme="majorHAnsi" w:hAnsiTheme="majorHAnsi" w:cs="Times New Roman"/>
          <w:sz w:val="24"/>
          <w:szCs w:val="24"/>
        </w:rPr>
        <w:t>se</w:t>
      </w:r>
      <w:r w:rsidRPr="007C6E30">
        <w:rPr>
          <w:rFonts w:asciiTheme="majorHAnsi" w:hAnsiTheme="majorHAnsi" w:cs="Times New Roman"/>
          <w:sz w:val="24"/>
          <w:szCs w:val="24"/>
        </w:rPr>
        <w:t xml:space="preserve"> studies</w:t>
      </w:r>
      <w:r>
        <w:rPr>
          <w:rFonts w:asciiTheme="majorHAnsi" w:hAnsiTheme="majorHAnsi" w:cs="Times New Roman"/>
          <w:sz w:val="24"/>
          <w:szCs w:val="24"/>
        </w:rPr>
        <w:t xml:space="preserve"> limitation</w:t>
      </w:r>
      <w:r w:rsidRPr="007C6E30">
        <w:rPr>
          <w:rFonts w:asciiTheme="majorHAnsi" w:hAnsiTheme="majorHAnsi" w:cs="Times New Roman"/>
          <w:sz w:val="24"/>
          <w:szCs w:val="24"/>
        </w:rPr>
        <w:t xml:space="preserve"> was that they focused only on some Islands, thus affecting the possibility to generalise. </w:t>
      </w:r>
      <w:r w:rsidRPr="00933247">
        <w:rPr>
          <w:rFonts w:asciiTheme="majorHAnsi" w:hAnsiTheme="majorHAnsi" w:cs="Times New Roman"/>
          <w:sz w:val="24"/>
          <w:szCs w:val="24"/>
        </w:rPr>
        <w:t xml:space="preserve">PWC (2016); McDonnell </w:t>
      </w:r>
      <w:proofErr w:type="gramStart"/>
      <w:r w:rsidRPr="00933247">
        <w:rPr>
          <w:rFonts w:asciiTheme="majorHAnsi" w:hAnsiTheme="majorHAnsi" w:cs="Times New Roman"/>
          <w:sz w:val="24"/>
          <w:szCs w:val="24"/>
        </w:rPr>
        <w:t>et.,</w:t>
      </w:r>
      <w:proofErr w:type="gramEnd"/>
      <w:r w:rsidRPr="00933247">
        <w:rPr>
          <w:rFonts w:asciiTheme="majorHAnsi" w:hAnsiTheme="majorHAnsi" w:cs="Times New Roman"/>
          <w:sz w:val="24"/>
          <w:szCs w:val="24"/>
        </w:rPr>
        <w:t xml:space="preserve"> al (2010) conducted two Irish studies. However, the PWC (2016) study was not peer reviewed neither provided a methodology used to attain their findings, while, McDonnell et al., (2010) study comprehensively examined MNE’s in Ireland. Generally, the review communicated the importance organisations placed on suc</w:t>
      </w:r>
      <w:r>
        <w:rPr>
          <w:rFonts w:asciiTheme="majorHAnsi" w:hAnsiTheme="majorHAnsi" w:cs="Times New Roman"/>
          <w:sz w:val="24"/>
          <w:szCs w:val="24"/>
        </w:rPr>
        <w:t>cession planning within a Caribbean</w:t>
      </w:r>
      <w:r w:rsidRPr="00933247">
        <w:rPr>
          <w:rFonts w:asciiTheme="majorHAnsi" w:hAnsiTheme="majorHAnsi" w:cs="Times New Roman"/>
          <w:sz w:val="24"/>
          <w:szCs w:val="24"/>
        </w:rPr>
        <w:t xml:space="preserve"> and international context (</w:t>
      </w:r>
      <w:r w:rsidRPr="007C6E30">
        <w:rPr>
          <w:rFonts w:asciiTheme="majorHAnsi" w:hAnsiTheme="majorHAnsi" w:cs="Times New Roman"/>
          <w:sz w:val="24"/>
          <w:szCs w:val="24"/>
        </w:rPr>
        <w:t>Ocho et al., 2020; Nicholson</w:t>
      </w:r>
      <w:r>
        <w:rPr>
          <w:rFonts w:asciiTheme="majorHAnsi" w:hAnsiTheme="majorHAnsi" w:cs="Times New Roman"/>
          <w:sz w:val="24"/>
          <w:szCs w:val="24"/>
        </w:rPr>
        <w:t xml:space="preserve"> and</w:t>
      </w:r>
      <w:r w:rsidRPr="007C6E30">
        <w:rPr>
          <w:rFonts w:asciiTheme="majorHAnsi" w:hAnsiTheme="majorHAnsi" w:cs="Times New Roman"/>
          <w:sz w:val="24"/>
          <w:szCs w:val="24"/>
        </w:rPr>
        <w:t xml:space="preserve"> Rao-Graham</w:t>
      </w:r>
      <w:r>
        <w:rPr>
          <w:rFonts w:asciiTheme="majorHAnsi" w:hAnsiTheme="majorHAnsi" w:cs="Times New Roman"/>
          <w:sz w:val="24"/>
          <w:szCs w:val="24"/>
        </w:rPr>
        <w:t>,</w:t>
      </w:r>
      <w:r w:rsidRPr="007C6E30">
        <w:rPr>
          <w:rFonts w:asciiTheme="majorHAnsi" w:hAnsiTheme="majorHAnsi" w:cs="Times New Roman"/>
          <w:sz w:val="24"/>
          <w:szCs w:val="24"/>
        </w:rPr>
        <w:t xml:space="preserve"> 2016; </w:t>
      </w:r>
      <w:r w:rsidRPr="00933247">
        <w:rPr>
          <w:rFonts w:asciiTheme="majorHAnsi" w:hAnsiTheme="majorHAnsi" w:cs="Times New Roman"/>
          <w:sz w:val="24"/>
          <w:szCs w:val="24"/>
        </w:rPr>
        <w:t>H</w:t>
      </w:r>
      <w:r>
        <w:rPr>
          <w:rFonts w:asciiTheme="majorHAnsi" w:hAnsiTheme="majorHAnsi" w:cs="Times New Roman"/>
          <w:sz w:val="24"/>
          <w:szCs w:val="24"/>
        </w:rPr>
        <w:t>arrell, 2016; PWC, 2016; Lowan and</w:t>
      </w:r>
      <w:r w:rsidRPr="00933247">
        <w:rPr>
          <w:rFonts w:asciiTheme="majorHAnsi" w:hAnsiTheme="majorHAnsi" w:cs="Times New Roman"/>
          <w:sz w:val="24"/>
          <w:szCs w:val="24"/>
        </w:rPr>
        <w:t xml:space="preserve"> Chisoro, 2016; </w:t>
      </w:r>
      <w:r>
        <w:rPr>
          <w:rFonts w:asciiTheme="majorHAnsi" w:hAnsiTheme="majorHAnsi" w:cs="Times New Roman"/>
          <w:sz w:val="24"/>
          <w:szCs w:val="24"/>
        </w:rPr>
        <w:t>Beckles, 2012; Jain and</w:t>
      </w:r>
      <w:r w:rsidRPr="00933247">
        <w:rPr>
          <w:rFonts w:asciiTheme="majorHAnsi" w:hAnsiTheme="majorHAnsi" w:cs="Times New Roman"/>
          <w:sz w:val="24"/>
          <w:szCs w:val="24"/>
        </w:rPr>
        <w:t xml:space="preserve"> Jain, 2014; Flatt et al., 2013, McDonnell et al., 2010; Motwani et al, 2007; Sambrook, 2005). Highlights from the outcomes showed that 67% MNEs in the US are most likely to carry out succession planning and 62% in European MNE’s whereas Irish and German owned MNEs are least likely to undertake succession planning and international talent management strategies (McDonnell et al., 2010).</w:t>
      </w:r>
      <w:r>
        <w:rPr>
          <w:rFonts w:asciiTheme="majorHAnsi" w:hAnsiTheme="majorHAnsi" w:cs="Times New Roman"/>
          <w:sz w:val="24"/>
          <w:szCs w:val="24"/>
        </w:rPr>
        <w:t xml:space="preserve"> </w:t>
      </w:r>
      <w:r w:rsidRPr="00933247">
        <w:rPr>
          <w:rFonts w:asciiTheme="majorHAnsi" w:hAnsiTheme="majorHAnsi" w:cs="Times New Roman"/>
          <w:sz w:val="24"/>
          <w:szCs w:val="24"/>
        </w:rPr>
        <w:t>Numerous benefits were linked to implementing succession planning within organisations including; leadership continuity, talent retention, increased talent pool, organisation survival, and improved business and financial results (</w:t>
      </w:r>
      <w:r>
        <w:rPr>
          <w:rFonts w:asciiTheme="majorHAnsi" w:hAnsiTheme="majorHAnsi" w:cs="Times New Roman"/>
          <w:sz w:val="24"/>
          <w:szCs w:val="24"/>
        </w:rPr>
        <w:t>Ocho et al., 2020; Lowan and</w:t>
      </w:r>
      <w:r w:rsidRPr="00933247">
        <w:rPr>
          <w:rFonts w:asciiTheme="majorHAnsi" w:hAnsiTheme="majorHAnsi" w:cs="Times New Roman"/>
          <w:sz w:val="24"/>
          <w:szCs w:val="24"/>
        </w:rPr>
        <w:t xml:space="preserve"> Chisoro, 2016; Hall-Ellis, 2015; </w:t>
      </w:r>
      <w:r>
        <w:rPr>
          <w:rFonts w:asciiTheme="majorHAnsi" w:hAnsiTheme="majorHAnsi" w:cs="Times New Roman"/>
          <w:sz w:val="24"/>
          <w:szCs w:val="24"/>
        </w:rPr>
        <w:t>Beckles, 2012; Flatt et al., 2013; Wadeson and Ciccotosto, 2013; Barnett and</w:t>
      </w:r>
      <w:r w:rsidRPr="00933247">
        <w:rPr>
          <w:rFonts w:asciiTheme="majorHAnsi" w:hAnsiTheme="majorHAnsi" w:cs="Times New Roman"/>
          <w:sz w:val="24"/>
          <w:szCs w:val="24"/>
        </w:rPr>
        <w:t xml:space="preserve"> Davis, 2008; Po</w:t>
      </w:r>
      <w:r>
        <w:rPr>
          <w:rFonts w:asciiTheme="majorHAnsi" w:hAnsiTheme="majorHAnsi" w:cs="Times New Roman"/>
          <w:sz w:val="24"/>
          <w:szCs w:val="24"/>
        </w:rPr>
        <w:t>l</w:t>
      </w:r>
      <w:r w:rsidRPr="00933247">
        <w:rPr>
          <w:rFonts w:asciiTheme="majorHAnsi" w:hAnsiTheme="majorHAnsi" w:cs="Times New Roman"/>
          <w:sz w:val="24"/>
          <w:szCs w:val="24"/>
        </w:rPr>
        <w:t xml:space="preserve">litt, 2005). </w:t>
      </w:r>
    </w:p>
    <w:p w:rsidR="00B73A48" w:rsidRPr="00C57630"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Conversely, extant literature identified several challenges and barriers which are associated with strategic succession planning such as; the need for continuit</w:t>
      </w:r>
      <w:r>
        <w:rPr>
          <w:rFonts w:asciiTheme="majorHAnsi" w:hAnsiTheme="majorHAnsi" w:cs="Times New Roman"/>
          <w:sz w:val="24"/>
          <w:szCs w:val="24"/>
        </w:rPr>
        <w:t>y of current activities (McKee and</w:t>
      </w:r>
      <w:r w:rsidRPr="00933247">
        <w:rPr>
          <w:rFonts w:asciiTheme="majorHAnsi" w:hAnsiTheme="majorHAnsi" w:cs="Times New Roman"/>
          <w:sz w:val="24"/>
          <w:szCs w:val="24"/>
        </w:rPr>
        <w:t xml:space="preserve"> Froelich, 2016), succession plans are complex and time consuming </w:t>
      </w:r>
      <w:r w:rsidRPr="00933247">
        <w:rPr>
          <w:rFonts w:asciiTheme="majorHAnsi" w:hAnsiTheme="majorHAnsi" w:cs="Times New Roman"/>
          <w:sz w:val="24"/>
          <w:szCs w:val="24"/>
        </w:rPr>
        <w:lastRenderedPageBreak/>
        <w:t>(Church, 2014), plans doesn’t align with company’s overal</w:t>
      </w:r>
      <w:r>
        <w:rPr>
          <w:rFonts w:asciiTheme="majorHAnsi" w:hAnsiTheme="majorHAnsi" w:cs="Times New Roman"/>
          <w:sz w:val="24"/>
          <w:szCs w:val="24"/>
        </w:rPr>
        <w:t>l business strategy (Hooijberg and</w:t>
      </w:r>
      <w:r w:rsidRPr="00933247">
        <w:rPr>
          <w:rFonts w:asciiTheme="majorHAnsi" w:hAnsiTheme="majorHAnsi" w:cs="Times New Roman"/>
          <w:sz w:val="24"/>
          <w:szCs w:val="24"/>
        </w:rPr>
        <w:t xml:space="preserve"> Lane, 2016; Brooks, 2014; Galbraith et al., 2012) and lack of supp</w:t>
      </w:r>
      <w:r>
        <w:rPr>
          <w:rFonts w:asciiTheme="majorHAnsi" w:hAnsiTheme="majorHAnsi" w:cs="Times New Roman"/>
          <w:sz w:val="24"/>
          <w:szCs w:val="24"/>
        </w:rPr>
        <w:t>ort from top management (Lowan and</w:t>
      </w:r>
      <w:r w:rsidRPr="00933247">
        <w:rPr>
          <w:rFonts w:asciiTheme="majorHAnsi" w:hAnsiTheme="majorHAnsi" w:cs="Times New Roman"/>
          <w:sz w:val="24"/>
          <w:szCs w:val="24"/>
        </w:rPr>
        <w:t xml:space="preserve"> Chisoro, 2016; Galbraith et al., 2012). Within organisations succession planning can be improved by designing a strategic talent management strategy; to identify talent, develop a strong talent pipeline, effectively deploy talent and retain talent (</w:t>
      </w:r>
      <w:r>
        <w:rPr>
          <w:rFonts w:asciiTheme="majorHAnsi" w:hAnsiTheme="majorHAnsi" w:cs="Times New Roman"/>
          <w:sz w:val="24"/>
          <w:szCs w:val="24"/>
        </w:rPr>
        <w:t xml:space="preserve">Ocho et al., 2020; </w:t>
      </w:r>
      <w:r w:rsidRPr="00933247">
        <w:rPr>
          <w:rFonts w:asciiTheme="majorHAnsi" w:hAnsiTheme="majorHAnsi" w:cs="Times New Roman"/>
          <w:sz w:val="24"/>
          <w:szCs w:val="24"/>
        </w:rPr>
        <w:t>Le</w:t>
      </w:r>
      <w:r>
        <w:rPr>
          <w:rFonts w:asciiTheme="majorHAnsi" w:hAnsiTheme="majorHAnsi" w:cs="Times New Roman"/>
          <w:sz w:val="24"/>
          <w:szCs w:val="24"/>
        </w:rPr>
        <w:t>Counte et al., 2017; Hooijberg and</w:t>
      </w:r>
      <w:r w:rsidRPr="00933247">
        <w:rPr>
          <w:rFonts w:asciiTheme="majorHAnsi" w:hAnsiTheme="majorHAnsi" w:cs="Times New Roman"/>
          <w:sz w:val="24"/>
          <w:szCs w:val="24"/>
        </w:rPr>
        <w:t xml:space="preserve"> Lane, 2016; Jones, 2015; Hall-Ellis, 2015</w:t>
      </w:r>
      <w:r>
        <w:rPr>
          <w:rFonts w:asciiTheme="majorHAnsi" w:hAnsiTheme="majorHAnsi" w:cs="Times New Roman"/>
          <w:sz w:val="24"/>
          <w:szCs w:val="24"/>
        </w:rPr>
        <w:t xml:space="preserve">; </w:t>
      </w:r>
      <w:r w:rsidRPr="00933247">
        <w:rPr>
          <w:rFonts w:asciiTheme="majorHAnsi" w:hAnsiTheme="majorHAnsi" w:cs="Times New Roman"/>
          <w:sz w:val="24"/>
          <w:szCs w:val="24"/>
        </w:rPr>
        <w:t>Galbraith et al., 2012;</w:t>
      </w:r>
      <w:r>
        <w:rPr>
          <w:rFonts w:asciiTheme="majorHAnsi" w:hAnsiTheme="majorHAnsi" w:cs="Times New Roman"/>
          <w:sz w:val="24"/>
          <w:szCs w:val="24"/>
        </w:rPr>
        <w:t xml:space="preserve"> </w:t>
      </w:r>
      <w:r w:rsidRPr="00933247">
        <w:rPr>
          <w:rFonts w:asciiTheme="majorHAnsi" w:hAnsiTheme="majorHAnsi" w:cs="Times New Roman"/>
          <w:sz w:val="24"/>
          <w:szCs w:val="24"/>
        </w:rPr>
        <w:t>Giambatista et al., 2005).</w:t>
      </w:r>
      <w:r w:rsidRPr="00933247">
        <w:rPr>
          <w:rFonts w:ascii="Times New Roman" w:hAnsi="Times New Roman" w:cs="Times New Roman"/>
          <w:sz w:val="24"/>
          <w:szCs w:val="24"/>
        </w:rPr>
        <w:t xml:space="preserve"> </w:t>
      </w:r>
    </w:p>
    <w:p w:rsidR="00B73A48" w:rsidRDefault="00B73A48" w:rsidP="00B73A48">
      <w:pPr>
        <w:spacing w:line="480" w:lineRule="auto"/>
        <w:jc w:val="both"/>
        <w:rPr>
          <w:rFonts w:asciiTheme="majorHAnsi" w:hAnsiTheme="majorHAnsi" w:cs="Times New Roman"/>
          <w:sz w:val="24"/>
          <w:szCs w:val="24"/>
        </w:rPr>
      </w:pPr>
      <w:r w:rsidRPr="00933247">
        <w:rPr>
          <w:rFonts w:asciiTheme="majorHAnsi" w:hAnsiTheme="majorHAnsi" w:cs="Times New Roman"/>
          <w:sz w:val="24"/>
          <w:szCs w:val="24"/>
        </w:rPr>
        <w:t xml:space="preserve">This review identified gaps in literature regarding </w:t>
      </w:r>
      <w:r w:rsidRPr="00C00E50">
        <w:rPr>
          <w:rFonts w:asciiTheme="majorHAnsi" w:hAnsiTheme="majorHAnsi" w:cs="Times New Roman"/>
          <w:sz w:val="24"/>
          <w:szCs w:val="24"/>
        </w:rPr>
        <w:t xml:space="preserve">qualitative </w:t>
      </w:r>
      <w:r w:rsidRPr="00933247">
        <w:rPr>
          <w:rFonts w:asciiTheme="majorHAnsi" w:hAnsiTheme="majorHAnsi" w:cs="Times New Roman"/>
          <w:sz w:val="24"/>
          <w:szCs w:val="24"/>
        </w:rPr>
        <w:t xml:space="preserve">studies conducted on succession planning within organizations with specific focus to SVG. </w:t>
      </w:r>
      <w:r>
        <w:rPr>
          <w:rFonts w:asciiTheme="majorHAnsi" w:hAnsiTheme="majorHAnsi" w:cs="Times New Roman"/>
          <w:sz w:val="24"/>
          <w:szCs w:val="24"/>
        </w:rPr>
        <w:t xml:space="preserve">Most of the qualitative studies examined were limited in their scope </w:t>
      </w:r>
      <w:r w:rsidRPr="00C00E50">
        <w:rPr>
          <w:rFonts w:asciiTheme="majorHAnsi" w:hAnsiTheme="majorHAnsi" w:cs="Times New Roman"/>
          <w:sz w:val="24"/>
          <w:szCs w:val="24"/>
        </w:rPr>
        <w:t>(</w:t>
      </w:r>
      <w:r>
        <w:rPr>
          <w:rFonts w:asciiTheme="majorHAnsi" w:hAnsiTheme="majorHAnsi" w:cs="Times New Roman"/>
          <w:sz w:val="24"/>
          <w:szCs w:val="24"/>
        </w:rPr>
        <w:t>Nicholson and Rao-Graham, 2016; Lowan and</w:t>
      </w:r>
      <w:r w:rsidRPr="00C00E50">
        <w:rPr>
          <w:rFonts w:asciiTheme="majorHAnsi" w:hAnsiTheme="majorHAnsi" w:cs="Times New Roman"/>
          <w:sz w:val="24"/>
          <w:szCs w:val="24"/>
        </w:rPr>
        <w:t xml:space="preserve"> Chisoro, 2016)</w:t>
      </w:r>
      <w:r>
        <w:rPr>
          <w:rFonts w:asciiTheme="majorHAnsi" w:hAnsiTheme="majorHAnsi" w:cs="Times New Roman"/>
          <w:sz w:val="24"/>
          <w:szCs w:val="24"/>
        </w:rPr>
        <w:t xml:space="preserve">. </w:t>
      </w:r>
      <w:r w:rsidRPr="00933247">
        <w:rPr>
          <w:rFonts w:asciiTheme="majorHAnsi" w:hAnsiTheme="majorHAnsi" w:cs="Times New Roman"/>
          <w:sz w:val="24"/>
          <w:szCs w:val="24"/>
        </w:rPr>
        <w:t>Primarily, the majority of studies concentrated on small family</w:t>
      </w:r>
      <w:r>
        <w:rPr>
          <w:rFonts w:asciiTheme="majorHAnsi" w:hAnsiTheme="majorHAnsi" w:cs="Times New Roman"/>
          <w:sz w:val="24"/>
          <w:szCs w:val="24"/>
        </w:rPr>
        <w:t>-owned</w:t>
      </w:r>
      <w:r w:rsidRPr="00933247">
        <w:rPr>
          <w:rFonts w:asciiTheme="majorHAnsi" w:hAnsiTheme="majorHAnsi" w:cs="Times New Roman"/>
          <w:sz w:val="24"/>
          <w:szCs w:val="24"/>
        </w:rPr>
        <w:t xml:space="preserve"> businesses and small and medium enterprises (SMEs) while a dearth of attention were placed on larger organisations and public entities. With no evidence of any previous </w:t>
      </w:r>
      <w:r w:rsidRPr="00C00E50">
        <w:rPr>
          <w:rFonts w:asciiTheme="majorHAnsi" w:hAnsiTheme="majorHAnsi" w:cs="Times New Roman"/>
          <w:sz w:val="24"/>
          <w:szCs w:val="24"/>
        </w:rPr>
        <w:t>qualitative</w:t>
      </w:r>
      <w:r w:rsidRPr="00933247">
        <w:rPr>
          <w:rFonts w:asciiTheme="majorHAnsi" w:hAnsiTheme="majorHAnsi" w:cs="Times New Roman"/>
          <w:sz w:val="24"/>
          <w:szCs w:val="24"/>
        </w:rPr>
        <w:t xml:space="preserve"> study conducted in SVG, this researcher is interested in </w:t>
      </w:r>
      <w:r>
        <w:rPr>
          <w:rFonts w:asciiTheme="majorHAnsi" w:hAnsiTheme="majorHAnsi" w:cs="Times New Roman"/>
          <w:sz w:val="24"/>
          <w:szCs w:val="24"/>
        </w:rPr>
        <w:t xml:space="preserve">making a small contribution in this area by carrying out a </w:t>
      </w:r>
      <w:r w:rsidRPr="00C00E50">
        <w:rPr>
          <w:rFonts w:asciiTheme="majorHAnsi" w:hAnsiTheme="majorHAnsi" w:cs="Times New Roman"/>
          <w:sz w:val="24"/>
          <w:szCs w:val="24"/>
        </w:rPr>
        <w:t>qualitative</w:t>
      </w:r>
      <w:r w:rsidRPr="00933247">
        <w:rPr>
          <w:rFonts w:asciiTheme="majorHAnsi" w:hAnsiTheme="majorHAnsi" w:cs="Times New Roman"/>
          <w:sz w:val="24"/>
          <w:szCs w:val="24"/>
        </w:rPr>
        <w:t xml:space="preserve"> investigation into the importance of succession planning within the public sector of St. Vincent and the Grenadines.</w:t>
      </w:r>
    </w:p>
    <w:p w:rsidR="00B73A48" w:rsidRDefault="00B73A48" w:rsidP="00B73A48">
      <w:pPr>
        <w:spacing w:line="480" w:lineRule="auto"/>
        <w:jc w:val="both"/>
        <w:rPr>
          <w:rFonts w:asciiTheme="majorHAnsi" w:hAnsiTheme="majorHAnsi" w:cs="Times New Roman"/>
          <w:sz w:val="24"/>
          <w:szCs w:val="24"/>
        </w:rPr>
      </w:pPr>
    </w:p>
    <w:p w:rsidR="00B73A48" w:rsidRPr="00C57630" w:rsidRDefault="00B73A48" w:rsidP="00B73A48">
      <w:pPr>
        <w:spacing w:line="480" w:lineRule="auto"/>
        <w:jc w:val="both"/>
        <w:rPr>
          <w:rFonts w:asciiTheme="majorHAnsi" w:hAnsiTheme="majorHAnsi" w:cs="Times New Roman"/>
          <w:sz w:val="24"/>
          <w:szCs w:val="24"/>
        </w:rPr>
      </w:pPr>
    </w:p>
    <w:p w:rsidR="00B73A48" w:rsidRDefault="00B73A48">
      <w:pPr>
        <w:rPr>
          <w:rFonts w:asciiTheme="majorHAnsi" w:hAnsiTheme="majorHAnsi"/>
          <w:sz w:val="24"/>
          <w:szCs w:val="24"/>
        </w:rPr>
      </w:pPr>
      <w:r>
        <w:rPr>
          <w:rFonts w:asciiTheme="majorHAnsi" w:hAnsiTheme="majorHAnsi"/>
          <w:sz w:val="24"/>
          <w:szCs w:val="24"/>
        </w:rPr>
        <w:br w:type="page"/>
      </w:r>
    </w:p>
    <w:p w:rsidR="000D0E05" w:rsidRDefault="000D0E05" w:rsidP="000D0E05">
      <w:pPr>
        <w:jc w:val="center"/>
        <w:rPr>
          <w:rFonts w:asciiTheme="majorHAnsi" w:hAnsiTheme="majorHAnsi"/>
          <w:b/>
          <w:sz w:val="28"/>
          <w:szCs w:val="28"/>
        </w:rPr>
      </w:pPr>
      <w:r w:rsidRPr="00F71FDF">
        <w:rPr>
          <w:rFonts w:asciiTheme="majorHAnsi" w:hAnsiTheme="majorHAnsi"/>
          <w:b/>
          <w:sz w:val="28"/>
          <w:szCs w:val="28"/>
        </w:rPr>
        <w:lastRenderedPageBreak/>
        <w:t>Chapter 3: Methodology</w:t>
      </w:r>
    </w:p>
    <w:p w:rsidR="005E2ADC" w:rsidRPr="00F71FDF" w:rsidRDefault="005E2ADC" w:rsidP="000D0E05">
      <w:pPr>
        <w:jc w:val="center"/>
        <w:rPr>
          <w:rFonts w:asciiTheme="majorHAnsi" w:hAnsiTheme="majorHAnsi"/>
          <w:b/>
          <w:sz w:val="28"/>
          <w:szCs w:val="28"/>
        </w:rPr>
      </w:pPr>
    </w:p>
    <w:p w:rsidR="000D0E05" w:rsidRPr="005C54E9" w:rsidRDefault="000D0E05" w:rsidP="000D0E05">
      <w:pPr>
        <w:pStyle w:val="NormalWeb"/>
        <w:spacing w:line="480" w:lineRule="auto"/>
        <w:rPr>
          <w:rFonts w:asciiTheme="majorHAnsi" w:hAnsiTheme="majorHAnsi"/>
        </w:rPr>
      </w:pPr>
      <w:r w:rsidRPr="005C54E9">
        <w:rPr>
          <w:rStyle w:val="Strong"/>
          <w:rFonts w:asciiTheme="majorHAnsi" w:hAnsiTheme="majorHAnsi"/>
        </w:rPr>
        <w:t>3.0. Introduction </w:t>
      </w:r>
    </w:p>
    <w:p w:rsidR="000D0E05" w:rsidRPr="005C54E9" w:rsidRDefault="000D0E05" w:rsidP="000D0E05">
      <w:pPr>
        <w:pStyle w:val="NormalWeb"/>
        <w:spacing w:line="480" w:lineRule="auto"/>
        <w:jc w:val="both"/>
        <w:rPr>
          <w:rFonts w:asciiTheme="majorHAnsi" w:hAnsiTheme="majorHAnsi"/>
        </w:rPr>
      </w:pPr>
      <w:r>
        <w:rPr>
          <w:rFonts w:asciiTheme="majorHAnsi" w:hAnsiTheme="majorHAnsi"/>
        </w:rPr>
        <w:t>This c</w:t>
      </w:r>
      <w:r w:rsidRPr="005C54E9">
        <w:rPr>
          <w:rFonts w:asciiTheme="majorHAnsi" w:hAnsiTheme="majorHAnsi"/>
        </w:rPr>
        <w:t>hapter describes the research methodology used to design and execute this study. To begin with, an o</w:t>
      </w:r>
      <w:r>
        <w:rPr>
          <w:rFonts w:asciiTheme="majorHAnsi" w:hAnsiTheme="majorHAnsi"/>
        </w:rPr>
        <w:t>utline of the research question,</w:t>
      </w:r>
      <w:r w:rsidRPr="005C54E9">
        <w:rPr>
          <w:rFonts w:asciiTheme="majorHAnsi" w:hAnsiTheme="majorHAnsi"/>
        </w:rPr>
        <w:t xml:space="preserve"> aims</w:t>
      </w:r>
      <w:r>
        <w:rPr>
          <w:rFonts w:asciiTheme="majorHAnsi" w:hAnsiTheme="majorHAnsi"/>
        </w:rPr>
        <w:t>,</w:t>
      </w:r>
      <w:r w:rsidRPr="005C54E9">
        <w:rPr>
          <w:rFonts w:asciiTheme="majorHAnsi" w:hAnsiTheme="majorHAnsi"/>
        </w:rPr>
        <w:t> and</w:t>
      </w:r>
      <w:r>
        <w:rPr>
          <w:rFonts w:asciiTheme="majorHAnsi" w:hAnsiTheme="majorHAnsi"/>
        </w:rPr>
        <w:t> objectives is</w:t>
      </w:r>
      <w:r w:rsidRPr="005C54E9">
        <w:rPr>
          <w:rFonts w:asciiTheme="majorHAnsi" w:hAnsiTheme="majorHAnsi"/>
        </w:rPr>
        <w:t xml:space="preserve"> presented before examining the approach adopted. </w:t>
      </w:r>
      <w:r w:rsidRPr="005E2ADC">
        <w:rPr>
          <w:rStyle w:val="Strong"/>
          <w:rFonts w:asciiTheme="majorHAnsi" w:hAnsiTheme="majorHAnsi"/>
          <w:b w:val="0"/>
        </w:rPr>
        <w:t>To complete that,</w:t>
      </w:r>
      <w:r>
        <w:rPr>
          <w:rFonts w:asciiTheme="majorHAnsi" w:hAnsiTheme="majorHAnsi"/>
        </w:rPr>
        <w:t xml:space="preserve"> </w:t>
      </w:r>
      <w:r w:rsidRPr="005C54E9">
        <w:rPr>
          <w:rFonts w:asciiTheme="majorHAnsi" w:hAnsiTheme="majorHAnsi"/>
        </w:rPr>
        <w:t xml:space="preserve">this chapter explores the </w:t>
      </w:r>
      <w:r>
        <w:rPr>
          <w:rFonts w:asciiTheme="majorHAnsi" w:hAnsiTheme="majorHAnsi"/>
        </w:rPr>
        <w:t xml:space="preserve">research </w:t>
      </w:r>
      <w:r w:rsidRPr="005C54E9">
        <w:rPr>
          <w:rFonts w:asciiTheme="majorHAnsi" w:hAnsiTheme="majorHAnsi"/>
        </w:rPr>
        <w:t xml:space="preserve">method taken, the philosophical approach </w:t>
      </w:r>
      <w:r w:rsidRPr="00732DA0">
        <w:rPr>
          <w:rFonts w:asciiTheme="majorHAnsi" w:hAnsiTheme="majorHAnsi"/>
        </w:rPr>
        <w:t>applied</w:t>
      </w:r>
      <w:r w:rsidRPr="005E2ADC">
        <w:rPr>
          <w:rStyle w:val="Strong"/>
          <w:rFonts w:asciiTheme="majorHAnsi" w:hAnsiTheme="majorHAnsi"/>
          <w:b w:val="0"/>
        </w:rPr>
        <w:t>, the organisations highlighted in the Literature review</w:t>
      </w:r>
      <w:r w:rsidRPr="005E2ADC">
        <w:rPr>
          <w:rStyle w:val="Strong"/>
          <w:rFonts w:asciiTheme="majorHAnsi" w:hAnsiTheme="majorHAnsi"/>
          <w:b w:val="0"/>
          <w:color w:val="7030A0"/>
        </w:rPr>
        <w:t>,</w:t>
      </w:r>
      <w:r w:rsidRPr="00732DA0">
        <w:rPr>
          <w:rStyle w:val="Strong"/>
          <w:rFonts w:asciiTheme="majorHAnsi" w:hAnsiTheme="majorHAnsi"/>
        </w:rPr>
        <w:t> </w:t>
      </w:r>
      <w:r w:rsidRPr="005C54E9">
        <w:rPr>
          <w:rFonts w:asciiTheme="majorHAnsi" w:hAnsiTheme="majorHAnsi"/>
        </w:rPr>
        <w:t>and</w:t>
      </w:r>
      <w:r>
        <w:rPr>
          <w:rFonts w:asciiTheme="majorHAnsi" w:hAnsiTheme="majorHAnsi"/>
        </w:rPr>
        <w:t xml:space="preserve"> the data </w:t>
      </w:r>
      <w:r w:rsidRPr="005C54E9">
        <w:rPr>
          <w:rFonts w:asciiTheme="majorHAnsi" w:hAnsiTheme="majorHAnsi"/>
        </w:rPr>
        <w:t xml:space="preserve">collection instruments utilised. In addition, this chapter explains the data analysis methods employed, </w:t>
      </w:r>
      <w:r>
        <w:rPr>
          <w:rFonts w:asciiTheme="majorHAnsi" w:hAnsiTheme="majorHAnsi"/>
        </w:rPr>
        <w:t xml:space="preserve">the </w:t>
      </w:r>
      <w:r w:rsidRPr="005C54E9">
        <w:rPr>
          <w:rFonts w:asciiTheme="majorHAnsi" w:hAnsiTheme="majorHAnsi"/>
        </w:rPr>
        <w:t>ethical consideration</w:t>
      </w:r>
      <w:r>
        <w:rPr>
          <w:rFonts w:asciiTheme="majorHAnsi" w:hAnsiTheme="majorHAnsi"/>
        </w:rPr>
        <w:t>s</w:t>
      </w:r>
      <w:r w:rsidRPr="005C54E9">
        <w:rPr>
          <w:rFonts w:asciiTheme="majorHAnsi" w:hAnsiTheme="majorHAnsi"/>
        </w:rPr>
        <w:t xml:space="preserve"> of the study, and </w:t>
      </w:r>
      <w:r>
        <w:rPr>
          <w:rFonts w:asciiTheme="majorHAnsi" w:hAnsiTheme="majorHAnsi"/>
        </w:rPr>
        <w:t xml:space="preserve">the </w:t>
      </w:r>
      <w:r w:rsidRPr="005C54E9">
        <w:rPr>
          <w:rFonts w:asciiTheme="majorHAnsi" w:hAnsiTheme="majorHAnsi"/>
        </w:rPr>
        <w:t xml:space="preserve">methods used to enhance validity and reliability. Lastly, details regarding the limitations of </w:t>
      </w:r>
      <w:r>
        <w:rPr>
          <w:rFonts w:asciiTheme="majorHAnsi" w:hAnsiTheme="majorHAnsi"/>
        </w:rPr>
        <w:t xml:space="preserve">the methodological approach are </w:t>
      </w:r>
      <w:r w:rsidRPr="005C54E9">
        <w:rPr>
          <w:rFonts w:asciiTheme="majorHAnsi" w:hAnsiTheme="majorHAnsi"/>
        </w:rPr>
        <w:t>examined. The study referenced scholarly research and literature to support and justify </w:t>
      </w:r>
      <w:r>
        <w:rPr>
          <w:rFonts w:asciiTheme="majorHAnsi" w:hAnsiTheme="majorHAnsi"/>
        </w:rPr>
        <w:t>the approach that was utilis</w:t>
      </w:r>
      <w:r w:rsidRPr="005C54E9">
        <w:rPr>
          <w:rFonts w:asciiTheme="majorHAnsi" w:hAnsiTheme="majorHAnsi"/>
        </w:rPr>
        <w:t>ed.</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 Research Question, Aim &amp; Objectives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Findings from the above review found that literature on the subject relevant to the public sector is scant (Pita et al., 2016; Wilkerson, 2007) hence</w:t>
      </w:r>
      <w:r>
        <w:rPr>
          <w:rFonts w:asciiTheme="majorHAnsi" w:hAnsiTheme="majorHAnsi"/>
        </w:rPr>
        <w:t>,</w:t>
      </w:r>
      <w:r w:rsidRPr="005C54E9">
        <w:rPr>
          <w:rFonts w:asciiTheme="majorHAnsi" w:hAnsiTheme="majorHAnsi"/>
        </w:rPr>
        <w:t xml:space="preserve"> there is an existing gap in research on the subject. To address this gap in</w:t>
      </w:r>
      <w:r>
        <w:rPr>
          <w:rFonts w:asciiTheme="majorHAnsi" w:hAnsiTheme="majorHAnsi"/>
        </w:rPr>
        <w:t xml:space="preserve"> the</w:t>
      </w:r>
      <w:r w:rsidRPr="005C54E9">
        <w:rPr>
          <w:rFonts w:asciiTheme="majorHAnsi" w:hAnsiTheme="majorHAnsi"/>
        </w:rPr>
        <w:t xml:space="preserve"> literature, this researcher</w:t>
      </w:r>
      <w:r>
        <w:rPr>
          <w:rFonts w:asciiTheme="majorHAnsi" w:hAnsiTheme="majorHAnsi"/>
        </w:rPr>
        <w:t>,</w:t>
      </w:r>
      <w:r w:rsidRPr="005C54E9">
        <w:rPr>
          <w:rFonts w:asciiTheme="majorHAnsi" w:hAnsiTheme="majorHAnsi"/>
        </w:rPr>
        <w:t xml:space="preserve"> therefore, investigated ‘The importance of strategic </w:t>
      </w:r>
      <w:proofErr w:type="gramStart"/>
      <w:r w:rsidRPr="005C54E9">
        <w:rPr>
          <w:rFonts w:asciiTheme="majorHAnsi" w:hAnsiTheme="majorHAnsi"/>
        </w:rPr>
        <w:t>succession planning</w:t>
      </w:r>
      <w:proofErr w:type="gramEnd"/>
      <w:r w:rsidRPr="005C54E9">
        <w:rPr>
          <w:rFonts w:asciiTheme="majorHAnsi" w:hAnsiTheme="majorHAnsi"/>
        </w:rPr>
        <w:t xml:space="preserve"> within the Public Service of St. Vi</w:t>
      </w:r>
      <w:r>
        <w:rPr>
          <w:rFonts w:asciiTheme="majorHAnsi" w:hAnsiTheme="majorHAnsi"/>
        </w:rPr>
        <w:t>ncent and the Grenadines (SVG)’.</w:t>
      </w:r>
      <w:r w:rsidRPr="005C54E9">
        <w:rPr>
          <w:rFonts w:asciiTheme="majorHAnsi" w:hAnsiTheme="majorHAnsi"/>
        </w:rPr>
        <w:t xml:space="preserve"> Further, this researcher explored how important is a strategic succession plan to the public service of SVG, and how succession planning can be improved upon in the Public Service of SVG</w:t>
      </w:r>
      <w:r>
        <w:rPr>
          <w:rFonts w:asciiTheme="majorHAnsi" w:hAnsiTheme="majorHAnsi"/>
        </w:rPr>
        <w:t>. T</w:t>
      </w:r>
      <w:r w:rsidRPr="005C54E9">
        <w:rPr>
          <w:rFonts w:asciiTheme="majorHAnsi" w:hAnsiTheme="majorHAnsi"/>
        </w:rPr>
        <w:t>o answer the previous questions the following objectives were explored;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lastRenderedPageBreak/>
        <w:t>1. To assess whether succession planning is perceived as important by public and statutory sector organisations within SVG and how they exhibit this.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2. To identify how public and statutory organisations in SVG engage in succession planning.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3. To explore the need for and the benefits that can be derived from succession planning by the Public Service of SVG.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4. To examin</w:t>
      </w:r>
      <w:bookmarkStart w:id="1" w:name="_GoBack"/>
      <w:bookmarkEnd w:id="1"/>
      <w:r w:rsidRPr="005C54E9">
        <w:rPr>
          <w:rFonts w:asciiTheme="majorHAnsi" w:hAnsiTheme="majorHAnsi"/>
        </w:rPr>
        <w:t>e the challenges and barriers posed by succession planning for the Public Service of SVG.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5. To explore the relationship between succession planning, talent management, and business strategy.</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3.2 Research Paradigm and Method</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This study applied an exploratory qualitative methodological approach. Qualitative research offers a rich nuanced understanding of people’s perspectives, emotions, beliefs, and motivations about specific situations, phenomena, and issues, which was used to enlighten our understanding of how important is strategic succession planning to the Public Sector of SVG (Hecker and Kalpokas, 2024). Qualitative research draws upon narrative research, grounde</w:t>
      </w:r>
      <w:r>
        <w:rPr>
          <w:rFonts w:asciiTheme="majorHAnsi" w:hAnsiTheme="majorHAnsi"/>
        </w:rPr>
        <w:t>d theory, and case studies that</w:t>
      </w:r>
      <w:r w:rsidRPr="005C54E9">
        <w:rPr>
          <w:rFonts w:asciiTheme="majorHAnsi" w:hAnsiTheme="majorHAnsi"/>
        </w:rPr>
        <w:t xml:space="preserve"> present a greater level of outcomes and context</w:t>
      </w:r>
      <w:r>
        <w:rPr>
          <w:rFonts w:asciiTheme="majorHAnsi" w:hAnsiTheme="majorHAnsi"/>
        </w:rPr>
        <w:t>,</w:t>
      </w:r>
      <w:r w:rsidRPr="005C54E9">
        <w:rPr>
          <w:rFonts w:asciiTheme="majorHAnsi" w:hAnsiTheme="majorHAnsi"/>
        </w:rPr>
        <w:t xml:space="preserve"> unlike quantitative which focuses on numerical and statistical data that is measurable and expressed in numerical form. Therefore, </w:t>
      </w:r>
      <w:r>
        <w:rPr>
          <w:rFonts w:asciiTheme="majorHAnsi" w:hAnsiTheme="majorHAnsi"/>
        </w:rPr>
        <w:t xml:space="preserve">the </w:t>
      </w:r>
      <w:r w:rsidRPr="005C54E9">
        <w:rPr>
          <w:rFonts w:asciiTheme="majorHAnsi" w:hAnsiTheme="majorHAnsi"/>
        </w:rPr>
        <w:t xml:space="preserve">quantitative </w:t>
      </w:r>
      <w:r>
        <w:rPr>
          <w:rFonts w:asciiTheme="majorHAnsi" w:hAnsiTheme="majorHAnsi"/>
        </w:rPr>
        <w:t xml:space="preserve">approach </w:t>
      </w:r>
      <w:r w:rsidRPr="005C54E9">
        <w:rPr>
          <w:rFonts w:asciiTheme="majorHAnsi" w:hAnsiTheme="majorHAnsi"/>
        </w:rPr>
        <w:t xml:space="preserve">lacks the depth of research needed to justly comprehend the importance of strategic </w:t>
      </w:r>
      <w:r w:rsidRPr="005C54E9">
        <w:rPr>
          <w:rFonts w:asciiTheme="majorHAnsi" w:hAnsiTheme="majorHAnsi"/>
        </w:rPr>
        <w:lastRenderedPageBreak/>
        <w:t>succession planning in the Public Service of SVG (Hecker and Kalpokas, 2024; Drew, 2023; McLeod, 2023). Qualitative research provides the researcher with the ability to review answers and ask follow-up questions to gain deeper insights into the participant’s responses</w:t>
      </w:r>
      <w:r>
        <w:rPr>
          <w:rFonts w:asciiTheme="majorHAnsi" w:hAnsiTheme="majorHAnsi"/>
        </w:rPr>
        <w:t>,</w:t>
      </w:r>
      <w:r w:rsidRPr="005C54E9">
        <w:rPr>
          <w:rFonts w:asciiTheme="majorHAnsi" w:hAnsiTheme="majorHAnsi"/>
        </w:rPr>
        <w:t xml:space="preserve"> unlike quantitative which doesn’t allow for the same (Drew, 2023). Additionally, quantitative research looks to ratify an issue founded on an existing theory, while qualitative research analyses an unfamiliar issue that does not have an existing theory to explain it (Hecker and Kalpokas, 2024). In a quantitative approach, the focus is based on postpositivist claims, experiments, and measures of attitudes, whereas a qualitative approach involves constructivist knowledge claims based on perspectives and observation of behaviours intended to develop a theory, advocacy, or change (Creswell, 2003). Also, to obtain knowledge of different realities a triangulation research method was implemented. This approach collected data from various theories and investigations to enhance the validity and credibility of the findings and lessen the presence of any research biases whilst gaining an inclusive understanding of the research focus (Bahadari, 2022). </w:t>
      </w:r>
    </w:p>
    <w:p w:rsidR="000D0E05" w:rsidRDefault="000D0E05" w:rsidP="000D0E05">
      <w:pPr>
        <w:pStyle w:val="NormalWeb"/>
        <w:spacing w:line="480" w:lineRule="auto"/>
        <w:jc w:val="both"/>
        <w:rPr>
          <w:rFonts w:asciiTheme="majorHAnsi" w:hAnsiTheme="majorHAnsi"/>
        </w:rPr>
      </w:pPr>
      <w:r w:rsidRPr="005C54E9">
        <w:rPr>
          <w:rFonts w:asciiTheme="majorHAnsi" w:hAnsiTheme="majorHAnsi"/>
        </w:rPr>
        <w:t>Based on the above reasons this researcher believed that a qualitative approach was more beneficial for this study since it provided avenues to obtain more in-depth information relative to succession planning practices from those who have experienced them. Notwithstanding the benefits credited to qualitative research, a social constructivist paradigm underpinned the study to obtain a better understanding and interpretation of the findings, leading to a practical analysis of the issue and opportunities relative to the study problem.</w:t>
      </w:r>
    </w:p>
    <w:p w:rsidR="000D0E05" w:rsidRPr="005C54E9" w:rsidRDefault="000D0E05" w:rsidP="000D0E05">
      <w:pPr>
        <w:pStyle w:val="NormalWeb"/>
        <w:spacing w:line="480" w:lineRule="auto"/>
        <w:jc w:val="both"/>
        <w:rPr>
          <w:rFonts w:asciiTheme="majorHAnsi" w:hAnsiTheme="majorHAnsi"/>
        </w:rPr>
      </w:pP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lastRenderedPageBreak/>
        <w:t>3.3 Philosophical Approach</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The Social Constructivist School of Thought can serve as a foundation for the princip</w:t>
      </w:r>
      <w:r>
        <w:rPr>
          <w:rFonts w:asciiTheme="majorHAnsi" w:hAnsiTheme="majorHAnsi"/>
        </w:rPr>
        <w:t>le of qualitative research that</w:t>
      </w:r>
      <w:r w:rsidRPr="005C54E9">
        <w:rPr>
          <w:rFonts w:asciiTheme="majorHAnsi" w:hAnsiTheme="majorHAnsi"/>
        </w:rPr>
        <w:t xml:space="preserve"> this study employed, to obtain</w:t>
      </w:r>
      <w:r>
        <w:rPr>
          <w:rFonts w:asciiTheme="majorHAnsi" w:hAnsiTheme="majorHAnsi"/>
        </w:rPr>
        <w:t xml:space="preserve"> a better understand</w:t>
      </w:r>
      <w:r w:rsidRPr="005C54E9">
        <w:rPr>
          <w:rFonts w:asciiTheme="majorHAnsi" w:hAnsiTheme="majorHAnsi"/>
        </w:rPr>
        <w:t>ing of multiple participant meanings from social and historical construction and theory generation perspectives of the research topic (Creswell, 2003). Social Constructivist philosophy was developed as an alternative knowledge p</w:t>
      </w:r>
      <w:r>
        <w:rPr>
          <w:rFonts w:asciiTheme="majorHAnsi" w:hAnsiTheme="majorHAnsi"/>
        </w:rPr>
        <w:t xml:space="preserve">rocess to positivism (Creswell, </w:t>
      </w:r>
      <w:r w:rsidRPr="005C54E9">
        <w:rPr>
          <w:rFonts w:asciiTheme="majorHAnsi" w:hAnsiTheme="majorHAnsi"/>
        </w:rPr>
        <w:t xml:space="preserve">2003), and proposes that various aspects of human life are socially constructed through cultures, societies, interactions, and social processes (Nickerson, 2024). This philosophy assumes that “understanding, significance, and meaning are developed in coordination with other human beings” (Amineh and </w:t>
      </w:r>
      <w:proofErr w:type="gramStart"/>
      <w:r w:rsidRPr="005C54E9">
        <w:rPr>
          <w:rFonts w:asciiTheme="majorHAnsi" w:hAnsiTheme="majorHAnsi"/>
        </w:rPr>
        <w:t>Asl</w:t>
      </w:r>
      <w:proofErr w:type="gramEnd"/>
      <w:r w:rsidRPr="005C54E9">
        <w:rPr>
          <w:rFonts w:asciiTheme="majorHAnsi" w:hAnsiTheme="majorHAnsi"/>
        </w:rPr>
        <w:t>, 2015). Moreover, social constructivists focus on how humans participate in their world through their experiences and backgrounds whilst providing the researcher with the interpretation of phenomenological occurrences (Creswell, 2003). “Phenomenology studies conscious experience as experienced from the subjective or first person point of view” (Smith, 2018). This dissertation therefore adopted a phenomenological position. Employing phenomenology as the found</w:t>
      </w:r>
      <w:r>
        <w:rPr>
          <w:rFonts w:asciiTheme="majorHAnsi" w:hAnsiTheme="majorHAnsi"/>
        </w:rPr>
        <w:t>ation for this analysis included</w:t>
      </w:r>
      <w:r w:rsidRPr="005C54E9">
        <w:rPr>
          <w:rFonts w:asciiTheme="majorHAnsi" w:hAnsiTheme="majorHAnsi"/>
        </w:rPr>
        <w:t xml:space="preserve"> understanding the “lived experiences” of participants in a study (Creswell, 2003). Furthermore, this study focused on establishing the meaning of the phenomenon, in this case, strategic succession planning from the opinions of the interviewees. Therefore, in the context of this research, a phenomenological approach was instrumental in providing an in-depth understanding, and practical analysis of strategic succession planning from the standpoint of those who worked directly in this field within their respective organisations. </w:t>
      </w:r>
    </w:p>
    <w:p w:rsidR="000D0E05" w:rsidRPr="00381538" w:rsidRDefault="000D0E05" w:rsidP="000D0E05">
      <w:pPr>
        <w:pStyle w:val="NormalWeb"/>
        <w:spacing w:line="480" w:lineRule="auto"/>
        <w:jc w:val="both"/>
        <w:rPr>
          <w:rStyle w:val="Strong"/>
          <w:rFonts w:asciiTheme="majorHAnsi" w:hAnsiTheme="majorHAnsi"/>
        </w:rPr>
      </w:pPr>
      <w:r w:rsidRPr="00381538">
        <w:rPr>
          <w:rStyle w:val="Strong"/>
          <w:rFonts w:asciiTheme="majorHAnsi" w:hAnsiTheme="majorHAnsi"/>
        </w:rPr>
        <w:lastRenderedPageBreak/>
        <w:t xml:space="preserve">3.4. </w:t>
      </w:r>
      <w:r>
        <w:rPr>
          <w:rStyle w:val="Strong"/>
          <w:rFonts w:asciiTheme="majorHAnsi" w:hAnsiTheme="majorHAnsi"/>
        </w:rPr>
        <w:t>Organisations Review</w:t>
      </w:r>
    </w:p>
    <w:p w:rsidR="000D0E05" w:rsidRPr="0018609F" w:rsidRDefault="000D0E05" w:rsidP="000D0E05">
      <w:pPr>
        <w:spacing w:line="480" w:lineRule="auto"/>
        <w:jc w:val="both"/>
        <w:rPr>
          <w:rFonts w:asciiTheme="majorHAnsi" w:hAnsiTheme="majorHAnsi"/>
          <w:sz w:val="24"/>
          <w:szCs w:val="24"/>
        </w:rPr>
      </w:pPr>
      <w:r w:rsidRPr="00C27B27">
        <w:rPr>
          <w:rFonts w:asciiTheme="majorHAnsi" w:hAnsiTheme="majorHAnsi"/>
          <w:sz w:val="24"/>
          <w:szCs w:val="24"/>
        </w:rPr>
        <w:t>Six interviews were conducted with senior executives from both statutory organisations and the public service.  Respectively, there were three (3) interviews from both spectrums. To begin with, the initial sets of interviews conducted were drawn from participants from statutory organisations.  The first interview was held with a General Manager (GM) of a water company. This company is one of the oldest statutory bodies in St. Vincent and the Grenadines. The company provides pipe borne water, sewerage, and solid waste services throughout SVG. Th</w:t>
      </w:r>
      <w:r>
        <w:rPr>
          <w:rFonts w:asciiTheme="majorHAnsi" w:hAnsiTheme="majorHAnsi"/>
          <w:sz w:val="24"/>
          <w:szCs w:val="24"/>
        </w:rPr>
        <w:t xml:space="preserve">e company currently employs three hundred (300) </w:t>
      </w:r>
      <w:r w:rsidRPr="00C27B27">
        <w:rPr>
          <w:rFonts w:asciiTheme="majorHAnsi" w:hAnsiTheme="majorHAnsi"/>
          <w:sz w:val="24"/>
          <w:szCs w:val="24"/>
        </w:rPr>
        <w:t xml:space="preserve">staff. </w:t>
      </w:r>
      <w:r>
        <w:rPr>
          <w:rFonts w:asciiTheme="majorHAnsi" w:hAnsiTheme="majorHAnsi"/>
          <w:sz w:val="24"/>
          <w:szCs w:val="24"/>
        </w:rPr>
        <w:t xml:space="preserve">The </w:t>
      </w:r>
      <w:r w:rsidRPr="00C27B27">
        <w:rPr>
          <w:rFonts w:asciiTheme="majorHAnsi" w:hAnsiTheme="majorHAnsi"/>
          <w:sz w:val="24"/>
          <w:szCs w:val="24"/>
        </w:rPr>
        <w:t>second</w:t>
      </w:r>
      <w:r>
        <w:rPr>
          <w:rFonts w:asciiTheme="majorHAnsi" w:hAnsiTheme="majorHAnsi"/>
          <w:sz w:val="24"/>
          <w:szCs w:val="24"/>
        </w:rPr>
        <w:t xml:space="preserve"> participant was a GM of a housing </w:t>
      </w:r>
      <w:r w:rsidRPr="00C27B27">
        <w:rPr>
          <w:rFonts w:asciiTheme="majorHAnsi" w:hAnsiTheme="majorHAnsi"/>
          <w:sz w:val="24"/>
          <w:szCs w:val="24"/>
        </w:rPr>
        <w:t>c</w:t>
      </w:r>
      <w:r>
        <w:rPr>
          <w:rFonts w:asciiTheme="majorHAnsi" w:hAnsiTheme="majorHAnsi"/>
          <w:sz w:val="24"/>
          <w:szCs w:val="24"/>
        </w:rPr>
        <w:t>ompany. This company employs twenty-eight (28) staff and provides affordable and sustainable housing options to the citizens of SVG. The third interviewee was an Accountant from</w:t>
      </w:r>
      <w:r w:rsidRPr="00C27B27">
        <w:rPr>
          <w:rFonts w:asciiTheme="majorHAnsi" w:hAnsiTheme="majorHAnsi"/>
          <w:sz w:val="24"/>
          <w:szCs w:val="24"/>
        </w:rPr>
        <w:t xml:space="preserve"> a gaming organization. This establishment </w:t>
      </w:r>
      <w:r>
        <w:rPr>
          <w:rFonts w:asciiTheme="majorHAnsi" w:hAnsiTheme="majorHAnsi"/>
          <w:sz w:val="24"/>
          <w:szCs w:val="24"/>
        </w:rPr>
        <w:t>currently employs one hundred and fifteen (115) persons</w:t>
      </w:r>
      <w:r>
        <w:rPr>
          <w:rFonts w:ascii="Arial" w:hAnsi="Arial" w:cs="Arial"/>
          <w:color w:val="130E23"/>
          <w:sz w:val="20"/>
          <w:szCs w:val="20"/>
          <w:shd w:val="clear" w:color="auto" w:fill="FFFFFF"/>
        </w:rPr>
        <w:t xml:space="preserve">. </w:t>
      </w:r>
      <w:r w:rsidRPr="0018609F">
        <w:rPr>
          <w:rFonts w:asciiTheme="majorHAnsi" w:hAnsiTheme="majorHAnsi" w:cs="Arial"/>
          <w:color w:val="130E23"/>
          <w:sz w:val="24"/>
          <w:szCs w:val="24"/>
          <w:shd w:val="clear" w:color="auto" w:fill="FFFFFF"/>
        </w:rPr>
        <w:t>The company provides support</w:t>
      </w:r>
      <w:r>
        <w:rPr>
          <w:rFonts w:asciiTheme="majorHAnsi" w:hAnsiTheme="majorHAnsi" w:cs="Arial"/>
          <w:color w:val="130E23"/>
          <w:sz w:val="24"/>
          <w:szCs w:val="24"/>
          <w:shd w:val="clear" w:color="auto" w:fill="FFFFFF"/>
        </w:rPr>
        <w:t xml:space="preserve"> for</w:t>
      </w:r>
      <w:r w:rsidRPr="0018609F">
        <w:rPr>
          <w:rFonts w:asciiTheme="majorHAnsi" w:hAnsiTheme="majorHAnsi" w:cs="Arial"/>
          <w:color w:val="130E23"/>
          <w:sz w:val="24"/>
          <w:szCs w:val="24"/>
          <w:shd w:val="clear" w:color="auto" w:fill="FFFFFF"/>
        </w:rPr>
        <w:t xml:space="preserve"> the development</w:t>
      </w:r>
      <w:r>
        <w:rPr>
          <w:rFonts w:asciiTheme="majorHAnsi" w:hAnsiTheme="majorHAnsi" w:cs="Arial"/>
          <w:color w:val="130E23"/>
          <w:sz w:val="24"/>
          <w:szCs w:val="24"/>
          <w:shd w:val="clear" w:color="auto" w:fill="FFFFFF"/>
        </w:rPr>
        <w:t xml:space="preserve"> of sports, culture and nation</w:t>
      </w:r>
      <w:r w:rsidRPr="0018609F">
        <w:rPr>
          <w:rFonts w:asciiTheme="majorHAnsi" w:hAnsiTheme="majorHAnsi" w:cs="Arial"/>
          <w:color w:val="130E23"/>
          <w:sz w:val="24"/>
          <w:szCs w:val="24"/>
          <w:shd w:val="clear" w:color="auto" w:fill="FFFFFF"/>
        </w:rPr>
        <w:t xml:space="preserve"> building throughout St. Vincent and the Grenadines.</w:t>
      </w:r>
    </w:p>
    <w:p w:rsidR="000D0E05" w:rsidRPr="00927EA3" w:rsidRDefault="000D0E05" w:rsidP="000D0E05">
      <w:pPr>
        <w:spacing w:line="480" w:lineRule="auto"/>
        <w:jc w:val="both"/>
        <w:rPr>
          <w:rStyle w:val="Strong"/>
          <w:rFonts w:asciiTheme="majorHAnsi" w:hAnsiTheme="majorHAnsi"/>
          <w:b w:val="0"/>
          <w:bCs w:val="0"/>
          <w:sz w:val="24"/>
          <w:szCs w:val="24"/>
        </w:rPr>
      </w:pPr>
      <w:r w:rsidRPr="00C27B27">
        <w:rPr>
          <w:rFonts w:asciiTheme="majorHAnsi" w:hAnsiTheme="majorHAnsi"/>
          <w:sz w:val="24"/>
          <w:szCs w:val="24"/>
        </w:rPr>
        <w:t xml:space="preserve">Whereas, three (3) interviews were conducted with senior public officers within the Public Service of SVG; firstly, an interview was conducted with a Senior Assistant Secretary (SAS) from a Human Resource Department. This Department facilitates the HR functions of the Public Service and has the responsibility to provide personnel support and training opportunities for public employees and the general public. This Department currently has </w:t>
      </w:r>
      <w:r>
        <w:rPr>
          <w:rFonts w:asciiTheme="majorHAnsi" w:hAnsiTheme="majorHAnsi"/>
          <w:sz w:val="24"/>
          <w:szCs w:val="24"/>
        </w:rPr>
        <w:t>two hundred and twenty-seven (</w:t>
      </w:r>
      <w:r w:rsidRPr="00C27B27">
        <w:rPr>
          <w:rFonts w:asciiTheme="majorHAnsi" w:hAnsiTheme="majorHAnsi"/>
          <w:sz w:val="24"/>
          <w:szCs w:val="24"/>
        </w:rPr>
        <w:t>227</w:t>
      </w:r>
      <w:r>
        <w:rPr>
          <w:rFonts w:asciiTheme="majorHAnsi" w:hAnsiTheme="majorHAnsi"/>
          <w:sz w:val="24"/>
          <w:szCs w:val="24"/>
        </w:rPr>
        <w:t>)</w:t>
      </w:r>
      <w:r w:rsidRPr="00C27B27">
        <w:rPr>
          <w:rFonts w:asciiTheme="majorHAnsi" w:hAnsiTheme="majorHAnsi"/>
          <w:sz w:val="24"/>
          <w:szCs w:val="24"/>
        </w:rPr>
        <w:t xml:space="preserve"> employees. Another interview was held with a Permanent Secretary (PS) of a Ministry. This Ministry is responsible for pursuing na</w:t>
      </w:r>
      <w:r>
        <w:rPr>
          <w:rFonts w:asciiTheme="majorHAnsi" w:hAnsiTheme="majorHAnsi"/>
          <w:sz w:val="24"/>
          <w:szCs w:val="24"/>
        </w:rPr>
        <w:t>tional health policies and meets</w:t>
      </w:r>
      <w:r w:rsidRPr="00C27B27">
        <w:rPr>
          <w:rFonts w:asciiTheme="majorHAnsi" w:hAnsiTheme="majorHAnsi"/>
          <w:sz w:val="24"/>
          <w:szCs w:val="24"/>
        </w:rPr>
        <w:t xml:space="preserve"> the health care needs of the population of SVG. This</w:t>
      </w:r>
      <w:r>
        <w:rPr>
          <w:rFonts w:asciiTheme="majorHAnsi" w:hAnsiTheme="majorHAnsi"/>
          <w:sz w:val="24"/>
          <w:szCs w:val="24"/>
        </w:rPr>
        <w:t xml:space="preserve"> Ministry </w:t>
      </w:r>
      <w:r>
        <w:rPr>
          <w:rFonts w:asciiTheme="majorHAnsi" w:hAnsiTheme="majorHAnsi"/>
          <w:sz w:val="24"/>
          <w:szCs w:val="24"/>
        </w:rPr>
        <w:lastRenderedPageBreak/>
        <w:t xml:space="preserve">currently employs fourteen hundred (1400) </w:t>
      </w:r>
      <w:r w:rsidRPr="00C27B27">
        <w:rPr>
          <w:rFonts w:asciiTheme="majorHAnsi" w:hAnsiTheme="majorHAnsi"/>
          <w:sz w:val="24"/>
          <w:szCs w:val="24"/>
        </w:rPr>
        <w:t xml:space="preserve">officers. The final interviewee was another Permanent Secretary within a Ministry. This Ministry facilitates the provision of technical advice, information and guidance to public employees and citizens. This Ministry employs </w:t>
      </w:r>
      <w:r>
        <w:rPr>
          <w:rFonts w:asciiTheme="majorHAnsi" w:hAnsiTheme="majorHAnsi"/>
          <w:sz w:val="24"/>
          <w:szCs w:val="24"/>
        </w:rPr>
        <w:t xml:space="preserve">forty-eight (48) </w:t>
      </w:r>
      <w:r w:rsidRPr="00C27B27">
        <w:rPr>
          <w:rFonts w:asciiTheme="majorHAnsi" w:hAnsiTheme="majorHAnsi"/>
          <w:sz w:val="24"/>
          <w:szCs w:val="24"/>
        </w:rPr>
        <w:t>persons. The organisations and their respective representatives were selected because they were highly recommended through networking while some were known to this researcher, which provided easier access</w:t>
      </w:r>
      <w:r>
        <w:rPr>
          <w:rFonts w:asciiTheme="majorHAnsi" w:hAnsiTheme="majorHAnsi"/>
          <w:sz w:val="24"/>
          <w:szCs w:val="24"/>
        </w:rPr>
        <w:t xml:space="preserve"> to obtain information</w:t>
      </w:r>
      <w:r w:rsidRPr="00C27B27">
        <w:rPr>
          <w:rFonts w:asciiTheme="majorHAnsi" w:hAnsiTheme="majorHAnsi"/>
          <w:sz w:val="24"/>
          <w:szCs w:val="24"/>
        </w:rPr>
        <w:t xml:space="preserve">. The participants from both statutory organisations and the public sector provided an understanding into their succession planning practices, affording the researcher a view from two different perspectives. A purposive sampling method was used which allowed the researcher to use judgment in selecting which participants’ are best suited for the purpose of the study. According to </w:t>
      </w:r>
      <w:r>
        <w:rPr>
          <w:rFonts w:asciiTheme="majorHAnsi" w:hAnsiTheme="majorHAnsi"/>
          <w:sz w:val="24"/>
          <w:szCs w:val="24"/>
        </w:rPr>
        <w:t>Etikan et al. (2016); Patton (2002),</w:t>
      </w:r>
      <w:r w:rsidRPr="00C27B27">
        <w:rPr>
          <w:rFonts w:asciiTheme="majorHAnsi" w:hAnsiTheme="majorHAnsi"/>
          <w:sz w:val="24"/>
          <w:szCs w:val="24"/>
        </w:rPr>
        <w:t xml:space="preserve"> purposeful or purposive sampling in qualitative research is utilized to identify and select the information-rich samples related to the topic in focus. Therefore, this approach was appropriate for this study as participants had superior knowledge on the research study and jointly delivered more suitable responses to the questions being examined.</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3.5</w:t>
      </w:r>
      <w:r w:rsidRPr="005C54E9">
        <w:rPr>
          <w:rStyle w:val="Strong"/>
          <w:rFonts w:asciiTheme="majorHAnsi" w:hAnsiTheme="majorHAnsi"/>
        </w:rPr>
        <w:t>. Access and Consent</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For this project</w:t>
      </w:r>
      <w:r w:rsidRPr="005E2ADC">
        <w:rPr>
          <w:rFonts w:asciiTheme="majorHAnsi" w:hAnsiTheme="majorHAnsi"/>
        </w:rPr>
        <w:t>,</w:t>
      </w:r>
      <w:r w:rsidRPr="005E2ADC">
        <w:rPr>
          <w:rFonts w:asciiTheme="majorHAnsi" w:hAnsiTheme="majorHAnsi"/>
          <w:b/>
        </w:rPr>
        <w:t> </w:t>
      </w:r>
      <w:r w:rsidRPr="005E2ADC">
        <w:rPr>
          <w:rStyle w:val="Strong"/>
          <w:rFonts w:asciiTheme="majorHAnsi" w:hAnsiTheme="majorHAnsi"/>
          <w:b w:val="0"/>
        </w:rPr>
        <w:t>six (6)</w:t>
      </w:r>
      <w:r w:rsidRPr="005C54E9">
        <w:rPr>
          <w:rStyle w:val="Strong"/>
          <w:rFonts w:asciiTheme="majorHAnsi" w:hAnsiTheme="majorHAnsi"/>
        </w:rPr>
        <w:t> </w:t>
      </w:r>
      <w:r w:rsidRPr="005C54E9">
        <w:rPr>
          <w:rFonts w:asciiTheme="majorHAnsi" w:hAnsiTheme="majorHAnsi"/>
        </w:rPr>
        <w:t>interviews were conducted and recorded with selected participants in their offices in the city (Kingstown). Preceding the interviews permission was sought and obtained from all participants. The participants indicated their permission by signing a written participant consent form before attending the interviews. Additionally, an invitation letter and an information flyer </w:t>
      </w:r>
      <w:r w:rsidRPr="005E2ADC">
        <w:rPr>
          <w:rStyle w:val="Strong"/>
          <w:rFonts w:asciiTheme="majorHAnsi" w:hAnsiTheme="majorHAnsi"/>
          <w:b w:val="0"/>
        </w:rPr>
        <w:t>located in Appendices 3&amp;4</w:t>
      </w:r>
      <w:r w:rsidRPr="005C54E9">
        <w:rPr>
          <w:rFonts w:asciiTheme="majorHAnsi" w:hAnsiTheme="majorHAnsi"/>
        </w:rPr>
        <w:t xml:space="preserve"> were sent to each participant to brief them on the purpose of the research and ensure access to participants </w:t>
      </w:r>
      <w:r w:rsidRPr="005C54E9">
        <w:rPr>
          <w:rFonts w:asciiTheme="majorHAnsi" w:hAnsiTheme="majorHAnsi"/>
        </w:rPr>
        <w:lastRenderedPageBreak/>
        <w:t>is settled prior to participating in the interview. Participants were assured of strict confidentially with all information submitted and were given the option to decline or withdraw from the study at any time without consequences. </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3.6</w:t>
      </w:r>
      <w:r w:rsidRPr="005C54E9">
        <w:rPr>
          <w:rStyle w:val="Strong"/>
          <w:rFonts w:asciiTheme="majorHAnsi" w:hAnsiTheme="majorHAnsi"/>
        </w:rPr>
        <w:t>. Data Collection Methods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There </w:t>
      </w:r>
      <w:r>
        <w:rPr>
          <w:rFonts w:asciiTheme="majorHAnsi" w:hAnsiTheme="majorHAnsi"/>
        </w:rPr>
        <w:t>are</w:t>
      </w:r>
      <w:r w:rsidRPr="005C54E9">
        <w:rPr>
          <w:rFonts w:asciiTheme="majorHAnsi" w:hAnsiTheme="majorHAnsi"/>
        </w:rPr>
        <w:t xml:space="preserve"> vario</w:t>
      </w:r>
      <w:r>
        <w:rPr>
          <w:rFonts w:asciiTheme="majorHAnsi" w:hAnsiTheme="majorHAnsi"/>
        </w:rPr>
        <w:t>us data collection methods (for example;</w:t>
      </w:r>
      <w:r w:rsidRPr="005C54E9">
        <w:rPr>
          <w:rFonts w:asciiTheme="majorHAnsi" w:hAnsiTheme="majorHAnsi"/>
        </w:rPr>
        <w:t xml:space="preserve"> focus groups, individual interviews, and observations) associated with the qualitative research methodology that this study could have employed. Focus groups cover many benefits since they provide rich and authentic data but</w:t>
      </w:r>
      <w:r>
        <w:rPr>
          <w:rFonts w:asciiTheme="majorHAnsi" w:hAnsiTheme="majorHAnsi"/>
        </w:rPr>
        <w:t>,</w:t>
      </w:r>
      <w:r w:rsidRPr="005C54E9">
        <w:rPr>
          <w:rFonts w:asciiTheme="majorHAnsi" w:hAnsiTheme="majorHAnsi"/>
        </w:rPr>
        <w:t xml:space="preserve"> they are costly and difficult to arrange (Rodriguez et al., 2011). Conversely, both Surveys and questionnaires hold many advantages such as;</w:t>
      </w:r>
      <w:r>
        <w:rPr>
          <w:rFonts w:asciiTheme="majorHAnsi" w:hAnsiTheme="majorHAnsi"/>
        </w:rPr>
        <w:t xml:space="preserve"> being</w:t>
      </w:r>
      <w:r w:rsidRPr="005C54E9">
        <w:rPr>
          <w:rFonts w:asciiTheme="majorHAnsi" w:hAnsiTheme="majorHAnsi"/>
        </w:rPr>
        <w:t xml:space="preserve"> economical, quick, and efficient but</w:t>
      </w:r>
      <w:r>
        <w:rPr>
          <w:rFonts w:asciiTheme="majorHAnsi" w:hAnsiTheme="majorHAnsi"/>
        </w:rPr>
        <w:t>,</w:t>
      </w:r>
      <w:r w:rsidRPr="005C54E9">
        <w:rPr>
          <w:rFonts w:asciiTheme="majorHAnsi" w:hAnsiTheme="majorHAnsi"/>
        </w:rPr>
        <w:t xml:space="preserve"> they are associated with quantitative research methodology and may only provide limited data rather than in-depth views of the concerned issue (Patten, 2016). However, for data collection p</w:t>
      </w:r>
      <w:r>
        <w:rPr>
          <w:rFonts w:asciiTheme="majorHAnsi" w:hAnsiTheme="majorHAnsi"/>
        </w:rPr>
        <w:t xml:space="preserve">urposes of this study, </w:t>
      </w:r>
      <w:r w:rsidRPr="005C54E9">
        <w:rPr>
          <w:rFonts w:asciiTheme="majorHAnsi" w:hAnsiTheme="majorHAnsi"/>
        </w:rPr>
        <w:t>semi-structured interviews were utilised. Interviews are direct and straightforward and gather detailed data regarding a phenomenon (Barrett and Twycross, 2018); they connect the researcher with the interviewee to obtain rich in-depth insights into the issue (McGehee, 2012; Stoner, 2010), and provide understanding into behaviours, attitudes, and opinions of individuals (Indeed Editorial, 2023; Matsumoto et al., 2015). Interviews can be unstructured or semi-structured (George, 2022; Adams, 2015; Stoner, 2010). Semi-structured interviews (SSIs) consist of a mixture of closed and open-ended questions and structured and unstructured interviews (George, 2022; Adams, 2015). Some advantages of</w:t>
      </w:r>
      <w:r>
        <w:rPr>
          <w:rFonts w:asciiTheme="majorHAnsi" w:hAnsiTheme="majorHAnsi"/>
        </w:rPr>
        <w:t xml:space="preserve"> semi-structured interviews are;</w:t>
      </w:r>
      <w:r w:rsidRPr="005C54E9">
        <w:rPr>
          <w:rFonts w:asciiTheme="majorHAnsi" w:hAnsiTheme="majorHAnsi"/>
        </w:rPr>
        <w:t xml:space="preserve"> highly suitable for addressing queries, gathering follow-up data, and allowing for the interview to be personalised. However, SSIs tend to be time-</w:t>
      </w:r>
      <w:r w:rsidRPr="005C54E9">
        <w:rPr>
          <w:rFonts w:asciiTheme="majorHAnsi" w:hAnsiTheme="majorHAnsi"/>
        </w:rPr>
        <w:lastRenderedPageBreak/>
        <w:t>consuming, labour intensive, and require the interviewer to be knowledgeable about the issue (Adams, 2015).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The participants were drawn from Human Resource personnel within the various organisations who directly deal with the research topic as a means of gathering detailed information relating to </w:t>
      </w:r>
      <w:r>
        <w:rPr>
          <w:rFonts w:asciiTheme="majorHAnsi" w:hAnsiTheme="majorHAnsi"/>
        </w:rPr>
        <w:t xml:space="preserve">the issue, </w:t>
      </w:r>
      <w:r w:rsidRPr="005C54E9">
        <w:rPr>
          <w:rFonts w:asciiTheme="majorHAnsi" w:hAnsiTheme="majorHAnsi"/>
        </w:rPr>
        <w:t>and obtaining an understanding of the issue. Because this researcher was aware of the hectic schedules and time constraints of the participants, interviews were considered to be the best strategy as they permitted more flexibility. T</w:t>
      </w:r>
      <w:r>
        <w:rPr>
          <w:rFonts w:asciiTheme="majorHAnsi" w:hAnsiTheme="majorHAnsi"/>
        </w:rPr>
        <w:t xml:space="preserve">he main advantages of using </w:t>
      </w:r>
      <w:r w:rsidRPr="005C54E9">
        <w:rPr>
          <w:rFonts w:asciiTheme="majorHAnsi" w:hAnsiTheme="majorHAnsi"/>
        </w:rPr>
        <w:t>semi-structured interviews were; the researcher was able to ask more in-depth questions, follow-up queries, and probe more to get deeper insights into responses (Adams, 2015). Additionally, secondary data were obtained from existing Government documents and publications, case studies, articles, journals, books, previous research, and various available internet sites concerning the topic under study that will be used for the suitable accomplishment of this study.</w:t>
      </w:r>
    </w:p>
    <w:p w:rsidR="000D0E05" w:rsidRPr="005C54E9" w:rsidRDefault="000D0E05" w:rsidP="000D0E05">
      <w:pPr>
        <w:pStyle w:val="NormalWeb"/>
        <w:spacing w:line="480" w:lineRule="auto"/>
        <w:jc w:val="both"/>
        <w:rPr>
          <w:rFonts w:asciiTheme="majorHAnsi" w:hAnsiTheme="majorHAnsi"/>
        </w:rPr>
      </w:pPr>
      <w:r>
        <w:rPr>
          <w:rStyle w:val="Strong"/>
          <w:rFonts w:asciiTheme="majorHAnsi" w:hAnsiTheme="majorHAnsi"/>
        </w:rPr>
        <w:t>3.6</w:t>
      </w:r>
      <w:r w:rsidRPr="005C54E9">
        <w:rPr>
          <w:rStyle w:val="Strong"/>
          <w:rFonts w:asciiTheme="majorHAnsi" w:hAnsiTheme="majorHAnsi"/>
        </w:rPr>
        <w:t>.1. Data Collection (Interview)</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Data for this research was collected</w:t>
      </w:r>
      <w:r>
        <w:rPr>
          <w:rFonts w:asciiTheme="majorHAnsi" w:hAnsiTheme="majorHAnsi"/>
        </w:rPr>
        <w:t xml:space="preserve"> by conducting interviews that </w:t>
      </w:r>
      <w:r w:rsidRPr="005C54E9">
        <w:rPr>
          <w:rFonts w:asciiTheme="majorHAnsi" w:hAnsiTheme="majorHAnsi"/>
        </w:rPr>
        <w:t>comprised a blend of open and closed questions. The aims and objectives of this study support the method chosen. The questions were designed to examine if succession planning was functional within the participant’s </w:t>
      </w:r>
      <w:r>
        <w:rPr>
          <w:rFonts w:asciiTheme="majorHAnsi" w:hAnsiTheme="majorHAnsi"/>
        </w:rPr>
        <w:t xml:space="preserve">organization, what are </w:t>
      </w:r>
      <w:r w:rsidRPr="005C54E9">
        <w:rPr>
          <w:rFonts w:asciiTheme="majorHAnsi" w:hAnsiTheme="majorHAnsi"/>
        </w:rPr>
        <w:t>their organisation’s effective succession planning strategies</w:t>
      </w:r>
      <w:r>
        <w:rPr>
          <w:rFonts w:asciiTheme="majorHAnsi" w:hAnsiTheme="majorHAnsi"/>
        </w:rPr>
        <w:t>,</w:t>
      </w:r>
      <w:r w:rsidRPr="005C54E9">
        <w:rPr>
          <w:rFonts w:asciiTheme="majorHAnsi" w:hAnsiTheme="majorHAnsi"/>
        </w:rPr>
        <w:t xml:space="preserve"> and what challenges and barriers they perceived existed within their organisation with regard to succession planning</w:t>
      </w:r>
      <w:r>
        <w:rPr>
          <w:rFonts w:asciiTheme="majorHAnsi" w:hAnsiTheme="majorHAnsi"/>
        </w:rPr>
        <w:t xml:space="preserve">? </w:t>
      </w:r>
      <w:r w:rsidRPr="005C54E9">
        <w:rPr>
          <w:rFonts w:asciiTheme="majorHAnsi" w:hAnsiTheme="majorHAnsi"/>
        </w:rPr>
        <w:t xml:space="preserve">A closed question was asked regarding their management’s effectiveness concerning succession planning. This researcher then examined how the organisation arranged its succession planning </w:t>
      </w:r>
      <w:r w:rsidRPr="005C54E9">
        <w:rPr>
          <w:rFonts w:asciiTheme="majorHAnsi" w:hAnsiTheme="majorHAnsi"/>
        </w:rPr>
        <w:lastRenderedPageBreak/>
        <w:t>component and managed its correlation with the organisation’s general talent management and business strategies. All of the questions assisted this researcher in developing a comprehensive and in-depth understanding of the topic and generated a holistic view of the practice of strategic succession planning within the Public Service and Statutory organisations of St. Vincent and the Grenadines. The precise questions used in the interviews are found in</w:t>
      </w:r>
      <w:r>
        <w:rPr>
          <w:rStyle w:val="Strong"/>
          <w:rFonts w:asciiTheme="majorHAnsi" w:hAnsiTheme="majorHAnsi"/>
        </w:rPr>
        <w:t> </w:t>
      </w:r>
      <w:r w:rsidRPr="005E2ADC">
        <w:rPr>
          <w:rStyle w:val="Strong"/>
          <w:rFonts w:asciiTheme="majorHAnsi" w:hAnsiTheme="majorHAnsi"/>
          <w:b w:val="0"/>
        </w:rPr>
        <w:t>Appendix 2</w:t>
      </w:r>
      <w:r>
        <w:rPr>
          <w:rStyle w:val="Strong"/>
          <w:rFonts w:asciiTheme="majorHAnsi" w:hAnsiTheme="majorHAnsi"/>
        </w:rPr>
        <w:t xml:space="preserve"> </w:t>
      </w:r>
      <w:r>
        <w:rPr>
          <w:rFonts w:asciiTheme="majorHAnsi" w:hAnsiTheme="majorHAnsi"/>
        </w:rPr>
        <w:t>while</w:t>
      </w:r>
      <w:r w:rsidRPr="005C54E9">
        <w:rPr>
          <w:rFonts w:asciiTheme="majorHAnsi" w:hAnsiTheme="majorHAnsi"/>
        </w:rPr>
        <w:t xml:space="preserve"> transcript</w:t>
      </w:r>
      <w:r>
        <w:rPr>
          <w:rFonts w:asciiTheme="majorHAnsi" w:hAnsiTheme="majorHAnsi"/>
        </w:rPr>
        <w:t>s</w:t>
      </w:r>
      <w:r w:rsidRPr="005C54E9">
        <w:rPr>
          <w:rFonts w:asciiTheme="majorHAnsi" w:hAnsiTheme="majorHAnsi"/>
        </w:rPr>
        <w:t xml:space="preserve"> of the </w:t>
      </w:r>
      <w:r w:rsidRPr="005E2ADC">
        <w:rPr>
          <w:rStyle w:val="Strong"/>
          <w:rFonts w:asciiTheme="majorHAnsi" w:hAnsiTheme="majorHAnsi"/>
          <w:b w:val="0"/>
        </w:rPr>
        <w:t>six (6)</w:t>
      </w:r>
      <w:r>
        <w:rPr>
          <w:rStyle w:val="Strong"/>
          <w:rFonts w:asciiTheme="majorHAnsi" w:hAnsiTheme="majorHAnsi"/>
        </w:rPr>
        <w:t xml:space="preserve"> </w:t>
      </w:r>
      <w:r>
        <w:rPr>
          <w:rFonts w:asciiTheme="majorHAnsi" w:hAnsiTheme="majorHAnsi"/>
        </w:rPr>
        <w:t>interviews conducted are</w:t>
      </w:r>
      <w:r w:rsidRPr="005C54E9">
        <w:rPr>
          <w:rFonts w:asciiTheme="majorHAnsi" w:hAnsiTheme="majorHAnsi"/>
        </w:rPr>
        <w:t xml:space="preserve"> in </w:t>
      </w:r>
      <w:r w:rsidRPr="005E2ADC">
        <w:rPr>
          <w:rStyle w:val="Strong"/>
          <w:rFonts w:asciiTheme="majorHAnsi" w:hAnsiTheme="majorHAnsi"/>
          <w:b w:val="0"/>
        </w:rPr>
        <w:t>Appendices 6-11.</w:t>
      </w:r>
      <w:r w:rsidRPr="00D80BE4">
        <w:rPr>
          <w:rFonts w:asciiTheme="majorHAnsi" w:hAnsiTheme="majorHAnsi"/>
          <w:b/>
        </w:rPr>
        <w:t> </w:t>
      </w:r>
      <w:r w:rsidRPr="005C54E9">
        <w:rPr>
          <w:rFonts w:asciiTheme="majorHAnsi" w:hAnsiTheme="majorHAnsi"/>
        </w:rPr>
        <w:t>Each interview lasted between 35 to 40 minutes. To enhance clarity and understanding of the questions jargons were eliminated. The funnel technique was used to gather more complete, detailed,</w:t>
      </w:r>
      <w:r>
        <w:rPr>
          <w:rFonts w:asciiTheme="majorHAnsi" w:hAnsiTheme="majorHAnsi"/>
        </w:rPr>
        <w:t xml:space="preserve"> and additional information for</w:t>
      </w:r>
      <w:r w:rsidRPr="005C54E9">
        <w:rPr>
          <w:rFonts w:asciiTheme="majorHAnsi" w:hAnsiTheme="majorHAnsi"/>
        </w:rPr>
        <w:t xml:space="preserve"> some </w:t>
      </w:r>
      <w:r>
        <w:rPr>
          <w:rFonts w:asciiTheme="majorHAnsi" w:hAnsiTheme="majorHAnsi"/>
        </w:rPr>
        <w:t xml:space="preserve">of the </w:t>
      </w:r>
      <w:r w:rsidRPr="005C54E9">
        <w:rPr>
          <w:rFonts w:asciiTheme="majorHAnsi" w:hAnsiTheme="majorHAnsi"/>
        </w:rPr>
        <w:t>responses provided (Matsumoto et al., 2015).</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3.7 Data Analysis</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After the interviews were completed and recorded for la</w:t>
      </w:r>
      <w:r>
        <w:rPr>
          <w:rFonts w:asciiTheme="majorHAnsi" w:hAnsiTheme="majorHAnsi"/>
        </w:rPr>
        <w:t>ter transcription in Microsoft W</w:t>
      </w:r>
      <w:r w:rsidRPr="005C54E9">
        <w:rPr>
          <w:rFonts w:asciiTheme="majorHAnsi" w:hAnsiTheme="majorHAnsi"/>
        </w:rPr>
        <w:t>ord the researcher organized the information using thematic analysis which identifies, analyses, and interprets patterns or themes within qualitative data (Maguire and Delahunt, 2017; Clarke and Braun, 2017). This study i</w:t>
      </w:r>
      <w:r>
        <w:rPr>
          <w:rFonts w:asciiTheme="majorHAnsi" w:hAnsiTheme="majorHAnsi"/>
        </w:rPr>
        <w:t>mplemented Braun &amp; Clarke’s Six-</w:t>
      </w:r>
      <w:r w:rsidRPr="005C54E9">
        <w:rPr>
          <w:rFonts w:asciiTheme="majorHAnsi" w:hAnsiTheme="majorHAnsi"/>
        </w:rPr>
        <w:t>Step Guide to Good Thematic Analysis (2006) as displayed in </w:t>
      </w:r>
      <w:r w:rsidRPr="005E2ADC">
        <w:rPr>
          <w:rStyle w:val="Strong"/>
          <w:rFonts w:asciiTheme="majorHAnsi" w:hAnsiTheme="majorHAnsi"/>
          <w:b w:val="0"/>
        </w:rPr>
        <w:t>Appendix 1.</w:t>
      </w:r>
      <w:r>
        <w:rPr>
          <w:rStyle w:val="Strong"/>
          <w:rFonts w:asciiTheme="majorHAnsi" w:hAnsiTheme="majorHAnsi"/>
        </w:rPr>
        <w:t xml:space="preserve"> </w:t>
      </w:r>
      <w:r w:rsidRPr="005C54E9">
        <w:rPr>
          <w:rFonts w:asciiTheme="majorHAnsi" w:hAnsiTheme="majorHAnsi"/>
        </w:rPr>
        <w:t xml:space="preserve">Braun &amp; Clarke’s Analysis (2006) is regarded as the most influential approach for conducting thematic analysis (Maguire and Delahunt, 2017). The framework was created as a step-by-step guide to conduct useful and flexible thematic analysis (Braun and Clarke, 2006). Familiarity with the data was sought and themes and patterns were identified and verified. This method permitted flexibility regarding various analytic options which helped understand the research topic. The responses were then analysed to recognise any trends based on the </w:t>
      </w:r>
      <w:r w:rsidRPr="005C54E9">
        <w:rPr>
          <w:rFonts w:asciiTheme="majorHAnsi" w:hAnsiTheme="majorHAnsi"/>
        </w:rPr>
        <w:lastRenderedPageBreak/>
        <w:t>themes explored in the literature review. The credibility of the process will be improved by bracketing, reflexivity, checking for accuracy with the participant, and peer reviewing. The content analysis of Government publications was categorised by pertinent information related to the study, and an analysis of existing literature to identify themes and gaps. The interpretation of the data esta</w:t>
      </w:r>
      <w:r>
        <w:rPr>
          <w:rFonts w:asciiTheme="majorHAnsi" w:hAnsiTheme="majorHAnsi"/>
        </w:rPr>
        <w:t>blished whether the information</w:t>
      </w:r>
      <w:r w:rsidRPr="005C54E9">
        <w:rPr>
          <w:rFonts w:asciiTheme="majorHAnsi" w:hAnsiTheme="majorHAnsi"/>
        </w:rPr>
        <w:t xml:space="preserve"> offered another viewpoint or suggested further research. </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3.8 Reliability and Validity</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This section outlined the strategies that were utilized to ensure the reliability and validity of this study. This was necessary to gain confidence in the adopted research methods and provide genuine and credible outcomes. Besides, it assisted the study’s ability to be duplicated to realize comparable outcomes. Reliability according to Fitzner (2007) “indicates that something can be measured consistently”. The internal consistency reliability method, which tests the data collection tool to ensure that is being read similarly among respondents was used to guarantee research reliability. This was accomplished by conducting a pilot test to determine its plausible usefulness and to decide if any changes were required. The pilot test was randomly done by issuing samples of the interview questions to five (5) senior HR Personnel within statutory and public organisations to gain an understanding of whether the questions should be revised and/or simplified. Also, colleagues were asked to review and provide feedback on the questions. These approaches were taken since they permitted the dissemination of the interview questions among persons who are comparable to the intended audience. This aided in obtaining consistency by certifying that the questions were clear, expected responses were well expressed, and </w:t>
      </w:r>
      <w:r w:rsidRPr="005C54E9">
        <w:rPr>
          <w:rFonts w:asciiTheme="majorHAnsi" w:hAnsiTheme="majorHAnsi"/>
        </w:rPr>
        <w:lastRenderedPageBreak/>
        <w:t>advised whether the questions should be modified. Validity is viewed as an essential part of the research study since it accurately measures what it intends to measure (Surucu and Maslakci, 2020; Fitzner, 2007). Therefore, participant validations were employed in this study to ensure its validity, which involved returning to the interviewees and asking them to recheck, approve, and give feedback on the accuracy of the data collected (Fitzner, 2007). </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3.9 Limitations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According to Theofanidis and Fountouki (2019), limitations are described as potential weaknesses or ‘imposed’ restrictions that affect a research study. Various limitations can be credited to this research study. To begin with, the study’s socio-political feature may cause the intended respondents to perceive the material as sensitive, creating a reluctance to engage in open discussion or respond based on biases. Therefore, private individual interviews were employed to address this to maintain confidentiality and privacy. Another limitation can be access to interviewees, because the researcher is not physically in the country this could pose problems with respondents' work schedules and arranging the physical interviews. As a result, some interviews may be conducted online. The study’s adoption of a qualitative research paradigm has its drawbacks since the findings cannot be generalized. Notwithstanding, the findings can be valuable in emphasizing the commonness of and the importance given to strategic succession planning by the public sector and statutory organisations in SVG.  The study can be affected by data access and gathering, it may be difficult to infiltrate the bureaucratic red tape to access the organisation</w:t>
      </w:r>
      <w:r>
        <w:rPr>
          <w:rFonts w:asciiTheme="majorHAnsi" w:hAnsiTheme="majorHAnsi"/>
        </w:rPr>
        <w:t>’</w:t>
      </w:r>
      <w:r w:rsidRPr="005C54E9">
        <w:rPr>
          <w:rFonts w:asciiTheme="majorHAnsi" w:hAnsiTheme="majorHAnsi"/>
        </w:rPr>
        <w:t xml:space="preserve">s data and </w:t>
      </w:r>
      <w:r w:rsidRPr="005C54E9">
        <w:rPr>
          <w:rFonts w:asciiTheme="majorHAnsi" w:hAnsiTheme="majorHAnsi"/>
        </w:rPr>
        <w:lastRenderedPageBreak/>
        <w:t>information. Networking can be utilised to ensure the requisite data and documentation are accessible and available.</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3.10. Ethical Considerations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When conducting any research study applying the appropriate ethical principles is of importance (Arifin, 2017). Therefore, in designing and conducting this research, as well as reporting the study findings, ethical risks were considered and ethical guidelines were followed to ensure </w:t>
      </w:r>
      <w:r>
        <w:rPr>
          <w:rFonts w:asciiTheme="majorHAnsi" w:hAnsiTheme="majorHAnsi"/>
        </w:rPr>
        <w:t>a well-conducted research. S</w:t>
      </w:r>
      <w:r w:rsidRPr="005C54E9">
        <w:rPr>
          <w:rFonts w:asciiTheme="majorHAnsi" w:hAnsiTheme="majorHAnsi"/>
        </w:rPr>
        <w:t xml:space="preserve">o, the ethical concerns considered in this study were; informed consent, confidentiality and privacy, and data management. Informed consent is fundamental in research and can be either verbally or by signing a consent form (Cacciattolo, 2015). The researcher requested each participant to sign an informed consent form </w:t>
      </w:r>
      <w:r w:rsidR="005E2ADC">
        <w:rPr>
          <w:rFonts w:asciiTheme="majorHAnsi" w:hAnsiTheme="majorHAnsi"/>
        </w:rPr>
        <w:t>(</w:t>
      </w:r>
      <w:r w:rsidRPr="005E2ADC">
        <w:rPr>
          <w:rStyle w:val="Strong"/>
          <w:rFonts w:asciiTheme="majorHAnsi" w:hAnsiTheme="majorHAnsi"/>
          <w:b w:val="0"/>
        </w:rPr>
        <w:t>located in Appendix 5</w:t>
      </w:r>
      <w:r w:rsidR="005E2ADC">
        <w:rPr>
          <w:rStyle w:val="Strong"/>
          <w:rFonts w:asciiTheme="majorHAnsi" w:hAnsiTheme="majorHAnsi"/>
          <w:b w:val="0"/>
        </w:rPr>
        <w:t>)</w:t>
      </w:r>
      <w:r>
        <w:rPr>
          <w:rStyle w:val="Strong"/>
          <w:rFonts w:asciiTheme="majorHAnsi" w:hAnsiTheme="majorHAnsi"/>
        </w:rPr>
        <w:t xml:space="preserve"> </w:t>
      </w:r>
      <w:r w:rsidRPr="005C54E9">
        <w:rPr>
          <w:rFonts w:asciiTheme="majorHAnsi" w:hAnsiTheme="majorHAnsi"/>
        </w:rPr>
        <w:t>before participating in this study</w:t>
      </w:r>
      <w:r>
        <w:rPr>
          <w:rFonts w:asciiTheme="majorHAnsi" w:hAnsiTheme="majorHAnsi"/>
        </w:rPr>
        <w:t>.</w:t>
      </w:r>
      <w:r w:rsidRPr="005C54E9">
        <w:rPr>
          <w:rFonts w:asciiTheme="majorHAnsi" w:hAnsiTheme="majorHAnsi"/>
        </w:rPr>
        <w:t> Additionally, an information leaflet was distributed to participants containing critical information about the study’s purpose and objectives, so that they could make an educated decision about whether to participate in the research, and participants were given a chance to ask questions during the process. Participants were also advised that they had the option to participate or withdraw from the study at any</w:t>
      </w:r>
      <w:r>
        <w:rPr>
          <w:rFonts w:asciiTheme="majorHAnsi" w:hAnsiTheme="majorHAnsi"/>
        </w:rPr>
        <w:t xml:space="preserve"> moment without any consequence</w:t>
      </w:r>
      <w:r w:rsidRPr="005C54E9">
        <w:rPr>
          <w:rFonts w:asciiTheme="majorHAnsi" w:hAnsiTheme="majorHAnsi"/>
        </w:rPr>
        <w:t xml:space="preserve"> (Dawson, 2002). The confidentiality and privacy of each part</w:t>
      </w:r>
      <w:r>
        <w:rPr>
          <w:rFonts w:asciiTheme="majorHAnsi" w:hAnsiTheme="majorHAnsi"/>
        </w:rPr>
        <w:t>icipant were highly significant. T</w:t>
      </w:r>
      <w:r w:rsidRPr="005C54E9">
        <w:rPr>
          <w:rFonts w:asciiTheme="majorHAnsi" w:hAnsiTheme="majorHAnsi"/>
        </w:rPr>
        <w:t>he researcher ensured that all shared and obtained information from participants was protected and the dignity and autonomy of all participants and organisations were respected (Bos, 2020). </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The researcher was accountable for carrying out the study in a manner that respects all participants’ rights and dignity. Dawson (2002) claims that the research process involves intruding into the lives of participants. Accordingly, this researcher ensured that all </w:t>
      </w:r>
      <w:r w:rsidRPr="005C54E9">
        <w:rPr>
          <w:rFonts w:asciiTheme="majorHAnsi" w:hAnsiTheme="majorHAnsi"/>
        </w:rPr>
        <w:lastRenderedPageBreak/>
        <w:t>participants were treated with respect by ensuring that they were not exposed to any excessive stress, injury, or manipulation that would interrupt their lives. Participants were not pressured or forced into contributing to this study. In addition, all data collected from the interviews including notes and audio recordings were stored in a locked filing Cabinet. The data was then analysed and the information was stored on the researcher’s personal laptop and USB stick and was secured with a password. All collected and stored data and information were destroyed after the project was completed. By implementing these ethical principles, potential complications with the research can be avoided, alternatively, sound data will be collected and competent results will be achieved (Dawson, 2002).</w:t>
      </w:r>
    </w:p>
    <w:p w:rsidR="000D0E05" w:rsidRPr="005C54E9" w:rsidRDefault="000D0E05" w:rsidP="000D0E05">
      <w:pPr>
        <w:pStyle w:val="NormalWeb"/>
        <w:spacing w:line="480" w:lineRule="auto"/>
        <w:jc w:val="both"/>
        <w:rPr>
          <w:rFonts w:asciiTheme="majorHAnsi" w:hAnsiTheme="majorHAnsi"/>
        </w:rPr>
      </w:pPr>
      <w:r w:rsidRPr="005C54E9">
        <w:rPr>
          <w:rStyle w:val="Strong"/>
          <w:rFonts w:asciiTheme="majorHAnsi" w:hAnsiTheme="majorHAnsi"/>
        </w:rPr>
        <w:t>3.11. Chapter Summary and Conclusion</w:t>
      </w:r>
    </w:p>
    <w:p w:rsidR="000D0E05" w:rsidRPr="005C54E9" w:rsidRDefault="000D0E05" w:rsidP="000D0E05">
      <w:pPr>
        <w:pStyle w:val="NormalWeb"/>
        <w:spacing w:line="480" w:lineRule="auto"/>
        <w:jc w:val="both"/>
        <w:rPr>
          <w:rFonts w:asciiTheme="majorHAnsi" w:hAnsiTheme="majorHAnsi"/>
        </w:rPr>
      </w:pPr>
      <w:r w:rsidRPr="005C54E9">
        <w:rPr>
          <w:rFonts w:asciiTheme="majorHAnsi" w:hAnsiTheme="majorHAnsi"/>
        </w:rPr>
        <w:t xml:space="preserve">Chapter three presented the details of the methodological approach used to investigate the importance of strategic succession planning within the Public Sector of SVG. This chapter justified why a qualitative research method was taken to conduct this research since it offers more in-depth insight appropriate for obtaining comprehensive information on the research topic. This was accomplished by conducting interviews with a targeted group. A purposive sampling technique was utilized to select the participants that provided the pertinent information. In addition, the social constructivist philosophical approach that the study employed was discussed and justified. A thematic analysis (Braun &amp; Clarke’s Six Step Guide to Good Thematic Analysis 2006) of the collected data was utilised to organize and interpret findings. Additionally, this chapter discussed other aspects used to design and conduct this study such as; ethical considerations used to safeguard interviewees, </w:t>
      </w:r>
      <w:r w:rsidRPr="005C54E9">
        <w:rPr>
          <w:rFonts w:asciiTheme="majorHAnsi" w:hAnsiTheme="majorHAnsi"/>
        </w:rPr>
        <w:lastRenderedPageBreak/>
        <w:t>techniques utilized to ensure the study was reliable and valid, and the various limitations that may present potential weaknesses that may affect the study.</w:t>
      </w:r>
    </w:p>
    <w:p w:rsidR="000D0E05" w:rsidRPr="005C54E9" w:rsidRDefault="000D0E05" w:rsidP="000D0E05">
      <w:pPr>
        <w:spacing w:line="480" w:lineRule="auto"/>
        <w:jc w:val="both"/>
        <w:rPr>
          <w:rFonts w:asciiTheme="majorHAnsi" w:hAnsiTheme="majorHAnsi"/>
          <w:b/>
          <w:sz w:val="24"/>
          <w:szCs w:val="24"/>
        </w:rPr>
      </w:pPr>
    </w:p>
    <w:p w:rsidR="000D0E05" w:rsidRPr="00B50BAE" w:rsidRDefault="000D0E05" w:rsidP="000D0E05">
      <w:pPr>
        <w:spacing w:line="480" w:lineRule="auto"/>
        <w:jc w:val="both"/>
        <w:rPr>
          <w:rFonts w:asciiTheme="majorHAnsi" w:hAnsiTheme="majorHAnsi"/>
          <w:b/>
          <w:sz w:val="24"/>
          <w:szCs w:val="24"/>
        </w:rPr>
      </w:pPr>
    </w:p>
    <w:p w:rsidR="00E46D73" w:rsidRDefault="00E46D73">
      <w:pPr>
        <w:rPr>
          <w:rFonts w:asciiTheme="majorHAnsi" w:hAnsiTheme="majorHAnsi"/>
          <w:sz w:val="24"/>
          <w:szCs w:val="24"/>
        </w:rPr>
      </w:pPr>
      <w:r>
        <w:rPr>
          <w:rFonts w:asciiTheme="majorHAnsi" w:hAnsiTheme="majorHAnsi"/>
          <w:sz w:val="24"/>
          <w:szCs w:val="24"/>
        </w:rPr>
        <w:br w:type="page"/>
      </w:r>
    </w:p>
    <w:p w:rsidR="00E46D73" w:rsidRPr="00F276C9" w:rsidRDefault="00E46D73" w:rsidP="00E46D73">
      <w:pPr>
        <w:spacing w:after="0" w:line="240" w:lineRule="auto"/>
        <w:jc w:val="center"/>
        <w:rPr>
          <w:rFonts w:asciiTheme="majorHAnsi" w:eastAsia="Times New Roman" w:hAnsiTheme="majorHAnsi" w:cs="Times New Roman"/>
          <w:b/>
          <w:bCs/>
          <w:color w:val="0E101A"/>
          <w:sz w:val="28"/>
          <w:szCs w:val="28"/>
        </w:rPr>
      </w:pPr>
      <w:r w:rsidRPr="00F276C9">
        <w:rPr>
          <w:rFonts w:asciiTheme="majorHAnsi" w:eastAsia="Times New Roman" w:hAnsiTheme="majorHAnsi" w:cs="Times New Roman"/>
          <w:b/>
          <w:bCs/>
          <w:color w:val="0E101A"/>
          <w:sz w:val="28"/>
          <w:szCs w:val="28"/>
        </w:rPr>
        <w:lastRenderedPageBreak/>
        <w:t>Chapter 4: Data Analysis</w:t>
      </w:r>
    </w:p>
    <w:p w:rsidR="00E46D73" w:rsidRDefault="00E46D73" w:rsidP="00E46D73">
      <w:pPr>
        <w:spacing w:after="0" w:line="240" w:lineRule="auto"/>
        <w:rPr>
          <w:rFonts w:asciiTheme="majorHAnsi" w:eastAsia="Times New Roman" w:hAnsiTheme="majorHAnsi" w:cs="Times New Roman"/>
          <w:b/>
          <w:bCs/>
          <w:color w:val="0E101A"/>
          <w:sz w:val="24"/>
          <w:szCs w:val="24"/>
        </w:rPr>
      </w:pPr>
    </w:p>
    <w:p w:rsidR="00E46D73" w:rsidRPr="00AF68EB" w:rsidRDefault="00E46D73" w:rsidP="00E46D73">
      <w:pPr>
        <w:spacing w:after="0" w:line="240" w:lineRule="auto"/>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4.0. Introduction</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This chapter analyses the study’s data and findings gathered from the interviews of senior HR personnel conducted during the preparation of this dissertation. The goal of this research has been to examine the importance of strategic succession planning within the public sector and statutory organisations of St. Vincent and the Grenadines. In organising this chapter, this research examined the findings using an analysis by-objectives approach. This approach involved arranging the research objectives in order of importance with the study’s research questions. The raw data relevant to each objective was assessed to determine how and whether they fulfilled the specific </w:t>
      </w:r>
      <w:r w:rsidRPr="006E0296">
        <w:rPr>
          <w:rFonts w:asciiTheme="majorHAnsi" w:eastAsia="Times New Roman" w:hAnsiTheme="majorHAnsi" w:cs="Times New Roman"/>
          <w:color w:val="0E101A"/>
          <w:sz w:val="24"/>
          <w:szCs w:val="24"/>
        </w:rPr>
        <w:t>objective.</w:t>
      </w:r>
      <w:r w:rsidRPr="00AF68EB">
        <w:rPr>
          <w:rFonts w:asciiTheme="majorHAnsi" w:eastAsia="Times New Roman" w:hAnsiTheme="majorHAnsi" w:cs="Times New Roman"/>
          <w:color w:val="0E101A"/>
          <w:sz w:val="24"/>
          <w:szCs w:val="24"/>
        </w:rPr>
        <w:t xml:space="preserve"> In addition, a thematic analysis was used to find patterns and themes from the gathered data. The responses were then analysed to classify patterns and themes around each objective.</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 xml:space="preserve">4.1 </w:t>
      </w:r>
      <w:r>
        <w:rPr>
          <w:rFonts w:asciiTheme="majorHAnsi" w:eastAsia="Times New Roman" w:hAnsiTheme="majorHAnsi" w:cs="Times New Roman"/>
          <w:b/>
          <w:bCs/>
          <w:color w:val="0E101A"/>
          <w:sz w:val="24"/>
          <w:szCs w:val="24"/>
        </w:rPr>
        <w:t xml:space="preserve">Interviewees </w:t>
      </w:r>
      <w:r w:rsidRPr="00AF68EB">
        <w:rPr>
          <w:rFonts w:asciiTheme="majorHAnsi" w:eastAsia="Times New Roman" w:hAnsiTheme="majorHAnsi" w:cs="Times New Roman"/>
          <w:b/>
          <w:bCs/>
          <w:color w:val="0E101A"/>
          <w:sz w:val="24"/>
          <w:szCs w:val="24"/>
        </w:rPr>
        <w:t xml:space="preserve">Background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Three interviews were conducted with senior employees from different statutory organisations within SVG. The first interview was held with a GM of a water company. Staffed with 300 employees, this company collaborates with the government, various ministries, and other companies to provide pipe-borne water, sewerage, and solid waste services throughout SVG. This company will be referenced as ‘A’ during this chapter. An interview was also held with a GM of a housing corpo</w:t>
      </w:r>
      <w:r>
        <w:rPr>
          <w:rFonts w:asciiTheme="majorHAnsi" w:eastAsia="Times New Roman" w:hAnsiTheme="majorHAnsi" w:cs="Times New Roman"/>
          <w:color w:val="0E101A"/>
          <w:sz w:val="24"/>
          <w:szCs w:val="24"/>
        </w:rPr>
        <w:t xml:space="preserve">ration. This company comprises 28 persons who </w:t>
      </w:r>
      <w:r w:rsidRPr="00AF68EB">
        <w:rPr>
          <w:rFonts w:asciiTheme="majorHAnsi" w:eastAsia="Times New Roman" w:hAnsiTheme="majorHAnsi" w:cs="Times New Roman"/>
          <w:color w:val="0E101A"/>
          <w:sz w:val="24"/>
          <w:szCs w:val="24"/>
        </w:rPr>
        <w:t xml:space="preserve">work closely with the government and various ministries to provide safe, sustainable, and affordable housing options to the population of SVG. Throughout this </w:t>
      </w:r>
      <w:r w:rsidRPr="00AF68EB">
        <w:rPr>
          <w:rFonts w:asciiTheme="majorHAnsi" w:eastAsia="Times New Roman" w:hAnsiTheme="majorHAnsi" w:cs="Times New Roman"/>
          <w:color w:val="0E101A"/>
          <w:sz w:val="24"/>
          <w:szCs w:val="24"/>
        </w:rPr>
        <w:lastRenderedPageBreak/>
        <w:t>chapter, this company will be called ‘B’.  The third interview was held with an Accountant from a gaming institution. This company is the main gaming company in the country. The company’s staff of 115 collaborates with the government and other agencies to assist citizens in sports, culture, and nation-building throughout SVG. For ease, this company will be referred to as ‘C’.</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Conversely, three interviews were conducted with senior officers from various departments and ministries within the Public Service of SVG. One interview was held with an SAS from an HR Department. The department is staffed with a cadre of 227 employees and is mandated to implement HR Policies and perform the HR roles and responsibilities of the Public Service. This department will be referred to as ‘D’ throughout this chapter. The next interview was conducted with a PS from the Ministry which is charged with the responsibility of facilitating and implementing all the State’s health policies and objectives. Staffed with 1400 officers this M</w:t>
      </w:r>
      <w:r>
        <w:rPr>
          <w:rFonts w:asciiTheme="majorHAnsi" w:eastAsia="Times New Roman" w:hAnsiTheme="majorHAnsi" w:cs="Times New Roman"/>
          <w:color w:val="0E101A"/>
          <w:sz w:val="24"/>
          <w:szCs w:val="24"/>
        </w:rPr>
        <w:t>inistry works closely with the government and other m</w:t>
      </w:r>
      <w:r w:rsidRPr="00AF68EB">
        <w:rPr>
          <w:rFonts w:asciiTheme="majorHAnsi" w:eastAsia="Times New Roman" w:hAnsiTheme="majorHAnsi" w:cs="Times New Roman"/>
          <w:color w:val="0E101A"/>
          <w:sz w:val="24"/>
          <w:szCs w:val="24"/>
        </w:rPr>
        <w:t>inistries to ensure that strategies, programs, and activities are implemented and managed to</w:t>
      </w:r>
      <w:r>
        <w:rPr>
          <w:rFonts w:asciiTheme="majorHAnsi" w:eastAsia="Times New Roman" w:hAnsiTheme="majorHAnsi" w:cs="Times New Roman"/>
          <w:color w:val="0E101A"/>
          <w:sz w:val="24"/>
          <w:szCs w:val="24"/>
        </w:rPr>
        <w:t xml:space="preserve"> cater to the population</w:t>
      </w:r>
      <w:r w:rsidRPr="00AF68EB">
        <w:rPr>
          <w:rFonts w:asciiTheme="majorHAnsi" w:eastAsia="Times New Roman" w:hAnsiTheme="majorHAnsi" w:cs="Times New Roman"/>
          <w:color w:val="0E101A"/>
          <w:sz w:val="24"/>
          <w:szCs w:val="24"/>
        </w:rPr>
        <w:t xml:space="preserve">. For ease, this Ministry will be termed as ‘E’ throughout this chapter. The final interview in this segment was held with a PS from the Ministry which is responsible for the overall wellbeing of all </w:t>
      </w:r>
      <w:r>
        <w:rPr>
          <w:rFonts w:asciiTheme="majorHAnsi" w:eastAsia="Times New Roman" w:hAnsiTheme="majorHAnsi" w:cs="Times New Roman"/>
          <w:color w:val="0E101A"/>
          <w:sz w:val="24"/>
          <w:szCs w:val="24"/>
        </w:rPr>
        <w:t>public servants and communicates</w:t>
      </w:r>
      <w:r w:rsidRPr="00AF68EB">
        <w:rPr>
          <w:rFonts w:asciiTheme="majorHAnsi" w:eastAsia="Times New Roman" w:hAnsiTheme="majorHAnsi" w:cs="Times New Roman"/>
          <w:color w:val="0E101A"/>
          <w:sz w:val="24"/>
          <w:szCs w:val="24"/>
        </w:rPr>
        <w:t xml:space="preserve"> matters about the Public Service to citizens. This Ministry comprises 48 persons who work closely with the Personnel Department and other Ministries to adequately and strategically meet the needs of public officers and assist members of the general public. Throughout this chapter, this Ministry will be referred to as ‘F’.</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lastRenderedPageBreak/>
        <w:t>4.2. Objective One: Assess whether succession planning is perceived as important by public and statutory sector organisations within SVG and how they exhibit this.</w:t>
      </w:r>
      <w:r w:rsidRPr="00AF68EB">
        <w:rPr>
          <w:rFonts w:asciiTheme="majorHAnsi" w:eastAsia="Times New Roman" w:hAnsiTheme="majorHAnsi" w:cs="Times New Roman"/>
          <w:color w:val="0E101A"/>
          <w:sz w:val="24"/>
          <w:szCs w:val="24"/>
        </w:rPr>
        <w:t> </w:t>
      </w:r>
      <w:r w:rsidRPr="00AF68EB">
        <w:rPr>
          <w:rFonts w:asciiTheme="majorHAnsi" w:eastAsia="Times New Roman" w:hAnsiTheme="majorHAnsi" w:cs="Times New Roman"/>
          <w:b/>
          <w:bCs/>
          <w:color w:val="0E101A"/>
          <w:sz w:val="24"/>
          <w:szCs w:val="24"/>
        </w:rPr>
        <w:t xml:space="preserve"> </w:t>
      </w:r>
    </w:p>
    <w:p w:rsidR="002D142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interview results showed that all six interviewees understood the concept of succession planning. It is evident from the interviews conducted that 67% of the interviewees perceived succession planning as important to their organization. This is obvious because</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from the statutory organisat</w:t>
      </w:r>
      <w:r>
        <w:rPr>
          <w:rFonts w:asciiTheme="majorHAnsi" w:eastAsia="Times New Roman" w:hAnsiTheme="majorHAnsi" w:cs="Times New Roman"/>
          <w:color w:val="0E101A"/>
          <w:sz w:val="24"/>
          <w:szCs w:val="24"/>
        </w:rPr>
        <w:t>ion’s standpoint, organisation A</w:t>
      </w:r>
      <w:r w:rsidRPr="00AF68EB">
        <w:rPr>
          <w:rFonts w:asciiTheme="majorHAnsi" w:eastAsia="Times New Roman" w:hAnsiTheme="majorHAnsi" w:cs="Times New Roman"/>
          <w:color w:val="0E101A"/>
          <w:sz w:val="24"/>
          <w:szCs w:val="24"/>
        </w:rPr>
        <w:t xml:space="preserve"> effectively practices succession planning and has a succession plan in place. This ensures that its succession planning strategies are operational and its framework is well designed to manage and develop its current and potential employees and ensure business success. From the viewpoint of the public service, all three organisations practice some level of su</w:t>
      </w:r>
      <w:r>
        <w:rPr>
          <w:rFonts w:asciiTheme="majorHAnsi" w:eastAsia="Times New Roman" w:hAnsiTheme="majorHAnsi" w:cs="Times New Roman"/>
          <w:color w:val="0E101A"/>
          <w:sz w:val="24"/>
          <w:szCs w:val="24"/>
        </w:rPr>
        <w:t>ccession planning. Interviewee D stated that D</w:t>
      </w:r>
      <w:r w:rsidRPr="00AF68EB">
        <w:rPr>
          <w:rFonts w:asciiTheme="majorHAnsi" w:eastAsia="Times New Roman" w:hAnsiTheme="majorHAnsi" w:cs="Times New Roman"/>
          <w:color w:val="0E101A"/>
          <w:sz w:val="24"/>
          <w:szCs w:val="24"/>
        </w:rPr>
        <w:t xml:space="preserve"> values and practices success</w:t>
      </w:r>
      <w:r>
        <w:rPr>
          <w:rFonts w:asciiTheme="majorHAnsi" w:eastAsia="Times New Roman" w:hAnsiTheme="majorHAnsi" w:cs="Times New Roman"/>
          <w:color w:val="0E101A"/>
          <w:sz w:val="24"/>
          <w:szCs w:val="24"/>
        </w:rPr>
        <w:t xml:space="preserve">ion planning to ensure </w:t>
      </w:r>
      <w:r w:rsidRPr="00AF68EB">
        <w:rPr>
          <w:rFonts w:asciiTheme="majorHAnsi" w:eastAsia="Times New Roman" w:hAnsiTheme="majorHAnsi" w:cs="Times New Roman"/>
          <w:color w:val="0E101A"/>
          <w:sz w:val="24"/>
          <w:szCs w:val="24"/>
        </w:rPr>
        <w:t>employees are appropriately appointed and suitably trained for their job speci</w:t>
      </w:r>
      <w:r>
        <w:rPr>
          <w:rFonts w:asciiTheme="majorHAnsi" w:eastAsia="Times New Roman" w:hAnsiTheme="majorHAnsi" w:cs="Times New Roman"/>
          <w:color w:val="0E101A"/>
          <w:sz w:val="24"/>
          <w:szCs w:val="24"/>
        </w:rPr>
        <w:t>fications. While organisations E and F</w:t>
      </w:r>
      <w:r w:rsidRPr="00AF68EB">
        <w:rPr>
          <w:rFonts w:asciiTheme="majorHAnsi" w:eastAsia="Times New Roman" w:hAnsiTheme="majorHAnsi" w:cs="Times New Roman"/>
          <w:color w:val="0E101A"/>
          <w:sz w:val="24"/>
          <w:szCs w:val="24"/>
        </w:rPr>
        <w:t xml:space="preserve"> appreciate</w:t>
      </w:r>
      <w:r>
        <w:rPr>
          <w:rFonts w:asciiTheme="majorHAnsi" w:eastAsia="Times New Roman" w:hAnsiTheme="majorHAnsi" w:cs="Times New Roman"/>
          <w:color w:val="0E101A"/>
          <w:sz w:val="24"/>
          <w:szCs w:val="24"/>
        </w:rPr>
        <w:t xml:space="preserve"> and practice</w:t>
      </w:r>
      <w:r w:rsidRPr="00AF68EB">
        <w:rPr>
          <w:rFonts w:asciiTheme="majorHAnsi" w:eastAsia="Times New Roman" w:hAnsiTheme="majorHAnsi" w:cs="Times New Roman"/>
          <w:color w:val="0E101A"/>
          <w:sz w:val="24"/>
          <w:szCs w:val="24"/>
        </w:rPr>
        <w:t xml:space="preserve"> successio</w:t>
      </w:r>
      <w:r>
        <w:rPr>
          <w:rFonts w:asciiTheme="majorHAnsi" w:eastAsia="Times New Roman" w:hAnsiTheme="majorHAnsi" w:cs="Times New Roman"/>
          <w:color w:val="0E101A"/>
          <w:sz w:val="24"/>
          <w:szCs w:val="24"/>
        </w:rPr>
        <w:t xml:space="preserve">n planning to some extent, they have </w:t>
      </w:r>
      <w:r w:rsidRPr="00AF68EB">
        <w:rPr>
          <w:rFonts w:asciiTheme="majorHAnsi" w:eastAsia="Times New Roman" w:hAnsiTheme="majorHAnsi" w:cs="Times New Roman"/>
          <w:color w:val="0E101A"/>
          <w:sz w:val="24"/>
          <w:szCs w:val="24"/>
        </w:rPr>
        <w:t>no formalized sp</w:t>
      </w:r>
      <w:r>
        <w:rPr>
          <w:rFonts w:asciiTheme="majorHAnsi" w:eastAsia="Times New Roman" w:hAnsiTheme="majorHAnsi" w:cs="Times New Roman"/>
          <w:color w:val="0E101A"/>
          <w:sz w:val="24"/>
          <w:szCs w:val="24"/>
        </w:rPr>
        <w:t>ecific succession plans</w:t>
      </w:r>
      <w:r w:rsidRPr="00AF68EB">
        <w:rPr>
          <w:rFonts w:asciiTheme="majorHAnsi" w:eastAsia="Times New Roman" w:hAnsiTheme="majorHAnsi" w:cs="Times New Roman"/>
          <w:color w:val="0E101A"/>
          <w:sz w:val="24"/>
          <w:szCs w:val="24"/>
        </w:rPr>
        <w:t>. Typically, the PS will make recommendations to the Public Service Commission (PSC) with proposed nominees for promotion and some levels of training to fill vacant posts and develop a talent pipeline within the public service. The reason for this course of action i</w:t>
      </w:r>
      <w:r>
        <w:rPr>
          <w:rFonts w:asciiTheme="majorHAnsi" w:eastAsia="Times New Roman" w:hAnsiTheme="majorHAnsi" w:cs="Times New Roman"/>
          <w:color w:val="0E101A"/>
          <w:sz w:val="24"/>
          <w:szCs w:val="24"/>
        </w:rPr>
        <w:t xml:space="preserve">s these organisations </w:t>
      </w:r>
      <w:r w:rsidRPr="00AF68EB">
        <w:rPr>
          <w:rFonts w:asciiTheme="majorHAnsi" w:eastAsia="Times New Roman" w:hAnsiTheme="majorHAnsi" w:cs="Times New Roman"/>
          <w:color w:val="0E101A"/>
          <w:sz w:val="24"/>
          <w:szCs w:val="24"/>
        </w:rPr>
        <w:t xml:space="preserve">directives respective to succession planning practices fall under the umbrella of the PSC which acts as both organisations’ overall administrative authority. </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2D142B"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Conversely, organisations</w:t>
      </w:r>
      <w:r w:rsidRPr="00AF68EB">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B and C</w:t>
      </w:r>
      <w:r w:rsidRPr="00AF68EB">
        <w:rPr>
          <w:rFonts w:asciiTheme="majorHAnsi" w:eastAsia="Times New Roman" w:hAnsiTheme="majorHAnsi" w:cs="Times New Roman"/>
          <w:color w:val="0E101A"/>
          <w:sz w:val="24"/>
          <w:szCs w:val="24"/>
        </w:rPr>
        <w:t xml:space="preserve"> which are both smaller statutory organisations don’t practice any form of succession planning.  After cond</w:t>
      </w:r>
      <w:r>
        <w:rPr>
          <w:rFonts w:asciiTheme="majorHAnsi" w:eastAsia="Times New Roman" w:hAnsiTheme="majorHAnsi" w:cs="Times New Roman"/>
          <w:color w:val="0E101A"/>
          <w:sz w:val="24"/>
          <w:szCs w:val="24"/>
        </w:rPr>
        <w:t>ucting the interviews it is un</w:t>
      </w:r>
      <w:r w:rsidRPr="00AF68EB">
        <w:rPr>
          <w:rFonts w:asciiTheme="majorHAnsi" w:eastAsia="Times New Roman" w:hAnsiTheme="majorHAnsi" w:cs="Times New Roman"/>
          <w:color w:val="0E101A"/>
          <w:sz w:val="24"/>
          <w:szCs w:val="24"/>
        </w:rPr>
        <w:t xml:space="preserve">clear if </w:t>
      </w:r>
      <w:r>
        <w:rPr>
          <w:rFonts w:asciiTheme="majorHAnsi" w:eastAsia="Times New Roman" w:hAnsiTheme="majorHAnsi" w:cs="Times New Roman"/>
          <w:color w:val="0E101A"/>
          <w:sz w:val="24"/>
          <w:szCs w:val="24"/>
        </w:rPr>
        <w:t xml:space="preserve">the management of B and C </w:t>
      </w:r>
      <w:r w:rsidRPr="00AF68EB">
        <w:rPr>
          <w:rFonts w:asciiTheme="majorHAnsi" w:eastAsia="Times New Roman" w:hAnsiTheme="majorHAnsi" w:cs="Times New Roman"/>
          <w:color w:val="0E101A"/>
          <w:sz w:val="24"/>
          <w:szCs w:val="24"/>
        </w:rPr>
        <w:t xml:space="preserve">had formally considered succession planning as a strategic </w:t>
      </w:r>
      <w:r w:rsidRPr="00AF68EB">
        <w:rPr>
          <w:rFonts w:asciiTheme="majorHAnsi" w:eastAsia="Times New Roman" w:hAnsiTheme="majorHAnsi" w:cs="Times New Roman"/>
          <w:color w:val="0E101A"/>
          <w:sz w:val="24"/>
          <w:szCs w:val="24"/>
        </w:rPr>
        <w:lastRenderedPageBreak/>
        <w:t>concern for the survival of their organisations.  Since most of the respondents who agreed with the statement have a large workforce, it can be concluded from the study that smaller organisations don’t practice succession planning.  Also, it implies that the organisations that practice succession planning are</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practical, have implemented a formal succession plan</w:t>
      </w:r>
      <w:r>
        <w:rPr>
          <w:rFonts w:asciiTheme="majorHAnsi" w:eastAsia="Times New Roman" w:hAnsiTheme="majorHAnsi" w:cs="Times New Roman"/>
          <w:color w:val="0E101A"/>
          <w:sz w:val="24"/>
          <w:szCs w:val="24"/>
        </w:rPr>
        <w:t>, and have a framework in place. Further,</w:t>
      </w:r>
      <w:r w:rsidRPr="00AF68EB">
        <w:rPr>
          <w:rFonts w:asciiTheme="majorHAnsi" w:eastAsia="Times New Roman" w:hAnsiTheme="majorHAnsi" w:cs="Times New Roman"/>
          <w:color w:val="0E101A"/>
          <w:sz w:val="24"/>
          <w:szCs w:val="24"/>
        </w:rPr>
        <w:t xml:space="preserve"> where there is no formalized plan </w:t>
      </w:r>
      <w:r>
        <w:rPr>
          <w:rFonts w:asciiTheme="majorHAnsi" w:eastAsia="Times New Roman" w:hAnsiTheme="majorHAnsi" w:cs="Times New Roman"/>
          <w:color w:val="0E101A"/>
          <w:sz w:val="24"/>
          <w:szCs w:val="24"/>
        </w:rPr>
        <w:t>the organisation to some extent has</w:t>
      </w:r>
      <w:r w:rsidRPr="00AF68EB">
        <w:rPr>
          <w:rFonts w:asciiTheme="majorHAnsi" w:eastAsia="Times New Roman" w:hAnsiTheme="majorHAnsi" w:cs="Times New Roman"/>
          <w:color w:val="0E101A"/>
          <w:sz w:val="24"/>
          <w:szCs w:val="24"/>
        </w:rPr>
        <w:t xml:space="preserve"> incorporated various successful succession planning strategies to manage employees and ensure business success. </w:t>
      </w:r>
      <w:r w:rsidRPr="006E0296">
        <w:rPr>
          <w:rFonts w:asciiTheme="majorHAnsi" w:eastAsia="Times New Roman" w:hAnsiTheme="majorHAnsi" w:cs="Times New Roman"/>
          <w:sz w:val="24"/>
          <w:szCs w:val="24"/>
        </w:rPr>
        <w:t>Therefore, proper succession planning will provide a plan of action for staff employment and development (Ugoani, 2020).</w:t>
      </w:r>
      <w:r>
        <w:rPr>
          <w:rFonts w:asciiTheme="majorHAnsi" w:eastAsia="Times New Roman" w:hAnsiTheme="majorHAnsi" w:cs="Times New Roman"/>
          <w:color w:val="FF0000"/>
          <w:sz w:val="24"/>
          <w:szCs w:val="24"/>
        </w:rPr>
        <w:t xml:space="preserve"> </w:t>
      </w:r>
      <w:r>
        <w:rPr>
          <w:rFonts w:asciiTheme="majorHAnsi" w:eastAsia="Times New Roman" w:hAnsiTheme="majorHAnsi" w:cs="Times New Roman"/>
          <w:color w:val="0E101A"/>
          <w:sz w:val="24"/>
          <w:szCs w:val="24"/>
        </w:rPr>
        <w:t>Moreover</w:t>
      </w:r>
      <w:r w:rsidRPr="00AF68EB">
        <w:rPr>
          <w:rFonts w:asciiTheme="majorHAnsi" w:eastAsia="Times New Roman" w:hAnsiTheme="majorHAnsi" w:cs="Times New Roman"/>
          <w:color w:val="0E101A"/>
          <w:sz w:val="24"/>
          <w:szCs w:val="24"/>
        </w:rPr>
        <w:t>, succession planning is paramount to all types of organisations</w:t>
      </w:r>
      <w:r w:rsidRPr="007F3AFD">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including the public sector, and</w:t>
      </w:r>
      <w:r w:rsidRPr="00AF68EB">
        <w:rPr>
          <w:rFonts w:asciiTheme="majorHAnsi" w:eastAsia="Times New Roman" w:hAnsiTheme="majorHAnsi" w:cs="Times New Roman"/>
          <w:color w:val="0E101A"/>
          <w:sz w:val="24"/>
          <w:szCs w:val="24"/>
        </w:rPr>
        <w:t xml:space="preserve"> should be adopted and implemented by practical organisations</w:t>
      </w:r>
      <w:r>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(McDonnell et al., 2010).</w:t>
      </w:r>
      <w:r>
        <w:rPr>
          <w:rFonts w:asciiTheme="majorHAnsi" w:eastAsia="Times New Roman" w:hAnsiTheme="majorHAnsi" w:cs="Times New Roman"/>
          <w:color w:val="0E101A"/>
          <w:sz w:val="24"/>
          <w:szCs w:val="24"/>
        </w:rPr>
        <w:t xml:space="preserve">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t xml:space="preserve">4.3. Objective Two: Identify how public and statutory organisations in SVG engage in succession planning.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respondents</w:t>
      </w:r>
      <w:r>
        <w:rPr>
          <w:rFonts w:asciiTheme="majorHAnsi" w:eastAsia="Times New Roman" w:hAnsiTheme="majorHAnsi" w:cs="Times New Roman"/>
          <w:color w:val="0E101A"/>
          <w:sz w:val="24"/>
          <w:szCs w:val="24"/>
        </w:rPr>
        <w:t xml:space="preserve"> were asked how their</w:t>
      </w:r>
      <w:r w:rsidRPr="00AF68EB">
        <w:rPr>
          <w:rFonts w:asciiTheme="majorHAnsi" w:eastAsia="Times New Roman" w:hAnsiTheme="majorHAnsi" w:cs="Times New Roman"/>
          <w:color w:val="0E101A"/>
          <w:sz w:val="24"/>
          <w:szCs w:val="24"/>
        </w:rPr>
        <w:t xml:space="preserve"> organisations engage in succession planning and what strategies were used to carry </w:t>
      </w:r>
      <w:r>
        <w:rPr>
          <w:rFonts w:asciiTheme="majorHAnsi" w:eastAsia="Times New Roman" w:hAnsiTheme="majorHAnsi" w:cs="Times New Roman"/>
          <w:color w:val="0E101A"/>
          <w:sz w:val="24"/>
          <w:szCs w:val="24"/>
        </w:rPr>
        <w:t>out the practice.  Interviewee A</w:t>
      </w:r>
      <w:r w:rsidRPr="00AF68EB">
        <w:rPr>
          <w:rFonts w:asciiTheme="majorHAnsi" w:eastAsia="Times New Roman" w:hAnsiTheme="majorHAnsi" w:cs="Times New Roman"/>
          <w:color w:val="0E101A"/>
          <w:sz w:val="24"/>
          <w:szCs w:val="24"/>
        </w:rPr>
        <w:t xml:space="preserve"> was ver</w:t>
      </w:r>
      <w:r>
        <w:rPr>
          <w:rFonts w:asciiTheme="majorHAnsi" w:eastAsia="Times New Roman" w:hAnsiTheme="majorHAnsi" w:cs="Times New Roman"/>
          <w:color w:val="0E101A"/>
          <w:sz w:val="24"/>
          <w:szCs w:val="24"/>
        </w:rPr>
        <w:t>y explicit and elaborated that A</w:t>
      </w:r>
      <w:r w:rsidRPr="00AF68EB">
        <w:rPr>
          <w:rFonts w:asciiTheme="majorHAnsi" w:eastAsia="Times New Roman" w:hAnsiTheme="majorHAnsi" w:cs="Times New Roman"/>
          <w:color w:val="0E101A"/>
          <w:sz w:val="24"/>
          <w:szCs w:val="24"/>
        </w:rPr>
        <w:t xml:space="preserve"> Board of Directors values and emphasises succession planning.  The organisation has a clear hierarchal organizational structure and a well-designed succession planning framework in place to ensure that the organization has a talent pipeline that is uninterrupted and efficient. Various succession planning strategies are implemented to recruit and fill job openings with appropriately qualified individuals, invest in mentorship and training to encourage current staff to pursue educational advancement, aid in promotion, etc, provide clear written job descriptions for all job functions, and fill job </w:t>
      </w:r>
      <w:r w:rsidRPr="00AF68EB">
        <w:rPr>
          <w:rFonts w:asciiTheme="majorHAnsi" w:eastAsia="Times New Roman" w:hAnsiTheme="majorHAnsi" w:cs="Times New Roman"/>
          <w:color w:val="0E101A"/>
          <w:sz w:val="24"/>
          <w:szCs w:val="24"/>
        </w:rPr>
        <w:lastRenderedPageBreak/>
        <w:t>openings with suitable qualified internal staff. It is clear that organisation</w:t>
      </w:r>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incorporates succession planning as part of the company’s business strateg</w:t>
      </w:r>
      <w:r>
        <w:rPr>
          <w:rFonts w:asciiTheme="majorHAnsi" w:eastAsia="Times New Roman" w:hAnsiTheme="majorHAnsi" w:cs="Times New Roman"/>
          <w:color w:val="0E101A"/>
          <w:sz w:val="24"/>
          <w:szCs w:val="24"/>
        </w:rPr>
        <w:t>y. Unfortunately, interviewees B and C</w:t>
      </w:r>
      <w:r w:rsidRPr="00AF68EB">
        <w:rPr>
          <w:rFonts w:asciiTheme="majorHAnsi" w:eastAsia="Times New Roman" w:hAnsiTheme="majorHAnsi" w:cs="Times New Roman"/>
          <w:color w:val="0E101A"/>
          <w:sz w:val="24"/>
          <w:szCs w:val="24"/>
        </w:rPr>
        <w:t xml:space="preserve"> could not contribute any succession planning strategies because their organisations don’t engage in succession planning and don’t have a succession </w:t>
      </w:r>
      <w:r>
        <w:rPr>
          <w:rFonts w:asciiTheme="majorHAnsi" w:eastAsia="Times New Roman" w:hAnsiTheme="majorHAnsi" w:cs="Times New Roman"/>
          <w:color w:val="0E101A"/>
          <w:sz w:val="24"/>
          <w:szCs w:val="24"/>
        </w:rPr>
        <w:t xml:space="preserve">planning </w:t>
      </w:r>
      <w:r w:rsidRPr="00AF68EB">
        <w:rPr>
          <w:rFonts w:asciiTheme="majorHAnsi" w:eastAsia="Times New Roman" w:hAnsiTheme="majorHAnsi" w:cs="Times New Roman"/>
          <w:color w:val="0E101A"/>
          <w:sz w:val="24"/>
          <w:szCs w:val="24"/>
        </w:rPr>
        <w:t xml:space="preserve">framework. However, regarding the issue of a </w:t>
      </w:r>
      <w:r>
        <w:rPr>
          <w:rFonts w:asciiTheme="majorHAnsi" w:eastAsia="Times New Roman" w:hAnsiTheme="majorHAnsi" w:cs="Times New Roman"/>
          <w:color w:val="0E101A"/>
          <w:sz w:val="24"/>
          <w:szCs w:val="24"/>
        </w:rPr>
        <w:t xml:space="preserve">designed framework interviewee B </w:t>
      </w:r>
      <w:r w:rsidRPr="00AF68EB">
        <w:rPr>
          <w:rFonts w:asciiTheme="majorHAnsi" w:eastAsia="Times New Roman" w:hAnsiTheme="majorHAnsi" w:cs="Times New Roman"/>
          <w:color w:val="0E101A"/>
          <w:sz w:val="24"/>
          <w:szCs w:val="24"/>
        </w:rPr>
        <w:t xml:space="preserve">claimed that although no framework currently exists some development will soon be realized in that area as the retirement and resignation of staff strongly indicate a need.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From t</w:t>
      </w:r>
      <w:r>
        <w:rPr>
          <w:rFonts w:asciiTheme="majorHAnsi" w:eastAsia="Times New Roman" w:hAnsiTheme="majorHAnsi" w:cs="Times New Roman"/>
          <w:color w:val="0E101A"/>
          <w:sz w:val="24"/>
          <w:szCs w:val="24"/>
        </w:rPr>
        <w:t>he other perspective, interviewee D stated that organisation D</w:t>
      </w:r>
      <w:r w:rsidRPr="00AF68EB">
        <w:rPr>
          <w:rFonts w:asciiTheme="majorHAnsi" w:eastAsia="Times New Roman" w:hAnsiTheme="majorHAnsi" w:cs="Times New Roman"/>
          <w:color w:val="0E101A"/>
          <w:sz w:val="24"/>
          <w:szCs w:val="24"/>
        </w:rPr>
        <w:t xml:space="preserve"> engages in succession planning by implementing strategies to facilitate a continuous talent pool within the public service. Succession planning strategies such as; gathering and compiling data regarding employees’ overall performance and annual evaluation reports are utilised in instances of promotions and training of officers. Its current framework also consists of a profile list of all individuals who are eligible and can be considered for appointment within the public servic</w:t>
      </w:r>
      <w:r>
        <w:rPr>
          <w:rFonts w:asciiTheme="majorHAnsi" w:eastAsia="Times New Roman" w:hAnsiTheme="majorHAnsi" w:cs="Times New Roman"/>
          <w:color w:val="0E101A"/>
          <w:sz w:val="24"/>
          <w:szCs w:val="24"/>
        </w:rPr>
        <w:t>e. Whereas, both organisations E and F</w:t>
      </w:r>
      <w:r w:rsidRPr="00AF68EB">
        <w:rPr>
          <w:rFonts w:asciiTheme="majorHAnsi" w:eastAsia="Times New Roman" w:hAnsiTheme="majorHAnsi" w:cs="Times New Roman"/>
          <w:color w:val="0E101A"/>
          <w:sz w:val="24"/>
          <w:szCs w:val="24"/>
        </w:rPr>
        <w:t xml:space="preserve"> asserted that within their organisations succession planning functions to develop staff from an internal capacity and make recommendations to the PSC for external advancement, specifically promotion, training, secondments, and other educational advancements. Internal strategies are used to select and assign persons for training, mentorship, coaching, and development in leadership, communication, and interpersonal skills. </w:t>
      </w:r>
      <w:r>
        <w:rPr>
          <w:rFonts w:asciiTheme="majorHAnsi" w:eastAsia="Times New Roman" w:hAnsiTheme="majorHAnsi" w:cs="Times New Roman"/>
          <w:color w:val="0E101A"/>
          <w:sz w:val="24"/>
          <w:szCs w:val="24"/>
        </w:rPr>
        <w:t>Succession planning within both</w:t>
      </w:r>
      <w:r w:rsidRPr="00AF68EB">
        <w:rPr>
          <w:rFonts w:asciiTheme="majorHAnsi" w:eastAsia="Times New Roman" w:hAnsiTheme="majorHAnsi" w:cs="Times New Roman"/>
          <w:color w:val="0E101A"/>
          <w:sz w:val="24"/>
          <w:szCs w:val="24"/>
        </w:rPr>
        <w:t xml:space="preserve"> organisations also ensures employee retention especially among senior personnel thereby resulting in maintaining organisational </w:t>
      </w:r>
      <w:r>
        <w:rPr>
          <w:rFonts w:asciiTheme="majorHAnsi" w:eastAsia="Times New Roman" w:hAnsiTheme="majorHAnsi" w:cs="Times New Roman"/>
          <w:color w:val="0E101A"/>
          <w:sz w:val="24"/>
          <w:szCs w:val="24"/>
        </w:rPr>
        <w:t>stability. Additionally, both</w:t>
      </w:r>
      <w:r w:rsidRPr="00AF68EB">
        <w:rPr>
          <w:rFonts w:asciiTheme="majorHAnsi" w:eastAsia="Times New Roman" w:hAnsiTheme="majorHAnsi" w:cs="Times New Roman"/>
          <w:color w:val="0E101A"/>
          <w:sz w:val="24"/>
          <w:szCs w:val="24"/>
        </w:rPr>
        <w:t xml:space="preserve"> organisations' frameworks are designed to conduct workforce assessments on training needs, monitor employee progress, </w:t>
      </w:r>
      <w:r w:rsidRPr="00AF68EB">
        <w:rPr>
          <w:rFonts w:asciiTheme="majorHAnsi" w:eastAsia="Times New Roman" w:hAnsiTheme="majorHAnsi" w:cs="Times New Roman"/>
          <w:color w:val="0E101A"/>
          <w:sz w:val="24"/>
          <w:szCs w:val="24"/>
        </w:rPr>
        <w:lastRenderedPageBreak/>
        <w:t xml:space="preserve">aid HR requirements i.e. promotions, develop successor profiles, and make recommendations to the PSC in accordance with the Public Service Laws and Regulations.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Therefore, </w:t>
      </w:r>
      <w:r>
        <w:rPr>
          <w:rFonts w:asciiTheme="majorHAnsi" w:eastAsia="Times New Roman" w:hAnsiTheme="majorHAnsi" w:cs="Times New Roman"/>
          <w:color w:val="0E101A"/>
          <w:sz w:val="24"/>
          <w:szCs w:val="24"/>
        </w:rPr>
        <w:t xml:space="preserve">it can be concluded that while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boasts of an existing formal and successful succession planning system, which promotes staff development, motivation, commitment, and retention, and ultimately benefits the company, some organisations within a similar category are not equipped to enjoy such benefits. </w:t>
      </w:r>
      <w:r w:rsidRPr="0019338C">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 xml:space="preserve">Whereas, parallel organisations have an ad hoc system in place, enjoy minimal internal benefits, and must make recommendations to their parent authority to determine successors and fulfill other HR components. Also, it can be concluded that since individual public sector organisations succession planning framework lacks a structured approach there will be challenges with smooth leadership transitions and readiness for critical roles. Moreover, since </w:t>
      </w:r>
      <w:r>
        <w:rPr>
          <w:rFonts w:asciiTheme="majorHAnsi" w:eastAsia="Times New Roman" w:hAnsiTheme="majorHAnsi" w:cs="Times New Roman"/>
          <w:color w:val="0E101A"/>
          <w:sz w:val="24"/>
          <w:szCs w:val="24"/>
        </w:rPr>
        <w:t xml:space="preserve">the </w:t>
      </w:r>
      <w:r w:rsidRPr="00AF68EB">
        <w:rPr>
          <w:rFonts w:asciiTheme="majorHAnsi" w:eastAsia="Times New Roman" w:hAnsiTheme="majorHAnsi" w:cs="Times New Roman"/>
          <w:color w:val="0E101A"/>
          <w:sz w:val="24"/>
          <w:szCs w:val="24"/>
        </w:rPr>
        <w:t>promotion and appointment of public officers are decided by the PSC and some categories are appointed based on The Saint Vincent Constitution (1979), identifying successors in advance may not be possible</w:t>
      </w:r>
      <w:r>
        <w:rPr>
          <w:rFonts w:asciiTheme="majorHAnsi" w:eastAsia="Times New Roman" w:hAnsiTheme="majorHAnsi" w:cs="Times New Roman"/>
          <w:color w:val="0E101A"/>
          <w:sz w:val="24"/>
          <w:szCs w:val="24"/>
        </w:rPr>
        <w:t>, n</w:t>
      </w:r>
      <w:r w:rsidRPr="00AF68EB">
        <w:rPr>
          <w:rFonts w:asciiTheme="majorHAnsi" w:eastAsia="Times New Roman" w:hAnsiTheme="majorHAnsi" w:cs="Times New Roman"/>
          <w:color w:val="0E101A"/>
          <w:sz w:val="24"/>
          <w:szCs w:val="24"/>
        </w:rPr>
        <w:t>or are organisational levels of hierarc</w:t>
      </w:r>
      <w:r w:rsidRPr="0019338C">
        <w:rPr>
          <w:rFonts w:asciiTheme="majorHAnsi" w:eastAsia="Times New Roman" w:hAnsiTheme="majorHAnsi" w:cs="Times New Roman"/>
          <w:color w:val="0E101A"/>
          <w:sz w:val="24"/>
          <w:szCs w:val="24"/>
        </w:rPr>
        <w:t>hy always followed. Therefore, </w:t>
      </w:r>
      <w:r w:rsidRPr="00AF68EB">
        <w:rPr>
          <w:rFonts w:asciiTheme="majorHAnsi" w:eastAsia="Times New Roman" w:hAnsiTheme="majorHAnsi" w:cs="Times New Roman"/>
          <w:color w:val="0E101A"/>
          <w:sz w:val="24"/>
          <w:szCs w:val="24"/>
        </w:rPr>
        <w:t>there are no proper succession plans in government organisations (Lowman and Chisoro, 2016).</w:t>
      </w:r>
      <w:r>
        <w:rPr>
          <w:rFonts w:asciiTheme="majorHAnsi" w:eastAsia="Times New Roman" w:hAnsiTheme="majorHAnsi" w:cs="Times New Roman"/>
          <w:color w:val="0E101A"/>
          <w:sz w:val="24"/>
          <w:szCs w:val="24"/>
        </w:rPr>
        <w:t xml:space="preserve"> </w:t>
      </w:r>
    </w:p>
    <w:p w:rsidR="00E46D73" w:rsidRDefault="00E46D73" w:rsidP="00E46D73">
      <w:pPr>
        <w:spacing w:after="0" w:line="480" w:lineRule="auto"/>
        <w:jc w:val="both"/>
        <w:rPr>
          <w:rFonts w:asciiTheme="majorHAnsi" w:hAnsiTheme="majorHAnsi"/>
          <w:sz w:val="24"/>
          <w:szCs w:val="24"/>
        </w:rPr>
      </w:pPr>
      <w:r w:rsidRPr="006E0296">
        <w:rPr>
          <w:rFonts w:asciiTheme="majorHAnsi" w:eastAsia="Times New Roman" w:hAnsiTheme="majorHAnsi" w:cs="Times New Roman"/>
          <w:sz w:val="24"/>
          <w:szCs w:val="24"/>
        </w:rPr>
        <w:t>Further</w:t>
      </w:r>
      <w:r>
        <w:rPr>
          <w:rFonts w:asciiTheme="majorHAnsi" w:eastAsia="Times New Roman" w:hAnsiTheme="majorHAnsi" w:cs="Times New Roman"/>
          <w:sz w:val="24"/>
          <w:szCs w:val="24"/>
        </w:rPr>
        <w:t>more</w:t>
      </w:r>
      <w:r w:rsidRPr="006E0296">
        <w:rPr>
          <w:rFonts w:asciiTheme="majorHAnsi" w:eastAsia="Times New Roman" w:hAnsiTheme="majorHAnsi" w:cs="Times New Roman"/>
          <w:sz w:val="24"/>
          <w:szCs w:val="24"/>
        </w:rPr>
        <w:t>, the aforementioned issues speak to the leadership style of the observed organisations. For any strategy to be successfully executed within an organisation there must be support from</w:t>
      </w:r>
      <w:r>
        <w:rPr>
          <w:rFonts w:asciiTheme="majorHAnsi" w:eastAsia="Times New Roman" w:hAnsiTheme="majorHAnsi" w:cs="Times New Roman"/>
          <w:sz w:val="24"/>
          <w:szCs w:val="24"/>
        </w:rPr>
        <w:t xml:space="preserve"> leaders. T</w:t>
      </w:r>
      <w:r w:rsidRPr="006E0296">
        <w:rPr>
          <w:rFonts w:asciiTheme="majorHAnsi" w:eastAsia="Times New Roman" w:hAnsiTheme="majorHAnsi" w:cs="Times New Roman"/>
          <w:sz w:val="24"/>
          <w:szCs w:val="24"/>
        </w:rPr>
        <w:t>herefore, an</w:t>
      </w:r>
      <w:r w:rsidRPr="006E0296">
        <w:rPr>
          <w:rFonts w:asciiTheme="majorHAnsi" w:hAnsiTheme="majorHAnsi"/>
          <w:sz w:val="24"/>
          <w:szCs w:val="24"/>
        </w:rPr>
        <w:t xml:space="preserve"> organisation’s success depends on leadership performance (Armugam et al., 2019).</w:t>
      </w:r>
    </w:p>
    <w:p w:rsidR="00E46D73" w:rsidRDefault="00E46D73" w:rsidP="00E46D73">
      <w:pPr>
        <w:spacing w:after="0" w:line="480" w:lineRule="auto"/>
        <w:jc w:val="both"/>
        <w:rPr>
          <w:rFonts w:asciiTheme="majorHAnsi" w:eastAsia="Times New Roman" w:hAnsiTheme="majorHAnsi" w:cs="Times New Roman"/>
          <w:sz w:val="24"/>
          <w:szCs w:val="24"/>
        </w:rPr>
      </w:pPr>
    </w:p>
    <w:p w:rsidR="00C323D1" w:rsidRPr="006E0296" w:rsidRDefault="00C323D1" w:rsidP="00E46D73">
      <w:pPr>
        <w:spacing w:after="0" w:line="480" w:lineRule="auto"/>
        <w:jc w:val="both"/>
        <w:rPr>
          <w:rFonts w:asciiTheme="majorHAnsi" w:eastAsia="Times New Roman" w:hAnsiTheme="majorHAnsi" w:cs="Times New Roman"/>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4.4. Objective Three:</w:t>
      </w:r>
      <w:r w:rsidRPr="00AF68EB">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b/>
          <w:bCs/>
          <w:color w:val="0E101A"/>
          <w:sz w:val="24"/>
          <w:szCs w:val="24"/>
        </w:rPr>
        <w:t>Explore the need for and the benefits that can be derived from succession planning by the Public Service of SVG. </w:t>
      </w:r>
    </w:p>
    <w:p w:rsidR="00E46D73"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discussions around the objective of the benefits derived from succession planning were significant throughout the interviews, and from both the public service and statutory organisation’s perspectives it was recognized that there is a need for succession planning since substantial benefits are and can be derived from implementing its practices. The concept of benefits derived from succession planning has already been recognized and is supported by academic literature (Ocho et al., 2020; Lowan and Chisoro, 2016; Garman and Glawe, 2004).</w:t>
      </w:r>
    </w:p>
    <w:p w:rsidR="002D142B" w:rsidRPr="0019338C"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Interviewee A</w:t>
      </w:r>
      <w:r w:rsidRPr="00AF68EB">
        <w:rPr>
          <w:rFonts w:asciiTheme="majorHAnsi" w:eastAsia="Times New Roman" w:hAnsiTheme="majorHAnsi" w:cs="Times New Roman"/>
          <w:color w:val="0E101A"/>
          <w:sz w:val="24"/>
          <w:szCs w:val="24"/>
        </w:rPr>
        <w:t xml:space="preserve"> provided a comprehensive account of the</w:t>
      </w:r>
      <w:r>
        <w:rPr>
          <w:rFonts w:asciiTheme="majorHAnsi" w:eastAsia="Times New Roman" w:hAnsiTheme="majorHAnsi" w:cs="Times New Roman"/>
          <w:color w:val="0E101A"/>
          <w:sz w:val="24"/>
          <w:szCs w:val="24"/>
        </w:rPr>
        <w:t xml:space="preserve"> various benefits organisation A</w:t>
      </w:r>
      <w:r w:rsidRPr="00AF68EB">
        <w:rPr>
          <w:rFonts w:asciiTheme="majorHAnsi" w:eastAsia="Times New Roman" w:hAnsiTheme="majorHAnsi" w:cs="Times New Roman"/>
          <w:color w:val="0E101A"/>
          <w:sz w:val="24"/>
          <w:szCs w:val="24"/>
        </w:rPr>
        <w:t xml:space="preserve"> has achieved from its succession planning practices. Some key benefits are; staff development and motivation, lower hiring expenses, improvement of efficiency and quality in service delivery, and it allows the organisation to keep pace with beneficial trends, procedures, and technology. These benefits suggest that staff and customer satisfaction are imperative within the organisation, which will eventually be advantageous by ensuring</w:t>
      </w:r>
      <w:r>
        <w:rPr>
          <w:rFonts w:asciiTheme="majorHAnsi" w:eastAsia="Times New Roman" w:hAnsiTheme="majorHAnsi" w:cs="Times New Roman"/>
          <w:color w:val="0E101A"/>
          <w:sz w:val="24"/>
          <w:szCs w:val="24"/>
        </w:rPr>
        <w:t xml:space="preserve"> business success and survival. Although organisations B and C don’t</w:t>
      </w:r>
      <w:r w:rsidRPr="00AF68EB">
        <w:rPr>
          <w:rFonts w:asciiTheme="majorHAnsi" w:eastAsia="Times New Roman" w:hAnsiTheme="majorHAnsi" w:cs="Times New Roman"/>
          <w:color w:val="0E101A"/>
          <w:sz w:val="24"/>
          <w:szCs w:val="24"/>
        </w:rPr>
        <w:t xml:space="preserve"> practice succession planning, it must be noted that f</w:t>
      </w:r>
      <w:r>
        <w:rPr>
          <w:rFonts w:asciiTheme="majorHAnsi" w:eastAsia="Times New Roman" w:hAnsiTheme="majorHAnsi" w:cs="Times New Roman"/>
          <w:color w:val="0E101A"/>
          <w:sz w:val="24"/>
          <w:szCs w:val="24"/>
        </w:rPr>
        <w:t>rom the discussion interviewee C</w:t>
      </w:r>
      <w:r w:rsidRPr="00AF68EB">
        <w:rPr>
          <w:rFonts w:asciiTheme="majorHAnsi" w:eastAsia="Times New Roman" w:hAnsiTheme="majorHAnsi" w:cs="Times New Roman"/>
          <w:color w:val="0E101A"/>
          <w:sz w:val="24"/>
          <w:szCs w:val="24"/>
        </w:rPr>
        <w:t xml:space="preserve"> explicitly elaborated on the benefits that can be derived from succession planning, and strongly echoed the per</w:t>
      </w:r>
      <w:r>
        <w:rPr>
          <w:rFonts w:asciiTheme="majorHAnsi" w:eastAsia="Times New Roman" w:hAnsiTheme="majorHAnsi" w:cs="Times New Roman"/>
          <w:color w:val="0E101A"/>
          <w:sz w:val="24"/>
          <w:szCs w:val="24"/>
        </w:rPr>
        <w:t>ceived benefits as outlined by A</w:t>
      </w:r>
      <w:r w:rsidRPr="00AF68EB">
        <w:rPr>
          <w:rFonts w:asciiTheme="majorHAnsi" w:eastAsia="Times New Roman" w:hAnsiTheme="majorHAnsi" w:cs="Times New Roman"/>
          <w:color w:val="0E101A"/>
          <w:sz w:val="24"/>
          <w:szCs w:val="24"/>
        </w:rPr>
        <w:t>. This su</w:t>
      </w:r>
      <w:r>
        <w:rPr>
          <w:rFonts w:asciiTheme="majorHAnsi" w:eastAsia="Times New Roman" w:hAnsiTheme="majorHAnsi" w:cs="Times New Roman"/>
          <w:color w:val="0E101A"/>
          <w:sz w:val="24"/>
          <w:szCs w:val="24"/>
        </w:rPr>
        <w:t>ggests that while interviewees A and C</w:t>
      </w:r>
      <w:r w:rsidRPr="00AF68EB">
        <w:rPr>
          <w:rFonts w:asciiTheme="majorHAnsi" w:eastAsia="Times New Roman" w:hAnsiTheme="majorHAnsi" w:cs="Times New Roman"/>
          <w:color w:val="0E101A"/>
          <w:sz w:val="24"/>
          <w:szCs w:val="24"/>
        </w:rPr>
        <w:t xml:space="preserve"> are defined by the same organisational category, their organisations take very different approaches t</w:t>
      </w:r>
      <w:r>
        <w:rPr>
          <w:rFonts w:asciiTheme="majorHAnsi" w:eastAsia="Times New Roman" w:hAnsiTheme="majorHAnsi" w:cs="Times New Roman"/>
          <w:color w:val="0E101A"/>
          <w:sz w:val="24"/>
          <w:szCs w:val="24"/>
        </w:rPr>
        <w:t>o succession planning. However, interviewee C</w:t>
      </w:r>
      <w:r w:rsidRPr="00AF68EB">
        <w:rPr>
          <w:rFonts w:asciiTheme="majorHAnsi" w:eastAsia="Times New Roman" w:hAnsiTheme="majorHAnsi" w:cs="Times New Roman"/>
          <w:color w:val="0E101A"/>
          <w:sz w:val="24"/>
          <w:szCs w:val="24"/>
        </w:rPr>
        <w:t xml:space="preserve"> is very much aware that if management should adopt succession planning within their organisation the benefits to </w:t>
      </w:r>
      <w:r>
        <w:rPr>
          <w:rFonts w:asciiTheme="majorHAnsi" w:eastAsia="Times New Roman" w:hAnsiTheme="majorHAnsi" w:cs="Times New Roman"/>
          <w:color w:val="0E101A"/>
          <w:sz w:val="24"/>
          <w:szCs w:val="24"/>
        </w:rPr>
        <w:t xml:space="preserve">be </w:t>
      </w:r>
      <w:r w:rsidRPr="00AF68EB">
        <w:rPr>
          <w:rFonts w:asciiTheme="majorHAnsi" w:eastAsia="Times New Roman" w:hAnsiTheme="majorHAnsi" w:cs="Times New Roman"/>
          <w:color w:val="0E101A"/>
          <w:sz w:val="24"/>
          <w:szCs w:val="24"/>
        </w:rPr>
        <w:t>gain</w:t>
      </w:r>
      <w:r>
        <w:rPr>
          <w:rFonts w:asciiTheme="majorHAnsi" w:eastAsia="Times New Roman" w:hAnsiTheme="majorHAnsi" w:cs="Times New Roman"/>
          <w:color w:val="0E101A"/>
          <w:sz w:val="24"/>
          <w:szCs w:val="24"/>
        </w:rPr>
        <w:t>ed</w:t>
      </w:r>
      <w:r w:rsidRPr="00AF68EB">
        <w:rPr>
          <w:rFonts w:asciiTheme="majorHAnsi" w:eastAsia="Times New Roman" w:hAnsiTheme="majorHAnsi" w:cs="Times New Roman"/>
          <w:color w:val="0E101A"/>
          <w:sz w:val="24"/>
          <w:szCs w:val="24"/>
        </w:rPr>
        <w:t xml:space="preserve"> will be valuable.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lastRenderedPageBreak/>
        <w:t>Interviewees D, E, and F</w:t>
      </w:r>
      <w:r w:rsidRPr="00AF68EB">
        <w:rPr>
          <w:rFonts w:asciiTheme="majorHAnsi" w:eastAsia="Times New Roman" w:hAnsiTheme="majorHAnsi" w:cs="Times New Roman"/>
          <w:color w:val="0E101A"/>
          <w:sz w:val="24"/>
          <w:szCs w:val="24"/>
        </w:rPr>
        <w:t xml:space="preserve"> also recognised the organisation’s survival as an important benefit of succession planning. All three interviewees claimed that succession planning ensures employees are fully prepared for promotion and advanc</w:t>
      </w:r>
      <w:r>
        <w:rPr>
          <w:rFonts w:asciiTheme="majorHAnsi" w:eastAsia="Times New Roman" w:hAnsiTheme="majorHAnsi" w:cs="Times New Roman"/>
          <w:color w:val="0E101A"/>
          <w:sz w:val="24"/>
          <w:szCs w:val="24"/>
        </w:rPr>
        <w:t xml:space="preserve">ement. Thereby, suggesting that when succession practices are followed </w:t>
      </w:r>
      <w:r w:rsidRPr="00AF68EB">
        <w:rPr>
          <w:rFonts w:asciiTheme="majorHAnsi" w:eastAsia="Times New Roman" w:hAnsiTheme="majorHAnsi" w:cs="Times New Roman"/>
          <w:color w:val="0E101A"/>
          <w:sz w:val="24"/>
          <w:szCs w:val="24"/>
        </w:rPr>
        <w:t>appointments and advancement</w:t>
      </w:r>
      <w:r>
        <w:rPr>
          <w:rFonts w:asciiTheme="majorHAnsi" w:eastAsia="Times New Roman" w:hAnsiTheme="majorHAnsi" w:cs="Times New Roman"/>
          <w:color w:val="0E101A"/>
          <w:sz w:val="24"/>
          <w:szCs w:val="24"/>
        </w:rPr>
        <w:t>s</w:t>
      </w:r>
      <w:r w:rsidRPr="00AF68EB">
        <w:rPr>
          <w:rFonts w:asciiTheme="majorHAnsi" w:eastAsia="Times New Roman" w:hAnsiTheme="majorHAnsi" w:cs="Times New Roman"/>
          <w:color w:val="0E101A"/>
          <w:sz w:val="24"/>
          <w:szCs w:val="24"/>
        </w:rPr>
        <w:t xml:space="preserve"> are done effectively and efficiently since staff are trained and equipped with the suitable requirem</w:t>
      </w:r>
      <w:r>
        <w:rPr>
          <w:rFonts w:asciiTheme="majorHAnsi" w:eastAsia="Times New Roman" w:hAnsiTheme="majorHAnsi" w:cs="Times New Roman"/>
          <w:color w:val="0E101A"/>
          <w:sz w:val="24"/>
          <w:szCs w:val="24"/>
        </w:rPr>
        <w:t>ents for the job. Interviewees E and F</w:t>
      </w:r>
      <w:r w:rsidRPr="00AF68EB">
        <w:rPr>
          <w:rFonts w:asciiTheme="majorHAnsi" w:eastAsia="Times New Roman" w:hAnsiTheme="majorHAnsi" w:cs="Times New Roman"/>
          <w:color w:val="0E101A"/>
          <w:sz w:val="24"/>
          <w:szCs w:val="24"/>
        </w:rPr>
        <w:t xml:space="preserve"> in their capacity as PS’ also recognised the value of succession planning within their specific Ministry. Both stated that it is beneficial because it allows for the internal transfer of institutional knowledge, leadership roles, </w:t>
      </w:r>
      <w:r>
        <w:rPr>
          <w:rFonts w:asciiTheme="majorHAnsi" w:eastAsia="Times New Roman" w:hAnsiTheme="majorHAnsi" w:cs="Times New Roman"/>
          <w:color w:val="0E101A"/>
          <w:sz w:val="24"/>
          <w:szCs w:val="24"/>
        </w:rPr>
        <w:t xml:space="preserve">mentorship, </w:t>
      </w:r>
      <w:r w:rsidRPr="00AF68EB">
        <w:rPr>
          <w:rFonts w:asciiTheme="majorHAnsi" w:eastAsia="Times New Roman" w:hAnsiTheme="majorHAnsi" w:cs="Times New Roman"/>
          <w:color w:val="0E101A"/>
          <w:sz w:val="24"/>
          <w:szCs w:val="24"/>
        </w:rPr>
        <w:t xml:space="preserve">and other HR functions to other employees. This implies that there is a current talent pool available that is equipped to fill vacant positions which will consequently ensure that the Ministries continue to run smoothly without interruptions after important people moved on, and maintain operational stability. This viewpoint is also supported by extant literature (Flatt et al., 2013; Wadeson and Ciccotosto, 2013; Barnett and Davies, 2008) and is discussed in the literature review chapter.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t>4.5. Objective Four: Examine the challenges and barriers posed by succession planning for the Public Service and Statutory Organisations of SVG</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The objective to examine the challenges and barriers regarding succession planning was of great concern to all the interviewees. From both the public sector and statutory standpoints, there were concerns that these issues suppress succession planning and disrupt an organisation's momentum and direction.</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color w:val="FF0000"/>
          <w:sz w:val="24"/>
          <w:szCs w:val="24"/>
        </w:rPr>
      </w:pPr>
      <w:r>
        <w:rPr>
          <w:rFonts w:asciiTheme="majorHAnsi" w:eastAsia="Times New Roman" w:hAnsiTheme="majorHAnsi" w:cs="Times New Roman"/>
          <w:color w:val="0E101A"/>
          <w:sz w:val="24"/>
          <w:szCs w:val="24"/>
        </w:rPr>
        <w:lastRenderedPageBreak/>
        <w:t>Interviewee A</w:t>
      </w:r>
      <w:r w:rsidRPr="00AF68EB">
        <w:rPr>
          <w:rFonts w:asciiTheme="majorHAnsi" w:eastAsia="Times New Roman" w:hAnsiTheme="majorHAnsi" w:cs="Times New Roman"/>
          <w:color w:val="0E101A"/>
          <w:sz w:val="24"/>
          <w:szCs w:val="24"/>
        </w:rPr>
        <w:t xml:space="preserve"> provided rich and in-depth information about the issu</w:t>
      </w:r>
      <w:r>
        <w:rPr>
          <w:rFonts w:asciiTheme="majorHAnsi" w:eastAsia="Times New Roman" w:hAnsiTheme="majorHAnsi" w:cs="Times New Roman"/>
          <w:color w:val="0E101A"/>
          <w:sz w:val="24"/>
          <w:szCs w:val="24"/>
        </w:rPr>
        <w:t>e relative to organisation A.  Interviewee A</w:t>
      </w:r>
      <w:r w:rsidRPr="00AF68EB">
        <w:rPr>
          <w:rFonts w:asciiTheme="majorHAnsi" w:eastAsia="Times New Roman" w:hAnsiTheme="majorHAnsi" w:cs="Times New Roman"/>
          <w:color w:val="0E101A"/>
          <w:sz w:val="24"/>
          <w:szCs w:val="24"/>
        </w:rPr>
        <w:t xml:space="preserve"> recognised that small island developing states like SVG grapple with a limited talent pool for certain job functions exacerbated by high migration rates, especially with university-trained professionals. This suggests that organisations struggle to identify essential competencies needed for a wide range of key positions, including those that may not exist. This barrier leads to several challenges as expressed by interviewees C, D, E, and F. Challenges of not being able to appropriately place officers in available positions due to their field of study, hiring the wrong candidate, available candidates may not have the required qualifications, and not being able to develop proper job descriptions to match positions, are common to organisations on both side of the spectrum in SVG.</w:t>
      </w:r>
      <w:r>
        <w:rPr>
          <w:rFonts w:asciiTheme="majorHAnsi" w:eastAsia="Times New Roman" w:hAnsiTheme="majorHAnsi" w:cs="Times New Roman"/>
          <w:color w:val="0E101A"/>
          <w:sz w:val="24"/>
          <w:szCs w:val="24"/>
        </w:rPr>
        <w:t xml:space="preserve"> </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Pr="006E0296"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Interestingly, evidence from the interviews which is also supported by academic literature (Brooks, 2014) showed that not having a clear organisational strategy that includes identifying HR needs (for example – not having a formalized succession plan) gives rise to knowledge transfer issues, limited leadership development, and lack of interest and participation from demotivated employees due to external hire, more so by long-serving employees. Further, “long-serving employees are often resistant to change and may not readily mentor younger employees who they perceived as a threat to their job” (A).</w:t>
      </w:r>
      <w:r>
        <w:rPr>
          <w:rFonts w:asciiTheme="majorHAnsi" w:eastAsia="Times New Roman" w:hAnsiTheme="majorHAnsi" w:cs="Times New Roman"/>
          <w:color w:val="0E101A"/>
          <w:sz w:val="24"/>
          <w:szCs w:val="24"/>
        </w:rPr>
        <w:t xml:space="preserve">  </w:t>
      </w:r>
      <w:r w:rsidRPr="006E0296">
        <w:rPr>
          <w:rFonts w:asciiTheme="majorHAnsi" w:eastAsia="Times New Roman" w:hAnsiTheme="majorHAnsi" w:cs="Times New Roman"/>
          <w:sz w:val="24"/>
          <w:szCs w:val="24"/>
        </w:rPr>
        <w:t>This issue indicates that because human capital is critical to the organisation’s performance, management must assess succession planning and performance based on its available human resources.</w:t>
      </w:r>
    </w:p>
    <w:p w:rsidR="00E46D73" w:rsidRDefault="00E46D73" w:rsidP="00E46D73">
      <w:pPr>
        <w:spacing w:after="0" w:line="480" w:lineRule="auto"/>
        <w:jc w:val="both"/>
        <w:rPr>
          <w:rFonts w:asciiTheme="majorHAnsi" w:eastAsia="Times New Roman" w:hAnsiTheme="majorHAnsi" w:cs="Times New Roman"/>
          <w:color w:val="FF0000"/>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lastRenderedPageBreak/>
        <w:t>Another barrier to succession planning recognised by some interviewees (A, B, E, and F) is financial and human constraints. This suggests that budgetary and HR issues may limit investment in hiring, training, and staff developm</w:t>
      </w:r>
      <w:r>
        <w:rPr>
          <w:rFonts w:asciiTheme="majorHAnsi" w:eastAsia="Times New Roman" w:hAnsiTheme="majorHAnsi" w:cs="Times New Roman"/>
          <w:color w:val="0E101A"/>
          <w:sz w:val="24"/>
          <w:szCs w:val="24"/>
        </w:rPr>
        <w:t>ent.  According to interviewee B due to the size of his organisation, B’s</w:t>
      </w:r>
      <w:r w:rsidRPr="00AF68EB">
        <w:rPr>
          <w:rFonts w:asciiTheme="majorHAnsi" w:eastAsia="Times New Roman" w:hAnsiTheme="majorHAnsi" w:cs="Times New Roman"/>
          <w:color w:val="0E101A"/>
          <w:sz w:val="24"/>
          <w:szCs w:val="24"/>
        </w:rPr>
        <w:t xml:space="preserve"> </w:t>
      </w:r>
      <w:r>
        <w:rPr>
          <w:rFonts w:asciiTheme="majorHAnsi" w:eastAsia="Times New Roman" w:hAnsiTheme="majorHAnsi" w:cs="Times New Roman"/>
          <w:color w:val="0E101A"/>
          <w:sz w:val="24"/>
          <w:szCs w:val="24"/>
        </w:rPr>
        <w:t>talent</w:t>
      </w:r>
      <w:r w:rsidRPr="00AF68EB">
        <w:rPr>
          <w:rFonts w:asciiTheme="majorHAnsi" w:eastAsia="Times New Roman" w:hAnsiTheme="majorHAnsi" w:cs="Times New Roman"/>
          <w:color w:val="0E101A"/>
          <w:sz w:val="24"/>
          <w:szCs w:val="24"/>
        </w:rPr>
        <w:t xml:space="preserve"> pool is “inadequate and unsuitable; hence recruitment is sometimes done externally”. This hiring process can be costly and may result in internal wrong hire or non-hire, thereby creating further problems with the budget and morale of “next in line” employees or </w:t>
      </w:r>
      <w:r>
        <w:rPr>
          <w:rFonts w:asciiTheme="majorHAnsi" w:eastAsia="Times New Roman" w:hAnsiTheme="majorHAnsi" w:cs="Times New Roman"/>
          <w:color w:val="0E101A"/>
          <w:sz w:val="24"/>
          <w:szCs w:val="24"/>
        </w:rPr>
        <w:t xml:space="preserve">when </w:t>
      </w:r>
      <w:r w:rsidRPr="00AF68EB">
        <w:rPr>
          <w:rFonts w:asciiTheme="majorHAnsi" w:eastAsia="Times New Roman" w:hAnsiTheme="majorHAnsi" w:cs="Times New Roman"/>
          <w:color w:val="0E101A"/>
          <w:sz w:val="24"/>
          <w:szCs w:val="24"/>
        </w:rPr>
        <w:t>identifying future potential leaders.</w:t>
      </w:r>
    </w:p>
    <w:p w:rsidR="002D142B" w:rsidRDefault="002D142B" w:rsidP="00E46D73">
      <w:pPr>
        <w:spacing w:after="0" w:line="480" w:lineRule="auto"/>
        <w:jc w:val="both"/>
        <w:rPr>
          <w:rFonts w:asciiTheme="majorHAnsi" w:eastAsia="Times New Roman" w:hAnsiTheme="majorHAnsi" w:cs="Times New Roman"/>
          <w:color w:val="0E101A"/>
          <w:sz w:val="24"/>
          <w:szCs w:val="24"/>
        </w:rPr>
      </w:pPr>
    </w:p>
    <w:p w:rsidR="00E46D73"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 xml:space="preserve">Discussions about top management’s lack of support for succession planning practices were also of interest and interviewees were very passionate and forthright </w:t>
      </w:r>
      <w:r>
        <w:rPr>
          <w:rFonts w:asciiTheme="majorHAnsi" w:eastAsia="Times New Roman" w:hAnsiTheme="majorHAnsi" w:cs="Times New Roman"/>
          <w:color w:val="0E101A"/>
          <w:sz w:val="24"/>
          <w:szCs w:val="24"/>
        </w:rPr>
        <w:t>about this issue. Interviewees A</w:t>
      </w:r>
      <w:r w:rsidRPr="00AF68EB">
        <w:rPr>
          <w:rFonts w:asciiTheme="majorHAnsi" w:eastAsia="Times New Roman" w:hAnsiTheme="majorHAnsi" w:cs="Times New Roman"/>
          <w:color w:val="0E101A"/>
          <w:sz w:val="24"/>
          <w:szCs w:val="24"/>
        </w:rPr>
        <w:t xml:space="preserve"> an</w:t>
      </w:r>
      <w:r>
        <w:rPr>
          <w:rFonts w:asciiTheme="majorHAnsi" w:eastAsia="Times New Roman" w:hAnsiTheme="majorHAnsi" w:cs="Times New Roman"/>
          <w:color w:val="0E101A"/>
          <w:sz w:val="24"/>
          <w:szCs w:val="24"/>
        </w:rPr>
        <w:t xml:space="preserve">d B </w:t>
      </w:r>
      <w:r w:rsidRPr="00AF68EB">
        <w:rPr>
          <w:rFonts w:asciiTheme="majorHAnsi" w:eastAsia="Times New Roman" w:hAnsiTheme="majorHAnsi" w:cs="Times New Roman"/>
          <w:color w:val="0E101A"/>
          <w:sz w:val="24"/>
          <w:szCs w:val="24"/>
        </w:rPr>
        <w:t>highlighted some of the corresponding challenges of this issue such as; adverse consequences with authority</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and low visibility of the value and benefits of succession planning by top management (Lowan and Chisoro, 2016; Hooijberg and Lane, 2016). </w:t>
      </w:r>
      <w:r w:rsidRPr="0019338C">
        <w:rPr>
          <w:rFonts w:asciiTheme="majorHAnsi" w:eastAsia="Times New Roman" w:hAnsiTheme="majorHAnsi" w:cs="Times New Roman"/>
          <w:color w:val="0E101A"/>
          <w:sz w:val="24"/>
          <w:szCs w:val="24"/>
        </w:rPr>
        <w:t xml:space="preserve"> </w:t>
      </w:r>
      <w:r w:rsidRPr="00AF68EB">
        <w:rPr>
          <w:rFonts w:asciiTheme="majorHAnsi" w:eastAsia="Times New Roman" w:hAnsiTheme="majorHAnsi" w:cs="Times New Roman"/>
          <w:color w:val="0E101A"/>
          <w:sz w:val="24"/>
          <w:szCs w:val="24"/>
        </w:rPr>
        <w:t>Overall, participants believed that succession planning cannot and will not thrive in an organisational culture that does not support processes that promote knowledge transfer, combined with the lack of interest and passive-aggressive stance by boards and management towards succession planning.</w:t>
      </w:r>
      <w:r>
        <w:rPr>
          <w:rFonts w:asciiTheme="majorHAnsi" w:eastAsia="Times New Roman" w:hAnsiTheme="majorHAnsi" w:cs="Times New Roman"/>
          <w:color w:val="FF0000"/>
          <w:sz w:val="24"/>
          <w:szCs w:val="24"/>
        </w:rPr>
        <w:t xml:space="preserve"> </w:t>
      </w:r>
      <w:r w:rsidRPr="006E0296">
        <w:rPr>
          <w:rFonts w:asciiTheme="majorHAnsi" w:eastAsia="Times New Roman" w:hAnsiTheme="majorHAnsi" w:cs="Times New Roman"/>
          <w:sz w:val="24"/>
          <w:szCs w:val="24"/>
        </w:rPr>
        <w:t>Additionally, this indicates a divide in the relationship between leadership and the organisation’s success.</w:t>
      </w: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Default="002D142B" w:rsidP="00E46D73">
      <w:pPr>
        <w:spacing w:after="0" w:line="480" w:lineRule="auto"/>
        <w:jc w:val="both"/>
        <w:rPr>
          <w:rFonts w:asciiTheme="majorHAnsi" w:eastAsia="Times New Roman" w:hAnsiTheme="majorHAnsi" w:cs="Times New Roman"/>
          <w:sz w:val="24"/>
          <w:szCs w:val="24"/>
        </w:rPr>
      </w:pPr>
    </w:p>
    <w:p w:rsidR="002D142B" w:rsidRPr="006E0296" w:rsidRDefault="002D142B" w:rsidP="00E46D73">
      <w:pPr>
        <w:spacing w:after="0" w:line="480" w:lineRule="auto"/>
        <w:jc w:val="both"/>
        <w:rPr>
          <w:rFonts w:asciiTheme="majorHAnsi" w:eastAsia="Times New Roman" w:hAnsiTheme="majorHAnsi" w:cs="Times New Roman"/>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 xml:space="preserve">4.6. Objective Five: Explore the relationship between succession planning, talent management, and business strategy.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According to the interviews, participants acknowledged that succession planning plays a significant role in an organisation’s talent management strategy and the wider framework of the organisation’s overall business strategy.</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Pr>
          <w:rFonts w:asciiTheme="majorHAnsi" w:eastAsia="Times New Roman" w:hAnsiTheme="majorHAnsi" w:cs="Times New Roman"/>
          <w:color w:val="0E101A"/>
          <w:sz w:val="24"/>
          <w:szCs w:val="24"/>
        </w:rPr>
        <w:t xml:space="preserve">Interviewee A </w:t>
      </w:r>
      <w:r w:rsidRPr="00AF68EB">
        <w:rPr>
          <w:rFonts w:asciiTheme="majorHAnsi" w:eastAsia="Times New Roman" w:hAnsiTheme="majorHAnsi" w:cs="Times New Roman"/>
          <w:color w:val="0E101A"/>
          <w:sz w:val="24"/>
          <w:szCs w:val="24"/>
        </w:rPr>
        <w:t>claimed that organisation</w:t>
      </w:r>
      <w:r>
        <w:rPr>
          <w:rFonts w:asciiTheme="majorHAnsi" w:eastAsia="Times New Roman" w:hAnsiTheme="majorHAnsi" w:cs="Times New Roman"/>
          <w:color w:val="0E101A"/>
          <w:sz w:val="24"/>
          <w:szCs w:val="24"/>
        </w:rPr>
        <w:t xml:space="preserve"> A</w:t>
      </w:r>
      <w:r w:rsidRPr="00AF68EB">
        <w:rPr>
          <w:rFonts w:asciiTheme="majorHAnsi" w:eastAsia="Times New Roman" w:hAnsiTheme="majorHAnsi" w:cs="Times New Roman"/>
          <w:color w:val="0E101A"/>
          <w:sz w:val="24"/>
          <w:szCs w:val="24"/>
        </w:rPr>
        <w:t xml:space="preserve"> does not have a separate talent management strategy but incorporates HR development in its overall corporate strategy and yearly budgetary exercise, moreover, talent management forms part of the company’s overarching business strategy. HR development activities are implemented by top management and supported by senior management committed to providing the requisite resources to facilitate succession planning. This suggests that within this organisation its HR processes demonstrate the value the company places on its human cap</w:t>
      </w:r>
      <w:r>
        <w:rPr>
          <w:rFonts w:asciiTheme="majorHAnsi" w:eastAsia="Times New Roman" w:hAnsiTheme="majorHAnsi" w:cs="Times New Roman"/>
          <w:color w:val="0E101A"/>
          <w:sz w:val="24"/>
          <w:szCs w:val="24"/>
        </w:rPr>
        <w:t xml:space="preserve">ital therefore, as interviewee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described earlier the benefits this company experienced due to succession planning implementation far outweigh the barriers and challenges.</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BD2637" w:rsidRDefault="00E46D73" w:rsidP="00E46D73">
      <w:pPr>
        <w:spacing w:after="0" w:line="480" w:lineRule="auto"/>
        <w:jc w:val="both"/>
        <w:rPr>
          <w:rFonts w:asciiTheme="majorHAnsi" w:eastAsia="Times New Roman" w:hAnsiTheme="majorHAnsi" w:cs="Times New Roman"/>
          <w:color w:val="FF0000"/>
          <w:sz w:val="24"/>
          <w:szCs w:val="24"/>
        </w:rPr>
      </w:pPr>
      <w:r w:rsidRPr="00AF68EB">
        <w:rPr>
          <w:rFonts w:asciiTheme="majorHAnsi" w:eastAsia="Times New Roman" w:hAnsiTheme="majorHAnsi" w:cs="Times New Roman"/>
          <w:color w:val="0E101A"/>
          <w:sz w:val="24"/>
          <w:szCs w:val="24"/>
        </w:rPr>
        <w:t xml:space="preserve">In contrast to the solid relationship between succession planning, talent management, and business </w:t>
      </w:r>
      <w:r>
        <w:rPr>
          <w:rFonts w:asciiTheme="majorHAnsi" w:eastAsia="Times New Roman" w:hAnsiTheme="majorHAnsi" w:cs="Times New Roman"/>
          <w:color w:val="0E101A"/>
          <w:sz w:val="24"/>
          <w:szCs w:val="24"/>
        </w:rPr>
        <w:t xml:space="preserve">strategy demonstrated in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this is not evident in B and C </w:t>
      </w:r>
      <w:r w:rsidRPr="00AF68EB">
        <w:rPr>
          <w:rFonts w:asciiTheme="majorHAnsi" w:eastAsia="Times New Roman" w:hAnsiTheme="majorHAnsi" w:cs="Times New Roman"/>
          <w:color w:val="0E101A"/>
          <w:sz w:val="24"/>
          <w:szCs w:val="24"/>
        </w:rPr>
        <w:t>as described by the respective interviewees. In response to the question of how succession planning fits into the overall business strategy, interviewe</w:t>
      </w:r>
      <w:r>
        <w:rPr>
          <w:rFonts w:asciiTheme="majorHAnsi" w:eastAsia="Times New Roman" w:hAnsiTheme="majorHAnsi" w:cs="Times New Roman"/>
          <w:color w:val="0E101A"/>
          <w:sz w:val="24"/>
          <w:szCs w:val="24"/>
        </w:rPr>
        <w:t>e B</w:t>
      </w:r>
      <w:r w:rsidRPr="00AF68EB">
        <w:rPr>
          <w:rFonts w:asciiTheme="majorHAnsi" w:eastAsia="Times New Roman" w:hAnsiTheme="majorHAnsi" w:cs="Times New Roman"/>
          <w:color w:val="0E101A"/>
          <w:sz w:val="24"/>
          <w:szCs w:val="24"/>
        </w:rPr>
        <w:t xml:space="preserve"> noted that not much of a talent strategy exists and hirin</w:t>
      </w:r>
      <w:r>
        <w:rPr>
          <w:rFonts w:asciiTheme="majorHAnsi" w:eastAsia="Times New Roman" w:hAnsiTheme="majorHAnsi" w:cs="Times New Roman"/>
          <w:color w:val="0E101A"/>
          <w:sz w:val="24"/>
          <w:szCs w:val="24"/>
        </w:rPr>
        <w:t xml:space="preserve">g is done in an “ad hoc manner; </w:t>
      </w:r>
      <w:r w:rsidRPr="00AF68EB">
        <w:rPr>
          <w:rFonts w:asciiTheme="majorHAnsi" w:eastAsia="Times New Roman" w:hAnsiTheme="majorHAnsi" w:cs="Times New Roman"/>
          <w:color w:val="0E101A"/>
          <w:sz w:val="24"/>
          <w:szCs w:val="24"/>
        </w:rPr>
        <w:t>i.e.</w:t>
      </w:r>
      <w:r>
        <w:rPr>
          <w:rFonts w:asciiTheme="majorHAnsi" w:eastAsia="Times New Roman" w:hAnsiTheme="majorHAnsi" w:cs="Times New Roman"/>
          <w:color w:val="0E101A"/>
          <w:sz w:val="24"/>
          <w:szCs w:val="24"/>
        </w:rPr>
        <w:t xml:space="preserve"> whenever necessary or possible</w:t>
      </w:r>
      <w:r w:rsidRPr="00AF68EB">
        <w:rPr>
          <w:rFonts w:asciiTheme="majorHAnsi" w:eastAsia="Times New Roman" w:hAnsiTheme="majorHAnsi" w:cs="Times New Roman"/>
          <w:color w:val="0E101A"/>
          <w:sz w:val="24"/>
          <w:szCs w:val="24"/>
        </w:rPr>
        <w:t>”. The company encourages staff to pursue personal academic advancement and contributes 50% of the cost. However, it must be noted that completion of studies does not guarantee promotion, talent recognition, or ap</w:t>
      </w:r>
      <w:r>
        <w:rPr>
          <w:rFonts w:asciiTheme="majorHAnsi" w:eastAsia="Times New Roman" w:hAnsiTheme="majorHAnsi" w:cs="Times New Roman"/>
          <w:color w:val="0E101A"/>
          <w:sz w:val="24"/>
          <w:szCs w:val="24"/>
        </w:rPr>
        <w:t xml:space="preserve">propriate job placement. On the other hand, </w:t>
      </w:r>
      <w:r>
        <w:rPr>
          <w:rFonts w:asciiTheme="majorHAnsi" w:eastAsia="Times New Roman" w:hAnsiTheme="majorHAnsi" w:cs="Times New Roman"/>
          <w:color w:val="0E101A"/>
          <w:sz w:val="24"/>
          <w:szCs w:val="24"/>
        </w:rPr>
        <w:lastRenderedPageBreak/>
        <w:t>interviewee C</w:t>
      </w:r>
      <w:r w:rsidRPr="00AF68EB">
        <w:rPr>
          <w:rFonts w:asciiTheme="majorHAnsi" w:eastAsia="Times New Roman" w:hAnsiTheme="majorHAnsi" w:cs="Times New Roman"/>
          <w:color w:val="0E101A"/>
          <w:sz w:val="24"/>
          <w:szCs w:val="24"/>
        </w:rPr>
        <w:t xml:space="preserve"> claimed that apart from providing the opportunity to identify desirable skills to be considered in developing the succession plan, there is no significant talent management strategy within this organisation. These issues suggest that within both organisations management does not value talent nor promote successi</w:t>
      </w:r>
      <w:r>
        <w:rPr>
          <w:rFonts w:asciiTheme="majorHAnsi" w:eastAsia="Times New Roman" w:hAnsiTheme="majorHAnsi" w:cs="Times New Roman"/>
          <w:color w:val="0E101A"/>
          <w:sz w:val="24"/>
          <w:szCs w:val="24"/>
        </w:rPr>
        <w:t xml:space="preserve">on planning in any notable way, </w:t>
      </w:r>
      <w:r>
        <w:rPr>
          <w:rFonts w:asciiTheme="majorHAnsi" w:eastAsia="Times New Roman" w:hAnsiTheme="majorHAnsi" w:cs="Times New Roman"/>
          <w:sz w:val="24"/>
          <w:szCs w:val="24"/>
        </w:rPr>
        <w:t xml:space="preserve">resulting in </w:t>
      </w:r>
      <w:r w:rsidRPr="006E0296">
        <w:rPr>
          <w:rFonts w:asciiTheme="majorHAnsi" w:eastAsia="Times New Roman" w:hAnsiTheme="majorHAnsi" w:cs="Times New Roman"/>
          <w:sz w:val="24"/>
          <w:szCs w:val="24"/>
        </w:rPr>
        <w:t>the reluctance and disinterest by some management to implement strategic succession planning.</w:t>
      </w:r>
      <w:r w:rsidRPr="0038007E">
        <w:rPr>
          <w:rFonts w:asciiTheme="majorHAnsi" w:eastAsia="Times New Roman" w:hAnsiTheme="majorHAnsi" w:cs="Times New Roman"/>
          <w:color w:val="FF0000"/>
          <w:sz w:val="24"/>
          <w:szCs w:val="24"/>
        </w:rPr>
        <w:t xml:space="preserve"> </w:t>
      </w:r>
      <w:r w:rsidRPr="00AF68EB">
        <w:rPr>
          <w:rFonts w:asciiTheme="majorHAnsi" w:eastAsia="Times New Roman" w:hAnsiTheme="majorHAnsi" w:cs="Times New Roman"/>
          <w:color w:val="0E101A"/>
          <w:sz w:val="24"/>
          <w:szCs w:val="24"/>
        </w:rPr>
        <w:t>Therefore, the relationship between the captioned concepts is scarce or</w:t>
      </w:r>
      <w:r>
        <w:rPr>
          <w:rFonts w:asciiTheme="majorHAnsi" w:eastAsia="Times New Roman" w:hAnsiTheme="majorHAnsi" w:cs="Times New Roman"/>
          <w:color w:val="0E101A"/>
          <w:sz w:val="24"/>
          <w:szCs w:val="24"/>
        </w:rPr>
        <w:t xml:space="preserve"> nonexistent in organisations B and C</w:t>
      </w:r>
      <w:r w:rsidRPr="00AF68EB">
        <w:rPr>
          <w:rFonts w:asciiTheme="majorHAnsi" w:eastAsia="Times New Roman" w:hAnsiTheme="majorHAnsi" w:cs="Times New Roman"/>
          <w:color w:val="0E101A"/>
          <w:sz w:val="24"/>
          <w:szCs w:val="24"/>
        </w:rPr>
        <w:t>.</w:t>
      </w:r>
      <w:r>
        <w:rPr>
          <w:rFonts w:asciiTheme="majorHAnsi" w:eastAsia="Times New Roman" w:hAnsiTheme="majorHAnsi" w:cs="Times New Roman"/>
          <w:color w:val="0E101A"/>
          <w:sz w:val="24"/>
          <w:szCs w:val="24"/>
        </w:rPr>
        <w:t xml:space="preserve">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0D204B" w:rsidRDefault="00E46D73" w:rsidP="00E46D73">
      <w:pPr>
        <w:spacing w:after="0" w:line="480" w:lineRule="auto"/>
        <w:jc w:val="both"/>
        <w:rPr>
          <w:rFonts w:asciiTheme="majorHAnsi" w:eastAsia="Times New Roman" w:hAnsiTheme="majorHAnsi" w:cs="Times New Roman"/>
          <w:sz w:val="24"/>
          <w:szCs w:val="24"/>
        </w:rPr>
      </w:pPr>
      <w:r w:rsidRPr="00AF68EB">
        <w:rPr>
          <w:rFonts w:asciiTheme="majorHAnsi" w:eastAsia="Times New Roman" w:hAnsiTheme="majorHAnsi" w:cs="Times New Roman"/>
          <w:color w:val="0E101A"/>
          <w:sz w:val="24"/>
          <w:szCs w:val="24"/>
        </w:rPr>
        <w:t>Conversely, the respective interviewees representing the public sector agreed that talent management to some extent forms part of the PSC’s overall business strategy. However, specific talent management strategies are not in pla</w:t>
      </w:r>
      <w:r>
        <w:rPr>
          <w:rFonts w:asciiTheme="majorHAnsi" w:eastAsia="Times New Roman" w:hAnsiTheme="majorHAnsi" w:cs="Times New Roman"/>
          <w:color w:val="0E101A"/>
          <w:sz w:val="24"/>
          <w:szCs w:val="24"/>
        </w:rPr>
        <w:t>ce in some Ministries. But</w:t>
      </w:r>
      <w:r w:rsidRPr="00AF68EB">
        <w:rPr>
          <w:rFonts w:asciiTheme="majorHAnsi" w:eastAsia="Times New Roman" w:hAnsiTheme="majorHAnsi" w:cs="Times New Roman"/>
          <w:color w:val="0E101A"/>
          <w:sz w:val="24"/>
          <w:szCs w:val="24"/>
        </w:rPr>
        <w:t xml:space="preserve">, talent once identified is given due consideration and is included in the overall employee assessment for training and promotion. This indicates that the organisation tries to ensure that employees find holistic job satisfaction which results in motivating the employees to remain long-term within the public sector. However, apart from identifying talent within the Public Sector to satisfy promotion and training, there exists a need for management to acquire, develop, and retain talent and integrate talent management as part of its overarching strategy.  This approach will secure a robust leadership pipeline for the future </w:t>
      </w:r>
      <w:r>
        <w:rPr>
          <w:rFonts w:asciiTheme="majorHAnsi" w:eastAsia="Times New Roman" w:hAnsiTheme="majorHAnsi" w:cs="Times New Roman"/>
          <w:color w:val="0E101A"/>
          <w:sz w:val="24"/>
          <w:szCs w:val="24"/>
        </w:rPr>
        <w:t xml:space="preserve">advancement of the organisation, </w:t>
      </w:r>
      <w:r w:rsidRPr="000D204B">
        <w:rPr>
          <w:rFonts w:asciiTheme="majorHAnsi" w:eastAsia="Times New Roman" w:hAnsiTheme="majorHAnsi" w:cs="Times New Roman"/>
          <w:sz w:val="24"/>
          <w:szCs w:val="24"/>
        </w:rPr>
        <w:t>thereby limiting issues of brain drain, and finding the appropriate competencies for particular jobs, especially in the health sector and other technical fields.</w:t>
      </w:r>
    </w:p>
    <w:p w:rsidR="00E46D73" w:rsidRDefault="00E46D73" w:rsidP="00E46D73">
      <w:pPr>
        <w:spacing w:after="0" w:line="480" w:lineRule="auto"/>
        <w:jc w:val="both"/>
        <w:rPr>
          <w:rFonts w:asciiTheme="majorHAnsi" w:eastAsia="Times New Roman" w:hAnsiTheme="majorHAnsi" w:cs="Times New Roman"/>
          <w:color w:val="FF0000"/>
          <w:sz w:val="24"/>
          <w:szCs w:val="24"/>
        </w:rPr>
      </w:pPr>
    </w:p>
    <w:p w:rsidR="002D142B" w:rsidRDefault="002D142B" w:rsidP="00E46D73">
      <w:pPr>
        <w:spacing w:after="0" w:line="480" w:lineRule="auto"/>
        <w:jc w:val="both"/>
        <w:rPr>
          <w:rFonts w:asciiTheme="majorHAnsi" w:eastAsia="Times New Roman" w:hAnsiTheme="majorHAnsi" w:cs="Times New Roman"/>
          <w:color w:val="FF0000"/>
          <w:sz w:val="24"/>
          <w:szCs w:val="24"/>
        </w:rPr>
      </w:pPr>
    </w:p>
    <w:p w:rsidR="002D142B" w:rsidRPr="008531CA" w:rsidRDefault="002D142B" w:rsidP="00E46D73">
      <w:pPr>
        <w:spacing w:after="0" w:line="480" w:lineRule="auto"/>
        <w:jc w:val="both"/>
        <w:rPr>
          <w:rFonts w:asciiTheme="majorHAnsi" w:eastAsia="Times New Roman" w:hAnsiTheme="majorHAnsi" w:cs="Times New Roman"/>
          <w:color w:val="FF0000"/>
          <w:sz w:val="24"/>
          <w:szCs w:val="24"/>
        </w:rPr>
      </w:pPr>
    </w:p>
    <w:p w:rsidR="00E46D73" w:rsidRPr="0019338C" w:rsidRDefault="00E46D73" w:rsidP="00E46D73">
      <w:pPr>
        <w:spacing w:after="0" w:line="480" w:lineRule="auto"/>
        <w:jc w:val="both"/>
        <w:rPr>
          <w:rFonts w:asciiTheme="majorHAnsi" w:eastAsia="Times New Roman" w:hAnsiTheme="majorHAnsi" w:cs="Times New Roman"/>
          <w:b/>
          <w:bCs/>
          <w:color w:val="0E101A"/>
          <w:sz w:val="24"/>
          <w:szCs w:val="24"/>
        </w:rPr>
      </w:pPr>
      <w:r w:rsidRPr="00AF68EB">
        <w:rPr>
          <w:rFonts w:asciiTheme="majorHAnsi" w:eastAsia="Times New Roman" w:hAnsiTheme="majorHAnsi" w:cs="Times New Roman"/>
          <w:b/>
          <w:bCs/>
          <w:color w:val="0E101A"/>
          <w:sz w:val="24"/>
          <w:szCs w:val="24"/>
        </w:rPr>
        <w:lastRenderedPageBreak/>
        <w:t xml:space="preserve">4.7. How important is a strategic succession plan in an organisation? </w:t>
      </w: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Results from both sets of interviews indicated that both categories of organisations take very different approaches to succession planning. Evidently on the statutory side strategic succession planning is an important e</w:t>
      </w:r>
      <w:r>
        <w:rPr>
          <w:rFonts w:asciiTheme="majorHAnsi" w:eastAsia="Times New Roman" w:hAnsiTheme="majorHAnsi" w:cs="Times New Roman"/>
          <w:color w:val="0E101A"/>
          <w:sz w:val="24"/>
          <w:szCs w:val="24"/>
        </w:rPr>
        <w:t xml:space="preserve">lement of organisation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but, not so in B and C. Within organisation A,</w:t>
      </w:r>
      <w:r w:rsidRPr="00AF68EB">
        <w:rPr>
          <w:rFonts w:asciiTheme="majorHAnsi" w:eastAsia="Times New Roman" w:hAnsiTheme="majorHAnsi" w:cs="Times New Roman"/>
          <w:color w:val="0E101A"/>
          <w:sz w:val="24"/>
          <w:szCs w:val="24"/>
        </w:rPr>
        <w:t xml:space="preserve"> there is a clear hierarchical structure in place which is heavily supported by a board that is very committed to the process and allocates the requisite resources to ensure talent management not only forms part of the company’s overall corporate strategy but is in</w:t>
      </w:r>
      <w:r>
        <w:rPr>
          <w:rFonts w:asciiTheme="majorHAnsi" w:eastAsia="Times New Roman" w:hAnsiTheme="majorHAnsi" w:cs="Times New Roman"/>
          <w:color w:val="0E101A"/>
          <w:sz w:val="24"/>
          <w:szCs w:val="24"/>
        </w:rPr>
        <w:t>corporated as part of its annual budgetary exercise.  In B</w:t>
      </w:r>
      <w:r w:rsidRPr="00AF68EB">
        <w:rPr>
          <w:rFonts w:asciiTheme="majorHAnsi" w:eastAsia="Times New Roman" w:hAnsiTheme="majorHAnsi" w:cs="Times New Roman"/>
          <w:color w:val="0E101A"/>
          <w:sz w:val="24"/>
          <w:szCs w:val="24"/>
        </w:rPr>
        <w:t xml:space="preserve"> and</w:t>
      </w:r>
      <w:r>
        <w:rPr>
          <w:rFonts w:asciiTheme="majorHAnsi" w:eastAsia="Times New Roman" w:hAnsiTheme="majorHAnsi" w:cs="Times New Roman"/>
          <w:color w:val="0E101A"/>
          <w:sz w:val="24"/>
          <w:szCs w:val="24"/>
        </w:rPr>
        <w:t xml:space="preserve"> C, it appears that there is </w:t>
      </w:r>
      <w:proofErr w:type="gramStart"/>
      <w:r>
        <w:rPr>
          <w:rFonts w:asciiTheme="majorHAnsi" w:eastAsia="Times New Roman" w:hAnsiTheme="majorHAnsi" w:cs="Times New Roman"/>
          <w:color w:val="0E101A"/>
          <w:sz w:val="24"/>
          <w:szCs w:val="24"/>
        </w:rPr>
        <w:t xml:space="preserve">a </w:t>
      </w:r>
      <w:r w:rsidRPr="00AF68EB">
        <w:rPr>
          <w:rFonts w:asciiTheme="majorHAnsi" w:eastAsia="Times New Roman" w:hAnsiTheme="majorHAnsi" w:cs="Times New Roman"/>
          <w:color w:val="0E101A"/>
          <w:sz w:val="24"/>
          <w:szCs w:val="24"/>
        </w:rPr>
        <w:t>disconnect</w:t>
      </w:r>
      <w:proofErr w:type="gramEnd"/>
      <w:r w:rsidRPr="00AF68EB">
        <w:rPr>
          <w:rFonts w:asciiTheme="majorHAnsi" w:eastAsia="Times New Roman" w:hAnsiTheme="majorHAnsi" w:cs="Times New Roman"/>
          <w:color w:val="0E101A"/>
          <w:sz w:val="24"/>
          <w:szCs w:val="24"/>
        </w:rPr>
        <w:t xml:space="preserve"> between the importance </w:t>
      </w:r>
      <w:r>
        <w:rPr>
          <w:rFonts w:asciiTheme="majorHAnsi" w:eastAsia="Times New Roman" w:hAnsiTheme="majorHAnsi" w:cs="Times New Roman"/>
          <w:color w:val="0E101A"/>
          <w:sz w:val="24"/>
          <w:szCs w:val="24"/>
        </w:rPr>
        <w:t>by which boards and management see</w:t>
      </w:r>
      <w:r w:rsidRPr="00AF68EB">
        <w:rPr>
          <w:rFonts w:asciiTheme="majorHAnsi" w:eastAsia="Times New Roman" w:hAnsiTheme="majorHAnsi" w:cs="Times New Roman"/>
          <w:color w:val="0E101A"/>
          <w:sz w:val="24"/>
          <w:szCs w:val="24"/>
        </w:rPr>
        <w:t xml:space="preserve"> succession planning versus the actual practice (Galbraith et al., 2012). As such, there is no formal strategy and plan in place and their boards are not committed to or keen on providing the necessary resources to support succession planning within their organisations. It is clear that although all three organisations are statutory by desig</w:t>
      </w:r>
      <w:r>
        <w:rPr>
          <w:rFonts w:asciiTheme="majorHAnsi" w:eastAsia="Times New Roman" w:hAnsiTheme="majorHAnsi" w:cs="Times New Roman"/>
          <w:color w:val="0E101A"/>
          <w:sz w:val="24"/>
          <w:szCs w:val="24"/>
        </w:rPr>
        <w:t xml:space="preserve">n, the board and management of </w:t>
      </w:r>
      <w:proofErr w:type="gramStart"/>
      <w:r>
        <w:rPr>
          <w:rFonts w:asciiTheme="majorHAnsi" w:eastAsia="Times New Roman" w:hAnsiTheme="majorHAnsi" w:cs="Times New Roman"/>
          <w:color w:val="0E101A"/>
          <w:sz w:val="24"/>
          <w:szCs w:val="24"/>
        </w:rPr>
        <w:t>A</w:t>
      </w:r>
      <w:proofErr w:type="gramEnd"/>
      <w:r>
        <w:rPr>
          <w:rFonts w:asciiTheme="majorHAnsi" w:eastAsia="Times New Roman" w:hAnsiTheme="majorHAnsi" w:cs="Times New Roman"/>
          <w:color w:val="0E101A"/>
          <w:sz w:val="24"/>
          <w:szCs w:val="24"/>
        </w:rPr>
        <w:t xml:space="preserve"> see</w:t>
      </w:r>
      <w:r w:rsidRPr="00AF68EB">
        <w:rPr>
          <w:rFonts w:asciiTheme="majorHAnsi" w:eastAsia="Times New Roman" w:hAnsiTheme="majorHAnsi" w:cs="Times New Roman"/>
          <w:color w:val="0E101A"/>
          <w:sz w:val="24"/>
          <w:szCs w:val="24"/>
        </w:rPr>
        <w:t xml:space="preserve"> the significance and value of the resulting benefits of practicing suc</w:t>
      </w:r>
      <w:r>
        <w:rPr>
          <w:rFonts w:asciiTheme="majorHAnsi" w:eastAsia="Times New Roman" w:hAnsiTheme="majorHAnsi" w:cs="Times New Roman"/>
          <w:color w:val="0E101A"/>
          <w:sz w:val="24"/>
          <w:szCs w:val="24"/>
        </w:rPr>
        <w:t xml:space="preserve">cession planning. Organisation </w:t>
      </w:r>
      <w:proofErr w:type="gramStart"/>
      <w:r>
        <w:rPr>
          <w:rFonts w:asciiTheme="majorHAnsi" w:eastAsia="Times New Roman" w:hAnsiTheme="majorHAnsi" w:cs="Times New Roman"/>
          <w:color w:val="0E101A"/>
          <w:sz w:val="24"/>
          <w:szCs w:val="24"/>
        </w:rPr>
        <w:t>A</w:t>
      </w:r>
      <w:proofErr w:type="gramEnd"/>
      <w:r w:rsidRPr="00AF68EB">
        <w:rPr>
          <w:rFonts w:asciiTheme="majorHAnsi" w:eastAsia="Times New Roman" w:hAnsiTheme="majorHAnsi" w:cs="Times New Roman"/>
          <w:color w:val="0E101A"/>
          <w:sz w:val="24"/>
          <w:szCs w:val="24"/>
        </w:rPr>
        <w:t xml:space="preserve"> implements strategic succession planning to acquire, develop, and retain a strong talent pipeline, and promote and foster staff development and motivation, thus ensuring the company’s success and continuity.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19338C"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On the other hand, from the evidence within the three public sector organisations, there appears to be no formal strategy to implement a succession plan for individual organisations. Rather, the design of the Public Sector is such that the parent organisation (PSC) is responsible for fulfilling the HR needs of these organisations. It is the PSC that influences how talent is acquired, developed, and distributed within the Public Sector. </w:t>
      </w:r>
      <w:r w:rsidRPr="00AF68EB">
        <w:rPr>
          <w:rFonts w:asciiTheme="majorHAnsi" w:eastAsia="Times New Roman" w:hAnsiTheme="majorHAnsi" w:cs="Times New Roman"/>
          <w:color w:val="0E101A"/>
          <w:sz w:val="24"/>
          <w:szCs w:val="24"/>
        </w:rPr>
        <w:lastRenderedPageBreak/>
        <w:t>Evidence does not indicate if the PSC has an integrated succession planning strategy or follows a structured succession plan. However, based on the seemingly ad hoc succession system being followed and the lack of a proper succession plan it can be concluded that the current assessment framework allows some subjectivity in employee performance assessments</w:t>
      </w:r>
      <w:r>
        <w:rPr>
          <w:rFonts w:asciiTheme="majorHAnsi" w:eastAsia="Times New Roman" w:hAnsiTheme="majorHAnsi" w:cs="Times New Roman"/>
          <w:color w:val="0E101A"/>
          <w:sz w:val="24"/>
          <w:szCs w:val="24"/>
        </w:rPr>
        <w:t>,</w:t>
      </w:r>
      <w:r w:rsidRPr="00AF68EB">
        <w:rPr>
          <w:rFonts w:asciiTheme="majorHAnsi" w:eastAsia="Times New Roman" w:hAnsiTheme="majorHAnsi" w:cs="Times New Roman"/>
          <w:color w:val="0E101A"/>
          <w:sz w:val="24"/>
          <w:szCs w:val="24"/>
        </w:rPr>
        <w:t xml:space="preserve"> and there is a need for implementation of reform measures to improve objectivity when selecting nominees for training and promotion. Overall, to answer the captioned question regarding the importance of succession planning within organisations in SVG, it is a mixed view because the evidence suggests that although some form of succession planning exists within most organisations, it is not properly structured and followed.</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b/>
          <w:bCs/>
          <w:color w:val="0E101A"/>
          <w:sz w:val="24"/>
          <w:szCs w:val="24"/>
        </w:rPr>
        <w:t xml:space="preserve">4.8. Chapter </w:t>
      </w:r>
      <w:r>
        <w:rPr>
          <w:rFonts w:asciiTheme="majorHAnsi" w:eastAsia="Times New Roman" w:hAnsiTheme="majorHAnsi" w:cs="Times New Roman"/>
          <w:b/>
          <w:bCs/>
          <w:color w:val="0E101A"/>
          <w:sz w:val="24"/>
          <w:szCs w:val="24"/>
        </w:rPr>
        <w:t xml:space="preserve">Summary and </w:t>
      </w:r>
      <w:r w:rsidRPr="00AF68EB">
        <w:rPr>
          <w:rFonts w:asciiTheme="majorHAnsi" w:eastAsia="Times New Roman" w:hAnsiTheme="majorHAnsi" w:cs="Times New Roman"/>
          <w:b/>
          <w:bCs/>
          <w:color w:val="0E101A"/>
          <w:sz w:val="24"/>
          <w:szCs w:val="24"/>
        </w:rPr>
        <w:t xml:space="preserve">Conclusion </w:t>
      </w:r>
    </w:p>
    <w:p w:rsidR="00E46D73" w:rsidRPr="00AF68EB" w:rsidRDefault="00E46D73" w:rsidP="00E46D73">
      <w:pPr>
        <w:spacing w:after="0" w:line="480" w:lineRule="auto"/>
        <w:jc w:val="both"/>
        <w:rPr>
          <w:rFonts w:asciiTheme="majorHAnsi" w:eastAsia="Times New Roman" w:hAnsiTheme="majorHAnsi" w:cs="Times New Roman"/>
          <w:color w:val="0E101A"/>
          <w:sz w:val="24"/>
          <w:szCs w:val="24"/>
        </w:rPr>
      </w:pPr>
      <w:r w:rsidRPr="00AF68EB">
        <w:rPr>
          <w:rFonts w:asciiTheme="majorHAnsi" w:eastAsia="Times New Roman" w:hAnsiTheme="majorHAnsi" w:cs="Times New Roman"/>
          <w:color w:val="0E101A"/>
          <w:sz w:val="24"/>
          <w:szCs w:val="24"/>
        </w:rPr>
        <w:t xml:space="preserve">The evidence from the extant literature review and new primary data shows a contradiction concerning the importance placed on strategic succession planning in organisations in SVG. While interviewees were generally positive of the benefits of succession planning and understood its importance within their organisation, executing the actual practices was inconsistent or in disagreement and revealed otherwise. Whereas some organisations from both spectrums demonstrated some strategic succession planning, this was not the case for others as described in the interviews. This indicates that leadership efforts relative to succession planning vary thereby creating disconnects between the application of succession planning practices, its value, and perceived benefits. This is exacerbated by the negative relationship between succession planning, talent management, and some organisations’ overarching business strategies. Therefore, the </w:t>
      </w:r>
      <w:r w:rsidRPr="00AF68EB">
        <w:rPr>
          <w:rFonts w:asciiTheme="majorHAnsi" w:eastAsia="Times New Roman" w:hAnsiTheme="majorHAnsi" w:cs="Times New Roman"/>
          <w:color w:val="0E101A"/>
          <w:sz w:val="24"/>
          <w:szCs w:val="24"/>
        </w:rPr>
        <w:lastRenderedPageBreak/>
        <w:t>findings highlight the need for boards and top management to re-think their succession planning strategies, by overcoming common b</w:t>
      </w:r>
      <w:r>
        <w:rPr>
          <w:rFonts w:asciiTheme="majorHAnsi" w:eastAsia="Times New Roman" w:hAnsiTheme="majorHAnsi" w:cs="Times New Roman"/>
          <w:color w:val="0E101A"/>
          <w:sz w:val="24"/>
          <w:szCs w:val="24"/>
        </w:rPr>
        <w:t>arriers and challenges and adopting</w:t>
      </w:r>
      <w:r w:rsidRPr="00AF68EB">
        <w:rPr>
          <w:rFonts w:asciiTheme="majorHAnsi" w:eastAsia="Times New Roman" w:hAnsiTheme="majorHAnsi" w:cs="Times New Roman"/>
          <w:color w:val="0E101A"/>
          <w:sz w:val="24"/>
          <w:szCs w:val="24"/>
        </w:rPr>
        <w:t xml:space="preserve"> a proactive approach to ensure their succession planning efforts contribute to the organisation’s long-term success.</w:t>
      </w:r>
    </w:p>
    <w:p w:rsidR="00E46D73" w:rsidRPr="0019338C" w:rsidRDefault="00E46D73" w:rsidP="00E46D73">
      <w:pPr>
        <w:spacing w:line="480" w:lineRule="auto"/>
        <w:jc w:val="both"/>
        <w:rPr>
          <w:rFonts w:asciiTheme="majorHAnsi" w:hAnsiTheme="majorHAnsi"/>
          <w:sz w:val="24"/>
          <w:szCs w:val="24"/>
        </w:rPr>
      </w:pPr>
    </w:p>
    <w:p w:rsidR="00F166C8" w:rsidRDefault="00F166C8">
      <w:pPr>
        <w:rPr>
          <w:rFonts w:asciiTheme="majorHAnsi" w:hAnsiTheme="majorHAnsi"/>
          <w:sz w:val="24"/>
          <w:szCs w:val="24"/>
        </w:rPr>
      </w:pPr>
      <w:r>
        <w:rPr>
          <w:rFonts w:asciiTheme="majorHAnsi" w:hAnsiTheme="majorHAnsi"/>
          <w:sz w:val="24"/>
          <w:szCs w:val="24"/>
        </w:rPr>
        <w:br w:type="page"/>
      </w:r>
    </w:p>
    <w:p w:rsidR="00F166C8" w:rsidRDefault="00F166C8" w:rsidP="00F166C8">
      <w:pPr>
        <w:jc w:val="center"/>
        <w:rPr>
          <w:rFonts w:asciiTheme="majorHAnsi" w:hAnsiTheme="majorHAnsi"/>
          <w:b/>
          <w:sz w:val="28"/>
          <w:szCs w:val="28"/>
        </w:rPr>
      </w:pPr>
      <w:r w:rsidRPr="005A3260">
        <w:rPr>
          <w:rFonts w:asciiTheme="majorHAnsi" w:hAnsiTheme="majorHAnsi"/>
          <w:b/>
          <w:sz w:val="28"/>
          <w:szCs w:val="28"/>
        </w:rPr>
        <w:lastRenderedPageBreak/>
        <w:t>Chapter 5: Discussion, Conclusion and Recommendation</w:t>
      </w:r>
    </w:p>
    <w:p w:rsidR="002D142B" w:rsidRPr="005A3260" w:rsidRDefault="002D142B" w:rsidP="00F166C8">
      <w:pPr>
        <w:jc w:val="center"/>
        <w:rPr>
          <w:rFonts w:asciiTheme="majorHAnsi" w:hAnsiTheme="majorHAnsi"/>
          <w:b/>
          <w:sz w:val="28"/>
          <w:szCs w:val="28"/>
        </w:rPr>
      </w:pPr>
    </w:p>
    <w:p w:rsidR="00F166C8" w:rsidRPr="00510A82" w:rsidRDefault="00F166C8" w:rsidP="00F166C8">
      <w:pPr>
        <w:spacing w:after="0" w:line="240" w:lineRule="auto"/>
        <w:jc w:val="both"/>
        <w:rPr>
          <w:rFonts w:asciiTheme="majorHAnsi" w:eastAsia="Times New Roman" w:hAnsiTheme="majorHAnsi" w:cs="Times New Roman"/>
          <w:b/>
          <w:bCs/>
          <w:color w:val="0E101A"/>
          <w:sz w:val="24"/>
          <w:szCs w:val="24"/>
        </w:rPr>
      </w:pPr>
    </w:p>
    <w:p w:rsidR="00F166C8"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5.0. Discussion</w:t>
      </w:r>
    </w:p>
    <w:p w:rsidR="00F166C8" w:rsidRPr="00040A09" w:rsidRDefault="00F166C8" w:rsidP="00F166C8">
      <w:pPr>
        <w:spacing w:after="0" w:line="480" w:lineRule="auto"/>
        <w:jc w:val="both"/>
        <w:rPr>
          <w:rFonts w:asciiTheme="majorHAnsi" w:eastAsia="Times New Roman" w:hAnsiTheme="majorHAnsi" w:cs="Times New Roman"/>
          <w:b/>
          <w:color w:val="0E101A"/>
          <w:sz w:val="24"/>
          <w:szCs w:val="24"/>
        </w:rPr>
      </w:pPr>
      <w:r w:rsidRPr="00040A09">
        <w:rPr>
          <w:rFonts w:asciiTheme="majorHAnsi" w:eastAsia="Times New Roman" w:hAnsiTheme="majorHAnsi" w:cs="Times New Roman"/>
          <w:b/>
          <w:color w:val="0E101A"/>
          <w:sz w:val="24"/>
          <w:szCs w:val="24"/>
        </w:rPr>
        <w:t>5.1</w:t>
      </w:r>
      <w:r>
        <w:rPr>
          <w:rFonts w:asciiTheme="majorHAnsi" w:eastAsia="Times New Roman" w:hAnsiTheme="majorHAnsi" w:cs="Times New Roman"/>
          <w:b/>
          <w:color w:val="0E101A"/>
          <w:sz w:val="24"/>
          <w:szCs w:val="24"/>
        </w:rPr>
        <w:t>.</w:t>
      </w:r>
      <w:r w:rsidRPr="00040A09">
        <w:rPr>
          <w:rFonts w:asciiTheme="majorHAnsi" w:eastAsia="Times New Roman" w:hAnsiTheme="majorHAnsi" w:cs="Times New Roman"/>
          <w:b/>
          <w:color w:val="0E101A"/>
          <w:sz w:val="24"/>
          <w:szCs w:val="24"/>
        </w:rPr>
        <w:t xml:space="preserve"> Introduction</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This section of the project presents the findings arising from the analysis of the interviews and discusses their significance compared to extant research and literature. This chapter will also provide limitations, a conclusion, and recommendations for this study. And draw on the findings, assessing their importance for future research and practices and recommending strategies to address the issues identified in the study. The primary aim of this dissertation was to establish the importance of strategic succession planning within the public sector and statutory organisations of SVG. To answer the research question, the structure of this chapter will address the key findings based on the objectives set out at the beginning of this study.</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5.2.</w:t>
      </w:r>
      <w:r w:rsidRPr="00AC0D64">
        <w:rPr>
          <w:rFonts w:asciiTheme="majorHAnsi" w:eastAsia="Times New Roman" w:hAnsiTheme="majorHAnsi" w:cs="Times New Roman"/>
          <w:b/>
          <w:bCs/>
          <w:color w:val="0E101A"/>
          <w:sz w:val="24"/>
          <w:szCs w:val="24"/>
        </w:rPr>
        <w:t xml:space="preserve"> Findings #1: Mixed use of strategic succession planning recognized</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findings from the six interviews suggest that some organisations from both the Public Service and Statutory Organisations within SVG engage in strategic succession planning. Based on the study, succession planning is part of some organization's overall strategy. However, while this is the case for the public service, it was not for some statutory bodies. According to interviewees B and C, strategic succession planning is not practiced categorically across their organisations where formal succession plans do not exist. Moreover, the study agrees with reviewed literature from Nicholson and Rao-Graham, </w:t>
      </w:r>
      <w:r w:rsidRPr="00AC0D64">
        <w:rPr>
          <w:rFonts w:asciiTheme="majorHAnsi" w:eastAsia="Times New Roman" w:hAnsiTheme="majorHAnsi" w:cs="Times New Roman"/>
          <w:color w:val="0E101A"/>
          <w:sz w:val="24"/>
          <w:szCs w:val="24"/>
        </w:rPr>
        <w:lastRenderedPageBreak/>
        <w:t xml:space="preserve">2016; Wadeson and Ciccotosto, 2013 observations that the lack of a strategic succession plan within any business would initiate drawbacks of loss of business knowledge and expertise and damage client relationships. This disadvantage is unfavourable as succession planning is an integral and critical part of any business strategy that facilitates the seamless leadership transition between current and prospective owners or business managers (Staehr, 2015; Sambrook, 2005).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The study found that there is a need for the adoption of strategic succession planning within the researched organisations.  It was also revealed and supported by Hall-Ellis, 2015; Pollitt, 2005 observations that an equipped talent pool and commercial success are advantages a company gains from utilizing and integrating strategic succession planning as part of the overarching strategies. These findings are consistent with existing literature which suggests the leaders of A are strategic planners. Besides, employing strategic succession planning is highly significant and beneficial as demonstrated in A but is necessary for advancing any forward-thinking organisation (Attiah, 2015; Jain and Jain, 2014; Motwani et al., 2007).</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5.3</w:t>
      </w:r>
      <w:r w:rsidRPr="00AC0D64">
        <w:rPr>
          <w:rFonts w:asciiTheme="majorHAnsi" w:eastAsia="Times New Roman" w:hAnsiTheme="majorHAnsi" w:cs="Times New Roman"/>
          <w:b/>
          <w:bCs/>
          <w:color w:val="0E101A"/>
          <w:sz w:val="24"/>
          <w:szCs w:val="24"/>
        </w:rPr>
        <w:t>. Findings #2: Difference between the perceived value of succession planning and its actual practice within organisations of SVG</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One inconsistency identified in the findings is, that while the perceived value of succession planning was recognised by participants the actual practice deviated. Although interviewees could identify various benefits supported in the extant literature, only 67% observed and implemented some level of succession planning. For instance, within A, </w:t>
      </w:r>
      <w:r w:rsidRPr="00AC0D64">
        <w:rPr>
          <w:rFonts w:asciiTheme="majorHAnsi" w:eastAsia="Times New Roman" w:hAnsiTheme="majorHAnsi" w:cs="Times New Roman"/>
          <w:color w:val="0E101A"/>
          <w:sz w:val="24"/>
          <w:szCs w:val="24"/>
        </w:rPr>
        <w:lastRenderedPageBreak/>
        <w:t>succession planning is successfully managed. This advantage results from the holistic support of management. This benefit gives credence to the Transformational Leadership Theory, which indicates "leadership is a process of transforming individuals and organisations to achieve shared goals" (Meron, 2023).  Interview A asserted that A has a well-defined framework and a succession plan supported by its Boards of Directors and top management.</w:t>
      </w:r>
      <w:r w:rsidRPr="00510A82">
        <w:rPr>
          <w:rFonts w:asciiTheme="majorHAnsi" w:eastAsia="Times New Roman" w:hAnsiTheme="majorHAnsi" w:cs="Times New Roman"/>
          <w:color w:val="0E101A"/>
          <w:sz w:val="24"/>
          <w:szCs w:val="24"/>
        </w:rPr>
        <w:t xml:space="preserve"> </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5F5948">
        <w:rPr>
          <w:rFonts w:asciiTheme="majorHAnsi" w:eastAsia="Times New Roman" w:hAnsiTheme="majorHAnsi" w:cs="Times New Roman"/>
          <w:sz w:val="24"/>
          <w:szCs w:val="24"/>
        </w:rPr>
        <w:t>Mor</w:t>
      </w:r>
      <w:r w:rsidRPr="00AC0D64">
        <w:rPr>
          <w:rFonts w:asciiTheme="majorHAnsi" w:eastAsia="Times New Roman" w:hAnsiTheme="majorHAnsi" w:cs="Times New Roman"/>
          <w:color w:val="0E101A"/>
          <w:sz w:val="24"/>
          <w:szCs w:val="24"/>
        </w:rPr>
        <w:t>eover, the company spends less time and money on recruiting and training successors since there is already an available talent pipeline with suitable candidates. This advantage means they can source their talent internally and reduce costly external hires while improving staff morale, motivation, and retention. This benefit concurs with Attiah's (2015) suggestion that when leaders plan strategically, there is a strong indication that they are strategically managing human resources.</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Conversely, this is not the case in comparable organisations B and C that understand the value and benefits of succession planning but whose management exhibits a passive-aggressive stance towards the practicality of succession planning. Previous research highlighted this anomaly. It was identified by Galbraith et al., 2012; Hooijberg and Lane, 2016 whose studies similarly explored the importance of succession planning within various organisations and found an appropriate gap between the perceived importance of succession planning and the practical application of its principles.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Interviews from the parallel organisations (D, E, and F) also recognised the value implied by succession planning. The interviewees stated that because of the construct of their </w:t>
      </w:r>
      <w:r w:rsidRPr="00AC0D64">
        <w:rPr>
          <w:rFonts w:asciiTheme="majorHAnsi" w:eastAsia="Times New Roman" w:hAnsiTheme="majorHAnsi" w:cs="Times New Roman"/>
          <w:color w:val="0E101A"/>
          <w:sz w:val="24"/>
          <w:szCs w:val="24"/>
        </w:rPr>
        <w:lastRenderedPageBreak/>
        <w:t xml:space="preserve">organizational structure, their ministries do not have the authority to implement and manage succession planning. However, the effects of appropriate success planning by their parent authority filter down positively through improved staff training and development, employee retention, and an increased talent pool of promotable employees. Existing research also supports these benefits. Lowan and Chisoro, 2016; Flat et al., 2013; Wadeson and Ciccotosto, 2013 concluded from their studies that the benefits of employee retention, developing fundamental talent, long-term growth, and overcoming recruitment issues are advantages organisations can experience from adopting effective succession planning.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5.4</w:t>
      </w:r>
      <w:r w:rsidRPr="00AC0D64">
        <w:rPr>
          <w:rFonts w:asciiTheme="majorHAnsi" w:eastAsia="Times New Roman" w:hAnsiTheme="majorHAnsi" w:cs="Times New Roman"/>
          <w:b/>
          <w:bCs/>
          <w:color w:val="0E101A"/>
          <w:sz w:val="24"/>
          <w:szCs w:val="24"/>
        </w:rPr>
        <w:t xml:space="preserve">. Findings #3 - How SVG organisations engage in strategic succession planning </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F7230">
        <w:rPr>
          <w:rFonts w:asciiTheme="majorHAnsi" w:eastAsia="Times New Roman" w:hAnsiTheme="majorHAnsi" w:cs="Times New Roman"/>
          <w:color w:val="0E101A"/>
          <w:sz w:val="24"/>
          <w:szCs w:val="24"/>
        </w:rPr>
        <w:t>According to the study, this part of the interview presents a scarcity of detail regarding how SVG’s public and statutory organisations engage in succession planning. This finding suggests that the management of various organisations within SVG lacks interest and appreciation of the importance of succession planning. Therefore, succession planning is not a priority (Pita et al., 2016), and attitude</w:t>
      </w:r>
      <w:r>
        <w:rPr>
          <w:rFonts w:asciiTheme="majorHAnsi" w:eastAsia="Times New Roman" w:hAnsiTheme="majorHAnsi" w:cs="Times New Roman"/>
          <w:color w:val="0E101A"/>
          <w:sz w:val="24"/>
          <w:szCs w:val="24"/>
        </w:rPr>
        <w:t>s and behavior toward business</w:t>
      </w:r>
      <w:r w:rsidRPr="00AF7230">
        <w:rPr>
          <w:rFonts w:asciiTheme="majorHAnsi" w:eastAsia="Times New Roman" w:hAnsiTheme="majorHAnsi" w:cs="Times New Roman"/>
          <w:color w:val="0E101A"/>
          <w:sz w:val="24"/>
          <w:szCs w:val="24"/>
        </w:rPr>
        <w:t xml:space="preserve"> influence effective succession planning (Staehr, 2015)</w:t>
      </w:r>
      <w:r>
        <w:rPr>
          <w:rFonts w:asciiTheme="majorHAnsi" w:eastAsia="Times New Roman" w:hAnsiTheme="majorHAnsi" w:cs="Times New Roman"/>
          <w:color w:val="0E101A"/>
          <w:sz w:val="24"/>
          <w:szCs w:val="24"/>
        </w:rPr>
        <w:t>.</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Interviewee A stated that the company employs appropriate strategies to recruit and fill vacancies and invests in mentorship and training to aid the development of current employees. This approach concurs with the</w:t>
      </w:r>
      <w:r w:rsidRPr="00AC0D64">
        <w:rPr>
          <w:rFonts w:asciiTheme="majorHAnsi" w:eastAsia="Times New Roman" w:hAnsiTheme="majorHAnsi" w:cs="Times New Roman"/>
          <w:b/>
          <w:bCs/>
          <w:color w:val="0E101A"/>
          <w:sz w:val="24"/>
          <w:szCs w:val="24"/>
        </w:rPr>
        <w:t xml:space="preserve"> </w:t>
      </w:r>
      <w:r w:rsidRPr="00AC0D64">
        <w:rPr>
          <w:rFonts w:asciiTheme="majorHAnsi" w:eastAsia="Times New Roman" w:hAnsiTheme="majorHAnsi" w:cs="Times New Roman"/>
          <w:color w:val="0E101A"/>
          <w:sz w:val="24"/>
          <w:szCs w:val="24"/>
        </w:rPr>
        <w:t xml:space="preserve">Succession Planning Theory, which asserts “succession planning is a process of identifying, developing, and preparing individuals to fill key leadership roles within an organisation” (Meron, 2023). Moreover, succession planning forms part of the company’s business strategy. This approach benefits A with </w:t>
      </w:r>
      <w:r w:rsidRPr="00AC0D64">
        <w:rPr>
          <w:rFonts w:asciiTheme="majorHAnsi" w:eastAsia="Times New Roman" w:hAnsiTheme="majorHAnsi" w:cs="Times New Roman"/>
          <w:color w:val="0E101A"/>
          <w:sz w:val="24"/>
          <w:szCs w:val="24"/>
        </w:rPr>
        <w:lastRenderedPageBreak/>
        <w:t xml:space="preserve">financial growth and success (Pollitt, 2005). </w:t>
      </w:r>
      <w:r>
        <w:rPr>
          <w:rFonts w:asciiTheme="majorHAnsi" w:eastAsia="Times New Roman" w:hAnsiTheme="majorHAnsi" w:cs="Times New Roman"/>
          <w:color w:val="0E101A"/>
          <w:sz w:val="24"/>
          <w:szCs w:val="24"/>
        </w:rPr>
        <w:t xml:space="preserve"> </w:t>
      </w:r>
      <w:r w:rsidRPr="00AC0D64">
        <w:rPr>
          <w:rFonts w:asciiTheme="majorHAnsi" w:eastAsia="Times New Roman" w:hAnsiTheme="majorHAnsi" w:cs="Times New Roman"/>
          <w:color w:val="0E101A"/>
          <w:sz w:val="24"/>
          <w:szCs w:val="24"/>
        </w:rPr>
        <w:t>Further, this solidifies A</w:t>
      </w:r>
      <w:r>
        <w:rPr>
          <w:rFonts w:asciiTheme="majorHAnsi" w:eastAsia="Times New Roman" w:hAnsiTheme="majorHAnsi" w:cs="Times New Roman"/>
          <w:color w:val="0E101A"/>
          <w:sz w:val="24"/>
          <w:szCs w:val="24"/>
        </w:rPr>
        <w:t>’s</w:t>
      </w:r>
      <w:r w:rsidRPr="00AC0D64">
        <w:rPr>
          <w:rFonts w:asciiTheme="majorHAnsi" w:eastAsia="Times New Roman" w:hAnsiTheme="majorHAnsi" w:cs="Times New Roman"/>
          <w:color w:val="0E101A"/>
          <w:sz w:val="24"/>
          <w:szCs w:val="24"/>
        </w:rPr>
        <w:t xml:space="preserve"> position as a prominent statutory organisation within SVG.</w:t>
      </w:r>
    </w:p>
    <w:p w:rsidR="00F166C8" w:rsidRPr="00037FEF" w:rsidRDefault="00F166C8" w:rsidP="00F166C8">
      <w:pPr>
        <w:spacing w:after="0" w:line="480" w:lineRule="auto"/>
        <w:jc w:val="both"/>
        <w:rPr>
          <w:rFonts w:asciiTheme="majorHAnsi" w:eastAsia="Times New Roman" w:hAnsiTheme="majorHAnsi" w:cs="Times New Roman"/>
          <w:sz w:val="24"/>
          <w:szCs w:val="24"/>
        </w:rPr>
      </w:pPr>
      <w:r w:rsidRPr="005F5948">
        <w:rPr>
          <w:rFonts w:asciiTheme="majorHAnsi" w:eastAsia="Times New Roman" w:hAnsiTheme="majorHAnsi" w:cs="Times New Roman"/>
          <w:sz w:val="24"/>
          <w:szCs w:val="24"/>
        </w:rPr>
        <w:t>Mean</w:t>
      </w:r>
      <w:r w:rsidRPr="00AC0D64">
        <w:rPr>
          <w:rFonts w:asciiTheme="majorHAnsi" w:eastAsia="Times New Roman" w:hAnsiTheme="majorHAnsi" w:cs="Times New Roman"/>
          <w:color w:val="0E101A"/>
          <w:sz w:val="24"/>
          <w:szCs w:val="24"/>
        </w:rPr>
        <w:t>while, A</w:t>
      </w:r>
      <w:r>
        <w:rPr>
          <w:rFonts w:asciiTheme="majorHAnsi" w:eastAsia="Times New Roman" w:hAnsiTheme="majorHAnsi" w:cs="Times New Roman"/>
          <w:color w:val="0E101A"/>
          <w:sz w:val="24"/>
          <w:szCs w:val="24"/>
        </w:rPr>
        <w:t>’s</w:t>
      </w:r>
      <w:r w:rsidRPr="00AC0D64">
        <w:rPr>
          <w:rFonts w:asciiTheme="majorHAnsi" w:eastAsia="Times New Roman" w:hAnsiTheme="majorHAnsi" w:cs="Times New Roman"/>
          <w:color w:val="0E101A"/>
          <w:sz w:val="24"/>
          <w:szCs w:val="24"/>
        </w:rPr>
        <w:t xml:space="preserve"> colleagues (B and C) could not provide any succession planning strategies their respective organisations employ. Empirically, this is because there is no established succession planning framework within their organisation. </w:t>
      </w:r>
      <w:r>
        <w:rPr>
          <w:rFonts w:asciiTheme="majorHAnsi" w:eastAsia="Times New Roman" w:hAnsiTheme="majorHAnsi" w:cs="Times New Roman"/>
          <w:color w:val="0E101A"/>
          <w:sz w:val="24"/>
          <w:szCs w:val="24"/>
        </w:rPr>
        <w:t>Additionally, it was revealed</w:t>
      </w:r>
      <w:r w:rsidRPr="00AC0D64">
        <w:rPr>
          <w:rFonts w:asciiTheme="majorHAnsi" w:eastAsia="Times New Roman" w:hAnsiTheme="majorHAnsi" w:cs="Times New Roman"/>
          <w:color w:val="0E101A"/>
          <w:sz w:val="24"/>
          <w:szCs w:val="24"/>
        </w:rPr>
        <w:t xml:space="preserve"> that successors are appointed when the need arises or by political </w:t>
      </w:r>
      <w:r w:rsidRPr="00AC0D64">
        <w:rPr>
          <w:rFonts w:asciiTheme="majorHAnsi" w:eastAsia="Times New Roman" w:hAnsiTheme="majorHAnsi" w:cs="Times New Roman"/>
          <w:sz w:val="24"/>
          <w:szCs w:val="24"/>
        </w:rPr>
        <w:t>affiliation</w:t>
      </w:r>
      <w:r>
        <w:rPr>
          <w:rFonts w:asciiTheme="majorHAnsi" w:eastAsia="Times New Roman" w:hAnsiTheme="majorHAnsi" w:cs="Times New Roman"/>
          <w:sz w:val="24"/>
          <w:szCs w:val="24"/>
        </w:rPr>
        <w:t xml:space="preserve">. </w:t>
      </w:r>
      <w:r w:rsidRPr="00037FEF">
        <w:rPr>
          <w:rFonts w:asciiTheme="majorHAnsi" w:eastAsia="Times New Roman" w:hAnsiTheme="majorHAnsi" w:cs="Times New Roman"/>
          <w:sz w:val="24"/>
          <w:szCs w:val="24"/>
        </w:rPr>
        <w:t xml:space="preserve">This approach means </w:t>
      </w:r>
      <w:r>
        <w:rPr>
          <w:rFonts w:asciiTheme="majorHAnsi" w:eastAsia="Times New Roman" w:hAnsiTheme="majorHAnsi" w:cs="Times New Roman"/>
          <w:sz w:val="24"/>
          <w:szCs w:val="24"/>
        </w:rPr>
        <w:t xml:space="preserve">there is </w:t>
      </w:r>
      <w:r w:rsidRPr="00037FEF">
        <w:rPr>
          <w:rFonts w:asciiTheme="majorHAnsi" w:eastAsia="Times New Roman" w:hAnsiTheme="majorHAnsi" w:cs="Times New Roman"/>
          <w:sz w:val="24"/>
          <w:szCs w:val="24"/>
        </w:rPr>
        <w:t xml:space="preserve">no </w:t>
      </w:r>
      <w:r>
        <w:rPr>
          <w:rFonts w:asciiTheme="majorHAnsi" w:eastAsia="Times New Roman" w:hAnsiTheme="majorHAnsi" w:cs="Times New Roman"/>
          <w:sz w:val="24"/>
          <w:szCs w:val="24"/>
        </w:rPr>
        <w:t>consideration of</w:t>
      </w:r>
      <w:r w:rsidRPr="00037FEF">
        <w:rPr>
          <w:rFonts w:asciiTheme="majorHAnsi" w:eastAsia="Times New Roman" w:hAnsiTheme="majorHAnsi" w:cs="Times New Roman"/>
          <w:sz w:val="24"/>
          <w:szCs w:val="24"/>
        </w:rPr>
        <w:t xml:space="preserve"> the effects of a lack of succession planning and the relationship between leadership, talent management, and business strategy.</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Conversely, the public service representatives (D, E, and F) note</w:t>
      </w:r>
      <w:r>
        <w:rPr>
          <w:rFonts w:asciiTheme="majorHAnsi" w:eastAsia="Times New Roman" w:hAnsiTheme="majorHAnsi" w:cs="Times New Roman"/>
          <w:color w:val="0E101A"/>
          <w:sz w:val="24"/>
          <w:szCs w:val="24"/>
        </w:rPr>
        <w:t>d</w:t>
      </w:r>
      <w:r w:rsidRPr="00AC0D64">
        <w:rPr>
          <w:rFonts w:asciiTheme="majorHAnsi" w:eastAsia="Times New Roman" w:hAnsiTheme="majorHAnsi" w:cs="Times New Roman"/>
          <w:color w:val="0E101A"/>
          <w:sz w:val="24"/>
          <w:szCs w:val="24"/>
        </w:rPr>
        <w:t xml:space="preserve"> their ministries follow the plans and strategies defined by their parent organisation (PSC), or as Lowan and Chisoro (2016) described them as “government’s owners of the succession planning process” who to some extent include succession planning as part of their ongoing strategy. This suggests that succession planning in separate ministries may not be effective and challenges with the transition of leadership, appointments, and promotion of critical roles are imminent, due to favouritism or political appointees who are selected to fulfill the will of the elected party (Lowan and Chisoro, 2016). However, existing literature offers information on how organisations can effectively employ succession planning. Hooijberg and Lane (2016) suggest building emergency and long-term succession plans to ensure a strong leadership pipeline, Sambrook (2005) notes recruiting suitable employees guarantees the transferring of organisation and tacit knowledge, while LeCounte et al., 2017; Jones, 2015; Giambatista et al., 2005 recognised that identifying, developing and retaining talent is critical to ensure organisation’s growth and continuity. Interviewee A </w:t>
      </w:r>
      <w:r w:rsidRPr="00AC0D64">
        <w:rPr>
          <w:rFonts w:asciiTheme="majorHAnsi" w:eastAsia="Times New Roman" w:hAnsiTheme="majorHAnsi" w:cs="Times New Roman"/>
          <w:color w:val="0E101A"/>
          <w:sz w:val="24"/>
          <w:szCs w:val="24"/>
        </w:rPr>
        <w:lastRenderedPageBreak/>
        <w:t>concurs with this literature claiming that the Board adopts succession strategies that guarantee an effective and uninterrupted talent pipeline to aid business continuity.</w:t>
      </w:r>
    </w:p>
    <w:p w:rsidR="002D142B" w:rsidRPr="00510A82" w:rsidRDefault="002D142B"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5.5</w:t>
      </w:r>
      <w:r w:rsidRPr="00AC0D64">
        <w:rPr>
          <w:rFonts w:asciiTheme="majorHAnsi" w:eastAsia="Times New Roman" w:hAnsiTheme="majorHAnsi" w:cs="Times New Roman"/>
          <w:b/>
          <w:bCs/>
          <w:color w:val="0E101A"/>
          <w:sz w:val="24"/>
          <w:szCs w:val="24"/>
        </w:rPr>
        <w:t xml:space="preserve">. Findings #4 - Lack of buy-in from top management </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One of the most prevalent challenges recognised by the interviewees was the lack of buy-in from top management and its corresponding problems. Interviewees B and C note</w:t>
      </w:r>
      <w:r>
        <w:rPr>
          <w:rFonts w:asciiTheme="majorHAnsi" w:eastAsia="Times New Roman" w:hAnsiTheme="majorHAnsi" w:cs="Times New Roman"/>
          <w:color w:val="0E101A"/>
          <w:sz w:val="24"/>
          <w:szCs w:val="24"/>
        </w:rPr>
        <w:t>d</w:t>
      </w:r>
      <w:r w:rsidRPr="00AC0D64">
        <w:rPr>
          <w:rFonts w:asciiTheme="majorHAnsi" w:eastAsia="Times New Roman" w:hAnsiTheme="majorHAnsi" w:cs="Times New Roman"/>
          <w:color w:val="0E101A"/>
          <w:sz w:val="24"/>
          <w:szCs w:val="24"/>
        </w:rPr>
        <w:t xml:space="preserve"> that their Board lacks interest and desire to take responsibility for developing succession plans. The study supports the literature reviewed by Brooks (2014) that the absence of a clear organizational strategy inclusive of formalized succession plans results in demotivation, lack of interest, and knowledge transfer issues from long-serving employees who according to interviewee A believe that the younger employees threaten</w:t>
      </w:r>
      <w:r>
        <w:rPr>
          <w:rFonts w:asciiTheme="majorHAnsi" w:eastAsia="Times New Roman" w:hAnsiTheme="majorHAnsi" w:cs="Times New Roman"/>
          <w:color w:val="0E101A"/>
          <w:sz w:val="24"/>
          <w:szCs w:val="24"/>
        </w:rPr>
        <w:t xml:space="preserve"> their jobs. Also, interviewee B</w:t>
      </w:r>
      <w:r w:rsidRPr="00AC0D64">
        <w:rPr>
          <w:rFonts w:asciiTheme="majorHAnsi" w:eastAsia="Times New Roman" w:hAnsiTheme="majorHAnsi" w:cs="Times New Roman"/>
          <w:color w:val="0E101A"/>
          <w:sz w:val="24"/>
          <w:szCs w:val="24"/>
        </w:rPr>
        <w:t xml:space="preserve"> acknowledged that his o</w:t>
      </w:r>
      <w:r>
        <w:rPr>
          <w:rFonts w:asciiTheme="majorHAnsi" w:eastAsia="Times New Roman" w:hAnsiTheme="majorHAnsi" w:cs="Times New Roman"/>
          <w:color w:val="0E101A"/>
          <w:sz w:val="24"/>
          <w:szCs w:val="24"/>
        </w:rPr>
        <w:t>rganisation struggles</w:t>
      </w:r>
      <w:r w:rsidRPr="00AC0D64">
        <w:rPr>
          <w:rFonts w:asciiTheme="majorHAnsi" w:eastAsia="Times New Roman" w:hAnsiTheme="majorHAnsi" w:cs="Times New Roman"/>
          <w:color w:val="0E101A"/>
          <w:sz w:val="24"/>
          <w:szCs w:val="24"/>
        </w:rPr>
        <w:t xml:space="preserve"> with finding critical competencies required for various key positions, including those absent internally. This then highlights conflicting visions by board members which led to confusion and disunity among top management. According to interviewees A, B, C, and F financial and human limitations concerning succession planning are linked to a lack of interest and support from top management. This challenge suggests budgetary and HR constraints negatively impact communication, recruitment, and training processes. Existing literature concurs with this viewpoint. Lowan and Chisoro (2016) asserted that when a lack of skills, finance, and support from the top combines with corporate politics that backs friends and associates, the consequence is a stopgap at the expense of more suitable candidates and employee advancement. </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lastRenderedPageBreak/>
        <w:t>The study revealed that succession planning barriers of complexity, limited focus, and time-consuming are some reasons for top management's reluctance towards developing succession planning. These findings are consistent with claims from interviewees B and C and the opinions of Church, 2014; Brooks, 2014, indicating these barriers present challenges to succession planning. Moreover, Lowan and Chisoro (2016) recognised that succession planning visibility is low where its benefits are not currently visible, a true reflection of Boards in B and C.</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AC0D64"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5.6.</w:t>
      </w:r>
      <w:r w:rsidRPr="00AC0D64">
        <w:rPr>
          <w:rFonts w:asciiTheme="majorHAnsi" w:eastAsia="Times New Roman" w:hAnsiTheme="majorHAnsi" w:cs="Times New Roman"/>
          <w:b/>
          <w:bCs/>
          <w:color w:val="0E101A"/>
          <w:sz w:val="24"/>
          <w:szCs w:val="24"/>
        </w:rPr>
        <w:t xml:space="preserve"> Limitations of the study</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Various limitations can be credited to this study which were emphasized in a previous chapter and addressed concerns of researcher bias, accessibility of participants, adopting a qualitative research paradigm, and data availability. In retrospect, more planning should have been done to consider a wider sample size to include at least two participants from each organisation. The increase in sample size would have allowed the researcher to capture deeper insights and information regarding succession planning from another employee’s perspective within the observed organisations.</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AC0D64"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5.7.</w:t>
      </w:r>
      <w:r w:rsidRPr="00AC0D64">
        <w:rPr>
          <w:rFonts w:asciiTheme="majorHAnsi" w:eastAsia="Times New Roman" w:hAnsiTheme="majorHAnsi" w:cs="Times New Roman"/>
          <w:b/>
          <w:bCs/>
          <w:color w:val="0E101A"/>
          <w:sz w:val="24"/>
          <w:szCs w:val="24"/>
        </w:rPr>
        <w:t xml:space="preserve"> Conclusion</w:t>
      </w:r>
    </w:p>
    <w:p w:rsidR="00F166C8"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The dissertation investigated the importance of strategic succession planning within the public service and statutory organisations of St. V</w:t>
      </w:r>
      <w:r>
        <w:rPr>
          <w:rFonts w:asciiTheme="majorHAnsi" w:eastAsia="Times New Roman" w:hAnsiTheme="majorHAnsi" w:cs="Times New Roman"/>
          <w:color w:val="0E101A"/>
          <w:sz w:val="24"/>
          <w:szCs w:val="24"/>
        </w:rPr>
        <w:t>incent and the Grenadines (SVG). It adopted</w:t>
      </w:r>
      <w:r w:rsidRPr="00AC0D64">
        <w:rPr>
          <w:rFonts w:asciiTheme="majorHAnsi" w:eastAsia="Times New Roman" w:hAnsiTheme="majorHAnsi" w:cs="Times New Roman"/>
          <w:color w:val="0E101A"/>
          <w:sz w:val="24"/>
          <w:szCs w:val="24"/>
        </w:rPr>
        <w:t xml:space="preserve"> a qualitative approach to examine the benefits, challenges, barriers, and ways to improve succession planning.</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lastRenderedPageBreak/>
        <w:t>The study’s findings conclude that within both the public service and statutory organisations in SVG, the importance of strategic succession planning varies, notwithstanding its value; the evidence proved that boards and other top management are either not interested or reluctant to implement effective succession planning strategies within their organisations. The study further concludes that succession planning is carried out mainly by small family own/run businesses (FOBs), small and medium enterprises (SMEs), and multinational enterprises (MNEs), while little emphasis is placed on public entities, these findings reflect regional and international research (Nicholson and Rao-Graham 2016; Lowan and Chisoro, 2016; Wadeson and Ciccotosto, 2013).  This suggests that the managers of succession planning within public entities need to not only cultivate an appreciation for the value of strategic succession planning but also evaluate the benefits. Furthermore, the management of public entities is encouraged to put strategic succession planning into practice by creating strategies designed for its audience and locality. Leaders in the public sector should consider transformational leadership to promote higher levels of achievement in succession planning (Ahmad et al., 2020). Additionally, the findings indicate that most studies conducted on succession planning are from an international perspective, and MNEs in the United States and Europe were more likely to undertake succession planning when compared to their equals (McDonnell et al., 2010).</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One issue noted throughout the research is the gaps in the literature regarding qualitative and quantitative studies conducted on strategic succession planning with a specific focus on SVG. Moreover, there is a lack of comparable research done regionally. This suggests that in SVG the legislation and policy governing succession planning must be updated and </w:t>
      </w:r>
      <w:r w:rsidRPr="00AC0D64">
        <w:rPr>
          <w:rFonts w:asciiTheme="majorHAnsi" w:eastAsia="Times New Roman" w:hAnsiTheme="majorHAnsi" w:cs="Times New Roman"/>
          <w:color w:val="0E101A"/>
          <w:sz w:val="24"/>
          <w:szCs w:val="24"/>
        </w:rPr>
        <w:lastRenderedPageBreak/>
        <w:t>documented to include a modern approach while considering our present social, political, and economic variables.  Also, a need exists for governments and management of other organisations to adopt, implement, and document their strategic succession planning strategies and processes across the board locally and regionally. It was also noted that professional and academic literature on succession planning, though scarce, provides evidence of an increasing need for the successful implementation of strategic succession planning within all types of organisations. The study’s findings supported by existing empirical research also conclude that successful implementation of strategic succession planning offers commercial growth, financial success, and business continuity (Ocho et al., 2020; Lowan and Chisoro, 2016; Hall-Ellis, 2015). Furthermore, the findings revealed that, while challenges and barriers exist, the contributing benefits far outweigh the difficulties associated with succession planning.</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conclusion was drawn from the study’s findings that there are differences between the public service and statutory organisations in how they conduct strategic succession planning. For instance, although both sectors can be categorised as public entities the evidence shows that some statutory organisations conduct strategic succession planning in a structured manner, while the public service is semi-structured. According to the study’s findings, within the public service talent management strategies are not individualized by the ministry, rather talents are identified and distributed by their parent authority (PSC), whereas in some statutory organisations talent management forms part of the company’s overarching business strategy and talent distribution is done in a formalized approach. This indicates that while some organizational leaders understand the importance of </w:t>
      </w:r>
      <w:r w:rsidRPr="00AC0D64">
        <w:rPr>
          <w:rFonts w:asciiTheme="majorHAnsi" w:eastAsia="Times New Roman" w:hAnsiTheme="majorHAnsi" w:cs="Times New Roman"/>
          <w:color w:val="0E101A"/>
          <w:sz w:val="24"/>
          <w:szCs w:val="24"/>
        </w:rPr>
        <w:lastRenderedPageBreak/>
        <w:t>succession planning, the effectiveness of their efforts can vary. The findings conclude that leaders who are committed, tactical, and proactive tend to be more successful in implementing effective succession strategies and plans that will holistically benefit their organisation’s long-term success.</w:t>
      </w:r>
    </w:p>
    <w:p w:rsidR="00F166C8"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5.8.</w:t>
      </w:r>
      <w:r w:rsidRPr="00AC0D64">
        <w:rPr>
          <w:rFonts w:asciiTheme="majorHAnsi" w:eastAsia="Times New Roman" w:hAnsiTheme="majorHAnsi" w:cs="Times New Roman"/>
          <w:b/>
          <w:bCs/>
          <w:color w:val="0E101A"/>
          <w:sz w:val="24"/>
          <w:szCs w:val="24"/>
        </w:rPr>
        <w:t xml:space="preserve"> Recommendations</w:t>
      </w:r>
    </w:p>
    <w:p w:rsidR="00F166C8" w:rsidRPr="00510A82"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Based on the findings, three key strategies are recommended which are applicable by government policymakers, business leaders, and management.</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pStyle w:val="ListParagraph"/>
        <w:numPr>
          <w:ilvl w:val="0"/>
          <w:numId w:val="9"/>
        </w:numPr>
        <w:spacing w:after="0" w:line="480" w:lineRule="auto"/>
        <w:jc w:val="both"/>
        <w:rPr>
          <w:rFonts w:asciiTheme="majorHAnsi" w:eastAsia="Times New Roman" w:hAnsiTheme="majorHAnsi" w:cs="Times New Roman"/>
          <w:color w:val="0E101A"/>
          <w:sz w:val="24"/>
          <w:szCs w:val="24"/>
        </w:rPr>
      </w:pPr>
      <w:r w:rsidRPr="00510A82">
        <w:rPr>
          <w:rFonts w:asciiTheme="majorHAnsi" w:eastAsia="Times New Roman" w:hAnsiTheme="majorHAnsi" w:cs="Times New Roman"/>
          <w:color w:val="0E101A"/>
          <w:sz w:val="24"/>
          <w:szCs w:val="24"/>
        </w:rPr>
        <w:t>The study recommends that policymakers should undertake complete assessments of businesses operating at all levels of both the public service and statutory sector within St. Vincent and the Grenadines to identify the prevalence of strategic succession planning. The outcomes can then be integrated into support for policy formation and development, and acquisition of succession plans given the importance of their contribution to SVG’s public sector and the wider economy.</w:t>
      </w:r>
    </w:p>
    <w:p w:rsidR="00F166C8" w:rsidRPr="00AC0D64" w:rsidRDefault="00F166C8" w:rsidP="00F166C8">
      <w:pPr>
        <w:spacing w:after="0" w:line="480" w:lineRule="auto"/>
        <w:ind w:left="720"/>
        <w:jc w:val="both"/>
        <w:rPr>
          <w:rFonts w:asciiTheme="majorHAnsi" w:eastAsia="Times New Roman" w:hAnsiTheme="majorHAnsi" w:cs="Times New Roman"/>
          <w:color w:val="0E101A"/>
          <w:sz w:val="24"/>
          <w:szCs w:val="24"/>
        </w:rPr>
      </w:pPr>
    </w:p>
    <w:p w:rsidR="00F166C8" w:rsidRDefault="00F166C8" w:rsidP="00F166C8">
      <w:pPr>
        <w:numPr>
          <w:ilvl w:val="0"/>
          <w:numId w:val="9"/>
        </w:num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 xml:space="preserve">The study recommends that business leaders and management recognise the value of strategic succession planning. Notably, though, they should ensure its actuality. This can be accomplished by promoting a relationship and alignment with talent management and other HRM strategies and practices and fixing it within their business strategy. A talent management strategy should integrate succession planning which should be visible across the company from recruitment to employee </w:t>
      </w:r>
      <w:r w:rsidRPr="00AC0D64">
        <w:rPr>
          <w:rFonts w:asciiTheme="majorHAnsi" w:eastAsia="Times New Roman" w:hAnsiTheme="majorHAnsi" w:cs="Times New Roman"/>
          <w:color w:val="0E101A"/>
          <w:sz w:val="24"/>
          <w:szCs w:val="24"/>
        </w:rPr>
        <w:lastRenderedPageBreak/>
        <w:t>development. Importantly, a talent pool that supports succession practices should be considered.</w:t>
      </w:r>
    </w:p>
    <w:p w:rsidR="00F166C8" w:rsidRDefault="00F166C8" w:rsidP="00F166C8">
      <w:pPr>
        <w:pStyle w:val="ListParagraph"/>
        <w:rPr>
          <w:rFonts w:asciiTheme="majorHAnsi" w:eastAsia="Times New Roman" w:hAnsiTheme="majorHAnsi" w:cs="Times New Roman"/>
          <w:color w:val="0E101A"/>
          <w:sz w:val="24"/>
          <w:szCs w:val="24"/>
        </w:rPr>
      </w:pPr>
    </w:p>
    <w:p w:rsidR="00F166C8" w:rsidRPr="00510A82" w:rsidRDefault="00F166C8" w:rsidP="00F166C8">
      <w:pPr>
        <w:pStyle w:val="ListParagraph"/>
        <w:numPr>
          <w:ilvl w:val="0"/>
          <w:numId w:val="9"/>
        </w:numPr>
        <w:spacing w:after="0" w:line="480" w:lineRule="auto"/>
        <w:jc w:val="both"/>
        <w:rPr>
          <w:rFonts w:asciiTheme="majorHAnsi" w:eastAsia="Times New Roman" w:hAnsiTheme="majorHAnsi" w:cs="Times New Roman"/>
          <w:color w:val="0E101A"/>
          <w:sz w:val="24"/>
          <w:szCs w:val="24"/>
        </w:rPr>
      </w:pPr>
      <w:r w:rsidRPr="00510A82">
        <w:rPr>
          <w:rFonts w:asciiTheme="majorHAnsi" w:eastAsia="Times New Roman" w:hAnsiTheme="majorHAnsi" w:cs="Times New Roman"/>
          <w:color w:val="0E101A"/>
          <w:sz w:val="24"/>
          <w:szCs w:val="24"/>
        </w:rPr>
        <w:t>The study recommends that policymakers and business leaders should employ a variety of strategies to maintain the acquisition and retention of highly talented potentials by including; comprehensive recruitment strategies, development policies, reward practices, and mechanisms such as mentoring and coaching. These should be strategic components of practice that are followed throughout the organisations.</w:t>
      </w:r>
    </w:p>
    <w:p w:rsidR="00F166C8" w:rsidRPr="00510A82" w:rsidRDefault="00F166C8" w:rsidP="00F166C8">
      <w:pPr>
        <w:pStyle w:val="ListParagraph"/>
        <w:spacing w:after="0" w:line="480" w:lineRule="auto"/>
        <w:jc w:val="both"/>
        <w:rPr>
          <w:rFonts w:asciiTheme="majorHAnsi" w:eastAsia="Times New Roman" w:hAnsiTheme="majorHAnsi" w:cs="Times New Roman"/>
          <w:color w:val="0E101A"/>
          <w:sz w:val="24"/>
          <w:szCs w:val="24"/>
        </w:rPr>
      </w:pPr>
    </w:p>
    <w:p w:rsidR="00F166C8" w:rsidRPr="00510A82" w:rsidRDefault="00F166C8" w:rsidP="00F166C8">
      <w:pPr>
        <w:spacing w:after="0" w:line="480" w:lineRule="auto"/>
        <w:jc w:val="both"/>
        <w:rPr>
          <w:rFonts w:asciiTheme="majorHAnsi" w:eastAsia="Times New Roman" w:hAnsiTheme="majorHAnsi" w:cs="Times New Roman"/>
          <w:b/>
          <w:bCs/>
          <w:color w:val="0E101A"/>
          <w:sz w:val="24"/>
          <w:szCs w:val="24"/>
        </w:rPr>
      </w:pPr>
      <w:r>
        <w:rPr>
          <w:rFonts w:asciiTheme="majorHAnsi" w:eastAsia="Times New Roman" w:hAnsiTheme="majorHAnsi" w:cs="Times New Roman"/>
          <w:b/>
          <w:bCs/>
          <w:color w:val="0E101A"/>
          <w:sz w:val="24"/>
          <w:szCs w:val="24"/>
        </w:rPr>
        <w:t>5.9.</w:t>
      </w:r>
      <w:r w:rsidRPr="00AC0D64">
        <w:rPr>
          <w:rFonts w:asciiTheme="majorHAnsi" w:eastAsia="Times New Roman" w:hAnsiTheme="majorHAnsi" w:cs="Times New Roman"/>
          <w:b/>
          <w:bCs/>
          <w:color w:val="0E101A"/>
          <w:sz w:val="24"/>
          <w:szCs w:val="24"/>
        </w:rPr>
        <w:t xml:space="preserve"> Suggestions for future research</w:t>
      </w:r>
    </w:p>
    <w:p w:rsidR="00F166C8" w:rsidRPr="00AC0D64" w:rsidRDefault="00F166C8" w:rsidP="00F166C8">
      <w:pPr>
        <w:spacing w:after="0" w:line="480" w:lineRule="auto"/>
        <w:jc w:val="both"/>
        <w:rPr>
          <w:rFonts w:asciiTheme="majorHAnsi" w:eastAsia="Times New Roman" w:hAnsiTheme="majorHAnsi" w:cs="Times New Roman"/>
          <w:color w:val="0E101A"/>
          <w:sz w:val="24"/>
          <w:szCs w:val="24"/>
        </w:rPr>
      </w:pPr>
      <w:r w:rsidRPr="00AC0D64">
        <w:rPr>
          <w:rFonts w:asciiTheme="majorHAnsi" w:eastAsia="Times New Roman" w:hAnsiTheme="majorHAnsi" w:cs="Times New Roman"/>
          <w:color w:val="0E101A"/>
          <w:sz w:val="24"/>
          <w:szCs w:val="24"/>
        </w:rPr>
        <w:t>This study focused mostly on the importance and value of strategic succession planning in specific organisations. The significant challenges within the study relate mainly to the substantial gaps in the literature and the scarcity of research relative to public entities in SVG, thus more general research is needed to explore this phenomenon. Future research could expand the study to gain deeper insights and details into the concept. This approach should employ a methodology to focus on all ministries and statutory bodies within SVG, and include multiple participants from each organisation, since an additional audience may offer more rich data regarding succession planning.</w:t>
      </w:r>
    </w:p>
    <w:p w:rsidR="00F166C8" w:rsidRPr="00510A82" w:rsidRDefault="00F166C8" w:rsidP="00F166C8">
      <w:pPr>
        <w:spacing w:line="480" w:lineRule="auto"/>
        <w:jc w:val="both"/>
        <w:rPr>
          <w:rFonts w:asciiTheme="majorHAnsi" w:hAnsiTheme="majorHAnsi"/>
          <w:sz w:val="24"/>
          <w:szCs w:val="24"/>
        </w:rPr>
      </w:pPr>
    </w:p>
    <w:p w:rsidR="00D044FB" w:rsidRDefault="00D044FB">
      <w:pPr>
        <w:rPr>
          <w:rFonts w:asciiTheme="majorHAnsi" w:hAnsiTheme="majorHAnsi"/>
          <w:sz w:val="24"/>
          <w:szCs w:val="24"/>
        </w:rPr>
      </w:pPr>
      <w:r>
        <w:rPr>
          <w:rFonts w:asciiTheme="majorHAnsi" w:hAnsiTheme="majorHAnsi"/>
          <w:sz w:val="24"/>
          <w:szCs w:val="24"/>
        </w:rPr>
        <w:br w:type="page"/>
      </w:r>
    </w:p>
    <w:p w:rsidR="00D044FB" w:rsidRPr="00A76A94" w:rsidRDefault="00D044FB" w:rsidP="00D044FB">
      <w:pPr>
        <w:jc w:val="center"/>
        <w:rPr>
          <w:rFonts w:asciiTheme="majorHAnsi" w:hAnsiTheme="majorHAnsi" w:cstheme="minorHAnsi"/>
          <w:b/>
          <w:sz w:val="28"/>
          <w:szCs w:val="28"/>
        </w:rPr>
      </w:pPr>
      <w:r>
        <w:rPr>
          <w:rFonts w:asciiTheme="majorHAnsi" w:hAnsiTheme="majorHAnsi" w:cstheme="minorHAnsi"/>
          <w:b/>
          <w:sz w:val="28"/>
          <w:szCs w:val="28"/>
        </w:rPr>
        <w:lastRenderedPageBreak/>
        <w:t>6.0 Bibliography</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t>Adams, W. (2015).</w:t>
      </w:r>
      <w:proofErr w:type="gramEnd"/>
      <w:r w:rsidRPr="0035000F">
        <w:rPr>
          <w:rFonts w:asciiTheme="majorHAnsi" w:hAnsiTheme="majorHAnsi" w:cs="Calibri Light"/>
          <w:sz w:val="24"/>
          <w:szCs w:val="24"/>
          <w:lang w:val="en-GB"/>
        </w:rPr>
        <w:t xml:space="preserve"> </w:t>
      </w:r>
      <w:proofErr w:type="gramStart"/>
      <w:r w:rsidRPr="0035000F">
        <w:rPr>
          <w:rFonts w:asciiTheme="majorHAnsi" w:hAnsiTheme="majorHAnsi" w:cs="Calibri Light"/>
          <w:sz w:val="24"/>
          <w:szCs w:val="24"/>
          <w:lang w:val="en-GB"/>
        </w:rPr>
        <w:t>Conducting Semi-Structured Interviews.</w:t>
      </w:r>
      <w:proofErr w:type="gramEnd"/>
      <w:r w:rsidRPr="0035000F">
        <w:rPr>
          <w:rFonts w:asciiTheme="majorHAnsi" w:hAnsiTheme="majorHAnsi" w:cs="Calibri Light"/>
          <w:sz w:val="24"/>
          <w:szCs w:val="24"/>
          <w:lang w:val="en-GB"/>
        </w:rPr>
        <w:t xml:space="preserve"> 10.1002/9781119171386.ch19.</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Ahmad, Zulaiha &amp; Yusri, Nur &amp; Mat Noor, Ahmad Nizan &amp; Chulan, Majdah.</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(2020). Transformational Leadership and Succession Planning Among Public Sector Employees in Perlis, Malaysia.</w:t>
      </w:r>
      <w:proofErr w:type="gramEnd"/>
      <w:r w:rsidRPr="0035000F">
        <w:rPr>
          <w:rFonts w:asciiTheme="majorHAnsi" w:hAnsiTheme="majorHAnsi" w:cstheme="minorHAnsi"/>
          <w:sz w:val="24"/>
          <w:szCs w:val="24"/>
        </w:rPr>
        <w:t xml:space="preserve"> 10.26666/rmp.ijur.2019.2.3.</w:t>
      </w:r>
    </w:p>
    <w:p w:rsidR="00D044FB" w:rsidRPr="00B332C2"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B332C2">
        <w:rPr>
          <w:rFonts w:asciiTheme="majorHAnsi" w:hAnsiTheme="majorHAnsi" w:cs="Segoe UI"/>
          <w:sz w:val="24"/>
          <w:szCs w:val="24"/>
        </w:rPr>
        <w:t>Akinyele, S., et al. (2015).</w:t>
      </w:r>
      <w:proofErr w:type="gramEnd"/>
      <w:r w:rsidRPr="00B332C2">
        <w:rPr>
          <w:rFonts w:asciiTheme="majorHAnsi" w:hAnsiTheme="majorHAnsi" w:cs="Segoe UI"/>
          <w:sz w:val="24"/>
          <w:szCs w:val="24"/>
        </w:rPr>
        <w:t xml:space="preserve"> </w:t>
      </w:r>
      <w:proofErr w:type="gramStart"/>
      <w:r w:rsidRPr="00B332C2">
        <w:rPr>
          <w:rFonts w:asciiTheme="majorHAnsi" w:hAnsiTheme="majorHAnsi" w:cs="Segoe UI"/>
          <w:sz w:val="24"/>
          <w:szCs w:val="24"/>
        </w:rPr>
        <w:t>"Succession planning and its impact on organizational survival."</w:t>
      </w:r>
      <w:proofErr w:type="gramEnd"/>
      <w:r w:rsidRPr="00B332C2">
        <w:rPr>
          <w:rFonts w:asciiTheme="majorHAnsi" w:hAnsiTheme="majorHAnsi" w:cs="Segoe UI"/>
          <w:sz w:val="24"/>
          <w:szCs w:val="24"/>
        </w:rPr>
        <w:t xml:space="preserve"> </w:t>
      </w:r>
      <w:r w:rsidRPr="00B332C2">
        <w:rPr>
          <w:rFonts w:asciiTheme="majorHAnsi" w:hAnsiTheme="majorHAnsi" w:cs="Segoe UI"/>
          <w:sz w:val="24"/>
          <w:szCs w:val="24"/>
          <w:u w:val="single"/>
        </w:rPr>
        <w:t>Journal of Research in National Development</w:t>
      </w:r>
      <w:r w:rsidRPr="00B332C2">
        <w:rPr>
          <w:rFonts w:asciiTheme="majorHAnsi" w:hAnsiTheme="majorHAnsi" w:cs="Segoe UI"/>
          <w:sz w:val="24"/>
          <w:szCs w:val="24"/>
        </w:rPr>
        <w:t xml:space="preserve"> </w:t>
      </w:r>
      <w:r w:rsidRPr="00B332C2">
        <w:rPr>
          <w:rFonts w:asciiTheme="majorHAnsi" w:hAnsiTheme="majorHAnsi" w:cs="Segoe UI"/>
          <w:b/>
          <w:bCs/>
          <w:sz w:val="24"/>
          <w:szCs w:val="24"/>
        </w:rPr>
        <w:t>13</w:t>
      </w:r>
      <w:r w:rsidRPr="00B332C2">
        <w:rPr>
          <w:rFonts w:asciiTheme="majorHAnsi" w:hAnsiTheme="majorHAnsi" w:cs="Segoe UI"/>
          <w:sz w:val="24"/>
          <w:szCs w:val="24"/>
        </w:rPr>
        <w:t>(2): 1-10.</w:t>
      </w:r>
    </w:p>
    <w:p w:rsidR="00D044FB" w:rsidRPr="00B332C2" w:rsidRDefault="00D044FB" w:rsidP="00D044FB">
      <w:pPr>
        <w:autoSpaceDE w:val="0"/>
        <w:autoSpaceDN w:val="0"/>
        <w:adjustRightInd w:val="0"/>
        <w:spacing w:after="0" w:line="240" w:lineRule="auto"/>
        <w:ind w:left="720" w:hanging="720"/>
        <w:rPr>
          <w:rFonts w:ascii="Segoe UI" w:hAnsi="Segoe UI" w:cs="Segoe UI"/>
          <w:sz w:val="18"/>
          <w:szCs w:val="18"/>
        </w:rPr>
      </w:pPr>
      <w:r>
        <w:rPr>
          <w:rFonts w:ascii="Segoe UI" w:hAnsi="Segoe UI" w:cs="Segoe UI"/>
          <w:sz w:val="18"/>
          <w:szCs w:val="18"/>
        </w:rPr>
        <w:tab/>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shd w:val="clear" w:color="auto" w:fill="FFFFFF"/>
        </w:rPr>
        <w:t>Al Suwaidi, M., Jabeen, F., Stachowicz-Stanusch, A., &amp; Webb, M. (2020).</w:t>
      </w:r>
      <w:proofErr w:type="gramEnd"/>
      <w:r w:rsidRPr="0035000F">
        <w:rPr>
          <w:rFonts w:asciiTheme="majorHAnsi" w:hAnsiTheme="majorHAnsi" w:cstheme="minorHAnsi"/>
          <w:sz w:val="24"/>
          <w:szCs w:val="24"/>
          <w:shd w:val="clear" w:color="auto" w:fill="FFFFFF"/>
        </w:rPr>
        <w:t xml:space="preserve"> Determinants Linked to Executive Succession Planning in Public Sector Organizations. </w:t>
      </w:r>
      <w:r w:rsidRPr="0035000F">
        <w:rPr>
          <w:rFonts w:asciiTheme="majorHAnsi" w:hAnsiTheme="majorHAnsi" w:cstheme="minorHAnsi"/>
          <w:i/>
          <w:iCs/>
          <w:sz w:val="24"/>
          <w:szCs w:val="24"/>
          <w:shd w:val="clear" w:color="auto" w:fill="FFFFFF"/>
        </w:rPr>
        <w:t>Vision</w:t>
      </w:r>
      <w:r w:rsidRPr="0035000F">
        <w:rPr>
          <w:rFonts w:asciiTheme="majorHAnsi" w:hAnsiTheme="majorHAnsi" w:cstheme="minorHAnsi"/>
          <w:sz w:val="24"/>
          <w:szCs w:val="24"/>
          <w:shd w:val="clear" w:color="auto" w:fill="FFFFFF"/>
        </w:rPr>
        <w:t>, </w:t>
      </w:r>
      <w:r w:rsidRPr="0035000F">
        <w:rPr>
          <w:rFonts w:asciiTheme="majorHAnsi" w:hAnsiTheme="majorHAnsi" w:cstheme="minorHAnsi"/>
          <w:i/>
          <w:iCs/>
          <w:sz w:val="24"/>
          <w:szCs w:val="24"/>
          <w:shd w:val="clear" w:color="auto" w:fill="FFFFFF"/>
        </w:rPr>
        <w:t>24</w:t>
      </w:r>
      <w:r w:rsidRPr="0035000F">
        <w:rPr>
          <w:rFonts w:asciiTheme="majorHAnsi" w:hAnsiTheme="majorHAnsi" w:cstheme="minorHAnsi"/>
          <w:sz w:val="24"/>
          <w:szCs w:val="24"/>
          <w:shd w:val="clear" w:color="auto" w:fill="FFFFFF"/>
        </w:rPr>
        <w:t>(3), 284-299. </w:t>
      </w:r>
      <w:hyperlink r:id="rId12" w:history="1">
        <w:r w:rsidRPr="0035000F">
          <w:rPr>
            <w:rStyle w:val="Hyperlink"/>
            <w:rFonts w:asciiTheme="majorHAnsi" w:hAnsiTheme="majorHAnsi" w:cstheme="minorHAnsi"/>
            <w:sz w:val="24"/>
            <w:szCs w:val="24"/>
            <w:shd w:val="clear" w:color="auto" w:fill="FFFFFF"/>
          </w:rPr>
          <w:t>https://doi.org/10.1177/0972262920932405</w:t>
        </w:r>
      </w:hyperlink>
    </w:p>
    <w:p w:rsidR="00D044FB" w:rsidRPr="0035000F" w:rsidRDefault="00D044FB" w:rsidP="00D044FB">
      <w:pPr>
        <w:pStyle w:val="NoSpacing"/>
        <w:rPr>
          <w:rFonts w:asciiTheme="majorHAnsi" w:hAnsiTheme="majorHAnsi" w:cs="Arial"/>
          <w:color w:val="222222"/>
          <w:sz w:val="24"/>
          <w:szCs w:val="24"/>
          <w:shd w:val="clear" w:color="auto" w:fill="FFFFFF"/>
        </w:rPr>
      </w:pPr>
      <w:r w:rsidRPr="0035000F">
        <w:rPr>
          <w:rFonts w:asciiTheme="majorHAnsi" w:hAnsiTheme="majorHAnsi" w:cs="Arial"/>
          <w:color w:val="222222"/>
          <w:sz w:val="24"/>
          <w:szCs w:val="24"/>
          <w:shd w:val="clear" w:color="auto" w:fill="FFFFFF"/>
        </w:rPr>
        <w:t xml:space="preserve">Arifin, S.R.M., 2017. </w:t>
      </w:r>
      <w:proofErr w:type="gramStart"/>
      <w:r w:rsidRPr="0035000F">
        <w:rPr>
          <w:rFonts w:asciiTheme="majorHAnsi" w:hAnsiTheme="majorHAnsi" w:cs="Arial"/>
          <w:color w:val="222222"/>
          <w:sz w:val="24"/>
          <w:szCs w:val="24"/>
          <w:shd w:val="clear" w:color="auto" w:fill="FFFFFF"/>
        </w:rPr>
        <w:t>Ethical Considerations in Qualitative Study.</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International Journal</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16</w:t>
      </w:r>
      <w:r w:rsidRPr="0035000F">
        <w:rPr>
          <w:rFonts w:asciiTheme="majorHAnsi" w:hAnsiTheme="majorHAnsi" w:cs="Arial"/>
          <w:color w:val="222222"/>
          <w:sz w:val="24"/>
          <w:szCs w:val="24"/>
          <w:shd w:val="clear" w:color="auto" w:fill="FFFFFF"/>
        </w:rPr>
        <w:t>(1).</w:t>
      </w:r>
      <w:proofErr w:type="gramEnd"/>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Armugam, B., Arshad, M. M., Ismail, I. A., &amp; Hamzah, S. R. (2019).</w:t>
      </w:r>
      <w:proofErr w:type="gramEnd"/>
      <w:r w:rsidRPr="0035000F">
        <w:rPr>
          <w:rFonts w:asciiTheme="majorHAnsi" w:hAnsiTheme="majorHAnsi" w:cstheme="minorHAnsi"/>
          <w:sz w:val="24"/>
          <w:szCs w:val="24"/>
        </w:rPr>
        <w:t xml:space="preserve"> Investigating the Link between Transformational Leadership </w:t>
      </w:r>
      <w:proofErr w:type="gramStart"/>
      <w:r w:rsidRPr="0035000F">
        <w:rPr>
          <w:rFonts w:asciiTheme="majorHAnsi" w:hAnsiTheme="majorHAnsi" w:cstheme="minorHAnsi"/>
          <w:sz w:val="24"/>
          <w:szCs w:val="24"/>
        </w:rPr>
        <w:t>Style</w:t>
      </w:r>
      <w:proofErr w:type="gramEnd"/>
      <w:r w:rsidRPr="0035000F">
        <w:rPr>
          <w:rFonts w:asciiTheme="majorHAnsi" w:hAnsiTheme="majorHAnsi" w:cstheme="minorHAnsi"/>
          <w:sz w:val="24"/>
          <w:szCs w:val="24"/>
        </w:rPr>
        <w:t xml:space="preserve"> on Succession Planning Program in National Secondary Schools in Seremban District, Malaysia. International Journal of Academic Research in Progressive Education and Development, 8(4), 201–214.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Amineh, R. J. and H. D. </w:t>
      </w:r>
      <w:proofErr w:type="gramStart"/>
      <w:r w:rsidRPr="0035000F">
        <w:rPr>
          <w:rFonts w:asciiTheme="majorHAnsi" w:hAnsiTheme="majorHAnsi" w:cs="Segoe UI"/>
          <w:sz w:val="24"/>
          <w:szCs w:val="24"/>
        </w:rPr>
        <w:t>Asl</w:t>
      </w:r>
      <w:proofErr w:type="gramEnd"/>
      <w:r w:rsidRPr="0035000F">
        <w:rPr>
          <w:rFonts w:asciiTheme="majorHAnsi" w:hAnsiTheme="majorHAnsi" w:cs="Segoe UI"/>
          <w:sz w:val="24"/>
          <w:szCs w:val="24"/>
        </w:rPr>
        <w:t xml:space="preserve"> (2015). "Review of constructivism and social constructivism." </w:t>
      </w:r>
      <w:r w:rsidRPr="0035000F">
        <w:rPr>
          <w:rFonts w:asciiTheme="majorHAnsi" w:hAnsiTheme="majorHAnsi" w:cs="Segoe UI"/>
          <w:sz w:val="24"/>
          <w:szCs w:val="24"/>
          <w:u w:val="single"/>
        </w:rPr>
        <w:t>Journal of social sciences, literature and languages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1</w:t>
      </w:r>
      <w:r w:rsidRPr="0035000F">
        <w:rPr>
          <w:rFonts w:asciiTheme="majorHAnsi" w:hAnsiTheme="majorHAnsi" w:cs="Segoe UI"/>
          <w:sz w:val="24"/>
          <w:szCs w:val="24"/>
        </w:rPr>
        <w:t>(1): 9-16.</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Attiah, Joseph. (2015). Succession planning: Preparing the next generation workforce for the University for Development Studies.</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Barnett, R. and S. Davis (2008).</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"Creating Greater Success in Succession Planning."</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Advances in Developing Human Resources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10</w:t>
      </w:r>
      <w:r w:rsidRPr="0035000F">
        <w:rPr>
          <w:rFonts w:asciiTheme="majorHAnsi" w:hAnsiTheme="majorHAnsi" w:cs="Segoe UI"/>
          <w:sz w:val="24"/>
          <w:szCs w:val="24"/>
        </w:rPr>
        <w:t>(5): 721-739.</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Arial"/>
          <w:color w:val="222222"/>
          <w:sz w:val="24"/>
          <w:szCs w:val="24"/>
          <w:shd w:val="clear" w:color="auto" w:fill="FFFFFF"/>
        </w:rPr>
        <w:t xml:space="preserve">Barrett, D. and Twycross, A., 2018. </w:t>
      </w:r>
      <w:proofErr w:type="gramStart"/>
      <w:r w:rsidRPr="0035000F">
        <w:rPr>
          <w:rFonts w:asciiTheme="majorHAnsi" w:hAnsiTheme="majorHAnsi" w:cs="Arial"/>
          <w:color w:val="222222"/>
          <w:sz w:val="24"/>
          <w:szCs w:val="24"/>
          <w:shd w:val="clear" w:color="auto" w:fill="FFFFFF"/>
        </w:rPr>
        <w:t>Data collection in qualitative research.</w:t>
      </w:r>
      <w:proofErr w:type="gramEnd"/>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Evid Based Nurs</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21</w:t>
      </w:r>
      <w:r w:rsidRPr="0035000F">
        <w:rPr>
          <w:rFonts w:asciiTheme="majorHAnsi" w:hAnsiTheme="majorHAnsi" w:cs="Arial"/>
          <w:color w:val="222222"/>
          <w:sz w:val="24"/>
          <w:szCs w:val="24"/>
          <w:shd w:val="clear" w:color="auto" w:fill="FFFFFF"/>
        </w:rPr>
        <w:t>(3), p.63.</w:t>
      </w:r>
    </w:p>
    <w:p w:rsidR="00D044FB" w:rsidRPr="0035000F" w:rsidRDefault="00D044FB" w:rsidP="00D044FB">
      <w:pPr>
        <w:pStyle w:val="NoSpacing"/>
        <w:rPr>
          <w:rFonts w:asciiTheme="majorHAnsi" w:hAnsiTheme="majorHAnsi" w:cstheme="minorHAnsi"/>
          <w:sz w:val="24"/>
          <w:szCs w:val="24"/>
        </w:rPr>
      </w:pPr>
    </w:p>
    <w:p w:rsidR="00D044FB" w:rsidRPr="0035000F" w:rsidRDefault="00D044FB" w:rsidP="00D044FB">
      <w:pPr>
        <w:pStyle w:val="NoSpacing"/>
        <w:rPr>
          <w:rFonts w:asciiTheme="majorHAnsi" w:hAnsiTheme="majorHAnsi"/>
          <w:color w:val="000000"/>
          <w:sz w:val="24"/>
          <w:szCs w:val="24"/>
          <w:shd w:val="clear" w:color="auto" w:fill="FFFFFF"/>
        </w:rPr>
      </w:pPr>
      <w:proofErr w:type="gramStart"/>
      <w:r w:rsidRPr="0035000F">
        <w:rPr>
          <w:rFonts w:asciiTheme="majorHAnsi" w:hAnsiTheme="majorHAnsi"/>
          <w:color w:val="000000"/>
          <w:sz w:val="24"/>
          <w:szCs w:val="24"/>
          <w:shd w:val="clear" w:color="auto" w:fill="FFFFFF"/>
        </w:rPr>
        <w:t>Bass, B.M., &amp; Riggio, R.E. (2005).</w:t>
      </w:r>
      <w:proofErr w:type="gramEnd"/>
      <w:r w:rsidRPr="0035000F">
        <w:rPr>
          <w:rFonts w:asciiTheme="majorHAnsi" w:hAnsiTheme="majorHAnsi"/>
          <w:color w:val="000000"/>
          <w:sz w:val="24"/>
          <w:szCs w:val="24"/>
          <w:shd w:val="clear" w:color="auto" w:fill="FFFFFF"/>
        </w:rPr>
        <w:t xml:space="preserve"> Transformational Leadership (2nd </w:t>
      </w:r>
      <w:proofErr w:type="gramStart"/>
      <w:r w:rsidRPr="0035000F">
        <w:rPr>
          <w:rFonts w:asciiTheme="majorHAnsi" w:hAnsiTheme="majorHAnsi"/>
          <w:color w:val="000000"/>
          <w:sz w:val="24"/>
          <w:szCs w:val="24"/>
          <w:shd w:val="clear" w:color="auto" w:fill="FFFFFF"/>
        </w:rPr>
        <w:t>ed</w:t>
      </w:r>
      <w:proofErr w:type="gramEnd"/>
      <w:r w:rsidRPr="0035000F">
        <w:rPr>
          <w:rFonts w:asciiTheme="majorHAnsi" w:hAnsiTheme="majorHAnsi"/>
          <w:color w:val="000000"/>
          <w:sz w:val="24"/>
          <w:szCs w:val="24"/>
          <w:shd w:val="clear" w:color="auto" w:fill="FFFFFF"/>
        </w:rPr>
        <w:t xml:space="preserve">.). </w:t>
      </w:r>
      <w:proofErr w:type="gramStart"/>
      <w:r w:rsidRPr="0035000F">
        <w:rPr>
          <w:rFonts w:asciiTheme="majorHAnsi" w:hAnsiTheme="majorHAnsi"/>
          <w:color w:val="000000"/>
          <w:sz w:val="24"/>
          <w:szCs w:val="24"/>
          <w:shd w:val="clear" w:color="auto" w:fill="FFFFFF"/>
        </w:rPr>
        <w:t>Psychology Press.</w:t>
      </w:r>
      <w:proofErr w:type="gramEnd"/>
      <w:r w:rsidRPr="0035000F">
        <w:rPr>
          <w:rFonts w:asciiTheme="majorHAnsi" w:hAnsiTheme="majorHAnsi"/>
          <w:color w:val="000000"/>
          <w:sz w:val="24"/>
          <w:szCs w:val="24"/>
          <w:shd w:val="clear" w:color="auto" w:fill="FFFFFF"/>
        </w:rPr>
        <w:t xml:space="preserve"> </w:t>
      </w:r>
      <w:hyperlink r:id="rId13" w:history="1">
        <w:r w:rsidRPr="0035000F">
          <w:rPr>
            <w:rStyle w:val="Hyperlink"/>
            <w:rFonts w:asciiTheme="majorHAnsi" w:hAnsiTheme="majorHAnsi"/>
            <w:sz w:val="24"/>
            <w:szCs w:val="24"/>
            <w:shd w:val="clear" w:color="auto" w:fill="FFFFFF"/>
          </w:rPr>
          <w:t>https://doi.org/10.4324/9781410617095</w:t>
        </w:r>
      </w:hyperlink>
    </w:p>
    <w:p w:rsidR="00D044FB" w:rsidRPr="0035000F" w:rsidRDefault="00D044FB" w:rsidP="00D044FB">
      <w:pPr>
        <w:pStyle w:val="NoSpacing"/>
        <w:rPr>
          <w:rFonts w:asciiTheme="majorHAnsi" w:hAnsiTheme="majorHAnsi" w:cstheme="minorHAnsi"/>
          <w:b/>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Beckles, B. A. (2012). </w:t>
      </w:r>
      <w:proofErr w:type="gramStart"/>
      <w:r w:rsidRPr="0035000F">
        <w:rPr>
          <w:rFonts w:asciiTheme="majorHAnsi" w:hAnsiTheme="majorHAnsi" w:cs="Segoe UI"/>
          <w:sz w:val="24"/>
          <w:szCs w:val="24"/>
        </w:rPr>
        <w:t>Leadership succession in the nongovernmental sector in the Republic of Trinidad and Tobago, Capella University.</w:t>
      </w:r>
      <w:proofErr w:type="gramEnd"/>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Bhandari, P. (2022). Triangulation in Research, Guide, Types, Examples</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 xml:space="preserve">Available at: </w:t>
      </w:r>
      <w:hyperlink r:id="rId14" w:history="1">
        <w:r w:rsidRPr="0035000F">
          <w:rPr>
            <w:rFonts w:asciiTheme="majorHAnsi" w:hAnsiTheme="majorHAnsi" w:cs="Calibri Light"/>
            <w:color w:val="0000FF"/>
            <w:sz w:val="24"/>
            <w:szCs w:val="24"/>
            <w:u w:val="single"/>
            <w:lang w:val="en-GB"/>
          </w:rPr>
          <w:t>https://www.scribbr.com/methodology/triangulation/</w:t>
        </w:r>
      </w:hyperlink>
      <w:r w:rsidRPr="0035000F">
        <w:rPr>
          <w:rFonts w:asciiTheme="majorHAnsi" w:hAnsiTheme="majorHAnsi" w:cs="Calibri Light"/>
          <w:sz w:val="24"/>
          <w:szCs w:val="24"/>
          <w:lang w:val="en-GB"/>
        </w:rPr>
        <w:t xml:space="preserve"> </w:t>
      </w:r>
    </w:p>
    <w:p w:rsidR="00D044FB"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Accessed: January 19 2024</w:t>
      </w: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lastRenderedPageBreak/>
        <w:t xml:space="preserve">Bos, J. (2020) Research Ethics for Students in the Social Sciences, </w:t>
      </w:r>
      <w:hyperlink r:id="rId15" w:history="1">
        <w:r w:rsidRPr="0035000F">
          <w:rPr>
            <w:rStyle w:val="Hyperlink"/>
            <w:rFonts w:asciiTheme="majorHAnsi" w:hAnsiTheme="majorHAnsi"/>
            <w:sz w:val="24"/>
            <w:szCs w:val="24"/>
          </w:rPr>
          <w:t>https://doi.org/10.1007/978-3-030-48415-6_7</w:t>
        </w:r>
      </w:hyperlink>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Braun, V. &amp; Clarke, V. (2006) Using thematic analysis in psychology. Qualitative Research in Psychology, 3, 77-101.</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Brooks, S. (2014). ‘Strategic, future proof succession planning connects Telefonica with success: How HR was able to move the process on’. Human Resource Management International Digest, Vol. 22(2) 28-30.</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gramStart"/>
      <w:r w:rsidRPr="0035000F">
        <w:rPr>
          <w:rFonts w:asciiTheme="majorHAnsi" w:hAnsiTheme="majorHAnsi"/>
          <w:sz w:val="24"/>
          <w:szCs w:val="24"/>
        </w:rPr>
        <w:t>Cacciattolo, M. (2015).</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Ethical Considerations in Research</w:t>
      </w:r>
      <w:r w:rsidRPr="0035000F">
        <w:rPr>
          <w:rFonts w:asciiTheme="majorHAnsi" w:hAnsiTheme="majorHAnsi" w:cs="Arial"/>
          <w:sz w:val="24"/>
          <w:szCs w:val="24"/>
        </w:rPr>
        <w:t>.</w:t>
      </w:r>
      <w:proofErr w:type="gramEnd"/>
      <w:r w:rsidRPr="0035000F">
        <w:rPr>
          <w:rFonts w:asciiTheme="majorHAnsi" w:hAnsiTheme="majorHAnsi" w:cs="Arial"/>
          <w:sz w:val="24"/>
          <w:szCs w:val="24"/>
        </w:rPr>
        <w:t xml:space="preserve"> The Praxis of English Language Teaching and Learning (PELT)</w:t>
      </w:r>
    </w:p>
    <w:p w:rsidR="00D044FB" w:rsidRPr="0035000F" w:rsidRDefault="00D044FB" w:rsidP="00D044FB">
      <w:pPr>
        <w:pStyle w:val="NoSpacing"/>
        <w:rPr>
          <w:rFonts w:asciiTheme="majorHAnsi" w:hAnsiTheme="majorHAnsi" w:cs="Arial"/>
          <w:sz w:val="24"/>
          <w:szCs w:val="24"/>
        </w:rPr>
      </w:pPr>
      <w:r w:rsidRPr="0035000F">
        <w:rPr>
          <w:rFonts w:asciiTheme="majorHAnsi" w:hAnsiTheme="majorHAnsi" w:cs="Arial"/>
          <w:sz w:val="24"/>
          <w:szCs w:val="24"/>
        </w:rPr>
        <w:t>DOI: </w:t>
      </w:r>
      <w:hyperlink r:id="rId16" w:tgtFrame="_blank" w:history="1">
        <w:r w:rsidRPr="0035000F">
          <w:rPr>
            <w:rFonts w:asciiTheme="majorHAnsi" w:hAnsiTheme="majorHAnsi" w:cs="Arial"/>
            <w:color w:val="0000FF"/>
            <w:sz w:val="24"/>
            <w:szCs w:val="24"/>
            <w:u w:val="single"/>
            <w:bdr w:val="none" w:sz="0" w:space="0" w:color="auto" w:frame="1"/>
          </w:rPr>
          <w:t>10.1007/978-94-6300-112-0_4</w:t>
        </w:r>
      </w:hyperlink>
      <w:r w:rsidRPr="0035000F">
        <w:rPr>
          <w:rFonts w:asciiTheme="majorHAnsi" w:hAnsiTheme="majorHAnsi" w:cs="Arial"/>
          <w:sz w:val="24"/>
          <w:szCs w:val="24"/>
        </w:rPr>
        <w:t xml:space="preserve"> </w:t>
      </w:r>
    </w:p>
    <w:p w:rsidR="00D044FB" w:rsidRPr="0035000F" w:rsidRDefault="00D044FB" w:rsidP="00D044FB">
      <w:pPr>
        <w:pStyle w:val="NoSpacing"/>
        <w:rPr>
          <w:rFonts w:asciiTheme="majorHAnsi" w:hAnsiTheme="majorHAnsi" w:cs="Arial"/>
          <w:sz w:val="24"/>
          <w:szCs w:val="24"/>
        </w:rPr>
      </w:pPr>
    </w:p>
    <w:p w:rsidR="00716CCD" w:rsidRDefault="00D044FB" w:rsidP="00716CCD">
      <w:pPr>
        <w:pStyle w:val="NoSpacing"/>
        <w:rPr>
          <w:rFonts w:asciiTheme="majorHAnsi" w:hAnsiTheme="majorHAnsi"/>
          <w:sz w:val="24"/>
          <w:szCs w:val="24"/>
        </w:rPr>
      </w:pPr>
      <w:r w:rsidRPr="0035000F">
        <w:rPr>
          <w:rFonts w:asciiTheme="majorHAnsi" w:hAnsiTheme="majorHAnsi"/>
          <w:sz w:val="24"/>
          <w:szCs w:val="24"/>
        </w:rPr>
        <w:t>Church, A.H. (2014) ‘Succession planning 2.0: Building bench through better execution’ Strategic HR Review, Vol. 13(6), 33-242.</w:t>
      </w:r>
    </w:p>
    <w:p w:rsidR="00716CCD" w:rsidRDefault="00716CCD" w:rsidP="00716CCD">
      <w:pPr>
        <w:pStyle w:val="NoSpacing"/>
        <w:rPr>
          <w:rFonts w:asciiTheme="majorHAnsi" w:hAnsiTheme="majorHAnsi"/>
          <w:sz w:val="24"/>
          <w:szCs w:val="24"/>
        </w:rPr>
      </w:pPr>
    </w:p>
    <w:p w:rsidR="00D044FB" w:rsidRDefault="00D044FB" w:rsidP="00716CCD">
      <w:pPr>
        <w:pStyle w:val="NoSpacing"/>
        <w:rPr>
          <w:rFonts w:asciiTheme="majorHAnsi" w:hAnsiTheme="majorHAnsi" w:cs="Arial"/>
          <w:color w:val="222222"/>
          <w:sz w:val="24"/>
          <w:szCs w:val="24"/>
          <w:shd w:val="clear" w:color="auto" w:fill="FFFFFF"/>
        </w:rPr>
      </w:pPr>
      <w:proofErr w:type="gramStart"/>
      <w:r w:rsidRPr="0035000F">
        <w:rPr>
          <w:rFonts w:asciiTheme="majorHAnsi" w:hAnsiTheme="majorHAnsi" w:cs="Arial"/>
          <w:color w:val="222222"/>
          <w:sz w:val="24"/>
          <w:szCs w:val="24"/>
          <w:shd w:val="clear" w:color="auto" w:fill="FFFFFF"/>
        </w:rPr>
        <w:t>Clarke, V. and Braun, V., 2017.</w:t>
      </w:r>
      <w:proofErr w:type="gramEnd"/>
      <w:r w:rsidRPr="0035000F">
        <w:rPr>
          <w:rFonts w:asciiTheme="majorHAnsi" w:hAnsiTheme="majorHAnsi" w:cs="Arial"/>
          <w:color w:val="222222"/>
          <w:sz w:val="24"/>
          <w:szCs w:val="24"/>
          <w:shd w:val="clear" w:color="auto" w:fill="FFFFFF"/>
        </w:rPr>
        <w:t xml:space="preserve"> </w:t>
      </w:r>
      <w:proofErr w:type="gramStart"/>
      <w:r w:rsidRPr="0035000F">
        <w:rPr>
          <w:rFonts w:asciiTheme="majorHAnsi" w:hAnsiTheme="majorHAnsi" w:cs="Arial"/>
          <w:color w:val="222222"/>
          <w:sz w:val="24"/>
          <w:szCs w:val="24"/>
          <w:shd w:val="clear" w:color="auto" w:fill="FFFFFF"/>
        </w:rPr>
        <w:t>Thematic analysis.</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The journal of positive psychology</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12</w:t>
      </w:r>
      <w:r w:rsidRPr="0035000F">
        <w:rPr>
          <w:rFonts w:asciiTheme="majorHAnsi" w:hAnsiTheme="majorHAnsi" w:cs="Arial"/>
          <w:color w:val="222222"/>
          <w:sz w:val="24"/>
          <w:szCs w:val="24"/>
          <w:shd w:val="clear" w:color="auto" w:fill="FFFFFF"/>
        </w:rPr>
        <w:t>(3), pp.297-298.</w:t>
      </w:r>
      <w:proofErr w:type="gramEnd"/>
    </w:p>
    <w:p w:rsidR="00716CCD" w:rsidRPr="00716CCD" w:rsidRDefault="00716CCD" w:rsidP="00716CCD">
      <w:pPr>
        <w:pStyle w:val="NoSpacing"/>
        <w:rPr>
          <w:rFonts w:asciiTheme="majorHAnsi" w:hAnsiTheme="majorHAnsi" w:cs="Arial"/>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Creswell, J. W. (2009). Research design: </w:t>
      </w:r>
      <w:proofErr w:type="gramStart"/>
      <w:r w:rsidRPr="0035000F">
        <w:rPr>
          <w:rFonts w:asciiTheme="majorHAnsi" w:hAnsiTheme="majorHAnsi"/>
          <w:sz w:val="24"/>
          <w:szCs w:val="24"/>
        </w:rPr>
        <w:t>Qualitative, quantitative and mixed methods approaches</w:t>
      </w:r>
      <w:proofErr w:type="gramEnd"/>
      <w:r w:rsidRPr="0035000F">
        <w:rPr>
          <w:rFonts w:asciiTheme="majorHAnsi" w:hAnsiTheme="majorHAnsi"/>
          <w:sz w:val="24"/>
          <w:szCs w:val="24"/>
        </w:rPr>
        <w:t xml:space="preserve"> (3rd ed.). Sage Publications Inc.</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sz w:val="24"/>
          <w:szCs w:val="24"/>
        </w:rPr>
      </w:pPr>
      <w:r w:rsidRPr="0035000F">
        <w:rPr>
          <w:rFonts w:asciiTheme="majorHAnsi" w:hAnsiTheme="majorHAnsi" w:cs="Arial"/>
          <w:color w:val="222222"/>
          <w:sz w:val="24"/>
          <w:szCs w:val="24"/>
          <w:shd w:val="clear" w:color="auto" w:fill="FFFFFF"/>
        </w:rPr>
        <w:t xml:space="preserve">Creswell, J.W., 2003. </w:t>
      </w:r>
      <w:r w:rsidRPr="0035000F">
        <w:rPr>
          <w:rFonts w:asciiTheme="majorHAnsi" w:hAnsiTheme="majorHAnsi"/>
          <w:sz w:val="24"/>
          <w:szCs w:val="24"/>
        </w:rPr>
        <w:t>Research Design: Qualitative, Quantitative and Mixed Methods Approaches. London: Sage Publications Ltd.</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Central Water and Sewerage Authority,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Available at: https://www.cwsasvg.com/</w:t>
      </w:r>
    </w:p>
    <w:p w:rsidR="00D044FB"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Accessed: </w:t>
      </w:r>
      <w:r w:rsidR="00716CCD" w:rsidRPr="0035000F">
        <w:rPr>
          <w:rFonts w:asciiTheme="majorHAnsi" w:hAnsiTheme="majorHAnsi"/>
          <w:sz w:val="24"/>
          <w:szCs w:val="24"/>
        </w:rPr>
        <w:t xml:space="preserve">April </w:t>
      </w:r>
      <w:r w:rsidRPr="0035000F">
        <w:rPr>
          <w:rFonts w:asciiTheme="majorHAnsi" w:hAnsiTheme="majorHAnsi"/>
          <w:sz w:val="24"/>
          <w:szCs w:val="24"/>
        </w:rPr>
        <w:t>10 2024</w:t>
      </w:r>
    </w:p>
    <w:p w:rsidR="00716CCD" w:rsidRDefault="00716CCD" w:rsidP="00716CCD">
      <w:pPr>
        <w:spacing w:after="0" w:line="240" w:lineRule="auto"/>
        <w:rPr>
          <w:rFonts w:asciiTheme="majorHAnsi" w:hAnsiTheme="majorHAnsi"/>
          <w:i/>
          <w:sz w:val="24"/>
          <w:szCs w:val="24"/>
        </w:rPr>
      </w:pPr>
    </w:p>
    <w:p w:rsidR="00716CCD" w:rsidRPr="00BB42E1" w:rsidRDefault="00716CCD" w:rsidP="00716CCD">
      <w:pPr>
        <w:spacing w:after="0" w:line="240" w:lineRule="auto"/>
        <w:rPr>
          <w:rFonts w:asciiTheme="majorHAnsi" w:hAnsiTheme="majorHAnsi"/>
          <w:i/>
          <w:sz w:val="24"/>
          <w:szCs w:val="24"/>
        </w:rPr>
      </w:pPr>
      <w:r w:rsidRPr="00BB42E1">
        <w:rPr>
          <w:rFonts w:asciiTheme="majorHAnsi" w:hAnsiTheme="majorHAnsi"/>
          <w:i/>
          <w:sz w:val="24"/>
          <w:szCs w:val="24"/>
        </w:rPr>
        <w:t>Central Water and Sewerage Authority Act 2007, c. 403</w:t>
      </w:r>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 xml:space="preserve">Available at: </w:t>
      </w:r>
      <w:hyperlink r:id="rId17" w:history="1">
        <w:r w:rsidRPr="00BB42E1">
          <w:rPr>
            <w:rFonts w:asciiTheme="majorHAnsi" w:hAnsiTheme="majorHAnsi"/>
            <w:color w:val="0000FF"/>
            <w:sz w:val="24"/>
            <w:szCs w:val="24"/>
            <w:u w:val="single"/>
          </w:rPr>
          <w:t>Volume 15 .pdf.pdf</w:t>
        </w:r>
      </w:hyperlink>
    </w:p>
    <w:p w:rsidR="00716CCD" w:rsidRPr="0035000F"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Accessed: April 10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gramStart"/>
      <w:r w:rsidRPr="0035000F">
        <w:rPr>
          <w:rFonts w:asciiTheme="majorHAnsi" w:hAnsiTheme="majorHAnsi"/>
          <w:sz w:val="24"/>
          <w:szCs w:val="24"/>
        </w:rPr>
        <w:t>Dalton, G. &amp; Gill, M. (2022).</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Public Bodies.</w:t>
      </w:r>
      <w:proofErr w:type="gramEnd"/>
      <w:r w:rsidRPr="0035000F">
        <w:rPr>
          <w:rFonts w:asciiTheme="majorHAnsi" w:hAnsiTheme="majorHAnsi"/>
          <w:sz w:val="24"/>
          <w:szCs w:val="24"/>
        </w:rPr>
        <w:t xml:space="preserve"> Institute for Government.</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18" w:history="1">
        <w:r w:rsidRPr="0035000F">
          <w:rPr>
            <w:rStyle w:val="Hyperlink"/>
            <w:rFonts w:asciiTheme="majorHAnsi" w:hAnsiTheme="majorHAnsi" w:cstheme="minorHAnsi"/>
            <w:sz w:val="24"/>
            <w:szCs w:val="24"/>
          </w:rPr>
          <w:t>https://www.instituteforgovernment.org.uk/explainer/public-bodies</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color w:val="C0504D" w:themeColor="accent2"/>
          <w:sz w:val="24"/>
          <w:szCs w:val="24"/>
        </w:rPr>
      </w:pPr>
      <w:r w:rsidRPr="0035000F">
        <w:rPr>
          <w:rFonts w:asciiTheme="majorHAnsi" w:hAnsiTheme="majorHAnsi"/>
          <w:sz w:val="24"/>
          <w:szCs w:val="24"/>
        </w:rPr>
        <w:t xml:space="preserve">Accessed: </w:t>
      </w:r>
      <w:r w:rsidR="00716CCD" w:rsidRPr="0035000F">
        <w:rPr>
          <w:rFonts w:asciiTheme="majorHAnsi" w:hAnsiTheme="majorHAnsi"/>
          <w:sz w:val="24"/>
          <w:szCs w:val="24"/>
        </w:rPr>
        <w:t xml:space="preserve">March </w:t>
      </w:r>
      <w:r w:rsidRPr="0035000F">
        <w:rPr>
          <w:rFonts w:asciiTheme="majorHAnsi" w:hAnsiTheme="majorHAnsi"/>
          <w:sz w:val="24"/>
          <w:szCs w:val="24"/>
        </w:rPr>
        <w:t>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Dawson, C. (2002). Practical research methods: A user-friendly guide to mastering research. </w:t>
      </w:r>
      <w:proofErr w:type="gramStart"/>
      <w:r w:rsidRPr="0035000F">
        <w:rPr>
          <w:rFonts w:asciiTheme="majorHAnsi" w:hAnsiTheme="majorHAnsi"/>
          <w:sz w:val="24"/>
          <w:szCs w:val="24"/>
        </w:rPr>
        <w:t>USBSPD.</w:t>
      </w:r>
      <w:proofErr w:type="gramEnd"/>
    </w:p>
    <w:p w:rsidR="00D044FB" w:rsidRPr="0035000F" w:rsidRDefault="00D044FB" w:rsidP="00D044FB">
      <w:pPr>
        <w:pStyle w:val="NoSpacing"/>
        <w:rPr>
          <w:rFonts w:asciiTheme="majorHAnsi" w:hAnsiTheme="maj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Deshwal, P. (2015). "SUCCESSION PLANNING: THE RIGHT PEOPLE, FOR THE RIGHT JOB, AT THE RIGHT TIME."</w:t>
      </w:r>
    </w:p>
    <w:p w:rsidR="00D044FB" w:rsidRDefault="00D044FB" w:rsidP="00D044FB">
      <w:pPr>
        <w:autoSpaceDE w:val="0"/>
        <w:autoSpaceDN w:val="0"/>
        <w:adjustRightInd w:val="0"/>
        <w:spacing w:after="0" w:line="240" w:lineRule="auto"/>
        <w:rPr>
          <w:rFonts w:asciiTheme="majorHAnsi" w:hAnsiTheme="majorHAnsi" w:cs="Calibri Light"/>
          <w:sz w:val="24"/>
          <w:szCs w:val="24"/>
          <w:lang w:val="en-GB"/>
        </w:rPr>
      </w:pPr>
    </w:p>
    <w:p w:rsidR="00BD271C" w:rsidRDefault="00BD271C" w:rsidP="00D044FB">
      <w:pPr>
        <w:autoSpaceDE w:val="0"/>
        <w:autoSpaceDN w:val="0"/>
        <w:adjustRightInd w:val="0"/>
        <w:spacing w:after="0" w:line="240" w:lineRule="auto"/>
        <w:rPr>
          <w:rFonts w:asciiTheme="majorHAnsi" w:hAnsiTheme="majorHAnsi" w:cs="Calibri Light"/>
          <w:sz w:val="24"/>
          <w:szCs w:val="24"/>
          <w:lang w:val="en-GB"/>
        </w:rPr>
      </w:pPr>
    </w:p>
    <w:p w:rsidR="00BD271C" w:rsidRPr="0035000F" w:rsidRDefault="00BD271C" w:rsidP="00D044FB">
      <w:pPr>
        <w:autoSpaceDE w:val="0"/>
        <w:autoSpaceDN w:val="0"/>
        <w:adjustRightInd w:val="0"/>
        <w:spacing w:after="0" w:line="240" w:lineRule="auto"/>
        <w:rPr>
          <w:rFonts w:asciiTheme="majorHAnsi" w:hAnsiTheme="majorHAnsi" w:cs="Calibri Light"/>
          <w:sz w:val="24"/>
          <w:szCs w:val="24"/>
          <w:lang w:val="en-GB"/>
        </w:rPr>
      </w:pP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lastRenderedPageBreak/>
        <w:t>Drew, C. (2023).</w:t>
      </w:r>
      <w:proofErr w:type="gramEnd"/>
      <w:r w:rsidRPr="0035000F">
        <w:rPr>
          <w:rFonts w:asciiTheme="majorHAnsi" w:hAnsiTheme="majorHAnsi" w:cs="Calibri Light"/>
          <w:sz w:val="24"/>
          <w:szCs w:val="24"/>
          <w:lang w:val="en-GB"/>
        </w:rPr>
        <w:t xml:space="preserve"> 21 Research Limitations Examples</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r w:rsidRPr="0035000F">
        <w:rPr>
          <w:rFonts w:asciiTheme="majorHAnsi" w:hAnsiTheme="majorHAnsi" w:cs="Calibri Light"/>
          <w:sz w:val="24"/>
          <w:szCs w:val="24"/>
          <w:lang w:val="en-GB"/>
        </w:rPr>
        <w:t xml:space="preserve">Available at: </w:t>
      </w:r>
      <w:hyperlink r:id="rId19" w:history="1">
        <w:r w:rsidRPr="0035000F">
          <w:rPr>
            <w:rFonts w:asciiTheme="majorHAnsi" w:hAnsiTheme="majorHAnsi" w:cs="Calibri Light"/>
            <w:color w:val="0000FF"/>
            <w:sz w:val="24"/>
            <w:szCs w:val="24"/>
            <w:u w:val="single"/>
            <w:lang w:val="en-GB"/>
          </w:rPr>
          <w:t>https://helpfulprofessor.com/research-limitations-examples/</w:t>
        </w:r>
      </w:hyperlink>
      <w:r w:rsidRPr="0035000F">
        <w:rPr>
          <w:rFonts w:asciiTheme="majorHAnsi" w:hAnsiTheme="majorHAnsi" w:cs="Calibri Light"/>
          <w:sz w:val="24"/>
          <w:szCs w:val="24"/>
          <w:lang w:val="en-GB"/>
        </w:rPr>
        <w:t xml:space="preserve"> </w:t>
      </w:r>
    </w:p>
    <w:p w:rsidR="00D044FB" w:rsidRPr="0035000F" w:rsidRDefault="00D044FB" w:rsidP="00D044FB">
      <w:pPr>
        <w:pStyle w:val="NoSpacing"/>
        <w:rPr>
          <w:rFonts w:asciiTheme="majorHAnsi" w:hAnsiTheme="majorHAnsi" w:cs="Calibri Light"/>
          <w:sz w:val="24"/>
          <w:szCs w:val="24"/>
          <w:lang w:val="en-GB"/>
        </w:rPr>
      </w:pPr>
      <w:r w:rsidRPr="0035000F">
        <w:rPr>
          <w:rFonts w:asciiTheme="majorHAnsi" w:hAnsiTheme="majorHAnsi" w:cs="Calibri Light"/>
          <w:sz w:val="24"/>
          <w:szCs w:val="24"/>
          <w:lang w:val="en-GB"/>
        </w:rPr>
        <w:t>Accessed: January 23 2024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Durst, S. and S. Wilhelm (2012).</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"Knowledge management and succession planning in SMEs."</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Journal of Knowledge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16</w:t>
      </w:r>
      <w:r w:rsidRPr="0035000F">
        <w:rPr>
          <w:rFonts w:asciiTheme="majorHAnsi" w:hAnsiTheme="majorHAnsi" w:cs="Segoe UI"/>
          <w:sz w:val="24"/>
          <w:szCs w:val="24"/>
        </w:rPr>
        <w:t>(4): 637.</w:t>
      </w:r>
    </w:p>
    <w:p w:rsidR="004A4084" w:rsidRPr="0035000F" w:rsidRDefault="004A4084"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sz w:val="24"/>
          <w:szCs w:val="24"/>
        </w:rPr>
      </w:pPr>
      <w:proofErr w:type="gramStart"/>
      <w:r w:rsidRPr="0035000F">
        <w:rPr>
          <w:rFonts w:asciiTheme="majorHAnsi" w:hAnsiTheme="majorHAnsi"/>
          <w:sz w:val="24"/>
          <w:szCs w:val="24"/>
        </w:rPr>
        <w:t>Etikan.</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Ilker, Sulaiman Abubakar Musa, Rukayya Sunusi Alkassim.</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Comparison of Convenience Sampling and Purposive Sampling.</w:t>
      </w:r>
      <w:proofErr w:type="gramEnd"/>
      <w:r w:rsidRPr="0035000F">
        <w:rPr>
          <w:rFonts w:asciiTheme="majorHAnsi" w:hAnsiTheme="majorHAnsi"/>
          <w:sz w:val="24"/>
          <w:szCs w:val="24"/>
        </w:rPr>
        <w:t xml:space="preserve"> </w:t>
      </w:r>
      <w:proofErr w:type="gramStart"/>
      <w:r w:rsidRPr="0035000F">
        <w:rPr>
          <w:rFonts w:asciiTheme="majorHAnsi" w:hAnsiTheme="majorHAnsi"/>
          <w:sz w:val="24"/>
          <w:szCs w:val="24"/>
        </w:rPr>
        <w:t>American Journal of Theoretical and Applied Statistics.</w:t>
      </w:r>
      <w:proofErr w:type="gramEnd"/>
      <w:r w:rsidRPr="0035000F">
        <w:rPr>
          <w:rFonts w:asciiTheme="majorHAnsi" w:hAnsiTheme="majorHAnsi"/>
          <w:sz w:val="24"/>
          <w:szCs w:val="24"/>
        </w:rPr>
        <w:t xml:space="preserve"> Vol. 5, No. 1, 2016, pp. 1-4. </w:t>
      </w:r>
      <w:proofErr w:type="gramStart"/>
      <w:r w:rsidRPr="0035000F">
        <w:rPr>
          <w:rFonts w:asciiTheme="majorHAnsi" w:hAnsiTheme="majorHAnsi"/>
          <w:sz w:val="24"/>
          <w:szCs w:val="24"/>
        </w:rPr>
        <w:t>doi</w:t>
      </w:r>
      <w:proofErr w:type="gramEnd"/>
      <w:r w:rsidRPr="0035000F">
        <w:rPr>
          <w:rFonts w:asciiTheme="majorHAnsi" w:hAnsiTheme="majorHAnsi"/>
          <w:sz w:val="24"/>
          <w:szCs w:val="24"/>
        </w:rPr>
        <w:t>: 10.11648/j.ajtas.20160501.11</w:t>
      </w:r>
    </w:p>
    <w:p w:rsidR="00716CCD" w:rsidRDefault="00716CCD"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Fitzner, K. (2007). "Reliability and Validity A Quick Review." </w:t>
      </w:r>
      <w:r w:rsidRPr="0035000F">
        <w:rPr>
          <w:rFonts w:asciiTheme="majorHAnsi" w:hAnsiTheme="majorHAnsi" w:cs="Segoe UI"/>
          <w:sz w:val="24"/>
          <w:szCs w:val="24"/>
          <w:u w:val="single"/>
        </w:rPr>
        <w:t>The Diabetes Educator</w:t>
      </w:r>
      <w:r w:rsidRPr="0035000F">
        <w:rPr>
          <w:rFonts w:asciiTheme="majorHAnsi" w:hAnsiTheme="majorHAnsi" w:cs="Segoe UI"/>
          <w:sz w:val="24"/>
          <w:szCs w:val="24"/>
        </w:rPr>
        <w:t xml:space="preserve"> </w:t>
      </w:r>
      <w:r w:rsidRPr="0035000F">
        <w:rPr>
          <w:rFonts w:asciiTheme="majorHAnsi" w:hAnsiTheme="majorHAnsi" w:cs="Segoe UI"/>
          <w:b/>
          <w:bCs/>
          <w:sz w:val="24"/>
          <w:szCs w:val="24"/>
        </w:rPr>
        <w:t>33</w:t>
      </w:r>
      <w:r w:rsidRPr="0035000F">
        <w:rPr>
          <w:rFonts w:asciiTheme="majorHAnsi" w:hAnsiTheme="majorHAnsi" w:cs="Segoe UI"/>
          <w:sz w:val="24"/>
          <w:szCs w:val="24"/>
        </w:rPr>
        <w:t>(5): 775-780.</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716CCD" w:rsidRDefault="00D044FB" w:rsidP="00716CCD">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theme="minorHAnsi"/>
          <w:sz w:val="24"/>
          <w:szCs w:val="24"/>
        </w:rPr>
        <w:t>Flatt, S. &amp; Wagner, S. (2013). CEO Succession: A Help or Hindrance to Corporate Reputation? Corporate Reputation Review, Vol. 16(3), 206-219.</w:t>
      </w:r>
    </w:p>
    <w:p w:rsidR="00716CCD" w:rsidRDefault="00716CCD" w:rsidP="00716CCD">
      <w:pPr>
        <w:autoSpaceDE w:val="0"/>
        <w:autoSpaceDN w:val="0"/>
        <w:adjustRightInd w:val="0"/>
        <w:spacing w:after="0" w:line="240" w:lineRule="auto"/>
        <w:rPr>
          <w:rFonts w:asciiTheme="majorHAnsi" w:hAnsiTheme="majorHAnsi" w:cs="Segoe UI"/>
          <w:sz w:val="24"/>
          <w:szCs w:val="24"/>
        </w:rPr>
      </w:pPr>
    </w:p>
    <w:p w:rsidR="00D044FB" w:rsidRDefault="00D044FB" w:rsidP="00716CCD">
      <w:pPr>
        <w:autoSpaceDE w:val="0"/>
        <w:autoSpaceDN w:val="0"/>
        <w:adjustRightInd w:val="0"/>
        <w:spacing w:after="0" w:line="240" w:lineRule="auto"/>
        <w:rPr>
          <w:rFonts w:asciiTheme="majorHAnsi" w:hAnsiTheme="majorHAnsi"/>
          <w:color w:val="1A1A1A"/>
          <w:sz w:val="24"/>
          <w:szCs w:val="24"/>
          <w:shd w:val="clear" w:color="auto" w:fill="FFFFFF"/>
        </w:rPr>
      </w:pPr>
      <w:proofErr w:type="gramStart"/>
      <w:r w:rsidRPr="0035000F">
        <w:rPr>
          <w:rFonts w:asciiTheme="majorHAnsi" w:hAnsiTheme="majorHAnsi"/>
          <w:color w:val="1A1A1A"/>
          <w:sz w:val="24"/>
          <w:szCs w:val="24"/>
          <w:shd w:val="clear" w:color="auto" w:fill="FFFFFF"/>
        </w:rPr>
        <w:t>Fraser, Adrian, Niddrie, David Lawrence and Tolson, Richard.</w:t>
      </w:r>
      <w:proofErr w:type="gramEnd"/>
      <w:r w:rsidRPr="0035000F">
        <w:rPr>
          <w:rFonts w:asciiTheme="majorHAnsi" w:hAnsiTheme="majorHAnsi"/>
          <w:color w:val="1A1A1A"/>
          <w:sz w:val="24"/>
          <w:szCs w:val="24"/>
          <w:shd w:val="clear" w:color="auto" w:fill="FFFFFF"/>
        </w:rPr>
        <w:t xml:space="preserve"> "Saint Vincent and the Grenadines". </w:t>
      </w:r>
      <w:r w:rsidRPr="0035000F">
        <w:rPr>
          <w:rStyle w:val="Emphasis"/>
          <w:rFonts w:asciiTheme="majorHAnsi" w:hAnsiTheme="majorHAnsi"/>
          <w:color w:val="1A1A1A"/>
          <w:sz w:val="24"/>
          <w:szCs w:val="24"/>
          <w:shd w:val="clear" w:color="auto" w:fill="FFFFFF"/>
        </w:rPr>
        <w:t>Encyclopedia Britannica</w:t>
      </w:r>
      <w:r w:rsidRPr="0035000F">
        <w:rPr>
          <w:rFonts w:asciiTheme="majorHAnsi" w:hAnsiTheme="majorHAnsi"/>
          <w:color w:val="1A1A1A"/>
          <w:sz w:val="24"/>
          <w:szCs w:val="24"/>
          <w:shd w:val="clear" w:color="auto" w:fill="FFFFFF"/>
        </w:rPr>
        <w:t>, 10 Mar. 2024</w:t>
      </w:r>
    </w:p>
    <w:p w:rsidR="00716CCD" w:rsidRPr="00716CCD" w:rsidRDefault="00716CCD" w:rsidP="00716CCD">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 xml:space="preserve">Galbraith, Q., Smith, S. &amp; Walker, B. (2012), </w:t>
      </w:r>
      <w:proofErr w:type="gramStart"/>
      <w:r w:rsidRPr="0035000F">
        <w:rPr>
          <w:rFonts w:asciiTheme="majorHAnsi" w:hAnsiTheme="majorHAnsi" w:cstheme="minorHAnsi"/>
          <w:sz w:val="24"/>
          <w:szCs w:val="24"/>
        </w:rPr>
        <w:t>A</w:t>
      </w:r>
      <w:proofErr w:type="gramEnd"/>
      <w:r w:rsidRPr="0035000F">
        <w:rPr>
          <w:rFonts w:asciiTheme="majorHAnsi" w:hAnsiTheme="majorHAnsi" w:cstheme="minorHAnsi"/>
          <w:sz w:val="24"/>
          <w:szCs w:val="24"/>
        </w:rPr>
        <w:t xml:space="preserve"> case for succession planning: How academic libraries are responding to the need to prepare future leaders, Library Management, Vol. 33(4/5), 221 – 240.</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Arial"/>
          <w:color w:val="333333"/>
          <w:sz w:val="24"/>
          <w:szCs w:val="24"/>
          <w:shd w:val="clear" w:color="auto" w:fill="FFFFFF"/>
        </w:rPr>
        <w:t>Garman, A. N., &amp; Glawe, J. (2004).</w:t>
      </w:r>
      <w:proofErr w:type="gramEnd"/>
      <w:r w:rsidRPr="0035000F">
        <w:rPr>
          <w:rFonts w:asciiTheme="majorHAnsi" w:hAnsiTheme="majorHAnsi" w:cs="Arial"/>
          <w:color w:val="333333"/>
          <w:sz w:val="24"/>
          <w:szCs w:val="24"/>
          <w:shd w:val="clear" w:color="auto" w:fill="FFFFFF"/>
        </w:rPr>
        <w:t xml:space="preserve"> </w:t>
      </w:r>
      <w:proofErr w:type="gramStart"/>
      <w:r w:rsidRPr="0035000F">
        <w:rPr>
          <w:rFonts w:asciiTheme="majorHAnsi" w:hAnsiTheme="majorHAnsi" w:cs="Arial"/>
          <w:color w:val="333333"/>
          <w:sz w:val="24"/>
          <w:szCs w:val="24"/>
          <w:shd w:val="clear" w:color="auto" w:fill="FFFFFF"/>
        </w:rPr>
        <w:t>Succession planning.</w:t>
      </w:r>
      <w:proofErr w:type="gramEnd"/>
      <w:r w:rsidRPr="0035000F">
        <w:rPr>
          <w:rFonts w:asciiTheme="majorHAnsi" w:hAnsiTheme="majorHAnsi" w:cs="Arial"/>
          <w:color w:val="333333"/>
          <w:sz w:val="24"/>
          <w:szCs w:val="24"/>
          <w:shd w:val="clear" w:color="auto" w:fill="FFFFFF"/>
        </w:rPr>
        <w:t> </w:t>
      </w:r>
      <w:proofErr w:type="gramStart"/>
      <w:r w:rsidRPr="0035000F">
        <w:rPr>
          <w:rStyle w:val="Emphasis"/>
          <w:rFonts w:asciiTheme="majorHAnsi" w:hAnsiTheme="majorHAnsi" w:cs="Arial"/>
          <w:color w:val="333333"/>
          <w:sz w:val="24"/>
          <w:szCs w:val="24"/>
          <w:shd w:val="clear" w:color="auto" w:fill="FFFFFF"/>
        </w:rPr>
        <w:t>Consulting Psychology Journal: Practice and Research, 56</w:t>
      </w:r>
      <w:r w:rsidRPr="0035000F">
        <w:rPr>
          <w:rFonts w:asciiTheme="majorHAnsi" w:hAnsiTheme="majorHAnsi" w:cs="Arial"/>
          <w:color w:val="333333"/>
          <w:sz w:val="24"/>
          <w:szCs w:val="24"/>
          <w:shd w:val="clear" w:color="auto" w:fill="FFFFFF"/>
        </w:rPr>
        <w:t>(2), 119–128.</w:t>
      </w:r>
      <w:proofErr w:type="gramEnd"/>
      <w:r w:rsidRPr="0035000F">
        <w:rPr>
          <w:rFonts w:asciiTheme="majorHAnsi" w:hAnsiTheme="majorHAnsi" w:cs="Arial"/>
          <w:color w:val="333333"/>
          <w:sz w:val="24"/>
          <w:szCs w:val="24"/>
          <w:shd w:val="clear" w:color="auto" w:fill="FFFFFF"/>
        </w:rPr>
        <w:t> </w:t>
      </w:r>
      <w:hyperlink r:id="rId20" w:tgtFrame="_blank" w:history="1">
        <w:r w:rsidRPr="0035000F">
          <w:rPr>
            <w:rStyle w:val="Hyperlink"/>
            <w:rFonts w:asciiTheme="majorHAnsi" w:hAnsiTheme="majorHAnsi" w:cs="Arial"/>
            <w:color w:val="2C72B7"/>
            <w:sz w:val="24"/>
            <w:szCs w:val="24"/>
            <w:shd w:val="clear" w:color="auto" w:fill="FFFFFF"/>
          </w:rPr>
          <w:t>https://doi.org/10.1037/1061-4087.56.2.119</w:t>
        </w:r>
      </w:hyperlink>
    </w:p>
    <w:p w:rsidR="00D044FB" w:rsidRPr="0035000F" w:rsidRDefault="00D044FB" w:rsidP="00D044FB">
      <w:pPr>
        <w:rPr>
          <w:rFonts w:asciiTheme="majorHAnsi" w:hAnsiTheme="majorHAnsi"/>
          <w:sz w:val="24"/>
          <w:szCs w:val="24"/>
        </w:rPr>
      </w:pPr>
      <w:r w:rsidRPr="0035000F">
        <w:rPr>
          <w:rFonts w:asciiTheme="majorHAnsi" w:hAnsiTheme="majorHAnsi" w:cs="Arial"/>
          <w:sz w:val="24"/>
          <w:szCs w:val="24"/>
          <w:shd w:val="clear" w:color="auto" w:fill="FFFFFF"/>
        </w:rPr>
        <w:t>George, T. (2023, June 22). </w:t>
      </w:r>
      <w:proofErr w:type="gramStart"/>
      <w:r w:rsidRPr="0035000F">
        <w:rPr>
          <w:rStyle w:val="HTMLCite"/>
          <w:rFonts w:asciiTheme="majorHAnsi" w:hAnsiTheme="majorHAnsi" w:cs="Arial"/>
          <w:sz w:val="24"/>
          <w:szCs w:val="24"/>
          <w:shd w:val="clear" w:color="auto" w:fill="FFFFFF"/>
        </w:rPr>
        <w:t>Semi-Structured Interview | Definition, Guide &amp; Examples.</w:t>
      </w:r>
      <w:proofErr w:type="gramEnd"/>
      <w:r w:rsidRPr="0035000F">
        <w:rPr>
          <w:rFonts w:asciiTheme="majorHAnsi" w:hAnsiTheme="majorHAnsi" w:cs="Arial"/>
          <w:sz w:val="24"/>
          <w:szCs w:val="24"/>
          <w:shd w:val="clear" w:color="auto" w:fill="FFFFFF"/>
        </w:rPr>
        <w:t> </w:t>
      </w:r>
      <w:proofErr w:type="gramStart"/>
      <w:r w:rsidRPr="0035000F">
        <w:rPr>
          <w:rFonts w:asciiTheme="majorHAnsi" w:hAnsiTheme="majorHAnsi" w:cs="Arial"/>
          <w:sz w:val="24"/>
          <w:szCs w:val="24"/>
          <w:shd w:val="clear" w:color="auto" w:fill="FFFFFF"/>
        </w:rPr>
        <w:t>Scribbr.</w:t>
      </w:r>
      <w:proofErr w:type="gramEnd"/>
      <w:r w:rsidRPr="0035000F">
        <w:rPr>
          <w:rFonts w:asciiTheme="majorHAnsi" w:hAnsiTheme="majorHAnsi" w:cs="Arial"/>
          <w:sz w:val="24"/>
          <w:szCs w:val="24"/>
          <w:shd w:val="clear" w:color="auto" w:fill="FFFFFF"/>
        </w:rPr>
        <w:t xml:space="preserve"> Retrieved April 3, 2024, from https://www.scribbr.com/methodology/semi-structured-interview/</w:t>
      </w: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t xml:space="preserve">Giambatista, R., Rowe, G. &amp; Riaz, S. (2005). Nothing succeeds like succession: A critical review of leader succession literature since 1994. </w:t>
      </w:r>
      <w:proofErr w:type="gramStart"/>
      <w:r w:rsidRPr="0035000F">
        <w:rPr>
          <w:rFonts w:asciiTheme="majorHAnsi" w:hAnsiTheme="majorHAnsi"/>
          <w:sz w:val="24"/>
          <w:szCs w:val="24"/>
        </w:rPr>
        <w:t>The Leadership Quarterly, Vol. 16(6), 963 991.</w:t>
      </w:r>
      <w:proofErr w:type="gramEnd"/>
    </w:p>
    <w:p w:rsidR="00716CCD" w:rsidRPr="00BB42E1" w:rsidRDefault="00716CCD" w:rsidP="00716CCD">
      <w:pPr>
        <w:spacing w:after="0" w:line="240" w:lineRule="auto"/>
        <w:rPr>
          <w:rFonts w:asciiTheme="majorHAnsi" w:hAnsiTheme="majorHAnsi"/>
          <w:i/>
          <w:sz w:val="24"/>
          <w:szCs w:val="24"/>
        </w:rPr>
      </w:pPr>
      <w:r w:rsidRPr="00BB42E1">
        <w:rPr>
          <w:rFonts w:asciiTheme="majorHAnsi" w:hAnsiTheme="majorHAnsi"/>
          <w:i/>
          <w:sz w:val="24"/>
          <w:szCs w:val="24"/>
        </w:rPr>
        <w:t>Government Housing Loans Act 2009, c. 267</w:t>
      </w:r>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 xml:space="preserve">Available at: </w:t>
      </w:r>
      <w:hyperlink r:id="rId21" w:history="1">
        <w:r w:rsidRPr="00BB42E1">
          <w:rPr>
            <w:rFonts w:asciiTheme="majorHAnsi" w:hAnsiTheme="majorHAnsi"/>
            <w:color w:val="0000FF"/>
            <w:sz w:val="24"/>
            <w:szCs w:val="24"/>
            <w:u w:val="single"/>
          </w:rPr>
          <w:t>Volume 15 .pdf.pdf</w:t>
        </w:r>
      </w:hyperlink>
    </w:p>
    <w:p w:rsidR="00716CCD" w:rsidRPr="00BB42E1" w:rsidRDefault="00716CCD" w:rsidP="00716CCD">
      <w:pPr>
        <w:spacing w:after="0" w:line="240" w:lineRule="auto"/>
        <w:rPr>
          <w:rFonts w:asciiTheme="majorHAnsi" w:hAnsiTheme="majorHAnsi"/>
          <w:sz w:val="24"/>
          <w:szCs w:val="24"/>
        </w:rPr>
      </w:pPr>
      <w:r w:rsidRPr="00BB42E1">
        <w:rPr>
          <w:rFonts w:asciiTheme="majorHAnsi" w:hAnsiTheme="majorHAnsi"/>
          <w:sz w:val="24"/>
          <w:szCs w:val="24"/>
        </w:rPr>
        <w:t>Accessed: April 10 2024</w:t>
      </w:r>
    </w:p>
    <w:p w:rsidR="00716CCD" w:rsidRDefault="00716CCD"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Guidance, S. (2011).</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"Public Sector Definition."</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 xml:space="preserve">URL: www. </w:t>
      </w:r>
      <w:proofErr w:type="gramStart"/>
      <w:r w:rsidRPr="0035000F">
        <w:rPr>
          <w:rFonts w:asciiTheme="majorHAnsi" w:hAnsiTheme="majorHAnsi" w:cs="Segoe UI"/>
          <w:sz w:val="24"/>
          <w:szCs w:val="24"/>
          <w:u w:val="single"/>
        </w:rPr>
        <w:t>globaliia</w:t>
      </w:r>
      <w:proofErr w:type="gramEnd"/>
      <w:r w:rsidRPr="0035000F">
        <w:rPr>
          <w:rFonts w:asciiTheme="majorHAnsi" w:hAnsiTheme="majorHAnsi" w:cs="Segoe UI"/>
          <w:sz w:val="24"/>
          <w:szCs w:val="24"/>
          <w:u w:val="single"/>
        </w:rPr>
        <w:t xml:space="preserve">. </w:t>
      </w:r>
      <w:proofErr w:type="gramStart"/>
      <w:r w:rsidRPr="0035000F">
        <w:rPr>
          <w:rFonts w:asciiTheme="majorHAnsi" w:hAnsiTheme="majorHAnsi" w:cs="Segoe UI"/>
          <w:sz w:val="24"/>
          <w:szCs w:val="24"/>
          <w:u w:val="single"/>
        </w:rPr>
        <w:t>org/standards-guidance</w:t>
      </w:r>
      <w:proofErr w:type="gramEnd"/>
      <w:r w:rsidRPr="0035000F">
        <w:rPr>
          <w:rFonts w:asciiTheme="majorHAnsi" w:hAnsiTheme="majorHAnsi" w:cs="Segoe UI"/>
          <w:sz w:val="24"/>
          <w:szCs w:val="24"/>
        </w:rPr>
        <w:t>.</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sz w:val="24"/>
          <w:szCs w:val="24"/>
        </w:rPr>
        <w:t>Hall-Ellis, S. (2015), Succession planning and staff development – a winning combination, The Bottom Line, Vol. 28(3), 95 – 98.</w:t>
      </w:r>
      <w:proofErr w:type="gramEnd"/>
      <w:r w:rsidRPr="0035000F">
        <w:rPr>
          <w:rFonts w:asciiTheme="majorHAnsi" w:hAnsiTheme="majorHAnsi"/>
          <w:sz w:val="24"/>
          <w:szCs w:val="24"/>
        </w:rPr>
        <w:t xml:space="preserve"> </w:t>
      </w:r>
    </w:p>
    <w:p w:rsidR="00716CCD" w:rsidRDefault="00716CCD" w:rsidP="00D044FB">
      <w:pPr>
        <w:pStyle w:val="NoSpacing"/>
        <w:rPr>
          <w:rFonts w:asciiTheme="majorHAnsi" w:hAnsiTheme="majorHAnsi" w:cstheme="minorHAnsi"/>
          <w:sz w:val="24"/>
          <w:szCs w:val="24"/>
        </w:rPr>
      </w:pPr>
    </w:p>
    <w:p w:rsidR="00D044FB" w:rsidRPr="0035000F" w:rsidRDefault="00D044FB" w:rsidP="00D044FB">
      <w:pPr>
        <w:pStyle w:val="NoSpacing"/>
        <w:rPr>
          <w:rFonts w:asciiTheme="majorHAnsi" w:hAnsiTheme="majorHAnsi" w:cstheme="minorHAnsi"/>
          <w:sz w:val="24"/>
          <w:szCs w:val="24"/>
        </w:rPr>
      </w:pPr>
      <w:r w:rsidRPr="0035000F">
        <w:rPr>
          <w:rFonts w:asciiTheme="majorHAnsi" w:hAnsiTheme="majorHAnsi" w:cstheme="minorHAnsi"/>
          <w:sz w:val="24"/>
          <w:szCs w:val="24"/>
        </w:rPr>
        <w:lastRenderedPageBreak/>
        <w:t xml:space="preserve">Harrell, E. (2016). Succession Planning: What the Research Says </w:t>
      </w:r>
    </w:p>
    <w:p w:rsidR="00D044FB" w:rsidRPr="0035000F" w:rsidRDefault="00D044FB" w:rsidP="00D044FB">
      <w:pPr>
        <w:pStyle w:val="NoSpacing"/>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22" w:history="1">
        <w:r w:rsidRPr="0035000F">
          <w:rPr>
            <w:rStyle w:val="Hyperlink"/>
            <w:rFonts w:asciiTheme="majorHAnsi" w:hAnsiTheme="majorHAnsi" w:cstheme="minorHAnsi"/>
            <w:sz w:val="24"/>
            <w:szCs w:val="24"/>
          </w:rPr>
          <w:t>https://hbr.org/2016/12/succession-planning-what-the-research-says</w:t>
        </w:r>
      </w:hyperlink>
      <w:r w:rsidRPr="0035000F">
        <w:rPr>
          <w:rFonts w:asciiTheme="majorHAnsi" w:hAnsiTheme="majorHAnsi" w:cstheme="minorHAnsi"/>
          <w:sz w:val="24"/>
          <w:szCs w:val="24"/>
        </w:rPr>
        <w:t xml:space="preserve"> </w:t>
      </w:r>
    </w:p>
    <w:p w:rsidR="00D044FB" w:rsidRPr="0035000F" w:rsidRDefault="00D044FB" w:rsidP="00D044FB">
      <w:pPr>
        <w:pStyle w:val="NoSpacing"/>
        <w:rPr>
          <w:rFonts w:asciiTheme="majorHAnsi" w:hAnsiTheme="majorHAnsi" w:cstheme="minorHAnsi"/>
          <w:sz w:val="24"/>
          <w:szCs w:val="24"/>
        </w:rPr>
      </w:pPr>
      <w:r>
        <w:rPr>
          <w:rFonts w:asciiTheme="majorHAnsi" w:hAnsiTheme="majorHAnsi" w:cstheme="minorHAnsi"/>
          <w:sz w:val="24"/>
          <w:szCs w:val="24"/>
        </w:rPr>
        <w:t>Accessed: February 15</w:t>
      </w:r>
      <w:r w:rsidRPr="0035000F">
        <w:rPr>
          <w:rFonts w:asciiTheme="majorHAnsi" w:hAnsiTheme="majorHAnsi" w:cstheme="minorHAnsi"/>
          <w:sz w:val="24"/>
          <w:szCs w:val="24"/>
        </w:rPr>
        <w:t xml:space="preserve"> 2024</w:t>
      </w:r>
    </w:p>
    <w:p w:rsidR="00D044FB" w:rsidRPr="0035000F" w:rsidRDefault="00D044FB" w:rsidP="00D044FB">
      <w:pPr>
        <w:pStyle w:val="NoSpacing"/>
        <w:rPr>
          <w:rFonts w:asciiTheme="majorHAnsi" w:hAnsiTheme="majorHAnsi" w:cstheme="minorHAnsi"/>
          <w:sz w:val="24"/>
          <w:szCs w:val="24"/>
        </w:rPr>
      </w:pP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Hecker J. &amp; Kalpokas N. (2024) The Ultimate Guide to Qualitative Research – Part 1: The Basics – What is Qualitative Research?</w:t>
      </w: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Available at: https://atlasti.com/guides/qualitative-research-guide-part-1/qualitative-research</w:t>
      </w:r>
    </w:p>
    <w:p w:rsidR="00D044FB" w:rsidRPr="0035000F" w:rsidRDefault="00D044FB" w:rsidP="00D044FB">
      <w:pPr>
        <w:shd w:val="clear" w:color="auto" w:fill="FFFFFF"/>
        <w:spacing w:after="160" w:line="259" w:lineRule="auto"/>
        <w:rPr>
          <w:rFonts w:asciiTheme="majorHAnsi"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Accessed: January 18 2024</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Hooijberg, R. &amp; Lane, N. (2016).</w:t>
      </w:r>
      <w:proofErr w:type="gramEnd"/>
      <w:r w:rsidRPr="0035000F">
        <w:rPr>
          <w:rFonts w:asciiTheme="majorHAnsi" w:hAnsiTheme="majorHAnsi" w:cstheme="minorHAnsi"/>
          <w:sz w:val="24"/>
          <w:szCs w:val="24"/>
        </w:rPr>
        <w:t xml:space="preserve"> How Boards botch CEO Succession. MIT Sloan Management Review, 14-16.</w:t>
      </w: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Indeed Editorial Team. (2022) Overview of Semi-structured Interviews (With Pros and Cons)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3" w:history="1">
        <w:r w:rsidRPr="0035000F">
          <w:rPr>
            <w:rFonts w:asciiTheme="majorHAnsi" w:hAnsiTheme="majorHAnsi" w:cs="Calibri Light"/>
            <w:color w:val="0000FF"/>
            <w:sz w:val="24"/>
            <w:szCs w:val="24"/>
            <w:u w:val="single"/>
          </w:rPr>
          <w:t>https://ca.indeed.com/career-advice/interviewing/semi-structured-interviews</w:t>
        </w:r>
      </w:hyperlink>
      <w:r w:rsidRPr="0035000F">
        <w:rPr>
          <w:rFonts w:asciiTheme="majorHAnsi" w:hAnsiTheme="majorHAnsi" w:cs="Calibri Light"/>
          <w:sz w:val="24"/>
          <w:szCs w:val="24"/>
        </w:rPr>
        <w:t xml:space="preserve"> </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Accessed: January 18 2024</w:t>
      </w:r>
    </w:p>
    <w:p w:rsidR="00D044FB" w:rsidRPr="0035000F" w:rsidRDefault="00D044FB" w:rsidP="00D044FB">
      <w:pPr>
        <w:spacing w:after="0" w:line="240" w:lineRule="auto"/>
        <w:rPr>
          <w:rFonts w:asciiTheme="majorHAnsi" w:hAnsiTheme="majorHAnsi" w:cs="Calibri Light"/>
          <w:sz w:val="24"/>
          <w:szCs w:val="24"/>
        </w:rPr>
      </w:pPr>
    </w:p>
    <w:p w:rsidR="00D044FB" w:rsidRPr="0035000F" w:rsidRDefault="00D044FB" w:rsidP="00D044FB">
      <w:pPr>
        <w:shd w:val="clear" w:color="auto" w:fill="FFFFFF"/>
        <w:spacing w:after="0" w:line="240" w:lineRule="auto"/>
        <w:rPr>
          <w:rFonts w:asciiTheme="majorHAnsi" w:eastAsia="Times New Roman" w:hAnsiTheme="majorHAnsi" w:cs="Calibri Light"/>
          <w:color w:val="333333"/>
          <w:sz w:val="24"/>
          <w:szCs w:val="24"/>
          <w:lang w:val="en-GB"/>
        </w:rPr>
      </w:pPr>
      <w:r w:rsidRPr="0035000F">
        <w:rPr>
          <w:rFonts w:asciiTheme="majorHAnsi" w:eastAsia="Times New Roman" w:hAnsiTheme="majorHAnsi" w:cs="Calibri Light"/>
          <w:color w:val="333333"/>
          <w:sz w:val="24"/>
          <w:szCs w:val="24"/>
          <w:lang w:val="en-GB"/>
        </w:rPr>
        <w:t>Indeed Editorial Team. (2023) 7 Interview Methods in Research (Plus Interviewing Tips)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4" w:history="1">
        <w:r w:rsidRPr="0035000F">
          <w:rPr>
            <w:rStyle w:val="Hyperlink"/>
            <w:rFonts w:asciiTheme="majorHAnsi" w:hAnsiTheme="majorHAnsi" w:cs="Calibri Light"/>
            <w:sz w:val="24"/>
            <w:szCs w:val="24"/>
          </w:rPr>
          <w:t>https://www.indeed.com/career-advice/career-development/interview-methods-in-research</w:t>
        </w:r>
      </w:hyperlink>
      <w:r w:rsidRPr="0035000F">
        <w:rPr>
          <w:rFonts w:asciiTheme="majorHAnsi" w:hAnsiTheme="majorHAnsi" w:cs="Calibri Light"/>
          <w:color w:val="0000FF"/>
          <w:sz w:val="24"/>
          <w:szCs w:val="24"/>
          <w:u w:val="single"/>
        </w:rPr>
        <w:t xml:space="preserve"> </w:t>
      </w:r>
      <w:r w:rsidRPr="0035000F">
        <w:rPr>
          <w:rFonts w:asciiTheme="majorHAnsi" w:hAnsiTheme="majorHAnsi" w:cs="Calibri Light"/>
          <w:sz w:val="24"/>
          <w:szCs w:val="24"/>
        </w:rPr>
        <w:t xml:space="preserve"> </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Accessed: April 3 2024</w:t>
      </w:r>
    </w:p>
    <w:p w:rsidR="00D044FB" w:rsidRPr="0035000F" w:rsidRDefault="00D044FB" w:rsidP="00D044FB">
      <w:pPr>
        <w:spacing w:after="0" w:line="240" w:lineRule="auto"/>
        <w:rPr>
          <w:rFonts w:asciiTheme="majorHAnsi" w:hAnsiTheme="majorHAnsi" w:cs="Calibri Light"/>
          <w:sz w:val="24"/>
          <w:szCs w:val="24"/>
        </w:rPr>
      </w:pPr>
    </w:p>
    <w:p w:rsidR="00D044FB" w:rsidRPr="0035000F" w:rsidRDefault="00D044FB" w:rsidP="00D044FB">
      <w:pPr>
        <w:rPr>
          <w:rFonts w:asciiTheme="majorHAnsi" w:hAnsiTheme="majorHAnsi" w:cstheme="minorHAnsi"/>
          <w:b/>
          <w:sz w:val="24"/>
          <w:szCs w:val="24"/>
        </w:rPr>
      </w:pPr>
      <w:proofErr w:type="gramStart"/>
      <w:r w:rsidRPr="0035000F">
        <w:rPr>
          <w:rFonts w:asciiTheme="majorHAnsi" w:hAnsiTheme="majorHAnsi" w:cs="Arial"/>
          <w:sz w:val="24"/>
          <w:szCs w:val="24"/>
          <w:shd w:val="clear" w:color="auto" w:fill="FFFFFF"/>
        </w:rPr>
        <w:t>Jain, S. K., &amp; Jain, N. (2014).</w:t>
      </w:r>
      <w:proofErr w:type="gramEnd"/>
      <w:r w:rsidRPr="0035000F">
        <w:rPr>
          <w:rFonts w:asciiTheme="majorHAnsi" w:hAnsiTheme="majorHAnsi" w:cs="Arial"/>
          <w:sz w:val="24"/>
          <w:szCs w:val="24"/>
          <w:shd w:val="clear" w:color="auto" w:fill="FFFFFF"/>
        </w:rPr>
        <w:t xml:space="preserve"> Business Succession Planning in Indian MSM-FOBEs: A Study Based on Managerial-Role Employees. </w:t>
      </w:r>
      <w:r w:rsidRPr="0035000F">
        <w:rPr>
          <w:rFonts w:asciiTheme="majorHAnsi" w:hAnsiTheme="majorHAnsi" w:cs="Arial"/>
          <w:i/>
          <w:iCs/>
          <w:sz w:val="24"/>
          <w:szCs w:val="24"/>
          <w:shd w:val="clear" w:color="auto" w:fill="FFFFFF"/>
        </w:rPr>
        <w:t>Global Business Review</w:t>
      </w:r>
      <w:r w:rsidRPr="0035000F">
        <w:rPr>
          <w:rFonts w:asciiTheme="majorHAnsi" w:hAnsiTheme="majorHAnsi" w:cs="Arial"/>
          <w:sz w:val="24"/>
          <w:szCs w:val="24"/>
          <w:shd w:val="clear" w:color="auto" w:fill="FFFFFF"/>
        </w:rPr>
        <w:t>, </w:t>
      </w:r>
      <w:r w:rsidRPr="0035000F">
        <w:rPr>
          <w:rFonts w:asciiTheme="majorHAnsi" w:hAnsiTheme="majorHAnsi" w:cs="Arial"/>
          <w:i/>
          <w:iCs/>
          <w:sz w:val="24"/>
          <w:szCs w:val="24"/>
          <w:shd w:val="clear" w:color="auto" w:fill="FFFFFF"/>
        </w:rPr>
        <w:t>15</w:t>
      </w:r>
      <w:r w:rsidRPr="0035000F">
        <w:rPr>
          <w:rFonts w:asciiTheme="majorHAnsi" w:hAnsiTheme="majorHAnsi" w:cs="Arial"/>
          <w:sz w:val="24"/>
          <w:szCs w:val="24"/>
          <w:shd w:val="clear" w:color="auto" w:fill="FFFFFF"/>
        </w:rPr>
        <w:t>(3), 517-530. </w:t>
      </w:r>
      <w:hyperlink r:id="rId25" w:history="1">
        <w:r w:rsidRPr="0035000F">
          <w:rPr>
            <w:rStyle w:val="Hyperlink"/>
            <w:rFonts w:asciiTheme="majorHAnsi" w:hAnsiTheme="majorHAnsi" w:cs="Arial"/>
            <w:sz w:val="24"/>
            <w:szCs w:val="24"/>
            <w:shd w:val="clear" w:color="auto" w:fill="FFFFFF"/>
          </w:rPr>
          <w:t>https://doi.org/10.1177/0972150914535138</w:t>
        </w:r>
      </w:hyperlink>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Jennings, J. (2022). A Comprehensive Guide to the Leadership Succession Planning Process</w:t>
      </w:r>
    </w:p>
    <w:p w:rsidR="00D044FB" w:rsidRPr="0035000F" w:rsidRDefault="00D044FB" w:rsidP="00D044FB">
      <w:pPr>
        <w:spacing w:after="0" w:line="240" w:lineRule="auto"/>
        <w:rPr>
          <w:rFonts w:asciiTheme="majorHAnsi" w:hAnsiTheme="majorHAnsi" w:cs="Calibri Light"/>
          <w:sz w:val="24"/>
          <w:szCs w:val="24"/>
        </w:rPr>
      </w:pPr>
      <w:r w:rsidRPr="0035000F">
        <w:rPr>
          <w:rFonts w:asciiTheme="majorHAnsi" w:hAnsiTheme="majorHAnsi" w:cs="Calibri Light"/>
          <w:sz w:val="24"/>
          <w:szCs w:val="24"/>
        </w:rPr>
        <w:t xml:space="preserve">Available at: </w:t>
      </w:r>
      <w:hyperlink r:id="rId26" w:history="1">
        <w:r w:rsidRPr="0035000F">
          <w:rPr>
            <w:rFonts w:asciiTheme="majorHAnsi" w:hAnsiTheme="majorHAnsi" w:cs="Calibri Light"/>
            <w:color w:val="0000FF"/>
            <w:sz w:val="24"/>
            <w:szCs w:val="24"/>
            <w:u w:val="single"/>
          </w:rPr>
          <w:t>https://www.forbes.com/sites/forbesbusinesscouncil/2022/10/26/a-comprehensize-guide-to-the-leadership-succession-planning-process/</w:t>
        </w:r>
      </w:hyperlink>
      <w:r w:rsidRPr="0035000F">
        <w:rPr>
          <w:rFonts w:asciiTheme="majorHAnsi" w:hAnsiTheme="majorHAnsi" w:cs="Calibri Light"/>
          <w:sz w:val="24"/>
          <w:szCs w:val="24"/>
        </w:rPr>
        <w:t xml:space="preserve"> </w:t>
      </w:r>
    </w:p>
    <w:p w:rsidR="00D044FB" w:rsidRPr="0035000F" w:rsidRDefault="00D044FB" w:rsidP="00D044FB">
      <w:pPr>
        <w:rPr>
          <w:rFonts w:asciiTheme="majorHAnsi" w:hAnsiTheme="majorHAnsi"/>
          <w:sz w:val="24"/>
          <w:szCs w:val="24"/>
        </w:rPr>
      </w:pPr>
      <w:r w:rsidRPr="0035000F">
        <w:rPr>
          <w:rFonts w:asciiTheme="majorHAnsi" w:hAnsiTheme="majorHAnsi" w:cs="Calibri Light"/>
          <w:sz w:val="24"/>
          <w:szCs w:val="24"/>
          <w:lang w:val="en-GB"/>
        </w:rPr>
        <w:t>Accessed: January 18 2024</w:t>
      </w: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t xml:space="preserve">Jones, D. (2015). </w:t>
      </w:r>
      <w:proofErr w:type="gramStart"/>
      <w:r w:rsidRPr="0035000F">
        <w:rPr>
          <w:rFonts w:asciiTheme="majorHAnsi" w:hAnsiTheme="majorHAnsi"/>
          <w:sz w:val="24"/>
          <w:szCs w:val="24"/>
        </w:rPr>
        <w:t>Agile succession planning, Training Journal, Vol. 3(3), 15-18.</w:t>
      </w:r>
      <w:proofErr w:type="gramEnd"/>
    </w:p>
    <w:p w:rsidR="00D044FB" w:rsidRPr="0035000F" w:rsidRDefault="00D044FB" w:rsidP="00D044FB">
      <w:pPr>
        <w:rPr>
          <w:rFonts w:asciiTheme="majorHAnsi" w:hAnsiTheme="majorHAnsi"/>
          <w:sz w:val="24"/>
          <w:szCs w:val="24"/>
          <w:highlight w:val="yellow"/>
        </w:rPr>
      </w:pPr>
      <w:r w:rsidRPr="0035000F">
        <w:rPr>
          <w:rFonts w:asciiTheme="majorHAnsi" w:hAnsiTheme="majorHAnsi"/>
          <w:sz w:val="24"/>
          <w:szCs w:val="24"/>
        </w:rPr>
        <w:t>LeCounte, J., Prieto, C. &amp; Phipps, S. (2017). CEO Succession Planning and Organisational Performance: A Human Capital Theory Approach, Journal of Leadership, Accountability and Ethics, Vol. 14(1), 46-57.</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Lowan, V. &amp; Chisoro, C. (2016).</w:t>
      </w:r>
      <w:proofErr w:type="gramEnd"/>
      <w:r w:rsidRPr="0035000F">
        <w:rPr>
          <w:rFonts w:asciiTheme="majorHAnsi" w:hAnsiTheme="majorHAnsi" w:cstheme="minorHAnsi"/>
          <w:sz w:val="24"/>
          <w:szCs w:val="24"/>
        </w:rPr>
        <w:t xml:space="preserve"> Succession planning for business survival: a case of Kwaltita Business Consultants Johannesburg. Kuwait Chapter of the Arabian Journal of Business and Management Review, Vol. 5(12), 63-90.</w:t>
      </w:r>
    </w:p>
    <w:p w:rsidR="00D044FB" w:rsidRPr="0035000F" w:rsidRDefault="00D044FB" w:rsidP="00D044FB">
      <w:pPr>
        <w:autoSpaceDE w:val="0"/>
        <w:autoSpaceDN w:val="0"/>
        <w:adjustRightInd w:val="0"/>
        <w:spacing w:after="0" w:line="240" w:lineRule="auto"/>
        <w:rPr>
          <w:rFonts w:asciiTheme="majorHAnsi" w:hAnsiTheme="majorHAnsi" w:cs="Calibri Light"/>
          <w:sz w:val="24"/>
          <w:szCs w:val="24"/>
          <w:lang w:val="en-GB"/>
        </w:rPr>
      </w:pPr>
      <w:proofErr w:type="gramStart"/>
      <w:r w:rsidRPr="0035000F">
        <w:rPr>
          <w:rFonts w:asciiTheme="majorHAnsi" w:hAnsiTheme="majorHAnsi" w:cs="Calibri Light"/>
          <w:sz w:val="24"/>
          <w:szCs w:val="24"/>
          <w:lang w:val="en-GB"/>
        </w:rPr>
        <w:t>Maguire, Moira &amp; Delahunt, Brid.</w:t>
      </w:r>
      <w:proofErr w:type="gramEnd"/>
      <w:r w:rsidRPr="0035000F">
        <w:rPr>
          <w:rFonts w:asciiTheme="majorHAnsi" w:hAnsiTheme="majorHAnsi" w:cs="Calibri Light"/>
          <w:sz w:val="24"/>
          <w:szCs w:val="24"/>
          <w:lang w:val="en-GB"/>
        </w:rPr>
        <w:t xml:space="preserve"> (2017). Doing a Thematic Analysis: A Practical, Step-by-Step Guide</w:t>
      </w:r>
      <w:proofErr w:type="gramStart"/>
      <w:r w:rsidRPr="0035000F">
        <w:rPr>
          <w:rFonts w:asciiTheme="majorHAnsi" w:hAnsiTheme="majorHAnsi" w:cs="Calibri Light"/>
          <w:sz w:val="24"/>
          <w:szCs w:val="24"/>
          <w:lang w:val="en-GB"/>
        </w:rPr>
        <w:t>..</w:t>
      </w:r>
      <w:proofErr w:type="gramEnd"/>
      <w:r w:rsidRPr="0035000F">
        <w:rPr>
          <w:rFonts w:asciiTheme="majorHAnsi" w:hAnsiTheme="majorHAnsi" w:cs="Calibri Light"/>
          <w:sz w:val="24"/>
          <w:szCs w:val="24"/>
          <w:lang w:val="en-GB"/>
        </w:rPr>
        <w:t xml:space="preserve"> 9.</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lastRenderedPageBreak/>
        <w:t>Matsumoto, D., Hyisung, C., Sandova, V. (2015). The Funnel Approach and Eliciting Information</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27" w:history="1">
        <w:r w:rsidRPr="0035000F">
          <w:rPr>
            <w:rStyle w:val="Hyperlink"/>
            <w:rFonts w:asciiTheme="majorHAnsi" w:hAnsiTheme="majorHAnsi" w:cstheme="minorHAnsi"/>
            <w:sz w:val="24"/>
            <w:szCs w:val="24"/>
          </w:rPr>
          <w:t>https://davidmatsumoto.com/content/tpjan15-info-mat-hwa-sand 1.pdf</w:t>
        </w:r>
      </w:hyperlink>
      <w:r w:rsidRPr="0035000F">
        <w:rPr>
          <w:rFonts w:asciiTheme="majorHAnsi" w:hAnsiTheme="majorHAnsi" w:cstheme="minorHAnsi"/>
          <w:sz w:val="24"/>
          <w:szCs w:val="24"/>
        </w:rPr>
        <w:t xml:space="preserve">  </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Accessed: April 4 2024</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McDonnell, A., Lamere, R., Gunnigle, P. &amp; Lavelle, J. (2010).</w:t>
      </w:r>
      <w:proofErr w:type="gramEnd"/>
      <w:r w:rsidRPr="0035000F">
        <w:rPr>
          <w:rFonts w:asciiTheme="majorHAnsi" w:hAnsiTheme="majorHAnsi" w:cstheme="minorHAnsi"/>
          <w:sz w:val="24"/>
          <w:szCs w:val="24"/>
        </w:rPr>
        <w:t xml:space="preserve"> Developing tomorrow’s leaders – evidence of global talent management in multinational enterprises, Journal of World Business, Vol. 45(2), 150-160. </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Arial"/>
          <w:color w:val="222222"/>
          <w:sz w:val="24"/>
          <w:szCs w:val="24"/>
          <w:shd w:val="clear" w:color="auto" w:fill="FFFFFF"/>
        </w:rPr>
        <w:t xml:space="preserve">McGehee, N.G., 2012. </w:t>
      </w:r>
      <w:proofErr w:type="gramStart"/>
      <w:r w:rsidRPr="0035000F">
        <w:rPr>
          <w:rFonts w:asciiTheme="majorHAnsi" w:hAnsiTheme="majorHAnsi" w:cs="Arial"/>
          <w:color w:val="222222"/>
          <w:sz w:val="24"/>
          <w:szCs w:val="24"/>
          <w:shd w:val="clear" w:color="auto" w:fill="FFFFFF"/>
        </w:rPr>
        <w:t>18 Interview techniques.</w:t>
      </w:r>
      <w:proofErr w:type="gramEnd"/>
      <w:r w:rsidRPr="0035000F">
        <w:rPr>
          <w:rFonts w:asciiTheme="majorHAnsi" w:hAnsiTheme="majorHAnsi" w:cs="Arial"/>
          <w:color w:val="222222"/>
          <w:sz w:val="24"/>
          <w:szCs w:val="24"/>
          <w:shd w:val="clear" w:color="auto" w:fill="FFFFFF"/>
        </w:rPr>
        <w:t> </w:t>
      </w:r>
      <w:proofErr w:type="gramStart"/>
      <w:r w:rsidRPr="0035000F">
        <w:rPr>
          <w:rFonts w:asciiTheme="majorHAnsi" w:hAnsiTheme="majorHAnsi" w:cs="Arial"/>
          <w:i/>
          <w:iCs/>
          <w:color w:val="222222"/>
          <w:sz w:val="24"/>
          <w:szCs w:val="24"/>
          <w:shd w:val="clear" w:color="auto" w:fill="FFFFFF"/>
        </w:rPr>
        <w:t>Handbook of Research Methods in Tourism</w:t>
      </w:r>
      <w:r w:rsidRPr="0035000F">
        <w:rPr>
          <w:rFonts w:asciiTheme="majorHAnsi" w:hAnsiTheme="majorHAnsi" w:cs="Arial"/>
          <w:color w:val="222222"/>
          <w:sz w:val="24"/>
          <w:szCs w:val="24"/>
          <w:shd w:val="clear" w:color="auto" w:fill="FFFFFF"/>
        </w:rPr>
        <w:t>, p.365.</w:t>
      </w:r>
      <w:proofErr w:type="gramEnd"/>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gramStart"/>
      <w:r w:rsidRPr="0035000F">
        <w:rPr>
          <w:rFonts w:asciiTheme="majorHAnsi" w:hAnsiTheme="majorHAnsi" w:cstheme="minorHAnsi"/>
          <w:sz w:val="24"/>
          <w:szCs w:val="24"/>
        </w:rPr>
        <w:t>Mcleod, S. (2023).</w:t>
      </w:r>
      <w:proofErr w:type="gramEnd"/>
      <w:r w:rsidRPr="0035000F">
        <w:rPr>
          <w:rFonts w:asciiTheme="majorHAnsi" w:hAnsiTheme="majorHAnsi" w:cstheme="minorHAnsi"/>
          <w:sz w:val="24"/>
          <w:szCs w:val="24"/>
        </w:rPr>
        <w:t xml:space="preserve"> Qualitative vs. Quantitative Research Methods &amp; Data Analysis</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Available at: https://www.simplypsychology.org/qualitative-quantitative.html</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Accessed: </w:t>
      </w:r>
      <w:r w:rsidR="00716CCD" w:rsidRPr="0035000F">
        <w:rPr>
          <w:rFonts w:asciiTheme="majorHAnsi" w:hAnsiTheme="majorHAnsi" w:cstheme="minorHAnsi"/>
          <w:sz w:val="24"/>
          <w:szCs w:val="24"/>
        </w:rPr>
        <w:t xml:space="preserve">March </w:t>
      </w:r>
      <w:r w:rsidRPr="0035000F">
        <w:rPr>
          <w:rFonts w:asciiTheme="majorHAnsi" w:hAnsiTheme="majorHAnsi" w:cstheme="minorHAnsi"/>
          <w:sz w:val="24"/>
          <w:szCs w:val="24"/>
        </w:rPr>
        <w:t>31 2024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MCKEE, G. and K. FROELICH (2016).</w:t>
      </w:r>
      <w:proofErr w:type="gramEnd"/>
      <w:r w:rsidRPr="0035000F">
        <w:rPr>
          <w:rFonts w:asciiTheme="majorHAnsi" w:hAnsiTheme="majorHAnsi" w:cs="Segoe UI"/>
          <w:sz w:val="24"/>
          <w:szCs w:val="24"/>
        </w:rPr>
        <w:t xml:space="preserve"> "EXECUTIVE SUCCESSION PLANNING: BARRIERS AND SUBSTITUTES IN NONPROFIT ORGANIZATIONS." </w:t>
      </w:r>
      <w:r w:rsidRPr="0035000F">
        <w:rPr>
          <w:rFonts w:asciiTheme="majorHAnsi" w:hAnsiTheme="majorHAnsi" w:cs="Segoe UI"/>
          <w:sz w:val="24"/>
          <w:szCs w:val="24"/>
          <w:u w:val="single"/>
        </w:rPr>
        <w:t>Annals of Public and Cooperative Economics</w:t>
      </w:r>
      <w:r w:rsidRPr="0035000F">
        <w:rPr>
          <w:rFonts w:asciiTheme="majorHAnsi" w:hAnsiTheme="majorHAnsi" w:cs="Segoe UI"/>
          <w:sz w:val="24"/>
          <w:szCs w:val="24"/>
        </w:rPr>
        <w:t xml:space="preserve"> </w:t>
      </w:r>
      <w:r w:rsidRPr="0035000F">
        <w:rPr>
          <w:rFonts w:asciiTheme="majorHAnsi" w:hAnsiTheme="majorHAnsi" w:cs="Segoe UI"/>
          <w:b/>
          <w:bCs/>
          <w:sz w:val="24"/>
          <w:szCs w:val="24"/>
        </w:rPr>
        <w:t>87</w:t>
      </w:r>
      <w:r w:rsidRPr="0035000F">
        <w:rPr>
          <w:rFonts w:asciiTheme="majorHAnsi" w:hAnsiTheme="majorHAnsi" w:cs="Segoe UI"/>
          <w:sz w:val="24"/>
          <w:szCs w:val="24"/>
        </w:rPr>
        <w:t>(4): 587-601.</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theme="minorHAnsi"/>
          <w:sz w:val="24"/>
          <w:szCs w:val="24"/>
        </w:rPr>
        <w:t>Meron, Elad. (2023). Re: What are the three best theories on succession planning and their suggested constructs</w:t>
      </w:r>
      <w:proofErr w:type="gramStart"/>
      <w:r w:rsidRPr="0035000F">
        <w:rPr>
          <w:rFonts w:asciiTheme="majorHAnsi" w:hAnsiTheme="majorHAnsi" w:cstheme="minorHAnsi"/>
          <w:sz w:val="24"/>
          <w:szCs w:val="24"/>
        </w:rPr>
        <w:t>?.</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Retrieved from: https://www.researchgate.net/post/What_are_the_three_best_theories_on_succession_planning_and_their_suggested_constructs/63c142b7d5d8556eb307c071/citation/download.</w:t>
      </w:r>
      <w:proofErr w:type="gramEnd"/>
    </w:p>
    <w:p w:rsidR="00716CCD" w:rsidRDefault="00716CCD"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Health, Wellness &amp; the Environment,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28" w:history="1">
        <w:r w:rsidRPr="0035000F">
          <w:rPr>
            <w:rStyle w:val="Hyperlink"/>
            <w:rFonts w:asciiTheme="majorHAnsi" w:hAnsiTheme="majorHAnsi"/>
            <w:sz w:val="24"/>
            <w:szCs w:val="24"/>
          </w:rPr>
          <w:t>https://health.gov.vc/health/</w:t>
        </w:r>
      </w:hyperlink>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April 10 2024</w:t>
      </w:r>
    </w:p>
    <w:p w:rsidR="00D044FB" w:rsidRPr="0035000F" w:rsidRDefault="00D044FB" w:rsidP="00D044FB">
      <w:pPr>
        <w:pStyle w:val="NoSpacing"/>
        <w:rPr>
          <w:rFonts w:asciiTheme="majorHAnsi" w:hAnsiTheme="majorHAnsi"/>
          <w:b/>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Finance, Economic Planning,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29" w:history="1">
        <w:r w:rsidRPr="0035000F">
          <w:rPr>
            <w:rStyle w:val="Hyperlink"/>
            <w:rFonts w:asciiTheme="majorHAnsi" w:hAnsiTheme="majorHAnsi"/>
            <w:sz w:val="24"/>
            <w:szCs w:val="24"/>
          </w:rPr>
          <w:t>https://finance.gov.vc/finance/</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March 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Ministry of National Mobilization, Government of SVG (2024)</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w:t>
      </w:r>
      <w:hyperlink r:id="rId30" w:history="1">
        <w:r w:rsidRPr="0035000F">
          <w:rPr>
            <w:rStyle w:val="Hyperlink"/>
            <w:rFonts w:asciiTheme="majorHAnsi" w:hAnsiTheme="majorHAnsi"/>
            <w:sz w:val="24"/>
            <w:szCs w:val="24"/>
          </w:rPr>
          <w:t>https://mobilization.gov.vc/mobilization/index.php/55-housing-and-land-development-corporation/</w:t>
        </w:r>
      </w:hyperlink>
      <w:r w:rsidRPr="0035000F">
        <w:rPr>
          <w:rFonts w:asciiTheme="majorHAnsi" w:hAnsiTheme="majorHAnsi"/>
          <w:sz w:val="24"/>
          <w:szCs w:val="24"/>
        </w:rPr>
        <w:t xml:space="preserv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April 10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theme="minorHAnsi"/>
          <w:sz w:val="24"/>
          <w:szCs w:val="24"/>
        </w:rPr>
        <w:t>Motwani, J., Levenburg, N., Schwarz, T. &amp; Blankson, C. (2007) ‘Succession planning in SMEs – an empirical analysis’.</w:t>
      </w:r>
      <w:proofErr w:type="gramEnd"/>
      <w:r w:rsidRPr="0035000F">
        <w:rPr>
          <w:rFonts w:asciiTheme="majorHAnsi" w:hAnsiTheme="majorHAnsi" w:cstheme="minorHAnsi"/>
          <w:sz w:val="24"/>
          <w:szCs w:val="24"/>
        </w:rPr>
        <w:t xml:space="preserve"> International Small Business Journal, 24(5) 471-495.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National Institute of Health (2021) Succession Planning: A Step-by-Step Guide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Available at: https://hr.nih.gov/sites/default/files/public/documents/2021-03/succession_planning_step_by_step_guide.pdf</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February 15 2024</w:t>
      </w:r>
    </w:p>
    <w:p w:rsidR="00DD0852" w:rsidRPr="00701DBB" w:rsidRDefault="00DD0852" w:rsidP="00DD0852">
      <w:pPr>
        <w:spacing w:after="0" w:line="240" w:lineRule="auto"/>
        <w:rPr>
          <w:rFonts w:asciiTheme="majorHAnsi" w:eastAsia="Calibri" w:hAnsiTheme="majorHAnsi" w:cs="Times New Roman"/>
          <w:sz w:val="24"/>
          <w:szCs w:val="24"/>
        </w:rPr>
      </w:pPr>
      <w:r w:rsidRPr="00E12F9D">
        <w:rPr>
          <w:rFonts w:asciiTheme="majorHAnsi" w:eastAsia="Calibri" w:hAnsiTheme="majorHAnsi" w:cs="Times New Roman"/>
          <w:i/>
          <w:sz w:val="24"/>
          <w:szCs w:val="24"/>
        </w:rPr>
        <w:lastRenderedPageBreak/>
        <w:t>National Lotteries Authority Act</w:t>
      </w:r>
      <w:r>
        <w:rPr>
          <w:rFonts w:asciiTheme="majorHAnsi" w:eastAsia="Calibri" w:hAnsiTheme="majorHAnsi" w:cs="Times New Roman"/>
          <w:i/>
          <w:sz w:val="24"/>
          <w:szCs w:val="24"/>
        </w:rPr>
        <w:t xml:space="preserve"> </w:t>
      </w:r>
      <w:r w:rsidRPr="00DD0852">
        <w:rPr>
          <w:rFonts w:asciiTheme="majorHAnsi" w:eastAsia="Calibri" w:hAnsiTheme="majorHAnsi" w:cs="Times New Roman"/>
          <w:i/>
          <w:sz w:val="24"/>
          <w:szCs w:val="24"/>
        </w:rPr>
        <w:t>2002</w:t>
      </w:r>
      <w:r>
        <w:rPr>
          <w:rFonts w:asciiTheme="majorHAnsi" w:eastAsia="Calibri" w:hAnsiTheme="majorHAnsi" w:cs="Times New Roman"/>
          <w:i/>
          <w:sz w:val="24"/>
          <w:szCs w:val="24"/>
        </w:rPr>
        <w:t>,</w:t>
      </w:r>
      <w:r w:rsidRPr="00DD0852">
        <w:rPr>
          <w:rFonts w:asciiTheme="majorHAnsi" w:eastAsia="Calibri" w:hAnsiTheme="majorHAnsi" w:cs="Times New Roman"/>
          <w:i/>
          <w:sz w:val="24"/>
          <w:szCs w:val="24"/>
        </w:rPr>
        <w:t xml:space="preserve"> </w:t>
      </w:r>
      <w:r w:rsidR="00716CCD">
        <w:rPr>
          <w:rFonts w:asciiTheme="majorHAnsi" w:eastAsia="Calibri" w:hAnsiTheme="majorHAnsi" w:cs="Times New Roman"/>
          <w:i/>
          <w:sz w:val="24"/>
          <w:szCs w:val="24"/>
        </w:rPr>
        <w:t>c</w:t>
      </w:r>
      <w:r>
        <w:rPr>
          <w:rFonts w:asciiTheme="majorHAnsi" w:eastAsia="Calibri" w:hAnsiTheme="majorHAnsi" w:cs="Times New Roman"/>
          <w:i/>
          <w:sz w:val="24"/>
          <w:szCs w:val="24"/>
        </w:rPr>
        <w:t>.</w:t>
      </w:r>
      <w:r w:rsidRPr="00DD0852">
        <w:rPr>
          <w:rFonts w:asciiTheme="majorHAnsi" w:eastAsia="Calibri" w:hAnsiTheme="majorHAnsi" w:cs="Times New Roman"/>
          <w:i/>
          <w:sz w:val="24"/>
          <w:szCs w:val="24"/>
        </w:rPr>
        <w:t xml:space="preserve"> 408</w:t>
      </w:r>
    </w:p>
    <w:p w:rsidR="00DD0852" w:rsidRPr="00701DBB" w:rsidRDefault="00DD0852" w:rsidP="00DD0852">
      <w:pPr>
        <w:spacing w:after="0" w:line="240" w:lineRule="auto"/>
        <w:rPr>
          <w:rFonts w:asciiTheme="majorHAnsi" w:eastAsia="Calibri" w:hAnsiTheme="majorHAnsi" w:cs="Times New Roman"/>
          <w:sz w:val="24"/>
          <w:szCs w:val="24"/>
        </w:rPr>
      </w:pPr>
      <w:r w:rsidRPr="00701DBB">
        <w:rPr>
          <w:rFonts w:asciiTheme="majorHAnsi" w:eastAsia="Calibri" w:hAnsiTheme="majorHAnsi" w:cs="Times New Roman"/>
          <w:sz w:val="24"/>
          <w:szCs w:val="24"/>
        </w:rPr>
        <w:t xml:space="preserve">Available at: </w:t>
      </w:r>
      <w:hyperlink r:id="rId31" w:history="1">
        <w:r w:rsidR="00716CCD" w:rsidRPr="00BB42E1">
          <w:rPr>
            <w:rFonts w:asciiTheme="majorHAnsi" w:hAnsiTheme="majorHAnsi"/>
            <w:color w:val="0000FF"/>
            <w:sz w:val="24"/>
            <w:szCs w:val="24"/>
            <w:u w:val="single"/>
          </w:rPr>
          <w:t>Volume 15 .pdf.pdf</w:t>
        </w:r>
      </w:hyperlink>
    </w:p>
    <w:p w:rsidR="00DD0852" w:rsidRPr="00701DBB" w:rsidRDefault="00DD0852" w:rsidP="00DD0852">
      <w:pPr>
        <w:spacing w:after="0" w:line="240" w:lineRule="auto"/>
        <w:rPr>
          <w:rFonts w:asciiTheme="majorHAnsi" w:eastAsia="Calibri" w:hAnsiTheme="majorHAnsi" w:cs="Times New Roman"/>
          <w:sz w:val="24"/>
          <w:szCs w:val="24"/>
        </w:rPr>
      </w:pPr>
      <w:r w:rsidRPr="00701DBB">
        <w:rPr>
          <w:rFonts w:asciiTheme="majorHAnsi" w:eastAsia="Calibri" w:hAnsiTheme="majorHAnsi" w:cs="Times New Roman"/>
          <w:sz w:val="24"/>
          <w:szCs w:val="24"/>
        </w:rPr>
        <w:t>Accessed: April 10 2024</w:t>
      </w:r>
    </w:p>
    <w:p w:rsidR="00D044FB" w:rsidRPr="00701DBB" w:rsidRDefault="00D044FB" w:rsidP="00D044FB">
      <w:pPr>
        <w:autoSpaceDE w:val="0"/>
        <w:autoSpaceDN w:val="0"/>
        <w:adjustRightInd w:val="0"/>
        <w:spacing w:after="0" w:line="240" w:lineRule="auto"/>
        <w:rPr>
          <w:rFonts w:asciiTheme="majorHAnsi" w:hAnsiTheme="majorHAnsi" w:cs="Segoe UI"/>
          <w:b/>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Nicholson, L. and L. Rao-Graham (2016).</w:t>
      </w:r>
      <w:proofErr w:type="gramEnd"/>
      <w:r w:rsidRPr="0035000F">
        <w:rPr>
          <w:rFonts w:asciiTheme="majorHAnsi" w:hAnsiTheme="majorHAnsi" w:cs="Segoe UI"/>
          <w:sz w:val="24"/>
          <w:szCs w:val="24"/>
        </w:rPr>
        <w:t xml:space="preserve"> "Knowledge management systems for small family-owned businesses--the case of the english-speaking Caribbean/Sistemas de gestion de conocimiento para las pequenas empresas de Propiedad familiar--el Caso del Caribe anglofono/Systemes de gestion des savoirs pour les petites entreprises familiales--le Cas de la caraibe anglophone." </w:t>
      </w:r>
      <w:r w:rsidRPr="0035000F">
        <w:rPr>
          <w:rFonts w:asciiTheme="majorHAnsi" w:hAnsiTheme="majorHAnsi" w:cs="Segoe UI"/>
          <w:sz w:val="24"/>
          <w:szCs w:val="24"/>
          <w:u w:val="single"/>
        </w:rPr>
        <w:t>Social and Economic Studies</w:t>
      </w:r>
      <w:r w:rsidRPr="0035000F">
        <w:rPr>
          <w:rFonts w:asciiTheme="majorHAnsi" w:hAnsiTheme="majorHAnsi" w:cs="Segoe UI"/>
          <w:sz w:val="24"/>
          <w:szCs w:val="24"/>
        </w:rPr>
        <w:t xml:space="preserve"> </w:t>
      </w:r>
      <w:r w:rsidRPr="0035000F">
        <w:rPr>
          <w:rFonts w:asciiTheme="majorHAnsi" w:hAnsiTheme="majorHAnsi" w:cs="Segoe UI"/>
          <w:b/>
          <w:bCs/>
          <w:sz w:val="24"/>
          <w:szCs w:val="24"/>
        </w:rPr>
        <w:t>65</w:t>
      </w:r>
      <w:r w:rsidRPr="0035000F">
        <w:rPr>
          <w:rFonts w:asciiTheme="majorHAnsi" w:hAnsiTheme="majorHAnsi" w:cs="Segoe UI"/>
          <w:sz w:val="24"/>
          <w:szCs w:val="24"/>
        </w:rPr>
        <w:t>(2-3): 133-160.</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Nickerson, C. (2024). Social Constructionism Theory: Definition </w:t>
      </w:r>
      <w:proofErr w:type="gramStart"/>
      <w:r w:rsidRPr="0035000F">
        <w:rPr>
          <w:rFonts w:asciiTheme="majorHAnsi" w:hAnsiTheme="majorHAnsi" w:cstheme="minorHAnsi"/>
          <w:sz w:val="24"/>
          <w:szCs w:val="24"/>
        </w:rPr>
        <w:t>And</w:t>
      </w:r>
      <w:proofErr w:type="gramEnd"/>
      <w:r w:rsidRPr="0035000F">
        <w:rPr>
          <w:rFonts w:asciiTheme="majorHAnsi" w:hAnsiTheme="majorHAnsi" w:cstheme="minorHAnsi"/>
          <w:sz w:val="24"/>
          <w:szCs w:val="24"/>
        </w:rPr>
        <w:t xml:space="preserve"> Examples</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Available at: </w:t>
      </w:r>
      <w:hyperlink r:id="rId32" w:history="1">
        <w:r w:rsidRPr="0035000F">
          <w:rPr>
            <w:rStyle w:val="Hyperlink"/>
            <w:rFonts w:asciiTheme="majorHAnsi" w:hAnsiTheme="majorHAnsi" w:cstheme="minorHAnsi"/>
            <w:sz w:val="24"/>
            <w:szCs w:val="24"/>
          </w:rPr>
          <w:t>https://www.simplypsychology.org/social-constructionism.html</w:t>
        </w:r>
      </w:hyperlink>
      <w:r w:rsidRPr="0035000F">
        <w:rPr>
          <w:rFonts w:asciiTheme="majorHAnsi" w:hAnsiTheme="majorHAnsi" w:cstheme="minorHAnsi"/>
          <w:sz w:val="24"/>
          <w:szCs w:val="24"/>
        </w:rPr>
        <w:t xml:space="preserve"> </w:t>
      </w:r>
    </w:p>
    <w:p w:rsidR="00D044FB"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Accessed: April 1 2024</w:t>
      </w:r>
    </w:p>
    <w:p w:rsidR="00BD271C" w:rsidRPr="0035000F" w:rsidRDefault="00BD271C"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Ocho, O. N., et al. (2020). </w:t>
      </w:r>
      <w:proofErr w:type="gramStart"/>
      <w:r w:rsidRPr="0035000F">
        <w:rPr>
          <w:rFonts w:asciiTheme="majorHAnsi" w:hAnsiTheme="majorHAnsi" w:cs="Segoe UI"/>
          <w:sz w:val="24"/>
          <w:szCs w:val="24"/>
        </w:rPr>
        <w:t>"Nurses’ preparation for transitioning into positions of leadership—A Caribbean perspective."</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Journal of Nursing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28</w:t>
      </w:r>
      <w:r w:rsidRPr="0035000F">
        <w:rPr>
          <w:rFonts w:asciiTheme="majorHAnsi" w:hAnsiTheme="majorHAnsi" w:cs="Segoe UI"/>
          <w:sz w:val="24"/>
          <w:szCs w:val="24"/>
        </w:rPr>
        <w:t>(6): 1356-1363.</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gramStart"/>
      <w:r w:rsidRPr="0035000F">
        <w:rPr>
          <w:rFonts w:asciiTheme="majorHAnsi" w:hAnsiTheme="majorHAnsi" w:cs="Arial"/>
          <w:color w:val="222222"/>
          <w:sz w:val="24"/>
          <w:szCs w:val="24"/>
          <w:shd w:val="clear" w:color="auto" w:fill="FFFFFF"/>
        </w:rPr>
        <w:t>Patten, M., 2016.</w:t>
      </w:r>
      <w:proofErr w:type="gramEnd"/>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Questionnaire research: A practical guide</w:t>
      </w:r>
      <w:r w:rsidRPr="0035000F">
        <w:rPr>
          <w:rFonts w:asciiTheme="majorHAnsi" w:hAnsiTheme="majorHAnsi" w:cs="Arial"/>
          <w:color w:val="222222"/>
          <w:sz w:val="24"/>
          <w:szCs w:val="24"/>
          <w:shd w:val="clear" w:color="auto" w:fill="FFFFFF"/>
        </w:rPr>
        <w:t xml:space="preserve">. </w:t>
      </w:r>
      <w:proofErr w:type="gramStart"/>
      <w:r w:rsidRPr="0035000F">
        <w:rPr>
          <w:rFonts w:asciiTheme="majorHAnsi" w:hAnsiTheme="majorHAnsi" w:cs="Arial"/>
          <w:color w:val="222222"/>
          <w:sz w:val="24"/>
          <w:szCs w:val="24"/>
          <w:shd w:val="clear" w:color="auto" w:fill="FFFFFF"/>
        </w:rPr>
        <w:t>routledge</w:t>
      </w:r>
      <w:proofErr w:type="gramEnd"/>
      <w:r w:rsidRPr="0035000F">
        <w:rPr>
          <w:rFonts w:asciiTheme="majorHAnsi" w:hAnsiTheme="majorHAnsi" w:cs="Arial"/>
          <w:color w:val="222222"/>
          <w:sz w:val="24"/>
          <w:szCs w:val="24"/>
          <w:shd w:val="clear" w:color="auto" w:fill="FFFFFF"/>
        </w:rPr>
        <w:t>.</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sz w:val="24"/>
          <w:szCs w:val="24"/>
        </w:rPr>
      </w:pPr>
      <w:r w:rsidRPr="0035000F">
        <w:rPr>
          <w:rFonts w:asciiTheme="majorHAnsi" w:hAnsiTheme="majorHAnsi"/>
          <w:sz w:val="24"/>
          <w:szCs w:val="24"/>
        </w:rPr>
        <w:t>Patton, M. Q. (2002). Qualitative research and evaluation methods 3rd ed. Thousand Oaks, CA: Sage.</w:t>
      </w:r>
    </w:p>
    <w:p w:rsidR="00D044FB" w:rsidRPr="0035000F" w:rsidRDefault="00D044FB" w:rsidP="00D044FB">
      <w:pPr>
        <w:autoSpaceDE w:val="0"/>
        <w:autoSpaceDN w:val="0"/>
        <w:adjustRightInd w:val="0"/>
        <w:spacing w:after="0" w:line="240" w:lineRule="auto"/>
        <w:rPr>
          <w:rFonts w:asciiTheme="majorHAnsi" w:hAnsiTheme="maj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Personnel Department, Government of SVG (2024)</w:t>
      </w:r>
    </w:p>
    <w:p w:rsidR="00D044FB" w:rsidRPr="0035000F" w:rsidRDefault="00D044FB" w:rsidP="00D044FB">
      <w:pPr>
        <w:autoSpaceDE w:val="0"/>
        <w:autoSpaceDN w:val="0"/>
        <w:adjustRightInd w:val="0"/>
        <w:spacing w:after="0" w:line="240" w:lineRule="auto"/>
        <w:rPr>
          <w:rFonts w:asciiTheme="majorHAnsi" w:hAnsiTheme="majorHAnsi"/>
          <w:sz w:val="24"/>
          <w:szCs w:val="24"/>
          <w:u w:val="single"/>
        </w:rPr>
      </w:pPr>
      <w:r w:rsidRPr="0035000F">
        <w:rPr>
          <w:rFonts w:asciiTheme="majorHAnsi" w:hAnsiTheme="majorHAnsi" w:cstheme="minorHAnsi"/>
          <w:sz w:val="24"/>
          <w:szCs w:val="24"/>
        </w:rPr>
        <w:t xml:space="preserve">Available at: </w:t>
      </w:r>
      <w:hyperlink r:id="rId33" w:history="1">
        <w:r w:rsidRPr="0035000F">
          <w:rPr>
            <w:rStyle w:val="Hyperlink"/>
            <w:rFonts w:asciiTheme="majorHAnsi" w:hAnsiTheme="majorHAnsi" w:cstheme="minorHAnsi"/>
            <w:sz w:val="24"/>
            <w:szCs w:val="24"/>
          </w:rPr>
          <w:t>https://psc.gov.vc/psc/</w:t>
        </w:r>
      </w:hyperlink>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sz w:val="24"/>
          <w:szCs w:val="24"/>
        </w:rPr>
        <w:t>Accessed: April 10 2024</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roofErr w:type="gramStart"/>
      <w:r w:rsidRPr="0035000F">
        <w:rPr>
          <w:rFonts w:asciiTheme="majorHAnsi" w:hAnsiTheme="majorHAnsi" w:cstheme="minorHAnsi"/>
          <w:sz w:val="24"/>
          <w:szCs w:val="24"/>
        </w:rPr>
        <w:t>Pita, N. A., et al. (2016).</w:t>
      </w:r>
      <w:proofErr w:type="gramEnd"/>
      <w:r w:rsidRPr="0035000F">
        <w:rPr>
          <w:rFonts w:asciiTheme="majorHAnsi" w:hAnsiTheme="majorHAnsi" w:cstheme="minorHAnsi"/>
          <w:sz w:val="24"/>
          <w:szCs w:val="24"/>
        </w:rPr>
        <w:t xml:space="preserve"> "Corporate succession practices: A public sector perspective." </w:t>
      </w:r>
      <w:r w:rsidRPr="0035000F">
        <w:rPr>
          <w:rFonts w:asciiTheme="majorHAnsi" w:hAnsiTheme="majorHAnsi" w:cstheme="minorHAnsi"/>
          <w:sz w:val="24"/>
          <w:szCs w:val="24"/>
          <w:u w:val="single"/>
        </w:rPr>
        <w:t>Corporate Ownership &amp; Control</w:t>
      </w:r>
      <w:r w:rsidRPr="0035000F">
        <w:rPr>
          <w:rFonts w:asciiTheme="majorHAnsi" w:hAnsiTheme="majorHAnsi" w:cstheme="minorHAnsi"/>
          <w:sz w:val="24"/>
          <w:szCs w:val="24"/>
        </w:rPr>
        <w:t xml:space="preserve"> </w:t>
      </w:r>
      <w:r w:rsidRPr="0035000F">
        <w:rPr>
          <w:rFonts w:asciiTheme="majorHAnsi" w:hAnsiTheme="majorHAnsi" w:cstheme="minorHAnsi"/>
          <w:b/>
          <w:bCs/>
          <w:sz w:val="24"/>
          <w:szCs w:val="24"/>
        </w:rPr>
        <w:t>13</w:t>
      </w:r>
      <w:r w:rsidRPr="0035000F">
        <w:rPr>
          <w:rFonts w:asciiTheme="majorHAnsi" w:hAnsiTheme="majorHAnsi" w:cstheme="minorHAnsi"/>
          <w:sz w:val="24"/>
          <w:szCs w:val="24"/>
        </w:rPr>
        <w:t>(4): 441-446.</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rPr>
          <w:rFonts w:asciiTheme="majorHAnsi" w:hAnsiTheme="majorHAnsi"/>
          <w:sz w:val="24"/>
          <w:szCs w:val="24"/>
        </w:rPr>
      </w:pPr>
      <w:r w:rsidRPr="0035000F">
        <w:rPr>
          <w:rFonts w:asciiTheme="majorHAnsi" w:hAnsiTheme="majorHAnsi"/>
          <w:sz w:val="24"/>
          <w:szCs w:val="24"/>
        </w:rPr>
        <w:t>Pollitt, D. (2005). Leadership succession planning ‘affects commercial success’. Human Resource Management International Digest, Vol. 13(1), 36-38.</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Pynes, J. E. (2004). </w:t>
      </w:r>
      <w:proofErr w:type="gramStart"/>
      <w:r w:rsidRPr="0035000F">
        <w:rPr>
          <w:rFonts w:asciiTheme="majorHAnsi" w:hAnsiTheme="majorHAnsi" w:cs="Segoe UI"/>
          <w:sz w:val="24"/>
          <w:szCs w:val="24"/>
        </w:rPr>
        <w:t>"The Implementation of Workforce and Succession Planning in the Public Sector."</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Public Personnel Management</w:t>
      </w:r>
      <w:r w:rsidRPr="0035000F">
        <w:rPr>
          <w:rFonts w:asciiTheme="majorHAnsi" w:hAnsiTheme="majorHAnsi" w:cs="Segoe UI"/>
          <w:sz w:val="24"/>
          <w:szCs w:val="24"/>
        </w:rPr>
        <w:t xml:space="preserve"> </w:t>
      </w:r>
      <w:r w:rsidRPr="0035000F">
        <w:rPr>
          <w:rFonts w:asciiTheme="majorHAnsi" w:hAnsiTheme="majorHAnsi" w:cs="Segoe UI"/>
          <w:b/>
          <w:bCs/>
          <w:sz w:val="24"/>
          <w:szCs w:val="24"/>
        </w:rPr>
        <w:t>33</w:t>
      </w:r>
      <w:r w:rsidRPr="0035000F">
        <w:rPr>
          <w:rFonts w:asciiTheme="majorHAnsi" w:hAnsiTheme="majorHAnsi" w:cs="Segoe UI"/>
          <w:sz w:val="24"/>
          <w:szCs w:val="24"/>
        </w:rPr>
        <w:t>(4): 389-404.</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r w:rsidRPr="0035000F">
        <w:rPr>
          <w:rFonts w:asciiTheme="majorHAnsi" w:hAnsiTheme="majorHAnsi" w:cstheme="minorHAnsi"/>
          <w:sz w:val="24"/>
          <w:szCs w:val="24"/>
        </w:rPr>
        <w:t xml:space="preserve">PWC (2014) Family Business Survey 2016 [online]. Available at: https://www.pwc.ie/media-centre/assets/publications/2014-pwc-ireland-irish-family-business survey.pdf [accessed 15th February 2024]. </w:t>
      </w: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PwC (2016) Family Business Survey 2016 [online]. Available at: https://www.pwc.com/gx/en/family-business-services/global-family-business-survey 2016/pwc-global-family-business-survey-2016-the-missing-middle.pdf [accessed 15th February 2024].</w:t>
      </w:r>
    </w:p>
    <w:p w:rsidR="00D044FB" w:rsidRPr="0035000F" w:rsidRDefault="00D044FB" w:rsidP="00D044FB">
      <w:pPr>
        <w:rPr>
          <w:rFonts w:asciiTheme="majorHAnsi" w:hAnsiTheme="majorHAnsi" w:cstheme="minorHAnsi"/>
          <w:sz w:val="24"/>
          <w:szCs w:val="24"/>
        </w:rPr>
      </w:pPr>
      <w:proofErr w:type="gramStart"/>
      <w:r w:rsidRPr="0035000F">
        <w:rPr>
          <w:rFonts w:asciiTheme="majorHAnsi" w:hAnsiTheme="majorHAnsi" w:cs="Arial"/>
          <w:color w:val="333333"/>
          <w:sz w:val="24"/>
          <w:szCs w:val="24"/>
          <w:shd w:val="clear" w:color="auto" w:fill="FFFFFF"/>
        </w:rPr>
        <w:lastRenderedPageBreak/>
        <w:t>Rodriguez, K. L., Schwartz, J. L., Lahman, M. K. E., &amp; Geist, M. R. (2011).</w:t>
      </w:r>
      <w:proofErr w:type="gramEnd"/>
      <w:r w:rsidRPr="0035000F">
        <w:rPr>
          <w:rFonts w:asciiTheme="majorHAnsi" w:hAnsiTheme="majorHAnsi" w:cs="Arial"/>
          <w:color w:val="333333"/>
          <w:sz w:val="24"/>
          <w:szCs w:val="24"/>
          <w:shd w:val="clear" w:color="auto" w:fill="FFFFFF"/>
        </w:rPr>
        <w:t xml:space="preserve"> Culturally Responsive Focus Groups: Reframing the Research Experience to Focus on Participants. </w:t>
      </w:r>
      <w:r w:rsidRPr="0035000F">
        <w:rPr>
          <w:rFonts w:asciiTheme="majorHAnsi" w:hAnsiTheme="majorHAnsi" w:cs="Arial"/>
          <w:i/>
          <w:iCs/>
          <w:color w:val="333333"/>
          <w:sz w:val="24"/>
          <w:szCs w:val="24"/>
          <w:shd w:val="clear" w:color="auto" w:fill="FFFFFF"/>
        </w:rPr>
        <w:t>International Journal of Qualitative Methods</w:t>
      </w:r>
      <w:r w:rsidRPr="0035000F">
        <w:rPr>
          <w:rFonts w:asciiTheme="majorHAnsi" w:hAnsiTheme="majorHAnsi" w:cs="Arial"/>
          <w:color w:val="333333"/>
          <w:sz w:val="24"/>
          <w:szCs w:val="24"/>
          <w:shd w:val="clear" w:color="auto" w:fill="FFFFFF"/>
        </w:rPr>
        <w:t>, </w:t>
      </w:r>
      <w:r w:rsidRPr="0035000F">
        <w:rPr>
          <w:rFonts w:asciiTheme="majorHAnsi" w:hAnsiTheme="majorHAnsi" w:cs="Arial"/>
          <w:i/>
          <w:iCs/>
          <w:color w:val="333333"/>
          <w:sz w:val="24"/>
          <w:szCs w:val="24"/>
          <w:shd w:val="clear" w:color="auto" w:fill="FFFFFF"/>
        </w:rPr>
        <w:t>10</w:t>
      </w:r>
      <w:r w:rsidRPr="0035000F">
        <w:rPr>
          <w:rFonts w:asciiTheme="majorHAnsi" w:hAnsiTheme="majorHAnsi" w:cs="Arial"/>
          <w:color w:val="333333"/>
          <w:sz w:val="24"/>
          <w:szCs w:val="24"/>
          <w:shd w:val="clear" w:color="auto" w:fill="FFFFFF"/>
        </w:rPr>
        <w:t>(4), 400-417. </w:t>
      </w:r>
      <w:hyperlink r:id="rId34" w:history="1">
        <w:r w:rsidRPr="0035000F">
          <w:rPr>
            <w:rStyle w:val="Hyperlink"/>
            <w:rFonts w:asciiTheme="majorHAnsi" w:hAnsiTheme="majorHAnsi" w:cs="Arial"/>
            <w:color w:val="006ACC"/>
            <w:sz w:val="24"/>
            <w:szCs w:val="24"/>
            <w:shd w:val="clear" w:color="auto" w:fill="FFFFFF"/>
          </w:rPr>
          <w:t>https://doi.org/10.1177/160940691101000407</w:t>
        </w:r>
      </w:hyperlink>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Segoe UI"/>
          <w:sz w:val="24"/>
          <w:szCs w:val="24"/>
        </w:rPr>
        <w:t xml:space="preserve">Rothwell, W. J. (2015). </w:t>
      </w:r>
      <w:r w:rsidRPr="0035000F">
        <w:rPr>
          <w:rFonts w:asciiTheme="majorHAnsi" w:hAnsiTheme="majorHAnsi" w:cs="Segoe UI"/>
          <w:sz w:val="24"/>
          <w:szCs w:val="24"/>
          <w:u w:val="single"/>
        </w:rPr>
        <w:t>Effective succession planning: Ensuring leadership continuity and building talent from within</w:t>
      </w:r>
      <w:r w:rsidRPr="0035000F">
        <w:rPr>
          <w:rFonts w:asciiTheme="majorHAnsi" w:hAnsiTheme="majorHAnsi" w:cs="Segoe UI"/>
          <w:sz w:val="24"/>
          <w:szCs w:val="24"/>
        </w:rPr>
        <w:t>, HarperChristian+ ORM.</w:t>
      </w:r>
    </w:p>
    <w:p w:rsidR="00D044FB" w:rsidRPr="0035000F" w:rsidRDefault="00D044FB" w:rsidP="00D044FB">
      <w:pPr>
        <w:autoSpaceDE w:val="0"/>
        <w:autoSpaceDN w:val="0"/>
        <w:adjustRightInd w:val="0"/>
        <w:spacing w:after="0" w:line="240" w:lineRule="auto"/>
        <w:ind w:left="720" w:hanging="720"/>
        <w:rPr>
          <w:rFonts w:asciiTheme="majorHAnsi" w:hAnsiTheme="majorHAnsi" w:cs="Segoe UI"/>
          <w:sz w:val="24"/>
          <w:szCs w:val="24"/>
        </w:rPr>
      </w:pPr>
      <w:r w:rsidRPr="0035000F">
        <w:rPr>
          <w:rFonts w:asciiTheme="majorHAnsi" w:hAnsiTheme="majorHAnsi" w:cs="Segoe UI"/>
          <w:sz w:val="24"/>
          <w:szCs w:val="24"/>
        </w:rPr>
        <w:tab/>
      </w: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Sambrook, S. (2005) Exploring succession planning in small, growing firms, Journal of Small Business and Enterprise Development, Vol. 12(4), pp.579-594.</w:t>
      </w: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 xml:space="preserve">Siambi, James. (2022). Leadership Succession Planning and Organization Transition: A Review of Literature. </w:t>
      </w:r>
      <w:proofErr w:type="gramStart"/>
      <w:r w:rsidRPr="0035000F">
        <w:rPr>
          <w:rFonts w:asciiTheme="majorHAnsi" w:hAnsiTheme="majorHAnsi" w:cstheme="minorHAnsi"/>
          <w:sz w:val="24"/>
          <w:szCs w:val="24"/>
        </w:rPr>
        <w:t>Qualitative Research in Accounting &amp; Management.</w:t>
      </w:r>
      <w:proofErr w:type="gramEnd"/>
      <w:r w:rsidRPr="0035000F">
        <w:rPr>
          <w:rFonts w:asciiTheme="majorHAnsi" w:hAnsiTheme="majorHAnsi" w:cstheme="minorHAnsi"/>
          <w:sz w:val="24"/>
          <w:szCs w:val="24"/>
        </w:rPr>
        <w:t xml:space="preserve"> </w:t>
      </w:r>
      <w:proofErr w:type="gramStart"/>
      <w:r w:rsidRPr="0035000F">
        <w:rPr>
          <w:rFonts w:asciiTheme="majorHAnsi" w:hAnsiTheme="majorHAnsi" w:cstheme="minorHAnsi"/>
          <w:sz w:val="24"/>
          <w:szCs w:val="24"/>
        </w:rPr>
        <w:t>10. 10.20431/2349-0349.1003003.</w:t>
      </w:r>
      <w:proofErr w:type="gramEnd"/>
    </w:p>
    <w:p w:rsidR="00D044FB" w:rsidRPr="0035000F" w:rsidRDefault="00D044FB" w:rsidP="00D044FB">
      <w:pPr>
        <w:rPr>
          <w:rFonts w:asciiTheme="majorHAnsi" w:hAnsiTheme="majorHAnsi" w:cstheme="minorHAnsi"/>
          <w:sz w:val="24"/>
          <w:szCs w:val="24"/>
        </w:rPr>
      </w:pPr>
      <w:r w:rsidRPr="0035000F">
        <w:rPr>
          <w:rFonts w:asciiTheme="majorHAnsi" w:hAnsiTheme="majorHAnsi" w:cs="Arial"/>
          <w:color w:val="1A1A1A"/>
          <w:sz w:val="24"/>
          <w:szCs w:val="24"/>
        </w:rPr>
        <w:t>Smith, David Woodruff, "Phenomenology", </w:t>
      </w:r>
      <w:r w:rsidRPr="0035000F">
        <w:rPr>
          <w:rStyle w:val="Emphasis"/>
          <w:rFonts w:asciiTheme="majorHAnsi" w:hAnsiTheme="majorHAnsi" w:cs="Arial"/>
          <w:color w:val="1A1A1A"/>
          <w:sz w:val="24"/>
          <w:szCs w:val="24"/>
        </w:rPr>
        <w:t>The Stanford Encyclopedia of Philosophy </w:t>
      </w:r>
      <w:r w:rsidRPr="0035000F">
        <w:rPr>
          <w:rFonts w:asciiTheme="majorHAnsi" w:hAnsiTheme="majorHAnsi" w:cs="Arial"/>
          <w:color w:val="1A1A1A"/>
          <w:sz w:val="24"/>
          <w:szCs w:val="24"/>
        </w:rPr>
        <w:t>(</w:t>
      </w:r>
      <w:proofErr w:type="gramStart"/>
      <w:r w:rsidRPr="0035000F">
        <w:rPr>
          <w:rFonts w:asciiTheme="majorHAnsi" w:hAnsiTheme="majorHAnsi" w:cs="Arial"/>
          <w:color w:val="1A1A1A"/>
          <w:sz w:val="24"/>
          <w:szCs w:val="24"/>
        </w:rPr>
        <w:t>Summer</w:t>
      </w:r>
      <w:proofErr w:type="gramEnd"/>
      <w:r w:rsidRPr="0035000F">
        <w:rPr>
          <w:rFonts w:asciiTheme="majorHAnsi" w:hAnsiTheme="majorHAnsi" w:cs="Arial"/>
          <w:color w:val="1A1A1A"/>
          <w:sz w:val="24"/>
          <w:szCs w:val="24"/>
        </w:rPr>
        <w:t xml:space="preserve"> 2018 Edition), Edward N. Zalta (ed.), URL = &lt;https://plato.stanford.edu/archives/sum2018/entries/phenomenology/&gt;.</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Staehr, A.E. (2015) ‘Human resource risk and succession planning: implementing an integrated personal and financial consulting model in New York State, Agricultural Finance Review, 75(1), 133-139.</w:t>
      </w:r>
    </w:p>
    <w:p w:rsidR="00D044FB" w:rsidRPr="0035000F" w:rsidRDefault="00D044FB" w:rsidP="00D044FB">
      <w:pPr>
        <w:pStyle w:val="NoSpacing"/>
        <w:rPr>
          <w:rFonts w:asciiTheme="majorHAnsi" w:eastAsia="Times New Roman" w:hAnsiTheme="majorHAnsi" w:cs="Times New Roman"/>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Statistical Office, Government of SVG (2024) Population Estimate 2022</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Available at: https://stats.gov.vc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Accessed: March 25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proofErr w:type="gramStart"/>
      <w:r w:rsidRPr="0035000F">
        <w:rPr>
          <w:rFonts w:asciiTheme="majorHAnsi" w:hAnsiTheme="majorHAnsi" w:cs="Arial"/>
          <w:color w:val="222222"/>
          <w:sz w:val="24"/>
          <w:szCs w:val="24"/>
          <w:shd w:val="clear" w:color="auto" w:fill="FFFFFF"/>
        </w:rPr>
        <w:t>Stoner, J.B., 2010.</w:t>
      </w:r>
      <w:proofErr w:type="gramEnd"/>
      <w:r w:rsidRPr="0035000F">
        <w:rPr>
          <w:rFonts w:asciiTheme="majorHAnsi" w:hAnsiTheme="majorHAnsi" w:cs="Arial"/>
          <w:color w:val="222222"/>
          <w:sz w:val="24"/>
          <w:szCs w:val="24"/>
          <w:shd w:val="clear" w:color="auto" w:fill="FFFFFF"/>
        </w:rPr>
        <w:t xml:space="preserve"> QUALITATIVE RESEARCH IN EDUCATION: OTHER METHODS OF SEEKING KNOWLEDGE. </w:t>
      </w:r>
      <w:r w:rsidRPr="0035000F">
        <w:rPr>
          <w:rFonts w:asciiTheme="majorHAnsi" w:hAnsiTheme="majorHAnsi" w:cs="Arial"/>
          <w:i/>
          <w:iCs/>
          <w:color w:val="222222"/>
          <w:sz w:val="24"/>
          <w:szCs w:val="24"/>
          <w:shd w:val="clear" w:color="auto" w:fill="FFFFFF"/>
        </w:rPr>
        <w:t>Current Issues and Trends in Special Education: Research, Technology, and Teacher Preparation</w:t>
      </w:r>
      <w:r w:rsidRPr="0035000F">
        <w:rPr>
          <w:rFonts w:asciiTheme="majorHAnsi" w:hAnsiTheme="majorHAnsi" w:cs="Arial"/>
          <w:color w:val="222222"/>
          <w:sz w:val="24"/>
          <w:szCs w:val="24"/>
          <w:shd w:val="clear" w:color="auto" w:fill="FFFFFF"/>
        </w:rPr>
        <w:t>, </w:t>
      </w:r>
      <w:r w:rsidRPr="0035000F">
        <w:rPr>
          <w:rFonts w:asciiTheme="majorHAnsi" w:hAnsiTheme="majorHAnsi" w:cs="Arial"/>
          <w:i/>
          <w:iCs/>
          <w:color w:val="222222"/>
          <w:sz w:val="24"/>
          <w:szCs w:val="24"/>
          <w:shd w:val="clear" w:color="auto" w:fill="FFFFFF"/>
        </w:rPr>
        <w:t>20</w:t>
      </w:r>
      <w:r w:rsidRPr="0035000F">
        <w:rPr>
          <w:rFonts w:asciiTheme="majorHAnsi" w:hAnsiTheme="majorHAnsi" w:cs="Arial"/>
          <w:color w:val="222222"/>
          <w:sz w:val="24"/>
          <w:szCs w:val="24"/>
          <w:shd w:val="clear" w:color="auto" w:fill="FFFFFF"/>
        </w:rPr>
        <w:t>, pp.19-39.</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rPr>
        <w:t xml:space="preserve">Sürücü, L. &amp; Maslakçı, A., Validity </w:t>
      </w:r>
      <w:proofErr w:type="gramStart"/>
      <w:r w:rsidRPr="0035000F">
        <w:rPr>
          <w:rFonts w:asciiTheme="majorHAnsi" w:hAnsiTheme="majorHAnsi"/>
          <w:sz w:val="24"/>
          <w:szCs w:val="24"/>
        </w:rPr>
        <w:t>And Reliability In</w:t>
      </w:r>
      <w:proofErr w:type="gramEnd"/>
      <w:r w:rsidRPr="0035000F">
        <w:rPr>
          <w:rFonts w:asciiTheme="majorHAnsi" w:hAnsiTheme="majorHAnsi"/>
          <w:sz w:val="24"/>
          <w:szCs w:val="24"/>
        </w:rPr>
        <w:t xml:space="preserve"> Quantitative Research, BMIJ, (2020), 8(3): 2694-2726, doi: http://dx.doi.org/10.15295/bmij.v8i3.1540 </w:t>
      </w:r>
    </w:p>
    <w:p w:rsidR="00D044FB" w:rsidRPr="0035000F" w:rsidRDefault="00D044FB" w:rsidP="00D044FB">
      <w:pPr>
        <w:pStyle w:val="NoSpacing"/>
        <w:rPr>
          <w:rFonts w:asciiTheme="majorHAnsi" w:hAnsiTheme="majorHAnsi"/>
          <w:sz w:val="24"/>
          <w:szCs w:val="24"/>
        </w:rPr>
      </w:pPr>
    </w:p>
    <w:p w:rsidR="00DD0852" w:rsidRDefault="00DD0852" w:rsidP="00DD0852">
      <w:pPr>
        <w:pStyle w:val="NoSpacing"/>
        <w:rPr>
          <w:rFonts w:asciiTheme="majorHAnsi" w:hAnsiTheme="majorHAnsi"/>
          <w:sz w:val="24"/>
          <w:szCs w:val="24"/>
        </w:rPr>
      </w:pPr>
      <w:r w:rsidRPr="00DC5F47">
        <w:rPr>
          <w:rFonts w:asciiTheme="majorHAnsi" w:hAnsiTheme="majorHAnsi"/>
          <w:i/>
          <w:sz w:val="24"/>
          <w:szCs w:val="24"/>
        </w:rPr>
        <w:t>The Saint Vincent Constitution Order 1979</w:t>
      </w:r>
      <w:r w:rsidRPr="0035000F">
        <w:rPr>
          <w:rFonts w:asciiTheme="majorHAnsi" w:hAnsiTheme="majorHAnsi"/>
          <w:sz w:val="24"/>
          <w:szCs w:val="24"/>
        </w:rPr>
        <w:t xml:space="preserve"> </w:t>
      </w:r>
      <w:r>
        <w:rPr>
          <w:rFonts w:asciiTheme="majorHAnsi" w:hAnsiTheme="majorHAnsi"/>
          <w:sz w:val="24"/>
          <w:szCs w:val="24"/>
        </w:rPr>
        <w:t>(</w:t>
      </w:r>
      <w:r w:rsidRPr="0035000F">
        <w:rPr>
          <w:rFonts w:asciiTheme="majorHAnsi" w:hAnsiTheme="majorHAnsi"/>
          <w:sz w:val="24"/>
          <w:szCs w:val="24"/>
        </w:rPr>
        <w:t>Statutory Instruments 1979 No. 916</w:t>
      </w:r>
      <w:r>
        <w:rPr>
          <w:rFonts w:asciiTheme="majorHAnsi" w:hAnsiTheme="majorHAnsi"/>
          <w:sz w:val="24"/>
          <w:szCs w:val="24"/>
        </w:rPr>
        <w:t>)</w:t>
      </w:r>
      <w:r w:rsidRPr="0035000F">
        <w:rPr>
          <w:rFonts w:asciiTheme="majorHAnsi" w:hAnsiTheme="majorHAnsi"/>
          <w:sz w:val="24"/>
          <w:szCs w:val="24"/>
        </w:rPr>
        <w:t xml:space="preserve"> St. Vincent. Printed by the Government Printer at the Government Printing Office, Kingstown, St. Vincent and the Grenadines</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rPr>
        <w:t xml:space="preserve">Theofanidis, Dimitrios, &amp; Fountouki, Antigoni. (2019). Limitations </w:t>
      </w:r>
      <w:proofErr w:type="gramStart"/>
      <w:r w:rsidRPr="0035000F">
        <w:rPr>
          <w:rFonts w:asciiTheme="majorHAnsi" w:hAnsiTheme="majorHAnsi"/>
          <w:sz w:val="24"/>
          <w:szCs w:val="24"/>
        </w:rPr>
        <w:t>And</w:t>
      </w:r>
      <w:proofErr w:type="gramEnd"/>
      <w:r w:rsidRPr="0035000F">
        <w:rPr>
          <w:rFonts w:asciiTheme="majorHAnsi" w:hAnsiTheme="majorHAnsi"/>
          <w:sz w:val="24"/>
          <w:szCs w:val="24"/>
        </w:rPr>
        <w:t xml:space="preserve"> Delimitations In The Research Process. Periopera tive nursing (GORNA), E-ISSN</w:t>
      </w:r>
      <w:proofErr w:type="gramStart"/>
      <w:r w:rsidRPr="0035000F">
        <w:rPr>
          <w:rFonts w:asciiTheme="majorHAnsi" w:hAnsiTheme="majorHAnsi"/>
          <w:sz w:val="24"/>
          <w:szCs w:val="24"/>
        </w:rPr>
        <w:t>:2241</w:t>
      </w:r>
      <w:proofErr w:type="gramEnd"/>
      <w:r w:rsidRPr="0035000F">
        <w:rPr>
          <w:rFonts w:asciiTheme="majorHAnsi" w:hAnsiTheme="majorHAnsi"/>
          <w:sz w:val="24"/>
          <w:szCs w:val="24"/>
        </w:rPr>
        <w:t>-3634, 7(3), 155–162. http://doi.org/10.5281/zenodo.2552022</w:t>
      </w:r>
    </w:p>
    <w:p w:rsidR="00D044FB" w:rsidRPr="0035000F" w:rsidRDefault="00D044FB" w:rsidP="00D044FB">
      <w:pPr>
        <w:pStyle w:val="NoSpacing"/>
        <w:rPr>
          <w:rFonts w:asciiTheme="majorHAnsi" w:hAnsiTheme="majorHAnsi"/>
          <w:sz w:val="24"/>
          <w:szCs w:val="24"/>
          <w:shd w:val="clear" w:color="auto" w:fill="FFFFFF"/>
        </w:rPr>
      </w:pPr>
    </w:p>
    <w:p w:rsidR="00BD271C" w:rsidRDefault="00BD271C" w:rsidP="00D044FB">
      <w:pPr>
        <w:pStyle w:val="NoSpacing"/>
        <w:rPr>
          <w:rFonts w:asciiTheme="majorHAnsi" w:hAnsiTheme="majorHAnsi"/>
          <w:sz w:val="24"/>
          <w:szCs w:val="24"/>
          <w:shd w:val="clear" w:color="auto" w:fill="FFFFFF"/>
        </w:rPr>
      </w:pPr>
    </w:p>
    <w:p w:rsidR="00BD271C" w:rsidRDefault="00BD271C" w:rsidP="00D044FB">
      <w:pPr>
        <w:pStyle w:val="NoSpacing"/>
        <w:rPr>
          <w:rFonts w:asciiTheme="majorHAnsi" w:hAnsiTheme="majorHAnsi"/>
          <w:sz w:val="24"/>
          <w:szCs w:val="24"/>
          <w:shd w:val="clear" w:color="auto" w:fill="FFFFFF"/>
        </w:rPr>
      </w:pP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shd w:val="clear" w:color="auto" w:fill="FFFFFF"/>
        </w:rPr>
        <w:lastRenderedPageBreak/>
        <w:t xml:space="preserve">The Central Intelligence Agency (CIA) </w:t>
      </w:r>
      <w:proofErr w:type="gramStart"/>
      <w:r w:rsidRPr="0035000F">
        <w:rPr>
          <w:rFonts w:asciiTheme="majorHAnsi" w:hAnsiTheme="majorHAnsi"/>
          <w:i/>
          <w:iCs/>
          <w:sz w:val="24"/>
          <w:szCs w:val="24"/>
        </w:rPr>
        <w:t>The</w:t>
      </w:r>
      <w:proofErr w:type="gramEnd"/>
      <w:r w:rsidRPr="0035000F">
        <w:rPr>
          <w:rFonts w:asciiTheme="majorHAnsi" w:hAnsiTheme="majorHAnsi"/>
          <w:i/>
          <w:iCs/>
          <w:sz w:val="24"/>
          <w:szCs w:val="24"/>
        </w:rPr>
        <w:t xml:space="preserve"> World Factbook 2024 -</w:t>
      </w:r>
      <w:r w:rsidRPr="0035000F">
        <w:rPr>
          <w:rFonts w:asciiTheme="majorHAnsi" w:hAnsiTheme="majorHAnsi"/>
          <w:i/>
          <w:sz w:val="24"/>
          <w:szCs w:val="24"/>
          <w:shd w:val="clear" w:color="auto" w:fill="FFFFFF"/>
        </w:rPr>
        <w:t xml:space="preserve"> Saint Vincent and the Grenadines</w:t>
      </w:r>
      <w:r w:rsidRPr="0035000F">
        <w:rPr>
          <w:rFonts w:asciiTheme="majorHAnsi" w:hAnsiTheme="majorHAnsi"/>
          <w:i/>
          <w:iCs/>
          <w:sz w:val="24"/>
          <w:szCs w:val="24"/>
        </w:rPr>
        <w:t>.</w:t>
      </w:r>
      <w:r w:rsidRPr="0035000F">
        <w:rPr>
          <w:rFonts w:asciiTheme="majorHAnsi" w:hAnsiTheme="majorHAnsi"/>
          <w:i/>
          <w:sz w:val="24"/>
          <w:szCs w:val="24"/>
          <w:shd w:val="clear" w:color="auto" w:fill="FFFFFF"/>
        </w:rPr>
        <w:t> </w:t>
      </w:r>
    </w:p>
    <w:p w:rsidR="00D044FB" w:rsidRPr="0035000F" w:rsidRDefault="00D044FB" w:rsidP="00D044FB">
      <w:pPr>
        <w:pStyle w:val="NoSpacing"/>
        <w:rPr>
          <w:rFonts w:asciiTheme="majorHAnsi" w:hAnsiTheme="majorHAnsi"/>
          <w:sz w:val="24"/>
          <w:szCs w:val="24"/>
        </w:rPr>
      </w:pPr>
      <w:r w:rsidRPr="0035000F">
        <w:rPr>
          <w:rFonts w:asciiTheme="majorHAnsi" w:hAnsiTheme="majorHAnsi"/>
          <w:sz w:val="24"/>
          <w:szCs w:val="24"/>
          <w:shd w:val="clear" w:color="auto" w:fill="FFFFFF"/>
        </w:rPr>
        <w:t>Available at:  </w:t>
      </w:r>
      <w:hyperlink r:id="rId35" w:history="1">
        <w:r w:rsidRPr="0035000F">
          <w:rPr>
            <w:rStyle w:val="Hyperlink"/>
            <w:rFonts w:asciiTheme="majorHAnsi" w:hAnsiTheme="majorHAnsi"/>
            <w:sz w:val="24"/>
            <w:szCs w:val="24"/>
          </w:rPr>
          <w:t>http:www.cia.gov/</w:t>
        </w:r>
      </w:hyperlink>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Accessed: March 25 2024</w:t>
      </w:r>
    </w:p>
    <w:p w:rsidR="00D044FB" w:rsidRPr="0035000F" w:rsidRDefault="00D044FB" w:rsidP="00D044FB">
      <w:pPr>
        <w:pStyle w:val="NoSpacing"/>
        <w:rPr>
          <w:rFonts w:asciiTheme="majorHAnsi" w:hAnsiTheme="majorHAnsi"/>
          <w:sz w:val="24"/>
          <w:szCs w:val="24"/>
          <w:shd w:val="clear" w:color="auto" w:fill="FFFFFF"/>
        </w:rPr>
      </w:pP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The World Bank (2024) Education Statistics (EdStats) Country at a Glance – St. Vincent and the Grenadines</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 xml:space="preserve">Available at: </w:t>
      </w:r>
      <w:hyperlink r:id="rId36" w:history="1">
        <w:r w:rsidRPr="0035000F">
          <w:rPr>
            <w:rStyle w:val="Hyperlink"/>
            <w:rFonts w:asciiTheme="majorHAnsi" w:hAnsiTheme="majorHAnsi"/>
            <w:sz w:val="24"/>
            <w:szCs w:val="24"/>
            <w:shd w:val="clear" w:color="auto" w:fill="FFFFFF"/>
          </w:rPr>
          <w:t>https://datatopics.worldbank.org/education/country/st.-vincent-and-the-grenadines</w:t>
        </w:r>
      </w:hyperlink>
      <w:r w:rsidRPr="0035000F">
        <w:rPr>
          <w:rFonts w:asciiTheme="majorHAnsi" w:hAnsiTheme="majorHAnsi"/>
          <w:sz w:val="24"/>
          <w:szCs w:val="24"/>
          <w:shd w:val="clear" w:color="auto" w:fill="FFFFFF"/>
        </w:rPr>
        <w:t xml:space="preserve"> </w:t>
      </w:r>
      <w:r w:rsidRPr="0035000F">
        <w:rPr>
          <w:rFonts w:asciiTheme="majorHAnsi" w:hAnsiTheme="majorHAnsi"/>
          <w:sz w:val="24"/>
          <w:szCs w:val="24"/>
          <w:shd w:val="clear" w:color="auto" w:fill="FFFFFF"/>
        </w:rPr>
        <w:br/>
        <w:t>Accessed: March 26 2024</w:t>
      </w:r>
    </w:p>
    <w:p w:rsidR="00D044FB" w:rsidRPr="0035000F" w:rsidRDefault="00D044FB" w:rsidP="00D044FB">
      <w:pPr>
        <w:pStyle w:val="NoSpacing"/>
        <w:rPr>
          <w:rFonts w:asciiTheme="majorHAnsi" w:hAnsiTheme="majorHAnsi"/>
          <w:sz w:val="24"/>
          <w:szCs w:val="24"/>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shd w:val="clear" w:color="auto" w:fill="FFFFFF"/>
        </w:rPr>
        <w:t>Ugoani, John, Management Succession Planning and Its Effect on Organizational Sustainability (May 11, 2020). International Journal of Economics and Business Administration Vol. 6, No. 2, 2020, pp. 30-41, Available at SSRN: </w:t>
      </w:r>
      <w:hyperlink r:id="rId37" w:tgtFrame="_blank" w:history="1">
        <w:r w:rsidRPr="0035000F">
          <w:rPr>
            <w:rStyle w:val="Hyperlink"/>
            <w:rFonts w:asciiTheme="majorHAnsi" w:hAnsiTheme="majorHAnsi" w:cstheme="minorHAnsi"/>
            <w:sz w:val="24"/>
            <w:szCs w:val="24"/>
            <w:shd w:val="clear" w:color="auto" w:fill="FFFFFF"/>
          </w:rPr>
          <w:t>https://ssrn.com/abstract=3598097</w:t>
        </w:r>
      </w:hyperlink>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United Nations Development Programme (2024) Human Development Insights</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 xml:space="preserve">Available at: </w:t>
      </w:r>
      <w:hyperlink r:id="rId38" w:anchor="/ranks" w:history="1">
        <w:r w:rsidRPr="0035000F">
          <w:rPr>
            <w:rStyle w:val="Hyperlink"/>
            <w:rFonts w:asciiTheme="majorHAnsi" w:hAnsiTheme="majorHAnsi"/>
            <w:sz w:val="24"/>
            <w:szCs w:val="24"/>
            <w:shd w:val="clear" w:color="auto" w:fill="FFFFFF"/>
          </w:rPr>
          <w:t>https://hdr.undp.org/data-center/country-insights#/ranks</w:t>
        </w:r>
      </w:hyperlink>
      <w:r w:rsidRPr="0035000F">
        <w:rPr>
          <w:rFonts w:asciiTheme="majorHAnsi" w:hAnsiTheme="majorHAnsi"/>
          <w:sz w:val="24"/>
          <w:szCs w:val="24"/>
          <w:shd w:val="clear" w:color="auto" w:fill="FFFFFF"/>
        </w:rPr>
        <w:t xml:space="preserve"> </w:t>
      </w:r>
    </w:p>
    <w:p w:rsidR="00D044FB" w:rsidRPr="0035000F" w:rsidRDefault="00D044FB" w:rsidP="00D044FB">
      <w:pPr>
        <w:pStyle w:val="NoSpacing"/>
        <w:rPr>
          <w:rFonts w:asciiTheme="majorHAnsi" w:hAnsiTheme="majorHAnsi"/>
          <w:sz w:val="24"/>
          <w:szCs w:val="24"/>
          <w:shd w:val="clear" w:color="auto" w:fill="FFFFFF"/>
        </w:rPr>
      </w:pPr>
      <w:r w:rsidRPr="0035000F">
        <w:rPr>
          <w:rFonts w:asciiTheme="majorHAnsi" w:hAnsiTheme="majorHAnsi"/>
          <w:sz w:val="24"/>
          <w:szCs w:val="24"/>
          <w:shd w:val="clear" w:color="auto" w:fill="FFFFFF"/>
        </w:rPr>
        <w:t>Accessed:  March 25 2024</w:t>
      </w:r>
    </w:p>
    <w:p w:rsidR="00D044FB" w:rsidRPr="0035000F" w:rsidRDefault="00D044FB" w:rsidP="00D044FB">
      <w:pPr>
        <w:pStyle w:val="NoSpacing"/>
        <w:rPr>
          <w:rFonts w:asciiTheme="majorHAnsi" w:hAnsiTheme="majorHAnsi"/>
          <w:sz w:val="24"/>
          <w:szCs w:val="24"/>
          <w:shd w:val="clear" w:color="auto" w:fill="FFFFFF"/>
        </w:rPr>
      </w:pPr>
    </w:p>
    <w:p w:rsidR="00D044FB" w:rsidRPr="0035000F" w:rsidRDefault="00D044FB" w:rsidP="00D044FB">
      <w:pPr>
        <w:rPr>
          <w:rFonts w:asciiTheme="majorHAnsi" w:hAnsiTheme="majorHAnsi" w:cstheme="minorHAnsi"/>
          <w:sz w:val="24"/>
          <w:szCs w:val="24"/>
        </w:rPr>
      </w:pPr>
      <w:r w:rsidRPr="0035000F">
        <w:rPr>
          <w:rFonts w:asciiTheme="majorHAnsi" w:hAnsiTheme="majorHAnsi" w:cstheme="minorHAnsi"/>
          <w:sz w:val="24"/>
          <w:szCs w:val="24"/>
        </w:rPr>
        <w:t xml:space="preserve">Wadeson, D. &amp; Ciccotosto, S. (2013). </w:t>
      </w:r>
      <w:proofErr w:type="gramStart"/>
      <w:r w:rsidRPr="0035000F">
        <w:rPr>
          <w:rFonts w:asciiTheme="majorHAnsi" w:hAnsiTheme="majorHAnsi" w:cstheme="minorHAnsi"/>
          <w:sz w:val="24"/>
          <w:szCs w:val="24"/>
        </w:rPr>
        <w:t>Succession Planning in Small Accounting Practices in Regional Far North Queensland.</w:t>
      </w:r>
      <w:proofErr w:type="gramEnd"/>
      <w:r w:rsidRPr="0035000F">
        <w:rPr>
          <w:rFonts w:asciiTheme="majorHAnsi" w:hAnsiTheme="majorHAnsi" w:cstheme="minorHAnsi"/>
          <w:sz w:val="24"/>
          <w:szCs w:val="24"/>
        </w:rPr>
        <w:t xml:space="preserve"> Australian Accounting Review, Vol. 65(3), 177-188.</w:t>
      </w:r>
    </w:p>
    <w:p w:rsidR="00D044FB" w:rsidRDefault="00D044FB" w:rsidP="00D044FB">
      <w:pPr>
        <w:autoSpaceDE w:val="0"/>
        <w:autoSpaceDN w:val="0"/>
        <w:adjustRightInd w:val="0"/>
        <w:spacing w:after="0" w:line="240" w:lineRule="auto"/>
        <w:rPr>
          <w:rFonts w:asciiTheme="majorHAnsi" w:hAnsiTheme="majorHAnsi" w:cs="Segoe UI"/>
          <w:sz w:val="24"/>
          <w:szCs w:val="24"/>
        </w:rPr>
      </w:pPr>
      <w:proofErr w:type="gramStart"/>
      <w:r w:rsidRPr="0035000F">
        <w:rPr>
          <w:rFonts w:asciiTheme="majorHAnsi" w:hAnsiTheme="majorHAnsi" w:cs="Segoe UI"/>
          <w:sz w:val="24"/>
          <w:szCs w:val="24"/>
        </w:rPr>
        <w:t>Weisblat, I. A. (2018).</w:t>
      </w:r>
      <w:proofErr w:type="gramEnd"/>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Literature Review of Succession Planning Strategies and Tactics.</w:t>
      </w:r>
      <w:proofErr w:type="gramEnd"/>
      <w:r w:rsidRPr="0035000F">
        <w:rPr>
          <w:rFonts w:asciiTheme="majorHAnsi" w:hAnsiTheme="majorHAnsi" w:cs="Segoe UI"/>
          <w:sz w:val="24"/>
          <w:szCs w:val="24"/>
        </w:rPr>
        <w:t xml:space="preserve"> </w:t>
      </w:r>
      <w:r w:rsidRPr="0035000F">
        <w:rPr>
          <w:rFonts w:asciiTheme="majorHAnsi" w:hAnsiTheme="majorHAnsi" w:cs="Segoe UI"/>
          <w:sz w:val="24"/>
          <w:szCs w:val="24"/>
          <w:u w:val="single"/>
        </w:rPr>
        <w:t>Succession Planning: Promoting Organizational Sustainability</w:t>
      </w:r>
      <w:r w:rsidRPr="0035000F">
        <w:rPr>
          <w:rFonts w:asciiTheme="majorHAnsi" w:hAnsiTheme="majorHAnsi" w:cs="Segoe UI"/>
          <w:sz w:val="24"/>
          <w:szCs w:val="24"/>
        </w:rPr>
        <w:t xml:space="preserve">. </w:t>
      </w:r>
      <w:proofErr w:type="gramStart"/>
      <w:r w:rsidRPr="0035000F">
        <w:rPr>
          <w:rFonts w:asciiTheme="majorHAnsi" w:hAnsiTheme="majorHAnsi" w:cs="Segoe UI"/>
          <w:sz w:val="24"/>
          <w:szCs w:val="24"/>
        </w:rPr>
        <w:t>P. A. Gordon and J. A. Overbey.</w:t>
      </w:r>
      <w:proofErr w:type="gramEnd"/>
      <w:r w:rsidRPr="0035000F">
        <w:rPr>
          <w:rFonts w:asciiTheme="majorHAnsi" w:hAnsiTheme="majorHAnsi" w:cs="Segoe UI"/>
          <w:sz w:val="24"/>
          <w:szCs w:val="24"/>
        </w:rPr>
        <w:t xml:space="preserve"> Cham, Springer International Publishing</w:t>
      </w:r>
      <w:r w:rsidRPr="0035000F">
        <w:rPr>
          <w:rFonts w:asciiTheme="majorHAnsi" w:hAnsiTheme="majorHAnsi" w:cs="Segoe UI"/>
          <w:b/>
          <w:bCs/>
          <w:sz w:val="24"/>
          <w:szCs w:val="24"/>
        </w:rPr>
        <w:t xml:space="preserve">: </w:t>
      </w:r>
      <w:r w:rsidRPr="0035000F">
        <w:rPr>
          <w:rFonts w:asciiTheme="majorHAnsi" w:hAnsiTheme="majorHAnsi" w:cs="Segoe UI"/>
          <w:sz w:val="24"/>
          <w:szCs w:val="24"/>
        </w:rPr>
        <w:t>11-22.</w:t>
      </w:r>
    </w:p>
    <w:p w:rsidR="00D044FB" w:rsidRDefault="00D044FB" w:rsidP="00D044FB">
      <w:pPr>
        <w:autoSpaceDE w:val="0"/>
        <w:autoSpaceDN w:val="0"/>
        <w:adjustRightInd w:val="0"/>
        <w:spacing w:after="0" w:line="240" w:lineRule="auto"/>
        <w:rPr>
          <w:rFonts w:asciiTheme="majorHAnsi" w:hAnsiTheme="majorHAnsi" w:cs="Segoe UI"/>
          <w:sz w:val="24"/>
          <w:szCs w:val="24"/>
        </w:rPr>
      </w:pPr>
    </w:p>
    <w:p w:rsidR="00D044FB" w:rsidRPr="0035000F" w:rsidRDefault="00D044FB" w:rsidP="00D044FB">
      <w:pPr>
        <w:autoSpaceDE w:val="0"/>
        <w:autoSpaceDN w:val="0"/>
        <w:adjustRightInd w:val="0"/>
        <w:spacing w:after="0" w:line="240" w:lineRule="auto"/>
        <w:rPr>
          <w:rFonts w:asciiTheme="majorHAnsi" w:hAnsiTheme="majorHAnsi" w:cs="Segoe UI"/>
          <w:sz w:val="24"/>
          <w:szCs w:val="24"/>
        </w:rPr>
      </w:pPr>
      <w:r w:rsidRPr="0035000F">
        <w:rPr>
          <w:rFonts w:asciiTheme="majorHAnsi" w:hAnsiTheme="majorHAnsi" w:cstheme="minorHAnsi"/>
          <w:sz w:val="24"/>
          <w:szCs w:val="24"/>
        </w:rPr>
        <w:t xml:space="preserve">Wilkerson, B. (2007). </w:t>
      </w:r>
      <w:proofErr w:type="gramStart"/>
      <w:r w:rsidRPr="0035000F">
        <w:rPr>
          <w:rFonts w:asciiTheme="majorHAnsi" w:hAnsiTheme="majorHAnsi" w:cstheme="minorHAnsi"/>
          <w:sz w:val="24"/>
          <w:szCs w:val="24"/>
        </w:rPr>
        <w:t>"Effective succession planning in the public sector."</w:t>
      </w:r>
      <w:proofErr w:type="gramEnd"/>
      <w:r w:rsidRPr="0035000F">
        <w:rPr>
          <w:rFonts w:asciiTheme="majorHAnsi" w:hAnsiTheme="majorHAnsi" w:cstheme="minorHAnsi"/>
          <w:sz w:val="24"/>
          <w:szCs w:val="24"/>
        </w:rPr>
        <w:t xml:space="preserve"> </w:t>
      </w:r>
      <w:r w:rsidRPr="0035000F">
        <w:rPr>
          <w:rFonts w:asciiTheme="majorHAnsi" w:hAnsiTheme="majorHAnsi" w:cstheme="minorHAnsi"/>
          <w:sz w:val="24"/>
          <w:szCs w:val="24"/>
          <w:u w:val="single"/>
        </w:rPr>
        <w:t>Watson Wyatt Worldwide</w:t>
      </w:r>
      <w:r w:rsidRPr="0035000F">
        <w:rPr>
          <w:rFonts w:asciiTheme="majorHAnsi" w:hAnsiTheme="majorHAnsi" w:cstheme="minorHAnsi"/>
          <w:sz w:val="24"/>
          <w:szCs w:val="24"/>
        </w:rPr>
        <w:t>: 1-7.</w:t>
      </w:r>
    </w:p>
    <w:p w:rsidR="00D044FB" w:rsidRPr="0035000F" w:rsidRDefault="00D044FB" w:rsidP="00D044FB">
      <w:pPr>
        <w:autoSpaceDE w:val="0"/>
        <w:autoSpaceDN w:val="0"/>
        <w:adjustRightInd w:val="0"/>
        <w:spacing w:after="0" w:line="240" w:lineRule="auto"/>
        <w:rPr>
          <w:rFonts w:asciiTheme="majorHAnsi" w:hAnsiTheme="majorHAnsi" w:cstheme="minorHAnsi"/>
          <w:sz w:val="24"/>
          <w:szCs w:val="24"/>
        </w:rPr>
      </w:pPr>
    </w:p>
    <w:p w:rsidR="00D044FB" w:rsidRPr="0035000F" w:rsidRDefault="00D044FB" w:rsidP="00D044FB">
      <w:pPr>
        <w:shd w:val="clear" w:color="auto" w:fill="FFFFFF"/>
        <w:spacing w:after="0" w:line="480" w:lineRule="auto"/>
        <w:ind w:left="720" w:right="75" w:hanging="720"/>
        <w:rPr>
          <w:rFonts w:asciiTheme="majorHAnsi" w:eastAsia="Times New Roman" w:hAnsiTheme="majorHAnsi" w:cs="Times New Roman"/>
          <w:sz w:val="24"/>
          <w:szCs w:val="24"/>
        </w:rPr>
      </w:pPr>
    </w:p>
    <w:p w:rsidR="003B1CB5" w:rsidRDefault="003B1CB5">
      <w:pPr>
        <w:rPr>
          <w:rFonts w:asciiTheme="majorHAnsi" w:hAnsiTheme="majorHAnsi"/>
          <w:sz w:val="24"/>
          <w:szCs w:val="24"/>
        </w:rPr>
      </w:pPr>
      <w:r>
        <w:rPr>
          <w:rFonts w:asciiTheme="majorHAnsi" w:hAnsiTheme="majorHAnsi"/>
          <w:sz w:val="24"/>
          <w:szCs w:val="24"/>
        </w:rPr>
        <w:br w:type="page"/>
      </w:r>
    </w:p>
    <w:p w:rsidR="003B1CB5" w:rsidRPr="00D66403" w:rsidRDefault="003B1CB5" w:rsidP="003B1CB5">
      <w:pPr>
        <w:jc w:val="center"/>
        <w:rPr>
          <w:rFonts w:asciiTheme="majorHAnsi" w:hAnsiTheme="majorHAnsi"/>
          <w:b/>
          <w:sz w:val="28"/>
          <w:szCs w:val="28"/>
        </w:rPr>
      </w:pPr>
      <w:r>
        <w:rPr>
          <w:rFonts w:asciiTheme="majorHAnsi" w:hAnsiTheme="majorHAnsi"/>
          <w:b/>
          <w:sz w:val="28"/>
          <w:szCs w:val="28"/>
        </w:rPr>
        <w:lastRenderedPageBreak/>
        <w:t xml:space="preserve">7.0 </w:t>
      </w:r>
      <w:r w:rsidRPr="00D66403">
        <w:rPr>
          <w:rFonts w:asciiTheme="majorHAnsi" w:hAnsiTheme="majorHAnsi"/>
          <w:b/>
          <w:sz w:val="28"/>
          <w:szCs w:val="28"/>
        </w:rPr>
        <w:t>Appendices</w:t>
      </w:r>
    </w:p>
    <w:p w:rsidR="003B1CB5" w:rsidRDefault="003B1CB5" w:rsidP="003B1CB5">
      <w:pPr>
        <w:jc w:val="right"/>
      </w:pPr>
      <w:r>
        <w:tab/>
      </w:r>
      <w:r>
        <w:tab/>
      </w:r>
      <w:r>
        <w:tab/>
      </w:r>
      <w:r>
        <w:tab/>
      </w:r>
    </w:p>
    <w:p w:rsidR="003B1CB5" w:rsidRPr="00922001" w:rsidRDefault="003B1CB5" w:rsidP="003B1CB5">
      <w:pPr>
        <w:jc w:val="right"/>
        <w:rPr>
          <w:rFonts w:asciiTheme="majorHAnsi" w:hAnsiTheme="majorHAnsi"/>
          <w:b/>
        </w:rPr>
      </w:pPr>
      <w:r w:rsidRPr="00922001">
        <w:rPr>
          <w:rFonts w:asciiTheme="majorHAnsi" w:hAnsiTheme="majorHAnsi"/>
          <w:b/>
        </w:rPr>
        <w:t>APPENDIX 1</w:t>
      </w:r>
    </w:p>
    <w:p w:rsidR="003B1CB5" w:rsidRDefault="003B1CB5" w:rsidP="003B1CB5">
      <w:pPr>
        <w:jc w:val="center"/>
      </w:pPr>
    </w:p>
    <w:p w:rsidR="003B1CB5" w:rsidRDefault="003B1CB5" w:rsidP="003B1CB5">
      <w:pPr>
        <w:jc w:val="center"/>
      </w:pPr>
      <w:r>
        <w:rPr>
          <w:noProof/>
        </w:rPr>
        <w:drawing>
          <wp:inline distT="0" distB="0" distL="0" distR="0" wp14:anchorId="0C8D6ADE" wp14:editId="284976C1">
            <wp:extent cx="2790908" cy="777800"/>
            <wp:effectExtent l="0" t="0" r="0" b="3810"/>
            <wp:docPr id="5"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8717" cy="779976"/>
                    </a:xfrm>
                    <a:prstGeom prst="rect">
                      <a:avLst/>
                    </a:prstGeom>
                    <a:noFill/>
                    <a:ln>
                      <a:noFill/>
                    </a:ln>
                  </pic:spPr>
                </pic:pic>
              </a:graphicData>
            </a:graphic>
          </wp:inline>
        </w:drawing>
      </w:r>
    </w:p>
    <w:p w:rsidR="003B1CB5" w:rsidRDefault="003B1CB5" w:rsidP="003B1CB5"/>
    <w:p w:rsidR="003B1CB5" w:rsidRDefault="003B1CB5" w:rsidP="003B1CB5"/>
    <w:p w:rsidR="003B1CB5" w:rsidRPr="00A24E28" w:rsidRDefault="003B1CB5" w:rsidP="003B1CB5">
      <w:pPr>
        <w:pStyle w:val="NoSpacing"/>
        <w:jc w:val="center"/>
        <w:rPr>
          <w:rFonts w:asciiTheme="majorHAnsi" w:hAnsiTheme="majorHAnsi"/>
          <w:b/>
          <w:sz w:val="24"/>
          <w:szCs w:val="24"/>
        </w:rPr>
      </w:pPr>
      <w:r w:rsidRPr="00A24E28">
        <w:rPr>
          <w:rFonts w:asciiTheme="majorHAnsi" w:hAnsiTheme="majorHAnsi"/>
          <w:b/>
          <w:sz w:val="24"/>
          <w:szCs w:val="24"/>
        </w:rPr>
        <w:t>Braun &amp; Clarke (2006) Six Stages of Analysis.</w:t>
      </w:r>
    </w:p>
    <w:p w:rsidR="003B1CB5" w:rsidRPr="00A24E28" w:rsidRDefault="003B1CB5" w:rsidP="003B1CB5">
      <w:pPr>
        <w:pStyle w:val="NoSpacing"/>
        <w:jc w:val="center"/>
        <w:rPr>
          <w:rFonts w:asciiTheme="majorHAnsi" w:hAnsiTheme="majorHAnsi"/>
          <w:b/>
          <w:sz w:val="24"/>
          <w:szCs w:val="24"/>
        </w:rPr>
      </w:pPr>
      <w:r w:rsidRPr="00A24E28">
        <w:rPr>
          <w:rFonts w:asciiTheme="majorHAnsi" w:hAnsiTheme="majorHAnsi"/>
          <w:b/>
          <w:sz w:val="24"/>
          <w:szCs w:val="24"/>
        </w:rPr>
        <w:t>_______________________________</w:t>
      </w:r>
    </w:p>
    <w:p w:rsidR="003B1CB5" w:rsidRPr="00922001" w:rsidRDefault="003B1CB5" w:rsidP="003B1CB5">
      <w:pPr>
        <w:pStyle w:val="NoSpacing"/>
        <w:jc w:val="center"/>
        <w:rPr>
          <w:rFonts w:asciiTheme="majorHAnsi" w:hAnsiTheme="majorHAnsi"/>
          <w:sz w:val="24"/>
          <w:szCs w:val="24"/>
        </w:rPr>
      </w:pPr>
    </w:p>
    <w:p w:rsidR="003B1CB5" w:rsidRPr="00922001" w:rsidRDefault="003B1CB5" w:rsidP="003B1CB5">
      <w:pPr>
        <w:pStyle w:val="NoSpacing"/>
        <w:jc w:val="center"/>
        <w:rPr>
          <w:rFonts w:asciiTheme="majorHAnsi" w:hAnsiTheme="majorHAnsi"/>
          <w:sz w:val="24"/>
          <w:szCs w:val="24"/>
        </w:rPr>
      </w:pPr>
    </w:p>
    <w:p w:rsidR="003B1CB5" w:rsidRPr="00922001" w:rsidRDefault="00415312" w:rsidP="003B1CB5">
      <w:pPr>
        <w:pStyle w:val="ListParagraph"/>
        <w:numPr>
          <w:ilvl w:val="0"/>
          <w:numId w:val="10"/>
        </w:numPr>
        <w:rPr>
          <w:rFonts w:asciiTheme="majorHAnsi" w:hAnsiTheme="majorHAnsi"/>
          <w:sz w:val="24"/>
          <w:szCs w:val="24"/>
        </w:rPr>
      </w:pPr>
      <w:r>
        <w:rPr>
          <w:rFonts w:asciiTheme="majorHAnsi" w:hAnsiTheme="majorHAnsi"/>
          <w:sz w:val="24"/>
          <w:szCs w:val="24"/>
        </w:rPr>
        <w:t>Familiarising</w:t>
      </w:r>
      <w:r w:rsidR="003B1CB5" w:rsidRPr="00922001">
        <w:rPr>
          <w:rFonts w:asciiTheme="majorHAnsi" w:hAnsiTheme="majorHAnsi"/>
          <w:sz w:val="24"/>
          <w:szCs w:val="24"/>
        </w:rPr>
        <w:t xml:space="preserve"> with the data, taking notes of items of potential interest.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Generalising initial codes complete across a data sheet.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Searching for themes.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Reviewing the themes, producing a map of the provisional themes and sub themes and relationships between them.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Defining and naming the themes. </w:t>
      </w:r>
    </w:p>
    <w:p w:rsidR="003B1CB5" w:rsidRPr="00922001" w:rsidRDefault="003B1CB5" w:rsidP="003B1CB5">
      <w:pPr>
        <w:pStyle w:val="ListParagraph"/>
        <w:numPr>
          <w:ilvl w:val="0"/>
          <w:numId w:val="10"/>
        </w:numPr>
        <w:rPr>
          <w:rFonts w:asciiTheme="majorHAnsi" w:hAnsiTheme="majorHAnsi"/>
          <w:sz w:val="24"/>
          <w:szCs w:val="24"/>
        </w:rPr>
      </w:pPr>
      <w:r w:rsidRPr="00922001">
        <w:rPr>
          <w:rFonts w:asciiTheme="majorHAnsi" w:hAnsiTheme="majorHAnsi"/>
          <w:sz w:val="24"/>
          <w:szCs w:val="24"/>
        </w:rPr>
        <w:t xml:space="preserve">Producing the report. </w:t>
      </w:r>
    </w:p>
    <w:p w:rsidR="003B1CB5" w:rsidRPr="00922001" w:rsidRDefault="003B1CB5" w:rsidP="003B1CB5">
      <w:pPr>
        <w:jc w:val="center"/>
        <w:rPr>
          <w:rFonts w:asciiTheme="majorHAnsi" w:hAnsiTheme="majorHAnsi"/>
          <w:i/>
          <w:sz w:val="24"/>
          <w:szCs w:val="24"/>
        </w:rPr>
      </w:pPr>
    </w:p>
    <w:p w:rsidR="003B1CB5" w:rsidRPr="00922001" w:rsidRDefault="003B1CB5" w:rsidP="003B1CB5">
      <w:pPr>
        <w:jc w:val="center"/>
        <w:rPr>
          <w:rFonts w:asciiTheme="majorHAnsi" w:hAnsiTheme="majorHAnsi"/>
          <w:i/>
          <w:sz w:val="24"/>
          <w:szCs w:val="24"/>
        </w:rPr>
      </w:pPr>
    </w:p>
    <w:p w:rsidR="003B1CB5" w:rsidRPr="00922001" w:rsidRDefault="003B1CB5" w:rsidP="003B1CB5">
      <w:pPr>
        <w:pStyle w:val="NoSpacing"/>
        <w:jc w:val="center"/>
        <w:rPr>
          <w:rFonts w:asciiTheme="majorHAnsi" w:hAnsiTheme="majorHAnsi"/>
          <w:i/>
        </w:rPr>
      </w:pPr>
      <w:proofErr w:type="gramStart"/>
      <w:r w:rsidRPr="00922001">
        <w:rPr>
          <w:rFonts w:asciiTheme="majorHAnsi" w:hAnsiTheme="majorHAnsi"/>
          <w:i/>
        </w:rPr>
        <w:t>Braun V., and Clarke V., (2013) Successful Qualitative Research.</w:t>
      </w:r>
      <w:proofErr w:type="gramEnd"/>
      <w:r w:rsidRPr="00922001">
        <w:rPr>
          <w:rFonts w:asciiTheme="majorHAnsi" w:hAnsiTheme="majorHAnsi"/>
          <w:i/>
        </w:rPr>
        <w:t xml:space="preserve"> </w:t>
      </w:r>
      <w:proofErr w:type="gramStart"/>
      <w:r w:rsidRPr="00922001">
        <w:rPr>
          <w:rFonts w:asciiTheme="majorHAnsi" w:hAnsiTheme="majorHAnsi"/>
          <w:i/>
        </w:rPr>
        <w:t>A Practical Guide for Beginners.</w:t>
      </w:r>
      <w:proofErr w:type="gramEnd"/>
    </w:p>
    <w:p w:rsidR="003B1CB5" w:rsidRDefault="003B1CB5" w:rsidP="003B1CB5">
      <w:pPr>
        <w:pStyle w:val="NoSpacing"/>
        <w:jc w:val="center"/>
        <w:rPr>
          <w:rFonts w:asciiTheme="majorHAnsi" w:hAnsiTheme="majorHAnsi"/>
          <w:i/>
        </w:rPr>
      </w:pPr>
      <w:r w:rsidRPr="00922001">
        <w:rPr>
          <w:rFonts w:asciiTheme="majorHAnsi" w:hAnsiTheme="majorHAnsi"/>
          <w:i/>
        </w:rPr>
        <w:t>Sage Publications LTD. London</w:t>
      </w:r>
    </w:p>
    <w:p w:rsidR="003B1CB5" w:rsidRDefault="003B1CB5" w:rsidP="003B1CB5">
      <w:pPr>
        <w:rPr>
          <w:rFonts w:asciiTheme="majorHAnsi" w:hAnsiTheme="majorHAnsi"/>
        </w:rPr>
      </w:pPr>
      <w:r>
        <w:rPr>
          <w:rFonts w:asciiTheme="majorHAnsi" w:hAnsiTheme="majorHAnsi"/>
        </w:rPr>
        <w:br w:type="page"/>
      </w:r>
    </w:p>
    <w:p w:rsidR="003B1CB5" w:rsidRDefault="003B1CB5" w:rsidP="003B1CB5">
      <w:pPr>
        <w:pStyle w:val="NoSpacing"/>
        <w:jc w:val="right"/>
        <w:rPr>
          <w:rFonts w:asciiTheme="majorHAnsi" w:hAnsiTheme="majorHAnsi"/>
          <w:b/>
        </w:rPr>
      </w:pPr>
      <w:r w:rsidRPr="00922001">
        <w:rPr>
          <w:rFonts w:asciiTheme="majorHAnsi" w:hAnsiTheme="majorHAnsi"/>
          <w:b/>
        </w:rPr>
        <w:lastRenderedPageBreak/>
        <w:t>APPENDIX 2</w:t>
      </w:r>
    </w:p>
    <w:p w:rsidR="003B1CB5" w:rsidRDefault="003B1CB5" w:rsidP="003B1CB5">
      <w:pPr>
        <w:pStyle w:val="NoSpacing"/>
        <w:jc w:val="right"/>
        <w:rPr>
          <w:rFonts w:asciiTheme="majorHAnsi" w:hAnsiTheme="majorHAnsi"/>
          <w:b/>
        </w:rPr>
      </w:pPr>
    </w:p>
    <w:p w:rsidR="003B1CB5" w:rsidRDefault="003B1CB5" w:rsidP="003B1CB5">
      <w:pPr>
        <w:jc w:val="center"/>
      </w:pPr>
      <w:r>
        <w:rPr>
          <w:noProof/>
        </w:rPr>
        <w:drawing>
          <wp:inline distT="0" distB="0" distL="0" distR="0" wp14:anchorId="255D951E" wp14:editId="122E72EC">
            <wp:extent cx="2835353" cy="826936"/>
            <wp:effectExtent l="0" t="0" r="3175" b="0"/>
            <wp:docPr id="6"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8518" cy="827859"/>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sidRPr="00924E5E">
        <w:rPr>
          <w:rFonts w:asciiTheme="majorHAnsi" w:hAnsiTheme="majorHAnsi"/>
          <w:b/>
          <w:sz w:val="24"/>
          <w:szCs w:val="24"/>
          <w:u w:val="single"/>
        </w:rPr>
        <w:t xml:space="preserve">Interview Questions </w:t>
      </w:r>
    </w:p>
    <w:p w:rsidR="003B1CB5" w:rsidRPr="00924E5E" w:rsidRDefault="003B1CB5" w:rsidP="003B1CB5">
      <w:pPr>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Are you familiar with the term strategic succession planning?</w:t>
      </w:r>
    </w:p>
    <w:p w:rsidR="003B1CB5" w:rsidRPr="00924E5E" w:rsidRDefault="003B1CB5" w:rsidP="003B1CB5">
      <w:pPr>
        <w:pStyle w:val="NoSpacing"/>
        <w:ind w:left="720"/>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Has succession planning been functional within your organisation?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organisation/company?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What are the benefits of succession planning for your organisation/company?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What are/is there any challenges organisational leaders have with executing succession planning?</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Do you think organisational leaders are effective with succession planning?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organisation/company leaders on committing resources to succession planning?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How is your organisation/company’s succession planning framework designed?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How does succession planning integrate into your organisation/company’s comprehensive talent management strategy?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 xml:space="preserve">Does talent management forms part of your organisation/company’s overarching strategy?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1"/>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924E5E" w:rsidRDefault="003B1CB5" w:rsidP="003B1CB5">
      <w:pPr>
        <w:rPr>
          <w:rFonts w:asciiTheme="majorHAnsi" w:hAnsiTheme="majorHAnsi"/>
          <w:sz w:val="24"/>
          <w:szCs w:val="24"/>
        </w:rPr>
      </w:pPr>
    </w:p>
    <w:p w:rsidR="003B1CB5" w:rsidRDefault="003B1CB5" w:rsidP="003B1CB5">
      <w:pPr>
        <w:pStyle w:val="NoSpacing"/>
        <w:ind w:left="7920"/>
        <w:rPr>
          <w:rFonts w:asciiTheme="majorHAnsi" w:hAnsiTheme="majorHAnsi"/>
          <w:b/>
        </w:rPr>
      </w:pPr>
      <w:r>
        <w:rPr>
          <w:rFonts w:asciiTheme="majorHAnsi" w:hAnsiTheme="majorHAnsi"/>
          <w:b/>
        </w:rPr>
        <w:lastRenderedPageBreak/>
        <w:t>APPENDIX 3</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1AFB851A" wp14:editId="3E2E0738">
            <wp:extent cx="2775005" cy="858741"/>
            <wp:effectExtent l="0" t="0" r="6350" b="0"/>
            <wp:docPr id="9" name="Picture 9"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78102" cy="859699"/>
                    </a:xfrm>
                    <a:prstGeom prst="rect">
                      <a:avLst/>
                    </a:prstGeom>
                    <a:noFill/>
                    <a:ln>
                      <a:noFill/>
                    </a:ln>
                  </pic:spPr>
                </pic:pic>
              </a:graphicData>
            </a:graphic>
          </wp:inline>
        </w:drawing>
      </w:r>
    </w:p>
    <w:p w:rsidR="003B1CB5" w:rsidRDefault="003B1CB5" w:rsidP="003B1CB5">
      <w:pPr>
        <w:jc w:val="center"/>
      </w:pPr>
    </w:p>
    <w:p w:rsidR="003B1CB5" w:rsidRPr="00A24E28" w:rsidRDefault="003B1CB5" w:rsidP="003B1CB5">
      <w:pPr>
        <w:jc w:val="center"/>
        <w:rPr>
          <w:rFonts w:asciiTheme="majorHAnsi" w:hAnsiTheme="majorHAnsi"/>
          <w:b/>
          <w:sz w:val="24"/>
          <w:szCs w:val="24"/>
          <w:u w:val="single"/>
        </w:rPr>
      </w:pPr>
      <w:r w:rsidRPr="00A24E28">
        <w:rPr>
          <w:rFonts w:asciiTheme="majorHAnsi" w:hAnsiTheme="majorHAnsi"/>
          <w:b/>
          <w:sz w:val="24"/>
          <w:szCs w:val="24"/>
          <w:u w:val="single"/>
        </w:rPr>
        <w:t xml:space="preserve">Invitation Letter to </w:t>
      </w:r>
      <w:r>
        <w:rPr>
          <w:rFonts w:asciiTheme="majorHAnsi" w:hAnsiTheme="majorHAnsi"/>
          <w:b/>
          <w:sz w:val="24"/>
          <w:szCs w:val="24"/>
          <w:u w:val="single"/>
        </w:rPr>
        <w:t>Prospective</w:t>
      </w:r>
      <w:r w:rsidRPr="00A24E28">
        <w:rPr>
          <w:rFonts w:asciiTheme="majorHAnsi" w:hAnsiTheme="majorHAnsi"/>
          <w:b/>
          <w:sz w:val="24"/>
          <w:szCs w:val="24"/>
          <w:u w:val="single"/>
        </w:rPr>
        <w:t xml:space="preserve"> Participants </w:t>
      </w:r>
    </w:p>
    <w:p w:rsidR="003B1CB5" w:rsidRPr="00A24E28" w:rsidRDefault="003B1CB5" w:rsidP="003B1CB5">
      <w:pPr>
        <w:jc w:val="center"/>
        <w:rPr>
          <w:rFonts w:asciiTheme="majorHAnsi" w:hAnsiTheme="majorHAnsi"/>
          <w:b/>
          <w:sz w:val="24"/>
          <w:szCs w:val="24"/>
          <w:u w:val="single"/>
        </w:rPr>
      </w:pPr>
    </w:p>
    <w:p w:rsidR="003B1CB5" w:rsidRPr="00D275F9" w:rsidRDefault="003B1CB5" w:rsidP="003B1CB5">
      <w:pPr>
        <w:tabs>
          <w:tab w:val="left" w:pos="5545"/>
        </w:tabs>
        <w:spacing w:before="100" w:beforeAutospacing="1" w:after="100" w:afterAutospacing="1" w:line="480" w:lineRule="auto"/>
        <w:jc w:val="both"/>
        <w:rPr>
          <w:rFonts w:asciiTheme="majorHAnsi" w:eastAsia="Times New Roman" w:hAnsiTheme="majorHAnsi" w:cs="Times New Roman"/>
          <w:color w:val="000000"/>
          <w:sz w:val="24"/>
          <w:szCs w:val="24"/>
        </w:rPr>
      </w:pPr>
      <w:r>
        <w:rPr>
          <w:rFonts w:asciiTheme="majorHAnsi" w:eastAsia="Times New Roman" w:hAnsiTheme="majorHAnsi" w:cs="Times New Roman"/>
          <w:color w:val="000000"/>
          <w:sz w:val="24"/>
          <w:szCs w:val="24"/>
        </w:rPr>
        <w:t>Dear……………………,</w:t>
      </w:r>
      <w:r w:rsidRPr="00D275F9">
        <w:rPr>
          <w:rFonts w:asciiTheme="majorHAnsi" w:eastAsia="Times New Roman" w:hAnsiTheme="majorHAnsi" w:cs="Times New Roman"/>
          <w:color w:val="000000"/>
          <w:sz w:val="24"/>
          <w:szCs w:val="24"/>
        </w:rPr>
        <w:tab/>
      </w: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 xml:space="preserve">I am a final-year MBA student at the University of Wales, Trinity St. David. As part of my programme I am required to complete a primary research study. I will be investigating </w:t>
      </w:r>
      <w:r>
        <w:rPr>
          <w:rFonts w:asciiTheme="majorHAnsi" w:hAnsiTheme="majorHAnsi"/>
          <w:sz w:val="24"/>
          <w:szCs w:val="24"/>
        </w:rPr>
        <w:t>‘</w:t>
      </w:r>
      <w:r w:rsidRPr="00D275F9">
        <w:rPr>
          <w:rFonts w:asciiTheme="majorHAnsi" w:hAnsiTheme="majorHAnsi"/>
          <w:i/>
          <w:sz w:val="24"/>
          <w:szCs w:val="24"/>
        </w:rPr>
        <w:t>The Importance of Strategic Succession Planning within the Public Service and Statutory Organisations of St. Vincent and the Grenadines</w:t>
      </w:r>
      <w:r>
        <w:rPr>
          <w:rFonts w:asciiTheme="majorHAnsi" w:hAnsiTheme="majorHAnsi"/>
          <w:i/>
          <w:sz w:val="24"/>
          <w:szCs w:val="24"/>
        </w:rPr>
        <w:t>’</w:t>
      </w:r>
      <w:r w:rsidRPr="00D275F9">
        <w:rPr>
          <w:rFonts w:asciiTheme="majorHAnsi" w:hAnsiTheme="majorHAnsi"/>
          <w:sz w:val="24"/>
          <w:szCs w:val="24"/>
        </w:rPr>
        <w:t>. I am therefore, inviting you to participate in this study by talking to me about your organisation’s experience with succession planning. Your commitment</w:t>
      </w:r>
      <w:r w:rsidRPr="00D275F9">
        <w:rPr>
          <w:rFonts w:asciiTheme="majorHAnsi" w:hAnsiTheme="majorHAnsi"/>
          <w:b/>
          <w:sz w:val="24"/>
          <w:szCs w:val="24"/>
        </w:rPr>
        <w:t xml:space="preserve"> </w:t>
      </w:r>
      <w:r w:rsidRPr="00D275F9">
        <w:rPr>
          <w:rFonts w:asciiTheme="majorHAnsi" w:hAnsiTheme="majorHAnsi"/>
          <w:sz w:val="24"/>
          <w:szCs w:val="24"/>
        </w:rPr>
        <w:t>would include an audio taped interview with me addressing</w:t>
      </w:r>
      <w:r w:rsidRPr="00D275F9">
        <w:rPr>
          <w:rFonts w:asciiTheme="majorHAnsi" w:hAnsiTheme="majorHAnsi"/>
          <w:b/>
          <w:sz w:val="24"/>
          <w:szCs w:val="24"/>
        </w:rPr>
        <w:t xml:space="preserve"> </w:t>
      </w:r>
      <w:r w:rsidRPr="00D275F9">
        <w:rPr>
          <w:rFonts w:asciiTheme="majorHAnsi" w:hAnsiTheme="majorHAnsi"/>
          <w:sz w:val="24"/>
          <w:szCs w:val="24"/>
        </w:rPr>
        <w:t>the subject stated above. The interview would take place at a date, time and location that is convenient to us both and should take between 30-40 minutes.</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There are no risks in taking part in this interview, and I promise that your responses will not be used to identify you and will be destroyed as soon as the study is completed. Your participation is totally voluntary and you may withdraw at any time without any reason or consequence.</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r w:rsidRPr="00D275F9">
        <w:rPr>
          <w:rFonts w:asciiTheme="majorHAnsi" w:hAnsiTheme="majorHAnsi"/>
          <w:sz w:val="24"/>
          <w:szCs w:val="24"/>
        </w:rPr>
        <w:t>If you are desirous of contributing to this worthwhile study, please complete the en</w:t>
      </w:r>
      <w:r>
        <w:rPr>
          <w:rFonts w:asciiTheme="majorHAnsi" w:hAnsiTheme="majorHAnsi"/>
          <w:sz w:val="24"/>
          <w:szCs w:val="24"/>
        </w:rPr>
        <w:t>closed consent form and return</w:t>
      </w:r>
      <w:r w:rsidRPr="00D275F9">
        <w:rPr>
          <w:rFonts w:asciiTheme="majorHAnsi" w:hAnsiTheme="majorHAnsi"/>
          <w:sz w:val="24"/>
          <w:szCs w:val="24"/>
        </w:rPr>
        <w:t xml:space="preserve"> it via </w:t>
      </w:r>
      <w:r>
        <w:rPr>
          <w:rFonts w:asciiTheme="majorHAnsi" w:hAnsiTheme="majorHAnsi"/>
          <w:sz w:val="24"/>
          <w:szCs w:val="24"/>
        </w:rPr>
        <w:t>email: zingnel@hotmail.com</w:t>
      </w:r>
      <w:r w:rsidRPr="00D275F9">
        <w:rPr>
          <w:rFonts w:asciiTheme="majorHAnsi" w:hAnsiTheme="majorHAnsi"/>
          <w:sz w:val="24"/>
          <w:szCs w:val="24"/>
        </w:rPr>
        <w:t>.</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r w:rsidRPr="00D275F9">
        <w:rPr>
          <w:rFonts w:asciiTheme="majorHAnsi" w:eastAsia="Times New Roman" w:hAnsiTheme="majorHAnsi"/>
          <w:color w:val="000000"/>
          <w:sz w:val="24"/>
          <w:szCs w:val="24"/>
        </w:rPr>
        <w:t>Should you have any questions or concerns about the research or about participating in the study, you may contact me at the above email address.</w:t>
      </w: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r w:rsidRPr="00D275F9">
        <w:rPr>
          <w:rFonts w:asciiTheme="majorHAnsi" w:eastAsia="Times New Roman" w:hAnsiTheme="majorHAnsi"/>
          <w:color w:val="000000"/>
          <w:sz w:val="24"/>
          <w:szCs w:val="24"/>
        </w:rPr>
        <w:t>Thank you for considering this request.</w:t>
      </w: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color w:val="000000"/>
          <w:sz w:val="24"/>
          <w:szCs w:val="24"/>
        </w:rPr>
      </w:pPr>
    </w:p>
    <w:p w:rsidR="003B1CB5" w:rsidRPr="00D275F9" w:rsidRDefault="003B1CB5" w:rsidP="003B1CB5">
      <w:pPr>
        <w:pStyle w:val="NoSpacing"/>
        <w:jc w:val="both"/>
        <w:rPr>
          <w:rFonts w:asciiTheme="majorHAnsi" w:eastAsia="Times New Roman" w:hAnsiTheme="majorHAnsi"/>
          <w:i/>
          <w:color w:val="000000"/>
          <w:sz w:val="24"/>
          <w:szCs w:val="24"/>
        </w:rPr>
      </w:pPr>
      <w:r w:rsidRPr="00D275F9">
        <w:rPr>
          <w:rFonts w:asciiTheme="majorHAnsi" w:eastAsia="Times New Roman" w:hAnsiTheme="majorHAnsi"/>
          <w:i/>
          <w:color w:val="000000"/>
          <w:sz w:val="24"/>
          <w:szCs w:val="24"/>
        </w:rPr>
        <w:t>Zinga Nelson</w:t>
      </w:r>
    </w:p>
    <w:p w:rsidR="003B1CB5" w:rsidRPr="00D275F9" w:rsidRDefault="003B1CB5" w:rsidP="003B1CB5">
      <w:pPr>
        <w:pStyle w:val="NoSpacing"/>
        <w:jc w:val="both"/>
        <w:rPr>
          <w:rFonts w:asciiTheme="majorHAnsi" w:hAnsiTheme="majorHAnsi"/>
          <w:sz w:val="24"/>
          <w:szCs w:val="24"/>
        </w:rPr>
      </w:pPr>
    </w:p>
    <w:p w:rsidR="003B1CB5" w:rsidRPr="00D275F9" w:rsidRDefault="003B1CB5" w:rsidP="003B1CB5">
      <w:pPr>
        <w:pStyle w:val="NoSpacing"/>
        <w:jc w:val="both"/>
        <w:rPr>
          <w:rFonts w:asciiTheme="majorHAnsi" w:hAnsiTheme="majorHAnsi"/>
          <w:sz w:val="24"/>
          <w:szCs w:val="24"/>
        </w:rPr>
      </w:pPr>
    </w:p>
    <w:p w:rsidR="003B1CB5" w:rsidRDefault="003B1CB5" w:rsidP="003B1CB5">
      <w:pPr>
        <w:rPr>
          <w:rFonts w:asciiTheme="majorHAnsi" w:hAnsiTheme="majorHAnsi"/>
          <w:sz w:val="24"/>
          <w:szCs w:val="24"/>
        </w:rPr>
      </w:pPr>
      <w:r>
        <w:rPr>
          <w:rFonts w:asciiTheme="majorHAnsi" w:hAnsiTheme="majorHAnsi"/>
          <w:sz w:val="24"/>
          <w:szCs w:val="24"/>
        </w:rPr>
        <w:br w:type="page"/>
      </w:r>
    </w:p>
    <w:p w:rsidR="003B1CB5" w:rsidRPr="00D66403" w:rsidRDefault="003B1CB5" w:rsidP="003B1CB5">
      <w:pPr>
        <w:ind w:firstLine="720"/>
        <w:jc w:val="right"/>
        <w:rPr>
          <w:rFonts w:asciiTheme="majorHAnsi" w:hAnsiTheme="majorHAnsi"/>
          <w:b/>
        </w:rPr>
      </w:pPr>
      <w:r w:rsidRPr="00D66403">
        <w:rPr>
          <w:rFonts w:asciiTheme="majorHAnsi" w:hAnsiTheme="majorHAnsi"/>
          <w:b/>
        </w:rPr>
        <w:lastRenderedPageBreak/>
        <w:t>APPENDIX 4</w:t>
      </w:r>
    </w:p>
    <w:p w:rsidR="003B1CB5" w:rsidRDefault="003B1CB5" w:rsidP="003B1CB5">
      <w:pPr>
        <w:jc w:val="center"/>
        <w:rPr>
          <w:rFonts w:asciiTheme="majorHAnsi" w:hAnsiTheme="majorHAnsi"/>
          <w:b/>
          <w:sz w:val="24"/>
          <w:szCs w:val="24"/>
          <w:u w:val="single"/>
        </w:rPr>
      </w:pPr>
      <w:r>
        <w:rPr>
          <w:noProof/>
        </w:rPr>
        <w:drawing>
          <wp:inline distT="0" distB="0" distL="0" distR="0" wp14:anchorId="06D7C1D8" wp14:editId="1E342E6C">
            <wp:extent cx="2867160" cy="866692"/>
            <wp:effectExtent l="0" t="0" r="0" b="0"/>
            <wp:docPr id="10"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70359" cy="867659"/>
                    </a:xfrm>
                    <a:prstGeom prst="rect">
                      <a:avLst/>
                    </a:prstGeom>
                    <a:noFill/>
                    <a:ln>
                      <a:noFill/>
                    </a:ln>
                  </pic:spPr>
                </pic:pic>
              </a:graphicData>
            </a:graphic>
          </wp:inline>
        </w:drawing>
      </w:r>
    </w:p>
    <w:p w:rsidR="003B1CB5" w:rsidRDefault="003B1CB5" w:rsidP="003B1CB5">
      <w:pPr>
        <w:jc w:val="both"/>
        <w:rPr>
          <w:rFonts w:asciiTheme="majorHAnsi" w:hAnsiTheme="majorHAnsi"/>
          <w:b/>
          <w:sz w:val="24"/>
          <w:szCs w:val="24"/>
          <w:u w:val="single"/>
        </w:rPr>
      </w:pPr>
    </w:p>
    <w:p w:rsidR="003B1CB5" w:rsidRPr="00445A93" w:rsidRDefault="003B1CB5" w:rsidP="003B1CB5">
      <w:pPr>
        <w:jc w:val="center"/>
        <w:rPr>
          <w:rFonts w:asciiTheme="majorHAnsi" w:hAnsiTheme="majorHAnsi"/>
          <w:b/>
          <w:sz w:val="24"/>
          <w:szCs w:val="24"/>
          <w:u w:val="single"/>
        </w:rPr>
      </w:pPr>
      <w:r w:rsidRPr="00445A93">
        <w:rPr>
          <w:rFonts w:asciiTheme="majorHAnsi" w:hAnsiTheme="majorHAnsi"/>
          <w:b/>
          <w:sz w:val="24"/>
          <w:szCs w:val="24"/>
          <w:u w:val="single"/>
        </w:rPr>
        <w:t>Information leaflet for research study participants</w:t>
      </w:r>
    </w:p>
    <w:p w:rsidR="003B1CB5" w:rsidRPr="00E948C5" w:rsidRDefault="003B1CB5" w:rsidP="003B1CB5">
      <w:pPr>
        <w:jc w:val="both"/>
        <w:rPr>
          <w:rFonts w:asciiTheme="majorHAnsi" w:hAnsiTheme="majorHAnsi"/>
          <w:b/>
          <w:sz w:val="24"/>
          <w:szCs w:val="24"/>
        </w:rPr>
      </w:pP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What is this research study about?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 purpose of this research study is to determine the importance of strategic succession planning within the public sector and statutory organisations in St. Vincent and the Grenadines. I hope that by gaining a better understanding of these experiences we can help to improve succession planni</w:t>
      </w:r>
      <w:r>
        <w:rPr>
          <w:rFonts w:asciiTheme="majorHAnsi" w:hAnsiTheme="majorHAnsi"/>
          <w:sz w:val="24"/>
          <w:szCs w:val="24"/>
        </w:rPr>
        <w:t>ng within various</w:t>
      </w:r>
      <w:r w:rsidRPr="00E948C5">
        <w:rPr>
          <w:rFonts w:asciiTheme="majorHAnsi" w:hAnsiTheme="majorHAnsi"/>
          <w:sz w:val="24"/>
          <w:szCs w:val="24"/>
        </w:rPr>
        <w:t xml:space="preserve"> organisation</w:t>
      </w:r>
      <w:r>
        <w:rPr>
          <w:rFonts w:asciiTheme="majorHAnsi" w:hAnsiTheme="majorHAnsi"/>
          <w:sz w:val="24"/>
          <w:szCs w:val="24"/>
        </w:rPr>
        <w:t>s</w:t>
      </w:r>
      <w:r w:rsidRPr="00E948C5">
        <w:rPr>
          <w:rFonts w:asciiTheme="majorHAnsi" w:hAnsiTheme="majorHAnsi"/>
          <w:sz w:val="24"/>
          <w:szCs w:val="24"/>
        </w:rPr>
        <w:t xml:space="preserve">. The study will include interviewing various members of senior management in the public service and statutory organisations in order to ascertain their views on </w:t>
      </w:r>
      <w:r>
        <w:rPr>
          <w:rFonts w:asciiTheme="majorHAnsi" w:hAnsiTheme="majorHAnsi"/>
          <w:sz w:val="24"/>
          <w:szCs w:val="24"/>
        </w:rPr>
        <w:t xml:space="preserve">strategic </w:t>
      </w:r>
      <w:r w:rsidRPr="00E948C5">
        <w:rPr>
          <w:rFonts w:asciiTheme="majorHAnsi" w:hAnsiTheme="majorHAnsi"/>
          <w:sz w:val="24"/>
          <w:szCs w:val="24"/>
        </w:rPr>
        <w:t xml:space="preserve">succession planning within their respective organisations.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What will your participation include?</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If you decide to participate, you will be asked to take part in an interview. The interview will entail you </w:t>
      </w:r>
      <w:r>
        <w:rPr>
          <w:rFonts w:asciiTheme="majorHAnsi" w:hAnsiTheme="majorHAnsi"/>
          <w:sz w:val="24"/>
          <w:szCs w:val="24"/>
        </w:rPr>
        <w:t xml:space="preserve">discussing with me </w:t>
      </w:r>
      <w:r w:rsidRPr="00E948C5">
        <w:rPr>
          <w:rFonts w:asciiTheme="majorHAnsi" w:hAnsiTheme="majorHAnsi"/>
          <w:sz w:val="24"/>
          <w:szCs w:val="24"/>
        </w:rPr>
        <w:t>your experiences as it relates to succession planning. The duration of the interview will be</w:t>
      </w:r>
      <w:r>
        <w:rPr>
          <w:rFonts w:asciiTheme="majorHAnsi" w:hAnsiTheme="majorHAnsi"/>
          <w:sz w:val="24"/>
          <w:szCs w:val="24"/>
        </w:rPr>
        <w:t xml:space="preserve"> between 30</w:t>
      </w:r>
      <w:r w:rsidRPr="00E948C5">
        <w:rPr>
          <w:rFonts w:asciiTheme="majorHAnsi" w:hAnsiTheme="majorHAnsi"/>
          <w:sz w:val="24"/>
          <w:szCs w:val="24"/>
        </w:rPr>
        <w:t xml:space="preserve"> to 40 minutes. During the interview my role is to listen to your story, I will ask some open-ended questions, which you are welcome to answer in whatever way you decide. There is no correct or incorrect answer. My goal is to hear your views and opinions.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Are there any benefits to taking part in the study?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There are no personal benefits for participating in the study except that it will give you the opportunity to share your experiences and opinions. But, I hope that the findings of this study will help to develop and improve practices regarding strategic succession planning within the public sector and statutory organisations of SVG.</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How long and how often will you be interviewed?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 interview may last ap</w:t>
      </w:r>
      <w:r>
        <w:rPr>
          <w:rFonts w:asciiTheme="majorHAnsi" w:hAnsiTheme="majorHAnsi"/>
          <w:sz w:val="24"/>
          <w:szCs w:val="24"/>
        </w:rPr>
        <w:t>proximately 30</w:t>
      </w:r>
      <w:r w:rsidRPr="00E948C5">
        <w:rPr>
          <w:rFonts w:asciiTheme="majorHAnsi" w:hAnsiTheme="majorHAnsi"/>
          <w:sz w:val="24"/>
          <w:szCs w:val="24"/>
        </w:rPr>
        <w:t xml:space="preserve"> to 40 minutes, and will be held at a time and location convenient to you and of your choosing. The interviews will be audio recorded, as it would not be possible for me to write your entire contribution during the interview. My </w:t>
      </w:r>
      <w:r w:rsidRPr="00E948C5">
        <w:rPr>
          <w:rFonts w:asciiTheme="majorHAnsi" w:hAnsiTheme="majorHAnsi"/>
          <w:sz w:val="24"/>
          <w:szCs w:val="24"/>
        </w:rPr>
        <w:lastRenderedPageBreak/>
        <w:t>intent is to interview you once, but I should be grateful if you would give me permission to return for a second discussion should I deem it necessary for additional clarification.</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What will happen to the collected information?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Once the interview is finished, the information on the tape will be transcribed onto paper so that I can begin the process of analysing the information for common meanings between participants.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Where will the information be stored and for how long?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The tape recording will be stored in a locked filing cabinet in the researcher’s office. The tape recording will then be transferred to </w:t>
      </w:r>
      <w:r>
        <w:rPr>
          <w:rFonts w:asciiTheme="majorHAnsi" w:hAnsiTheme="majorHAnsi"/>
          <w:sz w:val="24"/>
          <w:szCs w:val="24"/>
        </w:rPr>
        <w:t>password protected computer</w:t>
      </w:r>
      <w:r w:rsidRPr="00E948C5">
        <w:rPr>
          <w:rFonts w:asciiTheme="majorHAnsi" w:hAnsiTheme="majorHAnsi"/>
          <w:sz w:val="24"/>
          <w:szCs w:val="24"/>
        </w:rPr>
        <w:t xml:space="preserve">. Every resulting printed transcript of the interviews will also be stored in the locked cabinet. At no point, will your name appear on the interview tape or the transcript. Each tape recording and written transcript will be given a number for identification purposes. I am the only person who will know who each number links to and I will not disclose this to anyone.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Who will have access to the information?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The tape recording will only be accessible to me. I will ensure confidentiality in data recording and storage. At no period, will your name appear on the tape.</w:t>
      </w:r>
    </w:p>
    <w:p w:rsidR="003B1CB5" w:rsidRPr="00E948C5" w:rsidRDefault="003B1CB5" w:rsidP="003B1CB5">
      <w:pPr>
        <w:jc w:val="both"/>
        <w:rPr>
          <w:rFonts w:asciiTheme="majorHAnsi" w:hAnsiTheme="majorHAnsi"/>
          <w:b/>
          <w:sz w:val="24"/>
          <w:szCs w:val="24"/>
        </w:rPr>
      </w:pPr>
      <w:r w:rsidRPr="00C20044">
        <w:rPr>
          <w:rFonts w:asciiTheme="majorHAnsi" w:hAnsiTheme="majorHAnsi"/>
          <w:b/>
          <w:sz w:val="24"/>
          <w:szCs w:val="24"/>
        </w:rPr>
        <w:t xml:space="preserve">Is there any consequence if I choose not to participate in the study or if I decide to </w:t>
      </w:r>
      <w:r w:rsidRPr="00E948C5">
        <w:rPr>
          <w:rFonts w:asciiTheme="majorHAnsi" w:hAnsiTheme="majorHAnsi"/>
          <w:b/>
          <w:sz w:val="24"/>
          <w:szCs w:val="24"/>
        </w:rPr>
        <w:t xml:space="preserve">withdraw half way through? </w:t>
      </w:r>
    </w:p>
    <w:p w:rsidR="003B1CB5" w:rsidRPr="00E948C5" w:rsidRDefault="003B1CB5" w:rsidP="003B1CB5">
      <w:pPr>
        <w:jc w:val="both"/>
        <w:rPr>
          <w:rFonts w:asciiTheme="majorHAnsi" w:hAnsiTheme="majorHAnsi"/>
          <w:sz w:val="24"/>
          <w:szCs w:val="24"/>
        </w:rPr>
      </w:pPr>
      <w:r>
        <w:rPr>
          <w:rFonts w:asciiTheme="majorHAnsi" w:hAnsiTheme="majorHAnsi"/>
          <w:sz w:val="24"/>
          <w:szCs w:val="24"/>
        </w:rPr>
        <w:t xml:space="preserve">You are in no way obligated </w:t>
      </w:r>
      <w:r w:rsidRPr="00E948C5">
        <w:rPr>
          <w:rFonts w:asciiTheme="majorHAnsi" w:hAnsiTheme="majorHAnsi"/>
          <w:sz w:val="24"/>
          <w:szCs w:val="24"/>
        </w:rPr>
        <w:t xml:space="preserve">to participate in the study. If you choose to participate you are free to withdraw your consent </w:t>
      </w:r>
      <w:r>
        <w:rPr>
          <w:rFonts w:asciiTheme="majorHAnsi" w:hAnsiTheme="majorHAnsi"/>
          <w:sz w:val="24"/>
          <w:szCs w:val="24"/>
        </w:rPr>
        <w:t>at any time without any explanation</w:t>
      </w:r>
      <w:r w:rsidRPr="00E948C5">
        <w:rPr>
          <w:rFonts w:asciiTheme="majorHAnsi" w:hAnsiTheme="majorHAnsi"/>
          <w:sz w:val="24"/>
          <w:szCs w:val="24"/>
        </w:rPr>
        <w:t xml:space="preserve">. This means you can </w:t>
      </w:r>
      <w:r>
        <w:rPr>
          <w:rFonts w:asciiTheme="majorHAnsi" w:hAnsiTheme="majorHAnsi"/>
          <w:sz w:val="24"/>
          <w:szCs w:val="24"/>
        </w:rPr>
        <w:t xml:space="preserve">opt out at any period of </w:t>
      </w:r>
      <w:r w:rsidRPr="00E948C5">
        <w:rPr>
          <w:rFonts w:asciiTheme="majorHAnsi" w:hAnsiTheme="majorHAnsi"/>
          <w:sz w:val="24"/>
          <w:szCs w:val="24"/>
        </w:rPr>
        <w:t>the interview. Should you withdraw</w:t>
      </w:r>
      <w:r>
        <w:rPr>
          <w:rFonts w:asciiTheme="majorHAnsi" w:hAnsiTheme="majorHAnsi"/>
          <w:sz w:val="24"/>
          <w:szCs w:val="24"/>
        </w:rPr>
        <w:t>,</w:t>
      </w:r>
      <w:r w:rsidRPr="00E948C5">
        <w:rPr>
          <w:rFonts w:asciiTheme="majorHAnsi" w:hAnsiTheme="majorHAnsi"/>
          <w:sz w:val="24"/>
          <w:szCs w:val="24"/>
        </w:rPr>
        <w:t xml:space="preserve"> tape</w:t>
      </w:r>
      <w:r>
        <w:rPr>
          <w:rFonts w:asciiTheme="majorHAnsi" w:hAnsiTheme="majorHAnsi"/>
          <w:sz w:val="24"/>
          <w:szCs w:val="24"/>
        </w:rPr>
        <w:t xml:space="preserve"> recording</w:t>
      </w:r>
      <w:r w:rsidRPr="00E948C5">
        <w:rPr>
          <w:rFonts w:asciiTheme="majorHAnsi" w:hAnsiTheme="majorHAnsi"/>
          <w:sz w:val="24"/>
          <w:szCs w:val="24"/>
        </w:rPr>
        <w:t xml:space="preserve"> and transcript of your interview will be returned to you. You can also decline to an</w:t>
      </w:r>
      <w:r>
        <w:rPr>
          <w:rFonts w:asciiTheme="majorHAnsi" w:hAnsiTheme="majorHAnsi"/>
          <w:sz w:val="24"/>
          <w:szCs w:val="24"/>
        </w:rPr>
        <w:t xml:space="preserve">swer any question during the </w:t>
      </w:r>
      <w:r w:rsidRPr="00E948C5">
        <w:rPr>
          <w:rFonts w:asciiTheme="majorHAnsi" w:hAnsiTheme="majorHAnsi"/>
          <w:sz w:val="24"/>
          <w:szCs w:val="24"/>
        </w:rPr>
        <w:t>interview or request that the tape recorder be turned off. Participation does not commit you to any further resear</w:t>
      </w:r>
      <w:r>
        <w:rPr>
          <w:rFonts w:asciiTheme="majorHAnsi" w:hAnsiTheme="majorHAnsi"/>
          <w:sz w:val="24"/>
          <w:szCs w:val="24"/>
        </w:rPr>
        <w:t>ch or project connected with the above University</w:t>
      </w:r>
      <w:r w:rsidRPr="00E948C5">
        <w:rPr>
          <w:rFonts w:asciiTheme="majorHAnsi" w:hAnsiTheme="majorHAnsi"/>
          <w:sz w:val="24"/>
          <w:szCs w:val="24"/>
        </w:rPr>
        <w:t>.</w:t>
      </w:r>
    </w:p>
    <w:p w:rsidR="003B1CB5" w:rsidRPr="00E948C5" w:rsidRDefault="003B1CB5" w:rsidP="003B1CB5">
      <w:pPr>
        <w:jc w:val="both"/>
        <w:rPr>
          <w:rFonts w:asciiTheme="majorHAnsi" w:hAnsiTheme="majorHAnsi"/>
          <w:b/>
          <w:sz w:val="24"/>
          <w:szCs w:val="24"/>
        </w:rPr>
      </w:pPr>
      <w:r>
        <w:rPr>
          <w:rFonts w:asciiTheme="majorHAnsi" w:hAnsiTheme="majorHAnsi"/>
          <w:b/>
          <w:sz w:val="24"/>
          <w:szCs w:val="24"/>
        </w:rPr>
        <w:t>Will people be aware that</w:t>
      </w:r>
      <w:r w:rsidRPr="00E948C5">
        <w:rPr>
          <w:rFonts w:asciiTheme="majorHAnsi" w:hAnsiTheme="majorHAnsi"/>
          <w:b/>
          <w:sz w:val="24"/>
          <w:szCs w:val="24"/>
        </w:rPr>
        <w:t xml:space="preserve"> I took part in the study?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I will not be advising anyone that you participated in the study. Your name or that of your organisation will not appear on the tape or transcript. Information that might identify you or your organisation will be not used in any publications resulting from the study. If you wish to talk to people about the study you are free to do so. </w:t>
      </w: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t xml:space="preserve">Are there any costs from being involved? </w:t>
      </w:r>
    </w:p>
    <w:p w:rsidR="003B1CB5" w:rsidRDefault="003B1CB5" w:rsidP="003B1CB5">
      <w:pPr>
        <w:jc w:val="both"/>
        <w:rPr>
          <w:rFonts w:asciiTheme="majorHAnsi" w:hAnsiTheme="majorHAnsi"/>
          <w:sz w:val="24"/>
          <w:szCs w:val="24"/>
        </w:rPr>
      </w:pPr>
      <w:r w:rsidRPr="00E948C5">
        <w:rPr>
          <w:rFonts w:asciiTheme="majorHAnsi" w:hAnsiTheme="majorHAnsi"/>
          <w:sz w:val="24"/>
          <w:szCs w:val="24"/>
        </w:rPr>
        <w:t>The only cost of being involved in the st</w:t>
      </w:r>
      <w:r>
        <w:rPr>
          <w:rFonts w:asciiTheme="majorHAnsi" w:hAnsiTheme="majorHAnsi"/>
          <w:sz w:val="24"/>
          <w:szCs w:val="24"/>
        </w:rPr>
        <w:t xml:space="preserve">udy is the time it takes to discuss </w:t>
      </w:r>
      <w:r w:rsidRPr="00E948C5">
        <w:rPr>
          <w:rFonts w:asciiTheme="majorHAnsi" w:hAnsiTheme="majorHAnsi"/>
          <w:sz w:val="24"/>
          <w:szCs w:val="24"/>
        </w:rPr>
        <w:t>your experience.</w:t>
      </w:r>
    </w:p>
    <w:p w:rsidR="00415312" w:rsidRDefault="00415312" w:rsidP="003B1CB5">
      <w:pPr>
        <w:jc w:val="both"/>
        <w:rPr>
          <w:rFonts w:asciiTheme="majorHAnsi" w:hAnsiTheme="majorHAnsi"/>
          <w:sz w:val="24"/>
          <w:szCs w:val="24"/>
        </w:rPr>
      </w:pPr>
    </w:p>
    <w:p w:rsidR="003B1CB5" w:rsidRPr="00E948C5" w:rsidRDefault="003B1CB5" w:rsidP="003B1CB5">
      <w:pPr>
        <w:jc w:val="both"/>
        <w:rPr>
          <w:rFonts w:asciiTheme="majorHAnsi" w:hAnsiTheme="majorHAnsi"/>
          <w:b/>
          <w:sz w:val="24"/>
          <w:szCs w:val="24"/>
        </w:rPr>
      </w:pPr>
      <w:r w:rsidRPr="00E948C5">
        <w:rPr>
          <w:rFonts w:asciiTheme="majorHAnsi" w:hAnsiTheme="majorHAnsi"/>
          <w:b/>
          <w:sz w:val="24"/>
          <w:szCs w:val="24"/>
        </w:rPr>
        <w:lastRenderedPageBreak/>
        <w:t xml:space="preserve">What do I do next?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If you t</w:t>
      </w:r>
      <w:r>
        <w:rPr>
          <w:rFonts w:asciiTheme="majorHAnsi" w:hAnsiTheme="majorHAnsi"/>
          <w:sz w:val="24"/>
          <w:szCs w:val="24"/>
        </w:rPr>
        <w:t>hink you might like to participate</w:t>
      </w:r>
      <w:r w:rsidRPr="00E948C5">
        <w:rPr>
          <w:rFonts w:asciiTheme="majorHAnsi" w:hAnsiTheme="majorHAnsi"/>
          <w:sz w:val="24"/>
          <w:szCs w:val="24"/>
        </w:rPr>
        <w:t xml:space="preserve"> in this study please return the con</w:t>
      </w:r>
      <w:r>
        <w:rPr>
          <w:rFonts w:asciiTheme="majorHAnsi" w:hAnsiTheme="majorHAnsi"/>
          <w:sz w:val="24"/>
          <w:szCs w:val="24"/>
        </w:rPr>
        <w:t>sent form to the email address provided. I will then contact you to schedule</w:t>
      </w:r>
      <w:r w:rsidRPr="00E948C5">
        <w:rPr>
          <w:rFonts w:asciiTheme="majorHAnsi" w:hAnsiTheme="majorHAnsi"/>
          <w:sz w:val="24"/>
          <w:szCs w:val="24"/>
        </w:rPr>
        <w:t xml:space="preserve"> an interview</w:t>
      </w:r>
      <w:r>
        <w:rPr>
          <w:rFonts w:asciiTheme="majorHAnsi" w:hAnsiTheme="majorHAnsi"/>
          <w:sz w:val="24"/>
          <w:szCs w:val="24"/>
        </w:rPr>
        <w:t>, i</w:t>
      </w:r>
      <w:r w:rsidRPr="00E948C5">
        <w:rPr>
          <w:rFonts w:asciiTheme="majorHAnsi" w:hAnsiTheme="majorHAnsi"/>
          <w:sz w:val="24"/>
          <w:szCs w:val="24"/>
        </w:rPr>
        <w:t xml:space="preserve">f you do not wish to be involved in </w:t>
      </w:r>
      <w:r>
        <w:rPr>
          <w:rFonts w:asciiTheme="majorHAnsi" w:hAnsiTheme="majorHAnsi"/>
          <w:sz w:val="24"/>
          <w:szCs w:val="24"/>
        </w:rPr>
        <w:t>the study no</w:t>
      </w:r>
      <w:r w:rsidRPr="00E948C5">
        <w:rPr>
          <w:rFonts w:asciiTheme="majorHAnsi" w:hAnsiTheme="majorHAnsi"/>
          <w:sz w:val="24"/>
          <w:szCs w:val="24"/>
        </w:rPr>
        <w:t xml:space="preserve"> further actions</w:t>
      </w:r>
      <w:r>
        <w:rPr>
          <w:rFonts w:asciiTheme="majorHAnsi" w:hAnsiTheme="majorHAnsi"/>
          <w:sz w:val="24"/>
          <w:szCs w:val="24"/>
        </w:rPr>
        <w:t xml:space="preserve"> are required</w:t>
      </w:r>
      <w:r w:rsidRPr="00E948C5">
        <w:rPr>
          <w:rFonts w:asciiTheme="majorHAnsi" w:hAnsiTheme="majorHAnsi"/>
          <w:sz w:val="24"/>
          <w:szCs w:val="24"/>
        </w:rPr>
        <w:t xml:space="preserve">.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 xml:space="preserve">You are under no pressure to participate in this study and deciding not to participate will make no difference to your employment </w:t>
      </w: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Thank you for taking time to read this leaflet and for consid</w:t>
      </w:r>
      <w:r>
        <w:rPr>
          <w:rFonts w:asciiTheme="majorHAnsi" w:hAnsiTheme="majorHAnsi"/>
          <w:sz w:val="24"/>
          <w:szCs w:val="24"/>
        </w:rPr>
        <w:t xml:space="preserve">ering participating in this study, </w:t>
      </w:r>
      <w:r w:rsidRPr="00E948C5">
        <w:rPr>
          <w:rFonts w:asciiTheme="majorHAnsi" w:hAnsiTheme="majorHAnsi"/>
          <w:sz w:val="24"/>
          <w:szCs w:val="24"/>
        </w:rPr>
        <w:t>should you need any further information</w:t>
      </w:r>
      <w:r>
        <w:rPr>
          <w:rFonts w:asciiTheme="majorHAnsi" w:hAnsiTheme="majorHAnsi"/>
          <w:sz w:val="24"/>
          <w:szCs w:val="24"/>
        </w:rPr>
        <w:t xml:space="preserve"> you are welcome to contact me.</w:t>
      </w:r>
    </w:p>
    <w:p w:rsidR="003B1CB5" w:rsidRDefault="003B1CB5" w:rsidP="003B1CB5">
      <w:pPr>
        <w:jc w:val="both"/>
        <w:rPr>
          <w:rFonts w:asciiTheme="majorHAnsi" w:hAnsiTheme="majorHAnsi"/>
          <w:sz w:val="24"/>
          <w:szCs w:val="24"/>
        </w:rPr>
      </w:pPr>
    </w:p>
    <w:p w:rsidR="003B1CB5" w:rsidRPr="00E948C5" w:rsidRDefault="003B1CB5" w:rsidP="003B1CB5">
      <w:pPr>
        <w:jc w:val="both"/>
        <w:rPr>
          <w:rFonts w:asciiTheme="majorHAnsi" w:hAnsiTheme="majorHAnsi"/>
          <w:sz w:val="24"/>
          <w:szCs w:val="24"/>
        </w:rPr>
      </w:pPr>
      <w:r w:rsidRPr="00E948C5">
        <w:rPr>
          <w:rFonts w:asciiTheme="majorHAnsi" w:hAnsiTheme="majorHAnsi"/>
          <w:sz w:val="24"/>
          <w:szCs w:val="24"/>
        </w:rPr>
        <w:t>Zinga Nelson</w:t>
      </w:r>
    </w:p>
    <w:p w:rsidR="003B1CB5" w:rsidRPr="00D275F9" w:rsidRDefault="003B1CB5" w:rsidP="003B1CB5">
      <w:pPr>
        <w:rPr>
          <w:rFonts w:asciiTheme="majorHAnsi" w:hAnsiTheme="majorHAnsi"/>
          <w:sz w:val="24"/>
          <w:szCs w:val="24"/>
        </w:rPr>
      </w:pP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5</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52E5AC7E" wp14:editId="50172DA5">
            <wp:extent cx="2739944" cy="850790"/>
            <wp:effectExtent l="0" t="0" r="3810" b="6985"/>
            <wp:docPr id="11"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2997" cy="851738"/>
                    </a:xfrm>
                    <a:prstGeom prst="rect">
                      <a:avLst/>
                    </a:prstGeom>
                    <a:noFill/>
                    <a:ln>
                      <a:noFill/>
                    </a:ln>
                  </pic:spPr>
                </pic:pic>
              </a:graphicData>
            </a:graphic>
          </wp:inline>
        </w:drawing>
      </w:r>
    </w:p>
    <w:p w:rsidR="003B1CB5" w:rsidRDefault="003B1CB5" w:rsidP="003B1CB5"/>
    <w:p w:rsidR="003B1CB5" w:rsidRPr="00966B8D" w:rsidRDefault="003B1CB5" w:rsidP="003B1CB5">
      <w:pPr>
        <w:spacing w:line="360" w:lineRule="auto"/>
        <w:jc w:val="center"/>
        <w:rPr>
          <w:rFonts w:asciiTheme="majorHAnsi" w:hAnsiTheme="majorHAnsi"/>
          <w:b/>
          <w:sz w:val="24"/>
          <w:szCs w:val="24"/>
          <w:u w:val="single"/>
        </w:rPr>
      </w:pPr>
      <w:r w:rsidRPr="00966B8D">
        <w:rPr>
          <w:rFonts w:asciiTheme="majorHAnsi" w:hAnsiTheme="majorHAnsi"/>
          <w:b/>
          <w:sz w:val="24"/>
          <w:szCs w:val="24"/>
          <w:u w:val="single"/>
        </w:rPr>
        <w:t>Participant Consent Form</w:t>
      </w:r>
    </w:p>
    <w:p w:rsidR="003B1CB5" w:rsidRPr="00966B8D" w:rsidRDefault="003B1CB5" w:rsidP="003B1CB5">
      <w:pPr>
        <w:spacing w:line="360" w:lineRule="auto"/>
        <w:jc w:val="both"/>
        <w:rPr>
          <w:rFonts w:asciiTheme="majorHAnsi" w:hAnsiTheme="majorHAnsi"/>
          <w:sz w:val="24"/>
          <w:szCs w:val="24"/>
        </w:rPr>
      </w:pP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I agree to participate in the research project as outlined in the attached letter titled ‘The Importance of Strategic Succession Planning within the Public Sector and Statutory Organisations of</w:t>
      </w:r>
      <w:r w:rsidR="00415312">
        <w:rPr>
          <w:rFonts w:asciiTheme="majorHAnsi" w:hAnsiTheme="majorHAnsi"/>
          <w:sz w:val="24"/>
          <w:szCs w:val="24"/>
        </w:rPr>
        <w:t xml:space="preserve"> St. Vincent and the Grenadines”.</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I understand that this will involve an audio taped interview with a mutually agreed time, place and location. I understand that I can withdraw from the study at any time without any reason or consequence and that my employment/organisation will not be affected.</w:t>
      </w:r>
    </w:p>
    <w:p w:rsidR="003B1CB5" w:rsidRPr="00966B8D" w:rsidRDefault="003B1CB5" w:rsidP="003B1CB5">
      <w:pPr>
        <w:spacing w:line="360" w:lineRule="auto"/>
        <w:jc w:val="both"/>
        <w:rPr>
          <w:rFonts w:asciiTheme="majorHAnsi" w:hAnsiTheme="majorHAnsi"/>
          <w:sz w:val="24"/>
          <w:szCs w:val="24"/>
        </w:rPr>
      </w:pP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Name: ………………………………………………….</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Signature: …………………………………………….</w:t>
      </w:r>
    </w:p>
    <w:p w:rsidR="003B1CB5" w:rsidRPr="00966B8D" w:rsidRDefault="003B1CB5" w:rsidP="003B1CB5">
      <w:pPr>
        <w:spacing w:line="360" w:lineRule="auto"/>
        <w:jc w:val="both"/>
        <w:rPr>
          <w:rFonts w:asciiTheme="majorHAnsi" w:hAnsiTheme="majorHAnsi"/>
          <w:sz w:val="24"/>
          <w:szCs w:val="24"/>
        </w:rPr>
      </w:pPr>
      <w:r w:rsidRPr="00966B8D">
        <w:rPr>
          <w:rFonts w:asciiTheme="majorHAnsi" w:hAnsiTheme="majorHAnsi"/>
          <w:sz w:val="24"/>
          <w:szCs w:val="24"/>
        </w:rPr>
        <w:t>Date: ……………………………………………………</w:t>
      </w: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6</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243F04E9" wp14:editId="20AC1CB0">
            <wp:extent cx="2739946" cy="715618"/>
            <wp:effectExtent l="0" t="0" r="3810" b="8890"/>
            <wp:docPr id="12"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2998" cy="716415"/>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1</w:t>
      </w:r>
      <w:r w:rsidRPr="00924E5E">
        <w:rPr>
          <w:rFonts w:asciiTheme="majorHAnsi" w:hAnsiTheme="majorHAnsi"/>
          <w:b/>
          <w:sz w:val="24"/>
          <w:szCs w:val="24"/>
          <w:u w:val="single"/>
        </w:rPr>
        <w:t xml:space="preserve"> </w:t>
      </w:r>
    </w:p>
    <w:p w:rsidR="003B1CB5" w:rsidRPr="00C820BA"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Are you familiar with the term strategic succession planning?</w:t>
      </w:r>
      <w:r>
        <w:rPr>
          <w:rFonts w:asciiTheme="majorHAnsi" w:hAnsiTheme="majorHAnsi"/>
          <w:sz w:val="24"/>
          <w:szCs w:val="24"/>
        </w:rPr>
        <w:t xml:space="preserve"> </w:t>
      </w:r>
      <w:r w:rsidRPr="00C820BA">
        <w:rPr>
          <w:rFonts w:asciiTheme="majorHAnsi" w:hAnsiTheme="majorHAnsi"/>
          <w:color w:val="FF0000"/>
          <w:sz w:val="24"/>
          <w:szCs w:val="24"/>
        </w:rPr>
        <w:t xml:space="preserve">Yes </w:t>
      </w:r>
    </w:p>
    <w:p w:rsidR="003B1CB5" w:rsidRPr="00924E5E" w:rsidRDefault="003B1CB5" w:rsidP="003B1CB5">
      <w:pPr>
        <w:pStyle w:val="NoSpacing"/>
        <w:ind w:left="720"/>
        <w:rPr>
          <w:rFonts w:asciiTheme="majorHAnsi" w:hAnsiTheme="majorHAnsi"/>
          <w:sz w:val="24"/>
          <w:szCs w:val="24"/>
        </w:rPr>
      </w:pPr>
    </w:p>
    <w:p w:rsidR="003B1CB5" w:rsidRPr="00C820BA"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 xml:space="preserve">Has succession planning been functional within your organisation? </w:t>
      </w:r>
      <w:r>
        <w:rPr>
          <w:rFonts w:asciiTheme="majorHAnsi" w:hAnsiTheme="majorHAnsi"/>
          <w:sz w:val="24"/>
          <w:szCs w:val="24"/>
        </w:rPr>
        <w:t xml:space="preserve"> </w:t>
      </w:r>
      <w:r w:rsidRPr="00C820BA">
        <w:rPr>
          <w:rFonts w:asciiTheme="majorHAnsi" w:hAnsiTheme="majorHAnsi"/>
          <w:color w:val="FF0000"/>
          <w:sz w:val="24"/>
          <w:szCs w:val="24"/>
        </w:rPr>
        <w:t xml:space="preserve">Yes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organisation/company? </w:t>
      </w:r>
    </w:p>
    <w:p w:rsidR="003B1CB5" w:rsidRDefault="003B1CB5" w:rsidP="003B1CB5">
      <w:pPr>
        <w:pStyle w:val="ListParagraph"/>
        <w:rPr>
          <w:rFonts w:asciiTheme="majorHAnsi" w:hAnsiTheme="majorHAnsi"/>
          <w:sz w:val="24"/>
          <w:szCs w:val="24"/>
        </w:rPr>
      </w:pP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Hiring of appropriately qualified staff</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Having written and clear job descriptions</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Investing in training </w:t>
      </w:r>
    </w:p>
    <w:p w:rsidR="003B1CB5" w:rsidRPr="00C820BA"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Conducting yearly performance evaluations </w:t>
      </w: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 </w:t>
      </w:r>
      <w:r>
        <w:rPr>
          <w:rFonts w:asciiTheme="majorHAnsi" w:hAnsiTheme="majorHAnsi"/>
          <w:color w:val="FF0000"/>
          <w:sz w:val="24"/>
          <w:szCs w:val="24"/>
        </w:rPr>
        <w:t xml:space="preserve">Encouraging mentorship  </w:t>
      </w:r>
    </w:p>
    <w:p w:rsidR="003B1CB5" w:rsidRPr="00C820BA"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Reviewing HR needs on an annual basis as part of our budgeting exercise</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What are the benefits of succession planning for your organisation/company?</w:t>
      </w: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Encourages business continuity.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Improves efficiency and quality in service delivery.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Motivates employees.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Allows the company to keep pace with the latest beneficial trends in procedures and technology.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What are/is there any challenges organisational leaders have with executing succession planning?</w:t>
      </w:r>
    </w:p>
    <w:p w:rsidR="003B1CB5" w:rsidRDefault="003B1CB5" w:rsidP="003B1CB5">
      <w:pPr>
        <w:pStyle w:val="NoSpacing"/>
        <w:ind w:left="720"/>
        <w:rPr>
          <w:rFonts w:asciiTheme="majorHAnsi" w:hAnsiTheme="majorHAnsi"/>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C820BA">
        <w:rPr>
          <w:rFonts w:asciiTheme="majorHAnsi" w:hAnsiTheme="majorHAnsi"/>
          <w:color w:val="FF0000"/>
          <w:sz w:val="24"/>
          <w:szCs w:val="24"/>
        </w:rPr>
        <w:t xml:space="preserve">In the context of a small developing state, the human resource pool is limited for certain job </w:t>
      </w:r>
      <w:proofErr w:type="gramStart"/>
      <w:r w:rsidRPr="00C820BA">
        <w:rPr>
          <w:rFonts w:asciiTheme="majorHAnsi" w:hAnsiTheme="majorHAnsi"/>
          <w:color w:val="FF0000"/>
          <w:sz w:val="24"/>
          <w:szCs w:val="24"/>
        </w:rPr>
        <w:t>function</w:t>
      </w:r>
      <w:r>
        <w:rPr>
          <w:rFonts w:asciiTheme="majorHAnsi" w:hAnsiTheme="majorHAnsi"/>
          <w:color w:val="FF0000"/>
          <w:sz w:val="24"/>
          <w:szCs w:val="24"/>
        </w:rPr>
        <w:t>s which is</w:t>
      </w:r>
      <w:proofErr w:type="gramEnd"/>
      <w:r>
        <w:rPr>
          <w:rFonts w:asciiTheme="majorHAnsi" w:hAnsiTheme="majorHAnsi"/>
          <w:color w:val="FF0000"/>
          <w:sz w:val="24"/>
          <w:szCs w:val="24"/>
        </w:rPr>
        <w:t xml:space="preserve"> exacerbated by high rates of migration – especially for university-trained professionals.  </w:t>
      </w:r>
    </w:p>
    <w:p w:rsidR="003B1CB5" w:rsidRPr="00C820BA" w:rsidRDefault="003B1CB5" w:rsidP="003B1CB5">
      <w:pPr>
        <w:pStyle w:val="NoSpacing"/>
        <w:ind w:left="720"/>
        <w:rPr>
          <w:rFonts w:asciiTheme="majorHAnsi" w:hAnsiTheme="majorHAnsi"/>
          <w:color w:val="FF0000"/>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 xml:space="preserve">For older organizations, long-serving employees are often resistant to change and may not readily accept mentoring a younger employee who they perceive as a threat to their job.    </w:t>
      </w:r>
    </w:p>
    <w:p w:rsidR="003B1CB5" w:rsidRDefault="003B1CB5" w:rsidP="003B1CB5">
      <w:pPr>
        <w:pStyle w:val="ListParagraph"/>
        <w:rPr>
          <w:rFonts w:asciiTheme="majorHAnsi" w:hAnsiTheme="majorHAnsi"/>
          <w:color w:val="FF0000"/>
          <w:sz w:val="24"/>
          <w:szCs w:val="24"/>
        </w:rPr>
      </w:pPr>
    </w:p>
    <w:p w:rsidR="003B1CB5" w:rsidRPr="004A2C58"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Financial constraints may limit investment in hiring and training of staff.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p>
    <w:p w:rsidR="003B1CB5" w:rsidRDefault="003B1CB5" w:rsidP="003B1CB5">
      <w:pPr>
        <w:pStyle w:val="NoSpacing"/>
        <w:ind w:left="720"/>
        <w:rPr>
          <w:rFonts w:asciiTheme="majorHAnsi" w:hAnsiTheme="majorHAnsi"/>
          <w:sz w:val="24"/>
          <w:szCs w:val="24"/>
        </w:rPr>
      </w:pPr>
    </w:p>
    <w:p w:rsidR="003B1CB5"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 xml:space="preserve">Not having a clear organizational strategy </w:t>
      </w:r>
      <w:r>
        <w:rPr>
          <w:rFonts w:asciiTheme="majorHAnsi" w:hAnsiTheme="majorHAnsi"/>
          <w:color w:val="FF0000"/>
          <w:sz w:val="24"/>
          <w:szCs w:val="24"/>
        </w:rPr>
        <w:t xml:space="preserve">which includes identifying HR needs. </w:t>
      </w:r>
    </w:p>
    <w:p w:rsidR="003B1CB5"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Lack of interest and participation by staff, especially long-serving staff. </w:t>
      </w:r>
    </w:p>
    <w:p w:rsidR="003B1CB5" w:rsidRPr="004A2C58" w:rsidRDefault="003B1CB5" w:rsidP="003B1CB5">
      <w:pPr>
        <w:pStyle w:val="NoSpacing"/>
        <w:numPr>
          <w:ilvl w:val="0"/>
          <w:numId w:val="12"/>
        </w:numPr>
        <w:rPr>
          <w:rFonts w:asciiTheme="majorHAnsi" w:hAnsiTheme="majorHAnsi"/>
          <w:color w:val="FF0000"/>
          <w:sz w:val="24"/>
          <w:szCs w:val="24"/>
        </w:rPr>
      </w:pPr>
      <w:r>
        <w:rPr>
          <w:rFonts w:asciiTheme="majorHAnsi" w:hAnsiTheme="majorHAnsi"/>
          <w:color w:val="FF0000"/>
          <w:sz w:val="24"/>
          <w:szCs w:val="24"/>
        </w:rPr>
        <w:t xml:space="preserve">Not having an organizational culture supported by processes that promote knowledge transfer.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Do you think organisational leaders are effective with succession planning? </w:t>
      </w:r>
    </w:p>
    <w:p w:rsidR="003B1CB5" w:rsidRDefault="003B1CB5" w:rsidP="003B1CB5">
      <w:pPr>
        <w:pStyle w:val="NoSpacing"/>
        <w:ind w:left="720"/>
        <w:rPr>
          <w:rFonts w:asciiTheme="majorHAnsi" w:hAnsiTheme="majorHAnsi"/>
          <w:sz w:val="24"/>
          <w:szCs w:val="24"/>
        </w:rPr>
      </w:pPr>
    </w:p>
    <w:p w:rsidR="003B1CB5" w:rsidRPr="004A2C58" w:rsidRDefault="003B1CB5" w:rsidP="003B1CB5">
      <w:pPr>
        <w:pStyle w:val="NoSpacing"/>
        <w:numPr>
          <w:ilvl w:val="0"/>
          <w:numId w:val="12"/>
        </w:numPr>
        <w:rPr>
          <w:rFonts w:asciiTheme="majorHAnsi" w:hAnsiTheme="majorHAnsi"/>
          <w:color w:val="FF0000"/>
          <w:sz w:val="24"/>
          <w:szCs w:val="24"/>
        </w:rPr>
      </w:pPr>
      <w:r w:rsidRPr="004A2C58">
        <w:rPr>
          <w:rFonts w:asciiTheme="majorHAnsi" w:hAnsiTheme="majorHAnsi"/>
          <w:color w:val="FF0000"/>
          <w:sz w:val="24"/>
          <w:szCs w:val="24"/>
        </w:rPr>
        <w:t>There are varying levels of effectiveness</w:t>
      </w:r>
      <w:r>
        <w:rPr>
          <w:rFonts w:asciiTheme="majorHAnsi" w:hAnsiTheme="majorHAnsi"/>
          <w:color w:val="FF0000"/>
          <w:sz w:val="24"/>
          <w:szCs w:val="24"/>
        </w:rPr>
        <w:t>.</w:t>
      </w:r>
      <w:r w:rsidRPr="004A2C58">
        <w:rPr>
          <w:rFonts w:asciiTheme="majorHAnsi" w:hAnsiTheme="majorHAnsi"/>
          <w:color w:val="FF0000"/>
          <w:sz w:val="24"/>
          <w:szCs w:val="24"/>
        </w:rPr>
        <w:t xml:space="preserve"> </w:t>
      </w:r>
    </w:p>
    <w:p w:rsidR="003B1CB5" w:rsidRPr="00924E5E" w:rsidRDefault="003B1CB5" w:rsidP="003B1CB5">
      <w:pPr>
        <w:pStyle w:val="NoSpacing"/>
        <w:rPr>
          <w:rFonts w:asciiTheme="majorHAnsi" w:hAnsiTheme="majorHAnsi"/>
          <w:sz w:val="24"/>
          <w:szCs w:val="24"/>
        </w:rPr>
      </w:pPr>
    </w:p>
    <w:p w:rsidR="003B1CB5" w:rsidRPr="004A2C58" w:rsidRDefault="003B1CB5" w:rsidP="003B1CB5">
      <w:pPr>
        <w:pStyle w:val="NoSpacing"/>
        <w:numPr>
          <w:ilvl w:val="0"/>
          <w:numId w:val="22"/>
        </w:numPr>
        <w:rPr>
          <w:rFonts w:asciiTheme="majorHAnsi" w:hAnsiTheme="majorHAnsi"/>
          <w:color w:val="FF0000"/>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organisation/company leaders on committing resources to succession planning? </w:t>
      </w:r>
      <w:r>
        <w:rPr>
          <w:rFonts w:asciiTheme="majorHAnsi" w:hAnsiTheme="majorHAnsi"/>
          <w:sz w:val="24"/>
          <w:szCs w:val="24"/>
        </w:rPr>
        <w:t xml:space="preserve"> </w:t>
      </w:r>
      <w:r>
        <w:rPr>
          <w:rFonts w:asciiTheme="majorHAnsi" w:hAnsiTheme="majorHAnsi"/>
          <w:color w:val="FF0000"/>
          <w:sz w:val="24"/>
          <w:szCs w:val="24"/>
        </w:rPr>
        <w:t>2</w:t>
      </w:r>
      <w:r w:rsidRPr="004A2C58">
        <w:rPr>
          <w:rFonts w:asciiTheme="majorHAnsi" w:hAnsiTheme="majorHAnsi"/>
          <w:color w:val="FF0000"/>
          <w:sz w:val="24"/>
          <w:szCs w:val="24"/>
        </w:rPr>
        <w:t xml:space="preserve">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How is your organisation/company’s succession planning framework designed? </w:t>
      </w:r>
    </w:p>
    <w:p w:rsidR="003B1CB5" w:rsidRPr="008856B8" w:rsidRDefault="003B1CB5" w:rsidP="003B1CB5">
      <w:pPr>
        <w:pStyle w:val="ListParagraph"/>
        <w:rPr>
          <w:rFonts w:asciiTheme="majorHAnsi" w:hAnsiTheme="majorHAnsi"/>
          <w:sz w:val="24"/>
          <w:szCs w:val="24"/>
        </w:rPr>
      </w:pP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We have a clear organizational hierarchical structure</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Every job function has a minimum qualification requirement and job description</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 xml:space="preserve">Our recruitment process promotes the hiring of individuals who </w:t>
      </w:r>
      <w:r>
        <w:rPr>
          <w:rFonts w:asciiTheme="majorHAnsi" w:hAnsiTheme="majorHAnsi"/>
          <w:color w:val="FF0000"/>
          <w:sz w:val="24"/>
          <w:szCs w:val="24"/>
        </w:rPr>
        <w:t>meet</w:t>
      </w:r>
      <w:r w:rsidRPr="008856B8">
        <w:rPr>
          <w:rFonts w:asciiTheme="majorHAnsi" w:hAnsiTheme="majorHAnsi"/>
          <w:color w:val="FF0000"/>
          <w:sz w:val="24"/>
          <w:szCs w:val="24"/>
        </w:rPr>
        <w:t xml:space="preserve"> our requirements</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There is a yearly performance evaluation process</w:t>
      </w:r>
      <w:r>
        <w:rPr>
          <w:rFonts w:asciiTheme="majorHAnsi" w:hAnsiTheme="majorHAnsi"/>
          <w:color w:val="FF0000"/>
          <w:sz w:val="24"/>
          <w:szCs w:val="24"/>
        </w:rPr>
        <w:t>.</w:t>
      </w:r>
      <w:r w:rsidRPr="008856B8">
        <w:rPr>
          <w:rFonts w:asciiTheme="majorHAnsi" w:hAnsiTheme="majorHAnsi"/>
          <w:color w:val="FF0000"/>
          <w:sz w:val="24"/>
          <w:szCs w:val="24"/>
        </w:rPr>
        <w:t xml:space="preserve"> </w:t>
      </w:r>
    </w:p>
    <w:p w:rsidR="003B1CB5" w:rsidRPr="008856B8" w:rsidRDefault="003B1CB5" w:rsidP="003B1CB5">
      <w:pPr>
        <w:pStyle w:val="ListParagraph"/>
        <w:numPr>
          <w:ilvl w:val="0"/>
          <w:numId w:val="12"/>
        </w:numPr>
        <w:rPr>
          <w:rFonts w:asciiTheme="majorHAnsi" w:hAnsiTheme="majorHAnsi"/>
          <w:color w:val="FF0000"/>
          <w:sz w:val="24"/>
          <w:szCs w:val="24"/>
        </w:rPr>
      </w:pPr>
      <w:r w:rsidRPr="008856B8">
        <w:rPr>
          <w:rFonts w:asciiTheme="majorHAnsi" w:hAnsiTheme="majorHAnsi"/>
          <w:color w:val="FF0000"/>
          <w:sz w:val="24"/>
          <w:szCs w:val="24"/>
        </w:rPr>
        <w:t xml:space="preserve">There is a training policy that encourages staff to qualify themselves to be able to capitalize on job openings at the higher levels.  </w:t>
      </w:r>
    </w:p>
    <w:p w:rsidR="003B1CB5" w:rsidRPr="008856B8" w:rsidRDefault="003B1CB5" w:rsidP="003B1CB5">
      <w:pPr>
        <w:pStyle w:val="ListParagraph"/>
        <w:numPr>
          <w:ilvl w:val="0"/>
          <w:numId w:val="12"/>
        </w:numPr>
        <w:rPr>
          <w:rFonts w:asciiTheme="majorHAnsi" w:hAnsiTheme="majorHAnsi"/>
          <w:color w:val="FF0000"/>
          <w:sz w:val="24"/>
          <w:szCs w:val="24"/>
        </w:rPr>
      </w:pPr>
      <w:r>
        <w:rPr>
          <w:rFonts w:asciiTheme="majorHAnsi" w:hAnsiTheme="majorHAnsi"/>
          <w:color w:val="FF0000"/>
          <w:sz w:val="24"/>
          <w:szCs w:val="24"/>
        </w:rPr>
        <w:t>F</w:t>
      </w:r>
      <w:r w:rsidRPr="008856B8">
        <w:rPr>
          <w:rFonts w:asciiTheme="majorHAnsi" w:hAnsiTheme="majorHAnsi"/>
          <w:color w:val="FF0000"/>
          <w:sz w:val="24"/>
          <w:szCs w:val="24"/>
        </w:rPr>
        <w:t>illing</w:t>
      </w:r>
      <w:r>
        <w:rPr>
          <w:rFonts w:asciiTheme="majorHAnsi" w:hAnsiTheme="majorHAnsi"/>
          <w:color w:val="FF0000"/>
          <w:sz w:val="24"/>
          <w:szCs w:val="24"/>
        </w:rPr>
        <w:t xml:space="preserve"> job</w:t>
      </w:r>
      <w:r w:rsidRPr="008856B8">
        <w:rPr>
          <w:rFonts w:asciiTheme="majorHAnsi" w:hAnsiTheme="majorHAnsi"/>
          <w:color w:val="FF0000"/>
          <w:sz w:val="24"/>
          <w:szCs w:val="24"/>
        </w:rPr>
        <w:t xml:space="preserve"> openings </w:t>
      </w:r>
      <w:r>
        <w:rPr>
          <w:rFonts w:asciiTheme="majorHAnsi" w:hAnsiTheme="majorHAnsi"/>
          <w:color w:val="FF0000"/>
          <w:sz w:val="24"/>
          <w:szCs w:val="24"/>
        </w:rPr>
        <w:t xml:space="preserve">with appropriately qualified internal staff is usually the first option pursued. </w:t>
      </w: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How does succession planning integrate into your organisation/company’s comprehensive talent management strategy? </w:t>
      </w:r>
    </w:p>
    <w:p w:rsidR="003B1CB5" w:rsidRDefault="003B1CB5" w:rsidP="003B1CB5">
      <w:pPr>
        <w:pStyle w:val="NoSpacing"/>
        <w:ind w:left="720"/>
        <w:rPr>
          <w:rFonts w:asciiTheme="majorHAnsi" w:hAnsiTheme="majorHAnsi"/>
          <w:sz w:val="24"/>
          <w:szCs w:val="24"/>
        </w:rPr>
      </w:pPr>
    </w:p>
    <w:p w:rsidR="003B1CB5" w:rsidRPr="001D371C" w:rsidRDefault="003B1CB5" w:rsidP="003B1CB5">
      <w:pPr>
        <w:pStyle w:val="NoSpacing"/>
        <w:numPr>
          <w:ilvl w:val="0"/>
          <w:numId w:val="12"/>
        </w:numPr>
        <w:rPr>
          <w:rFonts w:asciiTheme="majorHAnsi" w:hAnsiTheme="majorHAnsi"/>
          <w:color w:val="FF0000"/>
          <w:sz w:val="24"/>
          <w:szCs w:val="24"/>
        </w:rPr>
      </w:pPr>
      <w:r w:rsidRPr="001D371C">
        <w:rPr>
          <w:rFonts w:asciiTheme="majorHAnsi" w:hAnsiTheme="majorHAnsi"/>
          <w:color w:val="FF0000"/>
          <w:sz w:val="24"/>
          <w:szCs w:val="24"/>
        </w:rPr>
        <w:t xml:space="preserve">We do not have a separate ‘talent management strategy’ but we incorporate HR development in our overall corporate strategy and our yearly budgeting exercise.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 xml:space="preserve">Does talent management forms part of your organisation/company’s overarching strategy? </w:t>
      </w:r>
      <w:r w:rsidRPr="008856B8">
        <w:rPr>
          <w:rFonts w:asciiTheme="majorHAnsi" w:hAnsiTheme="majorHAnsi"/>
          <w:color w:val="FF0000"/>
          <w:sz w:val="24"/>
          <w:szCs w:val="24"/>
        </w:rPr>
        <w:t xml:space="preserve">Yes </w:t>
      </w:r>
    </w:p>
    <w:p w:rsidR="003B1CB5" w:rsidRPr="00924E5E" w:rsidRDefault="003B1CB5" w:rsidP="003B1CB5">
      <w:pPr>
        <w:pStyle w:val="NoSpacing"/>
        <w:rPr>
          <w:rFonts w:asciiTheme="majorHAnsi" w:hAnsiTheme="majorHAnsi"/>
          <w:sz w:val="24"/>
          <w:szCs w:val="24"/>
        </w:rPr>
      </w:pPr>
    </w:p>
    <w:p w:rsidR="003B1CB5" w:rsidRDefault="003B1CB5" w:rsidP="003B1CB5">
      <w:pPr>
        <w:pStyle w:val="NoSpacing"/>
        <w:numPr>
          <w:ilvl w:val="0"/>
          <w:numId w:val="22"/>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561512" w:rsidRDefault="003B1CB5" w:rsidP="003B1CB5">
      <w:pPr>
        <w:pStyle w:val="NoSpacing"/>
        <w:numPr>
          <w:ilvl w:val="0"/>
          <w:numId w:val="12"/>
        </w:numPr>
        <w:jc w:val="both"/>
        <w:rPr>
          <w:rFonts w:asciiTheme="majorHAnsi" w:hAnsiTheme="majorHAnsi"/>
          <w:color w:val="FF0000"/>
          <w:sz w:val="24"/>
          <w:szCs w:val="24"/>
        </w:rPr>
      </w:pPr>
      <w:r w:rsidRPr="001D371C">
        <w:rPr>
          <w:rFonts w:asciiTheme="majorHAnsi" w:hAnsiTheme="majorHAnsi"/>
          <w:color w:val="FF0000"/>
          <w:sz w:val="24"/>
          <w:szCs w:val="24"/>
        </w:rPr>
        <w:t>Perhaps considering the difficulty with succession planning in a small island developing state with high levels of migration</w:t>
      </w:r>
      <w:r>
        <w:rPr>
          <w:rFonts w:asciiTheme="majorHAnsi" w:hAnsiTheme="majorHAnsi"/>
          <w:color w:val="FF0000"/>
          <w:sz w:val="24"/>
          <w:szCs w:val="24"/>
        </w:rPr>
        <w:t xml:space="preserve"> of professionals due to economic pressure and increased regional and global competition for talent given the implementation of free movement policies.  </w:t>
      </w:r>
      <w:r w:rsidRPr="001D371C">
        <w:rPr>
          <w:rFonts w:asciiTheme="majorHAnsi" w:hAnsiTheme="majorHAnsi"/>
          <w:color w:val="FF0000"/>
          <w:sz w:val="24"/>
          <w:szCs w:val="24"/>
        </w:rPr>
        <w:t xml:space="preserve"> </w:t>
      </w:r>
    </w:p>
    <w:p w:rsidR="003B1CB5" w:rsidRDefault="003B1CB5" w:rsidP="003B1CB5">
      <w:pPr>
        <w:pStyle w:val="NoSpacing"/>
        <w:jc w:val="right"/>
        <w:rPr>
          <w:rFonts w:asciiTheme="majorHAnsi" w:hAnsiTheme="majorHAnsi"/>
          <w:b/>
        </w:rPr>
      </w:pPr>
      <w:r>
        <w:rPr>
          <w:rFonts w:asciiTheme="majorHAnsi" w:hAnsiTheme="majorHAnsi"/>
          <w:b/>
        </w:rPr>
        <w:lastRenderedPageBreak/>
        <w:t>APPENDIX 7</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05D54EB4" wp14:editId="6338FCCC">
            <wp:extent cx="2827408" cy="739472"/>
            <wp:effectExtent l="0" t="0" r="0" b="3810"/>
            <wp:docPr id="13"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0559" cy="740296"/>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2</w:t>
      </w:r>
    </w:p>
    <w:p w:rsidR="003B1CB5" w:rsidRPr="00924E5E" w:rsidRDefault="003B1CB5" w:rsidP="003B1CB5">
      <w:pPr>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Are you familiar with the term strategic succession planning?</w:t>
      </w:r>
      <w:r>
        <w:rPr>
          <w:rFonts w:asciiTheme="majorHAnsi" w:hAnsiTheme="majorHAnsi"/>
          <w:sz w:val="24"/>
          <w:szCs w:val="24"/>
        </w:rPr>
        <w:t xml:space="preserve"> </w:t>
      </w:r>
      <w:r w:rsidRPr="00AD4E0E">
        <w:rPr>
          <w:rFonts w:asciiTheme="majorHAnsi" w:hAnsiTheme="majorHAnsi"/>
          <w:color w:val="C0504D" w:themeColor="accent2"/>
          <w:sz w:val="24"/>
          <w:szCs w:val="24"/>
        </w:rPr>
        <w:t>Not as it is phrased but I’m familiar with succession planning</w:t>
      </w:r>
    </w:p>
    <w:p w:rsidR="003B1CB5" w:rsidRPr="00924E5E" w:rsidRDefault="003B1CB5" w:rsidP="003B1CB5">
      <w:pPr>
        <w:pStyle w:val="NoSpacing"/>
        <w:ind w:left="720"/>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Has succession planning been functional within your organisation? </w:t>
      </w:r>
      <w:r w:rsidRPr="00AD4E0E">
        <w:rPr>
          <w:rFonts w:asciiTheme="majorHAnsi" w:hAnsiTheme="majorHAnsi"/>
          <w:color w:val="C0504D" w:themeColor="accent2"/>
          <w:sz w:val="24"/>
          <w:szCs w:val="24"/>
        </w:rPr>
        <w:t>No</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If so, what strategies have been rewarding with succession planning at your organisation/company? </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What are the benefits of succession planning for your organisation/company?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What are/is there any challenges organisational leaders have with executing succession planning?</w:t>
      </w:r>
      <w:r>
        <w:rPr>
          <w:rFonts w:asciiTheme="majorHAnsi" w:hAnsiTheme="majorHAnsi"/>
          <w:sz w:val="24"/>
          <w:szCs w:val="24"/>
        </w:rPr>
        <w:t xml:space="preserve"> </w:t>
      </w:r>
      <w:r w:rsidRPr="00AD4E0E">
        <w:rPr>
          <w:rFonts w:asciiTheme="majorHAnsi" w:hAnsiTheme="majorHAnsi"/>
          <w:color w:val="C0504D" w:themeColor="accent2"/>
          <w:sz w:val="24"/>
          <w:szCs w:val="24"/>
        </w:rPr>
        <w:t>In small establishments like ours, the pool of persons from which to identify candidates for succession planning is limited. This therefore means recruitment from outside. This also has the impact of demotivating employees who may be “waiting” for their opportunity.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What are some of the barriers do you believe leaders encounter when developing succession plans? </w:t>
      </w:r>
      <w:r w:rsidRPr="00AD4E0E">
        <w:rPr>
          <w:rFonts w:asciiTheme="majorHAnsi" w:hAnsiTheme="majorHAnsi"/>
          <w:color w:val="C0504D" w:themeColor="accent2"/>
          <w:sz w:val="24"/>
          <w:szCs w:val="24"/>
        </w:rPr>
        <w:t>Lack of interest by staff. Board not keen on the method or need for the exercise. Lack of knowledge for effective succession planning activities. Pool of candidates inadequate or unsuitable.</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Do you think organisational leaders are effective with succession planning? </w:t>
      </w:r>
      <w:r w:rsidRPr="0051690C">
        <w:rPr>
          <w:rFonts w:asciiTheme="majorHAnsi" w:hAnsiTheme="majorHAnsi"/>
          <w:color w:val="C0504D" w:themeColor="accent2"/>
          <w:sz w:val="24"/>
          <w:szCs w:val="24"/>
        </w:rPr>
        <w:t>Somewhat but it depends on the organization maturity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On a scale of 1 to 5, 1 being no extra resources required and 5 being considerably more resources required, how would you rate your organisation/company leaders on committing resources to succession planning? </w:t>
      </w:r>
      <w:r w:rsidRPr="0051690C">
        <w:rPr>
          <w:rFonts w:asciiTheme="majorHAnsi" w:hAnsiTheme="majorHAnsi"/>
          <w:color w:val="C0504D" w:themeColor="accent2"/>
          <w:sz w:val="24"/>
          <w:szCs w:val="24"/>
        </w:rPr>
        <w:t>4</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How is your organisation/company’s succession planning framework designed? </w:t>
      </w:r>
      <w:r w:rsidRPr="00D60241">
        <w:rPr>
          <w:rFonts w:asciiTheme="majorHAnsi" w:hAnsiTheme="majorHAnsi"/>
          <w:color w:val="C0504D" w:themeColor="accent2"/>
          <w:sz w:val="24"/>
          <w:szCs w:val="24"/>
        </w:rPr>
        <w:t>No framework curtrently exists however some development will come soon in that area as the retirement of staff and other resignations strongly indicate there is need.</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lastRenderedPageBreak/>
        <w:t xml:space="preserve">How does succession planning integrate into your organisation/company’s comprehensive talent management strategy? </w:t>
      </w:r>
      <w:r w:rsidRPr="00B77A16">
        <w:rPr>
          <w:rFonts w:asciiTheme="majorHAnsi" w:hAnsiTheme="majorHAnsi"/>
          <w:color w:val="C0504D" w:themeColor="accent2"/>
          <w:sz w:val="24"/>
          <w:szCs w:val="24"/>
        </w:rPr>
        <w:t>It provides the opportunity for the identification of the desirable skills to be considered when developing the plan.</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 xml:space="preserve">Does talent management forms part of your organisation/company’s overarching strategy? </w:t>
      </w:r>
      <w:r w:rsidRPr="00B77A16">
        <w:rPr>
          <w:rFonts w:asciiTheme="majorHAnsi" w:hAnsiTheme="majorHAnsi"/>
          <w:color w:val="C0504D" w:themeColor="accent2"/>
          <w:sz w:val="24"/>
          <w:szCs w:val="24"/>
        </w:rPr>
        <w:t>Not in a significant way</w:t>
      </w:r>
    </w:p>
    <w:p w:rsidR="003B1CB5" w:rsidRPr="00924E5E" w:rsidRDefault="003B1CB5" w:rsidP="003B1CB5">
      <w:pPr>
        <w:pStyle w:val="NoSpacing"/>
        <w:rPr>
          <w:rFonts w:asciiTheme="majorHAnsi" w:hAnsiTheme="majorHAnsi"/>
          <w:sz w:val="24"/>
          <w:szCs w:val="24"/>
        </w:rPr>
      </w:pPr>
    </w:p>
    <w:p w:rsidR="003B1CB5" w:rsidRPr="00924E5E" w:rsidRDefault="003B1CB5" w:rsidP="003B1CB5">
      <w:pPr>
        <w:pStyle w:val="NoSpacing"/>
        <w:numPr>
          <w:ilvl w:val="0"/>
          <w:numId w:val="13"/>
        </w:numPr>
        <w:rPr>
          <w:rFonts w:asciiTheme="majorHAnsi" w:hAnsiTheme="majorHAnsi"/>
          <w:sz w:val="24"/>
          <w:szCs w:val="24"/>
        </w:rPr>
      </w:pPr>
      <w:r w:rsidRPr="00924E5E">
        <w:rPr>
          <w:rFonts w:asciiTheme="majorHAnsi" w:hAnsiTheme="majorHAnsi"/>
          <w:sz w:val="24"/>
          <w:szCs w:val="24"/>
        </w:rPr>
        <w:t>Describe any other issue(s) relevant to the purpose of this study that was not addressed in the interview questions.</w:t>
      </w:r>
    </w:p>
    <w:p w:rsidR="003B1CB5" w:rsidRPr="00924E5E" w:rsidRDefault="003B1CB5" w:rsidP="003B1CB5">
      <w:pPr>
        <w:rPr>
          <w:rFonts w:asciiTheme="majorHAnsi" w:hAnsiTheme="majorHAnsi"/>
          <w:sz w:val="24"/>
          <w:szCs w:val="24"/>
        </w:rPr>
      </w:pPr>
    </w:p>
    <w:p w:rsidR="003B1CB5" w:rsidRDefault="003B1CB5" w:rsidP="003B1CB5">
      <w:pPr>
        <w:rPr>
          <w:rFonts w:asciiTheme="majorHAnsi" w:hAnsiTheme="majorHAnsi"/>
          <w:b/>
        </w:rPr>
      </w:pPr>
      <w:r>
        <w:rPr>
          <w:rFonts w:asciiTheme="majorHAnsi" w:hAnsiTheme="majorHAnsi"/>
          <w:b/>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8</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1C46FACC" wp14:editId="6A103208">
            <wp:extent cx="2493451" cy="652007"/>
            <wp:effectExtent l="0" t="0" r="2540" b="0"/>
            <wp:docPr id="14"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96231" cy="652734"/>
                    </a:xfrm>
                    <a:prstGeom prst="rect">
                      <a:avLst/>
                    </a:prstGeom>
                    <a:noFill/>
                    <a:ln>
                      <a:noFill/>
                    </a:ln>
                  </pic:spPr>
                </pic:pic>
              </a:graphicData>
            </a:graphic>
          </wp:inline>
        </w:drawing>
      </w:r>
    </w:p>
    <w:p w:rsidR="003B1CB5" w:rsidRDefault="003B1CB5" w:rsidP="003B1CB5"/>
    <w:p w:rsidR="003B1CB5" w:rsidRPr="00C9345A" w:rsidRDefault="003B1CB5" w:rsidP="003B1CB5">
      <w:pPr>
        <w:jc w:val="center"/>
        <w:rPr>
          <w:rFonts w:asciiTheme="majorHAnsi" w:hAnsiTheme="majorHAnsi"/>
          <w:b/>
          <w:sz w:val="24"/>
          <w:szCs w:val="24"/>
        </w:rPr>
      </w:pPr>
      <w:r>
        <w:rPr>
          <w:rFonts w:asciiTheme="majorHAnsi" w:hAnsiTheme="majorHAnsi"/>
          <w:b/>
          <w:sz w:val="24"/>
          <w:szCs w:val="24"/>
          <w:u w:val="single"/>
        </w:rPr>
        <w:t>Interview Transcript 3</w:t>
      </w:r>
    </w:p>
    <w:p w:rsidR="003B1CB5" w:rsidRPr="00C9345A" w:rsidRDefault="003B1CB5" w:rsidP="003B1CB5">
      <w:pPr>
        <w:rPr>
          <w:rFonts w:asciiTheme="majorHAnsi" w:hAnsiTheme="majorHAnsi"/>
          <w:sz w:val="24"/>
          <w:szCs w:val="24"/>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familiar are you with the term succession planning?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 xml:space="preserve">I am quite familiar with the term. In my view, succession planning occurs when a company prepares for the future leadership of the organisation. The term refers to a business strategy used by organisations to pass on leadership responsibilities to other employees in the event that their leaders die, retire, or move on to new opportunities to ensure that business proceeds efficiently and uninterruptedly. </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ind w:left="720"/>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is your organisation’s succession planning framework designed?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There is currently no succession planning framework.</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Has succession planning been functional within your organisation?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No.</w:t>
      </w:r>
    </w:p>
    <w:p w:rsidR="003B1CB5" w:rsidRPr="00C9345A" w:rsidRDefault="003B1CB5" w:rsidP="003B1CB5">
      <w:pPr>
        <w:pStyle w:val="NoSpacing"/>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If so, what strategies have been rewarding with succession planning at your organisation? </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What are the benefits of succession planning for your organisation?</w:t>
      </w:r>
    </w:p>
    <w:p w:rsidR="003B1CB5" w:rsidRPr="00C9345A" w:rsidRDefault="003B1CB5" w:rsidP="003B1CB5">
      <w:pPr>
        <w:pStyle w:val="ListParagraph"/>
        <w:rPr>
          <w:rFonts w:asciiTheme="majorHAnsi" w:hAnsiTheme="majorHAnsi"/>
          <w:sz w:val="24"/>
          <w:szCs w:val="24"/>
        </w:rPr>
      </w:pPr>
      <w:r w:rsidRPr="00C9345A">
        <w:rPr>
          <w:rFonts w:asciiTheme="majorHAnsi" w:hAnsiTheme="majorHAnsi"/>
          <w:sz w:val="24"/>
          <w:szCs w:val="24"/>
        </w:rPr>
        <w:t>The benefits of succession planning include:</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reducing</w:t>
      </w:r>
      <w:proofErr w:type="gramEnd"/>
      <w:r w:rsidRPr="00C9345A">
        <w:rPr>
          <w:rFonts w:asciiTheme="majorHAnsi" w:hAnsiTheme="majorHAnsi"/>
          <w:color w:val="0070C0"/>
          <w:sz w:val="24"/>
          <w:szCs w:val="24"/>
        </w:rPr>
        <w:t xml:space="preserve"> interference to the business and guarantees continuity </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enhancing</w:t>
      </w:r>
      <w:proofErr w:type="gramEnd"/>
      <w:r w:rsidRPr="00C9345A">
        <w:rPr>
          <w:rFonts w:asciiTheme="majorHAnsi" w:hAnsiTheme="majorHAnsi"/>
          <w:color w:val="0070C0"/>
          <w:sz w:val="24"/>
          <w:szCs w:val="24"/>
        </w:rPr>
        <w:t xml:space="preserve"> development and learning</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aiding</w:t>
      </w:r>
      <w:proofErr w:type="gramEnd"/>
      <w:r w:rsidRPr="00C9345A">
        <w:rPr>
          <w:rFonts w:asciiTheme="majorHAnsi" w:hAnsiTheme="majorHAnsi"/>
          <w:color w:val="0070C0"/>
          <w:sz w:val="24"/>
          <w:szCs w:val="24"/>
        </w:rPr>
        <w:t xml:space="preserve"> in the retention of institutional knowledge</w:t>
      </w:r>
    </w:p>
    <w:p w:rsidR="003B1CB5" w:rsidRPr="00C9345A" w:rsidRDefault="003B1CB5" w:rsidP="003B1CB5">
      <w:pPr>
        <w:pStyle w:val="ListParagraph"/>
        <w:rPr>
          <w:rFonts w:asciiTheme="majorHAnsi" w:hAnsiTheme="majorHAnsi"/>
          <w:color w:val="0070C0"/>
          <w:sz w:val="24"/>
          <w:szCs w:val="24"/>
        </w:rPr>
      </w:pPr>
      <w:proofErr w:type="gramStart"/>
      <w:r w:rsidRPr="00C9345A">
        <w:rPr>
          <w:rFonts w:asciiTheme="majorHAnsi" w:hAnsiTheme="majorHAnsi"/>
          <w:color w:val="0070C0"/>
          <w:sz w:val="24"/>
          <w:szCs w:val="24"/>
        </w:rPr>
        <w:t>lowering</w:t>
      </w:r>
      <w:proofErr w:type="gramEnd"/>
      <w:r w:rsidRPr="00C9345A">
        <w:rPr>
          <w:rFonts w:asciiTheme="majorHAnsi" w:hAnsiTheme="majorHAnsi"/>
          <w:color w:val="0070C0"/>
          <w:sz w:val="24"/>
          <w:szCs w:val="24"/>
        </w:rPr>
        <w:t xml:space="preserve"> the expense of hiring  </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What are some of the barriers you believe leaders encounter when developing succession plans?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Lack of trust</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Choosing the wrong successor</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Undercutting the successor</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Passive-aggressive stance towards planning</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Unawareness of personality factors</w:t>
      </w:r>
    </w:p>
    <w:p w:rsidR="003B1CB5" w:rsidRPr="00C9345A" w:rsidRDefault="003B1CB5" w:rsidP="003B1CB5">
      <w:pPr>
        <w:pStyle w:val="NoSpacing"/>
        <w:ind w:left="720"/>
        <w:rPr>
          <w:rFonts w:asciiTheme="majorHAnsi" w:hAnsiTheme="majorHAnsi"/>
          <w:color w:val="0070C0"/>
          <w:sz w:val="24"/>
          <w:szCs w:val="24"/>
          <w:lang w:val="en-GB"/>
        </w:rPr>
      </w:pPr>
    </w:p>
    <w:p w:rsidR="003B1CB5" w:rsidRPr="00C9345A" w:rsidRDefault="003B1CB5" w:rsidP="003B1CB5">
      <w:pPr>
        <w:pStyle w:val="NoSpacing"/>
        <w:ind w:left="720"/>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What are the challenges organisational leaders have with executing succession planning?</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Lack of strategy</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Ambiguity</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Leadership development</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Not updating the succession plan</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Maintaining morale</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Do you think organisational leaders are effective with succession planning? </w:t>
      </w:r>
    </w:p>
    <w:p w:rsidR="003B1CB5" w:rsidRPr="00C9345A" w:rsidRDefault="003B1CB5" w:rsidP="003B1CB5">
      <w:pPr>
        <w:pStyle w:val="NoSpacing"/>
        <w:ind w:left="720"/>
        <w:rPr>
          <w:rFonts w:asciiTheme="majorHAnsi" w:hAnsiTheme="majorHAnsi"/>
          <w:color w:val="0070C0"/>
          <w:sz w:val="24"/>
          <w:szCs w:val="24"/>
          <w:lang w:val="en-GB"/>
        </w:rPr>
      </w:pPr>
      <w:proofErr w:type="gramStart"/>
      <w:r w:rsidRPr="00C9345A">
        <w:rPr>
          <w:rFonts w:asciiTheme="majorHAnsi" w:hAnsiTheme="majorHAnsi"/>
          <w:color w:val="0070C0"/>
          <w:sz w:val="24"/>
          <w:szCs w:val="24"/>
          <w:lang w:val="en-GB"/>
        </w:rPr>
        <w:t>In my organisation, no.</w:t>
      </w:r>
      <w:proofErr w:type="gramEnd"/>
      <w:r w:rsidRPr="00C9345A">
        <w:rPr>
          <w:rFonts w:asciiTheme="majorHAnsi" w:hAnsiTheme="majorHAnsi"/>
          <w:color w:val="0070C0"/>
          <w:sz w:val="24"/>
          <w:szCs w:val="24"/>
          <w:lang w:val="en-GB"/>
        </w:rPr>
        <w:t xml:space="preserve"> In other organisations where the importance of succession planning is advocated, yes.</w:t>
      </w:r>
    </w:p>
    <w:p w:rsidR="003B1CB5" w:rsidRPr="00C9345A" w:rsidRDefault="003B1CB5" w:rsidP="003B1CB5">
      <w:pPr>
        <w:pStyle w:val="NoSpacing"/>
        <w:numPr>
          <w:ilvl w:val="0"/>
          <w:numId w:val="14"/>
        </w:numPr>
        <w:rPr>
          <w:rFonts w:asciiTheme="majorHAnsi" w:hAnsiTheme="majorHAnsi"/>
          <w:color w:val="0070C0"/>
          <w:sz w:val="24"/>
          <w:szCs w:val="24"/>
          <w:lang w:val="en-GB"/>
        </w:rPr>
      </w:pPr>
      <w:r w:rsidRPr="00C9345A">
        <w:rPr>
          <w:rFonts w:asciiTheme="majorHAnsi" w:hAnsiTheme="majorHAnsi"/>
          <w:sz w:val="24"/>
          <w:szCs w:val="24"/>
          <w:lang w:val="en-GB"/>
        </w:rPr>
        <w:t xml:space="preserve">On a scale of 1 to 5, 1 being no extra resources required and 5 being considerably more resources required, how would you rate your organisation’s leaders on committing resources to succession planning? </w:t>
      </w:r>
      <w:r w:rsidRPr="00C9345A">
        <w:rPr>
          <w:rFonts w:asciiTheme="majorHAnsi" w:hAnsiTheme="majorHAnsi"/>
          <w:color w:val="0070C0"/>
          <w:sz w:val="24"/>
          <w:szCs w:val="24"/>
          <w:lang w:val="en-GB"/>
        </w:rPr>
        <w:t xml:space="preserve"> 5</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 xml:space="preserve">How does succession planning integrate into your organisation’s comprehensive talent management strategy? </w:t>
      </w:r>
    </w:p>
    <w:p w:rsidR="003B1CB5" w:rsidRPr="00C9345A" w:rsidRDefault="003B1CB5" w:rsidP="003B1CB5">
      <w:pPr>
        <w:pStyle w:val="NoSpacing"/>
        <w:ind w:left="720"/>
        <w:rPr>
          <w:rFonts w:asciiTheme="majorHAnsi" w:hAnsiTheme="majorHAnsi"/>
          <w:color w:val="0070C0"/>
          <w:sz w:val="24"/>
          <w:szCs w:val="24"/>
          <w:lang w:val="en-GB"/>
        </w:rPr>
      </w:pPr>
      <w:r w:rsidRPr="00C9345A">
        <w:rPr>
          <w:rFonts w:asciiTheme="majorHAnsi" w:hAnsiTheme="majorHAnsi"/>
          <w:color w:val="0070C0"/>
          <w:sz w:val="24"/>
          <w:szCs w:val="24"/>
          <w:lang w:val="en-GB"/>
        </w:rPr>
        <w:t>There’s not much of a strategy with talent management either. The company hires whenever it’s necessary or possible and employees are always encouraged to develop themselves academically; to which the company contributes at least 50%. However, this encouragement does not guarantee talent recognition and proper placement when studies are completed.</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color w:val="0070C0"/>
          <w:sz w:val="24"/>
          <w:szCs w:val="24"/>
          <w:lang w:val="en-GB"/>
        </w:rPr>
      </w:pPr>
      <w:r w:rsidRPr="00C9345A">
        <w:rPr>
          <w:rFonts w:asciiTheme="majorHAnsi" w:hAnsiTheme="majorHAnsi"/>
          <w:sz w:val="24"/>
          <w:szCs w:val="24"/>
          <w:lang w:val="en-GB"/>
        </w:rPr>
        <w:t xml:space="preserve">Does talent management form part of your organisation’s overarching strategy? </w:t>
      </w:r>
      <w:r w:rsidRPr="00C9345A">
        <w:rPr>
          <w:rFonts w:asciiTheme="majorHAnsi" w:hAnsiTheme="majorHAnsi"/>
          <w:color w:val="0070C0"/>
          <w:sz w:val="24"/>
          <w:szCs w:val="24"/>
          <w:lang w:val="en-GB"/>
        </w:rPr>
        <w:t>No</w:t>
      </w:r>
    </w:p>
    <w:p w:rsidR="003B1CB5" w:rsidRPr="00C9345A" w:rsidRDefault="003B1CB5" w:rsidP="003B1CB5">
      <w:pPr>
        <w:pStyle w:val="NoSpacing"/>
        <w:rPr>
          <w:rFonts w:asciiTheme="majorHAnsi" w:hAnsiTheme="majorHAnsi"/>
          <w:sz w:val="24"/>
          <w:szCs w:val="24"/>
          <w:lang w:val="en-GB"/>
        </w:rPr>
      </w:pPr>
    </w:p>
    <w:p w:rsidR="003B1CB5" w:rsidRPr="00C9345A" w:rsidRDefault="003B1CB5" w:rsidP="003B1CB5">
      <w:pPr>
        <w:pStyle w:val="NoSpacing"/>
        <w:numPr>
          <w:ilvl w:val="0"/>
          <w:numId w:val="14"/>
        </w:numPr>
        <w:rPr>
          <w:rFonts w:asciiTheme="majorHAnsi" w:hAnsiTheme="majorHAnsi"/>
          <w:sz w:val="24"/>
          <w:szCs w:val="24"/>
          <w:lang w:val="en-GB"/>
        </w:rPr>
      </w:pPr>
      <w:r w:rsidRPr="00C9345A">
        <w:rPr>
          <w:rFonts w:asciiTheme="majorHAnsi" w:hAnsiTheme="majorHAnsi"/>
          <w:sz w:val="24"/>
          <w:szCs w:val="24"/>
          <w:lang w:val="en-GB"/>
        </w:rPr>
        <w:t>Describe any other issue(s) relevant to the purpose of this study that was not addressed in the interview questions.</w:t>
      </w:r>
    </w:p>
    <w:p w:rsidR="003B1CB5" w:rsidRPr="00C9345A" w:rsidRDefault="003B1CB5" w:rsidP="003B1CB5">
      <w:pPr>
        <w:rPr>
          <w:rFonts w:asciiTheme="majorHAnsi" w:hAnsiTheme="majorHAnsi"/>
          <w:sz w:val="24"/>
          <w:szCs w:val="24"/>
        </w:rPr>
      </w:pPr>
    </w:p>
    <w:p w:rsidR="003B1CB5" w:rsidRPr="00C9345A" w:rsidRDefault="003B1CB5" w:rsidP="003B1CB5">
      <w:pPr>
        <w:rPr>
          <w:rFonts w:asciiTheme="majorHAnsi" w:hAnsiTheme="majorHAnsi"/>
          <w:sz w:val="24"/>
          <w:szCs w:val="24"/>
        </w:rPr>
      </w:pPr>
    </w:p>
    <w:p w:rsidR="003B1CB5" w:rsidRPr="00C9345A" w:rsidRDefault="003B1CB5" w:rsidP="003B1CB5">
      <w:pPr>
        <w:rPr>
          <w:rFonts w:asciiTheme="majorHAnsi" w:hAnsiTheme="majorHAnsi"/>
          <w:b/>
          <w:sz w:val="24"/>
          <w:szCs w:val="24"/>
        </w:rPr>
      </w:pPr>
      <w:r w:rsidRPr="00C9345A">
        <w:rPr>
          <w:rFonts w:asciiTheme="majorHAnsi" w:hAnsiTheme="majorHAnsi"/>
          <w:b/>
          <w:sz w:val="24"/>
          <w:szCs w:val="24"/>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9</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0A5C5984" wp14:editId="13E2D30E">
            <wp:extent cx="2644526" cy="707667"/>
            <wp:effectExtent l="0" t="0" r="3810" b="0"/>
            <wp:docPr id="15"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7474" cy="708456"/>
                    </a:xfrm>
                    <a:prstGeom prst="rect">
                      <a:avLst/>
                    </a:prstGeom>
                    <a:noFill/>
                    <a:ln>
                      <a:noFill/>
                    </a:ln>
                  </pic:spPr>
                </pic:pic>
              </a:graphicData>
            </a:graphic>
          </wp:inline>
        </w:drawing>
      </w:r>
    </w:p>
    <w:p w:rsidR="003B1CB5" w:rsidRDefault="003B1CB5" w:rsidP="003B1CB5">
      <w:pPr>
        <w:jc w:val="center"/>
        <w:rPr>
          <w:rFonts w:asciiTheme="majorHAnsi" w:hAnsiTheme="majorHAnsi"/>
          <w:b/>
          <w:sz w:val="24"/>
          <w:szCs w:val="24"/>
          <w:u w:val="single"/>
        </w:rPr>
      </w:pPr>
    </w:p>
    <w:p w:rsidR="003B1CB5"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4</w:t>
      </w:r>
    </w:p>
    <w:p w:rsidR="003B1CB5" w:rsidRPr="00C21C46" w:rsidRDefault="003B1CB5" w:rsidP="003B1CB5">
      <w:pPr>
        <w:jc w:val="center"/>
        <w:rPr>
          <w:rFonts w:asciiTheme="majorHAnsi" w:hAnsiTheme="majorHAnsi"/>
          <w:b/>
          <w:sz w:val="24"/>
          <w:szCs w:val="24"/>
          <w:u w:val="single"/>
        </w:rPr>
      </w:pP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 Yes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2. Yes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3. Gathering data on employee as it relates to their overall attendance, performance and annual evaluation reports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4. Succession planning benefits the organization so that appointments can be done effectively</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5. It creates a challenge of not being able to place Officers in positions due to their field of study when positions become available</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6. It can be difficult in terms of developing job descriptions to match positions. </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     Officers may not have the qualification the position requires</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7. Generally yes as Organisational Leaders should already have training in succession planning. However depending on the organisation some leaders may encounter difficulty in implementing succession planning and hence may not be as effective as needs to be.</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8. (4) Training locally and internationally are provided for Officers to attend at no cost to them.</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9. A profile list is prepared of all Officers eligible who can be considered for appointment</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 xml:space="preserve">10. The organization tries to ensure that employees find all </w:t>
      </w:r>
      <w:proofErr w:type="gramStart"/>
      <w:r w:rsidRPr="00C21C46">
        <w:rPr>
          <w:rFonts w:asciiTheme="majorHAnsi" w:hAnsiTheme="majorHAnsi"/>
          <w:sz w:val="24"/>
          <w:szCs w:val="24"/>
        </w:rPr>
        <w:t>round  job</w:t>
      </w:r>
      <w:proofErr w:type="gramEnd"/>
      <w:r w:rsidRPr="00C21C46">
        <w:rPr>
          <w:rFonts w:asciiTheme="majorHAnsi" w:hAnsiTheme="majorHAnsi"/>
          <w:sz w:val="24"/>
          <w:szCs w:val="24"/>
        </w:rPr>
        <w:t xml:space="preserve"> satisfaction in their work which will in turn  encourage  employees to remain in the organization long term</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11. To some extent as employers and employees have to work together to benefit the organization</w:t>
      </w:r>
    </w:p>
    <w:p w:rsidR="003B1CB5" w:rsidRPr="00C21C46" w:rsidRDefault="003B1CB5" w:rsidP="003B1CB5">
      <w:pPr>
        <w:rPr>
          <w:rFonts w:asciiTheme="majorHAnsi" w:hAnsiTheme="majorHAnsi"/>
          <w:sz w:val="24"/>
          <w:szCs w:val="24"/>
        </w:rPr>
      </w:pPr>
      <w:r w:rsidRPr="00C21C46">
        <w:rPr>
          <w:rFonts w:asciiTheme="majorHAnsi" w:hAnsiTheme="majorHAnsi"/>
          <w:sz w:val="24"/>
          <w:szCs w:val="24"/>
        </w:rPr>
        <w:t>12. None at the moment</w:t>
      </w:r>
    </w:p>
    <w:p w:rsidR="003B1CB5" w:rsidRPr="00C21C46" w:rsidRDefault="003B1CB5" w:rsidP="003B1CB5">
      <w:pPr>
        <w:rPr>
          <w:rFonts w:asciiTheme="majorHAnsi" w:hAnsiTheme="majorHAnsi"/>
          <w:b/>
          <w:sz w:val="24"/>
          <w:szCs w:val="24"/>
        </w:rPr>
      </w:pPr>
    </w:p>
    <w:p w:rsidR="003B1CB5" w:rsidRDefault="003B1CB5" w:rsidP="003B1CB5">
      <w:pPr>
        <w:pStyle w:val="NoSpacing"/>
        <w:jc w:val="right"/>
        <w:rPr>
          <w:rFonts w:asciiTheme="majorHAnsi" w:hAnsiTheme="majorHAnsi"/>
          <w:b/>
        </w:rPr>
      </w:pPr>
      <w:r>
        <w:rPr>
          <w:rFonts w:asciiTheme="majorHAnsi" w:hAnsiTheme="majorHAnsi"/>
          <w:b/>
        </w:rPr>
        <w:t>APPENDIX 10</w:t>
      </w:r>
    </w:p>
    <w:p w:rsidR="003B1CB5" w:rsidRDefault="003B1CB5" w:rsidP="003B1CB5">
      <w:pPr>
        <w:pStyle w:val="NoSpacing"/>
        <w:rPr>
          <w:rFonts w:asciiTheme="majorHAnsi" w:hAnsiTheme="majorHAnsi"/>
          <w:b/>
        </w:rPr>
      </w:pPr>
    </w:p>
    <w:p w:rsidR="003B1CB5" w:rsidRDefault="003B1CB5" w:rsidP="003B1CB5">
      <w:pPr>
        <w:jc w:val="center"/>
      </w:pPr>
      <w:r>
        <w:rPr>
          <w:noProof/>
        </w:rPr>
        <w:drawing>
          <wp:inline distT="0" distB="0" distL="0" distR="0" wp14:anchorId="7FC7791A" wp14:editId="227DE36B">
            <wp:extent cx="2639833" cy="755247"/>
            <wp:effectExtent l="0" t="0" r="8255" b="6985"/>
            <wp:docPr id="16"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6464" cy="757144"/>
                    </a:xfrm>
                    <a:prstGeom prst="rect">
                      <a:avLst/>
                    </a:prstGeom>
                    <a:noFill/>
                    <a:ln>
                      <a:noFill/>
                    </a:ln>
                  </pic:spPr>
                </pic:pic>
              </a:graphicData>
            </a:graphic>
          </wp:inline>
        </w:drawing>
      </w:r>
    </w:p>
    <w:p w:rsidR="003B1CB5" w:rsidRDefault="003B1CB5" w:rsidP="003B1CB5"/>
    <w:p w:rsidR="003B1CB5" w:rsidRPr="00924E5E" w:rsidRDefault="003B1CB5" w:rsidP="003B1CB5">
      <w:pPr>
        <w:jc w:val="center"/>
        <w:rPr>
          <w:rFonts w:asciiTheme="majorHAnsi" w:hAnsiTheme="majorHAnsi"/>
          <w:b/>
          <w:sz w:val="24"/>
          <w:szCs w:val="24"/>
          <w:u w:val="single"/>
        </w:rPr>
      </w:pPr>
      <w:r>
        <w:rPr>
          <w:rFonts w:asciiTheme="majorHAnsi" w:hAnsiTheme="majorHAnsi"/>
          <w:b/>
          <w:sz w:val="24"/>
          <w:szCs w:val="24"/>
          <w:u w:val="single"/>
        </w:rPr>
        <w:t>Interview Transcript 5</w:t>
      </w:r>
    </w:p>
    <w:p w:rsidR="003B1CB5" w:rsidRPr="00924E5E" w:rsidRDefault="003B1CB5" w:rsidP="003B1CB5">
      <w:pPr>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Are you familiar with the term strategic succession planning?</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b/>
          <w:bCs/>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Yes</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Has succession planning been functional within your organisation?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Yes.  Succession planning is the ultimate responsibility of the Service Commissions   and it is based on the recommendation from the Ministry through the Permanent Secretary, particularly so, for technical positions. However, a formalized succession plan specific to the Ministry is not yet developed.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If so, what strategies have been rewarding with succession planning at your organisation/company? </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Persons are selected for training and promotion to under study (receive mentorship from) supervisors based on the following:</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Eligibility</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Qualifications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Experience</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Leadership skills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Communication skills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Interpersonal relationships</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Aptitude/competence</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Commitment</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Implementation of Reform measures to improve objectivity in selecting candidates for promotion</w:t>
      </w: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What are the benefits of succession planning for your organisation/company?</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cs="Times New Roman"/>
          <w:color w:val="111111"/>
          <w:spacing w:val="1"/>
          <w:sz w:val="24"/>
          <w:szCs w:val="24"/>
          <w:shd w:val="clear" w:color="auto" w:fill="FFFFFF"/>
        </w:rPr>
        <w:t xml:space="preserve">Succession planning is used to pass leadership roles down to another employee or group of employees. Succession planning ensures that the Ministry </w:t>
      </w:r>
      <w:proofErr w:type="gramStart"/>
      <w:r w:rsidRPr="00C21C46">
        <w:rPr>
          <w:rFonts w:asciiTheme="majorHAnsi" w:hAnsiTheme="majorHAnsi" w:cs="Times New Roman"/>
          <w:color w:val="111111"/>
          <w:spacing w:val="1"/>
          <w:sz w:val="24"/>
          <w:szCs w:val="24"/>
          <w:shd w:val="clear" w:color="auto" w:fill="FFFFFF"/>
        </w:rPr>
        <w:t>continue</w:t>
      </w:r>
      <w:proofErr w:type="gramEnd"/>
      <w:r w:rsidRPr="00C21C46">
        <w:rPr>
          <w:rFonts w:asciiTheme="majorHAnsi" w:hAnsiTheme="majorHAnsi" w:cs="Times New Roman"/>
          <w:color w:val="111111"/>
          <w:spacing w:val="1"/>
          <w:sz w:val="24"/>
          <w:szCs w:val="24"/>
          <w:shd w:val="clear" w:color="auto" w:fill="FFFFFF"/>
        </w:rPr>
        <w:t xml:space="preserve"> to run smoothly and without interruption, after important people move on to new opportunities, retire, or pass away. Succession planning ensures all employees at all levels are fully prepared for promotion and advancement </w:t>
      </w:r>
    </w:p>
    <w:p w:rsidR="003B1CB5" w:rsidRPr="00C21C46" w:rsidRDefault="003B1CB5" w:rsidP="003B1CB5">
      <w:pPr>
        <w:pStyle w:val="NoSpacing"/>
        <w:rPr>
          <w:rFonts w:asciiTheme="majorHAnsi" w:hAnsiTheme="majorHAnsi" w:cs="Arial"/>
          <w:color w:val="111111"/>
          <w:spacing w:val="1"/>
          <w:sz w:val="24"/>
          <w:szCs w:val="24"/>
          <w:shd w:val="clear" w:color="auto" w:fill="FFFFFF"/>
        </w:rPr>
      </w:pPr>
    </w:p>
    <w:p w:rsidR="003B1CB5" w:rsidRPr="00C21C46" w:rsidRDefault="003B1CB5" w:rsidP="003B1CB5">
      <w:pPr>
        <w:pStyle w:val="NoSpacing"/>
        <w:rPr>
          <w:rFonts w:asciiTheme="majorHAnsi" w:hAnsiTheme="majorHAnsi" w:cs="Arial"/>
          <w:color w:val="111111"/>
          <w:spacing w:val="1"/>
          <w:sz w:val="24"/>
          <w:szCs w:val="24"/>
          <w:shd w:val="clear" w:color="auto" w:fill="FFFFFF"/>
        </w:rPr>
      </w:pPr>
    </w:p>
    <w:p w:rsidR="003B1CB5" w:rsidRPr="00C21C46" w:rsidRDefault="003B1CB5" w:rsidP="003B1CB5">
      <w:pPr>
        <w:pStyle w:val="NoSpacing"/>
        <w:numPr>
          <w:ilvl w:val="0"/>
          <w:numId w:val="23"/>
        </w:numPr>
        <w:rPr>
          <w:rFonts w:asciiTheme="majorHAnsi" w:hAnsiTheme="majorHAnsi" w:cs="Arial"/>
          <w:color w:val="111111"/>
          <w:spacing w:val="1"/>
          <w:sz w:val="24"/>
          <w:szCs w:val="24"/>
          <w:shd w:val="clear" w:color="auto" w:fill="FFFFFF"/>
        </w:rPr>
      </w:pPr>
      <w:r w:rsidRPr="00C21C46">
        <w:rPr>
          <w:rFonts w:asciiTheme="majorHAnsi" w:hAnsiTheme="majorHAnsi"/>
          <w:sz w:val="24"/>
          <w:szCs w:val="24"/>
        </w:rPr>
        <w:t>What are/is there any challenges organisational leaders have with executing succession planning?</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36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(a)Recommendations from the Ministry make or </w:t>
      </w:r>
      <w:proofErr w:type="gramStart"/>
      <w:r w:rsidRPr="00C21C46">
        <w:rPr>
          <w:rFonts w:asciiTheme="majorHAnsi" w:hAnsiTheme="majorHAnsi"/>
          <w:sz w:val="24"/>
          <w:szCs w:val="24"/>
        </w:rPr>
        <w:t>may</w:t>
      </w:r>
      <w:proofErr w:type="gramEnd"/>
      <w:r w:rsidRPr="00C21C46">
        <w:rPr>
          <w:rFonts w:asciiTheme="majorHAnsi" w:hAnsiTheme="majorHAnsi"/>
          <w:sz w:val="24"/>
          <w:szCs w:val="24"/>
        </w:rPr>
        <w:t xml:space="preserve"> not always result in the desired employee being promoted especially in the Administrative field.</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(b) Candidates with the desired expertise and competence may not be employed within the Ministry.</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(c) A formalized succession plan specific to the Ministry is not in place.</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What are some of the barriers do you believe leaders encounter when developing succession plans? </w:t>
      </w:r>
    </w:p>
    <w:p w:rsidR="003B1CB5" w:rsidRPr="00C21C46" w:rsidRDefault="003B1CB5" w:rsidP="003B1CB5">
      <w:pPr>
        <w:pStyle w:val="NoSpacing"/>
        <w:ind w:left="720"/>
        <w:rPr>
          <w:rFonts w:asciiTheme="majorHAnsi" w:hAnsiTheme="majorHAnsi"/>
          <w:b/>
          <w:bCs/>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The absence of weighted Job Descriptions on which to base a comprehensive, results oriented performance assessment.</w:t>
      </w:r>
    </w:p>
    <w:p w:rsidR="003B1CB5" w:rsidRPr="00C21C46" w:rsidRDefault="003B1CB5" w:rsidP="003B1CB5">
      <w:pPr>
        <w:pStyle w:val="NoSpacing"/>
        <w:ind w:left="1080"/>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The current assessment framework allows some subjectivity in employee performance assessment.</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numPr>
          <w:ilvl w:val="0"/>
          <w:numId w:val="15"/>
        </w:numPr>
        <w:rPr>
          <w:rFonts w:asciiTheme="majorHAnsi" w:hAnsiTheme="majorHAnsi"/>
          <w:sz w:val="24"/>
          <w:szCs w:val="24"/>
        </w:rPr>
      </w:pPr>
      <w:r w:rsidRPr="00C21C46">
        <w:rPr>
          <w:rFonts w:asciiTheme="majorHAnsi" w:hAnsiTheme="majorHAnsi"/>
          <w:sz w:val="24"/>
          <w:szCs w:val="24"/>
        </w:rPr>
        <w:t xml:space="preserve"> Limitations on human and financial resources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Do you think organisational leaders are effective with succession planning?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 xml:space="preserve">No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lastRenderedPageBreak/>
        <w:t xml:space="preserve">On a scale of 1 to 5, 1 being no extra resources required and 5 being considerably more resources required, how would you rate your organisation/company leaders on committing resources to succession planning?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Three (3)</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How is your organisation/company’s succession planning framework designed?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proofErr w:type="gramStart"/>
      <w:r w:rsidRPr="00C21C46">
        <w:rPr>
          <w:rFonts w:asciiTheme="majorHAnsi" w:hAnsiTheme="majorHAnsi"/>
          <w:sz w:val="24"/>
          <w:szCs w:val="24"/>
        </w:rPr>
        <w:t>Ministry conduct</w:t>
      </w:r>
      <w:proofErr w:type="gramEnd"/>
      <w:r w:rsidRPr="00C21C46">
        <w:rPr>
          <w:rFonts w:asciiTheme="majorHAnsi" w:hAnsiTheme="majorHAnsi"/>
          <w:sz w:val="24"/>
          <w:szCs w:val="24"/>
        </w:rPr>
        <w:t xml:space="preserve"> assessment on training needs, human resource requirements including promotion and makes the necessary recommendations to the Service Commissions in accordance with the Public Service Laws and regulations. </w:t>
      </w: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How does succession planning integrate into your organisation/company’s comprehensive talent management strategy? </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Talent once identified is given due consideration and included in the overall assessment for training and promotion.</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 xml:space="preserve">Does talent management forms part of your organisation/company’s overarching strategy? </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pStyle w:val="NoSpacing"/>
        <w:ind w:left="720"/>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sz w:val="24"/>
          <w:szCs w:val="24"/>
        </w:rPr>
        <w:t>Yes</w:t>
      </w:r>
    </w:p>
    <w:p w:rsidR="003B1CB5" w:rsidRPr="00C21C46" w:rsidRDefault="003B1CB5" w:rsidP="003B1CB5">
      <w:pPr>
        <w:pStyle w:val="ListParagraph"/>
        <w:rPr>
          <w:rFonts w:asciiTheme="majorHAnsi" w:hAnsiTheme="majorHAnsi"/>
          <w:sz w:val="24"/>
          <w:szCs w:val="24"/>
        </w:rPr>
      </w:pPr>
    </w:p>
    <w:p w:rsidR="003B1CB5" w:rsidRPr="00C21C46" w:rsidRDefault="003B1CB5" w:rsidP="003B1CB5">
      <w:pPr>
        <w:pStyle w:val="NoSpacing"/>
        <w:numPr>
          <w:ilvl w:val="0"/>
          <w:numId w:val="23"/>
        </w:numPr>
        <w:rPr>
          <w:rFonts w:asciiTheme="majorHAnsi" w:hAnsiTheme="majorHAnsi"/>
          <w:sz w:val="24"/>
          <w:szCs w:val="24"/>
        </w:rPr>
      </w:pPr>
      <w:r w:rsidRPr="00C21C46">
        <w:rPr>
          <w:rFonts w:asciiTheme="majorHAnsi" w:hAnsiTheme="majorHAnsi"/>
          <w:sz w:val="24"/>
          <w:szCs w:val="24"/>
        </w:rPr>
        <w:t>Describe any other issue(s) relevant to the purpose of this study that was not addressed in the interview questions.</w:t>
      </w:r>
    </w:p>
    <w:p w:rsidR="003B1CB5" w:rsidRPr="00C21C46" w:rsidRDefault="003B1CB5" w:rsidP="003B1CB5">
      <w:pPr>
        <w:rPr>
          <w:rFonts w:asciiTheme="majorHAnsi" w:hAnsiTheme="majorHAnsi"/>
          <w:sz w:val="24"/>
          <w:szCs w:val="24"/>
        </w:rPr>
      </w:pPr>
    </w:p>
    <w:p w:rsidR="003B1CB5" w:rsidRPr="00C21C46" w:rsidRDefault="003B1CB5" w:rsidP="003B1CB5">
      <w:pPr>
        <w:pStyle w:val="NoSpacing"/>
        <w:ind w:left="720"/>
        <w:rPr>
          <w:rFonts w:asciiTheme="majorHAnsi" w:hAnsiTheme="majorHAnsi"/>
          <w:sz w:val="24"/>
          <w:szCs w:val="24"/>
        </w:rPr>
      </w:pPr>
      <w:r w:rsidRPr="00C21C46">
        <w:rPr>
          <w:rFonts w:asciiTheme="majorHAnsi" w:hAnsiTheme="majorHAnsi"/>
          <w:b/>
          <w:bCs/>
          <w:sz w:val="24"/>
          <w:szCs w:val="24"/>
        </w:rPr>
        <w:t>Answer</w:t>
      </w:r>
    </w:p>
    <w:p w:rsidR="003B1CB5" w:rsidRPr="00C21C46" w:rsidRDefault="003B1CB5" w:rsidP="003B1CB5">
      <w:pPr>
        <w:ind w:firstLine="720"/>
        <w:rPr>
          <w:rFonts w:asciiTheme="majorHAnsi" w:hAnsiTheme="majorHAnsi"/>
          <w:sz w:val="24"/>
          <w:szCs w:val="24"/>
        </w:rPr>
      </w:pPr>
    </w:p>
    <w:p w:rsidR="003B1CB5" w:rsidRPr="00C21C46" w:rsidRDefault="003B1CB5" w:rsidP="003B1CB5">
      <w:pPr>
        <w:ind w:firstLine="720"/>
        <w:rPr>
          <w:rFonts w:asciiTheme="majorHAnsi" w:hAnsiTheme="majorHAnsi"/>
          <w:sz w:val="24"/>
          <w:szCs w:val="24"/>
        </w:rPr>
      </w:pPr>
      <w:r w:rsidRPr="00C21C46">
        <w:rPr>
          <w:rFonts w:asciiTheme="majorHAnsi" w:hAnsiTheme="majorHAnsi"/>
          <w:sz w:val="24"/>
          <w:szCs w:val="24"/>
        </w:rPr>
        <w:t>The legislation and policy governing succession planning must be updated</w:t>
      </w:r>
    </w:p>
    <w:p w:rsidR="003B1CB5" w:rsidRPr="00C21C46" w:rsidRDefault="003B1CB5" w:rsidP="003B1CB5">
      <w:pPr>
        <w:rPr>
          <w:rFonts w:asciiTheme="majorHAnsi" w:hAnsiTheme="majorHAnsi"/>
          <w:b/>
          <w:sz w:val="24"/>
          <w:szCs w:val="24"/>
        </w:rPr>
      </w:pPr>
      <w:r w:rsidRPr="00C21C46">
        <w:rPr>
          <w:rFonts w:asciiTheme="majorHAnsi" w:hAnsiTheme="majorHAnsi"/>
          <w:b/>
          <w:sz w:val="24"/>
          <w:szCs w:val="24"/>
        </w:rPr>
        <w:br w:type="page"/>
      </w:r>
    </w:p>
    <w:p w:rsidR="003B1CB5" w:rsidRDefault="003B1CB5" w:rsidP="003B1CB5">
      <w:pPr>
        <w:pStyle w:val="NoSpacing"/>
        <w:jc w:val="right"/>
        <w:rPr>
          <w:rFonts w:asciiTheme="majorHAnsi" w:hAnsiTheme="majorHAnsi"/>
          <w:b/>
        </w:rPr>
      </w:pPr>
      <w:r>
        <w:rPr>
          <w:rFonts w:asciiTheme="majorHAnsi" w:hAnsiTheme="majorHAnsi"/>
          <w:b/>
        </w:rPr>
        <w:lastRenderedPageBreak/>
        <w:t>Appendix 11</w:t>
      </w:r>
    </w:p>
    <w:p w:rsidR="003B1CB5" w:rsidRDefault="003B1CB5" w:rsidP="003B1CB5">
      <w:pPr>
        <w:pStyle w:val="NoSpacing"/>
        <w:rPr>
          <w:rFonts w:asciiTheme="majorHAnsi" w:hAnsiTheme="majorHAnsi"/>
          <w:b/>
        </w:rPr>
      </w:pPr>
    </w:p>
    <w:p w:rsidR="003B1CB5" w:rsidRDefault="003B1CB5" w:rsidP="003B1CB5">
      <w:pPr>
        <w:jc w:val="center"/>
        <w:rPr>
          <w:rFonts w:ascii="Garamond" w:hAnsi="Garamond"/>
          <w:b/>
          <w:bCs/>
        </w:rPr>
      </w:pPr>
      <w:r>
        <w:rPr>
          <w:noProof/>
        </w:rPr>
        <w:drawing>
          <wp:inline distT="0" distB="0" distL="0" distR="0" wp14:anchorId="528A34D8" wp14:editId="1B1A2C6C">
            <wp:extent cx="2851257" cy="747423"/>
            <wp:effectExtent l="0" t="0" r="6350" b="0"/>
            <wp:docPr id="17" name="Picture 3" descr="UWTSD new Logo"/>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4439" cy="748257"/>
                    </a:xfrm>
                    <a:prstGeom prst="rect">
                      <a:avLst/>
                    </a:prstGeom>
                    <a:noFill/>
                    <a:ln>
                      <a:noFill/>
                    </a:ln>
                  </pic:spPr>
                </pic:pic>
              </a:graphicData>
            </a:graphic>
          </wp:inline>
        </w:drawing>
      </w:r>
    </w:p>
    <w:p w:rsidR="003B1CB5" w:rsidRDefault="003B1CB5" w:rsidP="003B1CB5">
      <w:pPr>
        <w:jc w:val="center"/>
        <w:rPr>
          <w:rFonts w:ascii="Garamond" w:hAnsi="Garamond"/>
          <w:b/>
          <w:bCs/>
        </w:rPr>
      </w:pPr>
    </w:p>
    <w:p w:rsidR="003B1CB5" w:rsidRDefault="003B1CB5" w:rsidP="003B1CB5">
      <w:pPr>
        <w:jc w:val="center"/>
        <w:rPr>
          <w:rFonts w:asciiTheme="majorHAnsi" w:hAnsiTheme="majorHAnsi"/>
          <w:b/>
          <w:bCs/>
          <w:sz w:val="24"/>
          <w:szCs w:val="24"/>
          <w:u w:val="single"/>
        </w:rPr>
      </w:pPr>
      <w:r>
        <w:rPr>
          <w:rFonts w:asciiTheme="majorHAnsi" w:hAnsiTheme="majorHAnsi"/>
          <w:b/>
          <w:bCs/>
          <w:sz w:val="24"/>
          <w:szCs w:val="24"/>
          <w:u w:val="single"/>
        </w:rPr>
        <w:t>Interview Transcript 6</w:t>
      </w:r>
    </w:p>
    <w:p w:rsidR="003B1CB5" w:rsidRPr="00C21C46" w:rsidRDefault="003B1CB5" w:rsidP="003B1CB5">
      <w:pPr>
        <w:jc w:val="center"/>
        <w:rPr>
          <w:rFonts w:asciiTheme="majorHAnsi" w:hAnsiTheme="majorHAnsi"/>
          <w:b/>
          <w:bCs/>
          <w:sz w:val="24"/>
          <w:szCs w:val="24"/>
          <w:u w:val="single"/>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Are you familiar with the term strategic succession planning?</w:t>
      </w: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 xml:space="preserve"> </w:t>
      </w: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 xml:space="preserve">Yes, strategic succession planning is an advanced approach to traditional succession planning, integrating it with the organization's overall strategic goals and future direction. </w:t>
      </w:r>
      <w:proofErr w:type="gramStart"/>
      <w:r w:rsidRPr="00C21C46">
        <w:rPr>
          <w:rFonts w:asciiTheme="majorHAnsi" w:hAnsiTheme="majorHAnsi"/>
          <w:i/>
          <w:iCs/>
        </w:rPr>
        <w:t>While traditional succession planning focuses primarily on filling key roles as they become vacant, strategic succession planning aims to align leadership development with the long-term vision and objectives of the organization.</w:t>
      </w:r>
      <w:proofErr w:type="gramEnd"/>
    </w:p>
    <w:p w:rsidR="003B1CB5" w:rsidRPr="00C21C46" w:rsidRDefault="003B1CB5" w:rsidP="003B1CB5">
      <w:pPr>
        <w:pStyle w:val="NormalWeb"/>
        <w:spacing w:before="0" w:beforeAutospacing="0" w:after="0" w:afterAutospacing="0" w:line="360" w:lineRule="auto"/>
        <w:ind w:left="720"/>
        <w:jc w:val="both"/>
        <w:rPr>
          <w:rFonts w:asciiTheme="majorHAnsi" w:hAnsiTheme="majorHAnsi"/>
          <w:i/>
          <w:iCs/>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Has succession planning been functional within your organization?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kern w:val="2"/>
          <w:sz w:val="24"/>
          <w:szCs w:val="24"/>
        </w:rPr>
      </w:pPr>
      <w:r w:rsidRPr="00C21C46">
        <w:rPr>
          <w:rFonts w:asciiTheme="majorHAnsi" w:hAnsiTheme="majorHAnsi"/>
          <w:i/>
          <w:iCs/>
          <w:kern w:val="2"/>
          <w:sz w:val="24"/>
          <w:szCs w:val="24"/>
        </w:rPr>
        <w:t>Yes, succession planning is present and effective within the organization.</w:t>
      </w:r>
    </w:p>
    <w:p w:rsidR="003B1CB5" w:rsidRPr="00C21C46" w:rsidRDefault="003B1CB5" w:rsidP="003B1CB5">
      <w:pPr>
        <w:pStyle w:val="ListParagraph"/>
        <w:spacing w:line="360" w:lineRule="auto"/>
        <w:jc w:val="both"/>
        <w:rPr>
          <w:rFonts w:asciiTheme="majorHAnsi" w:hAnsiTheme="majorHAnsi"/>
          <w:i/>
          <w:iCs/>
          <w:kern w:val="2"/>
          <w:sz w:val="24"/>
          <w:szCs w:val="24"/>
        </w:rPr>
      </w:pPr>
    </w:p>
    <w:p w:rsidR="003B1CB5" w:rsidRPr="00C21C46" w:rsidRDefault="003B1CB5" w:rsidP="003B1CB5">
      <w:pPr>
        <w:pStyle w:val="NormalWeb"/>
        <w:numPr>
          <w:ilvl w:val="0"/>
          <w:numId w:val="16"/>
        </w:numPr>
        <w:spacing w:before="0" w:beforeAutospacing="0" w:after="0" w:afterAutospacing="0"/>
        <w:jc w:val="both"/>
        <w:rPr>
          <w:rFonts w:asciiTheme="majorHAnsi" w:hAnsiTheme="majorHAnsi"/>
        </w:rPr>
      </w:pPr>
      <w:r w:rsidRPr="00C21C46">
        <w:rPr>
          <w:rFonts w:asciiTheme="majorHAnsi" w:hAnsiTheme="majorHAnsi"/>
        </w:rPr>
        <w:t>If so, what strategies have been rewarding with succession planning at your organization/company?</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Implementing rewarding strategies alongside succession planning can motivate and retain potential senior employees, ensuring they are prepared and committed to stepping into key roles. Here are some examples of effective rewarding strategies:</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Internal Promotions</w:t>
      </w:r>
      <w:r w:rsidRPr="00C21C46">
        <w:rPr>
          <w:rFonts w:asciiTheme="majorHAnsi" w:hAnsiTheme="majorHAnsi"/>
        </w:rPr>
        <w:t>: A significant portion of our leadership and key positions are filled through internal promotions. Most leadership roles are occupied by internal candidates.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Mentoring and Coaching</w:t>
      </w:r>
      <w:r w:rsidRPr="00C21C46">
        <w:rPr>
          <w:rFonts w:asciiTheme="majorHAnsi" w:hAnsiTheme="majorHAnsi"/>
        </w:rPr>
        <w:t>: Pairing experienced leaders with potential successors for personalized mentorship and career guidance. For example, senior nurses and doctors’ mentor junior staff identified as future leaders.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Leadership Continuity</w:t>
      </w:r>
      <w:r w:rsidRPr="00C21C46">
        <w:rPr>
          <w:rFonts w:asciiTheme="majorHAnsi" w:hAnsiTheme="majorHAnsi"/>
        </w:rPr>
        <w:t>: Ensuring a smooth transition when key leaders leave, with successors stepping in seamlessly.</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lastRenderedPageBreak/>
        <w:t>Employee Retention</w:t>
      </w:r>
      <w:r w:rsidRPr="00C21C46">
        <w:rPr>
          <w:rFonts w:asciiTheme="majorHAnsi" w:hAnsiTheme="majorHAnsi"/>
        </w:rPr>
        <w:t>: Achieving lower turnover rates among senior employees who see clear career advancement opportunities.</w:t>
      </w: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Conference Attendance</w:t>
      </w:r>
      <w:r w:rsidRPr="00C21C46">
        <w:rPr>
          <w:rFonts w:asciiTheme="majorHAnsi" w:hAnsiTheme="majorHAnsi"/>
        </w:rPr>
        <w:t>: Sponsoring attendance at conferences, seminars, meetings, and networking events.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International Assignments</w:t>
      </w:r>
      <w:r w:rsidRPr="00C21C46">
        <w:rPr>
          <w:rFonts w:asciiTheme="majorHAnsi" w:hAnsiTheme="majorHAnsi"/>
        </w:rPr>
        <w:t>: Providing opportunities for international assignments or secondments, broadening prospective leaders’ global perspective and experience.</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numPr>
          <w:ilvl w:val="0"/>
          <w:numId w:val="21"/>
        </w:numPr>
        <w:spacing w:before="0" w:beforeAutospacing="0" w:after="0" w:afterAutospacing="0"/>
        <w:jc w:val="both"/>
        <w:rPr>
          <w:rFonts w:asciiTheme="majorHAnsi" w:hAnsiTheme="majorHAnsi"/>
        </w:rPr>
      </w:pPr>
      <w:r w:rsidRPr="00C21C46">
        <w:rPr>
          <w:rStyle w:val="Strong"/>
          <w:rFonts w:asciiTheme="majorHAnsi" w:eastAsiaTheme="majorEastAsia" w:hAnsiTheme="majorHAnsi"/>
        </w:rPr>
        <w:t>Organizational Stability</w:t>
      </w:r>
      <w:r w:rsidRPr="00C21C46">
        <w:rPr>
          <w:rFonts w:asciiTheme="majorHAnsi" w:hAnsiTheme="majorHAnsi"/>
        </w:rPr>
        <w:t>: Maintaining stability and consistency in leadership roles, even during times of change or crisis.</w:t>
      </w:r>
    </w:p>
    <w:p w:rsidR="003B1CB5" w:rsidRPr="00C21C46" w:rsidRDefault="003B1CB5" w:rsidP="003B1CB5">
      <w:pPr>
        <w:pStyle w:val="NormalWeb"/>
        <w:spacing w:before="0" w:beforeAutospacing="0" w:after="0" w:afterAutospacing="0"/>
        <w:ind w:left="108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rPr>
      </w:pPr>
      <w:r w:rsidRPr="00C21C46">
        <w:rPr>
          <w:rFonts w:asciiTheme="majorHAnsi" w:hAnsiTheme="majorHAnsi"/>
        </w:rPr>
        <w:t>By integrating these rewarding strategies, our organization effectively supports succession planning efforts, ensuring that potential senior employees are motivated, developed, and ready to take on future leadership roles.</w:t>
      </w: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NormalWeb"/>
        <w:spacing w:before="0" w:beforeAutospacing="0" w:after="0" w:afterAutospacing="0"/>
        <w:ind w:left="720"/>
        <w:jc w:val="both"/>
        <w:rPr>
          <w:rFonts w:asciiTheme="majorHAnsi" w:hAnsiTheme="majorHAnsi"/>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What are the benefits of succession planning for your organization/company?</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Succession planning provides numerous benefits to my organization, ensuring long-term stability, growth, and resilience. Here are some key advantages: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Continuity and Stability - Minimized Disruption</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ensures continuity and stability by providing qualified successors who learn from their predecessors, minimizing operational disruptions during transitions and retaining critical knowledge within the organization, as experienced employees mentor their successors.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Employee Development and Retention</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offers a clear career advancement path, motivating employees to enhance their skills and stay with the organization.</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Knowledge Transfer - Preserved Institutional Knowledge</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preserves critical institutional knowledge by facilitating mentorship between seasoned employees and their successors.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Alignment with Organizational Goals</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 xml:space="preserve">Succession planning aligns employee development with the organization’s long-term strategic </w:t>
      </w:r>
      <w:proofErr w:type="gramStart"/>
      <w:r w:rsidRPr="00C21C46">
        <w:rPr>
          <w:rFonts w:asciiTheme="majorHAnsi" w:hAnsiTheme="majorHAnsi"/>
          <w:i/>
          <w:iCs/>
          <w:sz w:val="24"/>
          <w:szCs w:val="24"/>
        </w:rPr>
        <w:t>goals,</w:t>
      </w:r>
      <w:proofErr w:type="gramEnd"/>
      <w:r w:rsidRPr="00C21C46">
        <w:rPr>
          <w:rFonts w:asciiTheme="majorHAnsi" w:hAnsiTheme="majorHAnsi"/>
          <w:i/>
          <w:iCs/>
          <w:sz w:val="24"/>
          <w:szCs w:val="24"/>
        </w:rPr>
        <w:t xml:space="preserve"> ensuring future leaders are ready to advance its vision.</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t xml:space="preserve">Proactive Planning and Enhanced Leadership and Performance </w:t>
      </w: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Succession planning enables proactive identification of future leadership gaps, fostering the development of capable leaders who can seamlessly fill critical roles, thus enhancing overall leadership quality and performance standards.</w:t>
      </w:r>
    </w:p>
    <w:p w:rsidR="003B1CB5" w:rsidRPr="00C21C46" w:rsidRDefault="003B1CB5" w:rsidP="003B1CB5">
      <w:pPr>
        <w:pStyle w:val="ListParagraph"/>
        <w:numPr>
          <w:ilvl w:val="0"/>
          <w:numId w:val="17"/>
        </w:numPr>
        <w:spacing w:after="0" w:line="240" w:lineRule="auto"/>
        <w:jc w:val="both"/>
        <w:rPr>
          <w:rFonts w:asciiTheme="majorHAnsi" w:hAnsiTheme="majorHAnsi"/>
          <w:sz w:val="24"/>
          <w:szCs w:val="24"/>
        </w:rPr>
      </w:pPr>
      <w:r w:rsidRPr="00C21C46">
        <w:rPr>
          <w:rFonts w:asciiTheme="majorHAnsi" w:hAnsiTheme="majorHAnsi"/>
          <w:b/>
          <w:bCs/>
          <w:sz w:val="24"/>
          <w:szCs w:val="24"/>
        </w:rPr>
        <w:lastRenderedPageBreak/>
        <w:t>Employee Engagement and Higher Morale</w:t>
      </w:r>
    </w:p>
    <w:p w:rsidR="003B1CB5" w:rsidRPr="00C21C46" w:rsidRDefault="003B1CB5" w:rsidP="003B1CB5">
      <w:pPr>
        <w:pStyle w:val="NormalWeb"/>
        <w:spacing w:before="0" w:beforeAutospacing="0" w:after="0" w:afterAutospacing="0"/>
        <w:ind w:left="720"/>
        <w:jc w:val="both"/>
        <w:rPr>
          <w:rFonts w:asciiTheme="majorHAnsi" w:hAnsiTheme="majorHAnsi"/>
          <w:i/>
          <w:iCs/>
        </w:rPr>
      </w:pPr>
      <w:r w:rsidRPr="00C21C46">
        <w:rPr>
          <w:rFonts w:asciiTheme="majorHAnsi" w:hAnsiTheme="majorHAnsi"/>
          <w:i/>
          <w:iCs/>
        </w:rPr>
        <w:t>Succession planning boosts employee morale by showing a commitment to internal promotions and career growth opportunities.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By implementing effective succession planning, our organization aim to secure its future success, maintain operational stability, and cultivate a motivated and capable workforce ready to lead the organization into the future</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What are/is there any challenges organizational leaders have with executing succession planning?</w:t>
      </w:r>
    </w:p>
    <w:p w:rsidR="003B1CB5" w:rsidRPr="00C21C46" w:rsidRDefault="003B1CB5" w:rsidP="003B1CB5">
      <w:pPr>
        <w:ind w:left="720"/>
        <w:jc w:val="both"/>
        <w:rPr>
          <w:rFonts w:asciiTheme="majorHAnsi" w:hAnsiTheme="majorHAnsi"/>
          <w:sz w:val="24"/>
          <w:szCs w:val="24"/>
        </w:rPr>
      </w:pP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The following are some challenges when executing succession planning:</w:t>
      </w:r>
    </w:p>
    <w:p w:rsidR="003B1CB5" w:rsidRPr="00C21C46" w:rsidRDefault="003B1CB5" w:rsidP="003B1CB5">
      <w:pPr>
        <w:ind w:left="720"/>
        <w:jc w:val="both"/>
        <w:rPr>
          <w:rFonts w:asciiTheme="majorHAnsi" w:hAnsiTheme="majorHAnsi"/>
          <w:sz w:val="24"/>
          <w:szCs w:val="24"/>
        </w:rPr>
      </w:pPr>
      <w:r w:rsidRPr="00C21C46">
        <w:rPr>
          <w:rFonts w:asciiTheme="majorHAnsi" w:hAnsiTheme="majorHAnsi"/>
          <w:i/>
          <w:iCs/>
          <w:sz w:val="24"/>
          <w:szCs w:val="24"/>
        </w:rPr>
        <w:t xml:space="preserve">a. </w:t>
      </w:r>
      <w:r w:rsidRPr="00C21C46">
        <w:rPr>
          <w:rFonts w:asciiTheme="majorHAnsi" w:hAnsiTheme="majorHAnsi"/>
          <w:b/>
          <w:bCs/>
          <w:sz w:val="24"/>
          <w:szCs w:val="24"/>
        </w:rPr>
        <w:t>Measuring Effectiveness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highlight w:val="yellow"/>
        </w:rPr>
      </w:pPr>
      <w:r w:rsidRPr="00C21C46">
        <w:rPr>
          <w:rFonts w:asciiTheme="majorHAnsi" w:hAnsiTheme="majorHAnsi"/>
          <w:i/>
          <w:iCs/>
          <w:sz w:val="24"/>
          <w:szCs w:val="24"/>
        </w:rPr>
        <w:t xml:space="preserve">Developing metrics to assess succession planning effectiveness and continuously monitoring and adjusting plans requires sustained effort and commitment. </w:t>
      </w:r>
    </w:p>
    <w:p w:rsidR="003B1CB5" w:rsidRPr="00C21C46" w:rsidRDefault="003B1CB5" w:rsidP="003B1CB5">
      <w:pPr>
        <w:pStyle w:val="ListParagraph"/>
        <w:jc w:val="both"/>
        <w:rPr>
          <w:rFonts w:asciiTheme="majorHAnsi" w:hAnsiTheme="majorHAnsi"/>
          <w:i/>
          <w:iCs/>
          <w:sz w:val="24"/>
          <w:szCs w:val="24"/>
          <w:highlight w:val="yellow"/>
        </w:rPr>
      </w:pPr>
    </w:p>
    <w:p w:rsidR="003B1CB5" w:rsidRPr="00C21C46" w:rsidRDefault="003B1CB5" w:rsidP="003B1CB5">
      <w:pPr>
        <w:pStyle w:val="ListParagraph"/>
        <w:numPr>
          <w:ilvl w:val="0"/>
          <w:numId w:val="20"/>
        </w:numPr>
        <w:spacing w:after="0" w:line="240" w:lineRule="auto"/>
        <w:jc w:val="both"/>
        <w:rPr>
          <w:rFonts w:asciiTheme="majorHAnsi" w:hAnsiTheme="majorHAnsi"/>
          <w:sz w:val="24"/>
          <w:szCs w:val="24"/>
        </w:rPr>
      </w:pPr>
      <w:r w:rsidRPr="00C21C46">
        <w:rPr>
          <w:rFonts w:asciiTheme="majorHAnsi" w:hAnsiTheme="majorHAnsi"/>
          <w:b/>
          <w:bCs/>
          <w:sz w:val="24"/>
          <w:szCs w:val="24"/>
        </w:rPr>
        <w:t>Time Constraints</w:t>
      </w:r>
    </w:p>
    <w:p w:rsidR="003B1CB5" w:rsidRPr="00C21C46" w:rsidRDefault="003B1CB5" w:rsidP="003B1CB5">
      <w:pPr>
        <w:pStyle w:val="ListParagraph"/>
        <w:ind w:left="1080"/>
        <w:jc w:val="both"/>
        <w:rPr>
          <w:rFonts w:asciiTheme="majorHAnsi" w:hAnsiTheme="majorHAnsi"/>
          <w:sz w:val="24"/>
          <w:szCs w:val="24"/>
        </w:rPr>
      </w:pPr>
      <w:r w:rsidRPr="00C21C46">
        <w:rPr>
          <w:rFonts w:asciiTheme="majorHAnsi" w:hAnsiTheme="majorHAnsi"/>
          <w:sz w:val="24"/>
          <w:szCs w:val="24"/>
        </w:rPr>
        <w:t>Limited time available to prioritize and implement succession planning initiatives.</w:t>
      </w:r>
    </w:p>
    <w:p w:rsidR="003B1CB5" w:rsidRPr="00C21C46" w:rsidRDefault="003B1CB5" w:rsidP="003B1CB5">
      <w:pPr>
        <w:pStyle w:val="ListParagraph"/>
        <w:jc w:val="both"/>
        <w:rPr>
          <w:rFonts w:asciiTheme="majorHAnsi" w:hAnsiTheme="majorHAnsi"/>
          <w:b/>
          <w:bCs/>
          <w:sz w:val="24"/>
          <w:szCs w:val="24"/>
        </w:rPr>
      </w:pPr>
      <w:r w:rsidRPr="00C21C46">
        <w:rPr>
          <w:rFonts w:asciiTheme="majorHAnsi" w:hAnsiTheme="majorHAnsi"/>
          <w:b/>
          <w:bCs/>
          <w:sz w:val="24"/>
          <w:szCs w:val="24"/>
        </w:rPr>
        <w:t>c. Technological Barriers:</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Difficulty in utilizing appropriate technological tools for talent management and succession planning to streamline processes and improve data management.</w:t>
      </w:r>
      <w:proofErr w:type="gramEnd"/>
    </w:p>
    <w:p w:rsidR="003B1CB5" w:rsidRPr="00C21C46" w:rsidRDefault="003B1CB5" w:rsidP="003B1CB5">
      <w:pPr>
        <w:ind w:left="720"/>
        <w:jc w:val="both"/>
        <w:rPr>
          <w:rFonts w:asciiTheme="majorHAnsi" w:hAnsiTheme="majorHAnsi"/>
          <w:sz w:val="24"/>
          <w:szCs w:val="24"/>
        </w:rPr>
      </w:pPr>
      <w:r w:rsidRPr="00C21C46">
        <w:rPr>
          <w:rFonts w:asciiTheme="majorHAnsi" w:hAnsiTheme="majorHAnsi"/>
          <w:sz w:val="24"/>
          <w:szCs w:val="24"/>
        </w:rPr>
        <w:t xml:space="preserve">d. </w:t>
      </w:r>
      <w:r w:rsidRPr="00C21C46">
        <w:rPr>
          <w:rFonts w:asciiTheme="majorHAnsi" w:hAnsiTheme="majorHAnsi"/>
          <w:b/>
          <w:bCs/>
          <w:sz w:val="24"/>
          <w:szCs w:val="24"/>
        </w:rPr>
        <w:t>Knowledge Transfer</w:t>
      </w:r>
      <w:r w:rsidRPr="00C21C46">
        <w:rPr>
          <w:rFonts w:asciiTheme="majorHAnsi" w:hAnsiTheme="majorHAnsi"/>
          <w:sz w:val="24"/>
          <w:szCs w:val="24"/>
        </w:rPr>
        <w:t>:</w:t>
      </w:r>
    </w:p>
    <w:p w:rsidR="003B1CB5" w:rsidRPr="00C21C46" w:rsidRDefault="003B1CB5" w:rsidP="003B1CB5">
      <w:pPr>
        <w:ind w:left="720"/>
        <w:jc w:val="both"/>
        <w:rPr>
          <w:rFonts w:asciiTheme="majorHAnsi" w:hAnsiTheme="majorHAnsi"/>
          <w:i/>
          <w:iCs/>
          <w:sz w:val="24"/>
          <w:szCs w:val="24"/>
        </w:rPr>
      </w:pPr>
      <w:proofErr w:type="gramStart"/>
      <w:r w:rsidRPr="00C21C46">
        <w:rPr>
          <w:rFonts w:asciiTheme="majorHAnsi" w:hAnsiTheme="majorHAnsi"/>
          <w:i/>
          <w:iCs/>
          <w:sz w:val="24"/>
          <w:szCs w:val="24"/>
        </w:rPr>
        <w:t>Challenges in encouraging and incentivizing knowledge transfer through mentoring, documentation, and knowledge management systems, despite fears of reduced importance or job security.</w:t>
      </w:r>
      <w:proofErr w:type="gramEnd"/>
    </w:p>
    <w:p w:rsidR="003B1CB5" w:rsidRPr="00C21C46" w:rsidRDefault="003B1CB5" w:rsidP="003B1CB5">
      <w:pPr>
        <w:ind w:left="720"/>
        <w:jc w:val="both"/>
        <w:rPr>
          <w:rFonts w:asciiTheme="majorHAnsi" w:hAnsiTheme="majorHAnsi"/>
          <w:sz w:val="24"/>
          <w:szCs w:val="24"/>
        </w:rPr>
      </w:pPr>
      <w:r w:rsidRPr="00C21C46">
        <w:rPr>
          <w:rFonts w:asciiTheme="majorHAnsi" w:hAnsiTheme="majorHAnsi"/>
          <w:sz w:val="24"/>
          <w:szCs w:val="24"/>
        </w:rPr>
        <w:t>By addressing these challenges separately, organizations can better focus on solutions tailored to each stage of succession planning.</w:t>
      </w:r>
    </w:p>
    <w:p w:rsidR="003B1CB5" w:rsidRPr="00C21C46" w:rsidRDefault="003B1CB5" w:rsidP="003B1CB5">
      <w:pPr>
        <w:ind w:left="720"/>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What are some of the barriers do you believe leaders encounter when developing succession planning?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Detailed hereunder </w:t>
      </w:r>
      <w:proofErr w:type="gramStart"/>
      <w:r w:rsidRPr="00C21C46">
        <w:rPr>
          <w:rFonts w:asciiTheme="majorHAnsi" w:hAnsiTheme="majorHAnsi"/>
          <w:i/>
          <w:iCs/>
          <w:sz w:val="24"/>
          <w:szCs w:val="24"/>
        </w:rPr>
        <w:t>are some barriers encounter</w:t>
      </w:r>
      <w:proofErr w:type="gramEnd"/>
      <w:r w:rsidRPr="00C21C46">
        <w:rPr>
          <w:rFonts w:asciiTheme="majorHAnsi" w:hAnsiTheme="majorHAnsi"/>
          <w:i/>
          <w:iCs/>
          <w:sz w:val="24"/>
          <w:szCs w:val="24"/>
        </w:rPr>
        <w:t xml:space="preserve"> when developing succession plans:</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b/>
          <w:bCs/>
          <w:sz w:val="24"/>
          <w:szCs w:val="24"/>
        </w:rPr>
        <w:t xml:space="preserve">a. Identifying </w:t>
      </w:r>
      <w:r w:rsidRPr="00C21C46">
        <w:rPr>
          <w:rStyle w:val="Strong"/>
          <w:rFonts w:asciiTheme="majorHAnsi" w:eastAsiaTheme="majorEastAsia" w:hAnsiTheme="majorHAnsi"/>
          <w:sz w:val="24"/>
          <w:szCs w:val="24"/>
        </w:rPr>
        <w:t>Potential Leaders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lastRenderedPageBreak/>
        <w:t>Ensuring objectivity in identifying and evaluating potential successors is often hindered by unconscious biases, highlighting the need for clear, documented criteria and benchmarks for effective assessment.</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i/>
          <w:iCs/>
          <w:sz w:val="24"/>
          <w:szCs w:val="24"/>
        </w:rPr>
        <w:t>b</w:t>
      </w:r>
      <w:r w:rsidRPr="00C21C46">
        <w:rPr>
          <w:rFonts w:asciiTheme="majorHAnsi" w:hAnsiTheme="majorHAnsi"/>
          <w:sz w:val="24"/>
          <w:szCs w:val="24"/>
        </w:rPr>
        <w:t xml:space="preserve">. </w:t>
      </w:r>
      <w:r w:rsidRPr="00C21C46">
        <w:rPr>
          <w:rFonts w:asciiTheme="majorHAnsi" w:hAnsiTheme="majorHAnsi"/>
          <w:b/>
          <w:bCs/>
          <w:sz w:val="24"/>
          <w:szCs w:val="24"/>
        </w:rPr>
        <w:t>Development Programs</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Creating and implementing training programs for successors while ensuring adequate resources are allocated for robust development tailored to future leadership needs.</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b/>
          <w:bCs/>
          <w:sz w:val="24"/>
          <w:szCs w:val="24"/>
        </w:rPr>
        <w:t>c.</w:t>
      </w:r>
      <w:r w:rsidRPr="00C21C46">
        <w:rPr>
          <w:rFonts w:asciiTheme="majorHAnsi" w:hAnsiTheme="majorHAnsi"/>
          <w:sz w:val="24"/>
          <w:szCs w:val="24"/>
        </w:rPr>
        <w:t xml:space="preserve"> </w:t>
      </w:r>
      <w:r w:rsidRPr="00C21C46">
        <w:rPr>
          <w:rFonts w:asciiTheme="majorHAnsi" w:hAnsiTheme="majorHAnsi"/>
          <w:b/>
          <w:bCs/>
          <w:sz w:val="24"/>
          <w:szCs w:val="24"/>
        </w:rPr>
        <w:t>Resistance to Change</w:t>
      </w:r>
      <w:r w:rsidRPr="00C21C46">
        <w:rPr>
          <w:rFonts w:asciiTheme="majorHAnsi" w:hAnsiTheme="majorHAnsi"/>
          <w:sz w:val="24"/>
          <w:szCs w:val="24"/>
        </w:rPr>
        <w:t>:</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Organizational culture that may not see succession planning as a positive and necessary process.</w:t>
      </w:r>
      <w:proofErr w:type="gramEnd"/>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b/>
          <w:bCs/>
          <w:sz w:val="24"/>
          <w:szCs w:val="24"/>
        </w:rPr>
      </w:pPr>
      <w:r w:rsidRPr="00C21C46">
        <w:rPr>
          <w:rFonts w:asciiTheme="majorHAnsi" w:hAnsiTheme="majorHAnsi"/>
          <w:b/>
          <w:bCs/>
          <w:sz w:val="24"/>
          <w:szCs w:val="24"/>
        </w:rPr>
        <w:t>d. Knowledge Transfer Issues:</w:t>
      </w:r>
    </w:p>
    <w:p w:rsidR="003B1CB5" w:rsidRPr="00C21C46" w:rsidRDefault="003B1CB5" w:rsidP="003B1CB5">
      <w:pPr>
        <w:pStyle w:val="ListParagraph"/>
        <w:jc w:val="both"/>
        <w:rPr>
          <w:rFonts w:asciiTheme="majorHAnsi" w:hAnsiTheme="majorHAnsi"/>
          <w:i/>
          <w:iCs/>
          <w:sz w:val="24"/>
          <w:szCs w:val="24"/>
        </w:rPr>
      </w:pPr>
      <w:proofErr w:type="gramStart"/>
      <w:r w:rsidRPr="00C21C46">
        <w:rPr>
          <w:rFonts w:asciiTheme="majorHAnsi" w:hAnsiTheme="majorHAnsi"/>
          <w:i/>
          <w:iCs/>
          <w:sz w:val="24"/>
          <w:szCs w:val="24"/>
        </w:rPr>
        <w:t>Challenges in encouraging and incentivizing knowledge transfer through mentoring, documentation, and knowledge management systems.</w:t>
      </w:r>
      <w:proofErr w:type="gramEnd"/>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Do you think organizational leaders are effective with succession planning?</w:t>
      </w:r>
    </w:p>
    <w:p w:rsidR="003B1CB5" w:rsidRPr="00C21C46" w:rsidRDefault="003B1CB5" w:rsidP="003B1CB5">
      <w:pPr>
        <w:jc w:val="both"/>
        <w:rPr>
          <w:rFonts w:asciiTheme="majorHAnsi" w:hAnsiTheme="majorHAnsi"/>
          <w:sz w:val="24"/>
          <w:szCs w:val="24"/>
        </w:rPr>
      </w:pPr>
    </w:p>
    <w:p w:rsidR="003B1CB5" w:rsidRPr="00C21C46" w:rsidRDefault="003B1CB5" w:rsidP="003B1CB5">
      <w:pPr>
        <w:ind w:left="720"/>
        <w:jc w:val="both"/>
        <w:rPr>
          <w:rFonts w:asciiTheme="majorHAnsi" w:hAnsiTheme="majorHAnsi"/>
          <w:i/>
          <w:iCs/>
          <w:sz w:val="24"/>
          <w:szCs w:val="24"/>
        </w:rPr>
      </w:pPr>
      <w:r w:rsidRPr="00C21C46">
        <w:rPr>
          <w:rFonts w:asciiTheme="majorHAnsi" w:hAnsiTheme="majorHAnsi"/>
          <w:i/>
          <w:iCs/>
          <w:sz w:val="24"/>
          <w:szCs w:val="24"/>
        </w:rPr>
        <w:t xml:space="preserve">The effectiveness of leaders within my organizational in succession planning can vary widely depending on several factors. While some leaders excel at developing and executing robust succession plans, others may struggle due to various barriers and challenges, including but not limited to those mentioned above. </w:t>
      </w:r>
    </w:p>
    <w:p w:rsidR="003B1CB5" w:rsidRPr="00C21C46" w:rsidRDefault="003B1CB5" w:rsidP="003B1CB5">
      <w:pPr>
        <w:ind w:left="720"/>
        <w:jc w:val="both"/>
        <w:rPr>
          <w:rFonts w:asciiTheme="majorHAnsi" w:hAnsiTheme="majorHAnsi"/>
          <w:i/>
          <w:iCs/>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 xml:space="preserve">On a scale of 1 to 5, 1 being no extra resources required and 5 being considerably more resources required, how would you rate your organization/company leaders on committing resources to succession planning? </w:t>
      </w:r>
      <w:r w:rsidRPr="00C21C46">
        <w:rPr>
          <w:rFonts w:asciiTheme="majorHAnsi" w:hAnsiTheme="majorHAnsi"/>
          <w:i/>
          <w:iCs/>
          <w:sz w:val="24"/>
          <w:szCs w:val="24"/>
        </w:rPr>
        <w:t>Three (3)</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6"/>
        </w:numPr>
        <w:spacing w:after="0" w:line="240" w:lineRule="auto"/>
        <w:jc w:val="both"/>
        <w:rPr>
          <w:rFonts w:asciiTheme="majorHAnsi" w:hAnsiTheme="majorHAnsi"/>
          <w:sz w:val="24"/>
          <w:szCs w:val="24"/>
        </w:rPr>
      </w:pPr>
      <w:r w:rsidRPr="00C21C46">
        <w:rPr>
          <w:rFonts w:asciiTheme="majorHAnsi" w:hAnsiTheme="majorHAnsi"/>
          <w:sz w:val="24"/>
          <w:szCs w:val="24"/>
        </w:rPr>
        <w:t>How is your organization/company’s succession planning framework designed?</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Creating a succession planning framework involves a structured approach to ensure smooth leadership transitions and readiness for critical role vacancies. Here’s how an organization can design an effective framework:</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a. </w:t>
      </w:r>
      <w:r w:rsidRPr="00C21C46">
        <w:rPr>
          <w:rFonts w:asciiTheme="majorHAnsi" w:hAnsiTheme="majorHAnsi"/>
          <w:b/>
          <w:bCs/>
          <w:i/>
          <w:iCs/>
          <w:sz w:val="24"/>
          <w:szCs w:val="24"/>
        </w:rPr>
        <w:t>Define Objectives:</w:t>
      </w:r>
      <w:r w:rsidRPr="00C21C46">
        <w:rPr>
          <w:rFonts w:asciiTheme="majorHAnsi" w:hAnsiTheme="majorHAnsi"/>
          <w:i/>
          <w:iCs/>
          <w:sz w:val="24"/>
          <w:szCs w:val="24"/>
        </w:rPr>
        <w:t xml:space="preserve"> </w:t>
      </w:r>
      <w:r w:rsidRPr="00C21C46">
        <w:rPr>
          <w:rFonts w:asciiTheme="majorHAnsi" w:hAnsiTheme="majorHAnsi"/>
          <w:sz w:val="24"/>
          <w:szCs w:val="24"/>
        </w:rPr>
        <w:t>Align the succession planning framework with the organization’s goals.</w:t>
      </w:r>
      <w:r w:rsidRPr="00C21C46">
        <w:rPr>
          <w:rFonts w:asciiTheme="majorHAnsi" w:hAnsiTheme="majorHAnsi"/>
          <w:i/>
          <w:iCs/>
          <w:sz w:val="24"/>
          <w:szCs w:val="24"/>
        </w:rPr>
        <w:t xml:space="preserve"> </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i/>
          <w:iCs/>
          <w:sz w:val="24"/>
          <w:szCs w:val="24"/>
        </w:rPr>
        <w:lastRenderedPageBreak/>
        <w:t xml:space="preserve">b. </w:t>
      </w:r>
      <w:r w:rsidRPr="00C21C46">
        <w:rPr>
          <w:rFonts w:asciiTheme="majorHAnsi" w:hAnsiTheme="majorHAnsi"/>
          <w:b/>
          <w:bCs/>
          <w:i/>
          <w:iCs/>
          <w:sz w:val="24"/>
          <w:szCs w:val="24"/>
        </w:rPr>
        <w:t>Identify Key Roles:</w:t>
      </w:r>
      <w:r w:rsidRPr="00C21C46">
        <w:rPr>
          <w:rFonts w:asciiTheme="majorHAnsi" w:hAnsiTheme="majorHAnsi"/>
          <w:i/>
          <w:iCs/>
          <w:sz w:val="24"/>
          <w:szCs w:val="24"/>
        </w:rPr>
        <w:t xml:space="preserve"> </w:t>
      </w:r>
      <w:r w:rsidRPr="00C21C46">
        <w:rPr>
          <w:rFonts w:asciiTheme="majorHAnsi" w:hAnsiTheme="majorHAnsi"/>
          <w:sz w:val="24"/>
          <w:szCs w:val="24"/>
        </w:rPr>
        <w:t xml:space="preserve">Determine critical positions essential to the organization's success. </w:t>
      </w:r>
    </w:p>
    <w:p w:rsidR="003B1CB5" w:rsidRPr="00C21C46" w:rsidRDefault="003B1CB5" w:rsidP="003B1CB5">
      <w:pPr>
        <w:pStyle w:val="ListParagraph"/>
        <w:jc w:val="bot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Assess Workforce:</w:t>
      </w:r>
      <w:r w:rsidRPr="00C21C46">
        <w:rPr>
          <w:rFonts w:asciiTheme="majorHAnsi" w:hAnsiTheme="majorHAnsi"/>
          <w:i/>
          <w:iCs/>
          <w:sz w:val="24"/>
          <w:szCs w:val="24"/>
        </w:rPr>
        <w:t xml:space="preserve"> </w:t>
      </w:r>
      <w:r w:rsidRPr="00C21C46">
        <w:rPr>
          <w:rFonts w:asciiTheme="majorHAnsi" w:hAnsiTheme="majorHAnsi"/>
          <w:sz w:val="24"/>
          <w:szCs w:val="24"/>
        </w:rPr>
        <w:t>Conduct a thorough assessment to identify potential successors and build a talent inventory.</w:t>
      </w:r>
      <w:r w:rsidRPr="00C21C46">
        <w:rPr>
          <w:rFonts w:asciiTheme="majorHAnsi" w:hAnsiTheme="majorHAnsi"/>
          <w:i/>
          <w:iCs/>
          <w:sz w:val="24"/>
          <w:szCs w:val="24"/>
        </w:rPr>
        <w:t xml:space="preserve"> </w:t>
      </w:r>
    </w:p>
    <w:p w:rsidR="003B1CB5" w:rsidRPr="00C21C46" w:rsidRDefault="003B1CB5" w:rsidP="003B1CB5">
      <w:pPr>
        <w:pStyle w:val="ListParagraph"/>
        <w:ind w:left="1080"/>
        <w:jc w:val="bot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Develop Profiles:</w:t>
      </w:r>
      <w:r w:rsidRPr="00C21C46">
        <w:rPr>
          <w:rFonts w:asciiTheme="majorHAnsi" w:hAnsiTheme="majorHAnsi"/>
          <w:i/>
          <w:iCs/>
          <w:sz w:val="24"/>
          <w:szCs w:val="24"/>
        </w:rPr>
        <w:t xml:space="preserve"> </w:t>
      </w:r>
      <w:r w:rsidRPr="00C21C46">
        <w:rPr>
          <w:rFonts w:asciiTheme="majorHAnsi" w:hAnsiTheme="majorHAnsi"/>
          <w:sz w:val="24"/>
          <w:szCs w:val="24"/>
        </w:rPr>
        <w:t>Create successor profiles and development plans, including training, mentoring, job rotations, and stretch assignments.</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Implement Knowledge Transfer:</w:t>
      </w:r>
      <w:r w:rsidRPr="00C21C46">
        <w:rPr>
          <w:rFonts w:asciiTheme="majorHAnsi" w:hAnsiTheme="majorHAnsi"/>
          <w:i/>
          <w:iCs/>
          <w:sz w:val="24"/>
          <w:szCs w:val="24"/>
        </w:rPr>
        <w:t xml:space="preserve"> </w:t>
      </w:r>
      <w:r w:rsidRPr="00C21C46">
        <w:rPr>
          <w:rFonts w:asciiTheme="majorHAnsi" w:hAnsiTheme="majorHAnsi"/>
          <w:sz w:val="24"/>
          <w:szCs w:val="24"/>
        </w:rPr>
        <w:t>Ensure current leaders mentor potential successors, documenting critical knowledge and expertise.</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Monitor Progress:</w:t>
      </w:r>
      <w:r w:rsidRPr="00C21C46">
        <w:rPr>
          <w:rFonts w:asciiTheme="majorHAnsi" w:hAnsiTheme="majorHAnsi"/>
          <w:i/>
          <w:iCs/>
          <w:sz w:val="24"/>
          <w:szCs w:val="24"/>
        </w:rPr>
        <w:t xml:space="preserve"> </w:t>
      </w:r>
      <w:r w:rsidRPr="00C21C46">
        <w:rPr>
          <w:rFonts w:asciiTheme="majorHAnsi" w:hAnsiTheme="majorHAnsi"/>
          <w:sz w:val="24"/>
          <w:szCs w:val="24"/>
        </w:rPr>
        <w:t>Regularly review succession plans and development progress, adjusting based on performance feedback and organizational needs.</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numPr>
          <w:ilvl w:val="0"/>
          <w:numId w:val="20"/>
        </w:numPr>
        <w:spacing w:after="0" w:line="240" w:lineRule="auto"/>
        <w:jc w:val="both"/>
        <w:rPr>
          <w:rFonts w:asciiTheme="majorHAnsi" w:hAnsiTheme="majorHAnsi"/>
          <w:i/>
          <w:iCs/>
          <w:sz w:val="24"/>
          <w:szCs w:val="24"/>
        </w:rPr>
      </w:pPr>
      <w:r w:rsidRPr="00C21C46">
        <w:rPr>
          <w:rFonts w:asciiTheme="majorHAnsi" w:hAnsiTheme="majorHAnsi"/>
          <w:b/>
          <w:bCs/>
          <w:i/>
          <w:iCs/>
          <w:sz w:val="24"/>
          <w:szCs w:val="24"/>
        </w:rPr>
        <w:t>Communicate:</w:t>
      </w:r>
      <w:r w:rsidRPr="00C21C46">
        <w:rPr>
          <w:rFonts w:asciiTheme="majorHAnsi" w:hAnsiTheme="majorHAnsi"/>
          <w:i/>
          <w:iCs/>
          <w:sz w:val="24"/>
          <w:szCs w:val="24"/>
        </w:rPr>
        <w:t xml:space="preserve"> </w:t>
      </w:r>
      <w:r w:rsidRPr="00C21C46">
        <w:rPr>
          <w:rFonts w:asciiTheme="majorHAnsi" w:hAnsiTheme="majorHAnsi"/>
          <w:sz w:val="24"/>
          <w:szCs w:val="24"/>
        </w:rPr>
        <w:t>Clearly communicate the succession planning process and criteria to all employees to foster transparency and buy-in.</w:t>
      </w:r>
      <w:r w:rsidRPr="00C21C46">
        <w:rPr>
          <w:rFonts w:asciiTheme="majorHAnsi" w:hAnsiTheme="majorHAnsi"/>
          <w:i/>
          <w:iCs/>
          <w:sz w:val="24"/>
          <w:szCs w:val="24"/>
        </w:rPr>
        <w:t xml:space="preserve"> </w:t>
      </w:r>
    </w:p>
    <w:p w:rsidR="003B1CB5" w:rsidRPr="00C21C46" w:rsidRDefault="003B1CB5" w:rsidP="003B1CB5">
      <w:pPr>
        <w:pStyle w:val="ListParagraph"/>
        <w:rPr>
          <w:rFonts w:asciiTheme="majorHAnsi" w:hAnsiTheme="majorHAnsi"/>
          <w:i/>
          <w:iCs/>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h. </w:t>
      </w:r>
      <w:r w:rsidRPr="00C21C46">
        <w:rPr>
          <w:rFonts w:asciiTheme="majorHAnsi" w:hAnsiTheme="majorHAnsi"/>
          <w:b/>
          <w:bCs/>
          <w:i/>
          <w:iCs/>
          <w:sz w:val="24"/>
          <w:szCs w:val="24"/>
        </w:rPr>
        <w:t>Integrate with HR:</w:t>
      </w:r>
      <w:r w:rsidRPr="00C21C46">
        <w:rPr>
          <w:rFonts w:asciiTheme="majorHAnsi" w:hAnsiTheme="majorHAnsi"/>
          <w:i/>
          <w:iCs/>
          <w:sz w:val="24"/>
          <w:szCs w:val="24"/>
        </w:rPr>
        <w:t xml:space="preserve"> </w:t>
      </w:r>
      <w:r w:rsidRPr="00C21C46">
        <w:rPr>
          <w:rFonts w:asciiTheme="majorHAnsi" w:hAnsiTheme="majorHAnsi"/>
          <w:sz w:val="24"/>
          <w:szCs w:val="24"/>
        </w:rPr>
        <w:t>Align succession planning with HR processes and performance management to address gaps as needed.</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ind w:left="300"/>
        <w:jc w:val="both"/>
        <w:rPr>
          <w:rFonts w:asciiTheme="majorHAnsi" w:hAnsiTheme="majorHAnsi"/>
          <w:sz w:val="24"/>
          <w:szCs w:val="24"/>
        </w:rPr>
      </w:pPr>
      <w:r w:rsidRPr="00C21C46">
        <w:rPr>
          <w:rFonts w:asciiTheme="majorHAnsi" w:hAnsiTheme="majorHAnsi"/>
          <w:sz w:val="24"/>
          <w:szCs w:val="24"/>
        </w:rPr>
        <w:t>10. How does the succession planning integrate into an organization/company’s comprehensive talent management strategy?</w:t>
      </w:r>
    </w:p>
    <w:p w:rsidR="003B1CB5" w:rsidRPr="00C21C46" w:rsidRDefault="003B1CB5" w:rsidP="003B1CB5">
      <w:pPr>
        <w:ind w:left="300"/>
        <w:jc w:val="both"/>
        <w:rPr>
          <w:rFonts w:asciiTheme="majorHAnsi" w:hAnsiTheme="majorHAnsi"/>
          <w:i/>
          <w:iCs/>
          <w:sz w:val="24"/>
          <w:szCs w:val="24"/>
        </w:rPr>
      </w:pPr>
      <w:r w:rsidRPr="00C21C46">
        <w:rPr>
          <w:rFonts w:asciiTheme="majorHAnsi" w:hAnsiTheme="majorHAnsi"/>
          <w:i/>
          <w:iCs/>
          <w:sz w:val="24"/>
          <w:szCs w:val="24"/>
        </w:rPr>
        <w:t xml:space="preserve">Integrating succession planning into my organization’s talent management strategy ensures a cohesive approach to developing and retaining talent, aligning employee growth with organizational needs. </w:t>
      </w:r>
      <w:r w:rsidRPr="00C21C46">
        <w:rPr>
          <w:rFonts w:asciiTheme="majorHAnsi" w:hAnsiTheme="majorHAnsi"/>
          <w:sz w:val="24"/>
          <w:szCs w:val="24"/>
        </w:rPr>
        <w:t>Key integration steps include:</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Align succession planning with long-term strategic goals and vision, identifying future leadership needs based on strategic direction and market changes.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Utilize succession planning insights to identify and recruit individuals with potential for future leadership positions.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Incorporate succession planning goals into performance reviews to emphasize competency development and utilize feedback to identify potential successors and customize their development plans.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proofErr w:type="gramStart"/>
      <w:r w:rsidRPr="00C21C46">
        <w:rPr>
          <w:rFonts w:asciiTheme="majorHAnsi" w:hAnsiTheme="majorHAnsi"/>
          <w:sz w:val="24"/>
          <w:szCs w:val="24"/>
        </w:rPr>
        <w:t>training</w:t>
      </w:r>
      <w:proofErr w:type="gramEnd"/>
      <w:r w:rsidRPr="00C21C46">
        <w:rPr>
          <w:rFonts w:asciiTheme="majorHAnsi" w:hAnsiTheme="majorHAnsi"/>
          <w:sz w:val="24"/>
          <w:szCs w:val="24"/>
        </w:rPr>
        <w:t xml:space="preserve"> potential senior leaders, target essential skills for future leadership positions, while establishing mentorship and coaching relationships to facilitate knowledge transfer.</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Document and make critical knowledge accessible while implementing mentorship programs for experienced leaders to share their expertise with potential successors.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lastRenderedPageBreak/>
        <w:t>Enhance potential senior leaders’ engagement by offering clear career growth opportunities and recognizing employees who show potential and support succession planning goals.</w:t>
      </w:r>
    </w:p>
    <w:p w:rsidR="003B1CB5" w:rsidRPr="00C21C46" w:rsidRDefault="003B1CB5" w:rsidP="003B1CB5">
      <w:pPr>
        <w:pStyle w:val="ListParagraph"/>
        <w:numPr>
          <w:ilvl w:val="0"/>
          <w:numId w:val="18"/>
        </w:numPr>
        <w:spacing w:after="0" w:line="240" w:lineRule="auto"/>
        <w:jc w:val="both"/>
        <w:rPr>
          <w:rFonts w:asciiTheme="majorHAnsi" w:hAnsiTheme="majorHAnsi"/>
          <w:sz w:val="24"/>
          <w:szCs w:val="24"/>
        </w:rPr>
      </w:pPr>
      <w:r w:rsidRPr="00C21C46">
        <w:rPr>
          <w:rFonts w:asciiTheme="majorHAnsi" w:hAnsiTheme="majorHAnsi"/>
          <w:sz w:val="24"/>
          <w:szCs w:val="24"/>
        </w:rPr>
        <w:t>Utilize HR information systems to track succession planning activities and employee progress while conducting regular talent review meetings to assess potential successors and update plans.</w:t>
      </w:r>
    </w:p>
    <w:p w:rsidR="003B1CB5" w:rsidRPr="00C21C46" w:rsidRDefault="003B1CB5" w:rsidP="003B1CB5">
      <w:pPr>
        <w:pStyle w:val="ListParagraph"/>
        <w:jc w:val="both"/>
        <w:rPr>
          <w:rFonts w:asciiTheme="majorHAnsi" w:hAnsiTheme="majorHAnsi"/>
          <w:sz w:val="24"/>
          <w:szCs w:val="24"/>
        </w:rPr>
      </w:pPr>
      <w:r w:rsidRPr="00C21C46">
        <w:rPr>
          <w:rFonts w:asciiTheme="majorHAnsi" w:hAnsiTheme="majorHAnsi"/>
          <w:sz w:val="24"/>
          <w:szCs w:val="24"/>
        </w:rPr>
        <w:t>This integrated approach ensures a cohesive strategy for developing and retaining talent, aligning individual growth with organizational success, and securing a robust leadership pipeline for the future.</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9"/>
        </w:numPr>
        <w:spacing w:after="0" w:line="240" w:lineRule="auto"/>
        <w:jc w:val="both"/>
        <w:rPr>
          <w:rFonts w:asciiTheme="majorHAnsi" w:hAnsiTheme="majorHAnsi"/>
          <w:sz w:val="24"/>
          <w:szCs w:val="24"/>
        </w:rPr>
      </w:pPr>
      <w:r w:rsidRPr="00C21C46">
        <w:rPr>
          <w:rFonts w:asciiTheme="majorHAnsi" w:hAnsiTheme="majorHAnsi"/>
          <w:sz w:val="24"/>
          <w:szCs w:val="24"/>
        </w:rPr>
        <w:t>Does talent management forms part of your organization/company’s overarching strategy?</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i/>
          <w:iCs/>
          <w:sz w:val="24"/>
          <w:szCs w:val="24"/>
        </w:rPr>
      </w:pPr>
      <w:r w:rsidRPr="00C21C46">
        <w:rPr>
          <w:rFonts w:asciiTheme="majorHAnsi" w:hAnsiTheme="majorHAnsi"/>
          <w:i/>
          <w:iCs/>
          <w:sz w:val="24"/>
          <w:szCs w:val="24"/>
        </w:rPr>
        <w:t xml:space="preserve">Yes, talent management is an integral part of our organization's overarching strategy, utilizing a talent management system to track employee development and readiness for promotion, while regular talent review meetings are held to discuss potential successors and their progress. </w:t>
      </w: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jc w:val="both"/>
        <w:rPr>
          <w:rFonts w:asciiTheme="majorHAnsi" w:hAnsiTheme="majorHAnsi"/>
          <w:sz w:val="24"/>
          <w:szCs w:val="24"/>
        </w:rPr>
      </w:pPr>
    </w:p>
    <w:p w:rsidR="003B1CB5" w:rsidRPr="00C21C46" w:rsidRDefault="003B1CB5" w:rsidP="003B1CB5">
      <w:pPr>
        <w:pStyle w:val="ListParagraph"/>
        <w:numPr>
          <w:ilvl w:val="0"/>
          <w:numId w:val="19"/>
        </w:numPr>
        <w:spacing w:after="0" w:line="240" w:lineRule="auto"/>
        <w:jc w:val="both"/>
        <w:rPr>
          <w:rFonts w:asciiTheme="majorHAnsi" w:hAnsiTheme="majorHAnsi"/>
          <w:sz w:val="24"/>
          <w:szCs w:val="24"/>
        </w:rPr>
      </w:pPr>
      <w:r w:rsidRPr="00C21C46">
        <w:rPr>
          <w:rFonts w:asciiTheme="majorHAnsi" w:hAnsiTheme="majorHAnsi"/>
          <w:sz w:val="24"/>
          <w:szCs w:val="24"/>
        </w:rPr>
        <w:t>Describe any other issue(s) relevant to the purpose of this study that was not addressed in the interview question.</w:t>
      </w:r>
    </w:p>
    <w:p w:rsidR="003B1CB5" w:rsidRPr="00C21C46" w:rsidRDefault="003B1CB5" w:rsidP="003B1CB5">
      <w:pPr>
        <w:jc w:val="both"/>
        <w:rPr>
          <w:rFonts w:asciiTheme="majorHAnsi" w:hAnsiTheme="majorHAnsi"/>
          <w:b/>
          <w:bCs/>
          <w:sz w:val="24"/>
          <w:szCs w:val="24"/>
        </w:rPr>
      </w:pPr>
    </w:p>
    <w:p w:rsidR="003B1CB5" w:rsidRPr="00C21C46" w:rsidRDefault="003B1CB5" w:rsidP="003B1CB5">
      <w:pPr>
        <w:jc w:val="both"/>
        <w:rPr>
          <w:rFonts w:asciiTheme="majorHAnsi" w:hAnsiTheme="majorHAnsi"/>
          <w:sz w:val="24"/>
          <w:szCs w:val="24"/>
        </w:rPr>
      </w:pPr>
      <w:r w:rsidRPr="00C21C46">
        <w:rPr>
          <w:rFonts w:asciiTheme="majorHAnsi" w:hAnsiTheme="majorHAnsi"/>
          <w:sz w:val="24"/>
          <w:szCs w:val="24"/>
        </w:rPr>
        <w:t>In general, while many organizational leaders understand the importance of succession planning, the effectiveness of their efforts can vary. Those who are committed, strategic, and proactive tend to be more successful in implementing effective succession plans. However, overcoming common barriers and challenges is crucial for all leaders to ensure their succession planning efforts contribute to the organization's long-term success.</w:t>
      </w:r>
    </w:p>
    <w:p w:rsidR="003B1CB5" w:rsidRPr="00C21C46" w:rsidRDefault="003B1CB5" w:rsidP="003B1CB5">
      <w:pPr>
        <w:jc w:val="both"/>
        <w:rPr>
          <w:rFonts w:asciiTheme="majorHAnsi" w:hAnsiTheme="majorHAnsi"/>
          <w:sz w:val="24"/>
          <w:szCs w:val="24"/>
        </w:rPr>
      </w:pPr>
    </w:p>
    <w:p w:rsidR="003B1CB5" w:rsidRPr="00C21C46" w:rsidRDefault="003B1CB5" w:rsidP="003B1CB5">
      <w:pPr>
        <w:pStyle w:val="NoSpacing"/>
        <w:rPr>
          <w:rFonts w:asciiTheme="majorHAnsi" w:hAnsiTheme="majorHAnsi"/>
          <w:b/>
          <w:sz w:val="24"/>
          <w:szCs w:val="24"/>
        </w:rPr>
      </w:pPr>
    </w:p>
    <w:p w:rsidR="00D22A29" w:rsidRDefault="00D22A29" w:rsidP="00D22A29">
      <w:pPr>
        <w:spacing w:line="480" w:lineRule="auto"/>
        <w:jc w:val="both"/>
        <w:rPr>
          <w:rFonts w:asciiTheme="majorHAnsi" w:hAnsiTheme="majorHAnsi"/>
          <w:sz w:val="24"/>
          <w:szCs w:val="24"/>
        </w:rPr>
      </w:pPr>
    </w:p>
    <w:sectPr w:rsidR="00D22A29" w:rsidSect="009066EB">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F41" w:rsidRDefault="002D2F41" w:rsidP="00F4279E">
      <w:pPr>
        <w:spacing w:after="0" w:line="240" w:lineRule="auto"/>
      </w:pPr>
      <w:r>
        <w:separator/>
      </w:r>
    </w:p>
  </w:endnote>
  <w:endnote w:type="continuationSeparator" w:id="0">
    <w:p w:rsidR="002D2F41" w:rsidRDefault="002D2F41" w:rsidP="00F4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4E0" w:rsidRDefault="00F124E0">
    <w:pPr>
      <w:pStyle w:val="Footer"/>
      <w:jc w:val="right"/>
    </w:pPr>
  </w:p>
  <w:p w:rsidR="00F124E0" w:rsidRDefault="00F124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281128"/>
      <w:docPartObj>
        <w:docPartGallery w:val="Page Numbers (Bottom of Page)"/>
        <w:docPartUnique/>
      </w:docPartObj>
    </w:sdtPr>
    <w:sdtEndPr>
      <w:rPr>
        <w:noProof/>
      </w:rPr>
    </w:sdtEndPr>
    <w:sdtContent>
      <w:p w:rsidR="00F124E0" w:rsidRDefault="00F124E0">
        <w:pPr>
          <w:pStyle w:val="Footer"/>
          <w:jc w:val="right"/>
        </w:pPr>
        <w:r>
          <w:fldChar w:fldCharType="begin"/>
        </w:r>
        <w:r>
          <w:instrText xml:space="preserve"> PAGE   \* MERGEFORMAT </w:instrText>
        </w:r>
        <w:r>
          <w:fldChar w:fldCharType="separate"/>
        </w:r>
        <w:r w:rsidR="00D47139">
          <w:rPr>
            <w:noProof/>
          </w:rPr>
          <w:t>5</w:t>
        </w:r>
        <w:r>
          <w:rPr>
            <w:noProof/>
          </w:rPr>
          <w:fldChar w:fldCharType="end"/>
        </w:r>
      </w:p>
    </w:sdtContent>
  </w:sdt>
  <w:p w:rsidR="00F124E0" w:rsidRDefault="00F124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F41" w:rsidRDefault="002D2F41" w:rsidP="00F4279E">
      <w:pPr>
        <w:spacing w:after="0" w:line="240" w:lineRule="auto"/>
      </w:pPr>
      <w:r>
        <w:separator/>
      </w:r>
    </w:p>
  </w:footnote>
  <w:footnote w:type="continuationSeparator" w:id="0">
    <w:p w:rsidR="002D2F41" w:rsidRDefault="002D2F41" w:rsidP="00F427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B1"/>
    <w:multiLevelType w:val="hybridMultilevel"/>
    <w:tmpl w:val="817CD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FC2899"/>
    <w:multiLevelType w:val="hybridMultilevel"/>
    <w:tmpl w:val="FA485F20"/>
    <w:lvl w:ilvl="0" w:tplc="5E0C64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6D695F"/>
    <w:multiLevelType w:val="multilevel"/>
    <w:tmpl w:val="82160468"/>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nsid w:val="184538B7"/>
    <w:multiLevelType w:val="multilevel"/>
    <w:tmpl w:val="FBF0B8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2DD3767"/>
    <w:multiLevelType w:val="hybridMultilevel"/>
    <w:tmpl w:val="4788C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DB3014"/>
    <w:multiLevelType w:val="multilevel"/>
    <w:tmpl w:val="4DE0FC50"/>
    <w:lvl w:ilvl="0">
      <w:start w:val="1"/>
      <w:numFmt w:val="decimal"/>
      <w:lvlText w:val="%1.0"/>
      <w:lvlJc w:val="left"/>
      <w:pPr>
        <w:ind w:left="180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000" w:hanging="1800"/>
      </w:pPr>
      <w:rPr>
        <w:rFonts w:hint="default"/>
      </w:rPr>
    </w:lvl>
  </w:abstractNum>
  <w:abstractNum w:abstractNumId="6">
    <w:nsid w:val="297E08B4"/>
    <w:multiLevelType w:val="hybridMultilevel"/>
    <w:tmpl w:val="B2084AC8"/>
    <w:lvl w:ilvl="0" w:tplc="273476B0">
      <w:numFmt w:val="bullet"/>
      <w:lvlText w:val="-"/>
      <w:lvlJc w:val="left"/>
      <w:pPr>
        <w:ind w:left="720" w:hanging="360"/>
      </w:pPr>
      <w:rPr>
        <w:rFonts w:ascii="Cambria" w:eastAsiaTheme="minorHAnsi" w:hAnsi="Cambr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nsid w:val="2C5E5F0C"/>
    <w:multiLevelType w:val="hybridMultilevel"/>
    <w:tmpl w:val="EB909F9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D84FEA"/>
    <w:multiLevelType w:val="hybridMultilevel"/>
    <w:tmpl w:val="221847F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DC643C"/>
    <w:multiLevelType w:val="multilevel"/>
    <w:tmpl w:val="40B027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3B2F2DBF"/>
    <w:multiLevelType w:val="multilevel"/>
    <w:tmpl w:val="5D9C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34232F"/>
    <w:multiLevelType w:val="multilevel"/>
    <w:tmpl w:val="0BDE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031D3A"/>
    <w:multiLevelType w:val="hybridMultilevel"/>
    <w:tmpl w:val="24BCB2FA"/>
    <w:lvl w:ilvl="0" w:tplc="B756D3BA">
      <w:start w:val="1"/>
      <w:numFmt w:val="decimal"/>
      <w:lvlText w:val="%1"/>
      <w:lvlJc w:val="left"/>
      <w:pPr>
        <w:ind w:left="720" w:hanging="360"/>
      </w:pPr>
      <w:rPr>
        <w:rFonts w:asciiTheme="majorHAnsi" w:hAnsiTheme="majorHAnsi"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CB5B12"/>
    <w:multiLevelType w:val="hybridMultilevel"/>
    <w:tmpl w:val="E030309C"/>
    <w:lvl w:ilvl="0" w:tplc="2B109482">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nsid w:val="46BC6FCC"/>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F27837"/>
    <w:multiLevelType w:val="hybridMultilevel"/>
    <w:tmpl w:val="179CFBB2"/>
    <w:lvl w:ilvl="0" w:tplc="94FAA77E">
      <w:start w:val="2"/>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DD3D79"/>
    <w:multiLevelType w:val="multilevel"/>
    <w:tmpl w:val="FBFE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155723C"/>
    <w:multiLevelType w:val="multilevel"/>
    <w:tmpl w:val="63F6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02197B"/>
    <w:multiLevelType w:val="multilevel"/>
    <w:tmpl w:val="1B5AD5DC"/>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nsid w:val="54297F92"/>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282068"/>
    <w:multiLevelType w:val="multilevel"/>
    <w:tmpl w:val="C120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F81ACC"/>
    <w:multiLevelType w:val="hybridMultilevel"/>
    <w:tmpl w:val="BABC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1C079B"/>
    <w:multiLevelType w:val="multilevel"/>
    <w:tmpl w:val="D0EC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20"/>
  </w:num>
  <w:num w:numId="4">
    <w:abstractNumId w:val="17"/>
  </w:num>
  <w:num w:numId="5">
    <w:abstractNumId w:val="22"/>
  </w:num>
  <w:num w:numId="6">
    <w:abstractNumId w:val="10"/>
  </w:num>
  <w:num w:numId="7">
    <w:abstractNumId w:val="11"/>
  </w:num>
  <w:num w:numId="8">
    <w:abstractNumId w:val="3"/>
  </w:num>
  <w:num w:numId="9">
    <w:abstractNumId w:val="16"/>
  </w:num>
  <w:num w:numId="10">
    <w:abstractNumId w:val="4"/>
  </w:num>
  <w:num w:numId="11">
    <w:abstractNumId w:val="19"/>
  </w:num>
  <w:num w:numId="12">
    <w:abstractNumId w:val="6"/>
  </w:num>
  <w:num w:numId="13">
    <w:abstractNumId w:val="14"/>
  </w:num>
  <w:num w:numId="14">
    <w:abstractNumId w:val="21"/>
  </w:num>
  <w:num w:numId="15">
    <w:abstractNumId w:val="13"/>
  </w:num>
  <w:num w:numId="16">
    <w:abstractNumId w:val="0"/>
  </w:num>
  <w:num w:numId="17">
    <w:abstractNumId w:val="18"/>
  </w:num>
  <w:num w:numId="18">
    <w:abstractNumId w:val="2"/>
  </w:num>
  <w:num w:numId="19">
    <w:abstractNumId w:val="8"/>
  </w:num>
  <w:num w:numId="20">
    <w:abstractNumId w:val="15"/>
  </w:num>
  <w:num w:numId="21">
    <w:abstractNumId w:val="1"/>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A7B"/>
    <w:rsid w:val="00005B38"/>
    <w:rsid w:val="0000611C"/>
    <w:rsid w:val="00080DB7"/>
    <w:rsid w:val="00084AF2"/>
    <w:rsid w:val="000C3AE2"/>
    <w:rsid w:val="000D0E05"/>
    <w:rsid w:val="000E3106"/>
    <w:rsid w:val="00151B45"/>
    <w:rsid w:val="001708FC"/>
    <w:rsid w:val="00173070"/>
    <w:rsid w:val="0017571B"/>
    <w:rsid w:val="001D7390"/>
    <w:rsid w:val="0024734D"/>
    <w:rsid w:val="002B6B98"/>
    <w:rsid w:val="002C5476"/>
    <w:rsid w:val="002D142B"/>
    <w:rsid w:val="002D2F41"/>
    <w:rsid w:val="003836DC"/>
    <w:rsid w:val="003B1CB5"/>
    <w:rsid w:val="003F3665"/>
    <w:rsid w:val="004049E6"/>
    <w:rsid w:val="00414725"/>
    <w:rsid w:val="00415312"/>
    <w:rsid w:val="00426B33"/>
    <w:rsid w:val="004551F6"/>
    <w:rsid w:val="0046454B"/>
    <w:rsid w:val="00481E2A"/>
    <w:rsid w:val="00497D93"/>
    <w:rsid w:val="004A4084"/>
    <w:rsid w:val="0050269A"/>
    <w:rsid w:val="005133FD"/>
    <w:rsid w:val="005438B8"/>
    <w:rsid w:val="00550CD5"/>
    <w:rsid w:val="00556310"/>
    <w:rsid w:val="005B780E"/>
    <w:rsid w:val="005E2ADC"/>
    <w:rsid w:val="006048DC"/>
    <w:rsid w:val="00647CB1"/>
    <w:rsid w:val="0067651B"/>
    <w:rsid w:val="006A167D"/>
    <w:rsid w:val="00701DBB"/>
    <w:rsid w:val="00716CCD"/>
    <w:rsid w:val="00735AC9"/>
    <w:rsid w:val="00755064"/>
    <w:rsid w:val="00767142"/>
    <w:rsid w:val="008C430A"/>
    <w:rsid w:val="008D60B9"/>
    <w:rsid w:val="009066EB"/>
    <w:rsid w:val="00924A7B"/>
    <w:rsid w:val="00927853"/>
    <w:rsid w:val="0097292C"/>
    <w:rsid w:val="009B3EBC"/>
    <w:rsid w:val="00A16B1F"/>
    <w:rsid w:val="00A317A9"/>
    <w:rsid w:val="00A42746"/>
    <w:rsid w:val="00AE2077"/>
    <w:rsid w:val="00B03F39"/>
    <w:rsid w:val="00B05F25"/>
    <w:rsid w:val="00B10C37"/>
    <w:rsid w:val="00B73A48"/>
    <w:rsid w:val="00B86BA2"/>
    <w:rsid w:val="00BD0C89"/>
    <w:rsid w:val="00BD271C"/>
    <w:rsid w:val="00BD3902"/>
    <w:rsid w:val="00BD3FC6"/>
    <w:rsid w:val="00BE4EB8"/>
    <w:rsid w:val="00BF415B"/>
    <w:rsid w:val="00C323D1"/>
    <w:rsid w:val="00CB3BAC"/>
    <w:rsid w:val="00CC1D3C"/>
    <w:rsid w:val="00CC32F7"/>
    <w:rsid w:val="00D006AA"/>
    <w:rsid w:val="00D044FB"/>
    <w:rsid w:val="00D211F4"/>
    <w:rsid w:val="00D22A29"/>
    <w:rsid w:val="00D47139"/>
    <w:rsid w:val="00D70AD5"/>
    <w:rsid w:val="00D70E1F"/>
    <w:rsid w:val="00DD0852"/>
    <w:rsid w:val="00E271D5"/>
    <w:rsid w:val="00E37D2D"/>
    <w:rsid w:val="00E42825"/>
    <w:rsid w:val="00E46D73"/>
    <w:rsid w:val="00E55B75"/>
    <w:rsid w:val="00EA68C2"/>
    <w:rsid w:val="00EB63BC"/>
    <w:rsid w:val="00ED6450"/>
    <w:rsid w:val="00EF503A"/>
    <w:rsid w:val="00F07D17"/>
    <w:rsid w:val="00F124E0"/>
    <w:rsid w:val="00F166C8"/>
    <w:rsid w:val="00F41BF9"/>
    <w:rsid w:val="00F4279E"/>
    <w:rsid w:val="00F428D9"/>
    <w:rsid w:val="00F67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746"/>
    <w:pPr>
      <w:ind w:left="720"/>
      <w:contextualSpacing/>
    </w:pPr>
  </w:style>
  <w:style w:type="paragraph" w:styleId="NoSpacing">
    <w:name w:val="No Spacing"/>
    <w:uiPriority w:val="1"/>
    <w:qFormat/>
    <w:rsid w:val="00BF415B"/>
    <w:pPr>
      <w:spacing w:after="0" w:line="240" w:lineRule="auto"/>
    </w:pPr>
  </w:style>
  <w:style w:type="paragraph" w:styleId="BalloonText">
    <w:name w:val="Balloon Text"/>
    <w:basedOn w:val="Normal"/>
    <w:link w:val="BalloonTextChar"/>
    <w:uiPriority w:val="99"/>
    <w:semiHidden/>
    <w:unhideWhenUsed/>
    <w:rsid w:val="00543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8B8"/>
    <w:rPr>
      <w:rFonts w:ascii="Tahoma" w:hAnsi="Tahoma" w:cs="Tahoma"/>
      <w:sz w:val="16"/>
      <w:szCs w:val="16"/>
    </w:rPr>
  </w:style>
  <w:style w:type="paragraph" w:styleId="NormalWeb">
    <w:name w:val="Normal (Web)"/>
    <w:basedOn w:val="Normal"/>
    <w:uiPriority w:val="99"/>
    <w:unhideWhenUsed/>
    <w:rsid w:val="000D0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0E05"/>
    <w:rPr>
      <w:b/>
      <w:bCs/>
    </w:rPr>
  </w:style>
  <w:style w:type="character" w:styleId="Hyperlink">
    <w:name w:val="Hyperlink"/>
    <w:basedOn w:val="DefaultParagraphFont"/>
    <w:uiPriority w:val="99"/>
    <w:unhideWhenUsed/>
    <w:rsid w:val="00D044FB"/>
    <w:rPr>
      <w:color w:val="0000FF"/>
      <w:u w:val="single"/>
    </w:rPr>
  </w:style>
  <w:style w:type="character" w:styleId="Emphasis">
    <w:name w:val="Emphasis"/>
    <w:basedOn w:val="DefaultParagraphFont"/>
    <w:uiPriority w:val="20"/>
    <w:qFormat/>
    <w:rsid w:val="00D044FB"/>
    <w:rPr>
      <w:i/>
      <w:iCs/>
    </w:rPr>
  </w:style>
  <w:style w:type="character" w:styleId="HTMLCite">
    <w:name w:val="HTML Cite"/>
    <w:basedOn w:val="DefaultParagraphFont"/>
    <w:uiPriority w:val="99"/>
    <w:semiHidden/>
    <w:unhideWhenUsed/>
    <w:rsid w:val="00D044FB"/>
    <w:rPr>
      <w:i/>
      <w:iCs/>
    </w:rPr>
  </w:style>
  <w:style w:type="paragraph" w:styleId="Header">
    <w:name w:val="header"/>
    <w:basedOn w:val="Normal"/>
    <w:link w:val="HeaderChar"/>
    <w:uiPriority w:val="99"/>
    <w:unhideWhenUsed/>
    <w:rsid w:val="00F42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79E"/>
  </w:style>
  <w:style w:type="paragraph" w:styleId="Footer">
    <w:name w:val="footer"/>
    <w:basedOn w:val="Normal"/>
    <w:link w:val="FooterChar"/>
    <w:uiPriority w:val="99"/>
    <w:unhideWhenUsed/>
    <w:rsid w:val="00F42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7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746"/>
    <w:pPr>
      <w:ind w:left="720"/>
      <w:contextualSpacing/>
    </w:pPr>
  </w:style>
  <w:style w:type="paragraph" w:styleId="NoSpacing">
    <w:name w:val="No Spacing"/>
    <w:uiPriority w:val="1"/>
    <w:qFormat/>
    <w:rsid w:val="00BF415B"/>
    <w:pPr>
      <w:spacing w:after="0" w:line="240" w:lineRule="auto"/>
    </w:pPr>
  </w:style>
  <w:style w:type="paragraph" w:styleId="BalloonText">
    <w:name w:val="Balloon Text"/>
    <w:basedOn w:val="Normal"/>
    <w:link w:val="BalloonTextChar"/>
    <w:uiPriority w:val="99"/>
    <w:semiHidden/>
    <w:unhideWhenUsed/>
    <w:rsid w:val="00543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8B8"/>
    <w:rPr>
      <w:rFonts w:ascii="Tahoma" w:hAnsi="Tahoma" w:cs="Tahoma"/>
      <w:sz w:val="16"/>
      <w:szCs w:val="16"/>
    </w:rPr>
  </w:style>
  <w:style w:type="paragraph" w:styleId="NormalWeb">
    <w:name w:val="Normal (Web)"/>
    <w:basedOn w:val="Normal"/>
    <w:uiPriority w:val="99"/>
    <w:unhideWhenUsed/>
    <w:rsid w:val="000D0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0E05"/>
    <w:rPr>
      <w:b/>
      <w:bCs/>
    </w:rPr>
  </w:style>
  <w:style w:type="character" w:styleId="Hyperlink">
    <w:name w:val="Hyperlink"/>
    <w:basedOn w:val="DefaultParagraphFont"/>
    <w:uiPriority w:val="99"/>
    <w:unhideWhenUsed/>
    <w:rsid w:val="00D044FB"/>
    <w:rPr>
      <w:color w:val="0000FF"/>
      <w:u w:val="single"/>
    </w:rPr>
  </w:style>
  <w:style w:type="character" w:styleId="Emphasis">
    <w:name w:val="Emphasis"/>
    <w:basedOn w:val="DefaultParagraphFont"/>
    <w:uiPriority w:val="20"/>
    <w:qFormat/>
    <w:rsid w:val="00D044FB"/>
    <w:rPr>
      <w:i/>
      <w:iCs/>
    </w:rPr>
  </w:style>
  <w:style w:type="character" w:styleId="HTMLCite">
    <w:name w:val="HTML Cite"/>
    <w:basedOn w:val="DefaultParagraphFont"/>
    <w:uiPriority w:val="99"/>
    <w:semiHidden/>
    <w:unhideWhenUsed/>
    <w:rsid w:val="00D044FB"/>
    <w:rPr>
      <w:i/>
      <w:iCs/>
    </w:rPr>
  </w:style>
  <w:style w:type="paragraph" w:styleId="Header">
    <w:name w:val="header"/>
    <w:basedOn w:val="Normal"/>
    <w:link w:val="HeaderChar"/>
    <w:uiPriority w:val="99"/>
    <w:unhideWhenUsed/>
    <w:rsid w:val="00F42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79E"/>
  </w:style>
  <w:style w:type="paragraph" w:styleId="Footer">
    <w:name w:val="footer"/>
    <w:basedOn w:val="Normal"/>
    <w:link w:val="FooterChar"/>
    <w:uiPriority w:val="99"/>
    <w:unhideWhenUsed/>
    <w:rsid w:val="00F42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1410617095" TargetMode="External"/><Relationship Id="rId18" Type="http://schemas.openxmlformats.org/officeDocument/2006/relationships/hyperlink" Target="https://www.instituteforgovernment.org.uk/explainer/public-bodies" TargetMode="External"/><Relationship Id="rId26" Type="http://schemas.openxmlformats.org/officeDocument/2006/relationships/hyperlink" Target="https://www.forbes.com/sites/forbesbusinesscouncil/2022/10/26/a-comprehensize-guide-to-the-leadership-succession-planning-process/" TargetMode="External"/><Relationship Id="rId39" Type="http://schemas.openxmlformats.org/officeDocument/2006/relationships/image" Target="media/image3.png"/><Relationship Id="rId3" Type="http://schemas.microsoft.com/office/2007/relationships/stylesWithEffects" Target="stylesWithEffects.xml"/><Relationship Id="rId21" Type="http://schemas.openxmlformats.org/officeDocument/2006/relationships/hyperlink" Target="file:///C:\Users\Zinga\Desktop\Laws%20of%20SVG\Laws%20of%20SVG%202010-%20Service%20issue%202\Volume%2015%20.pdf.pdf" TargetMode="External"/><Relationship Id="rId34" Type="http://schemas.openxmlformats.org/officeDocument/2006/relationships/hyperlink" Target="https://doi.org/10.1177/16094069110100040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972262920932405" TargetMode="External"/><Relationship Id="rId17" Type="http://schemas.openxmlformats.org/officeDocument/2006/relationships/hyperlink" Target="file:///C:\Users\Zinga\Desktop\Laws%20of%20SVG\Laws%20of%20SVG%202010-%20Service%20issue%202\Volume%2015%20.pdf.pdf" TargetMode="External"/><Relationship Id="rId25" Type="http://schemas.openxmlformats.org/officeDocument/2006/relationships/hyperlink" Target="https://doi.org/10.1177/0972150914535138" TargetMode="External"/><Relationship Id="rId33" Type="http://schemas.openxmlformats.org/officeDocument/2006/relationships/hyperlink" Target="https://psc.gov.vc/psc/" TargetMode="External"/><Relationship Id="rId38" Type="http://schemas.openxmlformats.org/officeDocument/2006/relationships/hyperlink" Target="https://hdr.undp.org/data-center/country-insights" TargetMode="External"/><Relationship Id="rId2" Type="http://schemas.openxmlformats.org/officeDocument/2006/relationships/styles" Target="styles.xml"/><Relationship Id="rId16" Type="http://schemas.openxmlformats.org/officeDocument/2006/relationships/hyperlink" Target="http://dx.doi.org/10.1007/978-94-6300-112-0_4" TargetMode="External"/><Relationship Id="rId20" Type="http://schemas.openxmlformats.org/officeDocument/2006/relationships/hyperlink" Target="https://psycnet.apa.org/doi/10.1037/1061-4087.56.2.119" TargetMode="External"/><Relationship Id="rId29" Type="http://schemas.openxmlformats.org/officeDocument/2006/relationships/hyperlink" Target="https://finance.gov.vc/financ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indeed.com/career-advice/career-development/interview-methods-in-research" TargetMode="External"/><Relationship Id="rId32" Type="http://schemas.openxmlformats.org/officeDocument/2006/relationships/hyperlink" Target="https://www.simplypsychology.org/social-constructionism.html" TargetMode="External"/><Relationship Id="rId37" Type="http://schemas.openxmlformats.org/officeDocument/2006/relationships/hyperlink" Target="https://ssrn.com/abstract=3598097"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07/978-3-030-48415-6_7" TargetMode="External"/><Relationship Id="rId23" Type="http://schemas.openxmlformats.org/officeDocument/2006/relationships/hyperlink" Target="https://ca.indeed.com/career-advice/interviewing/semi-structured-interviews" TargetMode="External"/><Relationship Id="rId28" Type="http://schemas.openxmlformats.org/officeDocument/2006/relationships/hyperlink" Target="https://health.gov.vc/health/" TargetMode="External"/><Relationship Id="rId36" Type="http://schemas.openxmlformats.org/officeDocument/2006/relationships/hyperlink" Target="https://datatopics.worldbank.org/education/country/st.-vincent-and-the-grenadines" TargetMode="External"/><Relationship Id="rId10" Type="http://schemas.openxmlformats.org/officeDocument/2006/relationships/image" Target="media/image2.jpeg"/><Relationship Id="rId19" Type="http://schemas.openxmlformats.org/officeDocument/2006/relationships/hyperlink" Target="https://helpfulprofessor.com/research-limitations-examples/" TargetMode="External"/><Relationship Id="rId31" Type="http://schemas.openxmlformats.org/officeDocument/2006/relationships/hyperlink" Target="file:///C:\Users\Zinga\Desktop\Laws%20of%20SVG\Laws%20of%20SVG%202010-%20Service%20issue%202\Volume%2015%20.pdf.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cribbr.com/methodology/triangulation/" TargetMode="External"/><Relationship Id="rId22" Type="http://schemas.openxmlformats.org/officeDocument/2006/relationships/hyperlink" Target="https://hbr.org/2016/12/succession-planning-what-the-research-says" TargetMode="External"/><Relationship Id="rId27" Type="http://schemas.openxmlformats.org/officeDocument/2006/relationships/hyperlink" Target="https://davidmatsumoto.com/content/tpjan15-info-mat-hwa-sand%201.pdf" TargetMode="External"/><Relationship Id="rId30" Type="http://schemas.openxmlformats.org/officeDocument/2006/relationships/hyperlink" Target="https://mobilization.gov.vc/mobilization/index.php/55-housing-and-land-development-corporation/" TargetMode="External"/><Relationship Id="rId35" Type="http://schemas.openxmlformats.org/officeDocument/2006/relationships/hyperlink" Target="http://http:www.c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112</Pages>
  <Words>26695</Words>
  <Characters>152167</Characters>
  <Application>Microsoft Office Word</Application>
  <DocSecurity>0</DocSecurity>
  <Lines>1268</Lines>
  <Paragraphs>357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Zinga</dc:creator>
  <cp:lastModifiedBy>Zinga</cp:lastModifiedBy>
  <cp:revision>2</cp:revision>
  <dcterms:created xsi:type="dcterms:W3CDTF">2024-09-29T04:37:00Z</dcterms:created>
  <dcterms:modified xsi:type="dcterms:W3CDTF">2024-09-29T04:37:00Z</dcterms:modified>
</cp:coreProperties>
</file>