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480" w:lineRule="auto"/>
        <w:rPr/>
      </w:pPr>
      <w:bookmarkStart w:colFirst="0" w:colLast="0" w:name="_dp1rf6orhd4j" w:id="0"/>
      <w:bookmarkEnd w:id="0"/>
      <w:r w:rsidDel="00000000" w:rsidR="00000000" w:rsidRPr="00000000">
        <w:rPr>
          <w:rtl w:val="0"/>
        </w:rPr>
      </w:r>
    </w:p>
    <w:p w:rsidR="00000000" w:rsidDel="00000000" w:rsidP="00000000" w:rsidRDefault="00000000" w:rsidRPr="00000000" w14:paraId="00000002">
      <w:pPr>
        <w:pStyle w:val="Heading1"/>
        <w:spacing w:line="480" w:lineRule="auto"/>
        <w:rPr/>
      </w:pPr>
      <w:bookmarkStart w:colFirst="0" w:colLast="0" w:name="_cjron18509xa" w:id="1"/>
      <w:bookmarkEnd w:id="1"/>
      <w:r w:rsidDel="00000000" w:rsidR="00000000" w:rsidRPr="00000000">
        <w:rPr>
          <w:rtl w:val="0"/>
        </w:rPr>
        <w:t xml:space="preserve">Dissertation Proposal</w:t>
      </w:r>
    </w:p>
    <w:p w:rsidR="00000000" w:rsidDel="00000000" w:rsidP="00000000" w:rsidRDefault="00000000" w:rsidRPr="00000000" w14:paraId="00000003">
      <w:pPr>
        <w:rPr/>
      </w:pPr>
      <w:r w:rsidDel="00000000" w:rsidR="00000000" w:rsidRPr="00000000">
        <w:rPr>
          <w:rtl w:val="0"/>
        </w:rPr>
        <w:t xml:space="preserve">Ashley Price P1703125</w:t>
      </w:r>
    </w:p>
    <w:p w:rsidR="00000000" w:rsidDel="00000000" w:rsidP="00000000" w:rsidRDefault="00000000" w:rsidRPr="00000000" w14:paraId="00000004">
      <w:pPr>
        <w:rPr/>
      </w:pPr>
      <w:r w:rsidDel="00000000" w:rsidR="00000000" w:rsidRPr="00000000">
        <w:rPr>
          <w:rtl w:val="0"/>
        </w:rPr>
        <w:t xml:space="preserve">ADAD5001</w:t>
      </w:r>
    </w:p>
    <w:p w:rsidR="00000000" w:rsidDel="00000000" w:rsidP="00000000" w:rsidRDefault="00000000" w:rsidRPr="00000000" w14:paraId="00000005">
      <w:pPr>
        <w:rPr/>
      </w:pPr>
      <w:r w:rsidDel="00000000" w:rsidR="00000000" w:rsidRPr="00000000">
        <w:rPr>
          <w:rtl w:val="0"/>
        </w:rPr>
        <w:t xml:space="preserve">Scott Smith</w:t>
      </w:r>
    </w:p>
    <w:p w:rsidR="00000000" w:rsidDel="00000000" w:rsidP="00000000" w:rsidRDefault="00000000" w:rsidRPr="00000000" w14:paraId="00000006">
      <w:pPr>
        <w:spacing w:line="480" w:lineRule="auto"/>
        <w:jc w:val="right"/>
        <w:rPr/>
      </w:pPr>
      <w:r w:rsidDel="00000000" w:rsidR="00000000" w:rsidRPr="00000000">
        <w:rPr>
          <w:rtl w:val="0"/>
        </w:rPr>
      </w:r>
    </w:p>
    <w:p w:rsidR="00000000" w:rsidDel="00000000" w:rsidP="00000000" w:rsidRDefault="00000000" w:rsidRPr="00000000" w14:paraId="00000007">
      <w:pPr>
        <w:spacing w:line="480" w:lineRule="auto"/>
        <w:jc w:val="right"/>
        <w:rPr/>
      </w:pPr>
      <w:r w:rsidDel="00000000" w:rsidR="00000000" w:rsidRPr="00000000">
        <w:rPr>
          <w:rtl w:val="0"/>
        </w:rPr>
      </w:r>
    </w:p>
    <w:p w:rsidR="00000000" w:rsidDel="00000000" w:rsidP="00000000" w:rsidRDefault="00000000" w:rsidRPr="00000000" w14:paraId="00000008">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A">
          <w:pPr>
            <w:tabs>
              <w:tab w:val="right" w:pos="9030"/>
            </w:tabs>
            <w:spacing w:after="80" w:before="60" w:line="480" w:lineRule="auto"/>
            <w:ind w:left="0" w:firstLine="0"/>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B">
      <w:pPr>
        <w:spacing w:line="480" w:lineRule="auto"/>
        <w:rPr/>
      </w:pPr>
      <w:r w:rsidDel="00000000" w:rsidR="00000000" w:rsidRPr="00000000">
        <w:rPr>
          <w:rtl w:val="0"/>
        </w:rPr>
      </w:r>
    </w:p>
    <w:p w:rsidR="00000000" w:rsidDel="00000000" w:rsidP="00000000" w:rsidRDefault="00000000" w:rsidRPr="00000000" w14:paraId="0000000C">
      <w:pPr>
        <w:spacing w:line="480" w:lineRule="au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tabs>
              <w:tab w:val="right" w:pos="9030"/>
            </w:tabs>
            <w:spacing w:after="80" w:before="80" w:line="480" w:lineRule="auto"/>
            <w:ind w:left="0" w:firstLine="0"/>
            <w:rPr>
              <w:color w:val="000000"/>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spacing w:line="480" w:lineRule="auto"/>
        <w:ind w:left="0" w:firstLine="720"/>
        <w:rPr>
          <w:b w:val="1"/>
          <w:color w:val="000000"/>
        </w:rPr>
      </w:pPr>
      <w:r w:rsidDel="00000000" w:rsidR="00000000" w:rsidRPr="00000000">
        <w:rPr>
          <w:rtl w:val="0"/>
        </w:rPr>
        <w:t xml:space="preserve">This essay will explore the impacts of relativism and otherness upon the ownership of art once the work is within public access. </w:t>
      </w:r>
      <w:r w:rsidDel="00000000" w:rsidR="00000000" w:rsidRPr="00000000">
        <w:rPr>
          <w:rtl w:val="0"/>
        </w:rPr>
        <w:t xml:space="preserve">Relativism is the philosophical view </w:t>
      </w:r>
      <w:r w:rsidDel="00000000" w:rsidR="00000000" w:rsidRPr="00000000">
        <w:rPr>
          <w:rtl w:val="0"/>
        </w:rPr>
        <w:t xml:space="preserve">that truth, fact, and objects can be perceived differently based on individual experience</w:t>
      </w:r>
      <w:r w:rsidDel="00000000" w:rsidR="00000000" w:rsidRPr="00000000">
        <w:rPr>
          <w:rtl w:val="0"/>
        </w:rPr>
        <w:t xml:space="preserve">; there is no singular truth as everything is constructed through experience. A person’s defined “otherness” can explain their</w:t>
      </w:r>
      <w:r w:rsidDel="00000000" w:rsidR="00000000" w:rsidRPr="00000000">
        <w:rPr>
          <w:rtl w:val="0"/>
        </w:rPr>
        <w:t xml:space="preserve"> unique perception</w:t>
      </w:r>
      <w:r w:rsidDel="00000000" w:rsidR="00000000" w:rsidRPr="00000000">
        <w:rPr>
          <w:rtl w:val="0"/>
        </w:rPr>
        <w:t xml:space="preserve"> of art when this philosophy is applied.  However, in coupling both relativism with otherness we raise the issue of an author’s accountability for the (non-phsyical) impact of their work.</w:t>
      </w:r>
      <w:r w:rsidDel="00000000" w:rsidR="00000000" w:rsidRPr="00000000">
        <w:rPr>
          <w:rtl w:val="0"/>
        </w:rPr>
      </w:r>
    </w:p>
    <w:p w:rsidR="00000000" w:rsidDel="00000000" w:rsidP="00000000" w:rsidRDefault="00000000" w:rsidRPr="00000000" w14:paraId="0000000F">
      <w:pPr>
        <w:spacing w:line="480" w:lineRule="auto"/>
        <w:rPr/>
      </w:pPr>
      <w:r w:rsidDel="00000000" w:rsidR="00000000" w:rsidRPr="00000000">
        <w:rPr>
          <w:rtl w:val="0"/>
        </w:rPr>
        <w:t xml:space="preserve">To define “otherness” the philosophical view of essentialism must be understood. Essentialism is defined by the idea that an attribute or characteristic is intrinsic to the subject’s identity or function. </w:t>
      </w:r>
      <w:r w:rsidDel="00000000" w:rsidR="00000000" w:rsidRPr="00000000">
        <w:rPr>
          <w:rtl w:val="0"/>
        </w:rPr>
        <w:t xml:space="preserve">Through essentialism we are able to categorise objects, subjects and people by their relevant and defining qualities. Once these categories are created we instinctively create a divide between those who have the focal attribute and those who do not. </w:t>
      </w:r>
      <w:r w:rsidDel="00000000" w:rsidR="00000000" w:rsidRPr="00000000">
        <w:rPr>
          <w:b w:val="1"/>
          <w:rtl w:val="0"/>
        </w:rPr>
        <w:t xml:space="preserve">“The essentialist suggests that identity is a rather fixed, unchanging and authentic set of characteristics which unify a group of people - based on nature/biology and/or their common past”. (Hall, 1997)</w:t>
      </w:r>
      <w:r w:rsidDel="00000000" w:rsidR="00000000" w:rsidRPr="00000000">
        <w:rPr>
          <w:rtl w:val="0"/>
        </w:rPr>
        <w:t xml:space="preserve"> Therefore, in order to fully grasp the concept of otherness there must first be an understanding of essentialism</w:t>
      </w:r>
    </w:p>
    <w:p w:rsidR="00000000" w:rsidDel="00000000" w:rsidP="00000000" w:rsidRDefault="00000000" w:rsidRPr="00000000" w14:paraId="00000010">
      <w:pPr>
        <w:spacing w:line="480" w:lineRule="auto"/>
        <w:ind w:firstLine="720"/>
        <w:rPr/>
      </w:pPr>
      <w:r w:rsidDel="00000000" w:rsidR="00000000" w:rsidRPr="00000000">
        <w:rPr>
          <w:rtl w:val="0"/>
        </w:rPr>
        <w:t xml:space="preserve">“The creation of otherness (also called othering) consists of applying a principle that allows individuals to be classified into two hierarchical groups: them and us.” (Staszak, 2008, p. 2).</w:t>
      </w:r>
      <w:r w:rsidDel="00000000" w:rsidR="00000000" w:rsidRPr="00000000">
        <w:rPr>
          <w:rtl w:val="0"/>
        </w:rPr>
        <w:t xml:space="preserve"> Otherness describes the nature of the subject as being unusual or being distinguished from the understood norm. This is vital, as through recognition of these differences </w:t>
      </w:r>
    </w:p>
    <w:p w:rsidR="00000000" w:rsidDel="00000000" w:rsidP="00000000" w:rsidRDefault="00000000" w:rsidRPr="00000000" w14:paraId="00000011">
      <w:pPr>
        <w:spacing w:line="480" w:lineRule="auto"/>
        <w:ind w:firstLine="720"/>
        <w:rPr/>
      </w:pPr>
      <w:r w:rsidDel="00000000" w:rsidR="00000000" w:rsidRPr="00000000">
        <w:rPr>
          <w:rtl w:val="0"/>
        </w:rPr>
        <w:t xml:space="preserve">A person’s “otherness” can often feel emphasised; our uniqueness and sense of self is created from the key differences we have in our personality, lifestyle and experiences compared to those of our peers</w:t>
      </w:r>
      <w:r w:rsidDel="00000000" w:rsidR="00000000" w:rsidRPr="00000000">
        <w:rPr>
          <w:rtl w:val="0"/>
        </w:rPr>
        <w:t xml:space="preserve">. These differences in lived experience form our view of the world and differentiate us from those around us. By forcing the self into an intrinsic state of otherness, we can better understand our differences and highlight these areas. </w:t>
      </w:r>
      <w:r w:rsidDel="00000000" w:rsidR="00000000" w:rsidRPr="00000000">
        <w:rPr>
          <w:rtl w:val="0"/>
        </w:rPr>
        <w:t xml:space="preserve">“The self cannot be itself unless it stands against what is not-self.” (McEvilley, 1992, p. 147). </w:t>
      </w:r>
      <w:r w:rsidDel="00000000" w:rsidR="00000000" w:rsidRPr="00000000">
        <w:rPr>
          <w:rtl w:val="0"/>
        </w:rPr>
        <w:t xml:space="preserve">When creating artworks that reflect upon this “otherness” the critiques and reactions they receive can often be indicative of the piece’s relatability to the critic</w:t>
      </w:r>
      <w:r w:rsidDel="00000000" w:rsidR="00000000" w:rsidRPr="00000000">
        <w:rPr>
          <w:rtl w:val="0"/>
        </w:rPr>
        <w:t xml:space="preserve">.</w:t>
      </w:r>
      <w:r w:rsidDel="00000000" w:rsidR="00000000" w:rsidRPr="00000000">
        <w:rPr>
          <w:rtl w:val="0"/>
        </w:rPr>
        <w:t xml:space="preserve"> While the art may or may not resonate with the critic, their frame of reference lends greatly to their understanding of the work.</w:t>
      </w:r>
    </w:p>
    <w:p w:rsidR="00000000" w:rsidDel="00000000" w:rsidP="00000000" w:rsidRDefault="00000000" w:rsidRPr="00000000" w14:paraId="00000012">
      <w:pPr>
        <w:spacing w:line="480" w:lineRule="auto"/>
        <w:rPr/>
      </w:pPr>
      <w:r w:rsidDel="00000000" w:rsidR="00000000" w:rsidRPr="00000000">
        <w:rPr>
          <w:rtl w:val="0"/>
        </w:rPr>
        <w:tab/>
        <w:t xml:space="preserve">Robert Mapplethorpe became renowned for his graphic, obscene and offensive photography of the male form in pornographic positions. He aimed to arouse with his photography of the then-unusual subjects of homosexuality, female bodybuilders and a variety of different sexual fetishes. His most controversial works focused on the subject of Bondage Discipline Sadism and Masochism (</w:t>
      </w:r>
      <w:r w:rsidDel="00000000" w:rsidR="00000000" w:rsidRPr="00000000">
        <w:rPr>
          <w:rtl w:val="0"/>
        </w:rPr>
        <w:t xml:space="preserve">BDSM</w:t>
      </w:r>
      <w:r w:rsidDel="00000000" w:rsidR="00000000" w:rsidRPr="00000000">
        <w:rPr>
          <w:rtl w:val="0"/>
        </w:rPr>
        <w:t xml:space="preserve">) and became popular within certain subcultures of homosexual males. One of his most notable works that created controversy came from the exhibition entitled </w:t>
      </w:r>
      <w:r w:rsidDel="00000000" w:rsidR="00000000" w:rsidRPr="00000000">
        <w:rPr>
          <w:i w:val="1"/>
          <w:rtl w:val="0"/>
        </w:rPr>
        <w:t xml:space="preserve">Robert Mapplethorpe: The Perfect Moment </w:t>
      </w:r>
      <w:r w:rsidDel="00000000" w:rsidR="00000000" w:rsidRPr="00000000">
        <w:rPr>
          <w:rtl w:val="0"/>
        </w:rPr>
        <w:t xml:space="preserve">and were featured in his </w:t>
      </w:r>
      <w:r w:rsidDel="00000000" w:rsidR="00000000" w:rsidRPr="00000000">
        <w:rPr>
          <w:i w:val="1"/>
          <w:rtl w:val="0"/>
        </w:rPr>
        <w:t xml:space="preserve">X Portfolio</w:t>
      </w:r>
      <w:r w:rsidDel="00000000" w:rsidR="00000000" w:rsidRPr="00000000">
        <w:rPr>
          <w:rtl w:val="0"/>
        </w:rPr>
        <w:t xml:space="preserve">. </w:t>
      </w:r>
    </w:p>
    <w:p w:rsidR="00000000" w:rsidDel="00000000" w:rsidP="00000000" w:rsidRDefault="00000000" w:rsidRPr="00000000" w14:paraId="00000013">
      <w:pPr>
        <w:spacing w:line="480" w:lineRule="auto"/>
        <w:rPr/>
      </w:pP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spacing w:line="480" w:lineRule="auto"/>
        <w:rPr/>
      </w:pPr>
      <w:r w:rsidDel="00000000" w:rsidR="00000000" w:rsidRPr="00000000">
        <w:rPr>
          <w:rtl w:val="0"/>
        </w:rPr>
      </w:r>
    </w:p>
    <w:p w:rsidR="00000000" w:rsidDel="00000000" w:rsidP="00000000" w:rsidRDefault="00000000" w:rsidRPr="00000000" w14:paraId="00000016">
      <w:pPr>
        <w:spacing w:line="480" w:lineRule="auto"/>
        <w:rPr/>
      </w:pPr>
      <w:r w:rsidDel="00000000" w:rsidR="00000000" w:rsidRPr="00000000">
        <w:rPr>
          <w:rtl w:val="0"/>
        </w:rPr>
      </w:r>
    </w:p>
    <w:p w:rsidR="00000000" w:rsidDel="00000000" w:rsidP="00000000" w:rsidRDefault="00000000" w:rsidRPr="00000000" w14:paraId="00000017">
      <w:pPr>
        <w:spacing w:line="480" w:lineRule="auto"/>
        <w:rPr/>
      </w:pPr>
      <w:r w:rsidDel="00000000" w:rsidR="00000000" w:rsidRPr="00000000">
        <w:rPr/>
        <w:drawing>
          <wp:inline distB="114300" distT="114300" distL="114300" distR="114300">
            <wp:extent cx="5334000" cy="5381625"/>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334000" cy="5381625"/>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line="480" w:lineRule="auto"/>
        <w:rPr/>
      </w:pPr>
      <w:r w:rsidDel="00000000" w:rsidR="00000000" w:rsidRPr="00000000">
        <w:rPr>
          <w:rtl w:val="0"/>
        </w:rPr>
        <w:t xml:space="preserve">Fig. 1 Self Portrait with Bullwhip</w:t>
      </w:r>
    </w:p>
    <w:p w:rsidR="00000000" w:rsidDel="00000000" w:rsidP="00000000" w:rsidRDefault="00000000" w:rsidRPr="00000000" w14:paraId="00000019">
      <w:pPr>
        <w:spacing w:line="480" w:lineRule="auto"/>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t xml:space="preserve">“When one sees something you’ve never seen before it’s rather important. --- It opens something up. I think that’s what art is about.” </w:t>
      </w:r>
      <w:r w:rsidDel="00000000" w:rsidR="00000000" w:rsidRPr="00000000">
        <w:rPr>
          <w:rtl w:val="0"/>
        </w:rPr>
        <w:t xml:space="preserve">(Mapplethorpe, 2016) This photograph is intentionally provocative; Mapplethorpe is renowned for his clever use of composition, lighting and contrast within black and white imagery. Mapplethorpe made a conscious choice to wear black, drawing focus to himself and his outfit as he stands in the centre of the mostly-white image. The floorboards remain polished but uncovered, unlike the rest of the objects in the photograph, all pointing towards and behind him, creating a subtle line to direct the viewer’s attention. The polish on the ground creates a second, hazy image of the stage he set for himself. His outfit, made up of leather boots and chaps, is reminiscent of a cowboy’s, a hyper-masculine yet sometimes homoerotic group.</w:t>
      </w:r>
      <w:r w:rsidDel="00000000" w:rsidR="00000000" w:rsidRPr="00000000">
        <w:rPr>
          <w:rtl w:val="0"/>
        </w:rPr>
        <w:t xml:space="preserve"> “Delmas Howe and the founders of the International Gay Rodeo Association (IGRA) resisted the imposition of a rigidly heterosexual cowboy mythology and met the Reagan-era cowboy revival on a queer frontier" (</w:t>
      </w:r>
      <w:r w:rsidDel="00000000" w:rsidR="00000000" w:rsidRPr="00000000">
        <w:rPr>
          <w:color w:val="333333"/>
          <w:rtl w:val="0"/>
        </w:rPr>
        <w:t xml:space="preserve">Le Coney, Trodd, Zoe)</w:t>
      </w:r>
      <w:r w:rsidDel="00000000" w:rsidR="00000000" w:rsidRPr="00000000">
        <w:rPr>
          <w:color w:val="333333"/>
          <w:sz w:val="20"/>
          <w:szCs w:val="20"/>
          <w:rtl w:val="0"/>
        </w:rPr>
        <w:t xml:space="preserve">.</w:t>
      </w:r>
      <w:r w:rsidDel="00000000" w:rsidR="00000000" w:rsidRPr="00000000">
        <w:rPr>
          <w:rtl w:val="0"/>
        </w:rPr>
        <w:t xml:space="preserve"> The all-leather outfit is particularly popular within gay culture, enough so that a multitude of services exist that cater directly to the populace. </w:t>
      </w:r>
      <w:r w:rsidDel="00000000" w:rsidR="00000000" w:rsidRPr="00000000">
        <w:rPr>
          <w:rtl w:val="0"/>
        </w:rPr>
        <w:t xml:space="preserve">The combination of these features creates an image that not only speaks volumes about its creator, but also about the intended audience. Mapplethorpe speaks through his photos to the otherness felt by the homosexual community.</w:t>
      </w:r>
    </w:p>
    <w:p w:rsidR="00000000" w:rsidDel="00000000" w:rsidP="00000000" w:rsidRDefault="00000000" w:rsidRPr="00000000" w14:paraId="0000001B">
      <w:pPr>
        <w:spacing w:line="480" w:lineRule="auto"/>
        <w:ind w:firstLine="720"/>
        <w:rPr/>
      </w:pPr>
      <w:r w:rsidDel="00000000" w:rsidR="00000000" w:rsidRPr="00000000">
        <w:rPr>
          <w:rtl w:val="0"/>
        </w:rPr>
        <w:t xml:space="preserve">Robert Mapplethorpe’s self-portrait was photographed with the intent to erase the idea that he was taking advantage of his chosen subjects.</w:t>
      </w:r>
      <w:r w:rsidDel="00000000" w:rsidR="00000000" w:rsidRPr="00000000">
        <w:rPr>
          <w:b w:val="1"/>
          <w:rtl w:val="0"/>
        </w:rPr>
        <w:t xml:space="preserve"> </w:t>
      </w:r>
      <w:r w:rsidDel="00000000" w:rsidR="00000000" w:rsidRPr="00000000">
        <w:rPr>
          <w:rtl w:val="0"/>
        </w:rPr>
        <w:t xml:space="preserve">After Mapplethorpe had captured an image of one man’s entire hand inside of another male’s anus one of the men said to him “you wouldn’t want to be considered somebody exploiting people and not being able to exploit yourself.” (Mapplethorpe, 2016). </w:t>
      </w:r>
      <w:r w:rsidDel="00000000" w:rsidR="00000000" w:rsidRPr="00000000">
        <w:rPr>
          <w:rtl w:val="0"/>
        </w:rPr>
        <w:t xml:space="preserve">In this image he sought to showcase his involvement with the “other”, he limited the notion that he attempted to create a spectacle of the</w:t>
      </w:r>
      <w:r w:rsidDel="00000000" w:rsidR="00000000" w:rsidRPr="00000000">
        <w:rPr>
          <w:rtl w:val="0"/>
        </w:rPr>
        <w:t xml:space="preserve"> BDSM homoerotic subculture through active engagement. </w:t>
      </w:r>
      <w:r w:rsidDel="00000000" w:rsidR="00000000" w:rsidRPr="00000000">
        <w:rPr>
          <w:rtl w:val="0"/>
        </w:rPr>
      </w:r>
    </w:p>
    <w:p w:rsidR="00000000" w:rsidDel="00000000" w:rsidP="00000000" w:rsidRDefault="00000000" w:rsidRPr="00000000" w14:paraId="0000001C">
      <w:pPr>
        <w:spacing w:line="480" w:lineRule="auto"/>
        <w:ind w:left="0" w:firstLine="720"/>
        <w:rPr/>
      </w:pPr>
      <w:r w:rsidDel="00000000" w:rsidR="00000000" w:rsidRPr="00000000">
        <w:rPr>
          <w:rtl w:val="0"/>
        </w:rPr>
        <w:t xml:space="preserve">Mapplethorpe’s clever use of the whip leading slightly out of the frame creates a leading line to draw the viewer into the main subject and acts as an invitation to participate in the act. However, due to the stage his photograph is set within, the audience is reminded of the theatricality of the act; his facial expression doesn’t suggest enjoyment or involvement but instead appears to challenge the viewer, as if he is daring the audience to look. Mapplethorpe himself once commente</w:t>
      </w:r>
      <w:r w:rsidDel="00000000" w:rsidR="00000000" w:rsidRPr="00000000">
        <w:rPr>
          <w:rtl w:val="0"/>
        </w:rPr>
        <w:t xml:space="preserve">d that “sex without the camera is sexier,” an acknowledgement of the performance that the acts become.</w:t>
      </w:r>
    </w:p>
    <w:p w:rsidR="00000000" w:rsidDel="00000000" w:rsidP="00000000" w:rsidRDefault="00000000" w:rsidRPr="00000000" w14:paraId="0000001D">
      <w:pPr>
        <w:spacing w:line="480" w:lineRule="auto"/>
        <w:rPr/>
      </w:pPr>
      <w:r w:rsidDel="00000000" w:rsidR="00000000" w:rsidRPr="00000000">
        <w:rPr>
          <w:rtl w:val="0"/>
        </w:rPr>
      </w:r>
    </w:p>
    <w:p w:rsidR="00000000" w:rsidDel="00000000" w:rsidP="00000000" w:rsidRDefault="00000000" w:rsidRPr="00000000" w14:paraId="0000001E">
      <w:pPr>
        <w:spacing w:line="480" w:lineRule="auto"/>
        <w:ind w:left="720" w:firstLine="0"/>
        <w:rPr/>
      </w:pPr>
      <w:r w:rsidDel="00000000" w:rsidR="00000000" w:rsidRPr="00000000">
        <w:rPr>
          <w:rtl w:val="0"/>
        </w:rPr>
        <w:t xml:space="preserve">Mapplethorpe stages gay [sadism/masochism] as an erotic theater whose players determine their own props and costumes, their own pleasures and script; a theater whose best performances occur beyond the frame of art photography and are therefore not accessible to the avante-garde viewer in search of Otherness. (Abelove, 1993, p.371)</w:t>
      </w:r>
      <w:r w:rsidDel="00000000" w:rsidR="00000000" w:rsidRPr="00000000">
        <w:rPr>
          <w:rtl w:val="0"/>
        </w:rPr>
      </w:r>
    </w:p>
    <w:p w:rsidR="00000000" w:rsidDel="00000000" w:rsidP="00000000" w:rsidRDefault="00000000" w:rsidRPr="00000000" w14:paraId="0000001F">
      <w:pPr>
        <w:spacing w:line="480" w:lineRule="auto"/>
        <w:rPr/>
      </w:pPr>
      <w:r w:rsidDel="00000000" w:rsidR="00000000" w:rsidRPr="00000000">
        <w:rPr>
          <w:rtl w:val="0"/>
        </w:rPr>
      </w:r>
    </w:p>
    <w:p w:rsidR="00000000" w:rsidDel="00000000" w:rsidP="00000000" w:rsidRDefault="00000000" w:rsidRPr="00000000" w14:paraId="00000020">
      <w:pPr>
        <w:spacing w:line="480" w:lineRule="auto"/>
        <w:ind w:firstLine="720"/>
        <w:rPr/>
      </w:pPr>
      <w:r w:rsidDel="00000000" w:rsidR="00000000" w:rsidRPr="00000000">
        <w:rPr>
          <w:rtl w:val="0"/>
        </w:rPr>
        <w:t xml:space="preserve">When it came to the public reaction, Mapplethorpe’s works sparked a debate that was brought to court. Many members of the public were offended by the crude</w:t>
      </w:r>
      <w:r w:rsidDel="00000000" w:rsidR="00000000" w:rsidRPr="00000000">
        <w:rPr>
          <w:rtl w:val="0"/>
        </w:rPr>
        <w:t xml:space="preserve">, </w:t>
      </w:r>
      <w:r w:rsidDel="00000000" w:rsidR="00000000" w:rsidRPr="00000000">
        <w:rPr>
          <w:rtl w:val="0"/>
        </w:rPr>
        <w:t xml:space="preserve">distinct nature of his photographs whilst alleging that those who bought the pieces shared the fetishes that were depicted. One critic, Fred McDarrah (n.d, cited in Morrisroe, 1997, p.</w:t>
      </w:r>
      <w:r w:rsidDel="00000000" w:rsidR="00000000" w:rsidRPr="00000000">
        <w:rPr>
          <w:rtl w:val="0"/>
        </w:rPr>
        <w:t xml:space="preserve">253) went so far as to write that his work “appeals largely to drooling, lascivious collectors who buy them, and return to their furnished rooms to jerk off.”</w:t>
      </w:r>
      <w:r w:rsidDel="00000000" w:rsidR="00000000" w:rsidRPr="00000000">
        <w:rPr>
          <w:rtl w:val="0"/>
        </w:rPr>
      </w:r>
    </w:p>
    <w:p w:rsidR="00000000" w:rsidDel="00000000" w:rsidP="00000000" w:rsidRDefault="00000000" w:rsidRPr="00000000" w14:paraId="00000021">
      <w:pPr>
        <w:spacing w:line="480" w:lineRule="auto"/>
        <w:ind w:firstLine="720"/>
        <w:rPr/>
      </w:pPr>
      <w:r w:rsidDel="00000000" w:rsidR="00000000" w:rsidRPr="00000000">
        <w:rPr>
          <w:rtl w:val="0"/>
        </w:rPr>
        <w:t xml:space="preserve">“A spectre haunts human thought: relativism. If truth has many faces, then not one of them deserves trust and respect.” (Gellner, 1985, p. 83).</w:t>
      </w:r>
    </w:p>
    <w:p w:rsidR="00000000" w:rsidDel="00000000" w:rsidP="00000000" w:rsidRDefault="00000000" w:rsidRPr="00000000" w14:paraId="00000022">
      <w:pPr>
        <w:spacing w:line="480" w:lineRule="auto"/>
        <w:ind w:firstLine="720"/>
        <w:rPr/>
      </w:pPr>
      <w:r w:rsidDel="00000000" w:rsidR="00000000" w:rsidRPr="00000000">
        <w:rPr>
          <w:rtl w:val="0"/>
        </w:rPr>
        <w:t xml:space="preserve">The term “relativism” is understood to show that truth, fact, and objects can all be perceived and interpreted differently due to an individual’s own experiences and “Otherness”. This idea abolishes the notion that there is a singular correct viewpoint that all audiences must reach. Due to this, a single piece of art could receive a vastly varied response from its audience wherein each individual has brought a unique perspective. Often individuals may forget the possibility of alternate viewpoints, as discussed in Susan Sontag’s On Photography;</w:t>
      </w:r>
    </w:p>
    <w:p w:rsidR="00000000" w:rsidDel="00000000" w:rsidP="00000000" w:rsidRDefault="00000000" w:rsidRPr="00000000" w14:paraId="00000023">
      <w:pPr>
        <w:spacing w:line="480" w:lineRule="auto"/>
        <w:ind w:firstLine="720"/>
        <w:rPr>
          <w:b w:val="1"/>
          <w:highlight w:val="white"/>
        </w:rPr>
      </w:pPr>
      <w:r w:rsidDel="00000000" w:rsidR="00000000" w:rsidRPr="00000000">
        <w:rPr>
          <w:rtl w:val="0"/>
        </w:rPr>
      </w:r>
    </w:p>
    <w:p w:rsidR="00000000" w:rsidDel="00000000" w:rsidP="00000000" w:rsidRDefault="00000000" w:rsidRPr="00000000" w14:paraId="00000024">
      <w:pPr>
        <w:spacing w:line="480" w:lineRule="auto"/>
        <w:ind w:firstLine="720"/>
        <w:rPr>
          <w:highlight w:val="white"/>
        </w:rPr>
      </w:pPr>
      <w:r w:rsidDel="00000000" w:rsidR="00000000" w:rsidRPr="00000000">
        <w:rPr>
          <w:highlight w:val="white"/>
          <w:rtl w:val="0"/>
        </w:rPr>
        <w:t xml:space="preserve">Phot</w:t>
      </w:r>
      <w:r w:rsidDel="00000000" w:rsidR="00000000" w:rsidRPr="00000000">
        <w:rPr>
          <w:highlight w:val="white"/>
          <w:rtl w:val="0"/>
        </w:rPr>
        <w:t xml:space="preserve">ogr</w:t>
      </w:r>
      <w:r w:rsidDel="00000000" w:rsidR="00000000" w:rsidRPr="00000000">
        <w:rPr>
          <w:highlight w:val="white"/>
          <w:rtl w:val="0"/>
        </w:rPr>
        <w:t xml:space="preserve">ap</w:t>
      </w:r>
      <w:r w:rsidDel="00000000" w:rsidR="00000000" w:rsidRPr="00000000">
        <w:rPr>
          <w:highlight w:val="white"/>
          <w:rtl w:val="0"/>
        </w:rPr>
        <w:t xml:space="preserve">hy </w:t>
      </w:r>
      <w:r w:rsidDel="00000000" w:rsidR="00000000" w:rsidRPr="00000000">
        <w:rPr>
          <w:highlight w:val="white"/>
          <w:rtl w:val="0"/>
        </w:rPr>
        <w:t xml:space="preserve">implies that we know about the world </w:t>
      </w:r>
      <w:r w:rsidDel="00000000" w:rsidR="00000000" w:rsidRPr="00000000">
        <w:rPr>
          <w:highlight w:val="white"/>
          <w:rtl w:val="0"/>
        </w:rPr>
        <w:t xml:space="preserve">if </w:t>
      </w:r>
      <w:r w:rsidDel="00000000" w:rsidR="00000000" w:rsidRPr="00000000">
        <w:rPr>
          <w:highlight w:val="white"/>
          <w:rtl w:val="0"/>
        </w:rPr>
        <w:t xml:space="preserve">we accept it as the</w:t>
      </w:r>
    </w:p>
    <w:p w:rsidR="00000000" w:rsidDel="00000000" w:rsidP="00000000" w:rsidRDefault="00000000" w:rsidRPr="00000000" w14:paraId="00000025">
      <w:pPr>
        <w:spacing w:line="480" w:lineRule="auto"/>
        <w:ind w:left="708.6614173228347" w:firstLine="0"/>
        <w:rPr>
          <w:highlight w:val="white"/>
        </w:rPr>
      </w:pPr>
      <w:r w:rsidDel="00000000" w:rsidR="00000000" w:rsidRPr="00000000">
        <w:rPr>
          <w:highlight w:val="white"/>
          <w:rtl w:val="0"/>
        </w:rPr>
        <w:t xml:space="preserve">camera </w:t>
      </w:r>
      <w:r w:rsidDel="00000000" w:rsidR="00000000" w:rsidRPr="00000000">
        <w:rPr>
          <w:highlight w:val="white"/>
          <w:rtl w:val="0"/>
        </w:rPr>
        <w:t xml:space="preserve">rec</w:t>
      </w:r>
      <w:r w:rsidDel="00000000" w:rsidR="00000000" w:rsidRPr="00000000">
        <w:rPr>
          <w:highlight w:val="white"/>
          <w:rtl w:val="0"/>
        </w:rPr>
        <w:t xml:space="preserve">ord</w:t>
      </w:r>
      <w:r w:rsidDel="00000000" w:rsidR="00000000" w:rsidRPr="00000000">
        <w:rPr>
          <w:highlight w:val="white"/>
          <w:rtl w:val="0"/>
        </w:rPr>
        <w:t xml:space="preserve">s </w:t>
      </w:r>
      <w:r w:rsidDel="00000000" w:rsidR="00000000" w:rsidRPr="00000000">
        <w:rPr>
          <w:highlight w:val="white"/>
          <w:rtl w:val="0"/>
        </w:rPr>
        <w:t xml:space="preserve">it. But this is </w:t>
      </w:r>
      <w:r w:rsidDel="00000000" w:rsidR="00000000" w:rsidRPr="00000000">
        <w:rPr>
          <w:highlight w:val="white"/>
          <w:rtl w:val="0"/>
        </w:rPr>
        <w:t xml:space="preserve">the opposite of </w:t>
      </w:r>
      <w:r w:rsidDel="00000000" w:rsidR="00000000" w:rsidRPr="00000000">
        <w:rPr>
          <w:highlight w:val="white"/>
          <w:rtl w:val="0"/>
        </w:rPr>
        <w:t xml:space="preserve">u</w:t>
      </w:r>
      <w:r w:rsidDel="00000000" w:rsidR="00000000" w:rsidRPr="00000000">
        <w:rPr>
          <w:highlight w:val="white"/>
          <w:rtl w:val="0"/>
        </w:rPr>
        <w:t xml:space="preserve">nderstandin</w:t>
      </w:r>
      <w:r w:rsidDel="00000000" w:rsidR="00000000" w:rsidRPr="00000000">
        <w:rPr>
          <w:highlight w:val="white"/>
          <w:rtl w:val="0"/>
        </w:rPr>
        <w:t xml:space="preserve">g</w:t>
      </w:r>
      <w:r w:rsidDel="00000000" w:rsidR="00000000" w:rsidRPr="00000000">
        <w:rPr>
          <w:highlight w:val="white"/>
          <w:rtl w:val="0"/>
        </w:rPr>
        <w:t xml:space="preserve">, </w:t>
      </w:r>
      <w:r w:rsidDel="00000000" w:rsidR="00000000" w:rsidRPr="00000000">
        <w:rPr>
          <w:highlight w:val="white"/>
          <w:rtl w:val="0"/>
        </w:rPr>
        <w:t xml:space="preserve">which start</w:t>
      </w:r>
      <w:r w:rsidDel="00000000" w:rsidR="00000000" w:rsidRPr="00000000">
        <w:rPr>
          <w:highlight w:val="white"/>
          <w:rtl w:val="0"/>
        </w:rPr>
        <w:t xml:space="preserve">s </w:t>
      </w:r>
      <w:r w:rsidDel="00000000" w:rsidR="00000000" w:rsidRPr="00000000">
        <w:rPr>
          <w:highlight w:val="white"/>
          <w:rtl w:val="0"/>
        </w:rPr>
        <w:t xml:space="preserve">fro</w:t>
      </w:r>
      <w:r w:rsidDel="00000000" w:rsidR="00000000" w:rsidRPr="00000000">
        <w:rPr>
          <w:highlight w:val="white"/>
          <w:rtl w:val="0"/>
        </w:rPr>
        <w:t xml:space="preserve">m </w:t>
      </w:r>
      <w:r w:rsidDel="00000000" w:rsidR="00000000" w:rsidRPr="00000000">
        <w:rPr>
          <w:highlight w:val="white"/>
          <w:rtl w:val="0"/>
        </w:rPr>
        <w:t xml:space="preserve">n</w:t>
      </w:r>
      <w:r w:rsidDel="00000000" w:rsidR="00000000" w:rsidRPr="00000000">
        <w:rPr>
          <w:highlight w:val="white"/>
          <w:rtl w:val="0"/>
        </w:rPr>
        <w:t xml:space="preserve">ot acc</w:t>
      </w:r>
      <w:r w:rsidDel="00000000" w:rsidR="00000000" w:rsidRPr="00000000">
        <w:rPr>
          <w:highlight w:val="white"/>
          <w:rtl w:val="0"/>
        </w:rPr>
        <w:t xml:space="preserve">ept</w:t>
      </w:r>
      <w:r w:rsidDel="00000000" w:rsidR="00000000" w:rsidRPr="00000000">
        <w:rPr>
          <w:highlight w:val="white"/>
          <w:rtl w:val="0"/>
        </w:rPr>
        <w:t xml:space="preserve">ing </w:t>
      </w:r>
      <w:r w:rsidDel="00000000" w:rsidR="00000000" w:rsidRPr="00000000">
        <w:rPr>
          <w:highlight w:val="white"/>
          <w:rtl w:val="0"/>
        </w:rPr>
        <w:t xml:space="preserve">the world as </w:t>
      </w:r>
      <w:r w:rsidDel="00000000" w:rsidR="00000000" w:rsidRPr="00000000">
        <w:rPr>
          <w:highlight w:val="white"/>
          <w:rtl w:val="0"/>
        </w:rPr>
        <w:t xml:space="preserve">i</w:t>
      </w:r>
      <w:r w:rsidDel="00000000" w:rsidR="00000000" w:rsidRPr="00000000">
        <w:rPr>
          <w:highlight w:val="white"/>
          <w:rtl w:val="0"/>
        </w:rPr>
        <w:t xml:space="preserve">t </w:t>
      </w:r>
      <w:r w:rsidDel="00000000" w:rsidR="00000000" w:rsidRPr="00000000">
        <w:rPr>
          <w:highlight w:val="white"/>
          <w:rtl w:val="0"/>
        </w:rPr>
        <w:t xml:space="preserve">looks. (Sontag, 1979, p.121)</w:t>
      </w:r>
    </w:p>
    <w:p w:rsidR="00000000" w:rsidDel="00000000" w:rsidP="00000000" w:rsidRDefault="00000000" w:rsidRPr="00000000" w14:paraId="00000026">
      <w:pPr>
        <w:spacing w:line="480" w:lineRule="auto"/>
        <w:rPr>
          <w:color w:val="545454"/>
          <w:sz w:val="14"/>
          <w:szCs w:val="14"/>
          <w:highlight w:val="white"/>
        </w:rPr>
      </w:pPr>
      <w:r w:rsidDel="00000000" w:rsidR="00000000" w:rsidRPr="00000000">
        <w:rPr>
          <w:rtl w:val="0"/>
        </w:rPr>
      </w:r>
    </w:p>
    <w:p w:rsidR="00000000" w:rsidDel="00000000" w:rsidP="00000000" w:rsidRDefault="00000000" w:rsidRPr="00000000" w14:paraId="00000027">
      <w:pPr>
        <w:spacing w:line="480" w:lineRule="auto"/>
        <w:ind w:firstLine="720"/>
        <w:rPr>
          <w:highlight w:val="white"/>
        </w:rPr>
      </w:pPr>
      <w:r w:rsidDel="00000000" w:rsidR="00000000" w:rsidRPr="00000000">
        <w:rPr>
          <w:highlight w:val="white"/>
          <w:rtl w:val="0"/>
        </w:rPr>
        <w:t xml:space="preserve">To understand a photograph a person should be open to the idea that the subject in question does not contain all of the relevant contexts. The depiction may tell us a story that we instinctively feel we have understood, whilst in actuality the context would completely undermine and overturn that conviction. </w:t>
      </w:r>
    </w:p>
    <w:p w:rsidR="00000000" w:rsidDel="00000000" w:rsidP="00000000" w:rsidRDefault="00000000" w:rsidRPr="00000000" w14:paraId="00000028">
      <w:pPr>
        <w:spacing w:line="480" w:lineRule="auto"/>
        <w:ind w:firstLine="720"/>
        <w:rPr>
          <w:highlight w:val="white"/>
        </w:rPr>
      </w:pPr>
      <w:r w:rsidDel="00000000" w:rsidR="00000000" w:rsidRPr="00000000">
        <w:rPr>
          <w:rtl w:val="0"/>
        </w:rPr>
      </w:r>
    </w:p>
    <w:p w:rsidR="00000000" w:rsidDel="00000000" w:rsidP="00000000" w:rsidRDefault="00000000" w:rsidRPr="00000000" w14:paraId="00000029">
      <w:pPr>
        <w:spacing w:line="480" w:lineRule="auto"/>
        <w:ind w:left="0" w:firstLine="0"/>
        <w:rPr>
          <w:highlight w:val="white"/>
        </w:rPr>
      </w:pPr>
      <w:r w:rsidDel="00000000" w:rsidR="00000000" w:rsidRPr="00000000">
        <w:rPr>
          <w:highlight w:val="white"/>
        </w:rPr>
        <w:drawing>
          <wp:inline distB="114300" distT="114300" distL="114300" distR="114300">
            <wp:extent cx="5734050" cy="78105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4050" cy="78105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spacing w:line="480" w:lineRule="auto"/>
        <w:ind w:left="0" w:firstLine="0"/>
        <w:rPr>
          <w:color w:val="222222"/>
          <w:sz w:val="21"/>
          <w:szCs w:val="21"/>
          <w:highlight w:val="white"/>
        </w:rPr>
      </w:pPr>
      <w:r w:rsidDel="00000000" w:rsidR="00000000" w:rsidRPr="00000000">
        <w:rPr>
          <w:color w:val="222222"/>
          <w:sz w:val="21"/>
          <w:szCs w:val="21"/>
          <w:highlight w:val="white"/>
          <w:rtl w:val="0"/>
        </w:rPr>
        <w:t xml:space="preserve">Fig 2. V-J Day in Times Square</w:t>
      </w:r>
    </w:p>
    <w:p w:rsidR="00000000" w:rsidDel="00000000" w:rsidP="00000000" w:rsidRDefault="00000000" w:rsidRPr="00000000" w14:paraId="0000002B">
      <w:pPr>
        <w:spacing w:line="480" w:lineRule="auto"/>
        <w:ind w:left="0" w:firstLine="0"/>
        <w:rPr>
          <w:color w:val="222222"/>
          <w:sz w:val="21"/>
          <w:szCs w:val="21"/>
          <w:highlight w:val="white"/>
        </w:rPr>
      </w:pPr>
      <w:r w:rsidDel="00000000" w:rsidR="00000000" w:rsidRPr="00000000">
        <w:rPr>
          <w:rtl w:val="0"/>
        </w:rPr>
      </w:r>
    </w:p>
    <w:p w:rsidR="00000000" w:rsidDel="00000000" w:rsidP="00000000" w:rsidRDefault="00000000" w:rsidRPr="00000000" w14:paraId="0000002C">
      <w:pPr>
        <w:spacing w:line="480" w:lineRule="auto"/>
        <w:ind w:firstLine="720"/>
        <w:rPr>
          <w:highlight w:val="white"/>
        </w:rPr>
      </w:pPr>
      <w:r w:rsidDel="00000000" w:rsidR="00000000" w:rsidRPr="00000000">
        <w:rPr>
          <w:i w:val="1"/>
          <w:highlight w:val="white"/>
          <w:rtl w:val="0"/>
        </w:rPr>
        <w:t xml:space="preserve">V-J Day in Times Square </w:t>
      </w:r>
      <w:r w:rsidDel="00000000" w:rsidR="00000000" w:rsidRPr="00000000">
        <w:rPr>
          <w:highlight w:val="white"/>
          <w:rtl w:val="0"/>
        </w:rPr>
        <w:t xml:space="preserve">is one of the most prominent examples of a misleading photograph with multiple interpretations, and a general consensus that has changed over time. The photographer, Alfred Eisenstaedt, captured the image at 17:51, Eastern Time, on August 14, 1945, the same day that Japan surrendered during World War II. The sailor and nurse pictured remain unidentified, although it is widely accepted that the nurse was Greta Zimmer Friedman and that the sailor was George Mendonsa. </w:t>
      </w:r>
    </w:p>
    <w:p w:rsidR="00000000" w:rsidDel="00000000" w:rsidP="00000000" w:rsidRDefault="00000000" w:rsidRPr="00000000" w14:paraId="0000002D">
      <w:pPr>
        <w:spacing w:line="480" w:lineRule="auto"/>
        <w:ind w:firstLine="720"/>
        <w:rPr>
          <w:highlight w:val="white"/>
        </w:rPr>
      </w:pPr>
      <w:r w:rsidDel="00000000" w:rsidR="00000000" w:rsidRPr="00000000">
        <w:rPr>
          <w:highlight w:val="white"/>
          <w:rtl w:val="0"/>
        </w:rPr>
        <w:t xml:space="preserve">The image was published in Life magazine a week later, included in a section dedicated to celebration photographs </w:t>
      </w:r>
      <w:r w:rsidDel="00000000" w:rsidR="00000000" w:rsidRPr="00000000">
        <w:rPr>
          <w:highlight w:val="white"/>
          <w:rtl w:val="0"/>
        </w:rPr>
        <w:t xml:space="preserve">with the caption, “In New York's Times Square a white-clad girl clutches her purse and skirt as an uninhibited sailor plants his lips squarely on hers.” (Life, 1945) With the image placed between further photographs of sailors kissing girls who have been “[swept] off their feet” (Life, 1945)</w:t>
      </w:r>
      <w:r w:rsidDel="00000000" w:rsidR="00000000" w:rsidRPr="00000000">
        <w:rPr>
          <w:highlight w:val="white"/>
          <w:rtl w:val="0"/>
        </w:rPr>
        <w:t xml:space="preserve">, the reader is left to infer that the photograph depicts a consensual act, perhaps between two lovers, of a kiss that celebrates the war’s end.</w:t>
      </w:r>
    </w:p>
    <w:p w:rsidR="00000000" w:rsidDel="00000000" w:rsidP="00000000" w:rsidRDefault="00000000" w:rsidRPr="00000000" w14:paraId="0000002E">
      <w:pPr>
        <w:spacing w:line="480" w:lineRule="auto"/>
        <w:ind w:firstLine="720"/>
        <w:rPr>
          <w:highlight w:val="white"/>
        </w:rPr>
      </w:pPr>
      <w:r w:rsidDel="00000000" w:rsidR="00000000" w:rsidRPr="00000000">
        <w:rPr>
          <w:highlight w:val="white"/>
          <w:rtl w:val="0"/>
        </w:rPr>
        <w:t xml:space="preserve">For the imagery to be understood it must first be deconstructed. Similar to Mapplethorpe’s photography, this image uses the buildings and pathways to create leading lines that draw the viewer into the focus of the image: the kissing couple. The outfits worn by the two are complimentary of each other; the stereotypically feminine white nurse’s outfit is contrasted by the masculine, dark sailor’s suit. Whilst this image is much less intentional, a snapshot of a moment the photographer chanced upon by Eisenstaedt, there is a clear skill in his ability to recognise the important components that elevate their image above similar photographs. If we compare this photograph with Victor Jorgensen’s, an image of the same kiss published one day later, we can truly understand the importance of those key elements displayed in Eisenstaedt’s image.</w:t>
      </w:r>
    </w:p>
    <w:p w:rsidR="00000000" w:rsidDel="00000000" w:rsidP="00000000" w:rsidRDefault="00000000" w:rsidRPr="00000000" w14:paraId="0000002F">
      <w:pPr>
        <w:spacing w:line="480" w:lineRule="auto"/>
        <w:ind w:firstLine="720"/>
        <w:rPr>
          <w:highlight w:val="white"/>
        </w:rPr>
      </w:pPr>
      <w:r w:rsidDel="00000000" w:rsidR="00000000" w:rsidRPr="00000000">
        <w:rPr>
          <w:highlight w:val="white"/>
          <w:rtl w:val="0"/>
        </w:rPr>
        <w:t xml:space="preserve">However, through the passage of time and with the shift in culture and politics, the general interpretation of the photograph has shifted to a much more sinister view. With Friedman’s account of events, accepted as the likely truth of the nurse, critics have a new </w:t>
      </w:r>
      <w:r w:rsidDel="00000000" w:rsidR="00000000" w:rsidRPr="00000000">
        <w:rPr>
          <w:highlight w:val="white"/>
          <w:rtl w:val="0"/>
        </w:rPr>
        <w:t xml:space="preserve">understanding of the kiss that transpired as being sexual assault. Friedman commented, “It wasn’t my choice to be kissed,” which would, therefore, deem the act sexual assault in a large number of states and countries across the globe. Whilst it may lie in a legal grey area, it highlights a moralistic change as western culture strives towards a consent-driven society.</w:t>
      </w:r>
    </w:p>
    <w:p w:rsidR="00000000" w:rsidDel="00000000" w:rsidP="00000000" w:rsidRDefault="00000000" w:rsidRPr="00000000" w14:paraId="00000030">
      <w:pPr>
        <w:spacing w:line="480" w:lineRule="auto"/>
        <w:ind w:firstLine="720"/>
        <w:rPr>
          <w:highlight w:val="white"/>
        </w:rPr>
      </w:pPr>
      <w:r w:rsidDel="00000000" w:rsidR="00000000" w:rsidRPr="00000000">
        <w:rPr>
          <w:highlight w:val="white"/>
          <w:rtl w:val="0"/>
        </w:rPr>
        <w:t xml:space="preserve">At the time, the embrace of the sailor was considered romantic but a closer look shows the awkward angle of his </w:t>
      </w:r>
      <w:r w:rsidDel="00000000" w:rsidR="00000000" w:rsidRPr="00000000">
        <w:rPr>
          <w:highlight w:val="white"/>
          <w:rtl w:val="0"/>
        </w:rPr>
        <w:t xml:space="preserve">hand, mirroring the shape of her body, as he keeps her head from backing out of the kiss. In the centre of the image we see a strong, square, masculine hand that grips her; a force to keep her in place. The only legible text in the image is that of a sign, “bond”, ironically descriptive of the embrace that binds the nurse to the sailor. </w:t>
      </w:r>
    </w:p>
    <w:p w:rsidR="00000000" w:rsidDel="00000000" w:rsidP="00000000" w:rsidRDefault="00000000" w:rsidRPr="00000000" w14:paraId="00000031">
      <w:pPr>
        <w:spacing w:line="480" w:lineRule="auto"/>
        <w:ind w:firstLine="720"/>
        <w:rPr>
          <w:b w:val="1"/>
          <w:color w:val="000000"/>
        </w:rPr>
      </w:pPr>
      <w:r w:rsidDel="00000000" w:rsidR="00000000" w:rsidRPr="00000000">
        <w:rPr>
          <w:highlight w:val="white"/>
          <w:rtl w:val="0"/>
        </w:rPr>
        <w:t xml:space="preserve">With this shift in viewpoint, it can be understood that an individual’s perspective on a singular image is often defined by their experiences, culture and the historical context they apply to the image. Without context, the image is open to varied interpretations.</w:t>
      </w:r>
      <w:r w:rsidDel="00000000" w:rsidR="00000000" w:rsidRPr="00000000">
        <w:rPr>
          <w:rtl w:val="0"/>
        </w:rPr>
      </w:r>
    </w:p>
    <w:p w:rsidR="00000000" w:rsidDel="00000000" w:rsidP="00000000" w:rsidRDefault="00000000" w:rsidRPr="00000000" w14:paraId="00000032">
      <w:pPr>
        <w:spacing w:line="480" w:lineRule="auto"/>
        <w:rPr/>
      </w:pPr>
      <w:r w:rsidDel="00000000" w:rsidR="00000000" w:rsidRPr="00000000">
        <w:rPr>
          <w:rtl w:val="0"/>
        </w:rPr>
      </w:r>
    </w:p>
    <w:p w:rsidR="00000000" w:rsidDel="00000000" w:rsidP="00000000" w:rsidRDefault="00000000" w:rsidRPr="00000000" w14:paraId="00000033">
      <w:pPr>
        <w:spacing w:line="480" w:lineRule="auto"/>
        <w:rPr/>
      </w:pPr>
      <w:r w:rsidDel="00000000" w:rsidR="00000000" w:rsidRPr="00000000">
        <w:rPr>
          <w:rtl w:val="0"/>
        </w:rPr>
        <w:tab/>
        <w:t xml:space="preserve">Art has often been used as a means of expressing thought, feeling, and narrative; sometimes pieces are created with the intention to convey a specific idea. To illustrate a concept requires a mutual understanding between both the creator and the viewer wherein the two can apply the same context to the work. Without knowledge of the context of a work, its meaning may seem different to each viewer. With the advancements in this technological age, an individual’s piece is subject to a wider audience with sometimes unpredictable perceptions. This leaves open the question of accountability; is an artist accountable for the reaction of the audience?</w:t>
      </w:r>
    </w:p>
    <w:p w:rsidR="00000000" w:rsidDel="00000000" w:rsidP="00000000" w:rsidRDefault="00000000" w:rsidRPr="00000000" w14:paraId="00000034">
      <w:pPr>
        <w:spacing w:line="480" w:lineRule="auto"/>
        <w:rPr/>
      </w:pPr>
      <w:r w:rsidDel="00000000" w:rsidR="00000000" w:rsidRPr="00000000">
        <w:rPr>
          <w:rtl w:val="0"/>
        </w:rPr>
        <w:tab/>
        <w:t xml:space="preserve">Antony Gormley created a modern sculpture piece entitled Another Place (1997), composed of one-hundred nude statues modelled from his own form. Each statue stands at over six-feet tall and is placed along Crosby beach, Merseyside, facing the sea. The statues caused controversy as there was a strong divide in the responses to the artwork. Whilst art critics, businesses and tourists enjoyed the sights available of the sometimes-submerged statues, others found it to be too harmful or obscene. </w:t>
      </w:r>
    </w:p>
    <w:p w:rsidR="00000000" w:rsidDel="00000000" w:rsidP="00000000" w:rsidRDefault="00000000" w:rsidRPr="00000000" w14:paraId="00000035">
      <w:pPr>
        <w:spacing w:line="480" w:lineRule="auto"/>
        <w:rPr/>
      </w:pPr>
      <w:r w:rsidDel="00000000" w:rsidR="00000000" w:rsidRPr="00000000">
        <w:rPr>
          <w:rtl w:val="0"/>
        </w:rPr>
        <w:tab/>
        <w:t xml:space="preserve">The overarching response to the art has been positive; many tourists have sought out the beach specifically to view and interact with the figures. However, this did not deter the efforts of those who campaigned for the removal of the statues. Many individuals such as fishermen, surfers and some of the local populace had concerns over the impact that the statues had. Debi Jones, a local councillor, stated that “the silent majority of local people now wanted their beach back.” (Jones, cited in Ward, 2006)</w:t>
      </w:r>
    </w:p>
    <w:p w:rsidR="00000000" w:rsidDel="00000000" w:rsidP="00000000" w:rsidRDefault="00000000" w:rsidRPr="00000000" w14:paraId="00000036">
      <w:pPr>
        <w:spacing w:line="480" w:lineRule="auto"/>
        <w:rPr/>
      </w:pPr>
      <w:r w:rsidDel="00000000" w:rsidR="00000000" w:rsidRPr="00000000">
        <w:rPr>
          <w:rtl w:val="0"/>
        </w:rPr>
        <w:tab/>
        <w:t xml:space="preserve">Gormley has shown enthusiasm for interaction with the work, stating that he wanted the statues to “</w:t>
      </w:r>
      <w:r w:rsidDel="00000000" w:rsidR="00000000" w:rsidRPr="00000000">
        <w:rPr>
          <w:b w:val="1"/>
          <w:rtl w:val="0"/>
        </w:rPr>
        <w:t xml:space="preserve">engage with the daily life of the beach.</w:t>
      </w:r>
      <w:r w:rsidDel="00000000" w:rsidR="00000000" w:rsidRPr="00000000">
        <w:rPr>
          <w:rtl w:val="0"/>
        </w:rPr>
        <w:t xml:space="preserve">” Whilst he was successful in his aims of interactivity he was displeased to discover that at least one individual had gone beyond ephemeral decorations and had spray-painted crude garments upon the statues, a reaction that was never intended along with a blatant defacement of his artwork that </w:t>
      </w:r>
      <w:r w:rsidDel="00000000" w:rsidR="00000000" w:rsidRPr="00000000">
        <w:rPr>
          <w:rtl w:val="0"/>
        </w:rPr>
        <w:t xml:space="preserve">detracts</w:t>
      </w:r>
      <w:r w:rsidDel="00000000" w:rsidR="00000000" w:rsidRPr="00000000">
        <w:rPr>
          <w:rtl w:val="0"/>
        </w:rPr>
        <w:t xml:space="preserve"> from his original intent.</w:t>
      </w:r>
    </w:p>
    <w:p w:rsidR="00000000" w:rsidDel="00000000" w:rsidP="00000000" w:rsidRDefault="00000000" w:rsidRPr="00000000" w14:paraId="00000037">
      <w:pPr>
        <w:spacing w:line="480" w:lineRule="auto"/>
        <w:rPr/>
      </w:pPr>
      <w:r w:rsidDel="00000000" w:rsidR="00000000" w:rsidRPr="00000000">
        <w:rPr>
          <w:rtl w:val="0"/>
        </w:rPr>
      </w:r>
    </w:p>
    <w:p w:rsidR="00000000" w:rsidDel="00000000" w:rsidP="00000000" w:rsidRDefault="00000000" w:rsidRPr="00000000" w14:paraId="00000038">
      <w:pPr>
        <w:spacing w:line="480" w:lineRule="auto"/>
        <w:rPr/>
      </w:pPr>
      <w:r w:rsidDel="00000000" w:rsidR="00000000" w:rsidRPr="00000000">
        <w:rPr>
          <w:rtl w:val="0"/>
        </w:rPr>
      </w:r>
    </w:p>
    <w:p w:rsidR="00000000" w:rsidDel="00000000" w:rsidP="00000000" w:rsidRDefault="00000000" w:rsidRPr="00000000" w14:paraId="00000039">
      <w:pPr>
        <w:spacing w:line="480" w:lineRule="auto"/>
        <w:rPr/>
      </w:pPr>
      <w:r w:rsidDel="00000000" w:rsidR="00000000" w:rsidRPr="00000000">
        <w:rPr/>
        <w:drawing>
          <wp:inline distB="114300" distT="114300" distL="114300" distR="114300">
            <wp:extent cx="5734050" cy="3225800"/>
            <wp:effectExtent b="0" l="0" r="0" t="0"/>
            <wp:docPr id="2"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line="480" w:lineRule="auto"/>
        <w:rPr/>
      </w:pPr>
      <w:r w:rsidDel="00000000" w:rsidR="00000000" w:rsidRPr="00000000">
        <w:rPr>
          <w:rtl w:val="0"/>
        </w:rPr>
        <w:t xml:space="preserve">Fig 3. Another Place</w:t>
      </w:r>
    </w:p>
    <w:p w:rsidR="00000000" w:rsidDel="00000000" w:rsidP="00000000" w:rsidRDefault="00000000" w:rsidRPr="00000000" w14:paraId="0000003B">
      <w:pPr>
        <w:spacing w:line="480" w:lineRule="auto"/>
        <w:rPr/>
      </w:pPr>
      <w:r w:rsidDel="00000000" w:rsidR="00000000" w:rsidRPr="00000000">
        <w:rPr>
          <w:rtl w:val="0"/>
        </w:rPr>
      </w:r>
    </w:p>
    <w:p w:rsidR="00000000" w:rsidDel="00000000" w:rsidP="00000000" w:rsidRDefault="00000000" w:rsidRPr="00000000" w14:paraId="0000003C">
      <w:pPr>
        <w:spacing w:line="480" w:lineRule="auto"/>
        <w:rPr/>
      </w:pPr>
      <w:r w:rsidDel="00000000" w:rsidR="00000000" w:rsidRPr="00000000">
        <w:rPr>
          <w:rtl w:val="0"/>
        </w:rPr>
        <w:tab/>
        <w:t xml:space="preserve">The response to his statues is indicative of the artist’s inability to predict and control the response of an audience. Whilst he succeeded in his intention to create a piece that was interactive he was unable to predict the methods in which individuals may choose to engage with the work. The majority of tourists and beach-goers did not leave any permanent changes to the statues, opting instead to adorn them with clothing and photograph the works. However, upon discovering that at least nine of his statues had been spray-painted he requested they be cleaned and restored to their prior state by the local council. This begs the question; is the council, the culprit, or the artist responsible for the cleaning of the paint?</w:t>
      </w:r>
    </w:p>
    <w:p w:rsidR="00000000" w:rsidDel="00000000" w:rsidP="00000000" w:rsidRDefault="00000000" w:rsidRPr="00000000" w14:paraId="0000003D">
      <w:pPr>
        <w:spacing w:line="480" w:lineRule="auto"/>
        <w:rPr/>
      </w:pPr>
      <w:r w:rsidDel="00000000" w:rsidR="00000000" w:rsidRPr="00000000">
        <w:rPr>
          <w:rtl w:val="0"/>
        </w:rPr>
        <w:tab/>
        <w:t xml:space="preserve">If the responsibility of an artwork’s provocations is applied to the creator then it would undoubtedly set a precedent that a creation must continually belong to its </w:t>
      </w:r>
      <w:r w:rsidDel="00000000" w:rsidR="00000000" w:rsidRPr="00000000">
        <w:rPr>
          <w:rtl w:val="0"/>
        </w:rPr>
        <w:t xml:space="preserve">author</w:t>
      </w:r>
      <w:r w:rsidDel="00000000" w:rsidR="00000000" w:rsidRPr="00000000">
        <w:rPr>
          <w:rtl w:val="0"/>
        </w:rPr>
        <w:t xml:space="preserve">. However, art is intended for the viewer, if it is given to the general populace is there not a sense of stewardship that should deter others from defacing it? Or must the artist simply be content with subjecting their artwork to any and all forms of vandalism openly by displaying them in such a way that the general public has access to them? </w:t>
      </w:r>
    </w:p>
    <w:p w:rsidR="00000000" w:rsidDel="00000000" w:rsidP="00000000" w:rsidRDefault="00000000" w:rsidRPr="00000000" w14:paraId="0000003E">
      <w:pPr>
        <w:spacing w:line="480" w:lineRule="auto"/>
        <w:rPr/>
      </w:pPr>
      <w:r w:rsidDel="00000000" w:rsidR="00000000" w:rsidRPr="00000000">
        <w:rPr>
          <w:rtl w:val="0"/>
        </w:rPr>
        <w:tab/>
        <w:t xml:space="preserve">When we account for otherness and relativism we must acknowledge that any audience may have multiple responses to a single subject. A person’s reaction may seem normal and rational</w:t>
      </w:r>
      <w:r w:rsidDel="00000000" w:rsidR="00000000" w:rsidRPr="00000000">
        <w:rPr>
          <w:b w:val="1"/>
          <w:rtl w:val="0"/>
        </w:rPr>
        <w:t xml:space="preserve"> </w:t>
      </w:r>
      <w:r w:rsidDel="00000000" w:rsidR="00000000" w:rsidRPr="00000000">
        <w:rPr>
          <w:rtl w:val="0"/>
        </w:rPr>
        <w:t xml:space="preserve">to the individual whilst simultaneously being considered bizarre and illogical to another.</w:t>
      </w:r>
      <w:r w:rsidDel="00000000" w:rsidR="00000000" w:rsidRPr="00000000">
        <w:rPr>
          <w:b w:val="1"/>
          <w:rtl w:val="0"/>
        </w:rPr>
        <w:t xml:space="preserve"> Kant (McCarty, 2009) informs us that there are three fundamental faculties; cognition, feeling, and desire. </w:t>
      </w:r>
      <w:r w:rsidDel="00000000" w:rsidR="00000000" w:rsidRPr="00000000">
        <w:rPr>
          <w:rtl w:val="0"/>
        </w:rPr>
        <w:t xml:space="preserve">These </w:t>
      </w:r>
      <w:r w:rsidDel="00000000" w:rsidR="00000000" w:rsidRPr="00000000">
        <w:rPr>
          <w:rtl w:val="0"/>
        </w:rPr>
        <w:t xml:space="preserve">cannot be </w:t>
      </w:r>
      <w:r w:rsidDel="00000000" w:rsidR="00000000" w:rsidRPr="00000000">
        <w:rPr>
          <w:rtl w:val="0"/>
        </w:rPr>
        <w:t xml:space="preserve">separated but also must be understood to work on their own in their own right as faculties of the mind itself that allow us to rationalize and understand the world around us.</w:t>
      </w:r>
      <w:r w:rsidDel="00000000" w:rsidR="00000000" w:rsidRPr="00000000">
        <w:rPr>
          <w:b w:val="1"/>
          <w:rtl w:val="0"/>
        </w:rPr>
        <w:t xml:space="preserve"> </w:t>
      </w:r>
      <w:r w:rsidDel="00000000" w:rsidR="00000000" w:rsidRPr="00000000">
        <w:rPr>
          <w:rtl w:val="0"/>
        </w:rPr>
        <w:t xml:space="preserve"> With this, it becomes impossible to predict or account for all potential responses and opinions but it doesn’t eliminate all predictability. Creators must always understand that without laying the </w:t>
      </w:r>
      <w:r w:rsidDel="00000000" w:rsidR="00000000" w:rsidRPr="00000000">
        <w:rPr>
          <w:rtl w:val="0"/>
        </w:rPr>
        <w:t xml:space="preserve">foundation</w:t>
      </w:r>
      <w:r w:rsidDel="00000000" w:rsidR="00000000" w:rsidRPr="00000000">
        <w:rPr>
          <w:rtl w:val="0"/>
        </w:rPr>
        <w:t xml:space="preserve"> for their art prior to its release, there will always be a person who sees it differently as they do not possess the same frame of reference as the artist. Upon reviewing these three keywords, I will be proposing the question What Implications do Relativism and Otherness have upon Artist’s Responsibility of Published Art?</w:t>
      </w:r>
    </w:p>
    <w:p w:rsidR="00000000" w:rsidDel="00000000" w:rsidP="00000000" w:rsidRDefault="00000000" w:rsidRPr="00000000" w14:paraId="0000003F">
      <w:pPr>
        <w:spacing w:line="480" w:lineRule="auto"/>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3"/>
        <w:spacing w:line="480" w:lineRule="auto"/>
        <w:rPr>
          <w:color w:val="000000"/>
        </w:rPr>
      </w:pPr>
      <w:bookmarkStart w:colFirst="0" w:colLast="0" w:name="_s1brecf0sxi" w:id="2"/>
      <w:bookmarkEnd w:id="2"/>
      <w:r w:rsidDel="00000000" w:rsidR="00000000" w:rsidRPr="00000000">
        <w:rPr>
          <w:color w:val="000000"/>
          <w:rtl w:val="0"/>
        </w:rPr>
        <w:t xml:space="preserve">Bibliography</w:t>
      </w:r>
    </w:p>
    <w:p w:rsidR="00000000" w:rsidDel="00000000" w:rsidP="00000000" w:rsidRDefault="00000000" w:rsidRPr="00000000" w14:paraId="00000041">
      <w:pPr>
        <w:spacing w:line="480" w:lineRule="auto"/>
        <w:rPr/>
      </w:pPr>
      <w:r w:rsidDel="00000000" w:rsidR="00000000" w:rsidRPr="00000000">
        <w:rPr>
          <w:rtl w:val="0"/>
        </w:rPr>
        <w:t xml:space="preserve">Images</w:t>
      </w:r>
    </w:p>
    <w:p w:rsidR="00000000" w:rsidDel="00000000" w:rsidP="00000000" w:rsidRDefault="00000000" w:rsidRPr="00000000" w14:paraId="00000042">
      <w:pPr>
        <w:spacing w:line="480" w:lineRule="auto"/>
        <w:rPr/>
      </w:pPr>
      <w:r w:rsidDel="00000000" w:rsidR="00000000" w:rsidRPr="00000000">
        <w:rPr>
          <w:rtl w:val="0"/>
        </w:rPr>
        <w:t xml:space="preserve">Fig 1. Mapplethorpe, R. (1978). </w:t>
      </w:r>
      <w:r w:rsidDel="00000000" w:rsidR="00000000" w:rsidRPr="00000000">
        <w:rPr>
          <w:i w:val="1"/>
          <w:rtl w:val="0"/>
        </w:rPr>
        <w:t xml:space="preserve">Self Portrait with Bullwhip. </w:t>
      </w:r>
      <w:r w:rsidDel="00000000" w:rsidR="00000000" w:rsidRPr="00000000">
        <w:rPr>
          <w:rtl w:val="0"/>
        </w:rPr>
        <w:t xml:space="preserve">[Photograph]. Available at: </w:t>
      </w:r>
      <w:hyperlink r:id="rId9">
        <w:r w:rsidDel="00000000" w:rsidR="00000000" w:rsidRPr="00000000">
          <w:rPr>
            <w:color w:val="1155cc"/>
            <w:u w:val="single"/>
            <w:rtl w:val="0"/>
          </w:rPr>
          <w:t xml:space="preserve">https://collections.lacma.org/node/222918</w:t>
        </w:r>
      </w:hyperlink>
      <w:r w:rsidDel="00000000" w:rsidR="00000000" w:rsidRPr="00000000">
        <w:rPr>
          <w:rtl w:val="0"/>
        </w:rPr>
        <w:t xml:space="preserve"> Accessed: 23rd April 2019</w:t>
      </w:r>
    </w:p>
    <w:p w:rsidR="00000000" w:rsidDel="00000000" w:rsidP="00000000" w:rsidRDefault="00000000" w:rsidRPr="00000000" w14:paraId="00000043">
      <w:pPr>
        <w:spacing w:line="480" w:lineRule="auto"/>
        <w:rPr/>
      </w:pPr>
      <w:r w:rsidDel="00000000" w:rsidR="00000000" w:rsidRPr="00000000">
        <w:rPr>
          <w:rtl w:val="0"/>
        </w:rPr>
        <w:t xml:space="preserve">Fig 2. </w:t>
      </w:r>
      <w:hyperlink r:id="rId10">
        <w:r w:rsidDel="00000000" w:rsidR="00000000" w:rsidRPr="00000000">
          <w:rPr>
            <w:color w:val="0b0080"/>
            <w:sz w:val="21"/>
            <w:szCs w:val="21"/>
            <w:rtl w:val="0"/>
          </w:rPr>
          <w:t xml:space="preserve">Eisenstaedt</w:t>
        </w:r>
      </w:hyperlink>
      <w:r w:rsidDel="00000000" w:rsidR="00000000" w:rsidRPr="00000000">
        <w:rPr>
          <w:rtl w:val="0"/>
        </w:rPr>
        <w:t xml:space="preserve">, E. (1945). </w:t>
      </w:r>
      <w:r w:rsidDel="00000000" w:rsidR="00000000" w:rsidRPr="00000000">
        <w:rPr>
          <w:i w:val="1"/>
          <w:rtl w:val="0"/>
        </w:rPr>
        <w:t xml:space="preserve">V-J Day in Times Square</w:t>
      </w:r>
      <w:r w:rsidDel="00000000" w:rsidR="00000000" w:rsidRPr="00000000">
        <w:rPr>
          <w:rtl w:val="0"/>
        </w:rPr>
        <w:t xml:space="preserve">. [Photograph]. Available at: </w:t>
      </w:r>
      <w:hyperlink r:id="rId11">
        <w:r w:rsidDel="00000000" w:rsidR="00000000" w:rsidRPr="00000000">
          <w:rPr>
            <w:color w:val="1155cc"/>
            <w:u w:val="single"/>
            <w:rtl w:val="0"/>
          </w:rPr>
          <w:t xml:space="preserve">https://rarehistoricalphotos.com/v-j-day-kiss-times-square-1945/</w:t>
        </w:r>
      </w:hyperlink>
      <w:r w:rsidDel="00000000" w:rsidR="00000000" w:rsidRPr="00000000">
        <w:rPr>
          <w:rtl w:val="0"/>
        </w:rPr>
        <w:t xml:space="preserve"> Accessed: 23rd April 2019</w:t>
      </w:r>
    </w:p>
    <w:p w:rsidR="00000000" w:rsidDel="00000000" w:rsidP="00000000" w:rsidRDefault="00000000" w:rsidRPr="00000000" w14:paraId="00000044">
      <w:pPr>
        <w:spacing w:line="480" w:lineRule="auto"/>
        <w:rPr/>
      </w:pPr>
      <w:r w:rsidDel="00000000" w:rsidR="00000000" w:rsidRPr="00000000">
        <w:rPr>
          <w:rtl w:val="0"/>
        </w:rPr>
        <w:t xml:space="preserve">Fig 3. Gormley, A. (1997). </w:t>
      </w:r>
      <w:r w:rsidDel="00000000" w:rsidR="00000000" w:rsidRPr="00000000">
        <w:rPr>
          <w:i w:val="1"/>
          <w:rtl w:val="0"/>
        </w:rPr>
        <w:t xml:space="preserve">Another Place.</w:t>
      </w:r>
      <w:r w:rsidDel="00000000" w:rsidR="00000000" w:rsidRPr="00000000">
        <w:rPr>
          <w:rtl w:val="0"/>
        </w:rPr>
        <w:t xml:space="preserve"> [Sculpture]. Available at: </w:t>
      </w:r>
      <w:hyperlink r:id="rId12">
        <w:r w:rsidDel="00000000" w:rsidR="00000000" w:rsidRPr="00000000">
          <w:rPr>
            <w:color w:val="1155cc"/>
            <w:u w:val="single"/>
            <w:rtl w:val="0"/>
          </w:rPr>
          <w:t xml:space="preserve">https://www.bbc.co.uk/news/entertainment-arts-40366326</w:t>
        </w:r>
      </w:hyperlink>
      <w:r w:rsidDel="00000000" w:rsidR="00000000" w:rsidRPr="00000000">
        <w:rPr>
          <w:rtl w:val="0"/>
        </w:rPr>
        <w:t xml:space="preserve"> Accessed: 23rd April 2019</w:t>
      </w:r>
    </w:p>
    <w:p w:rsidR="00000000" w:rsidDel="00000000" w:rsidP="00000000" w:rsidRDefault="00000000" w:rsidRPr="00000000" w14:paraId="00000045">
      <w:pPr>
        <w:spacing w:line="480" w:lineRule="auto"/>
        <w:rPr/>
      </w:pPr>
      <w:r w:rsidDel="00000000" w:rsidR="00000000" w:rsidRPr="00000000">
        <w:rPr>
          <w:rtl w:val="0"/>
        </w:rPr>
      </w:r>
    </w:p>
    <w:p w:rsidR="00000000" w:rsidDel="00000000" w:rsidP="00000000" w:rsidRDefault="00000000" w:rsidRPr="00000000" w14:paraId="00000046">
      <w:pPr>
        <w:spacing w:line="480" w:lineRule="auto"/>
        <w:rPr/>
      </w:pPr>
      <w:r w:rsidDel="00000000" w:rsidR="00000000" w:rsidRPr="00000000">
        <w:rPr>
          <w:rtl w:val="0"/>
        </w:rPr>
      </w:r>
    </w:p>
    <w:p w:rsidR="00000000" w:rsidDel="00000000" w:rsidP="00000000" w:rsidRDefault="00000000" w:rsidRPr="00000000" w14:paraId="00000047">
      <w:pPr>
        <w:spacing w:line="480" w:lineRule="auto"/>
        <w:rPr/>
      </w:pPr>
      <w:r w:rsidDel="00000000" w:rsidR="00000000" w:rsidRPr="00000000">
        <w:rPr>
          <w:rtl w:val="0"/>
        </w:rPr>
        <w:t xml:space="preserve">Abelove, H. (1993). </w:t>
      </w:r>
      <w:r w:rsidDel="00000000" w:rsidR="00000000" w:rsidRPr="00000000">
        <w:rPr>
          <w:i w:val="1"/>
          <w:rtl w:val="0"/>
        </w:rPr>
        <w:t xml:space="preserve">The Lesbian and Gay Studies Reader.</w:t>
      </w:r>
      <w:r w:rsidDel="00000000" w:rsidR="00000000" w:rsidRPr="00000000">
        <w:rPr>
          <w:rtl w:val="0"/>
        </w:rPr>
        <w:t xml:space="preserve"> Hoboken: Routledge, p.371.</w:t>
      </w:r>
    </w:p>
    <w:p w:rsidR="00000000" w:rsidDel="00000000" w:rsidP="00000000" w:rsidRDefault="00000000" w:rsidRPr="00000000" w14:paraId="00000048">
      <w:pPr>
        <w:spacing w:line="480" w:lineRule="auto"/>
        <w:rPr/>
      </w:pPr>
      <w:r w:rsidDel="00000000" w:rsidR="00000000" w:rsidRPr="00000000">
        <w:rPr>
          <w:rtl w:val="0"/>
        </w:rPr>
        <w:t xml:space="preserve">No Author, (1945) </w:t>
      </w:r>
      <w:r w:rsidDel="00000000" w:rsidR="00000000" w:rsidRPr="00000000">
        <w:rPr>
          <w:i w:val="1"/>
          <w:rtl w:val="0"/>
        </w:rPr>
        <w:t xml:space="preserve">Life </w:t>
      </w:r>
      <w:r w:rsidDel="00000000" w:rsidR="00000000" w:rsidRPr="00000000">
        <w:rPr>
          <w:rtl w:val="0"/>
        </w:rPr>
        <w:t xml:space="preserve">19(9) pp. 26-27. Accessed: 29th April 2019</w:t>
      </w:r>
    </w:p>
    <w:p w:rsidR="00000000" w:rsidDel="00000000" w:rsidP="00000000" w:rsidRDefault="00000000" w:rsidRPr="00000000" w14:paraId="00000049">
      <w:pPr>
        <w:spacing w:line="480" w:lineRule="auto"/>
        <w:rPr/>
      </w:pPr>
      <w:r w:rsidDel="00000000" w:rsidR="00000000" w:rsidRPr="00000000">
        <w:rPr>
          <w:rtl w:val="0"/>
        </w:rPr>
        <w:t xml:space="preserve">Le Coney, Christopher &amp; Trodd, Zoe. (2009). </w:t>
      </w:r>
      <w:r w:rsidDel="00000000" w:rsidR="00000000" w:rsidRPr="00000000">
        <w:rPr>
          <w:i w:val="1"/>
          <w:rtl w:val="0"/>
        </w:rPr>
        <w:t xml:space="preserve">Reagan's Rainbow Rodeos: Queer Challenges to the Cowboy Dreams of Eighties America</w:t>
      </w:r>
      <w:r w:rsidDel="00000000" w:rsidR="00000000" w:rsidRPr="00000000">
        <w:rPr>
          <w:rtl w:val="0"/>
        </w:rPr>
        <w:t xml:space="preserve">. Canadian Review of American Studies. 39. 163-183. 10.3138/cras.39.2.163. </w:t>
      </w:r>
    </w:p>
    <w:p w:rsidR="00000000" w:rsidDel="00000000" w:rsidP="00000000" w:rsidRDefault="00000000" w:rsidRPr="00000000" w14:paraId="0000004A">
      <w:pPr>
        <w:spacing w:line="480" w:lineRule="auto"/>
        <w:rPr/>
      </w:pPr>
      <w:r w:rsidDel="00000000" w:rsidR="00000000" w:rsidRPr="00000000">
        <w:rPr>
          <w:rtl w:val="0"/>
        </w:rPr>
        <w:t xml:space="preserve">Gormley, A. (1997). </w:t>
      </w:r>
      <w:r w:rsidDel="00000000" w:rsidR="00000000" w:rsidRPr="00000000">
        <w:rPr>
          <w:i w:val="1"/>
          <w:rtl w:val="0"/>
        </w:rPr>
        <w:t xml:space="preserve">Another Place</w:t>
      </w:r>
      <w:r w:rsidDel="00000000" w:rsidR="00000000" w:rsidRPr="00000000">
        <w:rPr>
          <w:rtl w:val="0"/>
        </w:rPr>
      </w:r>
    </w:p>
    <w:p w:rsidR="00000000" w:rsidDel="00000000" w:rsidP="00000000" w:rsidRDefault="00000000" w:rsidRPr="00000000" w14:paraId="0000004B">
      <w:pPr>
        <w:spacing w:line="480" w:lineRule="auto"/>
        <w:rPr/>
      </w:pPr>
      <w:r w:rsidDel="00000000" w:rsidR="00000000" w:rsidRPr="00000000">
        <w:rPr>
          <w:i w:val="1"/>
          <w:rtl w:val="0"/>
        </w:rPr>
        <w:t xml:space="preserve">Mapplethorpe: Look at the Pictures</w:t>
      </w:r>
      <w:r w:rsidDel="00000000" w:rsidR="00000000" w:rsidRPr="00000000">
        <w:rPr>
          <w:rtl w:val="0"/>
        </w:rPr>
        <w:t xml:space="preserve">. (2016). [film] Directed by R. Barbato and F. Bailey. America.</w:t>
      </w:r>
      <w:r w:rsidDel="00000000" w:rsidR="00000000" w:rsidRPr="00000000">
        <w:rPr>
          <w:rtl w:val="0"/>
        </w:rPr>
      </w:r>
    </w:p>
    <w:p w:rsidR="00000000" w:rsidDel="00000000" w:rsidP="00000000" w:rsidRDefault="00000000" w:rsidRPr="00000000" w14:paraId="0000004C">
      <w:pPr>
        <w:spacing w:line="480" w:lineRule="auto"/>
        <w:rPr/>
      </w:pPr>
      <w:r w:rsidDel="00000000" w:rsidR="00000000" w:rsidRPr="00000000">
        <w:rPr>
          <w:rtl w:val="0"/>
        </w:rPr>
        <w:t xml:space="preserve">McEvilley, T. (1992). </w:t>
      </w:r>
      <w:r w:rsidDel="00000000" w:rsidR="00000000" w:rsidRPr="00000000">
        <w:rPr>
          <w:i w:val="1"/>
          <w:rtl w:val="0"/>
        </w:rPr>
        <w:t xml:space="preserve">Art &amp; Otherness: Crisis in Cultural Identity</w:t>
      </w:r>
      <w:r w:rsidDel="00000000" w:rsidR="00000000" w:rsidRPr="00000000">
        <w:rPr>
          <w:rtl w:val="0"/>
        </w:rPr>
        <w:t xml:space="preserve">. 1st ed. New York: McPherson &amp; Company, p.147.</w:t>
      </w:r>
    </w:p>
    <w:p w:rsidR="00000000" w:rsidDel="00000000" w:rsidP="00000000" w:rsidRDefault="00000000" w:rsidRPr="00000000" w14:paraId="0000004D">
      <w:pPr>
        <w:spacing w:line="480" w:lineRule="auto"/>
        <w:rPr/>
      </w:pPr>
      <w:r w:rsidDel="00000000" w:rsidR="00000000" w:rsidRPr="00000000">
        <w:rPr>
          <w:rtl w:val="0"/>
        </w:rPr>
        <w:t xml:space="preserve">Morrisroe, P. (1997). </w:t>
      </w:r>
      <w:r w:rsidDel="00000000" w:rsidR="00000000" w:rsidRPr="00000000">
        <w:rPr>
          <w:i w:val="1"/>
          <w:rtl w:val="0"/>
        </w:rPr>
        <w:t xml:space="preserve">Mapplethorpe: A Biography</w:t>
      </w:r>
      <w:r w:rsidDel="00000000" w:rsidR="00000000" w:rsidRPr="00000000">
        <w:rPr>
          <w:rtl w:val="0"/>
        </w:rPr>
        <w:t xml:space="preserve">. Random House Publishing Group, p.253.</w:t>
      </w:r>
    </w:p>
    <w:p w:rsidR="00000000" w:rsidDel="00000000" w:rsidP="00000000" w:rsidRDefault="00000000" w:rsidRPr="00000000" w14:paraId="0000004E">
      <w:pPr>
        <w:spacing w:line="480" w:lineRule="auto"/>
        <w:rPr/>
      </w:pPr>
      <w:r w:rsidDel="00000000" w:rsidR="00000000" w:rsidRPr="00000000">
        <w:rPr>
          <w:rtl w:val="0"/>
        </w:rPr>
        <w:t xml:space="preserve">Sontag, S. (2014). </w:t>
      </w:r>
      <w:r w:rsidDel="00000000" w:rsidR="00000000" w:rsidRPr="00000000">
        <w:rPr>
          <w:i w:val="1"/>
          <w:rtl w:val="0"/>
        </w:rPr>
        <w:t xml:space="preserve">On Photography. </w:t>
      </w:r>
      <w:r w:rsidDel="00000000" w:rsidR="00000000" w:rsidRPr="00000000">
        <w:rPr>
          <w:rtl w:val="0"/>
        </w:rPr>
        <w:t xml:space="preserve">UK: Penguin, p. 121.</w:t>
      </w:r>
    </w:p>
    <w:p w:rsidR="00000000" w:rsidDel="00000000" w:rsidP="00000000" w:rsidRDefault="00000000" w:rsidRPr="00000000" w14:paraId="0000004F">
      <w:pPr>
        <w:spacing w:line="480" w:lineRule="auto"/>
        <w:rPr/>
      </w:pPr>
      <w:r w:rsidDel="00000000" w:rsidR="00000000" w:rsidRPr="00000000">
        <w:rPr>
          <w:rtl w:val="0"/>
        </w:rPr>
        <w:t xml:space="preserve">Staszak, </w:t>
      </w:r>
      <w:r w:rsidDel="00000000" w:rsidR="00000000" w:rsidRPr="00000000">
        <w:rPr>
          <w:rtl w:val="0"/>
        </w:rPr>
        <w:t xml:space="preserve">J. (2009). "Other/Otherness" i</w:t>
      </w:r>
      <w:r w:rsidDel="00000000" w:rsidR="00000000" w:rsidRPr="00000000">
        <w:rPr>
          <w:rtl w:val="0"/>
        </w:rPr>
        <w:t xml:space="preserve">n </w:t>
      </w:r>
      <w:r w:rsidDel="00000000" w:rsidR="00000000" w:rsidRPr="00000000">
        <w:rPr>
          <w:i w:val="1"/>
          <w:rtl w:val="0"/>
        </w:rPr>
        <w:t xml:space="preserve">International Encyclopedia of Human Geography</w:t>
      </w:r>
      <w:r w:rsidDel="00000000" w:rsidR="00000000" w:rsidRPr="00000000">
        <w:rPr>
          <w:rtl w:val="0"/>
        </w:rPr>
        <w:t xml:space="preserve">: A 12-Volume Set, ed. Kitchin &amp; Thrift, 1st edn, Elsevier Science, Oxford, p. 2.</w:t>
      </w:r>
    </w:p>
    <w:p w:rsidR="00000000" w:rsidDel="00000000" w:rsidP="00000000" w:rsidRDefault="00000000" w:rsidRPr="00000000" w14:paraId="00000050">
      <w:pPr>
        <w:spacing w:line="480" w:lineRule="auto"/>
        <w:rPr/>
      </w:pPr>
      <w:r w:rsidDel="00000000" w:rsidR="00000000" w:rsidRPr="00000000">
        <w:rPr>
          <w:rtl w:val="0"/>
        </w:rPr>
        <w:t xml:space="preserve">Ward, D. (2006). </w:t>
      </w:r>
      <w:r w:rsidDel="00000000" w:rsidR="00000000" w:rsidRPr="00000000">
        <w:rPr>
          <w:i w:val="1"/>
          <w:rtl w:val="0"/>
        </w:rPr>
        <w:t xml:space="preserve">Gormley’s iron men will have to go, planning committee rules </w:t>
      </w:r>
      <w:r w:rsidDel="00000000" w:rsidR="00000000" w:rsidRPr="00000000">
        <w:rPr>
          <w:rtl w:val="0"/>
        </w:rPr>
        <w:t xml:space="preserve">[online] Available at: </w:t>
      </w:r>
      <w:hyperlink r:id="rId13">
        <w:r w:rsidDel="00000000" w:rsidR="00000000" w:rsidRPr="00000000">
          <w:rPr>
            <w:color w:val="1155cc"/>
            <w:u w:val="single"/>
            <w:rtl w:val="0"/>
          </w:rPr>
          <w:t xml:space="preserve">https://www.theguardian.com/uk/2006/oct/20/arts.artsnews</w:t>
        </w:r>
      </w:hyperlink>
      <w:r w:rsidDel="00000000" w:rsidR="00000000" w:rsidRPr="00000000">
        <w:rPr>
          <w:rtl w:val="0"/>
        </w:rPr>
        <w:t xml:space="preserve"> Accessed: 30th April 2019</w:t>
      </w:r>
    </w:p>
    <w:p w:rsidR="00000000" w:rsidDel="00000000" w:rsidP="00000000" w:rsidRDefault="00000000" w:rsidRPr="00000000" w14:paraId="00000051">
      <w:pPr>
        <w:spacing w:line="480" w:lineRule="auto"/>
        <w:rPr/>
      </w:pPr>
      <w:r w:rsidDel="00000000" w:rsidR="00000000" w:rsidRPr="00000000">
        <w:rPr>
          <w:rtl w:val="0"/>
        </w:rPr>
      </w:r>
    </w:p>
    <w:p w:rsidR="00000000" w:rsidDel="00000000" w:rsidP="00000000" w:rsidRDefault="00000000" w:rsidRPr="00000000" w14:paraId="00000052">
      <w:pPr>
        <w:spacing w:line="480" w:lineRule="auto"/>
        <w:rPr/>
      </w:pPr>
      <w:r w:rsidDel="00000000" w:rsidR="00000000" w:rsidRPr="00000000">
        <w:br w:type="page"/>
      </w:r>
      <w:r w:rsidDel="00000000" w:rsidR="00000000" w:rsidRPr="00000000">
        <w:rPr>
          <w:rtl w:val="0"/>
        </w:rPr>
      </w:r>
    </w:p>
    <w:p w:rsidR="00000000" w:rsidDel="00000000" w:rsidP="00000000" w:rsidRDefault="00000000" w:rsidRPr="00000000" w14:paraId="00000053">
      <w:pPr>
        <w:pStyle w:val="Heading3"/>
        <w:spacing w:line="342.85714285714283" w:lineRule="auto"/>
        <w:rPr/>
      </w:pPr>
      <w:bookmarkStart w:colFirst="0" w:colLast="0" w:name="_poncm2bi8y95" w:id="3"/>
      <w:bookmarkEnd w:id="3"/>
      <w:r w:rsidDel="00000000" w:rsidR="00000000" w:rsidRPr="00000000">
        <w:rPr>
          <w:rtl w:val="0"/>
        </w:rPr>
        <w:t xml:space="preserve">Additional Reading List</w:t>
      </w: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While the essentialist suggests that identity is a rather fixed, unchanging and authentic set of characteristics which unify a group of people - based on nature/biology and/or their common past - the non - essentialist focus on differences both inside and between those groups and suggest that identity is something that changes over time. </w:t>
      </w:r>
    </w:p>
    <w:p w:rsidR="00000000" w:rsidDel="00000000" w:rsidP="00000000" w:rsidRDefault="00000000" w:rsidRPr="00000000" w14:paraId="00000055">
      <w:pPr>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sz w:val="20"/>
          <w:szCs w:val="20"/>
          <w:rtl w:val="0"/>
        </w:rPr>
        <w:t xml:space="preserve">Hall, Stuart (ed) (1997) Representation. Cultural Representations and Signifying Practices. London: Sage. </w:t>
      </w:r>
      <w:r w:rsidDel="00000000" w:rsidR="00000000" w:rsidRPr="00000000">
        <w:rPr>
          <w:rFonts w:ascii="Times New Roman" w:cs="Times New Roman" w:eastAsia="Times New Roman" w:hAnsi="Times New Roman"/>
          <w:b w:val="1"/>
          <w:sz w:val="20"/>
          <w:szCs w:val="20"/>
          <w:rtl w:val="0"/>
        </w:rPr>
        <w:t xml:space="preserve">(I think)</w:t>
      </w:r>
      <w:r w:rsidDel="00000000" w:rsidR="00000000" w:rsidRPr="00000000">
        <w:rPr>
          <w:rtl w:val="0"/>
        </w:rPr>
      </w:r>
    </w:p>
    <w:sectPr>
      <w:footerReference r:id="rId14"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jc w:val="righ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rarehistoricalphotos.com/v-j-day-kiss-times-square-1945/" TargetMode="External"/><Relationship Id="rId10" Type="http://schemas.openxmlformats.org/officeDocument/2006/relationships/hyperlink" Target="https://en.wikipedia.org/wiki/Alfred_Eisenstaedt" TargetMode="External"/><Relationship Id="rId13" Type="http://schemas.openxmlformats.org/officeDocument/2006/relationships/hyperlink" Target="https://www.theguardian.com/uk/2006/oct/20/arts.artsnews" TargetMode="External"/><Relationship Id="rId12" Type="http://schemas.openxmlformats.org/officeDocument/2006/relationships/hyperlink" Target="https://www.bbc.co.uk/news/entertainment-arts-4036632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ollections.lacma.org/node/222918"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